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EEB5" w14:textId="606503E3" w:rsidR="00866E5D" w:rsidRPr="00BC325D" w:rsidRDefault="00866E5D" w:rsidP="00866E5D">
      <w:pPr>
        <w:widowControl/>
        <w:autoSpaceDE/>
        <w:autoSpaceDN/>
        <w:adjustRightInd/>
        <w:ind w:left="5440" w:firstLine="340"/>
        <w:jc w:val="right"/>
        <w:rPr>
          <w:rFonts w:ascii="Cambria" w:hAnsi="Cambria" w:cs="Calibri"/>
          <w:b/>
          <w:lang w:val="en-IE"/>
        </w:rPr>
      </w:pPr>
      <w:r w:rsidRPr="00BC325D">
        <w:rPr>
          <w:rFonts w:ascii="Cambria" w:hAnsi="Cambria" w:cs="Calibri"/>
          <w:b/>
          <w:lang w:val="en-IE"/>
        </w:rPr>
        <w:t>Original: English/Spanish</w:t>
      </w:r>
    </w:p>
    <w:p w14:paraId="3C5F5E2B" w14:textId="77777777" w:rsidR="009B2F15" w:rsidRPr="00BC325D" w:rsidRDefault="009B2F15" w:rsidP="005B7D98">
      <w:pPr>
        <w:jc w:val="center"/>
        <w:rPr>
          <w:rFonts w:ascii="Cambria" w:hAnsi="Cambria"/>
          <w:b/>
          <w:bCs/>
          <w:caps/>
        </w:rPr>
      </w:pPr>
    </w:p>
    <w:p w14:paraId="517D35CA" w14:textId="0270CC6F" w:rsidR="005B7D98" w:rsidRPr="00BC325D" w:rsidRDefault="005B7D98" w:rsidP="005B7D98">
      <w:pPr>
        <w:jc w:val="center"/>
        <w:rPr>
          <w:rFonts w:ascii="Cambria" w:hAnsi="Cambria"/>
          <w:b/>
          <w:bCs/>
        </w:rPr>
      </w:pPr>
      <w:r w:rsidRPr="00BC325D">
        <w:rPr>
          <w:rFonts w:ascii="Cambria" w:hAnsi="Cambria"/>
          <w:b/>
          <w:bCs/>
          <w:caps/>
        </w:rPr>
        <w:t>e</w:t>
      </w:r>
      <w:r w:rsidRPr="00BC325D">
        <w:rPr>
          <w:rFonts w:ascii="Cambria" w:hAnsi="Cambria"/>
          <w:b/>
          <w:bCs/>
        </w:rPr>
        <w:t xml:space="preserve">xplanatory note on the </w:t>
      </w:r>
      <w:bookmarkStart w:id="0" w:name="_Hlk213140151"/>
      <w:r w:rsidRPr="00BC325D">
        <w:rPr>
          <w:rFonts w:ascii="Cambria" w:hAnsi="Cambria"/>
          <w:b/>
          <w:bCs/>
        </w:rPr>
        <w:t xml:space="preserve">proposed ICCAT budget for financial years </w:t>
      </w:r>
      <w:r w:rsidR="008019A7" w:rsidRPr="00BC325D">
        <w:rPr>
          <w:rFonts w:ascii="Cambria" w:hAnsi="Cambria"/>
          <w:b/>
          <w:bCs/>
        </w:rPr>
        <w:t>2026</w:t>
      </w:r>
      <w:r w:rsidRPr="00BC325D">
        <w:rPr>
          <w:rFonts w:ascii="Cambria" w:hAnsi="Cambria"/>
          <w:b/>
          <w:bCs/>
        </w:rPr>
        <w:t>-</w:t>
      </w:r>
      <w:r w:rsidR="008019A7" w:rsidRPr="00BC325D">
        <w:rPr>
          <w:rFonts w:ascii="Cambria" w:hAnsi="Cambria"/>
          <w:b/>
          <w:bCs/>
        </w:rPr>
        <w:t>2027</w:t>
      </w:r>
      <w:bookmarkEnd w:id="0"/>
    </w:p>
    <w:p w14:paraId="5EAE0F91" w14:textId="77777777" w:rsidR="005B7D98" w:rsidRPr="00BC325D" w:rsidRDefault="005B7D98" w:rsidP="00A65FF9">
      <w:pPr>
        <w:widowControl/>
        <w:autoSpaceDE/>
        <w:autoSpaceDN/>
        <w:adjustRightInd/>
        <w:jc w:val="both"/>
        <w:rPr>
          <w:rFonts w:ascii="Cambria" w:hAnsi="Cambria"/>
        </w:rPr>
      </w:pPr>
    </w:p>
    <w:p w14:paraId="23AD70F2" w14:textId="4E8F53C3" w:rsidR="00C016BE" w:rsidRPr="00BC325D" w:rsidRDefault="00C016BE" w:rsidP="00C016BE">
      <w:pPr>
        <w:widowControl/>
        <w:autoSpaceDE/>
        <w:autoSpaceDN/>
        <w:adjustRightInd/>
        <w:jc w:val="center"/>
        <w:rPr>
          <w:rFonts w:ascii="Cambria" w:hAnsi="Cambria"/>
          <w:i/>
          <w:iCs/>
        </w:rPr>
      </w:pPr>
      <w:r w:rsidRPr="00BC325D">
        <w:rPr>
          <w:rFonts w:ascii="Cambria" w:hAnsi="Cambria"/>
          <w:i/>
          <w:iCs/>
        </w:rPr>
        <w:t xml:space="preserve">(submitted by the </w:t>
      </w:r>
      <w:r w:rsidR="00666DF9" w:rsidRPr="00BC325D">
        <w:rPr>
          <w:rFonts w:ascii="Cambria" w:hAnsi="Cambria"/>
          <w:i/>
          <w:iCs/>
        </w:rPr>
        <w:t xml:space="preserve">ICCAT </w:t>
      </w:r>
      <w:r w:rsidRPr="00BC325D">
        <w:rPr>
          <w:rFonts w:ascii="Cambria" w:hAnsi="Cambria"/>
          <w:i/>
          <w:iCs/>
        </w:rPr>
        <w:t>Secretariat)</w:t>
      </w:r>
    </w:p>
    <w:p w14:paraId="14104457" w14:textId="77777777" w:rsidR="005B7D98" w:rsidRPr="00BC325D" w:rsidRDefault="005B7D98" w:rsidP="00A65FF9">
      <w:pPr>
        <w:widowControl/>
        <w:autoSpaceDE/>
        <w:autoSpaceDN/>
        <w:adjustRightInd/>
        <w:jc w:val="both"/>
        <w:rPr>
          <w:rFonts w:ascii="Cambria" w:hAnsi="Cambria"/>
        </w:rPr>
      </w:pPr>
    </w:p>
    <w:p w14:paraId="52CA6519" w14:textId="42371F41" w:rsidR="00A65FF9" w:rsidRPr="00BC325D" w:rsidRDefault="00FE49A4" w:rsidP="00A65FF9">
      <w:pPr>
        <w:widowControl/>
        <w:autoSpaceDE/>
        <w:autoSpaceDN/>
        <w:adjustRightInd/>
        <w:jc w:val="both"/>
        <w:rPr>
          <w:rFonts w:ascii="Cambria" w:eastAsia="MS Mincho" w:hAnsi="Cambria"/>
        </w:rPr>
      </w:pPr>
      <w:r w:rsidRPr="00BC325D">
        <w:rPr>
          <w:rFonts w:ascii="Cambria" w:hAnsi="Cambria"/>
        </w:rPr>
        <w:t xml:space="preserve">In accordance with the provisions contained in Article X.1 of the ICCAT Convention and in Regulation 2 of the Financial Regulations, the Secretariat must submit the draft budget for the next two financial years, </w:t>
      </w:r>
      <w:r w:rsidR="008019A7" w:rsidRPr="00BC325D">
        <w:rPr>
          <w:rFonts w:ascii="Cambria" w:hAnsi="Cambria"/>
        </w:rPr>
        <w:t xml:space="preserve">2026 </w:t>
      </w:r>
      <w:r w:rsidRPr="00BC325D">
        <w:rPr>
          <w:rFonts w:ascii="Cambria" w:hAnsi="Cambria"/>
        </w:rPr>
        <w:t xml:space="preserve">and </w:t>
      </w:r>
      <w:r w:rsidR="008019A7" w:rsidRPr="00BC325D">
        <w:rPr>
          <w:rFonts w:ascii="Cambria" w:hAnsi="Cambria"/>
        </w:rPr>
        <w:t>2027</w:t>
      </w:r>
      <w:r w:rsidRPr="00BC325D">
        <w:rPr>
          <w:rFonts w:ascii="Cambria" w:hAnsi="Cambria"/>
        </w:rPr>
        <w:t>, to the Commission for its consideration and adoption</w:t>
      </w:r>
      <w:r w:rsidR="00A65FF9" w:rsidRPr="00BC325D">
        <w:rPr>
          <w:rFonts w:ascii="Cambria" w:hAnsi="Cambria"/>
        </w:rPr>
        <w:t>.</w:t>
      </w:r>
    </w:p>
    <w:p w14:paraId="39955037" w14:textId="77777777" w:rsidR="00A65FF9" w:rsidRPr="00BC325D" w:rsidRDefault="00A65FF9" w:rsidP="00A65FF9">
      <w:pPr>
        <w:widowControl/>
        <w:autoSpaceDE/>
        <w:autoSpaceDN/>
        <w:adjustRightInd/>
        <w:jc w:val="both"/>
        <w:rPr>
          <w:rFonts w:ascii="Cambria" w:eastAsia="MS Mincho" w:hAnsi="Cambria"/>
          <w:b/>
          <w:lang w:eastAsia="ja-JP"/>
        </w:rPr>
      </w:pPr>
    </w:p>
    <w:p w14:paraId="3033298B" w14:textId="1E0C98A0" w:rsidR="00A65FF9" w:rsidRPr="00BC325D" w:rsidRDefault="00C65215" w:rsidP="00A65FF9">
      <w:pPr>
        <w:widowControl/>
        <w:autoSpaceDE/>
        <w:autoSpaceDN/>
        <w:adjustRightInd/>
        <w:jc w:val="both"/>
        <w:rPr>
          <w:rFonts w:ascii="Cambria" w:eastAsia="Calibri" w:hAnsi="Cambria"/>
          <w:lang w:eastAsia="es-ES"/>
        </w:rPr>
      </w:pPr>
      <w:r w:rsidRPr="00BC325D">
        <w:rPr>
          <w:rFonts w:ascii="Cambria" w:eastAsia="Calibri" w:hAnsi="Cambria"/>
          <w:lang w:eastAsia="es-ES"/>
        </w:rPr>
        <w:t xml:space="preserve">The purpose of this note is to present the main lines of the proposed draft budget for </w:t>
      </w:r>
      <w:r w:rsidR="008019A7" w:rsidRPr="00BC325D">
        <w:rPr>
          <w:rFonts w:ascii="Cambria" w:eastAsia="Calibri" w:hAnsi="Cambria"/>
          <w:lang w:eastAsia="es-ES"/>
        </w:rPr>
        <w:t>2026</w:t>
      </w:r>
      <w:r w:rsidRPr="00BC325D">
        <w:rPr>
          <w:rFonts w:ascii="Cambria" w:eastAsia="Calibri" w:hAnsi="Cambria"/>
          <w:lang w:eastAsia="es-ES"/>
        </w:rPr>
        <w:t>-</w:t>
      </w:r>
      <w:r w:rsidR="008019A7" w:rsidRPr="00BC325D">
        <w:rPr>
          <w:rFonts w:ascii="Cambria" w:eastAsia="Calibri" w:hAnsi="Cambria"/>
          <w:lang w:eastAsia="es-ES"/>
        </w:rPr>
        <w:t>2027</w:t>
      </w:r>
      <w:r w:rsidRPr="00BC325D">
        <w:rPr>
          <w:rFonts w:ascii="Cambria" w:eastAsia="Calibri" w:hAnsi="Cambria"/>
          <w:lang w:eastAsia="es-ES"/>
        </w:rPr>
        <w:t xml:space="preserve">, the structure, the elements </w:t>
      </w:r>
      <w:r w:rsidR="0012452A" w:rsidRPr="00BC325D">
        <w:rPr>
          <w:rFonts w:ascii="Cambria" w:eastAsia="Calibri" w:hAnsi="Cambria"/>
          <w:lang w:eastAsia="es-ES"/>
        </w:rPr>
        <w:t xml:space="preserve">included in </w:t>
      </w:r>
      <w:r w:rsidRPr="00BC325D">
        <w:rPr>
          <w:rFonts w:ascii="Cambria" w:eastAsia="Calibri" w:hAnsi="Cambria"/>
          <w:lang w:eastAsia="es-ES"/>
        </w:rPr>
        <w:t>the different headings and the impact on the contributions of ICCAT members</w:t>
      </w:r>
      <w:r w:rsidR="002B7291" w:rsidRPr="00BC325D">
        <w:rPr>
          <w:rFonts w:ascii="Cambria" w:eastAsia="Calibri" w:hAnsi="Cambria"/>
          <w:lang w:eastAsia="es-ES"/>
        </w:rPr>
        <w:t>.</w:t>
      </w:r>
    </w:p>
    <w:p w14:paraId="600986AD" w14:textId="36B19EDF" w:rsidR="002B7291" w:rsidRPr="00BC325D" w:rsidRDefault="00F8076B" w:rsidP="002E5AC3">
      <w:pPr>
        <w:widowControl/>
        <w:autoSpaceDE/>
        <w:autoSpaceDN/>
        <w:adjustRightInd/>
        <w:jc w:val="both"/>
        <w:rPr>
          <w:rFonts w:ascii="Cambria" w:eastAsia="Calibri" w:hAnsi="Cambria"/>
          <w:lang w:eastAsia="es-ES"/>
        </w:rPr>
      </w:pPr>
      <w:r w:rsidRPr="00BC325D">
        <w:rPr>
          <w:rFonts w:ascii="Cambria" w:eastAsia="Calibri" w:hAnsi="Cambria"/>
          <w:lang w:eastAsia="es-ES"/>
        </w:rPr>
        <w:t xml:space="preserve"> </w:t>
      </w:r>
    </w:p>
    <w:p w14:paraId="609CC4EC" w14:textId="180109C3" w:rsidR="002B7291" w:rsidRPr="00BC325D" w:rsidRDefault="002B7291" w:rsidP="002E5AC3">
      <w:pPr>
        <w:widowControl/>
        <w:autoSpaceDE/>
        <w:autoSpaceDN/>
        <w:adjustRightInd/>
        <w:jc w:val="both"/>
        <w:rPr>
          <w:rFonts w:ascii="Cambria" w:eastAsia="Calibri" w:hAnsi="Cambria"/>
          <w:lang w:eastAsia="es-ES"/>
        </w:rPr>
      </w:pPr>
      <w:r w:rsidRPr="00BC325D">
        <w:rPr>
          <w:rFonts w:ascii="Cambria" w:eastAsia="Calibri" w:hAnsi="Cambria"/>
          <w:lang w:eastAsia="es-ES"/>
        </w:rPr>
        <w:t xml:space="preserve">This budget for the next two financial years </w:t>
      </w:r>
      <w:r w:rsidR="008C152F" w:rsidRPr="00BC325D">
        <w:rPr>
          <w:rFonts w:ascii="Cambria" w:eastAsia="Calibri" w:hAnsi="Cambria"/>
          <w:lang w:eastAsia="es-ES"/>
        </w:rPr>
        <w:t>considers</w:t>
      </w:r>
      <w:r w:rsidRPr="00BC325D">
        <w:rPr>
          <w:rFonts w:ascii="Cambria" w:eastAsia="Calibri" w:hAnsi="Cambria"/>
          <w:lang w:eastAsia="es-ES"/>
        </w:rPr>
        <w:t xml:space="preserve"> the Commission's decision to continue regularising activities that have been financed through the Working Capital Fund in the ICCAT budget, with a view to reducing extra-budgetary expenditure</w:t>
      </w:r>
      <w:r w:rsidR="008C152F" w:rsidRPr="00BC325D">
        <w:rPr>
          <w:rFonts w:ascii="Cambria" w:eastAsia="Calibri" w:hAnsi="Cambria"/>
          <w:lang w:eastAsia="es-ES"/>
        </w:rPr>
        <w:t>.</w:t>
      </w:r>
      <w:r w:rsidR="00464C0D" w:rsidRPr="00BC325D">
        <w:rPr>
          <w:rFonts w:ascii="Cambria" w:eastAsia="Calibri" w:hAnsi="Cambria"/>
          <w:lang w:eastAsia="es-ES"/>
        </w:rPr>
        <w:t xml:space="preserve"> In this regard</w:t>
      </w:r>
      <w:r w:rsidR="00620F71" w:rsidRPr="00BC325D">
        <w:rPr>
          <w:rFonts w:ascii="Cambria" w:eastAsia="Calibri" w:hAnsi="Cambria"/>
          <w:lang w:eastAsia="es-ES"/>
        </w:rPr>
        <w:t xml:space="preserve">, it </w:t>
      </w:r>
      <w:r w:rsidR="00EF1F87" w:rsidRPr="00BC325D">
        <w:rPr>
          <w:rFonts w:ascii="Cambria" w:eastAsia="Calibri" w:hAnsi="Cambria"/>
          <w:lang w:eastAsia="es-ES"/>
        </w:rPr>
        <w:t>should be noted</w:t>
      </w:r>
      <w:r w:rsidR="00620F71" w:rsidRPr="00BC325D">
        <w:rPr>
          <w:rFonts w:ascii="Cambria" w:eastAsia="Calibri" w:hAnsi="Cambria"/>
          <w:lang w:eastAsia="es-ES"/>
        </w:rPr>
        <w:t xml:space="preserve"> that a</w:t>
      </w:r>
      <w:r w:rsidR="00067FB3" w:rsidRPr="00BC325D">
        <w:rPr>
          <w:rFonts w:ascii="Cambria" w:eastAsia="Calibri" w:hAnsi="Cambria"/>
          <w:lang w:eastAsia="es-ES"/>
        </w:rPr>
        <w:t>t</w:t>
      </w:r>
      <w:r w:rsidR="00620F71" w:rsidRPr="00BC325D">
        <w:rPr>
          <w:rFonts w:ascii="Cambria" w:eastAsia="Calibri" w:hAnsi="Cambria"/>
          <w:lang w:eastAsia="es-ES"/>
        </w:rPr>
        <w:t xml:space="preserve"> </w:t>
      </w:r>
      <w:r w:rsidR="0009042B" w:rsidRPr="00BC325D">
        <w:rPr>
          <w:rFonts w:ascii="Cambria" w:eastAsia="Calibri" w:hAnsi="Cambria"/>
          <w:lang w:eastAsia="es-ES"/>
        </w:rPr>
        <w:t>31</w:t>
      </w:r>
      <w:r w:rsidR="00620F71" w:rsidRPr="00BC325D">
        <w:rPr>
          <w:rFonts w:ascii="Cambria" w:eastAsia="Calibri" w:hAnsi="Cambria"/>
          <w:lang w:eastAsia="es-ES"/>
        </w:rPr>
        <w:t>/</w:t>
      </w:r>
      <w:r w:rsidR="0009042B" w:rsidRPr="00BC325D">
        <w:rPr>
          <w:rFonts w:ascii="Cambria" w:eastAsia="Calibri" w:hAnsi="Cambria"/>
          <w:lang w:eastAsia="es-ES"/>
        </w:rPr>
        <w:t>12</w:t>
      </w:r>
      <w:r w:rsidR="00620F71" w:rsidRPr="00BC325D">
        <w:rPr>
          <w:rFonts w:ascii="Cambria" w:eastAsia="Calibri" w:hAnsi="Cambria"/>
          <w:lang w:eastAsia="es-ES"/>
        </w:rPr>
        <w:t>/</w:t>
      </w:r>
      <w:r w:rsidR="006D39DC" w:rsidRPr="00BC325D">
        <w:rPr>
          <w:rFonts w:ascii="Cambria" w:eastAsia="Calibri" w:hAnsi="Cambria"/>
          <w:lang w:eastAsia="es-ES"/>
        </w:rPr>
        <w:t>2024</w:t>
      </w:r>
      <w:r w:rsidR="00620F71" w:rsidRPr="00BC325D">
        <w:rPr>
          <w:rFonts w:ascii="Cambria" w:eastAsia="Calibri" w:hAnsi="Cambria"/>
          <w:lang w:eastAsia="es-ES"/>
        </w:rPr>
        <w:t xml:space="preserve">, the balance of the Working Capital Fund </w:t>
      </w:r>
      <w:r w:rsidR="00C1411D" w:rsidRPr="00BC325D">
        <w:rPr>
          <w:rFonts w:ascii="Cambria" w:eastAsia="Calibri" w:hAnsi="Cambria"/>
          <w:lang w:eastAsia="es-ES"/>
        </w:rPr>
        <w:t>correspond</w:t>
      </w:r>
      <w:r w:rsidR="0009042B" w:rsidRPr="00BC325D">
        <w:rPr>
          <w:rFonts w:ascii="Cambria" w:eastAsia="Calibri" w:hAnsi="Cambria"/>
          <w:lang w:eastAsia="es-ES"/>
        </w:rPr>
        <w:t>ed</w:t>
      </w:r>
      <w:r w:rsidR="00C1411D" w:rsidRPr="00BC325D">
        <w:rPr>
          <w:rFonts w:ascii="Cambria" w:eastAsia="Calibri" w:hAnsi="Cambria"/>
          <w:lang w:eastAsia="es-ES"/>
        </w:rPr>
        <w:t xml:space="preserve"> to</w:t>
      </w:r>
      <w:r w:rsidR="00620F71" w:rsidRPr="00BC325D">
        <w:rPr>
          <w:rFonts w:ascii="Cambria" w:eastAsia="Calibri" w:hAnsi="Cambria"/>
          <w:lang w:eastAsia="es-ES"/>
        </w:rPr>
        <w:t xml:space="preserve"> </w:t>
      </w:r>
      <w:r w:rsidR="006D39DC" w:rsidRPr="00BC325D">
        <w:rPr>
          <w:rFonts w:ascii="Cambria" w:eastAsia="Calibri" w:hAnsi="Cambria"/>
          <w:lang w:eastAsia="es-ES"/>
        </w:rPr>
        <w:t>49.94</w:t>
      </w:r>
      <w:r w:rsidR="00C1411D" w:rsidRPr="00BC325D">
        <w:rPr>
          <w:rFonts w:ascii="Cambria" w:eastAsia="Calibri" w:hAnsi="Cambria"/>
          <w:lang w:eastAsia="es-ES"/>
        </w:rPr>
        <w:t xml:space="preserve">% of the </w:t>
      </w:r>
      <w:r w:rsidR="006D39DC" w:rsidRPr="00BC325D">
        <w:rPr>
          <w:rFonts w:ascii="Cambria" w:eastAsia="Calibri" w:hAnsi="Cambria"/>
          <w:lang w:eastAsia="es-ES"/>
        </w:rPr>
        <w:t xml:space="preserve">2024 </w:t>
      </w:r>
      <w:r w:rsidR="006D2EC6" w:rsidRPr="00BC325D">
        <w:rPr>
          <w:rFonts w:ascii="Cambria" w:eastAsia="Calibri" w:hAnsi="Cambria"/>
          <w:lang w:eastAsia="es-ES"/>
        </w:rPr>
        <w:t xml:space="preserve">annual </w:t>
      </w:r>
      <w:r w:rsidR="00C1411D" w:rsidRPr="00BC325D">
        <w:rPr>
          <w:rFonts w:ascii="Cambria" w:eastAsia="Calibri" w:hAnsi="Cambria"/>
          <w:lang w:eastAsia="es-ES"/>
        </w:rPr>
        <w:t>budget</w:t>
      </w:r>
      <w:r w:rsidR="009A2E9F" w:rsidRPr="00BC325D">
        <w:rPr>
          <w:rFonts w:ascii="Cambria" w:eastAsia="Calibri" w:hAnsi="Cambria"/>
          <w:lang w:eastAsia="es-ES"/>
        </w:rPr>
        <w:t>, noting that according to the</w:t>
      </w:r>
      <w:r w:rsidR="00407757" w:rsidRPr="00BC325D">
        <w:rPr>
          <w:rFonts w:ascii="Cambria" w:eastAsia="Calibri" w:hAnsi="Cambria"/>
          <w:lang w:eastAsia="es-ES"/>
        </w:rPr>
        <w:t xml:space="preserve"> recommendation of the Working Group on Finance and Administration at its meeting held on 29, 30 November and 1 December 1971, in </w:t>
      </w:r>
      <w:r w:rsidR="0078289C" w:rsidRPr="00BC325D">
        <w:rPr>
          <w:rFonts w:ascii="Cambria" w:eastAsia="Calibri" w:hAnsi="Cambria"/>
          <w:lang w:eastAsia="es-ES"/>
        </w:rPr>
        <w:t>Madrid, it</w:t>
      </w:r>
      <w:r w:rsidR="00F77322" w:rsidRPr="00BC325D">
        <w:rPr>
          <w:rFonts w:ascii="Cambria" w:eastAsia="Calibri" w:hAnsi="Cambria"/>
          <w:lang w:eastAsia="es-ES"/>
        </w:rPr>
        <w:t xml:space="preserve"> </w:t>
      </w:r>
      <w:r w:rsidR="00447BEE" w:rsidRPr="00BC325D">
        <w:rPr>
          <w:rFonts w:ascii="Cambria" w:eastAsia="Calibri" w:hAnsi="Cambria"/>
          <w:lang w:eastAsia="es-ES"/>
        </w:rPr>
        <w:t>should</w:t>
      </w:r>
      <w:r w:rsidR="00F77322" w:rsidRPr="00BC325D">
        <w:rPr>
          <w:rFonts w:ascii="Cambria" w:eastAsia="Calibri" w:hAnsi="Cambria"/>
          <w:lang w:eastAsia="es-ES"/>
        </w:rPr>
        <w:t xml:space="preserve"> represent 15%.</w:t>
      </w:r>
      <w:r w:rsidR="006D2EC6" w:rsidRPr="00BC325D">
        <w:rPr>
          <w:rFonts w:ascii="Cambria" w:eastAsia="Calibri" w:hAnsi="Cambria"/>
          <w:lang w:eastAsia="es-ES"/>
        </w:rPr>
        <w:t xml:space="preserve"> </w:t>
      </w:r>
      <w:r w:rsidR="00C41E83" w:rsidRPr="00BC325D">
        <w:rPr>
          <w:rFonts w:ascii="Cambria" w:eastAsia="Calibri" w:hAnsi="Cambria"/>
          <w:lang w:eastAsia="es-ES"/>
        </w:rPr>
        <w:t xml:space="preserve">It is calculated that </w:t>
      </w:r>
      <w:r w:rsidR="00B17AF6" w:rsidRPr="00BC325D">
        <w:rPr>
          <w:rFonts w:ascii="Cambria" w:eastAsia="Calibri" w:hAnsi="Cambria"/>
          <w:lang w:eastAsia="es-ES"/>
        </w:rPr>
        <w:t xml:space="preserve">at year-end of this financial year it will </w:t>
      </w:r>
      <w:r w:rsidR="005D670D" w:rsidRPr="00BC325D">
        <w:rPr>
          <w:rFonts w:ascii="Cambria" w:eastAsia="Calibri" w:hAnsi="Cambria"/>
          <w:lang w:eastAsia="es-ES"/>
        </w:rPr>
        <w:t>represent</w:t>
      </w:r>
      <w:r w:rsidR="00B17AF6" w:rsidRPr="00BC325D">
        <w:rPr>
          <w:rFonts w:ascii="Cambria" w:eastAsia="Calibri" w:hAnsi="Cambria"/>
          <w:lang w:eastAsia="es-ES"/>
        </w:rPr>
        <w:t xml:space="preserve"> to </w:t>
      </w:r>
      <w:r w:rsidR="005D670D" w:rsidRPr="00BC325D">
        <w:rPr>
          <w:rFonts w:ascii="Cambria" w:eastAsia="Calibri" w:hAnsi="Cambria"/>
          <w:lang w:eastAsia="es-ES"/>
        </w:rPr>
        <w:t>42% of the current budget.</w:t>
      </w:r>
    </w:p>
    <w:p w14:paraId="2A9ADBC5" w14:textId="701F00E1" w:rsidR="008C152F" w:rsidRPr="00BC325D" w:rsidRDefault="00D63D08" w:rsidP="00A65FF9">
      <w:pPr>
        <w:widowControl/>
        <w:autoSpaceDE/>
        <w:autoSpaceDN/>
        <w:adjustRightInd/>
        <w:jc w:val="both"/>
        <w:rPr>
          <w:rFonts w:ascii="Cambria" w:eastAsia="Calibri" w:hAnsi="Cambria"/>
          <w:lang w:eastAsia="es-ES"/>
        </w:rPr>
      </w:pPr>
      <w:r w:rsidRPr="00BC325D">
        <w:rPr>
          <w:rFonts w:ascii="Cambria" w:eastAsia="Calibri" w:hAnsi="Cambria"/>
          <w:lang w:eastAsia="es-ES"/>
        </w:rPr>
        <w:t xml:space="preserve"> </w:t>
      </w:r>
    </w:p>
    <w:p w14:paraId="11E7FC1F" w14:textId="3F29331E" w:rsidR="008C152F" w:rsidRPr="00BC325D" w:rsidRDefault="008C152F" w:rsidP="00A65FF9">
      <w:pPr>
        <w:widowControl/>
        <w:autoSpaceDE/>
        <w:autoSpaceDN/>
        <w:adjustRightInd/>
        <w:jc w:val="both"/>
        <w:rPr>
          <w:rFonts w:ascii="Cambria" w:eastAsia="Calibri" w:hAnsi="Cambria"/>
          <w:lang w:eastAsia="es-ES"/>
        </w:rPr>
      </w:pPr>
      <w:r w:rsidRPr="00BC325D">
        <w:rPr>
          <w:rFonts w:ascii="Cambria" w:eastAsia="Calibri" w:hAnsi="Cambria"/>
          <w:lang w:eastAsia="es-ES"/>
        </w:rPr>
        <w:t>The following tables are attached for study:</w:t>
      </w:r>
    </w:p>
    <w:p w14:paraId="35CD91FD" w14:textId="77777777" w:rsidR="00A65FF9" w:rsidRPr="00BC325D" w:rsidRDefault="00A65FF9" w:rsidP="00A65FF9">
      <w:pPr>
        <w:widowControl/>
        <w:autoSpaceDE/>
        <w:autoSpaceDN/>
        <w:adjustRightInd/>
        <w:jc w:val="both"/>
        <w:rPr>
          <w:rFonts w:ascii="Cambria" w:eastAsia="Calibri" w:hAnsi="Cambria"/>
          <w:lang w:eastAsia="es-ES"/>
        </w:rPr>
      </w:pPr>
    </w:p>
    <w:p w14:paraId="48916E70" w14:textId="4B7318EB" w:rsidR="005876E7" w:rsidRPr="00BC325D" w:rsidRDefault="00A65FF9" w:rsidP="00056ADB">
      <w:pPr>
        <w:widowControl/>
        <w:numPr>
          <w:ilvl w:val="0"/>
          <w:numId w:val="8"/>
        </w:numPr>
        <w:autoSpaceDE/>
        <w:autoSpaceDN/>
        <w:adjustRightInd/>
        <w:ind w:left="567" w:hanging="283"/>
        <w:jc w:val="both"/>
        <w:rPr>
          <w:rFonts w:ascii="Cambria" w:hAnsi="Cambria"/>
          <w:bCs/>
        </w:rPr>
      </w:pPr>
      <w:r w:rsidRPr="00BC325D">
        <w:rPr>
          <w:rFonts w:ascii="Cambria" w:hAnsi="Cambria"/>
          <w:b/>
        </w:rPr>
        <w:t>Table 1 -</w:t>
      </w:r>
      <w:r w:rsidR="00E83210" w:rsidRPr="00BC325D">
        <w:rPr>
          <w:rFonts w:ascii="Cambria" w:hAnsi="Cambria"/>
          <w:b/>
        </w:rPr>
        <w:tab/>
      </w:r>
      <w:r w:rsidR="005876E7" w:rsidRPr="00BC325D">
        <w:rPr>
          <w:rFonts w:ascii="Cambria" w:hAnsi="Cambria"/>
          <w:bCs/>
        </w:rPr>
        <w:t xml:space="preserve">The Commission's draft budget for </w:t>
      </w:r>
      <w:r w:rsidR="007E61B9" w:rsidRPr="00BC325D">
        <w:rPr>
          <w:rFonts w:ascii="Cambria" w:hAnsi="Cambria"/>
          <w:bCs/>
        </w:rPr>
        <w:t>2026</w:t>
      </w:r>
      <w:r w:rsidR="005876E7" w:rsidRPr="00BC325D">
        <w:rPr>
          <w:rFonts w:ascii="Cambria" w:hAnsi="Cambria"/>
          <w:bCs/>
        </w:rPr>
        <w:t>-</w:t>
      </w:r>
      <w:r w:rsidR="007E61B9" w:rsidRPr="00BC325D">
        <w:rPr>
          <w:rFonts w:ascii="Cambria" w:hAnsi="Cambria"/>
          <w:bCs/>
        </w:rPr>
        <w:t>2027</w:t>
      </w:r>
      <w:r w:rsidR="005876E7" w:rsidRPr="00BC325D">
        <w:rPr>
          <w:rFonts w:ascii="Cambria" w:hAnsi="Cambria"/>
          <w:bCs/>
        </w:rPr>
        <w:t>, which presents a detailed breakdown of the estimated increases</w:t>
      </w:r>
      <w:r w:rsidR="00C55BBD" w:rsidRPr="00BC325D">
        <w:rPr>
          <w:rFonts w:ascii="Cambria" w:hAnsi="Cambria"/>
          <w:bCs/>
        </w:rPr>
        <w:t xml:space="preserve"> and </w:t>
      </w:r>
      <w:r w:rsidR="00156F8B" w:rsidRPr="00BC325D">
        <w:rPr>
          <w:rFonts w:ascii="Cambria" w:hAnsi="Cambria"/>
          <w:bCs/>
        </w:rPr>
        <w:t>decreases</w:t>
      </w:r>
      <w:r w:rsidR="005876E7" w:rsidRPr="00BC325D">
        <w:rPr>
          <w:rFonts w:ascii="Cambria" w:hAnsi="Cambria"/>
          <w:bCs/>
        </w:rPr>
        <w:t xml:space="preserve"> by chapter.</w:t>
      </w:r>
    </w:p>
    <w:p w14:paraId="343A475E" w14:textId="4FCFACF8" w:rsidR="00A65FF9" w:rsidRPr="00BC325D" w:rsidRDefault="00A65FF9" w:rsidP="00BC325D">
      <w:pPr>
        <w:widowControl/>
        <w:numPr>
          <w:ilvl w:val="0"/>
          <w:numId w:val="8"/>
        </w:numPr>
        <w:autoSpaceDE/>
        <w:autoSpaceDN/>
        <w:adjustRightInd/>
        <w:ind w:left="567" w:hanging="283"/>
        <w:jc w:val="both"/>
        <w:rPr>
          <w:rFonts w:ascii="Cambria" w:hAnsi="Cambria"/>
        </w:rPr>
      </w:pPr>
      <w:r w:rsidRPr="00BC325D">
        <w:rPr>
          <w:rFonts w:ascii="Cambria" w:hAnsi="Cambria"/>
          <w:b/>
        </w:rPr>
        <w:t>Table 2 -</w:t>
      </w:r>
      <w:r w:rsidR="00E83210" w:rsidRPr="00BC325D">
        <w:rPr>
          <w:rFonts w:ascii="Cambria" w:hAnsi="Cambria"/>
          <w:b/>
        </w:rPr>
        <w:tab/>
      </w:r>
      <w:r w:rsidR="00D63C3E" w:rsidRPr="00BC325D">
        <w:rPr>
          <w:rFonts w:ascii="Cambria" w:hAnsi="Cambria"/>
          <w:bCs/>
        </w:rPr>
        <w:t xml:space="preserve">Basic information for calculation of the Contracting Parties' contributions </w:t>
      </w:r>
      <w:r w:rsidR="00661593" w:rsidRPr="00BC325D">
        <w:rPr>
          <w:rFonts w:ascii="Cambria" w:hAnsi="Cambria"/>
          <w:bCs/>
        </w:rPr>
        <w:t xml:space="preserve">for </w:t>
      </w:r>
      <w:r w:rsidR="00156F8B" w:rsidRPr="00BC325D">
        <w:rPr>
          <w:rFonts w:ascii="Cambria" w:hAnsi="Cambria"/>
          <w:bCs/>
        </w:rPr>
        <w:t>2026</w:t>
      </w:r>
      <w:r w:rsidR="00D63C3E" w:rsidRPr="00BC325D">
        <w:rPr>
          <w:rFonts w:ascii="Cambria" w:hAnsi="Cambria"/>
          <w:bCs/>
        </w:rPr>
        <w:t>-</w:t>
      </w:r>
      <w:r w:rsidR="00156F8B" w:rsidRPr="00BC325D">
        <w:rPr>
          <w:rFonts w:ascii="Cambria" w:hAnsi="Cambria"/>
          <w:bCs/>
        </w:rPr>
        <w:t>2027</w:t>
      </w:r>
      <w:r w:rsidRPr="00BC325D">
        <w:rPr>
          <w:rFonts w:ascii="Cambria" w:hAnsi="Cambria"/>
          <w:bCs/>
        </w:rPr>
        <w:t>.</w:t>
      </w:r>
    </w:p>
    <w:p w14:paraId="3AD0A8A1" w14:textId="126AB033" w:rsidR="00A65FF9" w:rsidRPr="00BC325D" w:rsidRDefault="00A65FF9" w:rsidP="00C61825">
      <w:pPr>
        <w:widowControl/>
        <w:numPr>
          <w:ilvl w:val="0"/>
          <w:numId w:val="8"/>
        </w:numPr>
        <w:autoSpaceDE/>
        <w:autoSpaceDN/>
        <w:adjustRightInd/>
        <w:ind w:left="567" w:hanging="283"/>
        <w:jc w:val="both"/>
        <w:rPr>
          <w:rFonts w:ascii="Cambria" w:hAnsi="Cambria"/>
          <w:bCs/>
        </w:rPr>
      </w:pPr>
      <w:r w:rsidRPr="00BC325D">
        <w:rPr>
          <w:rFonts w:ascii="Cambria" w:hAnsi="Cambria"/>
          <w:b/>
        </w:rPr>
        <w:t>Table 3 -</w:t>
      </w:r>
      <w:r w:rsidR="00E83210" w:rsidRPr="00BC325D">
        <w:rPr>
          <w:rFonts w:ascii="Cambria" w:hAnsi="Cambria"/>
          <w:b/>
        </w:rPr>
        <w:tab/>
      </w:r>
      <w:r w:rsidRPr="00BC325D">
        <w:rPr>
          <w:rFonts w:ascii="Cambria" w:hAnsi="Cambria"/>
          <w:bCs/>
        </w:rPr>
        <w:t xml:space="preserve">Contracting Parties' </w:t>
      </w:r>
      <w:r w:rsidR="00156F8B" w:rsidRPr="00BC325D">
        <w:rPr>
          <w:rFonts w:ascii="Cambria" w:hAnsi="Cambria"/>
          <w:bCs/>
        </w:rPr>
        <w:t xml:space="preserve">2026 </w:t>
      </w:r>
      <w:r w:rsidRPr="00BC325D">
        <w:rPr>
          <w:rFonts w:ascii="Cambria" w:hAnsi="Cambria"/>
          <w:bCs/>
        </w:rPr>
        <w:t>contributions.</w:t>
      </w:r>
    </w:p>
    <w:p w14:paraId="71E20D44" w14:textId="21F63F8A" w:rsidR="00A65FF9" w:rsidRPr="00BC325D" w:rsidRDefault="00A65FF9" w:rsidP="00C61825">
      <w:pPr>
        <w:widowControl/>
        <w:numPr>
          <w:ilvl w:val="0"/>
          <w:numId w:val="8"/>
        </w:numPr>
        <w:autoSpaceDE/>
        <w:autoSpaceDN/>
        <w:adjustRightInd/>
        <w:ind w:left="567" w:hanging="283"/>
        <w:jc w:val="both"/>
        <w:rPr>
          <w:rFonts w:ascii="Cambria" w:hAnsi="Cambria"/>
        </w:rPr>
      </w:pPr>
      <w:r w:rsidRPr="00BC325D">
        <w:rPr>
          <w:rFonts w:ascii="Cambria" w:hAnsi="Cambria"/>
          <w:b/>
        </w:rPr>
        <w:t>Table 4 -</w:t>
      </w:r>
      <w:r w:rsidR="00E83210" w:rsidRPr="00BC325D">
        <w:rPr>
          <w:rFonts w:ascii="Cambria" w:hAnsi="Cambria"/>
          <w:b/>
        </w:rPr>
        <w:tab/>
      </w:r>
      <w:r w:rsidR="00550CD6" w:rsidRPr="00BC325D">
        <w:rPr>
          <w:rFonts w:ascii="Cambria" w:hAnsi="Cambria"/>
          <w:bCs/>
        </w:rPr>
        <w:t xml:space="preserve">2026 </w:t>
      </w:r>
      <w:r w:rsidR="00F542C9" w:rsidRPr="00BC325D">
        <w:rPr>
          <w:rFonts w:ascii="Cambria" w:hAnsi="Cambria"/>
          <w:bCs/>
        </w:rPr>
        <w:t>contributions by group, which reflects the percentage of the budget financed by each member of each group as per the Madrid Protocol</w:t>
      </w:r>
      <w:r w:rsidRPr="00BC325D">
        <w:rPr>
          <w:rFonts w:ascii="Cambria" w:hAnsi="Cambria"/>
          <w:bCs/>
        </w:rPr>
        <w:t>.</w:t>
      </w:r>
    </w:p>
    <w:p w14:paraId="0823CF4F" w14:textId="5FB7524A" w:rsidR="00A65FF9" w:rsidRPr="00BC325D" w:rsidRDefault="00A65FF9" w:rsidP="00C61825">
      <w:pPr>
        <w:widowControl/>
        <w:numPr>
          <w:ilvl w:val="0"/>
          <w:numId w:val="8"/>
        </w:numPr>
        <w:autoSpaceDE/>
        <w:autoSpaceDN/>
        <w:adjustRightInd/>
        <w:ind w:left="567" w:hanging="283"/>
        <w:jc w:val="both"/>
        <w:rPr>
          <w:rFonts w:ascii="Cambria" w:hAnsi="Cambria"/>
          <w:bCs/>
        </w:rPr>
      </w:pPr>
      <w:r w:rsidRPr="00BC325D">
        <w:rPr>
          <w:rFonts w:ascii="Cambria" w:hAnsi="Cambria"/>
          <w:b/>
        </w:rPr>
        <w:t>Table 5 -</w:t>
      </w:r>
      <w:r w:rsidR="00E83210" w:rsidRPr="00BC325D">
        <w:rPr>
          <w:rFonts w:ascii="Cambria" w:hAnsi="Cambria"/>
          <w:b/>
        </w:rPr>
        <w:tab/>
      </w:r>
      <w:r w:rsidR="004B75D0" w:rsidRPr="00BC325D">
        <w:rPr>
          <w:rFonts w:ascii="Cambria" w:hAnsi="Cambria"/>
          <w:bCs/>
        </w:rPr>
        <w:t xml:space="preserve">Contracting Parties' </w:t>
      </w:r>
      <w:r w:rsidR="00550CD6" w:rsidRPr="00BC325D">
        <w:rPr>
          <w:rFonts w:ascii="Cambria" w:hAnsi="Cambria"/>
          <w:bCs/>
        </w:rPr>
        <w:t>2027</w:t>
      </w:r>
      <w:r w:rsidR="001322B9" w:rsidRPr="00BC325D">
        <w:rPr>
          <w:rFonts w:ascii="Cambria" w:hAnsi="Cambria"/>
          <w:bCs/>
        </w:rPr>
        <w:t xml:space="preserve"> </w:t>
      </w:r>
      <w:r w:rsidR="004B75D0" w:rsidRPr="00BC325D">
        <w:rPr>
          <w:rFonts w:ascii="Cambria" w:hAnsi="Cambria"/>
          <w:bCs/>
        </w:rPr>
        <w:t>contributions.</w:t>
      </w:r>
    </w:p>
    <w:p w14:paraId="39A5F519" w14:textId="64061503" w:rsidR="000027C4" w:rsidRPr="00BC325D" w:rsidRDefault="000027C4" w:rsidP="00C61825">
      <w:pPr>
        <w:widowControl/>
        <w:numPr>
          <w:ilvl w:val="0"/>
          <w:numId w:val="8"/>
        </w:numPr>
        <w:autoSpaceDE/>
        <w:autoSpaceDN/>
        <w:adjustRightInd/>
        <w:ind w:left="567" w:hanging="283"/>
        <w:jc w:val="both"/>
        <w:rPr>
          <w:rFonts w:ascii="Cambria" w:hAnsi="Cambria"/>
          <w:bCs/>
        </w:rPr>
      </w:pPr>
      <w:r w:rsidRPr="00BC325D">
        <w:rPr>
          <w:rFonts w:ascii="Cambria" w:hAnsi="Cambria"/>
          <w:b/>
        </w:rPr>
        <w:t>Table 6</w:t>
      </w:r>
      <w:r w:rsidR="004A7BA0" w:rsidRPr="00BC325D">
        <w:rPr>
          <w:rFonts w:ascii="Cambria" w:hAnsi="Cambria"/>
          <w:b/>
        </w:rPr>
        <w:t xml:space="preserve"> -</w:t>
      </w:r>
      <w:r w:rsidRPr="00BC325D">
        <w:rPr>
          <w:rFonts w:ascii="Cambria" w:hAnsi="Cambria"/>
          <w:b/>
        </w:rPr>
        <w:tab/>
      </w:r>
      <w:r w:rsidR="00550CD6" w:rsidRPr="00BC325D">
        <w:rPr>
          <w:rFonts w:ascii="Cambria" w:hAnsi="Cambria"/>
          <w:bCs/>
        </w:rPr>
        <w:t xml:space="preserve">2027 </w:t>
      </w:r>
      <w:r w:rsidRPr="00BC325D">
        <w:rPr>
          <w:rFonts w:ascii="Cambria" w:hAnsi="Cambria"/>
          <w:bCs/>
        </w:rPr>
        <w:t>contributions by group, which reflects the percentage of the budget financed by each member of each group as per the Madrid Protocol.</w:t>
      </w:r>
    </w:p>
    <w:p w14:paraId="06F3C822" w14:textId="300F5522" w:rsidR="000027C4" w:rsidRPr="00BC325D" w:rsidRDefault="000027C4" w:rsidP="00C61825">
      <w:pPr>
        <w:widowControl/>
        <w:numPr>
          <w:ilvl w:val="0"/>
          <w:numId w:val="8"/>
        </w:numPr>
        <w:autoSpaceDE/>
        <w:autoSpaceDN/>
        <w:adjustRightInd/>
        <w:ind w:left="567" w:hanging="283"/>
        <w:jc w:val="both"/>
        <w:rPr>
          <w:rFonts w:ascii="Cambria" w:hAnsi="Cambria"/>
          <w:bCs/>
        </w:rPr>
      </w:pPr>
      <w:r w:rsidRPr="00BC325D">
        <w:rPr>
          <w:rFonts w:ascii="Cambria" w:hAnsi="Cambria"/>
          <w:b/>
        </w:rPr>
        <w:t>Table 7</w:t>
      </w:r>
      <w:r w:rsidR="004A7BA0" w:rsidRPr="00BC325D">
        <w:rPr>
          <w:rFonts w:ascii="Cambria" w:hAnsi="Cambria"/>
          <w:b/>
        </w:rPr>
        <w:t xml:space="preserve"> -</w:t>
      </w:r>
      <w:r w:rsidR="00CB52FE" w:rsidRPr="00BC325D">
        <w:rPr>
          <w:rFonts w:ascii="Cambria" w:hAnsi="Cambria"/>
          <w:b/>
        </w:rPr>
        <w:tab/>
      </w:r>
      <w:r w:rsidR="00CB52FE" w:rsidRPr="00BC325D">
        <w:rPr>
          <w:rFonts w:ascii="Cambria" w:hAnsi="Cambria"/>
          <w:bCs/>
        </w:rPr>
        <w:t xml:space="preserve">The Contracting Parties' catch and canning figures (in </w:t>
      </w:r>
      <w:r w:rsidR="004A7BA0" w:rsidRPr="00BC325D">
        <w:rPr>
          <w:rFonts w:ascii="Cambria" w:hAnsi="Cambria"/>
          <w:bCs/>
        </w:rPr>
        <w:t xml:space="preserve">metric </w:t>
      </w:r>
      <w:r w:rsidR="00CB52FE" w:rsidRPr="00BC325D">
        <w:rPr>
          <w:rFonts w:ascii="Cambria" w:hAnsi="Cambria"/>
          <w:bCs/>
        </w:rPr>
        <w:t>t</w:t>
      </w:r>
      <w:r w:rsidR="004A7BA0" w:rsidRPr="00BC325D">
        <w:rPr>
          <w:rFonts w:ascii="Cambria" w:hAnsi="Cambria"/>
          <w:bCs/>
        </w:rPr>
        <w:t>onnes</w:t>
      </w:r>
      <w:r w:rsidR="00CB52FE" w:rsidRPr="00BC325D">
        <w:rPr>
          <w:rFonts w:ascii="Cambria" w:hAnsi="Cambria"/>
          <w:bCs/>
        </w:rPr>
        <w:t>).</w:t>
      </w:r>
    </w:p>
    <w:p w14:paraId="652902F3" w14:textId="77777777" w:rsidR="00A119DC" w:rsidRPr="00BC325D" w:rsidRDefault="00A119DC" w:rsidP="002007B4">
      <w:pPr>
        <w:widowControl/>
        <w:autoSpaceDE/>
        <w:autoSpaceDN/>
        <w:adjustRightInd/>
        <w:ind w:left="284"/>
        <w:jc w:val="both"/>
        <w:rPr>
          <w:rFonts w:ascii="Cambria" w:hAnsi="Cambria"/>
        </w:rPr>
      </w:pPr>
    </w:p>
    <w:p w14:paraId="308DEE2F" w14:textId="2D085449" w:rsidR="00F851FF" w:rsidRPr="00BC325D" w:rsidRDefault="00A65FF9" w:rsidP="00407757">
      <w:pPr>
        <w:widowControl/>
        <w:autoSpaceDE/>
        <w:autoSpaceDN/>
        <w:adjustRightInd/>
        <w:jc w:val="both"/>
        <w:rPr>
          <w:rFonts w:ascii="Cambria" w:hAnsi="Cambria"/>
        </w:rPr>
      </w:pPr>
      <w:r w:rsidRPr="00BC325D">
        <w:rPr>
          <w:rFonts w:ascii="Cambria" w:hAnsi="Cambria"/>
          <w:b/>
        </w:rPr>
        <w:t xml:space="preserve">Annex </w:t>
      </w:r>
      <w:r w:rsidRPr="00BC325D">
        <w:rPr>
          <w:rFonts w:ascii="Cambria" w:hAnsi="Cambria"/>
        </w:rPr>
        <w:t>with table legends</w:t>
      </w:r>
      <w:r w:rsidR="00E9641B" w:rsidRPr="00BC325D">
        <w:rPr>
          <w:rFonts w:ascii="Cambria" w:hAnsi="Cambria"/>
        </w:rPr>
        <w:t>.</w:t>
      </w:r>
    </w:p>
    <w:p w14:paraId="61FE80B1" w14:textId="77777777" w:rsidR="00A119DC" w:rsidRPr="00BC325D" w:rsidRDefault="00A119DC" w:rsidP="00407757">
      <w:pPr>
        <w:widowControl/>
        <w:autoSpaceDE/>
        <w:autoSpaceDN/>
        <w:adjustRightInd/>
        <w:jc w:val="both"/>
        <w:rPr>
          <w:rFonts w:ascii="Cambria" w:eastAsia="MS Mincho" w:hAnsi="Cambria"/>
          <w:lang w:eastAsia="ja-JP"/>
        </w:rPr>
      </w:pPr>
    </w:p>
    <w:p w14:paraId="46D35D15" w14:textId="3C74D0EE" w:rsidR="00187494" w:rsidRPr="00BC325D" w:rsidRDefault="00BC65A6" w:rsidP="00FB7332">
      <w:pPr>
        <w:pStyle w:val="ListParagraph"/>
        <w:widowControl/>
        <w:numPr>
          <w:ilvl w:val="0"/>
          <w:numId w:val="20"/>
        </w:numPr>
        <w:tabs>
          <w:tab w:val="left" w:pos="340"/>
        </w:tabs>
        <w:autoSpaceDE/>
        <w:autoSpaceDN/>
        <w:adjustRightInd/>
        <w:ind w:left="426" w:hanging="426"/>
        <w:jc w:val="both"/>
        <w:rPr>
          <w:rFonts w:ascii="Cambria" w:eastAsia="MS Mincho" w:hAnsi="Cambria"/>
          <w:b/>
          <w:bCs/>
          <w:lang w:eastAsia="ja-JP"/>
        </w:rPr>
      </w:pPr>
      <w:r w:rsidRPr="00BC325D">
        <w:rPr>
          <w:rFonts w:ascii="Cambria" w:eastAsia="MS Mincho" w:hAnsi="Cambria"/>
          <w:b/>
          <w:bCs/>
          <w:lang w:eastAsia="ja-JP"/>
        </w:rPr>
        <w:t xml:space="preserve">Proposed expenditure budget </w:t>
      </w:r>
    </w:p>
    <w:p w14:paraId="613B7DF8" w14:textId="77777777" w:rsidR="00187494" w:rsidRPr="00BC325D" w:rsidRDefault="00187494" w:rsidP="00F851FF">
      <w:pPr>
        <w:widowControl/>
        <w:tabs>
          <w:tab w:val="left" w:pos="340"/>
        </w:tabs>
        <w:autoSpaceDE/>
        <w:autoSpaceDN/>
        <w:adjustRightInd/>
        <w:jc w:val="both"/>
        <w:rPr>
          <w:rFonts w:ascii="Cambria" w:eastAsia="MS Mincho" w:hAnsi="Cambria"/>
          <w:lang w:eastAsia="ja-JP"/>
        </w:rPr>
      </w:pPr>
    </w:p>
    <w:p w14:paraId="78B7F51C" w14:textId="00F12AD7" w:rsidR="00A65FF9" w:rsidRPr="00BC325D" w:rsidRDefault="00BC65A6" w:rsidP="00C16DDC">
      <w:pPr>
        <w:jc w:val="both"/>
        <w:rPr>
          <w:rFonts w:ascii="Cambria" w:eastAsia="MS Mincho" w:hAnsi="Cambria"/>
          <w:lang w:eastAsia="ja-JP"/>
        </w:rPr>
      </w:pPr>
      <w:r w:rsidRPr="00BC325D">
        <w:rPr>
          <w:rFonts w:ascii="Cambria" w:eastAsia="MS Mincho" w:hAnsi="Cambria"/>
          <w:lang w:eastAsia="ja-JP"/>
        </w:rPr>
        <w:t xml:space="preserve">The Secretariat’s proposed budget contains an increase </w:t>
      </w:r>
      <w:r w:rsidR="00F851FF" w:rsidRPr="00BC325D">
        <w:rPr>
          <w:rFonts w:ascii="Cambria" w:eastAsia="MS Mincho" w:hAnsi="Cambria"/>
          <w:lang w:eastAsia="ja-JP"/>
        </w:rPr>
        <w:t xml:space="preserve">of </w:t>
      </w:r>
      <w:r w:rsidR="00EE22BD" w:rsidRPr="00BC325D">
        <w:rPr>
          <w:rFonts w:ascii="Cambria" w:eastAsia="MS Mincho" w:hAnsi="Cambria"/>
          <w:u w:val="single"/>
          <w:lang w:eastAsia="ja-JP"/>
        </w:rPr>
        <w:t>6.94</w:t>
      </w:r>
      <w:r w:rsidR="00724A98" w:rsidRPr="00BC325D">
        <w:rPr>
          <w:rFonts w:ascii="Cambria" w:eastAsia="MS Mincho" w:hAnsi="Cambria"/>
          <w:lang w:eastAsia="ja-JP"/>
        </w:rPr>
        <w:t xml:space="preserve">% </w:t>
      </w:r>
      <w:r w:rsidRPr="00BC325D">
        <w:rPr>
          <w:rFonts w:ascii="Cambria" w:eastAsia="MS Mincho" w:hAnsi="Cambria"/>
          <w:lang w:eastAsia="ja-JP"/>
        </w:rPr>
        <w:t xml:space="preserve">for financial year </w:t>
      </w:r>
      <w:r w:rsidR="00724A98" w:rsidRPr="00BC325D">
        <w:rPr>
          <w:rFonts w:ascii="Cambria" w:eastAsia="MS Mincho" w:hAnsi="Cambria"/>
          <w:lang w:eastAsia="ja-JP"/>
        </w:rPr>
        <w:t xml:space="preserve">2026 </w:t>
      </w:r>
      <w:r w:rsidRPr="00BC325D">
        <w:rPr>
          <w:rFonts w:ascii="Cambria" w:eastAsia="MS Mincho" w:hAnsi="Cambria"/>
          <w:lang w:eastAsia="ja-JP"/>
        </w:rPr>
        <w:t xml:space="preserve">with respect to </w:t>
      </w:r>
      <w:r w:rsidR="00724A98" w:rsidRPr="00BC325D">
        <w:rPr>
          <w:rFonts w:ascii="Cambria" w:eastAsia="MS Mincho" w:hAnsi="Cambria"/>
          <w:lang w:eastAsia="ja-JP"/>
        </w:rPr>
        <w:t>2025</w:t>
      </w:r>
      <w:r w:rsidRPr="00BC325D">
        <w:rPr>
          <w:rFonts w:ascii="Cambria" w:eastAsia="MS Mincho" w:hAnsi="Cambria"/>
          <w:lang w:eastAsia="ja-JP"/>
        </w:rPr>
        <w:t xml:space="preserve">, in addition to an increase of </w:t>
      </w:r>
      <w:r w:rsidR="00794977" w:rsidRPr="00BC325D">
        <w:rPr>
          <w:rFonts w:ascii="Cambria" w:eastAsia="MS Mincho" w:hAnsi="Cambria"/>
          <w:u w:val="single"/>
          <w:lang w:eastAsia="ja-JP"/>
        </w:rPr>
        <w:t>8.01</w:t>
      </w:r>
      <w:r w:rsidRPr="00BC325D">
        <w:rPr>
          <w:rFonts w:ascii="Cambria" w:eastAsia="MS Mincho" w:hAnsi="Cambria"/>
          <w:lang w:eastAsia="ja-JP"/>
        </w:rPr>
        <w:t xml:space="preserve">% for </w:t>
      </w:r>
      <w:r w:rsidR="00724A98" w:rsidRPr="00BC325D">
        <w:rPr>
          <w:rFonts w:ascii="Cambria" w:eastAsia="MS Mincho" w:hAnsi="Cambria"/>
          <w:lang w:eastAsia="ja-JP"/>
        </w:rPr>
        <w:t xml:space="preserve">2027 </w:t>
      </w:r>
      <w:r w:rsidRPr="00BC325D">
        <w:rPr>
          <w:rFonts w:ascii="Cambria" w:eastAsia="MS Mincho" w:hAnsi="Cambria"/>
          <w:lang w:eastAsia="ja-JP"/>
        </w:rPr>
        <w:t xml:space="preserve">with respect to </w:t>
      </w:r>
      <w:r w:rsidR="00724A98" w:rsidRPr="00BC325D">
        <w:rPr>
          <w:rFonts w:ascii="Cambria" w:eastAsia="MS Mincho" w:hAnsi="Cambria"/>
          <w:lang w:eastAsia="ja-JP"/>
        </w:rPr>
        <w:t>2026</w:t>
      </w:r>
      <w:r w:rsidRPr="00BC325D">
        <w:rPr>
          <w:rFonts w:ascii="Cambria" w:eastAsia="MS Mincho" w:hAnsi="Cambria"/>
          <w:lang w:eastAsia="ja-JP"/>
        </w:rPr>
        <w:t xml:space="preserve">, as </w:t>
      </w:r>
      <w:r w:rsidR="00724A98" w:rsidRPr="00BC325D">
        <w:rPr>
          <w:rFonts w:ascii="Cambria" w:eastAsia="MS Mincho" w:hAnsi="Cambria"/>
          <w:lang w:eastAsia="ja-JP"/>
        </w:rPr>
        <w:t xml:space="preserve">detailed </w:t>
      </w:r>
      <w:r w:rsidRPr="00BC325D">
        <w:rPr>
          <w:rFonts w:ascii="Cambria" w:eastAsia="MS Mincho" w:hAnsi="Cambria"/>
          <w:lang w:eastAsia="ja-JP"/>
        </w:rPr>
        <w:t xml:space="preserve">in </w:t>
      </w:r>
      <w:r w:rsidRPr="00BC325D">
        <w:rPr>
          <w:rFonts w:ascii="Cambria" w:eastAsia="MS Mincho" w:hAnsi="Cambria"/>
          <w:b/>
          <w:bCs/>
          <w:lang w:eastAsia="ja-JP"/>
        </w:rPr>
        <w:t>Table 1</w:t>
      </w:r>
      <w:r w:rsidR="00FD4F6E" w:rsidRPr="00BC325D">
        <w:rPr>
          <w:rFonts w:ascii="Cambria" w:eastAsia="MS Mincho" w:hAnsi="Cambria"/>
          <w:lang w:eastAsia="ja-JP"/>
        </w:rPr>
        <w:t>.</w:t>
      </w:r>
      <w:r w:rsidR="002121B4" w:rsidRPr="00BC325D">
        <w:rPr>
          <w:rFonts w:ascii="Cambria" w:eastAsia="MS Mincho" w:hAnsi="Cambria"/>
          <w:lang w:eastAsia="ja-JP"/>
        </w:rPr>
        <w:t xml:space="preserve"> However, if the proposal by the STACFAD </w:t>
      </w:r>
      <w:r w:rsidR="00276E4F" w:rsidRPr="00BC325D">
        <w:rPr>
          <w:rFonts w:ascii="Cambria" w:eastAsia="MS Mincho" w:hAnsi="Cambria"/>
          <w:lang w:eastAsia="ja-JP"/>
        </w:rPr>
        <w:t>C</w:t>
      </w:r>
      <w:r w:rsidR="00B906E5" w:rsidRPr="00BC325D">
        <w:rPr>
          <w:rFonts w:ascii="Cambria" w:eastAsia="MS Mincho" w:hAnsi="Cambria"/>
          <w:lang w:eastAsia="ja-JP"/>
        </w:rPr>
        <w:t xml:space="preserve">hair </w:t>
      </w:r>
      <w:r w:rsidR="002121B4" w:rsidRPr="00BC325D">
        <w:rPr>
          <w:rFonts w:ascii="Cambria" w:eastAsia="MS Mincho" w:hAnsi="Cambria"/>
          <w:lang w:eastAsia="ja-JP"/>
        </w:rPr>
        <w:t xml:space="preserve">to amend Article 7 of the Financial Regulations in relation to the </w:t>
      </w:r>
      <w:r w:rsidR="0058061D" w:rsidRPr="00BC325D">
        <w:rPr>
          <w:rFonts w:ascii="Cambria" w:eastAsia="MS Mincho" w:hAnsi="Cambria"/>
          <w:lang w:eastAsia="ja-JP"/>
        </w:rPr>
        <w:t xml:space="preserve">Working Capital Fund </w:t>
      </w:r>
      <w:r w:rsidR="00BB1DCC" w:rsidRPr="00BC325D">
        <w:rPr>
          <w:rFonts w:ascii="Cambria" w:eastAsia="MS Mincho" w:hAnsi="Cambria"/>
          <w:lang w:eastAsia="ja-JP"/>
        </w:rPr>
        <w:t xml:space="preserve">(WCF) </w:t>
      </w:r>
      <w:r w:rsidR="002121B4" w:rsidRPr="00BC325D">
        <w:rPr>
          <w:rFonts w:ascii="Cambria" w:eastAsia="MS Mincho" w:hAnsi="Cambria"/>
          <w:lang w:eastAsia="ja-JP"/>
        </w:rPr>
        <w:t>is approved</w:t>
      </w:r>
      <w:r w:rsidR="00BB1DCC" w:rsidRPr="00BC325D">
        <w:rPr>
          <w:rFonts w:ascii="Cambria" w:eastAsia="MS Mincho" w:hAnsi="Cambria"/>
          <w:lang w:eastAsia="ja-JP"/>
        </w:rPr>
        <w:t xml:space="preserve"> (document “</w:t>
      </w:r>
      <w:r w:rsidR="00BB1DCC" w:rsidRPr="00BC325D">
        <w:rPr>
          <w:rFonts w:ascii="Cambria" w:hAnsi="Cambria" w:cs="Calibri"/>
        </w:rPr>
        <w:t>Proposal for Managing the Working Capital Fund” [</w:t>
      </w:r>
      <w:r w:rsidR="00BB1DCC" w:rsidRPr="00BC325D">
        <w:rPr>
          <w:rFonts w:ascii="Cambria" w:eastAsia="MS Mincho" w:hAnsi="Cambria"/>
          <w:lang w:eastAsia="ja-JP"/>
        </w:rPr>
        <w:t>STF_217/2025])</w:t>
      </w:r>
      <w:r w:rsidR="002121B4" w:rsidRPr="00BC325D">
        <w:rPr>
          <w:rFonts w:ascii="Cambria" w:eastAsia="MS Mincho" w:hAnsi="Cambria"/>
          <w:lang w:eastAsia="ja-JP"/>
        </w:rPr>
        <w:t>, €</w:t>
      </w:r>
      <w:r w:rsidR="00C855F6" w:rsidRPr="00BC325D">
        <w:rPr>
          <w:rFonts w:ascii="Cambria" w:eastAsia="MS Mincho" w:hAnsi="Cambria"/>
          <w:u w:val="single"/>
          <w:lang w:eastAsia="ja-JP"/>
        </w:rPr>
        <w:t>691,614.00</w:t>
      </w:r>
      <w:r w:rsidR="002121B4" w:rsidRPr="00BC325D">
        <w:rPr>
          <w:rFonts w:ascii="Cambria" w:eastAsia="MS Mincho" w:hAnsi="Cambria"/>
          <w:lang w:eastAsia="ja-JP"/>
        </w:rPr>
        <w:t xml:space="preserve"> will be allocated to reduce </w:t>
      </w:r>
      <w:r w:rsidR="00BE155E" w:rsidRPr="00BC325D">
        <w:rPr>
          <w:rFonts w:ascii="Cambria" w:eastAsia="MS Mincho" w:hAnsi="Cambria"/>
          <w:lang w:eastAsia="ja-JP"/>
        </w:rPr>
        <w:t>Contracting Party</w:t>
      </w:r>
      <w:r w:rsidR="002121B4" w:rsidRPr="00BC325D">
        <w:rPr>
          <w:rFonts w:ascii="Cambria" w:eastAsia="MS Mincho" w:hAnsi="Cambria"/>
          <w:lang w:eastAsia="ja-JP"/>
        </w:rPr>
        <w:t xml:space="preserve"> contributions for 2026. This amount will be deducted from the approved version of the budget, with a </w:t>
      </w:r>
      <w:r w:rsidR="00BC704F" w:rsidRPr="00BC325D">
        <w:rPr>
          <w:rFonts w:ascii="Cambria" w:eastAsia="MS Mincho" w:hAnsi="Cambria"/>
          <w:u w:val="single"/>
          <w:lang w:eastAsia="ja-JP"/>
        </w:rPr>
        <w:t>decrease</w:t>
      </w:r>
      <w:r w:rsidR="002121B4" w:rsidRPr="00BC325D">
        <w:rPr>
          <w:rFonts w:ascii="Cambria" w:eastAsia="MS Mincho" w:hAnsi="Cambria"/>
          <w:lang w:eastAsia="ja-JP"/>
        </w:rPr>
        <w:t xml:space="preserve"> of </w:t>
      </w:r>
      <w:r w:rsidR="00BC704F" w:rsidRPr="00BC325D">
        <w:rPr>
          <w:rFonts w:ascii="Cambria" w:eastAsia="MS Mincho" w:hAnsi="Cambria"/>
          <w:u w:val="single"/>
          <w:lang w:eastAsia="ja-JP"/>
        </w:rPr>
        <w:t>4.60</w:t>
      </w:r>
      <w:r w:rsidR="002121B4" w:rsidRPr="00BC325D">
        <w:rPr>
          <w:rFonts w:ascii="Cambria" w:eastAsia="MS Mincho" w:hAnsi="Cambria"/>
          <w:lang w:eastAsia="ja-JP"/>
        </w:rPr>
        <w:t>% for 2026.</w:t>
      </w:r>
      <w:r w:rsidR="00BB1DCC" w:rsidRPr="00BC325D">
        <w:rPr>
          <w:rFonts w:ascii="Cambria" w:eastAsia="MS Mincho" w:hAnsi="Cambria"/>
          <w:lang w:eastAsia="ja-JP"/>
        </w:rPr>
        <w:t xml:space="preserve"> </w:t>
      </w:r>
    </w:p>
    <w:p w14:paraId="4D62A217" w14:textId="38736603" w:rsidR="00FD4F6E" w:rsidRPr="00BC325D" w:rsidRDefault="00F8076B" w:rsidP="009959E4">
      <w:pPr>
        <w:pStyle w:val="ListParagraph"/>
        <w:widowControl/>
        <w:tabs>
          <w:tab w:val="left" w:pos="340"/>
        </w:tabs>
        <w:autoSpaceDE/>
        <w:autoSpaceDN/>
        <w:adjustRightInd/>
        <w:ind w:left="0"/>
        <w:jc w:val="both"/>
        <w:rPr>
          <w:rFonts w:ascii="Cambria" w:eastAsia="MS Mincho" w:hAnsi="Cambria"/>
          <w:lang w:eastAsia="ja-JP"/>
        </w:rPr>
      </w:pPr>
      <w:r w:rsidRPr="00BC325D">
        <w:rPr>
          <w:rFonts w:ascii="Cambria" w:eastAsia="MS Mincho" w:hAnsi="Cambria"/>
          <w:lang w:eastAsia="ja-JP"/>
        </w:rPr>
        <w:t xml:space="preserve"> </w:t>
      </w:r>
    </w:p>
    <w:p w14:paraId="1B0497FF" w14:textId="7D490F67" w:rsidR="005A7827" w:rsidRPr="00BC325D" w:rsidRDefault="005A7827" w:rsidP="00C9665E">
      <w:pPr>
        <w:widowControl/>
        <w:tabs>
          <w:tab w:val="left" w:pos="340"/>
        </w:tabs>
        <w:autoSpaceDE/>
        <w:autoSpaceDN/>
        <w:adjustRightInd/>
        <w:jc w:val="both"/>
        <w:rPr>
          <w:rFonts w:ascii="Cambria" w:eastAsia="MS Mincho" w:hAnsi="Cambria"/>
          <w:lang w:eastAsia="ja-JP"/>
        </w:rPr>
      </w:pPr>
      <w:r w:rsidRPr="00BC325D">
        <w:rPr>
          <w:rFonts w:ascii="Cambria" w:eastAsia="MS Mincho" w:hAnsi="Cambria"/>
          <w:lang w:eastAsia="ja-JP"/>
        </w:rPr>
        <w:t xml:space="preserve">In relation to the budget increase for 2027, it should be noted that, if there were no voluntary contributions in the </w:t>
      </w:r>
      <w:r w:rsidR="001322B9" w:rsidRPr="00BC325D">
        <w:rPr>
          <w:rFonts w:ascii="Cambria" w:eastAsia="MS Mincho" w:hAnsi="Cambria"/>
          <w:lang w:eastAsia="ja-JP"/>
        </w:rPr>
        <w:t xml:space="preserve">chapters on </w:t>
      </w:r>
      <w:r w:rsidRPr="00BC325D">
        <w:rPr>
          <w:rFonts w:ascii="Cambria" w:eastAsia="MS Mincho" w:hAnsi="Cambria"/>
          <w:lang w:eastAsia="ja-JP"/>
        </w:rPr>
        <w:t xml:space="preserve">travel and meetings, which means they are not </w:t>
      </w:r>
      <w:proofErr w:type="gramStart"/>
      <w:r w:rsidRPr="00BC325D">
        <w:rPr>
          <w:rFonts w:ascii="Cambria" w:eastAsia="MS Mincho" w:hAnsi="Cambria"/>
          <w:lang w:eastAsia="ja-JP"/>
        </w:rPr>
        <w:t>taken into account</w:t>
      </w:r>
      <w:proofErr w:type="gramEnd"/>
      <w:r w:rsidRPr="00BC325D">
        <w:rPr>
          <w:rFonts w:ascii="Cambria" w:eastAsia="MS Mincho" w:hAnsi="Cambria"/>
          <w:lang w:eastAsia="ja-JP"/>
        </w:rPr>
        <w:t xml:space="preserve"> for the budget request</w:t>
      </w:r>
      <w:r w:rsidR="001322B9" w:rsidRPr="00BC325D">
        <w:rPr>
          <w:rFonts w:ascii="Cambria" w:eastAsia="MS Mincho" w:hAnsi="Cambria"/>
          <w:lang w:eastAsia="ja-JP"/>
        </w:rPr>
        <w:t xml:space="preserve"> in 2026</w:t>
      </w:r>
      <w:r w:rsidRPr="00BC325D">
        <w:rPr>
          <w:rFonts w:ascii="Cambria" w:eastAsia="MS Mincho" w:hAnsi="Cambria"/>
          <w:lang w:eastAsia="ja-JP"/>
        </w:rPr>
        <w:t xml:space="preserve">, this increase will </w:t>
      </w:r>
      <w:r w:rsidR="001322B9" w:rsidRPr="00BC325D">
        <w:rPr>
          <w:rFonts w:ascii="Cambria" w:eastAsia="MS Mincho" w:hAnsi="Cambria"/>
          <w:lang w:eastAsia="ja-JP"/>
        </w:rPr>
        <w:t>exceed</w:t>
      </w:r>
      <w:r w:rsidRPr="00BC325D">
        <w:rPr>
          <w:rFonts w:ascii="Cambria" w:eastAsia="MS Mincho" w:hAnsi="Cambria"/>
          <w:lang w:eastAsia="ja-JP"/>
        </w:rPr>
        <w:t xml:space="preserve"> </w:t>
      </w:r>
      <w:r w:rsidR="000735F2" w:rsidRPr="00BC325D">
        <w:rPr>
          <w:rFonts w:ascii="Cambria" w:eastAsia="MS Mincho" w:hAnsi="Cambria"/>
          <w:u w:val="single"/>
          <w:lang w:eastAsia="ja-JP"/>
        </w:rPr>
        <w:t>8.01</w:t>
      </w:r>
      <w:r w:rsidRPr="00BC325D">
        <w:rPr>
          <w:rFonts w:ascii="Cambria" w:eastAsia="MS Mincho" w:hAnsi="Cambria"/>
          <w:lang w:eastAsia="ja-JP"/>
        </w:rPr>
        <w:t>%.</w:t>
      </w:r>
    </w:p>
    <w:p w14:paraId="1A47C591" w14:textId="77777777" w:rsidR="005A7827" w:rsidRPr="00BC325D" w:rsidRDefault="005A7827" w:rsidP="005A7827">
      <w:pPr>
        <w:pStyle w:val="ListParagraph"/>
        <w:widowControl/>
        <w:tabs>
          <w:tab w:val="left" w:pos="340"/>
        </w:tabs>
        <w:autoSpaceDE/>
        <w:autoSpaceDN/>
        <w:adjustRightInd/>
        <w:jc w:val="both"/>
        <w:rPr>
          <w:rFonts w:ascii="Cambria" w:eastAsia="MS Mincho" w:hAnsi="Cambria"/>
          <w:lang w:eastAsia="ja-JP"/>
        </w:rPr>
      </w:pPr>
    </w:p>
    <w:p w14:paraId="05827512" w14:textId="2348CB9C" w:rsidR="005A7827" w:rsidRPr="00BC325D" w:rsidRDefault="00FA0C93" w:rsidP="005A7827">
      <w:pPr>
        <w:pStyle w:val="ListParagraph"/>
        <w:widowControl/>
        <w:tabs>
          <w:tab w:val="left" w:pos="340"/>
        </w:tabs>
        <w:autoSpaceDE/>
        <w:autoSpaceDN/>
        <w:adjustRightInd/>
        <w:ind w:left="0"/>
        <w:jc w:val="both"/>
        <w:rPr>
          <w:rFonts w:ascii="Cambria" w:eastAsia="MS Mincho" w:hAnsi="Cambria"/>
          <w:lang w:eastAsia="ja-JP"/>
        </w:rPr>
      </w:pPr>
      <w:r w:rsidRPr="00BC325D">
        <w:rPr>
          <w:rFonts w:ascii="Cambria" w:eastAsia="MS Mincho" w:hAnsi="Cambria"/>
          <w:lang w:eastAsia="ja-JP"/>
        </w:rPr>
        <w:t>The pro</w:t>
      </w:r>
      <w:r w:rsidR="00040EE0" w:rsidRPr="00BC325D">
        <w:rPr>
          <w:rFonts w:ascii="Cambria" w:eastAsia="MS Mincho" w:hAnsi="Cambria"/>
          <w:lang w:eastAsia="ja-JP"/>
        </w:rPr>
        <w:t>po</w:t>
      </w:r>
      <w:r w:rsidRPr="00BC325D">
        <w:rPr>
          <w:rFonts w:ascii="Cambria" w:eastAsia="MS Mincho" w:hAnsi="Cambria"/>
          <w:lang w:eastAsia="ja-JP"/>
        </w:rPr>
        <w:t>sed budget and this explanatory note reflect the new structure and presentation format</w:t>
      </w:r>
      <w:r w:rsidR="00903800" w:rsidRPr="00BC325D">
        <w:rPr>
          <w:rFonts w:ascii="Cambria" w:eastAsia="MS Mincho" w:hAnsi="Cambria"/>
          <w:lang w:eastAsia="ja-JP"/>
        </w:rPr>
        <w:t>.</w:t>
      </w:r>
      <w:r w:rsidRPr="00BC325D">
        <w:rPr>
          <w:rFonts w:ascii="Cambria" w:eastAsia="MS Mincho" w:hAnsi="Cambria"/>
          <w:lang w:eastAsia="ja-JP"/>
        </w:rPr>
        <w:t xml:space="preserve"> Each chapter highlights </w:t>
      </w:r>
      <w:r w:rsidR="00903800" w:rsidRPr="00BC325D">
        <w:rPr>
          <w:rFonts w:ascii="Cambria" w:eastAsia="MS Mincho" w:hAnsi="Cambria"/>
          <w:lang w:eastAsia="ja-JP"/>
        </w:rPr>
        <w:t xml:space="preserve">how </w:t>
      </w:r>
      <w:r w:rsidR="005A7827" w:rsidRPr="00BC325D">
        <w:rPr>
          <w:rFonts w:ascii="Cambria" w:eastAsia="MS Mincho" w:hAnsi="Cambria"/>
          <w:lang w:eastAsia="ja-JP"/>
        </w:rPr>
        <w:t xml:space="preserve">the different items </w:t>
      </w:r>
      <w:r w:rsidR="00903800" w:rsidRPr="00BC325D">
        <w:rPr>
          <w:rFonts w:ascii="Cambria" w:eastAsia="MS Mincho" w:hAnsi="Cambria"/>
          <w:lang w:eastAsia="ja-JP"/>
        </w:rPr>
        <w:t>were organized under</w:t>
      </w:r>
      <w:r w:rsidR="005A7827" w:rsidRPr="00BC325D">
        <w:rPr>
          <w:rFonts w:ascii="Cambria" w:eastAsia="MS Mincho" w:hAnsi="Cambria"/>
          <w:lang w:eastAsia="ja-JP"/>
        </w:rPr>
        <w:t xml:space="preserve"> the previous budget </w:t>
      </w:r>
      <w:proofErr w:type="gramStart"/>
      <w:r w:rsidR="005A7827" w:rsidRPr="00BC325D">
        <w:rPr>
          <w:rFonts w:ascii="Cambria" w:eastAsia="MS Mincho" w:hAnsi="Cambria"/>
          <w:lang w:eastAsia="ja-JP"/>
        </w:rPr>
        <w:t>in order to</w:t>
      </w:r>
      <w:proofErr w:type="gramEnd"/>
      <w:r w:rsidR="005A7827" w:rsidRPr="00BC325D">
        <w:rPr>
          <w:rFonts w:ascii="Cambria" w:eastAsia="MS Mincho" w:hAnsi="Cambria"/>
          <w:lang w:eastAsia="ja-JP"/>
        </w:rPr>
        <w:t xml:space="preserve"> be able to compare </w:t>
      </w:r>
      <w:r w:rsidR="00CB0988" w:rsidRPr="00BC325D">
        <w:rPr>
          <w:rFonts w:ascii="Cambria" w:eastAsia="MS Mincho" w:hAnsi="Cambria"/>
          <w:lang w:eastAsia="ja-JP"/>
        </w:rPr>
        <w:t>them</w:t>
      </w:r>
      <w:r w:rsidR="005A7827" w:rsidRPr="00BC325D">
        <w:rPr>
          <w:rFonts w:ascii="Cambria" w:eastAsia="MS Mincho" w:hAnsi="Cambria"/>
          <w:lang w:eastAsia="ja-JP"/>
        </w:rPr>
        <w:t>.</w:t>
      </w:r>
    </w:p>
    <w:p w14:paraId="4DD1A03E" w14:textId="77777777" w:rsidR="008B77F6" w:rsidRPr="00BC325D" w:rsidRDefault="008B77F6" w:rsidP="00F851FF">
      <w:pPr>
        <w:pStyle w:val="ListParagraph"/>
        <w:widowControl/>
        <w:tabs>
          <w:tab w:val="left" w:pos="340"/>
        </w:tabs>
        <w:autoSpaceDE/>
        <w:autoSpaceDN/>
        <w:adjustRightInd/>
        <w:ind w:left="0"/>
        <w:jc w:val="both"/>
        <w:rPr>
          <w:rFonts w:ascii="Cambria" w:eastAsia="MS Mincho" w:hAnsi="Cambria"/>
          <w:lang w:eastAsia="ja-JP"/>
        </w:rPr>
      </w:pPr>
    </w:p>
    <w:p w14:paraId="178E1E0C" w14:textId="5897ACEB" w:rsidR="00FD4F6E" w:rsidRPr="00BC325D" w:rsidRDefault="00FD4F6E" w:rsidP="00F851FF">
      <w:pPr>
        <w:pStyle w:val="ListParagraph"/>
        <w:widowControl/>
        <w:tabs>
          <w:tab w:val="left" w:pos="340"/>
        </w:tabs>
        <w:autoSpaceDE/>
        <w:autoSpaceDN/>
        <w:adjustRightInd/>
        <w:ind w:left="0"/>
        <w:jc w:val="both"/>
        <w:rPr>
          <w:rFonts w:ascii="Cambria" w:eastAsia="MS Mincho" w:hAnsi="Cambria"/>
          <w:lang w:eastAsia="ja-JP"/>
        </w:rPr>
      </w:pPr>
      <w:r w:rsidRPr="00BC325D">
        <w:rPr>
          <w:rFonts w:ascii="Cambria" w:eastAsia="MS Mincho" w:hAnsi="Cambria"/>
          <w:lang w:eastAsia="ja-JP"/>
        </w:rPr>
        <w:t>Below is a description of the chapters and sub-chapters contain</w:t>
      </w:r>
      <w:r w:rsidR="00DF3DCA" w:rsidRPr="00BC325D">
        <w:rPr>
          <w:rFonts w:ascii="Cambria" w:eastAsia="MS Mincho" w:hAnsi="Cambria"/>
          <w:lang w:eastAsia="ja-JP"/>
        </w:rPr>
        <w:t>ed in</w:t>
      </w:r>
      <w:r w:rsidRPr="00BC325D">
        <w:rPr>
          <w:rFonts w:ascii="Cambria" w:eastAsia="MS Mincho" w:hAnsi="Cambria"/>
          <w:lang w:eastAsia="ja-JP"/>
        </w:rPr>
        <w:t xml:space="preserve"> this budget.</w:t>
      </w:r>
    </w:p>
    <w:p w14:paraId="77622CB0" w14:textId="77777777" w:rsidR="006A2EF8" w:rsidRPr="00BC325D" w:rsidRDefault="006A2EF8" w:rsidP="00187494">
      <w:pPr>
        <w:pStyle w:val="ListParagraph"/>
        <w:widowControl/>
        <w:tabs>
          <w:tab w:val="left" w:pos="340"/>
        </w:tabs>
        <w:autoSpaceDE/>
        <w:autoSpaceDN/>
        <w:adjustRightInd/>
        <w:jc w:val="both"/>
        <w:rPr>
          <w:rFonts w:ascii="Cambria" w:eastAsia="MS Mincho" w:hAnsi="Cambria"/>
          <w:lang w:eastAsia="ja-JP"/>
        </w:rPr>
      </w:pPr>
    </w:p>
    <w:p w14:paraId="419D7E70" w14:textId="77777777" w:rsidR="00BD1A50" w:rsidRPr="00BC325D" w:rsidRDefault="00BD1A50" w:rsidP="00A65FF9">
      <w:pPr>
        <w:tabs>
          <w:tab w:val="left" w:pos="340"/>
        </w:tabs>
        <w:contextualSpacing/>
        <w:jc w:val="both"/>
        <w:rPr>
          <w:rFonts w:ascii="Cambria" w:eastAsia="MS Mincho" w:hAnsi="Cambria"/>
          <w:b/>
          <w:bCs/>
          <w:i/>
          <w:iCs/>
          <w:lang w:eastAsia="ja-JP"/>
        </w:rPr>
      </w:pPr>
    </w:p>
    <w:p w14:paraId="27A1B496" w14:textId="77777777" w:rsidR="00BD1A50" w:rsidRPr="00BC325D" w:rsidRDefault="00BD1A50" w:rsidP="00A65FF9">
      <w:pPr>
        <w:tabs>
          <w:tab w:val="left" w:pos="340"/>
        </w:tabs>
        <w:contextualSpacing/>
        <w:jc w:val="both"/>
        <w:rPr>
          <w:rFonts w:ascii="Cambria" w:eastAsia="MS Mincho" w:hAnsi="Cambria"/>
          <w:b/>
          <w:bCs/>
          <w:i/>
          <w:iCs/>
          <w:lang w:eastAsia="ja-JP"/>
        </w:rPr>
      </w:pPr>
    </w:p>
    <w:p w14:paraId="00920E72" w14:textId="77777777" w:rsidR="00BD1A50" w:rsidRPr="00BC325D" w:rsidRDefault="00BD1A50" w:rsidP="00A65FF9">
      <w:pPr>
        <w:tabs>
          <w:tab w:val="left" w:pos="340"/>
        </w:tabs>
        <w:contextualSpacing/>
        <w:jc w:val="both"/>
        <w:rPr>
          <w:rFonts w:ascii="Cambria" w:eastAsia="MS Mincho" w:hAnsi="Cambria"/>
          <w:b/>
          <w:bCs/>
          <w:i/>
          <w:iCs/>
          <w:lang w:eastAsia="ja-JP"/>
        </w:rPr>
      </w:pPr>
    </w:p>
    <w:p w14:paraId="44431900" w14:textId="7E40CD48" w:rsidR="00A65FF9" w:rsidRPr="00BC325D" w:rsidRDefault="00A65FF9" w:rsidP="00A65FF9">
      <w:pPr>
        <w:tabs>
          <w:tab w:val="left" w:pos="340"/>
        </w:tabs>
        <w:contextualSpacing/>
        <w:jc w:val="both"/>
        <w:rPr>
          <w:rFonts w:ascii="Cambria" w:eastAsia="MS Mincho" w:hAnsi="Cambria"/>
          <w:i/>
          <w:iCs/>
          <w:lang w:eastAsia="ja-JP"/>
        </w:rPr>
      </w:pPr>
      <w:r w:rsidRPr="00BC325D">
        <w:rPr>
          <w:rFonts w:ascii="Cambria" w:eastAsia="MS Mincho" w:hAnsi="Cambria"/>
          <w:b/>
          <w:bCs/>
          <w:i/>
          <w:iCs/>
          <w:lang w:eastAsia="ja-JP"/>
        </w:rPr>
        <w:t>Chapter 1 – Salaries</w:t>
      </w:r>
      <w:r w:rsidRPr="00BC325D">
        <w:rPr>
          <w:rFonts w:ascii="Cambria" w:eastAsia="MS Mincho" w:hAnsi="Cambria"/>
          <w:i/>
          <w:iCs/>
          <w:lang w:eastAsia="ja-JP"/>
        </w:rPr>
        <w:t xml:space="preserve"> </w:t>
      </w:r>
    </w:p>
    <w:p w14:paraId="0AFDB3D5" w14:textId="77777777" w:rsidR="00675A14" w:rsidRPr="00BC325D" w:rsidRDefault="00675A14" w:rsidP="00A65FF9">
      <w:pPr>
        <w:tabs>
          <w:tab w:val="left" w:pos="340"/>
        </w:tabs>
        <w:contextualSpacing/>
        <w:jc w:val="both"/>
        <w:rPr>
          <w:rFonts w:ascii="Cambria" w:eastAsia="MS Mincho" w:hAnsi="Cambria"/>
          <w:lang w:eastAsia="ja-JP"/>
        </w:rPr>
      </w:pPr>
    </w:p>
    <w:p w14:paraId="232C598F" w14:textId="6F198B78" w:rsidR="00C651D2" w:rsidRPr="00BC325D" w:rsidRDefault="00CE414E" w:rsidP="00C651D2">
      <w:pPr>
        <w:tabs>
          <w:tab w:val="left" w:pos="340"/>
        </w:tabs>
        <w:contextualSpacing/>
        <w:jc w:val="both"/>
        <w:rPr>
          <w:rFonts w:ascii="Cambria" w:eastAsia="MS Mincho" w:hAnsi="Cambria"/>
          <w:lang w:eastAsia="ja-JP"/>
        </w:rPr>
      </w:pPr>
      <w:r w:rsidRPr="00BC325D">
        <w:rPr>
          <w:rFonts w:ascii="Cambria" w:eastAsia="MS Mincho" w:hAnsi="Cambria"/>
          <w:lang w:eastAsia="ja-JP"/>
        </w:rPr>
        <w:t xml:space="preserve">Chapter 1 includes the </w:t>
      </w:r>
      <w:r w:rsidR="00B302CB" w:rsidRPr="00BC325D">
        <w:rPr>
          <w:rFonts w:ascii="Cambria" w:eastAsia="MS Mincho" w:hAnsi="Cambria"/>
          <w:lang w:eastAsia="ja-JP"/>
        </w:rPr>
        <w:t xml:space="preserve">permanent </w:t>
      </w:r>
      <w:r w:rsidRPr="00BC325D">
        <w:rPr>
          <w:rFonts w:ascii="Cambria" w:eastAsia="MS Mincho" w:hAnsi="Cambria"/>
          <w:lang w:eastAsia="ja-JP"/>
        </w:rPr>
        <w:t>staff</w:t>
      </w:r>
      <w:r w:rsidR="001C1BE9" w:rsidRPr="00BC325D">
        <w:rPr>
          <w:rFonts w:ascii="Cambria" w:eastAsia="MS Mincho" w:hAnsi="Cambria"/>
          <w:lang w:eastAsia="ja-JP"/>
        </w:rPr>
        <w:t xml:space="preserve"> also incorporating</w:t>
      </w:r>
      <w:r w:rsidR="00754A34" w:rsidRPr="00BC325D">
        <w:rPr>
          <w:rFonts w:ascii="Cambria" w:eastAsia="MS Mincho" w:hAnsi="Cambria"/>
          <w:lang w:eastAsia="ja-JP"/>
        </w:rPr>
        <w:t xml:space="preserve"> permanent staff of the Strategic Research Program</w:t>
      </w:r>
      <w:r w:rsidR="001D632D" w:rsidRPr="00BC325D">
        <w:rPr>
          <w:rFonts w:ascii="Cambria" w:eastAsia="MS Mincho" w:hAnsi="Cambria"/>
          <w:lang w:eastAsia="ja-JP"/>
        </w:rPr>
        <w:t>me</w:t>
      </w:r>
      <w:r w:rsidR="00754A34" w:rsidRPr="00BC325D">
        <w:rPr>
          <w:rFonts w:ascii="Cambria" w:eastAsia="MS Mincho" w:hAnsi="Cambria"/>
          <w:lang w:eastAsia="ja-JP"/>
        </w:rPr>
        <w:t xml:space="preserve"> (two staff members)</w:t>
      </w:r>
      <w:r w:rsidR="00D349E4" w:rsidRPr="00BC325D">
        <w:rPr>
          <w:rFonts w:ascii="Cambria" w:eastAsia="MS Mincho" w:hAnsi="Cambria"/>
          <w:lang w:eastAsia="ja-JP"/>
        </w:rPr>
        <w:t>.</w:t>
      </w:r>
      <w:r w:rsidR="0096605D" w:rsidRPr="00BC325D">
        <w:rPr>
          <w:rFonts w:ascii="Cambria" w:eastAsia="MS Mincho" w:hAnsi="Cambria"/>
          <w:lang w:eastAsia="ja-JP"/>
        </w:rPr>
        <w:t xml:space="preserve"> </w:t>
      </w:r>
      <w:r w:rsidR="008D1236" w:rsidRPr="00BC325D">
        <w:rPr>
          <w:rFonts w:ascii="Cambria" w:eastAsia="MS Mincho" w:hAnsi="Cambria"/>
          <w:lang w:eastAsia="ja-JP"/>
        </w:rPr>
        <w:t>Furthermore,</w:t>
      </w:r>
      <w:r w:rsidR="009C21A5" w:rsidRPr="00BC325D">
        <w:rPr>
          <w:rFonts w:ascii="Cambria" w:eastAsia="MS Mincho" w:hAnsi="Cambria"/>
          <w:lang w:eastAsia="ja-JP"/>
        </w:rPr>
        <w:t xml:space="preserve"> </w:t>
      </w:r>
      <w:r w:rsidR="0096605D" w:rsidRPr="00BC325D">
        <w:rPr>
          <w:rFonts w:ascii="Cambria" w:eastAsia="MS Mincho" w:hAnsi="Cambria"/>
          <w:lang w:eastAsia="ja-JP"/>
        </w:rPr>
        <w:t xml:space="preserve">a table </w:t>
      </w:r>
      <w:r w:rsidR="0068543D" w:rsidRPr="00BC325D">
        <w:rPr>
          <w:rFonts w:ascii="Cambria" w:eastAsia="MS Mincho" w:hAnsi="Cambria"/>
          <w:lang w:eastAsia="ja-JP"/>
        </w:rPr>
        <w:t>with</w:t>
      </w:r>
      <w:r w:rsidR="00A77BE8" w:rsidRPr="00BC325D">
        <w:rPr>
          <w:rFonts w:ascii="Cambria" w:eastAsia="MS Mincho" w:hAnsi="Cambria"/>
          <w:lang w:eastAsia="ja-JP"/>
        </w:rPr>
        <w:t xml:space="preserve"> detailed information on</w:t>
      </w:r>
      <w:r w:rsidR="0096605D" w:rsidRPr="00BC325D">
        <w:rPr>
          <w:rFonts w:ascii="Cambria" w:eastAsia="MS Mincho" w:hAnsi="Cambria"/>
          <w:lang w:eastAsia="ja-JP"/>
        </w:rPr>
        <w:t xml:space="preserve"> the number of </w:t>
      </w:r>
      <w:r w:rsidR="00240D1F" w:rsidRPr="00BC325D">
        <w:rPr>
          <w:rFonts w:ascii="Cambria" w:eastAsia="MS Mincho" w:hAnsi="Cambria"/>
          <w:lang w:eastAsia="ja-JP"/>
        </w:rPr>
        <w:t xml:space="preserve">staff </w:t>
      </w:r>
      <w:r w:rsidR="0096605D" w:rsidRPr="00BC325D">
        <w:rPr>
          <w:rFonts w:ascii="Cambria" w:eastAsia="MS Mincho" w:hAnsi="Cambria"/>
          <w:lang w:eastAsia="ja-JP"/>
        </w:rPr>
        <w:t xml:space="preserve">in </w:t>
      </w:r>
      <w:r w:rsidR="00484467" w:rsidRPr="00BC325D">
        <w:rPr>
          <w:rFonts w:ascii="Cambria" w:eastAsia="MS Mincho" w:hAnsi="Cambria"/>
          <w:lang w:eastAsia="ja-JP"/>
        </w:rPr>
        <w:t>each</w:t>
      </w:r>
      <w:r w:rsidR="0068543D" w:rsidRPr="00BC325D">
        <w:rPr>
          <w:rFonts w:ascii="Cambria" w:eastAsia="MS Mincho" w:hAnsi="Cambria"/>
          <w:lang w:eastAsia="ja-JP"/>
        </w:rPr>
        <w:t xml:space="preserve"> of the</w:t>
      </w:r>
      <w:r w:rsidR="0096605D" w:rsidRPr="00BC325D">
        <w:rPr>
          <w:rFonts w:ascii="Cambria" w:eastAsia="MS Mincho" w:hAnsi="Cambria"/>
          <w:lang w:eastAsia="ja-JP"/>
        </w:rPr>
        <w:t xml:space="preserve"> categor</w:t>
      </w:r>
      <w:r w:rsidR="0068543D" w:rsidRPr="00BC325D">
        <w:rPr>
          <w:rFonts w:ascii="Cambria" w:eastAsia="MS Mincho" w:hAnsi="Cambria"/>
          <w:lang w:eastAsia="ja-JP"/>
        </w:rPr>
        <w:t>ies</w:t>
      </w:r>
      <w:r w:rsidR="0096605D" w:rsidRPr="00BC325D">
        <w:rPr>
          <w:rFonts w:ascii="Cambria" w:eastAsia="MS Mincho" w:hAnsi="Cambria"/>
          <w:lang w:eastAsia="ja-JP"/>
        </w:rPr>
        <w:t xml:space="preserve"> of professional and general services</w:t>
      </w:r>
      <w:r w:rsidR="00056ADB" w:rsidRPr="00BC325D">
        <w:rPr>
          <w:rFonts w:ascii="Cambria" w:eastAsia="MS Mincho" w:hAnsi="Cambria"/>
          <w:lang w:eastAsia="ja-JP"/>
        </w:rPr>
        <w:t xml:space="preserve"> is included</w:t>
      </w:r>
      <w:r w:rsidR="00484467" w:rsidRPr="00BC325D">
        <w:rPr>
          <w:rFonts w:ascii="Cambria" w:eastAsia="MS Mincho" w:hAnsi="Cambria"/>
          <w:lang w:eastAsia="ja-JP"/>
        </w:rPr>
        <w:t>,</w:t>
      </w:r>
      <w:r w:rsidR="0068543D" w:rsidRPr="00BC325D">
        <w:rPr>
          <w:rFonts w:ascii="Cambria" w:eastAsia="MS Mincho" w:hAnsi="Cambria"/>
          <w:lang w:eastAsia="ja-JP"/>
        </w:rPr>
        <w:t xml:space="preserve"> including</w:t>
      </w:r>
      <w:r w:rsidR="00484467" w:rsidRPr="00BC325D">
        <w:rPr>
          <w:rFonts w:ascii="Cambria" w:eastAsia="MS Mincho" w:hAnsi="Cambria"/>
          <w:lang w:eastAsia="ja-JP"/>
        </w:rPr>
        <w:t xml:space="preserve"> </w:t>
      </w:r>
      <w:r w:rsidR="00BD6D1E" w:rsidRPr="00BC325D">
        <w:rPr>
          <w:rFonts w:ascii="Cambria" w:eastAsia="MS Mincho" w:hAnsi="Cambria"/>
          <w:lang w:eastAsia="ja-JP"/>
        </w:rPr>
        <w:t>grade and step</w:t>
      </w:r>
      <w:r w:rsidR="005A18CC" w:rsidRPr="00BC325D">
        <w:rPr>
          <w:rFonts w:ascii="Cambria" w:eastAsia="MS Mincho" w:hAnsi="Cambria"/>
          <w:lang w:eastAsia="ja-JP"/>
        </w:rPr>
        <w:t>.</w:t>
      </w:r>
    </w:p>
    <w:p w14:paraId="5AC610FF" w14:textId="77777777" w:rsidR="005A18CC" w:rsidRPr="00BC325D" w:rsidRDefault="005A18CC" w:rsidP="00C651D2">
      <w:pPr>
        <w:tabs>
          <w:tab w:val="left" w:pos="340"/>
        </w:tabs>
        <w:contextualSpacing/>
        <w:jc w:val="both"/>
        <w:rPr>
          <w:rFonts w:ascii="Cambria" w:eastAsia="MS Mincho" w:hAnsi="Cambria"/>
          <w:lang w:val="en-US" w:eastAsia="ja-JP"/>
        </w:rPr>
      </w:pPr>
    </w:p>
    <w:p w14:paraId="52CC1835" w14:textId="4EA584A9" w:rsidR="00C651D2" w:rsidRPr="00BC325D" w:rsidRDefault="00C651D2" w:rsidP="00C651D2">
      <w:pPr>
        <w:tabs>
          <w:tab w:val="left" w:pos="340"/>
        </w:tabs>
        <w:contextualSpacing/>
        <w:jc w:val="both"/>
        <w:rPr>
          <w:rFonts w:ascii="Cambria" w:eastAsia="MS Mincho" w:hAnsi="Cambria"/>
          <w:lang w:val="en-US" w:eastAsia="ja-JP"/>
        </w:rPr>
      </w:pPr>
      <w:r w:rsidRPr="00BC325D">
        <w:rPr>
          <w:rFonts w:ascii="Cambria" w:eastAsia="MS Mincho" w:hAnsi="Cambria"/>
          <w:lang w:val="en-US" w:eastAsia="ja-JP"/>
        </w:rPr>
        <w:t xml:space="preserve">The total requested for this chapter amounts to </w:t>
      </w:r>
      <w:r w:rsidRPr="00BC325D">
        <w:rPr>
          <w:rFonts w:ascii="Cambria" w:eastAsia="MS Mincho" w:hAnsi="Cambria"/>
          <w:b/>
          <w:bCs/>
          <w:lang w:val="en-US" w:eastAsia="ja-JP"/>
        </w:rPr>
        <w:t>4,478,545.03€</w:t>
      </w:r>
      <w:r w:rsidR="0070775C" w:rsidRPr="00BC325D">
        <w:rPr>
          <w:rFonts w:ascii="Cambria" w:eastAsia="MS Mincho" w:hAnsi="Cambria"/>
          <w:lang w:val="en-US" w:eastAsia="ja-JP"/>
        </w:rPr>
        <w:t>.</w:t>
      </w:r>
    </w:p>
    <w:p w14:paraId="7421BBEB" w14:textId="77777777" w:rsidR="00AD171A" w:rsidRPr="00BC325D" w:rsidRDefault="00AD171A" w:rsidP="00C651D2">
      <w:pPr>
        <w:tabs>
          <w:tab w:val="left" w:pos="340"/>
        </w:tabs>
        <w:contextualSpacing/>
        <w:jc w:val="both"/>
        <w:rPr>
          <w:rFonts w:ascii="Cambria" w:eastAsia="MS Mincho" w:hAnsi="Cambria"/>
          <w:lang w:val="en-US" w:eastAsia="ja-JP"/>
        </w:rPr>
      </w:pPr>
    </w:p>
    <w:p w14:paraId="1E590AB1" w14:textId="359E36E6" w:rsidR="008953CF" w:rsidRPr="00BC325D" w:rsidRDefault="0069353E" w:rsidP="00B746CC">
      <w:pPr>
        <w:pStyle w:val="BodyText"/>
        <w:spacing w:after="0"/>
        <w:ind w:right="4"/>
        <w:jc w:val="both"/>
        <w:rPr>
          <w:rFonts w:ascii="Cambria" w:eastAsia="Cambria" w:hAnsi="Cambria" w:cs="Cambria"/>
          <w:color w:val="000000"/>
          <w:lang w:val="en-US"/>
        </w:rPr>
      </w:pPr>
      <w:r w:rsidRPr="00BC325D">
        <w:rPr>
          <w:rStyle w:val="cf01"/>
          <w:rFonts w:ascii="Cambria" w:eastAsiaTheme="majorEastAsia" w:hAnsi="Cambria"/>
          <w:sz w:val="20"/>
          <w:szCs w:val="20"/>
        </w:rPr>
        <w:t xml:space="preserve">The </w:t>
      </w:r>
      <w:r w:rsidR="00903800"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903800" w:rsidRPr="00BC325D">
        <w:rPr>
          <w:rStyle w:val="cf01"/>
          <w:rFonts w:ascii="Cambria" w:eastAsiaTheme="majorEastAsia" w:hAnsi="Cambria"/>
          <w:sz w:val="20"/>
          <w:szCs w:val="20"/>
        </w:rPr>
        <w:t xml:space="preserve"> </w:t>
      </w:r>
      <w:r w:rsidR="00EA7178" w:rsidRPr="00BC325D">
        <w:rPr>
          <w:rStyle w:val="cf01"/>
          <w:rFonts w:ascii="Cambria" w:eastAsiaTheme="majorEastAsia" w:hAnsi="Cambria"/>
          <w:sz w:val="20"/>
          <w:szCs w:val="20"/>
        </w:rPr>
        <w:t xml:space="preserve">for this chapter </w:t>
      </w:r>
      <w:r w:rsidR="00903800" w:rsidRPr="00BC325D">
        <w:rPr>
          <w:rStyle w:val="cf01"/>
          <w:rFonts w:ascii="Cambria" w:eastAsiaTheme="majorEastAsia" w:hAnsi="Cambria"/>
          <w:sz w:val="20"/>
          <w:szCs w:val="20"/>
        </w:rPr>
        <w:t xml:space="preserve">reflects </w:t>
      </w:r>
      <w:r w:rsidR="007D0D4E" w:rsidRPr="00BC325D">
        <w:rPr>
          <w:rStyle w:val="cf01"/>
          <w:rFonts w:ascii="Cambria" w:eastAsiaTheme="majorEastAsia" w:hAnsi="Cambria"/>
          <w:sz w:val="20"/>
          <w:szCs w:val="20"/>
        </w:rPr>
        <w:t>an</w:t>
      </w:r>
      <w:r w:rsidRPr="00BC325D">
        <w:rPr>
          <w:rStyle w:val="cf01"/>
          <w:rFonts w:ascii="Cambria" w:eastAsiaTheme="majorEastAsia" w:hAnsi="Cambria"/>
          <w:sz w:val="20"/>
          <w:szCs w:val="20"/>
        </w:rPr>
        <w:t xml:space="preserve"> increase of </w:t>
      </w:r>
      <w:r w:rsidR="00882225" w:rsidRPr="00BC325D">
        <w:rPr>
          <w:rStyle w:val="cf01"/>
          <w:rFonts w:ascii="Cambria" w:eastAsiaTheme="majorEastAsia" w:hAnsi="Cambria"/>
          <w:sz w:val="20"/>
          <w:szCs w:val="20"/>
        </w:rPr>
        <w:t>3.</w:t>
      </w:r>
      <w:r w:rsidR="00706AA4" w:rsidRPr="00BC325D">
        <w:rPr>
          <w:rStyle w:val="cf01"/>
          <w:rFonts w:ascii="Cambria" w:eastAsiaTheme="majorEastAsia" w:hAnsi="Cambria"/>
          <w:sz w:val="20"/>
          <w:szCs w:val="20"/>
        </w:rPr>
        <w:t>50</w:t>
      </w:r>
      <w:r w:rsidRPr="00BC325D">
        <w:rPr>
          <w:rStyle w:val="cf01"/>
          <w:rFonts w:ascii="Cambria" w:eastAsiaTheme="majorEastAsia" w:hAnsi="Cambria"/>
          <w:sz w:val="20"/>
          <w:szCs w:val="20"/>
        </w:rPr>
        <w:t>% compared to the budget approved for 20</w:t>
      </w:r>
      <w:r w:rsidR="00882225" w:rsidRPr="00BC325D">
        <w:rPr>
          <w:rStyle w:val="cf01"/>
          <w:rFonts w:ascii="Cambria" w:eastAsiaTheme="majorEastAsia" w:hAnsi="Cambria"/>
          <w:sz w:val="20"/>
          <w:szCs w:val="20"/>
        </w:rPr>
        <w:t>25</w:t>
      </w:r>
      <w:r w:rsidR="000434D9" w:rsidRPr="00BC325D">
        <w:rPr>
          <w:rStyle w:val="cf01"/>
          <w:rFonts w:ascii="Cambria" w:eastAsiaTheme="majorEastAsia" w:hAnsi="Cambria"/>
          <w:sz w:val="20"/>
          <w:szCs w:val="20"/>
        </w:rPr>
        <w:t>.</w:t>
      </w:r>
      <w:r w:rsidR="008953CF" w:rsidRPr="00BC325D">
        <w:rPr>
          <w:rFonts w:ascii="Cambria" w:eastAsia="Cambria" w:hAnsi="Cambria" w:cs="Cambria"/>
          <w:b/>
          <w:color w:val="000000"/>
          <w:lang w:val="en-US"/>
        </w:rPr>
        <w:t xml:space="preserve"> </w:t>
      </w:r>
    </w:p>
    <w:p w14:paraId="358921EA" w14:textId="77777777" w:rsidR="00333431" w:rsidRPr="00BC325D" w:rsidRDefault="00333431" w:rsidP="00B746CC">
      <w:pPr>
        <w:tabs>
          <w:tab w:val="left" w:pos="865"/>
        </w:tabs>
        <w:adjustRightInd/>
        <w:jc w:val="both"/>
        <w:rPr>
          <w:rFonts w:ascii="Cambria" w:eastAsia="Cambria" w:hAnsi="Cambria" w:cs="Cambria"/>
          <w:szCs w:val="22"/>
        </w:rPr>
      </w:pPr>
      <w:r w:rsidRPr="00BC325D">
        <w:rPr>
          <w:rFonts w:ascii="Cambria" w:eastAsia="Cambria" w:hAnsi="Cambria" w:cs="Cambria"/>
          <w:szCs w:val="22"/>
        </w:rPr>
        <w:t>Salaries for Secretariat staff are set in line with the United Nation salary and pension scales applicable for Professional and Higher Categories and for General Service &amp; Related Categories in Madrid, which are adjusted annually by the International Civil Service Commission (ICSC). </w:t>
      </w:r>
    </w:p>
    <w:p w14:paraId="5A112DFD" w14:textId="77777777" w:rsidR="00333431" w:rsidRPr="00BC325D" w:rsidRDefault="00333431" w:rsidP="00B746CC">
      <w:pPr>
        <w:tabs>
          <w:tab w:val="left" w:pos="865"/>
        </w:tabs>
        <w:adjustRightInd/>
        <w:jc w:val="both"/>
        <w:rPr>
          <w:rFonts w:ascii="Cambria" w:eastAsia="Cambria" w:hAnsi="Cambria" w:cs="Cambria"/>
          <w:szCs w:val="22"/>
        </w:rPr>
      </w:pPr>
    </w:p>
    <w:p w14:paraId="173D5330" w14:textId="032B0823" w:rsidR="00AC2517" w:rsidRPr="00BC325D" w:rsidRDefault="00EA7178" w:rsidP="00B746CC">
      <w:pPr>
        <w:tabs>
          <w:tab w:val="left" w:pos="865"/>
        </w:tabs>
        <w:adjustRightInd/>
        <w:jc w:val="both"/>
        <w:rPr>
          <w:rFonts w:ascii="Cambria" w:eastAsia="Cambria" w:hAnsi="Cambria" w:cs="Cambria"/>
          <w:szCs w:val="22"/>
          <w:lang w:val="en-US"/>
        </w:rPr>
      </w:pPr>
      <w:r w:rsidRPr="00BC325D">
        <w:rPr>
          <w:rFonts w:ascii="Cambria" w:eastAsia="Cambria" w:hAnsi="Cambria" w:cs="Cambria"/>
          <w:szCs w:val="22"/>
          <w:lang w:val="en-US"/>
        </w:rPr>
        <w:t>F</w:t>
      </w:r>
      <w:r w:rsidR="00AC2517" w:rsidRPr="00BC325D">
        <w:rPr>
          <w:rFonts w:ascii="Cambria" w:eastAsia="Cambria" w:hAnsi="Cambria" w:cs="Cambria"/>
          <w:szCs w:val="22"/>
          <w:lang w:val="en-US"/>
        </w:rPr>
        <w:t xml:space="preserve">or members in the Professional category and </w:t>
      </w:r>
      <w:r w:rsidR="00BB1DCC" w:rsidRPr="00BC325D">
        <w:rPr>
          <w:rFonts w:ascii="Cambria" w:eastAsia="Cambria" w:hAnsi="Cambria" w:cs="Cambria"/>
          <w:szCs w:val="22"/>
          <w:lang w:val="en-US"/>
        </w:rPr>
        <w:t>higher, the</w:t>
      </w:r>
      <w:r w:rsidR="00AC2517" w:rsidRPr="00BC325D">
        <w:rPr>
          <w:rFonts w:ascii="Cambria" w:eastAsia="Cambria" w:hAnsi="Cambria" w:cs="Cambria"/>
          <w:szCs w:val="22"/>
          <w:lang w:val="en-US"/>
        </w:rPr>
        <w:t xml:space="preserve"> U</w:t>
      </w:r>
      <w:r w:rsidR="0070599E" w:rsidRPr="00BC325D">
        <w:rPr>
          <w:rFonts w:ascii="Cambria" w:eastAsia="Cambria" w:hAnsi="Cambria" w:cs="Cambria"/>
          <w:szCs w:val="22"/>
          <w:lang w:val="en-US"/>
        </w:rPr>
        <w:t>nited Nations s</w:t>
      </w:r>
      <w:r w:rsidR="00AC2517" w:rsidRPr="00BC325D">
        <w:rPr>
          <w:rFonts w:ascii="Cambria" w:eastAsia="Cambria" w:hAnsi="Cambria" w:cs="Cambria"/>
          <w:szCs w:val="22"/>
          <w:lang w:val="en-US"/>
        </w:rPr>
        <w:t>alary and pension scale effective in 2025</w:t>
      </w:r>
      <w:r w:rsidRPr="00BC325D">
        <w:rPr>
          <w:rFonts w:ascii="Cambria" w:eastAsia="Cambria" w:hAnsi="Cambria" w:cs="Cambria"/>
          <w:szCs w:val="22"/>
          <w:lang w:val="en-US"/>
        </w:rPr>
        <w:t xml:space="preserve"> includes</w:t>
      </w:r>
      <w:r w:rsidR="00AC2517" w:rsidRPr="00BC325D">
        <w:rPr>
          <w:rFonts w:ascii="Cambria" w:eastAsia="Cambria" w:hAnsi="Cambria" w:cs="Cambria"/>
          <w:szCs w:val="22"/>
          <w:lang w:val="en-US"/>
        </w:rPr>
        <w:t xml:space="preserve"> an increase of 3%</w:t>
      </w:r>
      <w:r w:rsidR="00333431" w:rsidRPr="00BC325D">
        <w:rPr>
          <w:rFonts w:ascii="Cambria" w:eastAsia="Cambria" w:hAnsi="Cambria" w:cs="Cambria"/>
          <w:szCs w:val="22"/>
          <w:lang w:val="en-US"/>
        </w:rPr>
        <w:t xml:space="preserve"> based </w:t>
      </w:r>
      <w:r w:rsidR="00333431" w:rsidRPr="00BC325D">
        <w:rPr>
          <w:rFonts w:ascii="Cambria" w:eastAsia="Cambria" w:hAnsi="Cambria" w:cs="Cambria"/>
          <w:szCs w:val="22"/>
        </w:rPr>
        <w:t xml:space="preserve">on the increase </w:t>
      </w:r>
      <w:r w:rsidR="00E54DE6" w:rsidRPr="00BC325D">
        <w:rPr>
          <w:rFonts w:ascii="Cambria" w:eastAsia="Cambria" w:hAnsi="Cambria" w:cs="Cambria"/>
          <w:szCs w:val="22"/>
        </w:rPr>
        <w:t>estimate</w:t>
      </w:r>
      <w:r w:rsidR="00333431" w:rsidRPr="00BC325D">
        <w:rPr>
          <w:rFonts w:ascii="Cambria" w:eastAsia="Cambria" w:hAnsi="Cambria" w:cs="Cambria"/>
          <w:szCs w:val="22"/>
        </w:rPr>
        <w:t xml:space="preserve"> for 2026</w:t>
      </w:r>
      <w:r w:rsidR="00E54DE6" w:rsidRPr="00BC325D">
        <w:rPr>
          <w:rFonts w:ascii="Cambria" w:eastAsia="Cambria" w:hAnsi="Cambria" w:cs="Cambria"/>
          <w:szCs w:val="22"/>
        </w:rPr>
        <w:t>,</w:t>
      </w:r>
      <w:r w:rsidR="00333431" w:rsidRPr="00BC325D">
        <w:rPr>
          <w:rFonts w:ascii="Cambria" w:eastAsia="Cambria" w:hAnsi="Cambria" w:cs="Cambria"/>
          <w:szCs w:val="22"/>
        </w:rPr>
        <w:t xml:space="preserve"> as </w:t>
      </w:r>
      <w:r w:rsidR="00906DEE" w:rsidRPr="00BC325D">
        <w:rPr>
          <w:rFonts w:ascii="Cambria" w:eastAsia="Cambria" w:hAnsi="Cambria" w:cs="Cambria"/>
          <w:szCs w:val="22"/>
        </w:rPr>
        <w:t>it</w:t>
      </w:r>
      <w:r w:rsidR="00BC6C1A" w:rsidRPr="00BC325D">
        <w:rPr>
          <w:rFonts w:ascii="Cambria" w:eastAsia="Cambria" w:hAnsi="Cambria" w:cs="Cambria"/>
          <w:szCs w:val="22"/>
        </w:rPr>
        <w:t xml:space="preserve"> has</w:t>
      </w:r>
      <w:r w:rsidR="00333431" w:rsidRPr="00BC325D">
        <w:rPr>
          <w:rFonts w:ascii="Cambria" w:eastAsia="Cambria" w:hAnsi="Cambria" w:cs="Cambria"/>
          <w:szCs w:val="22"/>
        </w:rPr>
        <w:t xml:space="preserve"> not yet been published</w:t>
      </w:r>
      <w:r w:rsidR="00333431" w:rsidRPr="00BC325D">
        <w:rPr>
          <w:rFonts w:ascii="Cambria" w:eastAsia="Cambria" w:hAnsi="Cambria" w:cs="Cambria"/>
          <w:szCs w:val="22"/>
          <w:lang w:val="en-US"/>
        </w:rPr>
        <w:t xml:space="preserve"> </w:t>
      </w:r>
      <w:r w:rsidR="00333CD4" w:rsidRPr="00BC325D">
        <w:rPr>
          <w:rFonts w:ascii="Cambria" w:eastAsia="Cambria" w:hAnsi="Cambria" w:cs="Cambria"/>
          <w:szCs w:val="22"/>
          <w:lang w:val="en-US"/>
        </w:rPr>
        <w:t>by ICSC</w:t>
      </w:r>
      <w:r w:rsidR="00AC2517" w:rsidRPr="00BC325D">
        <w:rPr>
          <w:rFonts w:ascii="Cambria" w:eastAsia="Cambria" w:hAnsi="Cambria" w:cs="Cambria"/>
          <w:szCs w:val="22"/>
          <w:lang w:val="en-US"/>
        </w:rPr>
        <w:t xml:space="preserve">. The amounts shown </w:t>
      </w:r>
      <w:proofErr w:type="gramStart"/>
      <w:r w:rsidR="00AC2517" w:rsidRPr="00BC325D">
        <w:rPr>
          <w:rFonts w:ascii="Cambria" w:eastAsia="Cambria" w:hAnsi="Cambria" w:cs="Cambria"/>
          <w:szCs w:val="22"/>
          <w:lang w:val="en-US"/>
        </w:rPr>
        <w:t>include:</w:t>
      </w:r>
      <w:proofErr w:type="gramEnd"/>
      <w:r w:rsidR="00AC2517" w:rsidRPr="00BC325D">
        <w:rPr>
          <w:rFonts w:ascii="Cambria" w:eastAsia="Cambria" w:hAnsi="Cambria" w:cs="Cambria"/>
          <w:szCs w:val="22"/>
          <w:lang w:val="en-US"/>
        </w:rPr>
        <w:t xml:space="preserve"> net salary and contribution to the agreed </w:t>
      </w:r>
      <w:r w:rsidR="00C570ED" w:rsidRPr="00BC325D">
        <w:rPr>
          <w:rFonts w:ascii="Cambria" w:eastAsia="Cambria" w:hAnsi="Cambria" w:cs="Cambria"/>
          <w:szCs w:val="22"/>
          <w:lang w:val="en-US"/>
        </w:rPr>
        <w:t>Pension Fund</w:t>
      </w:r>
      <w:r w:rsidR="00AC2517" w:rsidRPr="00BC325D">
        <w:rPr>
          <w:rFonts w:ascii="Cambria" w:eastAsia="Cambria" w:hAnsi="Cambria" w:cs="Cambria"/>
          <w:szCs w:val="22"/>
          <w:lang w:val="en-US"/>
        </w:rPr>
        <w:t xml:space="preserve">. For internationally recruited staff members and as appropriate, the corresponding estimate for </w:t>
      </w:r>
      <w:r w:rsidR="00C570ED" w:rsidRPr="00BC325D">
        <w:rPr>
          <w:rFonts w:ascii="Cambria" w:eastAsia="Cambria" w:hAnsi="Cambria" w:cs="Cambria"/>
          <w:szCs w:val="22"/>
          <w:lang w:val="en-US"/>
        </w:rPr>
        <w:t xml:space="preserve">Education </w:t>
      </w:r>
      <w:r w:rsidR="00AC2517" w:rsidRPr="00BC325D">
        <w:rPr>
          <w:rFonts w:ascii="Cambria" w:eastAsia="Cambria" w:hAnsi="Cambria" w:cs="Cambria"/>
          <w:szCs w:val="22"/>
          <w:lang w:val="en-US"/>
        </w:rPr>
        <w:t>grant (Article 16 of the Staff Regulations</w:t>
      </w:r>
      <w:r w:rsidR="00C570ED" w:rsidRPr="00BC325D">
        <w:rPr>
          <w:rFonts w:ascii="Cambria" w:eastAsia="Cambria" w:hAnsi="Cambria" w:cs="Cambria"/>
          <w:szCs w:val="22"/>
          <w:lang w:val="en-US"/>
        </w:rPr>
        <w:t xml:space="preserve"> and Rules</w:t>
      </w:r>
      <w:r w:rsidR="00AC2517" w:rsidRPr="00BC325D">
        <w:rPr>
          <w:rFonts w:ascii="Cambria" w:eastAsia="Cambria" w:hAnsi="Cambria" w:cs="Cambria"/>
          <w:szCs w:val="22"/>
          <w:lang w:val="en-US"/>
        </w:rPr>
        <w:t xml:space="preserve">), </w:t>
      </w:r>
      <w:r w:rsidR="00C570ED" w:rsidRPr="00BC325D">
        <w:rPr>
          <w:rFonts w:ascii="Cambria" w:eastAsia="Cambria" w:hAnsi="Cambria" w:cs="Cambria"/>
          <w:szCs w:val="22"/>
          <w:lang w:val="en-US"/>
        </w:rPr>
        <w:t xml:space="preserve">Home </w:t>
      </w:r>
      <w:r w:rsidR="00AC2517" w:rsidRPr="00BC325D">
        <w:rPr>
          <w:rFonts w:ascii="Cambria" w:eastAsia="Cambria" w:hAnsi="Cambria" w:cs="Cambria"/>
          <w:szCs w:val="22"/>
          <w:lang w:val="en-US"/>
        </w:rPr>
        <w:t>leave (Article 27 of the Staff Regulations</w:t>
      </w:r>
      <w:r w:rsidR="00C570ED" w:rsidRPr="00BC325D">
        <w:rPr>
          <w:rFonts w:ascii="Cambria" w:eastAsia="Cambria" w:hAnsi="Cambria" w:cs="Cambria"/>
          <w:szCs w:val="22"/>
          <w:lang w:val="en-US"/>
        </w:rPr>
        <w:t xml:space="preserve"> and Rules</w:t>
      </w:r>
      <w:r w:rsidR="00AC2517" w:rsidRPr="00BC325D">
        <w:rPr>
          <w:rFonts w:ascii="Cambria" w:eastAsia="Cambria" w:hAnsi="Cambria" w:cs="Cambria"/>
          <w:szCs w:val="22"/>
          <w:lang w:val="en-US"/>
        </w:rPr>
        <w:t xml:space="preserve">) and </w:t>
      </w:r>
      <w:r w:rsidR="00C570ED" w:rsidRPr="00BC325D">
        <w:rPr>
          <w:rFonts w:ascii="Cambria" w:eastAsia="Cambria" w:hAnsi="Cambria" w:cs="Cambria"/>
          <w:szCs w:val="22"/>
          <w:lang w:val="en-US"/>
        </w:rPr>
        <w:t>Non</w:t>
      </w:r>
      <w:r w:rsidR="00AC2517" w:rsidRPr="00BC325D">
        <w:rPr>
          <w:rFonts w:ascii="Cambria" w:eastAsia="Cambria" w:hAnsi="Cambria" w:cs="Cambria"/>
          <w:szCs w:val="22"/>
          <w:lang w:val="en-US"/>
        </w:rPr>
        <w:t>-resident staff allowance (Article 14 of the Staff Regulations</w:t>
      </w:r>
      <w:r w:rsidR="00C570ED" w:rsidRPr="00BC325D">
        <w:rPr>
          <w:rFonts w:ascii="Cambria" w:eastAsia="Cambria" w:hAnsi="Cambria" w:cs="Cambria"/>
          <w:szCs w:val="22"/>
          <w:lang w:val="en-US"/>
        </w:rPr>
        <w:t xml:space="preserve"> and Rules</w:t>
      </w:r>
      <w:r w:rsidR="00AC2517" w:rsidRPr="00BC325D">
        <w:rPr>
          <w:rFonts w:ascii="Cambria" w:eastAsia="Cambria" w:hAnsi="Cambria" w:cs="Cambria"/>
          <w:szCs w:val="22"/>
          <w:lang w:val="en-US"/>
        </w:rPr>
        <w:t xml:space="preserve">) has also been included. </w:t>
      </w:r>
    </w:p>
    <w:p w14:paraId="26AD1C79" w14:textId="77777777" w:rsidR="00AC2517" w:rsidRPr="00BC325D" w:rsidRDefault="00AC2517" w:rsidP="00C9665E">
      <w:pPr>
        <w:tabs>
          <w:tab w:val="left" w:pos="865"/>
        </w:tabs>
        <w:adjustRightInd/>
        <w:jc w:val="both"/>
        <w:rPr>
          <w:rFonts w:ascii="Cambria" w:eastAsia="Cambria" w:hAnsi="Cambria" w:cs="Cambria"/>
          <w:szCs w:val="22"/>
          <w:lang w:val="en-US"/>
        </w:rPr>
      </w:pPr>
    </w:p>
    <w:p w14:paraId="568D8028" w14:textId="40E456E7" w:rsidR="002E5AC3" w:rsidRPr="00BC325D" w:rsidRDefault="00EA7178" w:rsidP="00C9665E">
      <w:pPr>
        <w:tabs>
          <w:tab w:val="left" w:pos="865"/>
        </w:tabs>
        <w:adjustRightInd/>
        <w:jc w:val="both"/>
        <w:rPr>
          <w:rFonts w:ascii="Cambria" w:eastAsia="Cambria" w:hAnsi="Cambria" w:cs="Cambria"/>
          <w:szCs w:val="22"/>
          <w:lang w:val="en-US"/>
        </w:rPr>
      </w:pPr>
      <w:r w:rsidRPr="00BC325D">
        <w:rPr>
          <w:rFonts w:ascii="Cambria" w:eastAsia="Cambria" w:hAnsi="Cambria" w:cs="Cambria"/>
          <w:szCs w:val="22"/>
          <w:lang w:val="en-US"/>
        </w:rPr>
        <w:t>F</w:t>
      </w:r>
      <w:r w:rsidR="00AC2517" w:rsidRPr="00BC325D">
        <w:rPr>
          <w:rFonts w:ascii="Cambria" w:eastAsia="Cambria" w:hAnsi="Cambria" w:cs="Cambria"/>
          <w:szCs w:val="22"/>
          <w:lang w:val="en-US"/>
        </w:rPr>
        <w:t xml:space="preserve">or </w:t>
      </w:r>
      <w:r w:rsidRPr="00BC325D">
        <w:rPr>
          <w:rFonts w:ascii="Cambria" w:eastAsia="Cambria" w:hAnsi="Cambria" w:cs="Cambria"/>
          <w:szCs w:val="22"/>
          <w:lang w:val="en-US"/>
        </w:rPr>
        <w:t xml:space="preserve">staff in </w:t>
      </w:r>
      <w:r w:rsidR="00AC2517" w:rsidRPr="00BC325D">
        <w:rPr>
          <w:rFonts w:ascii="Cambria" w:eastAsia="Cambria" w:hAnsi="Cambria" w:cs="Cambria"/>
          <w:szCs w:val="22"/>
          <w:lang w:val="en-US"/>
        </w:rPr>
        <w:t>the General Service category</w:t>
      </w:r>
      <w:r w:rsidRPr="00BC325D">
        <w:rPr>
          <w:rFonts w:ascii="Cambria" w:eastAsia="Cambria" w:hAnsi="Cambria" w:cs="Cambria"/>
          <w:szCs w:val="22"/>
          <w:lang w:val="en-US"/>
        </w:rPr>
        <w:t>,</w:t>
      </w:r>
      <w:r w:rsidR="00AC2517" w:rsidRPr="00BC325D">
        <w:rPr>
          <w:rFonts w:ascii="Cambria" w:eastAsia="Cambria" w:hAnsi="Cambria" w:cs="Cambria"/>
          <w:szCs w:val="22"/>
          <w:lang w:val="en-US"/>
        </w:rPr>
        <w:t xml:space="preserve"> </w:t>
      </w:r>
      <w:r w:rsidR="00333431" w:rsidRPr="00BC325D">
        <w:rPr>
          <w:rFonts w:ascii="Cambria" w:eastAsia="Cambria" w:hAnsi="Cambria" w:cs="Cambria"/>
          <w:szCs w:val="22"/>
          <w:lang w:val="en-US"/>
        </w:rPr>
        <w:t xml:space="preserve">the United Nations salary and pension scale </w:t>
      </w:r>
      <w:r w:rsidR="00AC2517" w:rsidRPr="00BC325D">
        <w:rPr>
          <w:rFonts w:ascii="Cambria" w:eastAsia="Cambria" w:hAnsi="Cambria" w:cs="Cambria"/>
          <w:szCs w:val="22"/>
          <w:lang w:val="en-US"/>
        </w:rPr>
        <w:t>effective in 2025</w:t>
      </w:r>
      <w:r w:rsidR="007F433E" w:rsidRPr="00BC325D">
        <w:rPr>
          <w:rFonts w:ascii="Cambria" w:eastAsia="Cambria" w:hAnsi="Cambria" w:cs="Cambria"/>
          <w:szCs w:val="22"/>
          <w:lang w:val="en-US"/>
        </w:rPr>
        <w:t xml:space="preserve"> </w:t>
      </w:r>
      <w:r w:rsidRPr="00BC325D">
        <w:rPr>
          <w:rFonts w:ascii="Cambria" w:eastAsia="Cambria" w:hAnsi="Cambria" w:cs="Cambria"/>
          <w:szCs w:val="22"/>
          <w:lang w:val="en-US"/>
        </w:rPr>
        <w:t>includes</w:t>
      </w:r>
      <w:r w:rsidR="00AC2517" w:rsidRPr="00BC325D">
        <w:rPr>
          <w:rFonts w:ascii="Cambria" w:eastAsia="Cambria" w:hAnsi="Cambria" w:cs="Cambria"/>
          <w:szCs w:val="22"/>
          <w:lang w:val="en-US"/>
        </w:rPr>
        <w:t xml:space="preserve"> an increase of 2.5%</w:t>
      </w:r>
      <w:r w:rsidRPr="00BC325D">
        <w:rPr>
          <w:rFonts w:ascii="Cambria" w:eastAsia="Cambria" w:hAnsi="Cambria" w:cs="Cambria"/>
          <w:szCs w:val="22"/>
          <w:lang w:val="en-US"/>
        </w:rPr>
        <w:t xml:space="preserve"> </w:t>
      </w:r>
      <w:r w:rsidR="00333431" w:rsidRPr="00BC325D">
        <w:rPr>
          <w:rFonts w:ascii="Cambria" w:eastAsia="Cambria" w:hAnsi="Cambria" w:cs="Cambria"/>
          <w:szCs w:val="22"/>
          <w:lang w:val="en-US"/>
        </w:rPr>
        <w:t xml:space="preserve">based </w:t>
      </w:r>
      <w:r w:rsidR="00333431" w:rsidRPr="00BC325D">
        <w:rPr>
          <w:rFonts w:ascii="Cambria" w:eastAsia="Cambria" w:hAnsi="Cambria" w:cs="Cambria"/>
          <w:szCs w:val="22"/>
        </w:rPr>
        <w:t xml:space="preserve">on the increase </w:t>
      </w:r>
      <w:r w:rsidR="00D438A4" w:rsidRPr="00BC325D">
        <w:rPr>
          <w:rFonts w:ascii="Cambria" w:eastAsia="Cambria" w:hAnsi="Cambria" w:cs="Cambria"/>
          <w:szCs w:val="22"/>
        </w:rPr>
        <w:t>estimate</w:t>
      </w:r>
      <w:r w:rsidR="00333431" w:rsidRPr="00BC325D">
        <w:rPr>
          <w:rFonts w:ascii="Cambria" w:eastAsia="Cambria" w:hAnsi="Cambria" w:cs="Cambria"/>
          <w:szCs w:val="22"/>
        </w:rPr>
        <w:t xml:space="preserve"> for 2026 as </w:t>
      </w:r>
      <w:r w:rsidR="00BC6C1A" w:rsidRPr="00BC325D">
        <w:rPr>
          <w:rFonts w:ascii="Cambria" w:eastAsia="Cambria" w:hAnsi="Cambria" w:cs="Cambria"/>
          <w:szCs w:val="22"/>
        </w:rPr>
        <w:t>it</w:t>
      </w:r>
      <w:r w:rsidR="00333431" w:rsidRPr="00BC325D">
        <w:rPr>
          <w:rFonts w:ascii="Cambria" w:eastAsia="Cambria" w:hAnsi="Cambria" w:cs="Cambria"/>
          <w:szCs w:val="22"/>
        </w:rPr>
        <w:t xml:space="preserve"> ha</w:t>
      </w:r>
      <w:r w:rsidR="00BC6C1A" w:rsidRPr="00BC325D">
        <w:rPr>
          <w:rFonts w:ascii="Cambria" w:eastAsia="Cambria" w:hAnsi="Cambria" w:cs="Cambria"/>
          <w:szCs w:val="22"/>
        </w:rPr>
        <w:t>s</w:t>
      </w:r>
      <w:r w:rsidR="00333431" w:rsidRPr="00BC325D">
        <w:rPr>
          <w:rFonts w:ascii="Cambria" w:eastAsia="Cambria" w:hAnsi="Cambria" w:cs="Cambria"/>
          <w:szCs w:val="22"/>
        </w:rPr>
        <w:t xml:space="preserve"> not yet been published</w:t>
      </w:r>
      <w:r w:rsidR="00D438A4" w:rsidRPr="00BC325D">
        <w:rPr>
          <w:rFonts w:ascii="Cambria" w:eastAsia="Cambria" w:hAnsi="Cambria" w:cs="Cambria"/>
          <w:szCs w:val="22"/>
        </w:rPr>
        <w:t xml:space="preserve"> by ICSC</w:t>
      </w:r>
      <w:r w:rsidR="00AC2517" w:rsidRPr="00BC325D">
        <w:rPr>
          <w:rFonts w:ascii="Cambria" w:eastAsia="Cambria" w:hAnsi="Cambria" w:cs="Cambria"/>
          <w:szCs w:val="22"/>
          <w:lang w:val="en-US"/>
        </w:rPr>
        <w:t xml:space="preserve">. The amounts </w:t>
      </w:r>
      <w:r w:rsidR="00152A08" w:rsidRPr="00BC325D">
        <w:rPr>
          <w:rFonts w:ascii="Cambria" w:eastAsia="Cambria" w:hAnsi="Cambria" w:cs="Cambria"/>
          <w:szCs w:val="22"/>
          <w:lang w:val="en-US"/>
        </w:rPr>
        <w:t>shown</w:t>
      </w:r>
      <w:r w:rsidR="00AC2517" w:rsidRPr="00BC325D">
        <w:rPr>
          <w:rFonts w:ascii="Cambria" w:eastAsia="Cambria" w:hAnsi="Cambria" w:cs="Cambria"/>
          <w:szCs w:val="22"/>
          <w:lang w:val="en-US"/>
        </w:rPr>
        <w:t xml:space="preserve"> include net salary, contribution to the Spanish public </w:t>
      </w:r>
      <w:r w:rsidR="00EE73A9" w:rsidRPr="00BC325D">
        <w:rPr>
          <w:rFonts w:ascii="Cambria" w:eastAsia="Cambria" w:hAnsi="Cambria" w:cs="Cambria"/>
          <w:szCs w:val="22"/>
          <w:lang w:val="en-US"/>
        </w:rPr>
        <w:t xml:space="preserve">Social Security </w:t>
      </w:r>
      <w:r w:rsidR="00EF5285" w:rsidRPr="00BC325D">
        <w:rPr>
          <w:rFonts w:ascii="Cambria" w:eastAsia="Cambria" w:hAnsi="Cambria" w:cs="Cambria"/>
          <w:szCs w:val="22"/>
          <w:lang w:val="en-US"/>
        </w:rPr>
        <w:t xml:space="preserve">system </w:t>
      </w:r>
      <w:r w:rsidR="00AC2517" w:rsidRPr="00BC325D">
        <w:rPr>
          <w:rFonts w:ascii="Cambria" w:eastAsia="Cambria" w:hAnsi="Cambria" w:cs="Cambria"/>
          <w:szCs w:val="22"/>
          <w:lang w:val="en-US"/>
        </w:rPr>
        <w:t>and tax</w:t>
      </w:r>
      <w:r w:rsidR="00EF5285" w:rsidRPr="00BC325D">
        <w:rPr>
          <w:rFonts w:ascii="Cambria" w:eastAsia="Cambria" w:hAnsi="Cambria" w:cs="Cambria"/>
          <w:szCs w:val="22"/>
          <w:lang w:val="en-US"/>
        </w:rPr>
        <w:t>es on earned income</w:t>
      </w:r>
      <w:r w:rsidR="00AC2517" w:rsidRPr="00BC325D">
        <w:rPr>
          <w:rFonts w:ascii="Cambria" w:eastAsia="Cambria" w:hAnsi="Cambria" w:cs="Cambria"/>
          <w:szCs w:val="22"/>
          <w:lang w:val="en-US"/>
        </w:rPr>
        <w:t>, in accordance with Article 10 of the Staff Regulations</w:t>
      </w:r>
      <w:r w:rsidR="00EF5285" w:rsidRPr="00BC325D">
        <w:rPr>
          <w:rFonts w:ascii="Cambria" w:eastAsia="Cambria" w:hAnsi="Cambria" w:cs="Cambria"/>
          <w:szCs w:val="22"/>
          <w:lang w:val="en-US"/>
        </w:rPr>
        <w:t xml:space="preserve"> and Rules</w:t>
      </w:r>
      <w:r w:rsidR="00AC2517" w:rsidRPr="00BC325D">
        <w:rPr>
          <w:rFonts w:ascii="Cambria" w:eastAsia="Cambria" w:hAnsi="Cambria" w:cs="Cambria"/>
          <w:szCs w:val="22"/>
          <w:lang w:val="en-US"/>
        </w:rPr>
        <w:t>.</w:t>
      </w:r>
    </w:p>
    <w:p w14:paraId="1E34CE99" w14:textId="77777777" w:rsidR="007A43E5" w:rsidRPr="00BC325D" w:rsidRDefault="007A43E5" w:rsidP="00273E95">
      <w:pPr>
        <w:tabs>
          <w:tab w:val="left" w:pos="865"/>
        </w:tabs>
        <w:adjustRightInd/>
        <w:ind w:left="862"/>
        <w:jc w:val="right"/>
        <w:rPr>
          <w:rFonts w:ascii="Symbol" w:eastAsia="Cambria" w:hAnsi="Symbol" w:cs="Cambria"/>
          <w:szCs w:val="22"/>
          <w:lang w:val="en-US"/>
        </w:rPr>
      </w:pPr>
    </w:p>
    <w:p w14:paraId="1F57099C" w14:textId="268EA02B" w:rsidR="00A65FF9" w:rsidRPr="00BC325D" w:rsidRDefault="005A677E"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BC325D">
        <w:rPr>
          <w:rFonts w:ascii="Cambria" w:eastAsia="MS Mincho" w:hAnsi="Cambria"/>
          <w:b/>
          <w:bCs/>
          <w:i/>
          <w:iCs/>
          <w:lang w:eastAsia="ja-JP"/>
        </w:rPr>
        <w:t>Permanent staff</w:t>
      </w:r>
      <w:r w:rsidR="003A5E2E" w:rsidRPr="00BC325D">
        <w:rPr>
          <w:rFonts w:ascii="Cambria" w:eastAsia="MS Mincho" w:hAnsi="Cambria"/>
          <w:i/>
          <w:iCs/>
          <w:lang w:eastAsia="ja-JP"/>
        </w:rPr>
        <w:t xml:space="preserve"> </w:t>
      </w:r>
    </w:p>
    <w:p w14:paraId="62128545" w14:textId="77777777" w:rsidR="003A5E2E" w:rsidRPr="00BC325D"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566C29C5" w14:textId="77807A5A" w:rsidR="003A5E2E" w:rsidRPr="00BC325D" w:rsidRDefault="003A5E2E" w:rsidP="00CE2F5E">
      <w:pPr>
        <w:widowControl/>
        <w:tabs>
          <w:tab w:val="left" w:pos="340"/>
        </w:tabs>
        <w:autoSpaceDE/>
        <w:autoSpaceDN/>
        <w:adjustRightInd/>
        <w:contextualSpacing/>
        <w:jc w:val="both"/>
        <w:rPr>
          <w:rFonts w:ascii="Cambria" w:eastAsia="MS Mincho" w:hAnsi="Cambria"/>
          <w:lang w:eastAsia="ja-JP"/>
        </w:rPr>
      </w:pPr>
      <w:r w:rsidRPr="00BC325D">
        <w:rPr>
          <w:rFonts w:ascii="Cambria" w:eastAsia="MS Mincho" w:hAnsi="Cambria"/>
          <w:lang w:eastAsia="ja-JP"/>
        </w:rPr>
        <w:t xml:space="preserve">This table reflects the staff employed by ICCAT </w:t>
      </w:r>
      <w:r w:rsidR="00DF2BB7" w:rsidRPr="00BC325D">
        <w:rPr>
          <w:rFonts w:ascii="Cambria" w:eastAsia="MS Mincho" w:hAnsi="Cambria"/>
          <w:lang w:eastAsia="ja-JP"/>
        </w:rPr>
        <w:t>that</w:t>
      </w:r>
      <w:r w:rsidR="005C42B4" w:rsidRPr="00BC325D">
        <w:rPr>
          <w:rFonts w:ascii="Cambria" w:eastAsia="MS Mincho" w:hAnsi="Cambria"/>
          <w:lang w:eastAsia="ja-JP"/>
        </w:rPr>
        <w:t xml:space="preserve"> are</w:t>
      </w:r>
      <w:r w:rsidRPr="00BC325D">
        <w:rPr>
          <w:rFonts w:ascii="Cambria" w:eastAsia="MS Mincho" w:hAnsi="Cambria"/>
          <w:lang w:eastAsia="ja-JP"/>
        </w:rPr>
        <w:t xml:space="preserve"> funded</w:t>
      </w:r>
      <w:r w:rsidR="007E087D" w:rsidRPr="00BC325D">
        <w:rPr>
          <w:rFonts w:ascii="Cambria" w:eastAsia="MS Mincho" w:hAnsi="Cambria"/>
          <w:lang w:eastAsia="ja-JP"/>
        </w:rPr>
        <w:t xml:space="preserve"> entirely</w:t>
      </w:r>
      <w:r w:rsidRPr="00BC325D">
        <w:rPr>
          <w:rFonts w:ascii="Cambria" w:eastAsia="MS Mincho" w:hAnsi="Cambria"/>
          <w:lang w:eastAsia="ja-JP"/>
        </w:rPr>
        <w:t xml:space="preserve"> by the regular budget</w:t>
      </w:r>
      <w:r w:rsidR="00B557E0" w:rsidRPr="00BC325D">
        <w:rPr>
          <w:rFonts w:ascii="Cambria" w:eastAsia="MS Mincho" w:hAnsi="Cambria"/>
          <w:lang w:eastAsia="ja-JP"/>
        </w:rPr>
        <w:t>, broken down into</w:t>
      </w:r>
      <w:r w:rsidRPr="00BC325D">
        <w:rPr>
          <w:rFonts w:ascii="Cambria" w:eastAsia="MS Mincho" w:hAnsi="Cambria"/>
          <w:lang w:eastAsia="ja-JP"/>
        </w:rPr>
        <w:t xml:space="preserve"> Professional and General </w:t>
      </w:r>
      <w:r w:rsidR="00763113" w:rsidRPr="00BC325D">
        <w:rPr>
          <w:rFonts w:ascii="Cambria" w:eastAsia="MS Mincho" w:hAnsi="Cambria"/>
          <w:lang w:eastAsia="ja-JP"/>
        </w:rPr>
        <w:t>S</w:t>
      </w:r>
      <w:r w:rsidRPr="00BC325D">
        <w:rPr>
          <w:rFonts w:ascii="Cambria" w:eastAsia="MS Mincho" w:hAnsi="Cambria"/>
          <w:lang w:eastAsia="ja-JP"/>
        </w:rPr>
        <w:t>ervices</w:t>
      </w:r>
      <w:r w:rsidR="00CD240D" w:rsidRPr="00BC325D">
        <w:rPr>
          <w:rFonts w:ascii="Cambria" w:eastAsia="MS Mincho" w:hAnsi="Cambria"/>
          <w:lang w:eastAsia="ja-JP"/>
        </w:rPr>
        <w:t xml:space="preserve"> categories</w:t>
      </w:r>
      <w:r w:rsidRPr="00BC325D">
        <w:rPr>
          <w:rFonts w:ascii="Cambria" w:eastAsia="MS Mincho" w:hAnsi="Cambria"/>
          <w:lang w:eastAsia="ja-JP"/>
        </w:rPr>
        <w:t xml:space="preserve"> (</w:t>
      </w:r>
      <w:r w:rsidR="00796BED" w:rsidRPr="00BC325D">
        <w:rPr>
          <w:rFonts w:ascii="Cambria" w:eastAsia="MS Mincho" w:hAnsi="Cambria"/>
          <w:lang w:eastAsia="ja-JP"/>
        </w:rPr>
        <w:t>i</w:t>
      </w:r>
      <w:r w:rsidR="00ED1A8F" w:rsidRPr="00BC325D">
        <w:rPr>
          <w:rFonts w:ascii="Cambria" w:eastAsia="MS Mincho" w:hAnsi="Cambria"/>
          <w:lang w:eastAsia="ja-JP"/>
        </w:rPr>
        <w:t>t i</w:t>
      </w:r>
      <w:r w:rsidR="00796BED" w:rsidRPr="00BC325D">
        <w:rPr>
          <w:rFonts w:ascii="Cambria" w:eastAsia="MS Mincho" w:hAnsi="Cambria"/>
          <w:lang w:eastAsia="ja-JP"/>
        </w:rPr>
        <w:t xml:space="preserve">ncludes </w:t>
      </w:r>
      <w:r w:rsidRPr="00BC325D">
        <w:rPr>
          <w:rFonts w:ascii="Cambria" w:eastAsia="MS Mincho" w:hAnsi="Cambria"/>
          <w:lang w:eastAsia="ja-JP"/>
        </w:rPr>
        <w:t xml:space="preserve">personnel who were previously included in </w:t>
      </w:r>
      <w:r w:rsidR="00B409A0" w:rsidRPr="00BC325D">
        <w:rPr>
          <w:rFonts w:ascii="Cambria" w:eastAsia="MS Mincho" w:hAnsi="Cambria"/>
          <w:lang w:eastAsia="ja-JP"/>
        </w:rPr>
        <w:t>C</w:t>
      </w:r>
      <w:r w:rsidRPr="00BC325D">
        <w:rPr>
          <w:rFonts w:ascii="Cambria" w:eastAsia="MS Mincho" w:hAnsi="Cambria"/>
          <w:lang w:eastAsia="ja-JP"/>
        </w:rPr>
        <w:t>hapters 1, 8a, 11</w:t>
      </w:r>
      <w:r w:rsidR="006962EF" w:rsidRPr="00BC325D">
        <w:rPr>
          <w:rFonts w:ascii="Cambria" w:eastAsia="MS Mincho" w:hAnsi="Cambria"/>
          <w:lang w:eastAsia="ja-JP"/>
        </w:rPr>
        <w:t xml:space="preserve"> and </w:t>
      </w:r>
      <w:r w:rsidRPr="00BC325D">
        <w:rPr>
          <w:rFonts w:ascii="Cambria" w:eastAsia="MS Mincho" w:hAnsi="Cambria"/>
          <w:lang w:eastAsia="ja-JP"/>
        </w:rPr>
        <w:t>14</w:t>
      </w:r>
      <w:r w:rsidR="00CE6AF2" w:rsidRPr="00BC325D">
        <w:rPr>
          <w:rFonts w:ascii="Cambria" w:eastAsia="MS Mincho" w:hAnsi="Cambria"/>
          <w:lang w:eastAsia="ja-JP"/>
        </w:rPr>
        <w:t xml:space="preserve"> and also the </w:t>
      </w:r>
      <w:r w:rsidR="004020DF" w:rsidRPr="00BC325D">
        <w:rPr>
          <w:rFonts w:ascii="Cambria" w:eastAsia="MS Mincho" w:hAnsi="Cambria"/>
          <w:lang w:eastAsia="ja-JP"/>
        </w:rPr>
        <w:t>Strategic Research Program</w:t>
      </w:r>
      <w:r w:rsidR="000E54BD" w:rsidRPr="00BC325D">
        <w:rPr>
          <w:rFonts w:ascii="Cambria" w:eastAsia="MS Mincho" w:hAnsi="Cambria"/>
          <w:lang w:eastAsia="ja-JP"/>
        </w:rPr>
        <w:t>me</w:t>
      </w:r>
      <w:r w:rsidR="00A2496F" w:rsidRPr="00BC325D">
        <w:rPr>
          <w:rFonts w:ascii="Cambria" w:eastAsia="MS Mincho" w:hAnsi="Cambria"/>
          <w:lang w:eastAsia="ja-JP"/>
        </w:rPr>
        <w:t xml:space="preserve">, in addition to the </w:t>
      </w:r>
      <w:r w:rsidR="00B66FDE" w:rsidRPr="00BC325D">
        <w:rPr>
          <w:rFonts w:ascii="Cambria" w:eastAsia="MS Mincho" w:hAnsi="Cambria"/>
          <w:lang w:eastAsia="ja-JP"/>
        </w:rPr>
        <w:t>overtime during meetings (</w:t>
      </w:r>
      <w:r w:rsidR="00A74FB0" w:rsidRPr="00BC325D">
        <w:rPr>
          <w:rFonts w:ascii="Cambria" w:eastAsia="MS Mincho" w:hAnsi="Cambria"/>
          <w:lang w:eastAsia="ja-JP"/>
        </w:rPr>
        <w:t xml:space="preserve">Chapter </w:t>
      </w:r>
      <w:r w:rsidR="00B66FDE" w:rsidRPr="00BC325D">
        <w:rPr>
          <w:rFonts w:ascii="Cambria" w:eastAsia="MS Mincho" w:hAnsi="Cambria"/>
          <w:lang w:eastAsia="ja-JP"/>
        </w:rPr>
        <w:t>3, 8</w:t>
      </w:r>
      <w:r w:rsidR="00A74FB0" w:rsidRPr="00BC325D">
        <w:rPr>
          <w:rFonts w:ascii="Cambria" w:eastAsia="MS Mincho" w:hAnsi="Cambria"/>
          <w:lang w:eastAsia="ja-JP"/>
        </w:rPr>
        <w:t>g</w:t>
      </w:r>
      <w:r w:rsidR="00300815" w:rsidRPr="00BC325D">
        <w:rPr>
          <w:rFonts w:ascii="Cambria" w:eastAsia="MS Mincho" w:hAnsi="Cambria"/>
          <w:lang w:eastAsia="ja-JP"/>
        </w:rPr>
        <w:t>, and extra-budgetary expenses</w:t>
      </w:r>
      <w:r w:rsidRPr="00BC325D">
        <w:rPr>
          <w:rFonts w:ascii="Cambria" w:eastAsia="MS Mincho" w:hAnsi="Cambria"/>
          <w:lang w:eastAsia="ja-JP"/>
        </w:rPr>
        <w:t>)</w:t>
      </w:r>
      <w:r w:rsidR="00300815" w:rsidRPr="00BC325D">
        <w:rPr>
          <w:rFonts w:ascii="Cambria" w:eastAsia="MS Mincho" w:hAnsi="Cambria"/>
          <w:lang w:eastAsia="ja-JP"/>
        </w:rPr>
        <w:t>)</w:t>
      </w:r>
      <w:r w:rsidR="00CF7C0C" w:rsidRPr="00BC325D">
        <w:rPr>
          <w:rFonts w:ascii="Cambria" w:eastAsia="MS Mincho" w:hAnsi="Cambria"/>
          <w:lang w:eastAsia="ja-JP"/>
        </w:rPr>
        <w:t>.</w:t>
      </w:r>
    </w:p>
    <w:p w14:paraId="2BC66143" w14:textId="77777777" w:rsidR="00AD171A" w:rsidRPr="00BC325D" w:rsidRDefault="00AD171A" w:rsidP="00CE2F5E">
      <w:pPr>
        <w:widowControl/>
        <w:tabs>
          <w:tab w:val="left" w:pos="340"/>
        </w:tabs>
        <w:autoSpaceDE/>
        <w:autoSpaceDN/>
        <w:adjustRightInd/>
        <w:contextualSpacing/>
        <w:jc w:val="both"/>
        <w:rPr>
          <w:rFonts w:ascii="Cambria" w:eastAsia="MS Mincho" w:hAnsi="Cambria"/>
          <w:lang w:eastAsia="ja-JP"/>
        </w:rPr>
      </w:pPr>
    </w:p>
    <w:tbl>
      <w:tblPr>
        <w:tblW w:w="5679" w:type="dxa"/>
        <w:jc w:val="center"/>
        <w:tblLook w:val="04A0" w:firstRow="1" w:lastRow="0" w:firstColumn="1" w:lastColumn="0" w:noHBand="0" w:noVBand="1"/>
      </w:tblPr>
      <w:tblGrid>
        <w:gridCol w:w="2200"/>
        <w:gridCol w:w="1112"/>
        <w:gridCol w:w="1085"/>
        <w:gridCol w:w="1282"/>
      </w:tblGrid>
      <w:tr w:rsidR="00BC6C1A" w:rsidRPr="00BC325D" w14:paraId="17819594" w14:textId="77777777" w:rsidTr="00AD171A">
        <w:trPr>
          <w:trHeight w:val="275"/>
          <w:jc w:val="center"/>
        </w:trPr>
        <w:tc>
          <w:tcPr>
            <w:tcW w:w="2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145989" w14:textId="1983818C" w:rsidR="00BC6C1A" w:rsidRPr="00BC325D" w:rsidRDefault="00BC6C1A" w:rsidP="002E5AC3">
            <w:pPr>
              <w:widowControl/>
              <w:autoSpaceDE/>
              <w:autoSpaceDN/>
              <w:adjustRightInd/>
              <w:rPr>
                <w:rFonts w:ascii="Cambria" w:hAnsi="Cambria" w:cs="Arial"/>
                <w:b/>
                <w:bCs/>
                <w:i/>
                <w:iCs/>
                <w:sz w:val="16"/>
                <w:szCs w:val="16"/>
              </w:rPr>
            </w:pPr>
            <w:r w:rsidRPr="00BC325D">
              <w:rPr>
                <w:rFonts w:ascii="Cambria" w:eastAsiaTheme="minorHAnsi" w:hAnsi="Cambria"/>
                <w:b/>
                <w:i/>
                <w:iCs/>
                <w:kern w:val="2"/>
                <w:sz w:val="16"/>
                <w:szCs w:val="16"/>
                <w14:ligatures w14:val="standardContextual"/>
              </w:rPr>
              <w:t>Category</w:t>
            </w:r>
          </w:p>
        </w:tc>
        <w:tc>
          <w:tcPr>
            <w:tcW w:w="1112" w:type="dxa"/>
            <w:tcBorders>
              <w:top w:val="single" w:sz="4" w:space="0" w:color="auto"/>
              <w:left w:val="nil"/>
              <w:bottom w:val="single" w:sz="4" w:space="0" w:color="auto"/>
              <w:right w:val="single" w:sz="4" w:space="0" w:color="auto"/>
            </w:tcBorders>
            <w:shd w:val="clear" w:color="000000" w:fill="BFBFBF"/>
            <w:vAlign w:val="center"/>
          </w:tcPr>
          <w:p w14:paraId="7E080F51" w14:textId="6F37E1B4" w:rsidR="00BC6C1A" w:rsidRPr="00BC325D" w:rsidRDefault="00BC6C1A" w:rsidP="00E70D73">
            <w:pPr>
              <w:widowControl/>
              <w:autoSpaceDE/>
              <w:autoSpaceDN/>
              <w:adjustRightInd/>
              <w:jc w:val="center"/>
              <w:rPr>
                <w:rFonts w:ascii="Cambria" w:eastAsiaTheme="minorHAnsi" w:hAnsi="Cambria"/>
                <w:b/>
                <w:i/>
                <w:iCs/>
                <w:kern w:val="2"/>
                <w:sz w:val="16"/>
                <w:szCs w:val="16"/>
                <w14:ligatures w14:val="standardContextual"/>
              </w:rPr>
            </w:pPr>
            <w:r w:rsidRPr="00BC325D">
              <w:rPr>
                <w:rFonts w:ascii="Cambria" w:eastAsiaTheme="minorHAnsi" w:hAnsi="Cambria"/>
                <w:b/>
                <w:i/>
                <w:iCs/>
                <w:kern w:val="2"/>
                <w:sz w:val="16"/>
                <w:szCs w:val="16"/>
                <w14:ligatures w14:val="standardContextual"/>
              </w:rPr>
              <w:t>Grade</w:t>
            </w:r>
          </w:p>
        </w:tc>
        <w:tc>
          <w:tcPr>
            <w:tcW w:w="1085" w:type="dxa"/>
            <w:tcBorders>
              <w:top w:val="single" w:sz="4" w:space="0" w:color="auto"/>
              <w:left w:val="single" w:sz="4" w:space="0" w:color="auto"/>
              <w:bottom w:val="single" w:sz="4" w:space="0" w:color="auto"/>
              <w:right w:val="single" w:sz="4" w:space="0" w:color="auto"/>
            </w:tcBorders>
            <w:shd w:val="clear" w:color="000000" w:fill="BFBFBF"/>
            <w:vAlign w:val="center"/>
          </w:tcPr>
          <w:p w14:paraId="630D2789" w14:textId="650889B1" w:rsidR="00BC6C1A" w:rsidRPr="00BC325D" w:rsidRDefault="00BC6C1A" w:rsidP="00E70D73">
            <w:pPr>
              <w:widowControl/>
              <w:autoSpaceDE/>
              <w:autoSpaceDN/>
              <w:adjustRightInd/>
              <w:jc w:val="center"/>
              <w:rPr>
                <w:rFonts w:ascii="Cambria" w:eastAsiaTheme="minorHAnsi" w:hAnsi="Cambria"/>
                <w:b/>
                <w:i/>
                <w:iCs/>
                <w:kern w:val="2"/>
                <w:sz w:val="16"/>
                <w:szCs w:val="16"/>
                <w14:ligatures w14:val="standardContextual"/>
              </w:rPr>
            </w:pPr>
            <w:r w:rsidRPr="00BC325D">
              <w:rPr>
                <w:rFonts w:ascii="Cambria" w:eastAsiaTheme="minorHAnsi" w:hAnsi="Cambria"/>
                <w:b/>
                <w:i/>
                <w:iCs/>
                <w:kern w:val="2"/>
                <w:sz w:val="16"/>
                <w:szCs w:val="16"/>
                <w14:ligatures w14:val="standardContextual"/>
              </w:rPr>
              <w:t>Step</w:t>
            </w:r>
          </w:p>
        </w:tc>
        <w:tc>
          <w:tcPr>
            <w:tcW w:w="1282" w:type="dxa"/>
            <w:tcBorders>
              <w:top w:val="single" w:sz="4" w:space="0" w:color="auto"/>
              <w:left w:val="single" w:sz="4" w:space="0" w:color="auto"/>
              <w:bottom w:val="single" w:sz="4" w:space="0" w:color="auto"/>
              <w:right w:val="single" w:sz="4" w:space="0" w:color="auto"/>
            </w:tcBorders>
            <w:shd w:val="clear" w:color="000000" w:fill="BFBFBF"/>
            <w:vAlign w:val="center"/>
          </w:tcPr>
          <w:p w14:paraId="32BBA201" w14:textId="4800D58C" w:rsidR="00BC6C1A" w:rsidRPr="00BC325D" w:rsidRDefault="00BC6C1A" w:rsidP="00E70D73">
            <w:pPr>
              <w:widowControl/>
              <w:autoSpaceDE/>
              <w:autoSpaceDN/>
              <w:adjustRightInd/>
              <w:jc w:val="center"/>
              <w:rPr>
                <w:rFonts w:ascii="Cambria" w:hAnsi="Cambria" w:cs="Arial"/>
                <w:b/>
                <w:bCs/>
                <w:i/>
                <w:iCs/>
                <w:sz w:val="16"/>
                <w:szCs w:val="16"/>
              </w:rPr>
            </w:pPr>
            <w:r w:rsidRPr="00BC325D">
              <w:rPr>
                <w:rFonts w:ascii="Cambria" w:eastAsiaTheme="minorHAnsi" w:hAnsi="Cambria"/>
                <w:b/>
                <w:i/>
                <w:iCs/>
                <w:kern w:val="2"/>
                <w:sz w:val="16"/>
                <w:szCs w:val="16"/>
                <w14:ligatures w14:val="standardContextual"/>
              </w:rPr>
              <w:t>No. of staff members</w:t>
            </w:r>
          </w:p>
        </w:tc>
      </w:tr>
      <w:tr w:rsidR="00BC6C1A" w:rsidRPr="00BC325D" w14:paraId="1F230AA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74F2FA0" w14:textId="18CAE564"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single" w:sz="4" w:space="0" w:color="auto"/>
              <w:left w:val="single" w:sz="4" w:space="0" w:color="auto"/>
              <w:bottom w:val="single" w:sz="4" w:space="0" w:color="auto"/>
              <w:right w:val="single" w:sz="4" w:space="0" w:color="auto"/>
            </w:tcBorders>
            <w:vAlign w:val="center"/>
          </w:tcPr>
          <w:p w14:paraId="73E2E05E" w14:textId="4E214FC0"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D-1</w:t>
            </w:r>
          </w:p>
        </w:tc>
        <w:tc>
          <w:tcPr>
            <w:tcW w:w="1085" w:type="dxa"/>
            <w:tcBorders>
              <w:top w:val="single" w:sz="4" w:space="0" w:color="auto"/>
              <w:left w:val="nil"/>
              <w:bottom w:val="single" w:sz="4" w:space="0" w:color="auto"/>
              <w:right w:val="single" w:sz="4" w:space="0" w:color="auto"/>
            </w:tcBorders>
            <w:vAlign w:val="center"/>
          </w:tcPr>
          <w:p w14:paraId="61C66EC8" w14:textId="0AB495BC"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VIII</w:t>
            </w:r>
          </w:p>
        </w:tc>
        <w:tc>
          <w:tcPr>
            <w:tcW w:w="1282" w:type="dxa"/>
            <w:tcBorders>
              <w:top w:val="single" w:sz="4" w:space="0" w:color="auto"/>
              <w:left w:val="nil"/>
              <w:bottom w:val="single" w:sz="4" w:space="0" w:color="auto"/>
              <w:right w:val="single" w:sz="4" w:space="0" w:color="auto"/>
            </w:tcBorders>
            <w:vAlign w:val="center"/>
          </w:tcPr>
          <w:p w14:paraId="1494D995" w14:textId="6D8E8D1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30ABAE34"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5CCC50" w14:textId="316FE405"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916E783" w14:textId="1126216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P-5</w:t>
            </w:r>
          </w:p>
        </w:tc>
        <w:tc>
          <w:tcPr>
            <w:tcW w:w="1085" w:type="dxa"/>
            <w:tcBorders>
              <w:top w:val="nil"/>
              <w:left w:val="nil"/>
              <w:bottom w:val="single" w:sz="4" w:space="0" w:color="auto"/>
              <w:right w:val="single" w:sz="4" w:space="0" w:color="auto"/>
            </w:tcBorders>
            <w:vAlign w:val="center"/>
          </w:tcPr>
          <w:p w14:paraId="2EBC6D40" w14:textId="07EA2040"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w:t>
            </w:r>
          </w:p>
        </w:tc>
        <w:tc>
          <w:tcPr>
            <w:tcW w:w="1282" w:type="dxa"/>
            <w:tcBorders>
              <w:top w:val="nil"/>
              <w:left w:val="nil"/>
              <w:bottom w:val="single" w:sz="4" w:space="0" w:color="auto"/>
              <w:right w:val="single" w:sz="4" w:space="0" w:color="auto"/>
            </w:tcBorders>
            <w:vAlign w:val="center"/>
          </w:tcPr>
          <w:p w14:paraId="0DB7EFDE" w14:textId="2F830C5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534C3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546BF15" w14:textId="7C2E555F"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61D5954" w14:textId="16AA275A"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6EF8B70A" w14:textId="5E30C99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XIII</w:t>
            </w:r>
          </w:p>
        </w:tc>
        <w:tc>
          <w:tcPr>
            <w:tcW w:w="1282" w:type="dxa"/>
            <w:tcBorders>
              <w:top w:val="nil"/>
              <w:left w:val="nil"/>
              <w:bottom w:val="single" w:sz="4" w:space="0" w:color="auto"/>
              <w:right w:val="single" w:sz="4" w:space="0" w:color="auto"/>
            </w:tcBorders>
            <w:vAlign w:val="center"/>
          </w:tcPr>
          <w:p w14:paraId="5692FE6E" w14:textId="1EB36D4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5EFFD83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DFAC568" w14:textId="1F67439C"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873E354" w14:textId="65281C06"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60E4B800" w14:textId="68BBB63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4173B177" w14:textId="26402433"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2</w:t>
            </w:r>
          </w:p>
        </w:tc>
      </w:tr>
      <w:tr w:rsidR="00BC6C1A" w:rsidRPr="00BC325D" w14:paraId="18C987A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8171BCA" w14:textId="349EF7BE"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991CB61" w14:textId="18B1AAFA"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79342E83" w14:textId="556250B1"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w:t>
            </w:r>
          </w:p>
        </w:tc>
        <w:tc>
          <w:tcPr>
            <w:tcW w:w="1282" w:type="dxa"/>
            <w:tcBorders>
              <w:top w:val="nil"/>
              <w:left w:val="nil"/>
              <w:bottom w:val="single" w:sz="4" w:space="0" w:color="auto"/>
              <w:right w:val="single" w:sz="4" w:space="0" w:color="auto"/>
            </w:tcBorders>
            <w:vAlign w:val="center"/>
          </w:tcPr>
          <w:p w14:paraId="61E95578" w14:textId="1F6DEBED"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0B316F5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665D448" w14:textId="11F2042D"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B8D93FE" w14:textId="5F81C213"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517335D6" w14:textId="4CB7776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IV</w:t>
            </w:r>
          </w:p>
        </w:tc>
        <w:tc>
          <w:tcPr>
            <w:tcW w:w="1282" w:type="dxa"/>
            <w:tcBorders>
              <w:top w:val="nil"/>
              <w:left w:val="nil"/>
              <w:bottom w:val="single" w:sz="4" w:space="0" w:color="auto"/>
              <w:right w:val="single" w:sz="4" w:space="0" w:color="auto"/>
            </w:tcBorders>
            <w:vAlign w:val="center"/>
          </w:tcPr>
          <w:p w14:paraId="4BE54648" w14:textId="4EE4833D"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6D9B2E9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289F810" w14:textId="140FC06C"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1FE36E9" w14:textId="4EE72FEB"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108D4BDC" w14:textId="5047FD4A"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17A3FEC7" w14:textId="71B820A7"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078185D6"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5575859" w14:textId="60ABC224"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2E541F3" w14:textId="1F8439BA"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201FC53F" w14:textId="67B0EA69"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7DDEBDAD" w14:textId="520B714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2</w:t>
            </w:r>
          </w:p>
        </w:tc>
      </w:tr>
      <w:tr w:rsidR="00BC6C1A" w:rsidRPr="00BC325D" w14:paraId="5BD2AFA0"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EF814CC" w14:textId="190B81B1"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5E429679" w14:textId="6A1F2FF0"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3B937AEC" w14:textId="28E6D9B3"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23DF76D8" w14:textId="4ED71058"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7016E86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CA870C8" w14:textId="352ADF2D"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4FB7276" w14:textId="4DF93A87"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5D62EF7C" w14:textId="5BC5B3A1"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II</w:t>
            </w:r>
          </w:p>
        </w:tc>
        <w:tc>
          <w:tcPr>
            <w:tcW w:w="1282" w:type="dxa"/>
            <w:tcBorders>
              <w:top w:val="nil"/>
              <w:left w:val="nil"/>
              <w:bottom w:val="single" w:sz="4" w:space="0" w:color="auto"/>
              <w:right w:val="single" w:sz="4" w:space="0" w:color="auto"/>
            </w:tcBorders>
            <w:vAlign w:val="center"/>
          </w:tcPr>
          <w:p w14:paraId="378A40FD" w14:textId="05D97B9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3</w:t>
            </w:r>
          </w:p>
        </w:tc>
      </w:tr>
      <w:tr w:rsidR="00BC6C1A" w:rsidRPr="00BC325D" w14:paraId="4425F69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9DF1A9A" w14:textId="20956C09"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F0C5598" w14:textId="23D336D9"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73C8547" w14:textId="0F1E319C"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w:t>
            </w:r>
          </w:p>
        </w:tc>
        <w:tc>
          <w:tcPr>
            <w:tcW w:w="1282" w:type="dxa"/>
            <w:tcBorders>
              <w:top w:val="nil"/>
              <w:left w:val="nil"/>
              <w:bottom w:val="single" w:sz="4" w:space="0" w:color="auto"/>
              <w:right w:val="single" w:sz="4" w:space="0" w:color="auto"/>
            </w:tcBorders>
            <w:vAlign w:val="center"/>
          </w:tcPr>
          <w:p w14:paraId="47D1E58F" w14:textId="0AF8B59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2445D08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F72B2CF" w14:textId="7EC07D10"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E429DDE" w14:textId="0CB3585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0CAF326E" w14:textId="4308197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VIII</w:t>
            </w:r>
          </w:p>
        </w:tc>
        <w:tc>
          <w:tcPr>
            <w:tcW w:w="1282" w:type="dxa"/>
            <w:tcBorders>
              <w:top w:val="nil"/>
              <w:left w:val="nil"/>
              <w:bottom w:val="single" w:sz="4" w:space="0" w:color="auto"/>
              <w:right w:val="single" w:sz="4" w:space="0" w:color="auto"/>
            </w:tcBorders>
            <w:vAlign w:val="center"/>
          </w:tcPr>
          <w:p w14:paraId="382E6547" w14:textId="75BB3272"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0FED581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55DFAD4" w14:textId="1F092932"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16C4F70" w14:textId="68C4B4F2"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3304CE9" w14:textId="11F748F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7F035C95" w14:textId="723C2A6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6</w:t>
            </w:r>
          </w:p>
        </w:tc>
      </w:tr>
      <w:tr w:rsidR="00BC6C1A" w:rsidRPr="00BC325D" w14:paraId="3AF9E53B"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587339" w14:textId="2E0E4B83"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1F490C87" w14:textId="58CE70A2"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0726112" w14:textId="2CE7CAF3"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w:t>
            </w:r>
          </w:p>
        </w:tc>
        <w:tc>
          <w:tcPr>
            <w:tcW w:w="1282" w:type="dxa"/>
            <w:tcBorders>
              <w:top w:val="nil"/>
              <w:left w:val="nil"/>
              <w:bottom w:val="single" w:sz="4" w:space="0" w:color="auto"/>
              <w:right w:val="single" w:sz="4" w:space="0" w:color="auto"/>
            </w:tcBorders>
            <w:vAlign w:val="center"/>
          </w:tcPr>
          <w:p w14:paraId="4F02DB10" w14:textId="6112796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4</w:t>
            </w:r>
          </w:p>
        </w:tc>
      </w:tr>
      <w:tr w:rsidR="00BC6C1A" w:rsidRPr="00BC325D" w14:paraId="30121AB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DBE25A" w14:textId="71FAD431"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bottom"/>
          </w:tcPr>
          <w:p w14:paraId="518748F9" w14:textId="6760A7F9"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bottom"/>
          </w:tcPr>
          <w:p w14:paraId="4E074DBA" w14:textId="12226397"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093DA72C" w14:textId="31CBAC93"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2</w:t>
            </w:r>
          </w:p>
        </w:tc>
      </w:tr>
      <w:tr w:rsidR="00BC6C1A" w:rsidRPr="00BC325D" w14:paraId="4372EAEF"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197C13C" w14:textId="4F5CDF74"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75DD0411" w14:textId="64B210B9"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P-1</w:t>
            </w:r>
          </w:p>
        </w:tc>
        <w:tc>
          <w:tcPr>
            <w:tcW w:w="1085" w:type="dxa"/>
            <w:tcBorders>
              <w:top w:val="nil"/>
              <w:left w:val="nil"/>
              <w:bottom w:val="single" w:sz="4" w:space="0" w:color="auto"/>
              <w:right w:val="single" w:sz="4" w:space="0" w:color="auto"/>
            </w:tcBorders>
            <w:vAlign w:val="center"/>
          </w:tcPr>
          <w:p w14:paraId="3AF2083F" w14:textId="762DDEA8"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72332D54" w14:textId="681EBE10"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37BD7A6B" w14:textId="77777777" w:rsidTr="00BC6C1A">
        <w:trPr>
          <w:trHeight w:val="161"/>
          <w:jc w:val="center"/>
        </w:trPr>
        <w:tc>
          <w:tcPr>
            <w:tcW w:w="2200" w:type="dxa"/>
            <w:tcBorders>
              <w:top w:val="single" w:sz="4" w:space="0" w:color="auto"/>
              <w:left w:val="single" w:sz="4" w:space="0" w:color="auto"/>
              <w:bottom w:val="single" w:sz="4" w:space="0" w:color="auto"/>
              <w:right w:val="single" w:sz="4" w:space="0" w:color="auto"/>
            </w:tcBorders>
            <w:vAlign w:val="center"/>
          </w:tcPr>
          <w:p w14:paraId="2AABBA60" w14:textId="3006AAE0"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919CFC4" w14:textId="73FD6BB1"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GS-7</w:t>
            </w:r>
          </w:p>
        </w:tc>
        <w:tc>
          <w:tcPr>
            <w:tcW w:w="1085" w:type="dxa"/>
            <w:tcBorders>
              <w:top w:val="nil"/>
              <w:left w:val="nil"/>
              <w:bottom w:val="single" w:sz="4" w:space="0" w:color="auto"/>
              <w:right w:val="single" w:sz="4" w:space="0" w:color="auto"/>
            </w:tcBorders>
            <w:vAlign w:val="center"/>
          </w:tcPr>
          <w:p w14:paraId="0E445258" w14:textId="55F8D05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6E17C006" w14:textId="5643F45D"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535D777E"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B0E20DA" w14:textId="5238CF31"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80F3E0F" w14:textId="0E5AE3D7"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GS-7</w:t>
            </w:r>
          </w:p>
        </w:tc>
        <w:tc>
          <w:tcPr>
            <w:tcW w:w="1085" w:type="dxa"/>
            <w:tcBorders>
              <w:top w:val="nil"/>
              <w:left w:val="nil"/>
              <w:bottom w:val="single" w:sz="4" w:space="0" w:color="auto"/>
              <w:right w:val="single" w:sz="4" w:space="0" w:color="auto"/>
            </w:tcBorders>
            <w:vAlign w:val="center"/>
          </w:tcPr>
          <w:p w14:paraId="2BCCB0D3" w14:textId="61861D1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66A84D4A" w14:textId="0CB424C6"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2038B2CC"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3BDFC75" w14:textId="612EB940"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8AEC9E" w14:textId="6618BE37"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6EA45A9D" w14:textId="4542F852"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3235247C" w14:textId="08566A7A"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6C9EEFA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A300D68" w14:textId="1A3052CE"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07F2BB1" w14:textId="2A8193D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09BC0823" w14:textId="08BA880B"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XI</w:t>
            </w:r>
          </w:p>
        </w:tc>
        <w:tc>
          <w:tcPr>
            <w:tcW w:w="1282" w:type="dxa"/>
            <w:tcBorders>
              <w:top w:val="nil"/>
              <w:left w:val="nil"/>
              <w:bottom w:val="single" w:sz="4" w:space="0" w:color="auto"/>
              <w:right w:val="single" w:sz="4" w:space="0" w:color="auto"/>
            </w:tcBorders>
            <w:vAlign w:val="center"/>
          </w:tcPr>
          <w:p w14:paraId="0D90CA3C" w14:textId="1AE65F6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1628CD7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85C0B5F" w14:textId="5FB690D5"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E2CF62E" w14:textId="2DBC00C9"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4DED252B" w14:textId="0CD47D04"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1DB7B02D" w14:textId="1D0D8CEA"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35AE5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5EB8A7" w14:textId="7F4C0ADB"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DEAC84" w14:textId="3B8347C1"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7B8D3996" w14:textId="4C67234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73E73696" w14:textId="5F1307E3"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10634621"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C60567D" w14:textId="5349D8D4"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6E2FD10" w14:textId="6A0B783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GS-4</w:t>
            </w:r>
          </w:p>
        </w:tc>
        <w:tc>
          <w:tcPr>
            <w:tcW w:w="1085" w:type="dxa"/>
            <w:tcBorders>
              <w:top w:val="nil"/>
              <w:left w:val="nil"/>
              <w:bottom w:val="single" w:sz="4" w:space="0" w:color="auto"/>
              <w:right w:val="single" w:sz="4" w:space="0" w:color="auto"/>
            </w:tcBorders>
            <w:vAlign w:val="center"/>
          </w:tcPr>
          <w:p w14:paraId="1D1307D6" w14:textId="7EF7435E"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7E2058FB" w14:textId="3091014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4D0E3E25"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B86144A" w14:textId="2C5AB4F2"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single" w:sz="4" w:space="0" w:color="auto"/>
              <w:right w:val="single" w:sz="4" w:space="0" w:color="auto"/>
            </w:tcBorders>
            <w:vAlign w:val="center"/>
          </w:tcPr>
          <w:p w14:paraId="71C52C7A" w14:textId="7AA42B9B"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GS-3</w:t>
            </w:r>
          </w:p>
        </w:tc>
        <w:tc>
          <w:tcPr>
            <w:tcW w:w="1085" w:type="dxa"/>
            <w:tcBorders>
              <w:top w:val="single" w:sz="4" w:space="0" w:color="auto"/>
              <w:left w:val="nil"/>
              <w:bottom w:val="single" w:sz="4" w:space="0" w:color="auto"/>
              <w:right w:val="single" w:sz="4" w:space="0" w:color="auto"/>
            </w:tcBorders>
            <w:vAlign w:val="center"/>
          </w:tcPr>
          <w:p w14:paraId="34483D1B" w14:textId="6A53D64D"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XI</w:t>
            </w:r>
          </w:p>
        </w:tc>
        <w:tc>
          <w:tcPr>
            <w:tcW w:w="1282" w:type="dxa"/>
            <w:tcBorders>
              <w:top w:val="single" w:sz="4" w:space="0" w:color="auto"/>
              <w:left w:val="nil"/>
              <w:bottom w:val="single" w:sz="4" w:space="0" w:color="auto"/>
              <w:right w:val="single" w:sz="4" w:space="0" w:color="auto"/>
            </w:tcBorders>
            <w:vAlign w:val="center"/>
          </w:tcPr>
          <w:p w14:paraId="525D0727" w14:textId="20FA6727"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48E61AD2"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72E091" w14:textId="5B2B8924"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single" w:sz="4" w:space="0" w:color="auto"/>
              <w:right w:val="single" w:sz="4" w:space="0" w:color="auto"/>
            </w:tcBorders>
            <w:vAlign w:val="center"/>
          </w:tcPr>
          <w:p w14:paraId="701DED52" w14:textId="67763E9C"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GS-3</w:t>
            </w:r>
          </w:p>
        </w:tc>
        <w:tc>
          <w:tcPr>
            <w:tcW w:w="1085" w:type="dxa"/>
            <w:tcBorders>
              <w:top w:val="single" w:sz="4" w:space="0" w:color="auto"/>
              <w:left w:val="nil"/>
              <w:bottom w:val="single" w:sz="4" w:space="0" w:color="auto"/>
              <w:right w:val="single" w:sz="4" w:space="0" w:color="auto"/>
            </w:tcBorders>
            <w:vAlign w:val="center"/>
          </w:tcPr>
          <w:p w14:paraId="47264A0A" w14:textId="2436F419"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IX</w:t>
            </w:r>
          </w:p>
        </w:tc>
        <w:tc>
          <w:tcPr>
            <w:tcW w:w="1282" w:type="dxa"/>
            <w:tcBorders>
              <w:top w:val="single" w:sz="4" w:space="0" w:color="auto"/>
              <w:left w:val="nil"/>
              <w:bottom w:val="single" w:sz="4" w:space="0" w:color="auto"/>
              <w:right w:val="single" w:sz="4" w:space="0" w:color="auto"/>
            </w:tcBorders>
            <w:vAlign w:val="center"/>
          </w:tcPr>
          <w:p w14:paraId="22F3472A" w14:textId="6EE3D706"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4FDE4BFC"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E9FCC98" w14:textId="15D6C5DE"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nil"/>
              <w:right w:val="single" w:sz="4" w:space="0" w:color="auto"/>
            </w:tcBorders>
            <w:vAlign w:val="center"/>
          </w:tcPr>
          <w:p w14:paraId="1378C90D" w14:textId="7D78E9B6"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GS-1</w:t>
            </w:r>
          </w:p>
        </w:tc>
        <w:tc>
          <w:tcPr>
            <w:tcW w:w="1085" w:type="dxa"/>
            <w:tcBorders>
              <w:top w:val="single" w:sz="4" w:space="0" w:color="auto"/>
              <w:left w:val="nil"/>
              <w:bottom w:val="nil"/>
              <w:right w:val="single" w:sz="4" w:space="0" w:color="auto"/>
            </w:tcBorders>
            <w:vAlign w:val="center"/>
          </w:tcPr>
          <w:p w14:paraId="1BC5A56E" w14:textId="0FB9B5A5"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IV</w:t>
            </w:r>
          </w:p>
        </w:tc>
        <w:tc>
          <w:tcPr>
            <w:tcW w:w="1282" w:type="dxa"/>
            <w:tcBorders>
              <w:top w:val="single" w:sz="4" w:space="0" w:color="auto"/>
              <w:left w:val="nil"/>
              <w:bottom w:val="nil"/>
              <w:right w:val="single" w:sz="4" w:space="0" w:color="auto"/>
            </w:tcBorders>
            <w:vAlign w:val="center"/>
          </w:tcPr>
          <w:p w14:paraId="08683F29" w14:textId="03313D9C"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1</w:t>
            </w:r>
          </w:p>
        </w:tc>
      </w:tr>
      <w:tr w:rsidR="00BC6C1A" w:rsidRPr="00BC325D" w14:paraId="6E9DB3F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15D0ED" w14:textId="4EC30EF4" w:rsidR="00BC6C1A" w:rsidRPr="00BC325D" w:rsidRDefault="00BC6C1A" w:rsidP="00706AA4">
            <w:pPr>
              <w:widowControl/>
              <w:autoSpaceDE/>
              <w:autoSpaceDN/>
              <w:adjustRightInd/>
              <w:rPr>
                <w:rFonts w:ascii="Cambria" w:eastAsiaTheme="minorHAnsi" w:hAnsi="Cambria"/>
                <w:bCs/>
                <w:kern w:val="2"/>
                <w:sz w:val="16"/>
                <w:szCs w:val="16"/>
                <w14:ligatures w14:val="standardContextual"/>
              </w:rPr>
            </w:pPr>
            <w:r w:rsidRPr="00BC325D">
              <w:rPr>
                <w:rFonts w:ascii="Cambria" w:eastAsiaTheme="minorHAnsi" w:hAnsi="Cambria"/>
                <w:b/>
                <w:kern w:val="2"/>
                <w:sz w:val="16"/>
                <w:szCs w:val="16"/>
                <w14:ligatures w14:val="standardContextual"/>
              </w:rPr>
              <w:t>Totals</w:t>
            </w:r>
          </w:p>
        </w:tc>
        <w:tc>
          <w:tcPr>
            <w:tcW w:w="1112" w:type="dxa"/>
            <w:tcBorders>
              <w:top w:val="single" w:sz="4" w:space="0" w:color="auto"/>
              <w:left w:val="nil"/>
              <w:bottom w:val="single" w:sz="4" w:space="0" w:color="auto"/>
              <w:right w:val="nil"/>
            </w:tcBorders>
            <w:vAlign w:val="center"/>
          </w:tcPr>
          <w:p w14:paraId="45FCC76C" w14:textId="6D6394CF"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 </w:t>
            </w:r>
          </w:p>
        </w:tc>
        <w:tc>
          <w:tcPr>
            <w:tcW w:w="1085" w:type="dxa"/>
            <w:tcBorders>
              <w:top w:val="single" w:sz="4" w:space="0" w:color="auto"/>
              <w:left w:val="nil"/>
              <w:bottom w:val="single" w:sz="4" w:space="0" w:color="auto"/>
              <w:right w:val="nil"/>
            </w:tcBorders>
            <w:vAlign w:val="center"/>
          </w:tcPr>
          <w:p w14:paraId="0D7B6456" w14:textId="521DF646"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 </w:t>
            </w:r>
          </w:p>
        </w:tc>
        <w:tc>
          <w:tcPr>
            <w:tcW w:w="1282" w:type="dxa"/>
            <w:tcBorders>
              <w:top w:val="single" w:sz="4" w:space="0" w:color="auto"/>
              <w:left w:val="nil"/>
              <w:bottom w:val="single" w:sz="4" w:space="0" w:color="auto"/>
              <w:right w:val="single" w:sz="4" w:space="0" w:color="auto"/>
            </w:tcBorders>
            <w:vAlign w:val="center"/>
          </w:tcPr>
          <w:p w14:paraId="51C4F282" w14:textId="0C608114" w:rsidR="00BC6C1A" w:rsidRPr="00BC325D"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BC325D">
              <w:rPr>
                <w:rFonts w:ascii="Cambria" w:hAnsi="Cambria"/>
                <w:color w:val="000000"/>
                <w:sz w:val="16"/>
                <w:szCs w:val="16"/>
              </w:rPr>
              <w:t> </w:t>
            </w:r>
          </w:p>
        </w:tc>
      </w:tr>
    </w:tbl>
    <w:p w14:paraId="7AB061E2" w14:textId="2AE60B4B" w:rsidR="007F0B3F" w:rsidRPr="00BC325D" w:rsidRDefault="0075185A" w:rsidP="00A65FF9">
      <w:pPr>
        <w:tabs>
          <w:tab w:val="left" w:pos="340"/>
        </w:tabs>
        <w:contextualSpacing/>
        <w:jc w:val="both"/>
        <w:rPr>
          <w:rFonts w:ascii="Cambria" w:eastAsia="Calibri" w:hAnsi="Cambria"/>
          <w:sz w:val="16"/>
          <w:szCs w:val="16"/>
        </w:rPr>
      </w:pPr>
      <w:r w:rsidRPr="00BC325D">
        <w:rPr>
          <w:rFonts w:ascii="Cambria" w:eastAsia="Calibri" w:hAnsi="Cambria"/>
          <w:b/>
          <w:bCs/>
          <w:sz w:val="16"/>
          <w:szCs w:val="16"/>
        </w:rPr>
        <w:t xml:space="preserve">                               </w:t>
      </w:r>
      <w:r w:rsidR="00BB1DCC" w:rsidRPr="00BC325D">
        <w:rPr>
          <w:rFonts w:ascii="Cambria" w:eastAsia="Calibri" w:hAnsi="Cambria"/>
          <w:b/>
          <w:bCs/>
          <w:sz w:val="16"/>
          <w:szCs w:val="16"/>
        </w:rPr>
        <w:t xml:space="preserve">     </w:t>
      </w:r>
      <w:r w:rsidRPr="00BC325D">
        <w:rPr>
          <w:rFonts w:ascii="Cambria" w:eastAsia="Calibri" w:hAnsi="Cambria"/>
          <w:b/>
          <w:bCs/>
          <w:sz w:val="16"/>
          <w:szCs w:val="16"/>
        </w:rPr>
        <w:t xml:space="preserve"> </w:t>
      </w:r>
      <w:r w:rsidR="007F5550" w:rsidRPr="00BC325D">
        <w:rPr>
          <w:rFonts w:ascii="Cambria" w:eastAsia="Calibri" w:hAnsi="Cambria"/>
          <w:b/>
          <w:bCs/>
          <w:sz w:val="16"/>
          <w:szCs w:val="16"/>
        </w:rPr>
        <w:t xml:space="preserve">* </w:t>
      </w:r>
      <w:r w:rsidR="007F5550" w:rsidRPr="00BC325D">
        <w:rPr>
          <w:rFonts w:ascii="Cambria" w:eastAsia="Calibri" w:hAnsi="Cambria"/>
          <w:sz w:val="16"/>
          <w:szCs w:val="16"/>
        </w:rPr>
        <w:t>Additional information related to the total annual salaries will be provided in the CPCs folder.</w:t>
      </w:r>
    </w:p>
    <w:p w14:paraId="2AA83E39" w14:textId="77777777" w:rsidR="00E70D73" w:rsidRPr="00BC325D" w:rsidRDefault="00E70D73" w:rsidP="00A65FF9">
      <w:pPr>
        <w:tabs>
          <w:tab w:val="left" w:pos="340"/>
        </w:tabs>
        <w:contextualSpacing/>
        <w:jc w:val="both"/>
        <w:rPr>
          <w:rFonts w:ascii="Cambria" w:eastAsia="Calibri" w:hAnsi="Cambria"/>
          <w:b/>
          <w:bCs/>
          <w:sz w:val="16"/>
          <w:szCs w:val="16"/>
        </w:rPr>
      </w:pPr>
    </w:p>
    <w:p w14:paraId="32FF039F" w14:textId="51C57A2C" w:rsidR="003A5E2E" w:rsidRPr="00BC325D" w:rsidRDefault="00FF7065"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BC325D">
        <w:rPr>
          <w:rFonts w:ascii="Cambria" w:eastAsia="MS Mincho" w:hAnsi="Cambria"/>
          <w:b/>
          <w:bCs/>
          <w:i/>
          <w:iCs/>
          <w:lang w:eastAsia="ja-JP"/>
        </w:rPr>
        <w:t>Other staff</w:t>
      </w:r>
      <w:r w:rsidR="00A67DDE" w:rsidRPr="00BC325D">
        <w:rPr>
          <w:rFonts w:ascii="Cambria" w:eastAsia="MS Mincho" w:hAnsi="Cambria"/>
          <w:b/>
          <w:bCs/>
          <w:i/>
          <w:iCs/>
          <w:lang w:eastAsia="ja-JP"/>
        </w:rPr>
        <w:t xml:space="preserve"> not supported by the regular budget</w:t>
      </w:r>
      <w:r w:rsidR="003A5E2E" w:rsidRPr="00BC325D">
        <w:rPr>
          <w:rFonts w:ascii="Cambria" w:eastAsia="MS Mincho" w:hAnsi="Cambria"/>
          <w:i/>
          <w:iCs/>
          <w:lang w:eastAsia="ja-JP"/>
        </w:rPr>
        <w:t xml:space="preserve"> </w:t>
      </w:r>
    </w:p>
    <w:p w14:paraId="33693F38" w14:textId="77777777" w:rsidR="003A5E2E" w:rsidRPr="00BC325D"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79E2E852" w14:textId="68B3C3CF" w:rsidR="00FF7065" w:rsidRPr="00BC325D" w:rsidRDefault="003A5E2E" w:rsidP="00CE2F5E">
      <w:pPr>
        <w:widowControl/>
        <w:tabs>
          <w:tab w:val="left" w:pos="340"/>
        </w:tabs>
        <w:autoSpaceDE/>
        <w:autoSpaceDN/>
        <w:adjustRightInd/>
        <w:contextualSpacing/>
        <w:jc w:val="both"/>
        <w:rPr>
          <w:rFonts w:ascii="Cambria" w:eastAsia="MS Mincho" w:hAnsi="Cambria"/>
          <w:lang w:eastAsia="ja-JP"/>
        </w:rPr>
      </w:pPr>
      <w:r w:rsidRPr="00BC325D">
        <w:rPr>
          <w:rFonts w:ascii="Cambria" w:eastAsia="MS Mincho" w:hAnsi="Cambria"/>
          <w:lang w:eastAsia="ja-JP"/>
        </w:rPr>
        <w:t>This table shows the staff belonging to ICCAT programmes that</w:t>
      </w:r>
      <w:r w:rsidR="00F72237" w:rsidRPr="00BC325D">
        <w:rPr>
          <w:rFonts w:ascii="Cambria" w:eastAsia="MS Mincho" w:hAnsi="Cambria"/>
          <w:lang w:eastAsia="ja-JP"/>
        </w:rPr>
        <w:t xml:space="preserve"> are</w:t>
      </w:r>
      <w:r w:rsidRPr="00BC325D">
        <w:rPr>
          <w:rFonts w:ascii="Cambria" w:eastAsia="MS Mincho" w:hAnsi="Cambria"/>
          <w:lang w:eastAsia="ja-JP"/>
        </w:rPr>
        <w:t xml:space="preserve"> funded by </w:t>
      </w:r>
      <w:r w:rsidR="006962EF" w:rsidRPr="00BC325D">
        <w:rPr>
          <w:rFonts w:ascii="Cambria" w:eastAsia="MS Mincho" w:hAnsi="Cambria"/>
          <w:lang w:eastAsia="ja-JP"/>
        </w:rPr>
        <w:t xml:space="preserve">other sources, </w:t>
      </w:r>
      <w:r w:rsidR="00D50479" w:rsidRPr="00BC325D">
        <w:rPr>
          <w:rFonts w:ascii="Cambria" w:eastAsia="MS Mincho" w:hAnsi="Cambria"/>
          <w:lang w:eastAsia="ja-JP"/>
        </w:rPr>
        <w:t>namely</w:t>
      </w:r>
      <w:r w:rsidR="00C8384B" w:rsidRPr="00BC325D">
        <w:rPr>
          <w:rFonts w:ascii="Cambria" w:eastAsia="MS Mincho" w:hAnsi="Cambria"/>
          <w:lang w:eastAsia="ja-JP"/>
        </w:rPr>
        <w:t xml:space="preserve"> the</w:t>
      </w:r>
      <w:r w:rsidR="00D50479" w:rsidRPr="00BC325D">
        <w:rPr>
          <w:rFonts w:ascii="Cambria" w:eastAsia="MS Mincho" w:hAnsi="Cambria"/>
          <w:lang w:eastAsia="ja-JP"/>
        </w:rPr>
        <w:t xml:space="preserve"> </w:t>
      </w:r>
      <w:r w:rsidRPr="00BC325D">
        <w:rPr>
          <w:rFonts w:ascii="Cambria" w:eastAsia="MS Mincho" w:hAnsi="Cambria"/>
          <w:lang w:eastAsia="ja-JP"/>
        </w:rPr>
        <w:t>GBYP or the European Union (IOMS</w:t>
      </w:r>
      <w:r w:rsidR="00D50479" w:rsidRPr="00BC325D">
        <w:rPr>
          <w:rFonts w:ascii="Cambria" w:eastAsia="MS Mincho" w:hAnsi="Cambria"/>
          <w:lang w:eastAsia="ja-JP"/>
        </w:rPr>
        <w:t xml:space="preserve"> grant </w:t>
      </w:r>
      <w:r w:rsidR="00D349E4" w:rsidRPr="00BC325D">
        <w:rPr>
          <w:rFonts w:ascii="Cambria" w:eastAsia="MS Mincho" w:hAnsi="Cambria"/>
          <w:lang w:eastAsia="ja-JP"/>
        </w:rPr>
        <w:t>agreement)</w:t>
      </w:r>
      <w:r w:rsidR="00C60483" w:rsidRPr="00BC325D">
        <w:rPr>
          <w:rFonts w:ascii="Cambria" w:eastAsia="MS Mincho" w:hAnsi="Cambria"/>
          <w:lang w:eastAsia="ja-JP"/>
        </w:rPr>
        <w:t>,</w:t>
      </w:r>
      <w:r w:rsidR="00B16A66" w:rsidRPr="00BC325D">
        <w:rPr>
          <w:rFonts w:ascii="Cambria" w:eastAsia="MS Mincho" w:hAnsi="Cambria"/>
          <w:lang w:eastAsia="ja-JP"/>
        </w:rPr>
        <w:t xml:space="preserve"> with the </w:t>
      </w:r>
      <w:r w:rsidR="00F40056" w:rsidRPr="00BC325D">
        <w:rPr>
          <w:rFonts w:ascii="Cambria" w:eastAsia="MS Mincho" w:hAnsi="Cambria"/>
          <w:lang w:eastAsia="ja-JP"/>
        </w:rPr>
        <w:t xml:space="preserve">remainder </w:t>
      </w:r>
      <w:r w:rsidR="00906758" w:rsidRPr="00BC325D">
        <w:rPr>
          <w:rFonts w:ascii="Cambria" w:eastAsia="MS Mincho" w:hAnsi="Cambria"/>
          <w:lang w:eastAsia="ja-JP"/>
        </w:rPr>
        <w:t xml:space="preserve">being funded </w:t>
      </w:r>
      <w:r w:rsidR="005555C0" w:rsidRPr="00BC325D">
        <w:rPr>
          <w:rFonts w:ascii="Cambria" w:eastAsia="MS Mincho" w:hAnsi="Cambria"/>
          <w:lang w:eastAsia="ja-JP"/>
        </w:rPr>
        <w:t>by the available balance of th</w:t>
      </w:r>
      <w:r w:rsidR="00494F92" w:rsidRPr="00BC325D">
        <w:rPr>
          <w:rFonts w:ascii="Cambria" w:eastAsia="MS Mincho" w:hAnsi="Cambria"/>
          <w:lang w:eastAsia="ja-JP"/>
        </w:rPr>
        <w:t>e IOMS fund</w:t>
      </w:r>
      <w:r w:rsidR="005555C0" w:rsidRPr="00BC325D">
        <w:rPr>
          <w:rFonts w:ascii="Cambria" w:eastAsia="MS Mincho" w:hAnsi="Cambria"/>
          <w:lang w:eastAsia="ja-JP"/>
        </w:rPr>
        <w:t>,</w:t>
      </w:r>
      <w:r w:rsidR="00494F92" w:rsidRPr="00BC325D">
        <w:rPr>
          <w:rFonts w:ascii="Cambria" w:eastAsia="MS Mincho" w:hAnsi="Cambria"/>
          <w:lang w:eastAsia="ja-JP"/>
        </w:rPr>
        <w:t xml:space="preserve"> and when </w:t>
      </w:r>
      <w:r w:rsidR="001964CB" w:rsidRPr="00BC325D">
        <w:rPr>
          <w:rFonts w:ascii="Cambria" w:eastAsia="MS Mincho" w:hAnsi="Cambria"/>
          <w:lang w:eastAsia="ja-JP"/>
        </w:rPr>
        <w:t>exhausted, through</w:t>
      </w:r>
      <w:r w:rsidR="00494F92" w:rsidRPr="00BC325D">
        <w:rPr>
          <w:rFonts w:ascii="Cambria" w:eastAsia="MS Mincho" w:hAnsi="Cambria"/>
          <w:lang w:eastAsia="ja-JP"/>
        </w:rPr>
        <w:t xml:space="preserve"> the </w:t>
      </w:r>
      <w:r w:rsidR="001964CB" w:rsidRPr="00BC325D">
        <w:rPr>
          <w:rFonts w:ascii="Cambria" w:eastAsia="MS Mincho" w:hAnsi="Cambria"/>
          <w:lang w:eastAsia="ja-JP"/>
        </w:rPr>
        <w:t>W</w:t>
      </w:r>
      <w:r w:rsidR="00494F92" w:rsidRPr="00BC325D">
        <w:rPr>
          <w:rFonts w:ascii="Cambria" w:eastAsia="MS Mincho" w:hAnsi="Cambria"/>
          <w:lang w:eastAsia="ja-JP"/>
        </w:rPr>
        <w:t xml:space="preserve">orking </w:t>
      </w:r>
      <w:r w:rsidR="001964CB" w:rsidRPr="00BC325D">
        <w:rPr>
          <w:rFonts w:ascii="Cambria" w:eastAsia="MS Mincho" w:hAnsi="Cambria"/>
          <w:lang w:eastAsia="ja-JP"/>
        </w:rPr>
        <w:t>C</w:t>
      </w:r>
      <w:r w:rsidR="00D349E4" w:rsidRPr="00BC325D">
        <w:rPr>
          <w:rFonts w:ascii="Cambria" w:eastAsia="MS Mincho" w:hAnsi="Cambria"/>
          <w:lang w:eastAsia="ja-JP"/>
        </w:rPr>
        <w:t xml:space="preserve">apital </w:t>
      </w:r>
      <w:r w:rsidR="001964CB" w:rsidRPr="00BC325D">
        <w:rPr>
          <w:rFonts w:ascii="Cambria" w:eastAsia="MS Mincho" w:hAnsi="Cambria"/>
          <w:lang w:eastAsia="ja-JP"/>
        </w:rPr>
        <w:t>F</w:t>
      </w:r>
      <w:r w:rsidR="00D349E4" w:rsidRPr="00BC325D">
        <w:rPr>
          <w:rFonts w:ascii="Cambria" w:eastAsia="MS Mincho" w:hAnsi="Cambria"/>
          <w:lang w:eastAsia="ja-JP"/>
        </w:rPr>
        <w:t>u</w:t>
      </w:r>
      <w:r w:rsidR="00D349E4" w:rsidRPr="00BC325D">
        <w:rPr>
          <w:rFonts w:ascii="Cambria" w:eastAsia="MS Mincho" w:hAnsi="Cambria"/>
          <w:u w:val="single"/>
          <w:lang w:eastAsia="ja-JP"/>
        </w:rPr>
        <w:t>nd.</w:t>
      </w:r>
      <w:r w:rsidR="00287FC6" w:rsidRPr="00BC325D">
        <w:rPr>
          <w:rFonts w:ascii="Cambria" w:eastAsia="MS Mincho" w:hAnsi="Cambria"/>
          <w:lang w:eastAsia="ja-JP"/>
        </w:rPr>
        <w:t xml:space="preserve"> </w:t>
      </w:r>
    </w:p>
    <w:p w14:paraId="10F78C13" w14:textId="77777777" w:rsidR="00FF7065" w:rsidRPr="00BC325D" w:rsidRDefault="00FF7065" w:rsidP="00FF7065">
      <w:pPr>
        <w:widowControl/>
        <w:tabs>
          <w:tab w:val="left" w:pos="340"/>
        </w:tabs>
        <w:autoSpaceDE/>
        <w:autoSpaceDN/>
        <w:adjustRightInd/>
        <w:contextualSpacing/>
        <w:jc w:val="both"/>
        <w:rPr>
          <w:rFonts w:ascii="Cambria" w:eastAsia="MS Mincho" w:hAnsi="Cambria"/>
          <w:lang w:eastAsia="ja-JP"/>
        </w:rPr>
      </w:pPr>
    </w:p>
    <w:tbl>
      <w:tblPr>
        <w:tblW w:w="5807" w:type="dxa"/>
        <w:jc w:val="center"/>
        <w:tblLook w:val="04A0" w:firstRow="1" w:lastRow="0" w:firstColumn="1" w:lastColumn="0" w:noHBand="0" w:noVBand="1"/>
      </w:tblPr>
      <w:tblGrid>
        <w:gridCol w:w="2547"/>
        <w:gridCol w:w="850"/>
        <w:gridCol w:w="1276"/>
        <w:gridCol w:w="1134"/>
      </w:tblGrid>
      <w:tr w:rsidR="00F124D0" w:rsidRPr="00BC325D" w14:paraId="05BBE639" w14:textId="77777777" w:rsidTr="00F124D0">
        <w:trPr>
          <w:trHeight w:val="528"/>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A414536" w14:textId="48A7B4A5" w:rsidR="00F124D0" w:rsidRPr="00BC325D" w:rsidRDefault="00D91801" w:rsidP="004D7CD4">
            <w:pPr>
              <w:widowControl/>
              <w:autoSpaceDE/>
              <w:autoSpaceDN/>
              <w:adjustRightInd/>
              <w:rPr>
                <w:rFonts w:ascii="Cambria" w:hAnsi="Cambria" w:cs="Arial"/>
                <w:b/>
                <w:bCs/>
                <w:i/>
                <w:iCs/>
                <w:sz w:val="18"/>
                <w:szCs w:val="18"/>
              </w:rPr>
            </w:pPr>
            <w:r w:rsidRPr="00BC325D">
              <w:rPr>
                <w:rFonts w:ascii="Cambria" w:eastAsiaTheme="minorHAnsi" w:hAnsi="Cambria"/>
                <w:b/>
                <w:i/>
                <w:iCs/>
                <w:kern w:val="2"/>
                <w:sz w:val="18"/>
                <w:szCs w:val="18"/>
                <w14:ligatures w14:val="standardContextual"/>
              </w:rPr>
              <w:t>Resea</w:t>
            </w:r>
            <w:r w:rsidR="0075185A" w:rsidRPr="00BC325D">
              <w:rPr>
                <w:rFonts w:ascii="Cambria" w:eastAsiaTheme="minorHAnsi" w:hAnsi="Cambria"/>
                <w:b/>
                <w:i/>
                <w:iCs/>
                <w:kern w:val="2"/>
                <w:sz w:val="18"/>
                <w:szCs w:val="18"/>
                <w14:ligatures w14:val="standardContextual"/>
              </w:rPr>
              <w:t>r</w:t>
            </w:r>
            <w:r w:rsidRPr="00BC325D">
              <w:rPr>
                <w:rFonts w:ascii="Cambria" w:eastAsiaTheme="minorHAnsi" w:hAnsi="Cambria"/>
                <w:b/>
                <w:i/>
                <w:iCs/>
                <w:kern w:val="2"/>
                <w:sz w:val="18"/>
                <w:szCs w:val="18"/>
                <w14:ligatures w14:val="standardContextual"/>
              </w:rPr>
              <w:t>ch programmes</w:t>
            </w:r>
            <w:r w:rsidR="00F124D0" w:rsidRPr="00BC325D">
              <w:rPr>
                <w:rFonts w:ascii="Cambria" w:eastAsiaTheme="minorHAnsi" w:hAnsi="Cambria"/>
                <w:b/>
                <w:i/>
                <w:iCs/>
                <w:kern w:val="2"/>
                <w:sz w:val="18"/>
                <w:szCs w:val="18"/>
                <w14:ligatures w14:val="standardContextual"/>
              </w:rPr>
              <w:t xml:space="preserve"> - Category</w:t>
            </w:r>
          </w:p>
        </w:tc>
        <w:tc>
          <w:tcPr>
            <w:tcW w:w="850" w:type="dxa"/>
            <w:tcBorders>
              <w:top w:val="single" w:sz="4" w:space="0" w:color="auto"/>
              <w:left w:val="nil"/>
              <w:bottom w:val="single" w:sz="4" w:space="0" w:color="auto"/>
              <w:right w:val="single" w:sz="4" w:space="0" w:color="auto"/>
            </w:tcBorders>
            <w:shd w:val="clear" w:color="000000" w:fill="BFBFBF"/>
            <w:vAlign w:val="center"/>
          </w:tcPr>
          <w:p w14:paraId="342A12E6" w14:textId="44325B24" w:rsidR="00F124D0" w:rsidRPr="00BC325D"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BC325D">
              <w:rPr>
                <w:rFonts w:ascii="Cambria" w:eastAsiaTheme="minorHAnsi" w:hAnsi="Cambria"/>
                <w:b/>
                <w:i/>
                <w:iCs/>
                <w:kern w:val="2"/>
                <w:sz w:val="18"/>
                <w:szCs w:val="18"/>
                <w14:ligatures w14:val="standardContextual"/>
              </w:rPr>
              <w:t>Grade</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tcPr>
          <w:p w14:paraId="35B9B1D9" w14:textId="2BCB3C8E" w:rsidR="00F124D0" w:rsidRPr="00BC325D"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BC325D">
              <w:rPr>
                <w:rFonts w:ascii="Cambria" w:eastAsiaTheme="minorHAnsi" w:hAnsi="Cambria"/>
                <w:b/>
                <w:i/>
                <w:iCs/>
                <w:kern w:val="2"/>
                <w:sz w:val="18"/>
                <w:szCs w:val="18"/>
                <w14:ligatures w14:val="standardContextual"/>
              </w:rPr>
              <w:t>Step</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2508FF63" w14:textId="03E2FABC" w:rsidR="00F124D0" w:rsidRPr="00BC325D" w:rsidRDefault="00F124D0" w:rsidP="004D7CD4">
            <w:pPr>
              <w:widowControl/>
              <w:autoSpaceDE/>
              <w:autoSpaceDN/>
              <w:adjustRightInd/>
              <w:jc w:val="center"/>
              <w:rPr>
                <w:rFonts w:ascii="Cambria" w:hAnsi="Cambria" w:cs="Arial"/>
                <w:b/>
                <w:bCs/>
                <w:i/>
                <w:iCs/>
                <w:sz w:val="18"/>
                <w:szCs w:val="18"/>
              </w:rPr>
            </w:pPr>
            <w:r w:rsidRPr="00BC325D">
              <w:rPr>
                <w:rFonts w:ascii="Cambria" w:eastAsiaTheme="minorHAnsi" w:hAnsi="Cambria"/>
                <w:b/>
                <w:i/>
                <w:iCs/>
                <w:kern w:val="2"/>
                <w:sz w:val="18"/>
                <w:szCs w:val="18"/>
                <w14:ligatures w14:val="standardContextual"/>
              </w:rPr>
              <w:t>No. of staff members</w:t>
            </w:r>
          </w:p>
        </w:tc>
      </w:tr>
      <w:tr w:rsidR="00F124D0" w:rsidRPr="00BC325D" w14:paraId="68298F69" w14:textId="77777777" w:rsidTr="00F124D0">
        <w:trPr>
          <w:trHeight w:val="333"/>
          <w:jc w:val="center"/>
        </w:trPr>
        <w:tc>
          <w:tcPr>
            <w:tcW w:w="2547" w:type="dxa"/>
            <w:tcBorders>
              <w:top w:val="single" w:sz="4" w:space="0" w:color="auto"/>
              <w:left w:val="single" w:sz="4" w:space="0" w:color="auto"/>
              <w:bottom w:val="single" w:sz="4" w:space="0" w:color="auto"/>
              <w:right w:val="single" w:sz="4" w:space="0" w:color="auto"/>
            </w:tcBorders>
            <w:vAlign w:val="center"/>
          </w:tcPr>
          <w:p w14:paraId="147BD793" w14:textId="77777777" w:rsidR="00F124D0" w:rsidRPr="00BC325D" w:rsidRDefault="00F124D0" w:rsidP="004D7CD4">
            <w:pPr>
              <w:widowControl/>
              <w:autoSpaceDE/>
              <w:autoSpaceDN/>
              <w:adjustRightInd/>
              <w:rPr>
                <w:rFonts w:ascii="Cambria" w:eastAsiaTheme="minorHAnsi" w:hAnsi="Cambria"/>
                <w:bCs/>
                <w:kern w:val="2"/>
                <w:sz w:val="18"/>
                <w:szCs w:val="18"/>
                <w14:ligatures w14:val="standardContextual"/>
              </w:rPr>
            </w:pPr>
            <w:r w:rsidRPr="00BC325D">
              <w:rPr>
                <w:rFonts w:ascii="Cambria" w:eastAsiaTheme="minorHAnsi" w:hAnsi="Cambria"/>
                <w:bCs/>
                <w:kern w:val="2"/>
                <w:sz w:val="18"/>
                <w:szCs w:val="18"/>
                <w14:ligatures w14:val="standardContextual"/>
              </w:rPr>
              <w:t>Professional or higher</w:t>
            </w:r>
          </w:p>
        </w:tc>
        <w:tc>
          <w:tcPr>
            <w:tcW w:w="850" w:type="dxa"/>
            <w:tcBorders>
              <w:top w:val="single" w:sz="4" w:space="0" w:color="auto"/>
              <w:left w:val="nil"/>
              <w:bottom w:val="single" w:sz="4" w:space="0" w:color="auto"/>
              <w:right w:val="single" w:sz="4" w:space="0" w:color="auto"/>
            </w:tcBorders>
            <w:vAlign w:val="center"/>
          </w:tcPr>
          <w:p w14:paraId="711800B8" w14:textId="1BE4F629" w:rsidR="00F124D0" w:rsidRPr="00BC325D"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BC325D">
              <w:rPr>
                <w:rFonts w:ascii="Cambria" w:hAnsi="Cambria"/>
                <w:color w:val="000000"/>
                <w:sz w:val="18"/>
                <w:szCs w:val="18"/>
                <w:lang w:eastAsia="es-ES"/>
              </w:rPr>
              <w:t>P-4</w:t>
            </w:r>
          </w:p>
        </w:tc>
        <w:tc>
          <w:tcPr>
            <w:tcW w:w="1276" w:type="dxa"/>
            <w:tcBorders>
              <w:top w:val="single" w:sz="4" w:space="0" w:color="auto"/>
              <w:left w:val="single" w:sz="4" w:space="0" w:color="auto"/>
              <w:bottom w:val="single" w:sz="4" w:space="0" w:color="auto"/>
              <w:right w:val="single" w:sz="4" w:space="0" w:color="auto"/>
            </w:tcBorders>
            <w:vAlign w:val="center"/>
          </w:tcPr>
          <w:p w14:paraId="0BE0B93B" w14:textId="39C43DF0" w:rsidR="00F124D0" w:rsidRPr="00BC325D"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BC325D">
              <w:rPr>
                <w:rFonts w:ascii="Cambria" w:hAnsi="Cambria"/>
                <w:color w:val="000000"/>
                <w:sz w:val="18"/>
                <w:szCs w:val="18"/>
                <w:lang w:eastAsia="es-ES"/>
              </w:rPr>
              <w:t>IX</w:t>
            </w:r>
          </w:p>
        </w:tc>
        <w:tc>
          <w:tcPr>
            <w:tcW w:w="1134" w:type="dxa"/>
            <w:tcBorders>
              <w:top w:val="single" w:sz="4" w:space="0" w:color="auto"/>
              <w:left w:val="single" w:sz="4" w:space="0" w:color="auto"/>
              <w:bottom w:val="single" w:sz="4" w:space="0" w:color="auto"/>
              <w:right w:val="single" w:sz="4" w:space="0" w:color="auto"/>
            </w:tcBorders>
            <w:vAlign w:val="center"/>
          </w:tcPr>
          <w:p w14:paraId="6E09E516" w14:textId="3888FF1F" w:rsidR="00F124D0" w:rsidRPr="00BC325D"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BC325D">
              <w:rPr>
                <w:rFonts w:ascii="Cambria" w:hAnsi="Cambria"/>
                <w:color w:val="000000"/>
                <w:sz w:val="18"/>
                <w:szCs w:val="18"/>
                <w:lang w:eastAsia="es-ES"/>
              </w:rPr>
              <w:t>1</w:t>
            </w:r>
          </w:p>
        </w:tc>
      </w:tr>
    </w:tbl>
    <w:p w14:paraId="5F32EBEB" w14:textId="77777777" w:rsidR="005A677E" w:rsidRPr="00BC325D" w:rsidRDefault="005A677E" w:rsidP="004D7CD4">
      <w:pPr>
        <w:tabs>
          <w:tab w:val="left" w:pos="340"/>
        </w:tabs>
        <w:contextualSpacing/>
        <w:jc w:val="center"/>
        <w:rPr>
          <w:rFonts w:ascii="Cambria" w:eastAsia="Calibri" w:hAnsi="Cambria"/>
          <w:b/>
          <w:bCs/>
        </w:rPr>
      </w:pPr>
    </w:p>
    <w:tbl>
      <w:tblPr>
        <w:tblW w:w="5820" w:type="dxa"/>
        <w:jc w:val="center"/>
        <w:tblCellMar>
          <w:left w:w="70" w:type="dxa"/>
          <w:right w:w="70" w:type="dxa"/>
        </w:tblCellMar>
        <w:tblLook w:val="04A0" w:firstRow="1" w:lastRow="0" w:firstColumn="1" w:lastColumn="0" w:noHBand="0" w:noVBand="1"/>
      </w:tblPr>
      <w:tblGrid>
        <w:gridCol w:w="2547"/>
        <w:gridCol w:w="873"/>
        <w:gridCol w:w="1200"/>
        <w:gridCol w:w="1200"/>
      </w:tblGrid>
      <w:tr w:rsidR="00F124D0" w:rsidRPr="00BC325D" w14:paraId="2CD8B2BD" w14:textId="77777777" w:rsidTr="00F124D0">
        <w:trPr>
          <w:trHeight w:val="574"/>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B64659" w14:textId="2BBC8A4A" w:rsidR="00F124D0" w:rsidRPr="00BC325D" w:rsidRDefault="00F124D0" w:rsidP="004D7CD4">
            <w:pPr>
              <w:rPr>
                <w:rFonts w:ascii="Cambria" w:hAnsi="Cambria"/>
                <w:b/>
                <w:bCs/>
                <w:i/>
                <w:iCs/>
                <w:color w:val="000000"/>
                <w:sz w:val="18"/>
                <w:szCs w:val="18"/>
                <w:lang w:eastAsia="es-ES"/>
              </w:rPr>
            </w:pPr>
            <w:r w:rsidRPr="00BC325D">
              <w:rPr>
                <w:rFonts w:ascii="Cambria" w:hAnsi="Cambria"/>
                <w:b/>
                <w:bCs/>
                <w:i/>
                <w:iCs/>
                <w:color w:val="000000"/>
                <w:sz w:val="18"/>
                <w:szCs w:val="18"/>
                <w:lang w:eastAsia="es-ES"/>
              </w:rPr>
              <w:t>IOMS (EU) - Category</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20B594E2" w14:textId="3C70352F" w:rsidR="00F124D0" w:rsidRPr="00BC325D" w:rsidRDefault="00F124D0" w:rsidP="004D7CD4">
            <w:pPr>
              <w:jc w:val="center"/>
              <w:rPr>
                <w:rFonts w:ascii="Cambria" w:hAnsi="Cambria"/>
                <w:b/>
                <w:bCs/>
                <w:i/>
                <w:iCs/>
                <w:color w:val="000000"/>
                <w:sz w:val="18"/>
                <w:szCs w:val="18"/>
                <w:lang w:eastAsia="es-ES"/>
              </w:rPr>
            </w:pPr>
            <w:r w:rsidRPr="00BC325D">
              <w:rPr>
                <w:rFonts w:ascii="Cambria" w:hAnsi="Cambria"/>
                <w:b/>
                <w:bCs/>
                <w:i/>
                <w:iCs/>
                <w:color w:val="000000"/>
                <w:sz w:val="18"/>
                <w:szCs w:val="18"/>
                <w:lang w:eastAsia="es-ES"/>
              </w:rPr>
              <w:t>Grade</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711D5FB1" w14:textId="1F7778CE" w:rsidR="00F124D0" w:rsidRPr="00BC325D" w:rsidRDefault="00F124D0" w:rsidP="004D7CD4">
            <w:pPr>
              <w:jc w:val="center"/>
              <w:rPr>
                <w:rFonts w:ascii="Cambria" w:hAnsi="Cambria"/>
                <w:b/>
                <w:bCs/>
                <w:i/>
                <w:iCs/>
                <w:color w:val="000000"/>
                <w:sz w:val="18"/>
                <w:szCs w:val="18"/>
                <w:lang w:eastAsia="es-ES"/>
              </w:rPr>
            </w:pPr>
            <w:r w:rsidRPr="00BC325D">
              <w:rPr>
                <w:rFonts w:ascii="Cambria" w:hAnsi="Cambria"/>
                <w:b/>
                <w:bCs/>
                <w:i/>
                <w:iCs/>
                <w:color w:val="000000"/>
                <w:sz w:val="18"/>
                <w:szCs w:val="18"/>
                <w:lang w:eastAsia="es-ES"/>
              </w:rPr>
              <w:t>Step</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EECEEFB" w14:textId="18124610" w:rsidR="00F124D0" w:rsidRPr="00BC325D" w:rsidRDefault="00F124D0" w:rsidP="004D7CD4">
            <w:pPr>
              <w:jc w:val="center"/>
              <w:rPr>
                <w:rFonts w:ascii="Cambria" w:hAnsi="Cambria"/>
                <w:b/>
                <w:bCs/>
                <w:i/>
                <w:iCs/>
                <w:color w:val="000000"/>
                <w:sz w:val="18"/>
                <w:szCs w:val="18"/>
                <w:lang w:val="es-ES" w:eastAsia="es-ES"/>
              </w:rPr>
            </w:pPr>
            <w:r w:rsidRPr="00BC325D">
              <w:rPr>
                <w:rFonts w:ascii="Cambria" w:eastAsiaTheme="minorHAnsi" w:hAnsi="Cambria"/>
                <w:b/>
                <w:i/>
                <w:iCs/>
                <w:kern w:val="2"/>
                <w:sz w:val="18"/>
                <w:szCs w:val="18"/>
                <w14:ligatures w14:val="standardContextual"/>
              </w:rPr>
              <w:t>No. of staff members</w:t>
            </w:r>
          </w:p>
        </w:tc>
      </w:tr>
      <w:tr w:rsidR="00F124D0" w:rsidRPr="00BC325D" w14:paraId="58957F0B" w14:textId="77777777" w:rsidTr="00F124D0">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04DB53C" w14:textId="366D3C04" w:rsidR="00F124D0" w:rsidRPr="00BC325D" w:rsidRDefault="00F124D0" w:rsidP="004D7CD4">
            <w:pPr>
              <w:rPr>
                <w:rFonts w:ascii="Cambria" w:hAnsi="Cambria"/>
                <w:color w:val="000000"/>
                <w:sz w:val="18"/>
                <w:szCs w:val="18"/>
                <w:lang w:eastAsia="es-ES"/>
              </w:rPr>
            </w:pPr>
            <w:r w:rsidRPr="00BC325D">
              <w:rPr>
                <w:rFonts w:ascii="Cambria" w:eastAsiaTheme="minorHAnsi" w:hAnsi="Cambria"/>
                <w:bCs/>
                <w:kern w:val="2"/>
                <w:sz w:val="18"/>
                <w:szCs w:val="18"/>
                <w14:ligatures w14:val="standardContextual"/>
              </w:rPr>
              <w:t>Professional or higher</w:t>
            </w:r>
          </w:p>
        </w:tc>
        <w:tc>
          <w:tcPr>
            <w:tcW w:w="873" w:type="dxa"/>
            <w:tcBorders>
              <w:top w:val="single" w:sz="4" w:space="0" w:color="auto"/>
              <w:left w:val="nil"/>
              <w:bottom w:val="single" w:sz="4" w:space="0" w:color="auto"/>
              <w:right w:val="single" w:sz="4" w:space="0" w:color="auto"/>
            </w:tcBorders>
            <w:vAlign w:val="center"/>
            <w:hideMark/>
          </w:tcPr>
          <w:p w14:paraId="102E7799" w14:textId="77777777" w:rsidR="00F124D0" w:rsidRPr="00BC325D" w:rsidRDefault="00F124D0" w:rsidP="004D7CD4">
            <w:pPr>
              <w:jc w:val="center"/>
              <w:rPr>
                <w:rFonts w:ascii="Cambria" w:hAnsi="Cambria"/>
                <w:color w:val="000000"/>
                <w:sz w:val="18"/>
                <w:szCs w:val="18"/>
                <w:lang w:eastAsia="es-ES"/>
              </w:rPr>
            </w:pPr>
            <w:r w:rsidRPr="00BC325D">
              <w:rPr>
                <w:rFonts w:ascii="Cambria" w:hAnsi="Cambria"/>
                <w:color w:val="000000"/>
                <w:sz w:val="18"/>
                <w:szCs w:val="18"/>
              </w:rPr>
              <w:t>P-2</w:t>
            </w:r>
          </w:p>
        </w:tc>
        <w:tc>
          <w:tcPr>
            <w:tcW w:w="1200" w:type="dxa"/>
            <w:tcBorders>
              <w:top w:val="single" w:sz="4" w:space="0" w:color="auto"/>
              <w:left w:val="nil"/>
              <w:bottom w:val="single" w:sz="4" w:space="0" w:color="auto"/>
              <w:right w:val="single" w:sz="4" w:space="0" w:color="auto"/>
            </w:tcBorders>
            <w:vAlign w:val="center"/>
            <w:hideMark/>
          </w:tcPr>
          <w:p w14:paraId="61AECFEB" w14:textId="77777777" w:rsidR="00F124D0" w:rsidRPr="00BC325D" w:rsidRDefault="00F124D0" w:rsidP="004D7CD4">
            <w:pPr>
              <w:jc w:val="center"/>
              <w:rPr>
                <w:rFonts w:ascii="Cambria" w:hAnsi="Cambria"/>
                <w:color w:val="000000"/>
                <w:sz w:val="18"/>
                <w:szCs w:val="18"/>
                <w:lang w:eastAsia="es-ES"/>
              </w:rPr>
            </w:pPr>
            <w:r w:rsidRPr="00BC325D">
              <w:rPr>
                <w:rFonts w:ascii="Cambria" w:hAnsi="Cambria"/>
                <w:color w:val="000000"/>
                <w:sz w:val="18"/>
                <w:szCs w:val="18"/>
              </w:rPr>
              <w:t>II</w:t>
            </w:r>
          </w:p>
        </w:tc>
        <w:tc>
          <w:tcPr>
            <w:tcW w:w="1200" w:type="dxa"/>
            <w:tcBorders>
              <w:top w:val="single" w:sz="4" w:space="0" w:color="auto"/>
              <w:left w:val="nil"/>
              <w:bottom w:val="single" w:sz="4" w:space="0" w:color="auto"/>
              <w:right w:val="single" w:sz="4" w:space="0" w:color="auto"/>
            </w:tcBorders>
            <w:vAlign w:val="center"/>
            <w:hideMark/>
          </w:tcPr>
          <w:p w14:paraId="0A6B5213" w14:textId="77777777" w:rsidR="00F124D0" w:rsidRPr="00BC325D" w:rsidRDefault="00F124D0" w:rsidP="004D7CD4">
            <w:pPr>
              <w:jc w:val="center"/>
              <w:rPr>
                <w:rFonts w:ascii="Cambria" w:hAnsi="Cambria"/>
                <w:color w:val="000000"/>
                <w:sz w:val="18"/>
                <w:szCs w:val="18"/>
                <w:lang w:eastAsia="es-ES"/>
              </w:rPr>
            </w:pPr>
            <w:r w:rsidRPr="00BC325D">
              <w:rPr>
                <w:rFonts w:ascii="Cambria" w:hAnsi="Cambria"/>
                <w:color w:val="000000"/>
                <w:sz w:val="18"/>
                <w:szCs w:val="18"/>
              </w:rPr>
              <w:t>1</w:t>
            </w:r>
          </w:p>
        </w:tc>
      </w:tr>
    </w:tbl>
    <w:p w14:paraId="7A37B62A" w14:textId="77777777" w:rsidR="00CE6445" w:rsidRPr="00BC325D" w:rsidRDefault="00CE6445" w:rsidP="004D7CD4">
      <w:pPr>
        <w:tabs>
          <w:tab w:val="left" w:pos="1410"/>
        </w:tabs>
        <w:jc w:val="center"/>
        <w:rPr>
          <w:rFonts w:ascii="Cambria" w:hAnsi="Cambria"/>
          <w:b/>
        </w:rPr>
      </w:pPr>
    </w:p>
    <w:p w14:paraId="4246BCB0" w14:textId="65662A03" w:rsidR="000735F2" w:rsidRPr="00BC325D" w:rsidRDefault="000735F2" w:rsidP="00940EF7">
      <w:pPr>
        <w:tabs>
          <w:tab w:val="left" w:pos="340"/>
        </w:tabs>
        <w:contextualSpacing/>
        <w:jc w:val="both"/>
        <w:rPr>
          <w:rFonts w:ascii="Cambria" w:eastAsia="Calibri" w:hAnsi="Cambria"/>
          <w:sz w:val="16"/>
          <w:szCs w:val="16"/>
        </w:rPr>
      </w:pPr>
      <w:r w:rsidRPr="00BC325D">
        <w:rPr>
          <w:rFonts w:ascii="Cambria" w:eastAsia="Calibri" w:hAnsi="Cambria"/>
          <w:sz w:val="16"/>
          <w:szCs w:val="16"/>
        </w:rPr>
        <w:tab/>
      </w:r>
      <w:r w:rsidRPr="00BC325D">
        <w:rPr>
          <w:rFonts w:ascii="Cambria" w:eastAsia="Calibri" w:hAnsi="Cambria"/>
          <w:sz w:val="16"/>
          <w:szCs w:val="16"/>
        </w:rPr>
        <w:tab/>
      </w:r>
      <w:r w:rsidRPr="00BC325D">
        <w:rPr>
          <w:rFonts w:ascii="Cambria" w:eastAsia="Calibri" w:hAnsi="Cambria"/>
          <w:sz w:val="16"/>
          <w:szCs w:val="16"/>
        </w:rPr>
        <w:tab/>
        <w:t>[…]</w:t>
      </w:r>
    </w:p>
    <w:p w14:paraId="363D9B44" w14:textId="1B66A9C1" w:rsidR="000735F2" w:rsidRPr="00BC325D" w:rsidRDefault="000735F2" w:rsidP="00940EF7">
      <w:pPr>
        <w:tabs>
          <w:tab w:val="left" w:pos="340"/>
        </w:tabs>
        <w:contextualSpacing/>
        <w:jc w:val="both"/>
        <w:rPr>
          <w:rFonts w:ascii="Cambria" w:eastAsia="Calibri" w:hAnsi="Cambria"/>
          <w:sz w:val="16"/>
          <w:szCs w:val="16"/>
        </w:rPr>
      </w:pPr>
      <w:r w:rsidRPr="00BC325D">
        <w:rPr>
          <w:rFonts w:ascii="Cambria" w:eastAsia="Calibri" w:hAnsi="Cambria"/>
          <w:sz w:val="16"/>
          <w:szCs w:val="16"/>
        </w:rPr>
        <w:tab/>
      </w:r>
      <w:r w:rsidRPr="00BC325D">
        <w:rPr>
          <w:rFonts w:ascii="Cambria" w:eastAsia="Calibri" w:hAnsi="Cambria"/>
          <w:sz w:val="16"/>
          <w:szCs w:val="16"/>
        </w:rPr>
        <w:tab/>
      </w:r>
      <w:r w:rsidRPr="00BC325D">
        <w:rPr>
          <w:rFonts w:ascii="Cambria" w:eastAsia="Calibri" w:hAnsi="Cambria"/>
          <w:sz w:val="16"/>
          <w:szCs w:val="16"/>
        </w:rPr>
        <w:tab/>
        <w:t>[…]</w:t>
      </w:r>
    </w:p>
    <w:p w14:paraId="4F084E0E" w14:textId="77777777" w:rsidR="000735F2" w:rsidRPr="00BC325D" w:rsidRDefault="000735F2" w:rsidP="00940EF7">
      <w:pPr>
        <w:tabs>
          <w:tab w:val="left" w:pos="340"/>
        </w:tabs>
        <w:contextualSpacing/>
        <w:jc w:val="both"/>
        <w:rPr>
          <w:rFonts w:ascii="Cambria" w:eastAsia="Calibri" w:hAnsi="Cambria"/>
          <w:b/>
          <w:bCs/>
          <w:sz w:val="16"/>
          <w:szCs w:val="16"/>
        </w:rPr>
      </w:pPr>
    </w:p>
    <w:p w14:paraId="54A46C0A" w14:textId="2EC1773E" w:rsidR="00940EF7" w:rsidRPr="00BC325D" w:rsidRDefault="00AD171A" w:rsidP="00940EF7">
      <w:pPr>
        <w:tabs>
          <w:tab w:val="left" w:pos="340"/>
        </w:tabs>
        <w:contextualSpacing/>
        <w:jc w:val="both"/>
        <w:rPr>
          <w:rFonts w:ascii="Cambria" w:eastAsia="Calibri" w:hAnsi="Cambria"/>
          <w:sz w:val="16"/>
          <w:szCs w:val="16"/>
        </w:rPr>
      </w:pPr>
      <w:r w:rsidRPr="00BC325D">
        <w:rPr>
          <w:rFonts w:ascii="Cambria" w:eastAsia="Calibri" w:hAnsi="Cambria"/>
          <w:b/>
          <w:bCs/>
          <w:sz w:val="16"/>
          <w:szCs w:val="16"/>
        </w:rPr>
        <w:tab/>
      </w:r>
      <w:r w:rsidRPr="00BC325D">
        <w:rPr>
          <w:rFonts w:ascii="Cambria" w:eastAsia="Calibri" w:hAnsi="Cambria"/>
          <w:b/>
          <w:bCs/>
          <w:sz w:val="16"/>
          <w:szCs w:val="16"/>
        </w:rPr>
        <w:tab/>
      </w:r>
      <w:r w:rsidRPr="00BC325D">
        <w:rPr>
          <w:rFonts w:ascii="Cambria" w:eastAsia="Calibri" w:hAnsi="Cambria"/>
          <w:b/>
          <w:bCs/>
          <w:sz w:val="16"/>
          <w:szCs w:val="16"/>
        </w:rPr>
        <w:tab/>
      </w:r>
      <w:r w:rsidR="00940EF7" w:rsidRPr="00BC325D">
        <w:rPr>
          <w:rFonts w:ascii="Cambria" w:eastAsia="Calibri" w:hAnsi="Cambria"/>
          <w:b/>
          <w:bCs/>
          <w:sz w:val="16"/>
          <w:szCs w:val="16"/>
        </w:rPr>
        <w:t xml:space="preserve">* </w:t>
      </w:r>
      <w:r w:rsidR="00940EF7" w:rsidRPr="00BC325D">
        <w:rPr>
          <w:rFonts w:ascii="Cambria" w:eastAsia="Calibri" w:hAnsi="Cambria"/>
          <w:sz w:val="16"/>
          <w:szCs w:val="16"/>
        </w:rPr>
        <w:t>Additional information related to the total annual salaries will be provided in the CPCs folder.</w:t>
      </w:r>
    </w:p>
    <w:p w14:paraId="5321F064" w14:textId="77777777" w:rsidR="005C1562" w:rsidRPr="00BC325D" w:rsidRDefault="005C1562" w:rsidP="00A65FF9">
      <w:pPr>
        <w:tabs>
          <w:tab w:val="left" w:pos="340"/>
        </w:tabs>
        <w:contextualSpacing/>
        <w:jc w:val="both"/>
        <w:rPr>
          <w:rFonts w:ascii="Cambria" w:eastAsia="Calibri" w:hAnsi="Cambria"/>
          <w:b/>
          <w:bCs/>
          <w:i/>
          <w:iCs/>
        </w:rPr>
      </w:pPr>
    </w:p>
    <w:p w14:paraId="2EA0983C" w14:textId="14C7E17B" w:rsidR="004B26F2" w:rsidRPr="00BC325D" w:rsidRDefault="004102C8" w:rsidP="00A65FF9">
      <w:pPr>
        <w:tabs>
          <w:tab w:val="left" w:pos="340"/>
        </w:tabs>
        <w:contextualSpacing/>
        <w:jc w:val="both"/>
        <w:rPr>
          <w:rFonts w:ascii="Cambria" w:eastAsia="Calibri" w:hAnsi="Cambria"/>
          <w:b/>
          <w:bCs/>
          <w:i/>
          <w:iCs/>
        </w:rPr>
      </w:pPr>
      <w:r w:rsidRPr="00BC325D">
        <w:rPr>
          <w:rFonts w:ascii="Cambria" w:eastAsia="Calibri" w:hAnsi="Cambria"/>
          <w:b/>
          <w:bCs/>
          <w:i/>
          <w:iCs/>
        </w:rPr>
        <w:t>Chapter 2 – Travel</w:t>
      </w:r>
      <w:r w:rsidR="003654DF" w:rsidRPr="00BC325D">
        <w:rPr>
          <w:rFonts w:ascii="Cambria" w:eastAsia="Calibri" w:hAnsi="Cambria"/>
          <w:b/>
          <w:bCs/>
          <w:i/>
          <w:iCs/>
        </w:rPr>
        <w:t xml:space="preserve"> </w:t>
      </w:r>
    </w:p>
    <w:p w14:paraId="20599E84" w14:textId="77777777" w:rsidR="006A2EF8" w:rsidRPr="00BC325D" w:rsidRDefault="006A2EF8" w:rsidP="00A65FF9">
      <w:pPr>
        <w:tabs>
          <w:tab w:val="left" w:pos="340"/>
        </w:tabs>
        <w:contextualSpacing/>
        <w:jc w:val="both"/>
        <w:rPr>
          <w:rFonts w:ascii="Cambria" w:eastAsia="Calibri" w:hAnsi="Cambria"/>
          <w:b/>
          <w:bCs/>
        </w:rPr>
      </w:pPr>
    </w:p>
    <w:p w14:paraId="6FCB5C58" w14:textId="1A433465" w:rsidR="00466A4C" w:rsidRPr="00BC325D" w:rsidRDefault="00AA057C" w:rsidP="00774753">
      <w:pPr>
        <w:pStyle w:val="BodyText"/>
        <w:spacing w:after="0"/>
        <w:ind w:right="3"/>
        <w:jc w:val="both"/>
        <w:rPr>
          <w:rFonts w:ascii="Cambria" w:eastAsia="Cambria" w:hAnsi="Cambria" w:cs="Cambria"/>
          <w:lang w:val="en-US"/>
        </w:rPr>
      </w:pPr>
      <w:r w:rsidRPr="00BC325D">
        <w:rPr>
          <w:rFonts w:ascii="Cambria" w:eastAsia="MS Mincho" w:hAnsi="Cambria"/>
          <w:lang w:eastAsia="ja-JP"/>
        </w:rPr>
        <w:t xml:space="preserve">Chapter 2 includes the information </w:t>
      </w:r>
      <w:r w:rsidR="003904C7" w:rsidRPr="00BC325D">
        <w:rPr>
          <w:rFonts w:ascii="Cambria" w:eastAsia="MS Mincho" w:hAnsi="Cambria"/>
          <w:lang w:eastAsia="ja-JP"/>
        </w:rPr>
        <w:t>on</w:t>
      </w:r>
      <w:r w:rsidRPr="00BC325D">
        <w:rPr>
          <w:rFonts w:ascii="Cambria" w:eastAsia="MS Mincho" w:hAnsi="Cambria"/>
          <w:lang w:eastAsia="ja-JP"/>
        </w:rPr>
        <w:t xml:space="preserve"> travel</w:t>
      </w:r>
      <w:r w:rsidR="00970939" w:rsidRPr="00BC325D">
        <w:rPr>
          <w:rFonts w:ascii="Cambria" w:eastAsia="MS Mincho" w:hAnsi="Cambria"/>
          <w:lang w:eastAsia="ja-JP"/>
        </w:rPr>
        <w:t xml:space="preserve"> costs</w:t>
      </w:r>
      <w:r w:rsidR="001B0259" w:rsidRPr="00BC325D">
        <w:rPr>
          <w:rFonts w:ascii="Cambria" w:eastAsia="MS Mincho" w:hAnsi="Cambria"/>
          <w:lang w:eastAsia="ja-JP"/>
        </w:rPr>
        <w:t xml:space="preserve">, related to ICCAT </w:t>
      </w:r>
      <w:r w:rsidR="00EA7178" w:rsidRPr="00BC325D">
        <w:rPr>
          <w:rFonts w:ascii="Cambria" w:eastAsia="MS Mincho" w:hAnsi="Cambria"/>
          <w:lang w:eastAsia="ja-JP"/>
        </w:rPr>
        <w:t xml:space="preserve">Secretariat participation </w:t>
      </w:r>
      <w:r w:rsidR="003904C7" w:rsidRPr="00BC325D">
        <w:rPr>
          <w:rFonts w:ascii="Cambria" w:eastAsia="MS Mincho" w:hAnsi="Cambria"/>
          <w:lang w:eastAsia="ja-JP"/>
        </w:rPr>
        <w:t>i</w:t>
      </w:r>
      <w:r w:rsidR="001B0259" w:rsidRPr="00BC325D">
        <w:rPr>
          <w:rFonts w:ascii="Cambria" w:eastAsia="MS Mincho" w:hAnsi="Cambria"/>
          <w:lang w:eastAsia="ja-JP"/>
        </w:rPr>
        <w:t>n different fora,</w:t>
      </w:r>
      <w:r w:rsidR="00ED57CF" w:rsidRPr="00BC325D">
        <w:rPr>
          <w:rFonts w:ascii="Cambria" w:eastAsia="MS Mincho" w:hAnsi="Cambria"/>
          <w:lang w:eastAsia="ja-JP"/>
        </w:rPr>
        <w:t xml:space="preserve"> </w:t>
      </w:r>
      <w:r w:rsidR="00421449" w:rsidRPr="00BC325D">
        <w:rPr>
          <w:rFonts w:ascii="Cambria" w:eastAsia="MS Mincho" w:hAnsi="Cambria"/>
          <w:lang w:eastAsia="ja-JP"/>
        </w:rPr>
        <w:t>and</w:t>
      </w:r>
      <w:r w:rsidR="001B0259" w:rsidRPr="00BC325D">
        <w:rPr>
          <w:rFonts w:ascii="Cambria" w:eastAsia="MS Mincho" w:hAnsi="Cambria"/>
          <w:lang w:eastAsia="ja-JP"/>
        </w:rPr>
        <w:t xml:space="preserve"> </w:t>
      </w:r>
      <w:r w:rsidR="009B18EF" w:rsidRPr="00BC325D">
        <w:rPr>
          <w:rFonts w:ascii="Cambria" w:eastAsia="MS Mincho" w:hAnsi="Cambria"/>
          <w:lang w:eastAsia="ja-JP"/>
        </w:rPr>
        <w:t xml:space="preserve">to </w:t>
      </w:r>
      <w:r w:rsidR="00DF3CD8" w:rsidRPr="00BC325D">
        <w:rPr>
          <w:rFonts w:ascii="Cambria" w:eastAsia="MS Mincho" w:hAnsi="Cambria"/>
          <w:lang w:eastAsia="ja-JP"/>
        </w:rPr>
        <w:t xml:space="preserve">ICCAT </w:t>
      </w:r>
      <w:r w:rsidR="00112615" w:rsidRPr="00BC325D">
        <w:rPr>
          <w:rFonts w:ascii="Cambria" w:eastAsia="MS Mincho" w:hAnsi="Cambria"/>
          <w:lang w:eastAsia="ja-JP"/>
        </w:rPr>
        <w:t>s</w:t>
      </w:r>
      <w:r w:rsidR="003A5E2E" w:rsidRPr="00BC325D">
        <w:rPr>
          <w:rFonts w:ascii="Cambria" w:eastAsia="MS Mincho" w:hAnsi="Cambria"/>
          <w:lang w:eastAsia="ja-JP"/>
        </w:rPr>
        <w:t>taff</w:t>
      </w:r>
      <w:r w:rsidR="003A5E2E" w:rsidRPr="00BC325D">
        <w:rPr>
          <w:rFonts w:ascii="Cambria" w:hAnsi="Cambria"/>
        </w:rPr>
        <w:t xml:space="preserve">, </w:t>
      </w:r>
      <w:r w:rsidR="003A5E2E" w:rsidRPr="00BC325D">
        <w:rPr>
          <w:rFonts w:ascii="Cambria" w:eastAsia="MS Mincho" w:hAnsi="Cambria"/>
          <w:lang w:eastAsia="ja-JP"/>
        </w:rPr>
        <w:t>ICCAT/SCRS Chairs</w:t>
      </w:r>
      <w:r w:rsidR="006C7E69" w:rsidRPr="00BC325D">
        <w:rPr>
          <w:rFonts w:ascii="Cambria" w:eastAsia="MS Mincho" w:hAnsi="Cambria"/>
          <w:lang w:eastAsia="ja-JP"/>
        </w:rPr>
        <w:t>,</w:t>
      </w:r>
      <w:r w:rsidR="0093783B" w:rsidRPr="00BC325D">
        <w:rPr>
          <w:rFonts w:ascii="Cambria" w:eastAsia="MS Mincho" w:hAnsi="Cambria"/>
          <w:lang w:eastAsia="ja-JP"/>
        </w:rPr>
        <w:t xml:space="preserve"> </w:t>
      </w:r>
      <w:r w:rsidR="003A5E2E" w:rsidRPr="00BC325D">
        <w:rPr>
          <w:rFonts w:ascii="Cambria" w:eastAsia="MS Mincho" w:hAnsi="Cambria"/>
          <w:lang w:eastAsia="ja-JP"/>
        </w:rPr>
        <w:t xml:space="preserve">ICCAT Officers </w:t>
      </w:r>
      <w:r w:rsidR="0093783B" w:rsidRPr="00BC325D">
        <w:rPr>
          <w:rFonts w:ascii="Cambria" w:eastAsia="MS Mincho" w:hAnsi="Cambria"/>
          <w:lang w:eastAsia="ja-JP"/>
        </w:rPr>
        <w:t xml:space="preserve">from </w:t>
      </w:r>
      <w:r w:rsidR="003A5E2E" w:rsidRPr="00BC325D">
        <w:rPr>
          <w:rFonts w:ascii="Cambria" w:eastAsia="MS Mincho" w:hAnsi="Cambria"/>
          <w:lang w:eastAsia="ja-JP"/>
        </w:rPr>
        <w:t>developing Contracting Parties</w:t>
      </w:r>
      <w:r w:rsidR="009B18EF" w:rsidRPr="00BC325D">
        <w:rPr>
          <w:rFonts w:ascii="Cambria" w:eastAsia="MS Mincho" w:hAnsi="Cambria"/>
          <w:lang w:eastAsia="ja-JP"/>
        </w:rPr>
        <w:t xml:space="preserve"> participation in ICCAT meetings</w:t>
      </w:r>
      <w:r w:rsidR="0051691F" w:rsidRPr="00BC325D">
        <w:rPr>
          <w:rFonts w:ascii="Cambria" w:eastAsia="MS Mincho" w:hAnsi="Cambria"/>
          <w:lang w:eastAsia="ja-JP"/>
        </w:rPr>
        <w:t xml:space="preserve"> and </w:t>
      </w:r>
      <w:r w:rsidR="00D729E3" w:rsidRPr="00BC325D">
        <w:rPr>
          <w:rFonts w:ascii="Cambria" w:eastAsia="MS Mincho" w:hAnsi="Cambria"/>
          <w:lang w:eastAsia="ja-JP"/>
        </w:rPr>
        <w:t>the expenses of the Special Meeting Participation Fund (MPF)</w:t>
      </w:r>
      <w:r w:rsidRPr="00BC325D">
        <w:rPr>
          <w:rFonts w:ascii="Cambria" w:eastAsia="MS Mincho" w:hAnsi="Cambria"/>
          <w:lang w:eastAsia="ja-JP"/>
        </w:rPr>
        <w:t>.</w:t>
      </w:r>
      <w:r w:rsidR="00234B6C" w:rsidRPr="00BC325D">
        <w:rPr>
          <w:rFonts w:ascii="Cambria" w:eastAsia="MS Mincho" w:hAnsi="Cambria"/>
          <w:lang w:eastAsia="ja-JP"/>
        </w:rPr>
        <w:t xml:space="preserve"> </w:t>
      </w:r>
      <w:r w:rsidR="004C7741" w:rsidRPr="00BC325D">
        <w:rPr>
          <w:rFonts w:ascii="Cambria" w:eastAsia="MS Mincho" w:hAnsi="Cambria"/>
          <w:lang w:eastAsia="ja-JP"/>
        </w:rPr>
        <w:t>T</w:t>
      </w:r>
      <w:r w:rsidR="00234B6C" w:rsidRPr="00BC325D">
        <w:rPr>
          <w:rFonts w:ascii="Cambria" w:eastAsia="MS Mincho" w:hAnsi="Cambria"/>
          <w:lang w:eastAsia="ja-JP"/>
        </w:rPr>
        <w:t xml:space="preserve">hese expenses were previously included in </w:t>
      </w:r>
      <w:r w:rsidR="0029219A" w:rsidRPr="00BC325D">
        <w:rPr>
          <w:rFonts w:ascii="Cambria" w:eastAsia="MS Mincho" w:hAnsi="Cambria"/>
          <w:lang w:eastAsia="ja-JP"/>
        </w:rPr>
        <w:t>C</w:t>
      </w:r>
      <w:r w:rsidR="00234B6C" w:rsidRPr="00BC325D">
        <w:rPr>
          <w:rFonts w:ascii="Cambria" w:eastAsia="MS Mincho" w:hAnsi="Cambria"/>
          <w:lang w:eastAsia="ja-JP"/>
        </w:rPr>
        <w:t>hapters 2,</w:t>
      </w:r>
      <w:r w:rsidR="007E09B1" w:rsidRPr="00BC325D">
        <w:rPr>
          <w:rFonts w:ascii="Cambria" w:eastAsia="MS Mincho" w:hAnsi="Cambria"/>
          <w:lang w:eastAsia="ja-JP"/>
        </w:rPr>
        <w:t xml:space="preserve"> 3,</w:t>
      </w:r>
      <w:r w:rsidR="00234B6C" w:rsidRPr="00BC325D">
        <w:rPr>
          <w:rFonts w:ascii="Cambria" w:eastAsia="MS Mincho" w:hAnsi="Cambria"/>
          <w:lang w:eastAsia="ja-JP"/>
        </w:rPr>
        <w:t xml:space="preserve"> 8b, </w:t>
      </w:r>
      <w:r w:rsidR="00EA33C5" w:rsidRPr="00BC325D">
        <w:rPr>
          <w:rFonts w:ascii="Cambria" w:eastAsia="MS Mincho" w:hAnsi="Cambria"/>
          <w:lang w:eastAsia="ja-JP"/>
        </w:rPr>
        <w:t xml:space="preserve">13a, </w:t>
      </w:r>
      <w:r w:rsidR="00234B6C" w:rsidRPr="00BC325D">
        <w:rPr>
          <w:rFonts w:ascii="Cambria" w:eastAsia="MS Mincho" w:hAnsi="Cambria"/>
          <w:lang w:eastAsia="ja-JP"/>
        </w:rPr>
        <w:t>13</w:t>
      </w:r>
      <w:r w:rsidR="00EA33C5" w:rsidRPr="00BC325D">
        <w:rPr>
          <w:rFonts w:ascii="Cambria" w:eastAsia="MS Mincho" w:hAnsi="Cambria"/>
          <w:lang w:eastAsia="ja-JP"/>
        </w:rPr>
        <w:t>b</w:t>
      </w:r>
      <w:r w:rsidR="00234B6C" w:rsidRPr="00BC325D">
        <w:rPr>
          <w:rFonts w:ascii="Cambria" w:eastAsia="MS Mincho" w:hAnsi="Cambria"/>
          <w:lang w:eastAsia="ja-JP"/>
        </w:rPr>
        <w:t xml:space="preserve"> and 13c</w:t>
      </w:r>
      <w:r w:rsidR="003C5D7A" w:rsidRPr="00BC325D">
        <w:rPr>
          <w:rFonts w:ascii="Cambria" w:eastAsia="MS Mincho" w:hAnsi="Cambria"/>
          <w:lang w:eastAsia="ja-JP"/>
        </w:rPr>
        <w:t xml:space="preserve">. </w:t>
      </w:r>
      <w:r w:rsidR="00352114" w:rsidRPr="00BC325D">
        <w:rPr>
          <w:rFonts w:ascii="Cambria" w:eastAsia="MS Mincho" w:hAnsi="Cambria"/>
          <w:lang w:eastAsia="ja-JP"/>
        </w:rPr>
        <w:t>In addition, table</w:t>
      </w:r>
      <w:r w:rsidR="00702B7F" w:rsidRPr="00BC325D">
        <w:rPr>
          <w:rFonts w:ascii="Cambria" w:eastAsia="MS Mincho" w:hAnsi="Cambria"/>
          <w:lang w:eastAsia="ja-JP"/>
        </w:rPr>
        <w:t>s</w:t>
      </w:r>
      <w:r w:rsidR="00352114" w:rsidRPr="00BC325D">
        <w:rPr>
          <w:rFonts w:ascii="Cambria" w:eastAsia="MS Mincho" w:hAnsi="Cambria"/>
          <w:lang w:eastAsia="ja-JP"/>
        </w:rPr>
        <w:t xml:space="preserve"> </w:t>
      </w:r>
      <w:r w:rsidR="000D2ACD" w:rsidRPr="00BC325D">
        <w:rPr>
          <w:rFonts w:ascii="Cambria" w:eastAsia="MS Mincho" w:hAnsi="Cambria"/>
          <w:lang w:eastAsia="ja-JP"/>
        </w:rPr>
        <w:t xml:space="preserve">are </w:t>
      </w:r>
      <w:r w:rsidR="00352114" w:rsidRPr="00BC325D">
        <w:rPr>
          <w:rFonts w:ascii="Cambria" w:eastAsia="MS Mincho" w:hAnsi="Cambria"/>
          <w:lang w:eastAsia="ja-JP"/>
        </w:rPr>
        <w:t xml:space="preserve">added </w:t>
      </w:r>
      <w:r w:rsidR="00702B7F" w:rsidRPr="00BC325D">
        <w:rPr>
          <w:rFonts w:ascii="Cambria" w:eastAsia="MS Mincho" w:hAnsi="Cambria"/>
          <w:lang w:eastAsia="ja-JP"/>
        </w:rPr>
        <w:t xml:space="preserve">with detailed information </w:t>
      </w:r>
      <w:r w:rsidR="00970939" w:rsidRPr="00BC325D">
        <w:rPr>
          <w:rFonts w:ascii="Cambria" w:eastAsia="MS Mincho" w:hAnsi="Cambria"/>
          <w:lang w:eastAsia="ja-JP"/>
        </w:rPr>
        <w:t>and related funding source.</w:t>
      </w:r>
    </w:p>
    <w:p w14:paraId="39B6D855" w14:textId="77777777" w:rsidR="003C5D7A" w:rsidRPr="00BC325D" w:rsidRDefault="003C5D7A" w:rsidP="00774753">
      <w:pPr>
        <w:tabs>
          <w:tab w:val="left" w:pos="340"/>
          <w:tab w:val="left" w:pos="2160"/>
        </w:tabs>
        <w:contextualSpacing/>
        <w:jc w:val="both"/>
        <w:rPr>
          <w:rStyle w:val="cf01"/>
          <w:rFonts w:ascii="Cambria" w:eastAsiaTheme="majorEastAsia" w:hAnsi="Cambria"/>
          <w:sz w:val="20"/>
          <w:szCs w:val="20"/>
        </w:rPr>
      </w:pPr>
    </w:p>
    <w:p w14:paraId="44663AF0" w14:textId="49B3DB01" w:rsidR="005C5934" w:rsidRPr="00BC325D" w:rsidRDefault="0069353E" w:rsidP="00687A69">
      <w:pPr>
        <w:pStyle w:val="BodyText"/>
        <w:spacing w:after="0"/>
        <w:jc w:val="both"/>
        <w:rPr>
          <w:rFonts w:ascii="Cambria" w:eastAsia="Cambria" w:hAnsi="Cambria" w:cs="Cambria"/>
          <w:color w:val="000000"/>
          <w:lang w:val="en-US"/>
        </w:rPr>
      </w:pPr>
      <w:r w:rsidRPr="00BC325D">
        <w:rPr>
          <w:rStyle w:val="cf01"/>
          <w:rFonts w:ascii="Cambria" w:eastAsiaTheme="majorEastAsia" w:hAnsi="Cambria"/>
          <w:sz w:val="20"/>
          <w:szCs w:val="20"/>
        </w:rPr>
        <w:t xml:space="preserve">The </w:t>
      </w:r>
      <w:r w:rsidR="00EA7178"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EA7178" w:rsidRPr="00BC325D">
        <w:rPr>
          <w:rStyle w:val="cf01"/>
          <w:rFonts w:ascii="Cambria" w:eastAsiaTheme="majorEastAsia" w:hAnsi="Cambria"/>
          <w:sz w:val="20"/>
          <w:szCs w:val="20"/>
        </w:rPr>
        <w:t xml:space="preserve"> for this chapter reflects </w:t>
      </w:r>
      <w:r w:rsidRPr="00BC325D">
        <w:rPr>
          <w:rStyle w:val="cf01"/>
          <w:rFonts w:ascii="Cambria" w:eastAsiaTheme="majorEastAsia" w:hAnsi="Cambria"/>
          <w:sz w:val="20"/>
          <w:szCs w:val="20"/>
        </w:rPr>
        <w:t>a</w:t>
      </w:r>
      <w:r w:rsidR="0029219A" w:rsidRPr="00BC325D">
        <w:rPr>
          <w:rStyle w:val="cf01"/>
          <w:rFonts w:ascii="Cambria" w:eastAsiaTheme="majorEastAsia" w:hAnsi="Cambria"/>
          <w:sz w:val="20"/>
          <w:szCs w:val="20"/>
        </w:rPr>
        <w:t>n</w:t>
      </w:r>
      <w:r w:rsidRPr="00BC325D">
        <w:rPr>
          <w:rStyle w:val="cf01"/>
          <w:rFonts w:ascii="Cambria" w:eastAsiaTheme="majorEastAsia" w:hAnsi="Cambria"/>
          <w:sz w:val="20"/>
          <w:szCs w:val="20"/>
        </w:rPr>
        <w:t xml:space="preserve"> increase of </w:t>
      </w:r>
      <w:r w:rsidR="00AC7131" w:rsidRPr="00BC325D">
        <w:rPr>
          <w:rStyle w:val="cf01"/>
          <w:rFonts w:ascii="Cambria" w:eastAsiaTheme="majorEastAsia" w:hAnsi="Cambria"/>
          <w:sz w:val="20"/>
          <w:szCs w:val="20"/>
          <w:u w:val="single"/>
        </w:rPr>
        <w:t>0.78</w:t>
      </w:r>
      <w:r w:rsidRPr="00BC325D">
        <w:rPr>
          <w:rStyle w:val="cf01"/>
          <w:rFonts w:ascii="Cambria" w:eastAsiaTheme="majorEastAsia" w:hAnsi="Cambria"/>
          <w:sz w:val="20"/>
          <w:szCs w:val="20"/>
        </w:rPr>
        <w:t xml:space="preserve">% compared to the budget approved for </w:t>
      </w:r>
      <w:r w:rsidR="00BB6590" w:rsidRPr="00BC325D">
        <w:rPr>
          <w:rStyle w:val="cf01"/>
          <w:rFonts w:ascii="Cambria" w:eastAsiaTheme="majorEastAsia" w:hAnsi="Cambria"/>
          <w:sz w:val="20"/>
          <w:szCs w:val="20"/>
        </w:rPr>
        <w:t>2025</w:t>
      </w:r>
      <w:r w:rsidR="00084C51" w:rsidRPr="00BC325D">
        <w:rPr>
          <w:rStyle w:val="cf01"/>
          <w:rFonts w:ascii="Cambria" w:eastAsiaTheme="majorEastAsia" w:hAnsi="Cambria"/>
          <w:sz w:val="20"/>
          <w:szCs w:val="20"/>
        </w:rPr>
        <w:t>.</w:t>
      </w:r>
      <w:r w:rsidR="005C5934" w:rsidRPr="00BC325D">
        <w:rPr>
          <w:rFonts w:ascii="Cambria" w:eastAsia="Cambria" w:hAnsi="Cambria" w:cs="Cambria"/>
          <w:b/>
          <w:color w:val="000000"/>
          <w:lang w:val="en-US"/>
        </w:rPr>
        <w:t xml:space="preserve"> </w:t>
      </w:r>
    </w:p>
    <w:p w14:paraId="24DD15D2" w14:textId="77777777" w:rsidR="00774753" w:rsidRPr="00BC325D" w:rsidRDefault="00774753" w:rsidP="00774753">
      <w:pPr>
        <w:pStyle w:val="BodyText"/>
        <w:spacing w:after="0"/>
        <w:rPr>
          <w:rFonts w:ascii="Cambria" w:eastAsia="Cambria" w:hAnsi="Cambria" w:cs="Cambria"/>
          <w:lang w:val="en-US"/>
        </w:rPr>
      </w:pPr>
    </w:p>
    <w:p w14:paraId="0945B503" w14:textId="476A81E6" w:rsidR="00970939" w:rsidRPr="00BC325D" w:rsidRDefault="00B750F8" w:rsidP="00687A69">
      <w:pPr>
        <w:pStyle w:val="pf0"/>
        <w:spacing w:before="0" w:beforeAutospacing="0" w:after="0" w:afterAutospacing="0"/>
        <w:jc w:val="both"/>
        <w:rPr>
          <w:rFonts w:ascii="Cambria" w:hAnsi="Cambria" w:cs="Calibri"/>
          <w:color w:val="000000"/>
          <w:sz w:val="20"/>
          <w:szCs w:val="20"/>
          <w:lang w:val="en-US"/>
        </w:rPr>
      </w:pPr>
      <w:r w:rsidRPr="00BC325D">
        <w:rPr>
          <w:rFonts w:ascii="Cambria" w:hAnsi="Cambria"/>
          <w:color w:val="000000"/>
          <w:sz w:val="20"/>
          <w:szCs w:val="20"/>
          <w:lang w:val="en-US" w:eastAsia="en-US"/>
        </w:rPr>
        <w:t>Given that</w:t>
      </w:r>
      <w:r w:rsidR="0050646A" w:rsidRPr="00BC325D">
        <w:rPr>
          <w:rFonts w:ascii="Cambria" w:hAnsi="Cambria"/>
          <w:color w:val="000000"/>
          <w:sz w:val="20"/>
          <w:szCs w:val="20"/>
          <w:lang w:val="en-US" w:eastAsia="en-US"/>
        </w:rPr>
        <w:t xml:space="preserve"> the ICCAT meeting schedule </w:t>
      </w:r>
      <w:r w:rsidR="009B18EF" w:rsidRPr="00BC325D">
        <w:rPr>
          <w:rFonts w:ascii="Cambria" w:hAnsi="Cambria"/>
          <w:color w:val="000000"/>
          <w:sz w:val="20"/>
          <w:szCs w:val="20"/>
          <w:lang w:val="en-US" w:eastAsia="en-US"/>
        </w:rPr>
        <w:t xml:space="preserve">for 2026 </w:t>
      </w:r>
      <w:r w:rsidR="00774753" w:rsidRPr="00BC325D">
        <w:rPr>
          <w:rFonts w:ascii="Cambria" w:hAnsi="Cambria"/>
          <w:color w:val="000000"/>
          <w:sz w:val="20"/>
          <w:szCs w:val="20"/>
          <w:lang w:val="en-US" w:eastAsia="en-US"/>
        </w:rPr>
        <w:t xml:space="preserve">has not been </w:t>
      </w:r>
      <w:r w:rsidR="007E09B1" w:rsidRPr="00BC325D">
        <w:rPr>
          <w:rFonts w:ascii="Cambria" w:hAnsi="Cambria"/>
          <w:color w:val="000000"/>
          <w:sz w:val="20"/>
          <w:szCs w:val="20"/>
          <w:lang w:val="en-US" w:eastAsia="en-US"/>
        </w:rPr>
        <w:t>approved</w:t>
      </w:r>
      <w:r w:rsidR="0050646A" w:rsidRPr="00BC325D">
        <w:rPr>
          <w:rFonts w:ascii="Cambria" w:hAnsi="Cambria"/>
          <w:color w:val="000000"/>
          <w:sz w:val="20"/>
          <w:szCs w:val="20"/>
          <w:lang w:val="en-US" w:eastAsia="en-US"/>
        </w:rPr>
        <w:t xml:space="preserve">, </w:t>
      </w:r>
      <w:r w:rsidR="009B18EF" w:rsidRPr="00BC325D">
        <w:rPr>
          <w:rFonts w:ascii="Cambria" w:hAnsi="Cambria"/>
          <w:color w:val="000000"/>
          <w:sz w:val="20"/>
          <w:szCs w:val="20"/>
          <w:lang w:val="en-US" w:eastAsia="en-US"/>
        </w:rPr>
        <w:t xml:space="preserve">the proposal is based on a schedule </w:t>
      </w:r>
      <w:proofErr w:type="gramStart"/>
      <w:r w:rsidR="009B18EF" w:rsidRPr="00BC325D">
        <w:rPr>
          <w:rFonts w:ascii="Cambria" w:hAnsi="Cambria"/>
          <w:color w:val="000000"/>
          <w:sz w:val="20"/>
          <w:szCs w:val="20"/>
          <w:lang w:val="en-US" w:eastAsia="en-US"/>
        </w:rPr>
        <w:t>similar to</w:t>
      </w:r>
      <w:proofErr w:type="gramEnd"/>
      <w:r w:rsidR="009B18EF" w:rsidRPr="00BC325D">
        <w:rPr>
          <w:rFonts w:ascii="Cambria" w:hAnsi="Cambria"/>
          <w:color w:val="000000"/>
          <w:sz w:val="20"/>
          <w:szCs w:val="20"/>
          <w:lang w:val="en-US" w:eastAsia="en-US"/>
        </w:rPr>
        <w:t xml:space="preserve"> recent years, both </w:t>
      </w:r>
      <w:r w:rsidR="00E94ACF" w:rsidRPr="00BC325D">
        <w:rPr>
          <w:rFonts w:ascii="Cambria" w:hAnsi="Cambria"/>
          <w:color w:val="000000"/>
          <w:sz w:val="20"/>
          <w:szCs w:val="20"/>
          <w:lang w:val="en-US" w:eastAsia="en-US"/>
        </w:rPr>
        <w:t xml:space="preserve">in terms of </w:t>
      </w:r>
      <w:r w:rsidR="009B18EF" w:rsidRPr="00BC325D">
        <w:rPr>
          <w:rFonts w:ascii="Cambria" w:hAnsi="Cambria"/>
          <w:color w:val="000000"/>
          <w:sz w:val="20"/>
          <w:szCs w:val="20"/>
          <w:lang w:val="en-US" w:eastAsia="en-US"/>
        </w:rPr>
        <w:t xml:space="preserve">the number and duration of </w:t>
      </w:r>
      <w:r w:rsidR="00E94ACF" w:rsidRPr="00BC325D">
        <w:rPr>
          <w:rFonts w:ascii="Cambria" w:hAnsi="Cambria"/>
          <w:color w:val="000000"/>
          <w:sz w:val="20"/>
          <w:szCs w:val="20"/>
          <w:lang w:val="en-US" w:eastAsia="en-US"/>
        </w:rPr>
        <w:t xml:space="preserve">the </w:t>
      </w:r>
      <w:r w:rsidR="009B18EF" w:rsidRPr="00BC325D">
        <w:rPr>
          <w:rFonts w:ascii="Cambria" w:hAnsi="Cambria"/>
          <w:color w:val="000000"/>
          <w:sz w:val="20"/>
          <w:szCs w:val="20"/>
          <w:lang w:val="en-US" w:eastAsia="en-US"/>
        </w:rPr>
        <w:t>meetings.</w:t>
      </w:r>
      <w:r w:rsidR="00774753" w:rsidRPr="00BC325D">
        <w:rPr>
          <w:rFonts w:ascii="Cambria" w:hAnsi="Cambria"/>
          <w:color w:val="000000"/>
          <w:sz w:val="20"/>
          <w:szCs w:val="20"/>
          <w:lang w:val="en-US" w:eastAsia="en-US"/>
        </w:rPr>
        <w:t xml:space="preserve"> </w:t>
      </w:r>
      <w:r w:rsidR="009B18EF" w:rsidRPr="00BC325D">
        <w:rPr>
          <w:rFonts w:ascii="Cambria" w:hAnsi="Cambria"/>
          <w:color w:val="000000"/>
          <w:sz w:val="20"/>
          <w:szCs w:val="20"/>
          <w:lang w:val="en-US" w:eastAsia="en-US"/>
        </w:rPr>
        <w:t>F</w:t>
      </w:r>
      <w:r w:rsidR="0050646A" w:rsidRPr="00BC325D">
        <w:rPr>
          <w:rFonts w:ascii="Cambria" w:hAnsi="Cambria"/>
          <w:color w:val="000000"/>
          <w:sz w:val="20"/>
          <w:szCs w:val="20"/>
          <w:lang w:val="en-US" w:eastAsia="en-US"/>
        </w:rPr>
        <w:t xml:space="preserve">light and </w:t>
      </w:r>
      <w:proofErr w:type="gramStart"/>
      <w:r w:rsidR="00774753" w:rsidRPr="00BC325D">
        <w:rPr>
          <w:rFonts w:ascii="Cambria" w:hAnsi="Cambria"/>
          <w:color w:val="000000"/>
          <w:sz w:val="20"/>
          <w:szCs w:val="20"/>
          <w:lang w:val="en-US" w:eastAsia="en-US"/>
        </w:rPr>
        <w:t>per diem</w:t>
      </w:r>
      <w:proofErr w:type="gramEnd"/>
      <w:r w:rsidR="0050646A" w:rsidRPr="00BC325D">
        <w:rPr>
          <w:rFonts w:ascii="Cambria" w:hAnsi="Cambria"/>
          <w:color w:val="000000"/>
          <w:sz w:val="20"/>
          <w:szCs w:val="20"/>
          <w:lang w:val="en-US" w:eastAsia="en-US"/>
        </w:rPr>
        <w:t xml:space="preserve"> costs have been estimated</w:t>
      </w:r>
      <w:r w:rsidR="009B18EF" w:rsidRPr="00BC325D">
        <w:rPr>
          <w:rFonts w:ascii="Cambria" w:hAnsi="Cambria"/>
          <w:color w:val="000000"/>
          <w:sz w:val="20"/>
          <w:szCs w:val="20"/>
          <w:lang w:val="en-US" w:eastAsia="en-US"/>
        </w:rPr>
        <w:t xml:space="preserve"> based on a best-guess for the general location of each meeting but may vary based on the final venues</w:t>
      </w:r>
      <w:r w:rsidR="0050646A" w:rsidRPr="00BC325D">
        <w:rPr>
          <w:rFonts w:ascii="Cambria" w:hAnsi="Cambria"/>
          <w:color w:val="000000"/>
          <w:sz w:val="20"/>
          <w:szCs w:val="20"/>
          <w:lang w:val="en-US" w:eastAsia="en-US"/>
        </w:rPr>
        <w:t>.</w:t>
      </w:r>
    </w:p>
    <w:p w14:paraId="621F0DB1" w14:textId="5CBD22B9" w:rsidR="004D7CD4" w:rsidRPr="00BC325D" w:rsidRDefault="004D7CD4">
      <w:pPr>
        <w:widowControl/>
        <w:autoSpaceDE/>
        <w:autoSpaceDN/>
        <w:adjustRightInd/>
        <w:jc w:val="center"/>
        <w:rPr>
          <w:rFonts w:ascii="Cambria" w:hAnsi="Cambria" w:cs="Calibri"/>
          <w:color w:val="000000"/>
          <w:lang w:val="en-US" w:eastAsia="es-ES"/>
        </w:rPr>
      </w:pPr>
      <w:r w:rsidRPr="00BC325D">
        <w:rPr>
          <w:rFonts w:ascii="Cambria" w:hAnsi="Cambria" w:cs="Calibri"/>
          <w:color w:val="000000"/>
          <w:lang w:val="en-US"/>
        </w:rPr>
        <w:br w:type="page"/>
      </w:r>
    </w:p>
    <w:p w14:paraId="7B5D22A1" w14:textId="4007593A" w:rsidR="00970939" w:rsidRPr="00BC325D" w:rsidRDefault="00970939" w:rsidP="00F17D22">
      <w:pPr>
        <w:widowControl/>
        <w:numPr>
          <w:ilvl w:val="0"/>
          <w:numId w:val="16"/>
        </w:numPr>
        <w:autoSpaceDE/>
        <w:autoSpaceDN/>
        <w:adjustRightInd/>
        <w:ind w:left="284" w:hanging="284"/>
        <w:contextualSpacing/>
        <w:jc w:val="both"/>
        <w:rPr>
          <w:rFonts w:ascii="Cambria" w:eastAsia="MS Mincho" w:hAnsi="Cambria"/>
          <w:lang w:eastAsia="ja-JP"/>
        </w:rPr>
      </w:pPr>
      <w:r w:rsidRPr="00BC325D">
        <w:rPr>
          <w:rFonts w:ascii="Cambria" w:eastAsia="MS Mincho" w:hAnsi="Cambria"/>
          <w:b/>
          <w:bCs/>
          <w:i/>
          <w:iCs/>
          <w:lang w:eastAsia="ja-JP"/>
        </w:rPr>
        <w:t>R</w:t>
      </w:r>
      <w:r w:rsidR="00C76902" w:rsidRPr="00BC325D">
        <w:rPr>
          <w:rFonts w:ascii="Cambria" w:eastAsia="MS Mincho" w:hAnsi="Cambria"/>
          <w:b/>
          <w:bCs/>
          <w:i/>
          <w:iCs/>
          <w:lang w:eastAsia="ja-JP"/>
        </w:rPr>
        <w:t xml:space="preserve">epresentation of ICCAT in other </w:t>
      </w:r>
      <w:r w:rsidR="009169D9" w:rsidRPr="00BC325D">
        <w:rPr>
          <w:rFonts w:ascii="Cambria" w:eastAsia="MS Mincho" w:hAnsi="Cambria"/>
          <w:b/>
          <w:bCs/>
          <w:i/>
          <w:iCs/>
          <w:lang w:eastAsia="ja-JP"/>
        </w:rPr>
        <w:t>f</w:t>
      </w:r>
      <w:r w:rsidR="00C76902" w:rsidRPr="00BC325D">
        <w:rPr>
          <w:rFonts w:ascii="Cambria" w:eastAsia="MS Mincho" w:hAnsi="Cambria"/>
          <w:b/>
          <w:bCs/>
          <w:i/>
          <w:iCs/>
          <w:lang w:eastAsia="ja-JP"/>
        </w:rPr>
        <w:t>ora</w:t>
      </w:r>
      <w:r w:rsidRPr="00BC325D">
        <w:rPr>
          <w:rFonts w:ascii="Cambria" w:eastAsia="MS Mincho" w:hAnsi="Cambria"/>
          <w:b/>
          <w:bCs/>
          <w:i/>
          <w:iCs/>
          <w:lang w:eastAsia="ja-JP"/>
        </w:rPr>
        <w:t>:</w:t>
      </w:r>
      <w:r w:rsidR="003A5E2E" w:rsidRPr="00BC325D">
        <w:rPr>
          <w:rFonts w:ascii="Cambria" w:eastAsia="MS Mincho" w:hAnsi="Cambria"/>
          <w:b/>
          <w:bCs/>
          <w:i/>
          <w:iCs/>
          <w:lang w:eastAsia="ja-JP"/>
        </w:rPr>
        <w:t xml:space="preserve"> </w:t>
      </w:r>
      <w:r w:rsidR="00FA16A6" w:rsidRPr="00BC325D">
        <w:rPr>
          <w:rFonts w:ascii="Cambria" w:eastAsia="MS Mincho" w:hAnsi="Cambria"/>
          <w:lang w:eastAsia="ja-JP"/>
        </w:rPr>
        <w:t xml:space="preserve">Attendance of </w:t>
      </w:r>
      <w:r w:rsidR="003A5E2E" w:rsidRPr="00BC325D">
        <w:rPr>
          <w:rFonts w:ascii="Cambria" w:eastAsia="MS Mincho" w:hAnsi="Cambria"/>
          <w:lang w:eastAsia="ja-JP"/>
        </w:rPr>
        <w:t xml:space="preserve">meetings of international organizations and regional and/or international </w:t>
      </w:r>
      <w:r w:rsidR="00E35F65" w:rsidRPr="00BC325D">
        <w:rPr>
          <w:rFonts w:ascii="Cambria" w:eastAsia="MS Mincho" w:hAnsi="Cambria"/>
          <w:lang w:eastAsia="ja-JP"/>
        </w:rPr>
        <w:t xml:space="preserve">fisheries management </w:t>
      </w:r>
      <w:r w:rsidR="009169D9" w:rsidRPr="00BC325D">
        <w:rPr>
          <w:rFonts w:ascii="Cambria" w:eastAsia="MS Mincho" w:hAnsi="Cambria"/>
          <w:lang w:eastAsia="ja-JP"/>
        </w:rPr>
        <w:t>o</w:t>
      </w:r>
      <w:r w:rsidR="00E35F65" w:rsidRPr="00BC325D">
        <w:rPr>
          <w:rFonts w:ascii="Cambria" w:eastAsia="MS Mincho" w:hAnsi="Cambria"/>
          <w:lang w:eastAsia="ja-JP"/>
        </w:rPr>
        <w:t>rganizations</w:t>
      </w:r>
      <w:r w:rsidR="003A5E2E" w:rsidRPr="00BC325D">
        <w:rPr>
          <w:rFonts w:ascii="Cambria" w:eastAsia="MS Mincho" w:hAnsi="Cambria"/>
          <w:lang w:eastAsia="ja-JP"/>
        </w:rPr>
        <w:t>.</w:t>
      </w:r>
      <w:r w:rsidR="00EF2A92" w:rsidRPr="00BC325D">
        <w:rPr>
          <w:rFonts w:ascii="Cambria" w:eastAsia="MS Mincho" w:hAnsi="Cambria"/>
          <w:lang w:eastAsia="ja-JP"/>
        </w:rPr>
        <w:t xml:space="preserve"> The estimate in this sub</w:t>
      </w:r>
      <w:r w:rsidR="00AF3E1B" w:rsidRPr="00BC325D">
        <w:rPr>
          <w:rFonts w:ascii="Cambria" w:eastAsia="MS Mincho" w:hAnsi="Cambria"/>
          <w:lang w:eastAsia="ja-JP"/>
        </w:rPr>
        <w:t>-</w:t>
      </w:r>
      <w:r w:rsidR="00EF2A92" w:rsidRPr="00BC325D">
        <w:rPr>
          <w:rFonts w:ascii="Cambria" w:eastAsia="MS Mincho" w:hAnsi="Cambria"/>
          <w:lang w:eastAsia="ja-JP"/>
        </w:rPr>
        <w:t xml:space="preserve">chapter is a reduction of </w:t>
      </w:r>
      <w:r w:rsidR="00EF2A92" w:rsidRPr="00BC325D">
        <w:rPr>
          <w:rFonts w:ascii="Cambria" w:eastAsia="MS Mincho" w:hAnsi="Cambria"/>
          <w:u w:val="single"/>
          <w:lang w:eastAsia="ja-JP"/>
        </w:rPr>
        <w:t>3</w:t>
      </w:r>
      <w:r w:rsidR="000909CB" w:rsidRPr="00BC325D">
        <w:rPr>
          <w:rFonts w:ascii="Cambria" w:eastAsia="MS Mincho" w:hAnsi="Cambria"/>
          <w:u w:val="single"/>
          <w:lang w:eastAsia="ja-JP"/>
        </w:rPr>
        <w:t>3.01</w:t>
      </w:r>
      <w:r w:rsidR="00EF2A92" w:rsidRPr="00BC325D">
        <w:rPr>
          <w:rFonts w:ascii="Cambria" w:eastAsia="MS Mincho" w:hAnsi="Cambria"/>
          <w:lang w:eastAsia="ja-JP"/>
        </w:rPr>
        <w:t>%.</w:t>
      </w:r>
    </w:p>
    <w:p w14:paraId="7B93B47F" w14:textId="77777777" w:rsidR="00024CE7" w:rsidRPr="00BC325D" w:rsidRDefault="00024CE7" w:rsidP="009959E4">
      <w:pPr>
        <w:pStyle w:val="pf0"/>
        <w:spacing w:before="0" w:beforeAutospacing="0" w:after="0" w:afterAutospacing="0"/>
        <w:jc w:val="both"/>
        <w:rPr>
          <w:rFonts w:ascii="Cambria" w:hAnsi="Cambria" w:cs="Calibri"/>
          <w:color w:val="000000"/>
          <w:sz w:val="20"/>
          <w:szCs w:val="20"/>
          <w:lang w:val="en-GB"/>
        </w:rPr>
      </w:pPr>
    </w:p>
    <w:tbl>
      <w:tblPr>
        <w:tblStyle w:val="TableGrid"/>
        <w:tblW w:w="10531" w:type="dxa"/>
        <w:jc w:val="center"/>
        <w:tblLook w:val="04A0" w:firstRow="1" w:lastRow="0" w:firstColumn="1" w:lastColumn="0" w:noHBand="0" w:noVBand="1"/>
      </w:tblPr>
      <w:tblGrid>
        <w:gridCol w:w="2079"/>
        <w:gridCol w:w="873"/>
        <w:gridCol w:w="1154"/>
        <w:gridCol w:w="1134"/>
        <w:gridCol w:w="1134"/>
        <w:gridCol w:w="1290"/>
        <w:gridCol w:w="1617"/>
        <w:gridCol w:w="1250"/>
      </w:tblGrid>
      <w:tr w:rsidR="00D5788A" w:rsidRPr="00BC325D" w14:paraId="22D63532" w14:textId="77777777" w:rsidTr="00706AA4">
        <w:trPr>
          <w:trHeight w:val="240"/>
          <w:jc w:val="center"/>
        </w:trPr>
        <w:tc>
          <w:tcPr>
            <w:tcW w:w="2079" w:type="dxa"/>
            <w:vAlign w:val="center"/>
            <w:hideMark/>
          </w:tcPr>
          <w:p w14:paraId="418D86EE" w14:textId="77777777" w:rsidR="004D7CD4" w:rsidRPr="00BC325D" w:rsidRDefault="00D5788A" w:rsidP="00D5788A">
            <w:pPr>
              <w:contextualSpacing/>
              <w:jc w:val="both"/>
              <w:rPr>
                <w:rFonts w:ascii="Cambria" w:hAnsi="Cambria" w:cs="Calibri"/>
                <w:b/>
                <w:bCs/>
                <w:i/>
                <w:iCs/>
                <w:color w:val="000000"/>
                <w:sz w:val="16"/>
                <w:szCs w:val="16"/>
                <w:lang w:eastAsia="es-ES"/>
              </w:rPr>
            </w:pPr>
            <w:r w:rsidRPr="00BC325D">
              <w:rPr>
                <w:rFonts w:ascii="Cambria" w:hAnsi="Cambria" w:cs="Calibri"/>
                <w:b/>
                <w:bCs/>
                <w:i/>
                <w:iCs/>
                <w:color w:val="000000"/>
                <w:sz w:val="16"/>
                <w:szCs w:val="16"/>
                <w:lang w:eastAsia="es-ES"/>
              </w:rPr>
              <w:t xml:space="preserve">Meetings </w:t>
            </w:r>
          </w:p>
          <w:p w14:paraId="4CD8F413" w14:textId="1188A0CD" w:rsidR="00D5788A" w:rsidRPr="00BC325D" w:rsidRDefault="00D5788A" w:rsidP="00D5788A">
            <w:pPr>
              <w:contextualSpacing/>
              <w:jc w:val="both"/>
              <w:rPr>
                <w:rFonts w:ascii="Cambria" w:hAnsi="Cambria"/>
                <w:b/>
                <w:i/>
                <w:sz w:val="16"/>
                <w:szCs w:val="16"/>
              </w:rPr>
            </w:pPr>
            <w:r w:rsidRPr="00BC325D">
              <w:rPr>
                <w:rFonts w:ascii="Cambria" w:hAnsi="Cambria" w:cs="Calibri"/>
                <w:b/>
                <w:bCs/>
                <w:i/>
                <w:iCs/>
                <w:color w:val="000000"/>
                <w:sz w:val="16"/>
                <w:szCs w:val="16"/>
                <w:lang w:eastAsia="es-ES"/>
              </w:rPr>
              <w:t>(location and days) </w:t>
            </w:r>
          </w:p>
        </w:tc>
        <w:tc>
          <w:tcPr>
            <w:tcW w:w="873" w:type="dxa"/>
            <w:noWrap/>
            <w:vAlign w:val="center"/>
            <w:hideMark/>
          </w:tcPr>
          <w:p w14:paraId="3A184DFA" w14:textId="1D8CC8F8" w:rsidR="00D5788A" w:rsidRPr="00BC325D" w:rsidRDefault="00D5788A" w:rsidP="00774753">
            <w:pPr>
              <w:contextualSpacing/>
              <w:jc w:val="center"/>
              <w:rPr>
                <w:rFonts w:ascii="Cambria" w:hAnsi="Cambria"/>
                <w:b/>
                <w:i/>
                <w:sz w:val="16"/>
                <w:szCs w:val="16"/>
              </w:rPr>
            </w:pPr>
            <w:r w:rsidRPr="00BC325D">
              <w:rPr>
                <w:rFonts w:ascii="Cambria" w:hAnsi="Cambria" w:cs="Calibri"/>
                <w:b/>
                <w:bCs/>
                <w:i/>
                <w:iCs/>
                <w:color w:val="000000" w:themeColor="text1"/>
                <w:sz w:val="16"/>
                <w:szCs w:val="16"/>
                <w:lang w:eastAsia="es-ES"/>
              </w:rPr>
              <w:t>No. person</w:t>
            </w:r>
          </w:p>
        </w:tc>
        <w:tc>
          <w:tcPr>
            <w:tcW w:w="1154" w:type="dxa"/>
            <w:noWrap/>
            <w:vAlign w:val="center"/>
            <w:hideMark/>
          </w:tcPr>
          <w:p w14:paraId="517437D3" w14:textId="411922DD" w:rsidR="00D5788A" w:rsidRPr="00BC325D" w:rsidRDefault="00D5788A" w:rsidP="00774753">
            <w:pPr>
              <w:contextualSpacing/>
              <w:jc w:val="center"/>
              <w:rPr>
                <w:rFonts w:ascii="Cambria" w:hAnsi="Cambria"/>
                <w:b/>
                <w:i/>
                <w:sz w:val="16"/>
                <w:szCs w:val="16"/>
              </w:rPr>
            </w:pPr>
            <w:r w:rsidRPr="00BC325D">
              <w:rPr>
                <w:rFonts w:ascii="Cambria" w:hAnsi="Cambria" w:cs="Calibri"/>
                <w:b/>
                <w:bCs/>
                <w:i/>
                <w:iCs/>
                <w:color w:val="000000"/>
                <w:sz w:val="16"/>
                <w:szCs w:val="16"/>
                <w:lang w:eastAsia="es-ES"/>
              </w:rPr>
              <w:t>Travel</w:t>
            </w:r>
          </w:p>
        </w:tc>
        <w:tc>
          <w:tcPr>
            <w:tcW w:w="1134" w:type="dxa"/>
            <w:noWrap/>
            <w:vAlign w:val="center"/>
            <w:hideMark/>
          </w:tcPr>
          <w:p w14:paraId="728E88D8" w14:textId="54B57AF4" w:rsidR="00D5788A" w:rsidRPr="00BC325D" w:rsidRDefault="00D5788A" w:rsidP="00774753">
            <w:pPr>
              <w:contextualSpacing/>
              <w:jc w:val="center"/>
              <w:rPr>
                <w:rFonts w:ascii="Cambria" w:hAnsi="Cambria"/>
                <w:b/>
                <w:i/>
                <w:sz w:val="16"/>
                <w:szCs w:val="16"/>
              </w:rPr>
            </w:pPr>
            <w:r w:rsidRPr="00BC325D">
              <w:rPr>
                <w:rFonts w:ascii="Cambria" w:hAnsi="Cambria" w:cs="Calibri"/>
                <w:b/>
                <w:bCs/>
                <w:i/>
                <w:iCs/>
                <w:color w:val="000000" w:themeColor="text1"/>
                <w:sz w:val="16"/>
                <w:szCs w:val="16"/>
                <w:lang w:eastAsia="es-ES"/>
              </w:rPr>
              <w:t>Hotel</w:t>
            </w:r>
          </w:p>
        </w:tc>
        <w:tc>
          <w:tcPr>
            <w:tcW w:w="1134" w:type="dxa"/>
            <w:noWrap/>
            <w:vAlign w:val="center"/>
            <w:hideMark/>
          </w:tcPr>
          <w:p w14:paraId="6124B596" w14:textId="5734F725" w:rsidR="00D5788A" w:rsidRPr="00BC325D" w:rsidRDefault="00D5788A" w:rsidP="00774753">
            <w:pPr>
              <w:contextualSpacing/>
              <w:jc w:val="center"/>
              <w:rPr>
                <w:rFonts w:ascii="Cambria" w:hAnsi="Cambria"/>
                <w:b/>
                <w:i/>
                <w:sz w:val="16"/>
                <w:szCs w:val="16"/>
              </w:rPr>
            </w:pPr>
            <w:r w:rsidRPr="00BC325D">
              <w:rPr>
                <w:rFonts w:ascii="Cambria" w:hAnsi="Cambria" w:cs="Calibri"/>
                <w:b/>
                <w:bCs/>
                <w:i/>
                <w:iCs/>
                <w:color w:val="000000"/>
                <w:sz w:val="16"/>
                <w:szCs w:val="16"/>
                <w:lang w:eastAsia="es-ES"/>
              </w:rPr>
              <w:t>Per diem</w:t>
            </w:r>
          </w:p>
        </w:tc>
        <w:tc>
          <w:tcPr>
            <w:tcW w:w="1290" w:type="dxa"/>
            <w:noWrap/>
            <w:vAlign w:val="center"/>
            <w:hideMark/>
          </w:tcPr>
          <w:p w14:paraId="585723B7" w14:textId="09D76343" w:rsidR="00D5788A" w:rsidRPr="00BC325D" w:rsidRDefault="00D5788A" w:rsidP="00774753">
            <w:pPr>
              <w:contextualSpacing/>
              <w:jc w:val="center"/>
              <w:rPr>
                <w:rFonts w:ascii="Cambria" w:hAnsi="Cambria"/>
                <w:b/>
                <w:i/>
                <w:sz w:val="16"/>
                <w:szCs w:val="16"/>
              </w:rPr>
            </w:pPr>
            <w:r w:rsidRPr="00BC325D">
              <w:rPr>
                <w:rFonts w:ascii="Cambria" w:hAnsi="Cambria" w:cs="Calibri"/>
                <w:b/>
                <w:bCs/>
                <w:i/>
                <w:iCs/>
                <w:color w:val="000000"/>
                <w:sz w:val="16"/>
                <w:szCs w:val="16"/>
                <w:lang w:eastAsia="es-ES"/>
              </w:rPr>
              <w:t>Ground transportation</w:t>
            </w:r>
          </w:p>
        </w:tc>
        <w:tc>
          <w:tcPr>
            <w:tcW w:w="1617" w:type="dxa"/>
            <w:noWrap/>
            <w:vAlign w:val="center"/>
            <w:hideMark/>
          </w:tcPr>
          <w:p w14:paraId="220216B9" w14:textId="6B43A388" w:rsidR="00D5788A" w:rsidRPr="00BC325D" w:rsidRDefault="00D5788A" w:rsidP="00774753">
            <w:pPr>
              <w:contextualSpacing/>
              <w:jc w:val="center"/>
              <w:rPr>
                <w:rFonts w:ascii="Cambria" w:hAnsi="Cambria"/>
                <w:b/>
                <w:i/>
                <w:sz w:val="16"/>
                <w:szCs w:val="16"/>
              </w:rPr>
            </w:pPr>
            <w:r w:rsidRPr="00BC325D">
              <w:rPr>
                <w:rFonts w:ascii="Cambria" w:hAnsi="Cambria" w:cs="Calibri"/>
                <w:b/>
                <w:bCs/>
                <w:i/>
                <w:iCs/>
                <w:color w:val="000000"/>
                <w:sz w:val="16"/>
                <w:szCs w:val="16"/>
                <w:lang w:eastAsia="es-ES"/>
              </w:rPr>
              <w:t>Total</w:t>
            </w:r>
          </w:p>
        </w:tc>
        <w:tc>
          <w:tcPr>
            <w:tcW w:w="1250" w:type="dxa"/>
            <w:noWrap/>
            <w:vAlign w:val="center"/>
            <w:hideMark/>
          </w:tcPr>
          <w:p w14:paraId="452E789F" w14:textId="588C0111" w:rsidR="00D5788A" w:rsidRPr="00BC325D" w:rsidRDefault="00D5788A" w:rsidP="00774753">
            <w:pPr>
              <w:contextualSpacing/>
              <w:jc w:val="center"/>
              <w:rPr>
                <w:rFonts w:ascii="Cambria" w:eastAsia="MS Mincho" w:hAnsi="Cambria"/>
                <w:b/>
                <w:bCs/>
                <w:i/>
                <w:iCs/>
                <w:sz w:val="16"/>
                <w:szCs w:val="16"/>
              </w:rPr>
            </w:pPr>
            <w:r w:rsidRPr="00BC325D">
              <w:rPr>
                <w:rFonts w:ascii="Cambria" w:eastAsia="MS Mincho" w:hAnsi="Cambria"/>
                <w:b/>
                <w:bCs/>
                <w:i/>
                <w:iCs/>
                <w:sz w:val="16"/>
                <w:szCs w:val="16"/>
              </w:rPr>
              <w:t>Financi</w:t>
            </w:r>
            <w:r w:rsidR="00774753" w:rsidRPr="00BC325D">
              <w:rPr>
                <w:rFonts w:ascii="Cambria" w:eastAsia="MS Mincho" w:hAnsi="Cambria"/>
                <w:b/>
                <w:bCs/>
                <w:i/>
                <w:iCs/>
                <w:sz w:val="16"/>
                <w:szCs w:val="16"/>
              </w:rPr>
              <w:t>ng</w:t>
            </w:r>
          </w:p>
        </w:tc>
      </w:tr>
      <w:tr w:rsidR="00706AA4" w:rsidRPr="00BC325D" w14:paraId="6ED4818D" w14:textId="77777777" w:rsidTr="00706AA4">
        <w:trPr>
          <w:trHeight w:val="48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0EC372F1" w14:textId="1DACB31E" w:rsidR="00706AA4" w:rsidRPr="00BC325D" w:rsidRDefault="00706AA4" w:rsidP="00706AA4">
            <w:pPr>
              <w:contextualSpacing/>
              <w:rPr>
                <w:rFonts w:ascii="Cambria" w:hAnsi="Cambria"/>
                <w:sz w:val="16"/>
                <w:szCs w:val="16"/>
                <w:lang w:val="en-US"/>
              </w:rPr>
            </w:pPr>
            <w:r w:rsidRPr="00BC325D">
              <w:rPr>
                <w:rFonts w:ascii="Cambria" w:hAnsi="Cambria"/>
                <w:color w:val="000000"/>
                <w:sz w:val="16"/>
                <w:szCs w:val="16"/>
                <w:lang w:val="en-US"/>
              </w:rPr>
              <w:t>ICSP-19 (New York, 3 days)</w:t>
            </w:r>
          </w:p>
        </w:tc>
        <w:tc>
          <w:tcPr>
            <w:tcW w:w="873" w:type="dxa"/>
            <w:tcBorders>
              <w:top w:val="single" w:sz="4" w:space="0" w:color="auto"/>
              <w:left w:val="nil"/>
              <w:bottom w:val="single" w:sz="4" w:space="0" w:color="auto"/>
              <w:right w:val="single" w:sz="4" w:space="0" w:color="auto"/>
            </w:tcBorders>
            <w:noWrap/>
            <w:vAlign w:val="center"/>
            <w:hideMark/>
          </w:tcPr>
          <w:p w14:paraId="7B1D4EBB" w14:textId="77777777" w:rsidR="00706AA4" w:rsidRPr="00BC325D" w:rsidRDefault="00706AA4" w:rsidP="00706AA4">
            <w:pPr>
              <w:contextualSpacing/>
              <w:jc w:val="center"/>
              <w:rPr>
                <w:rFonts w:ascii="Cambria" w:hAnsi="Cambria"/>
                <w:sz w:val="16"/>
                <w:szCs w:val="16"/>
                <w:lang w:val="es-ES"/>
              </w:rPr>
            </w:pPr>
            <w:r w:rsidRPr="00BC325D">
              <w:rPr>
                <w:rFonts w:ascii="Aptos Narrow" w:hAnsi="Aptos Narrow"/>
                <w:color w:val="000000"/>
                <w:sz w:val="16"/>
                <w:szCs w:val="16"/>
              </w:rPr>
              <w:t>1</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E624B34" w14:textId="1CB98104" w:rsidR="00706AA4" w:rsidRPr="00BC325D" w:rsidRDefault="00706AA4" w:rsidP="00706AA4">
            <w:pPr>
              <w:contextualSpacing/>
              <w:jc w:val="center"/>
              <w:rPr>
                <w:rFonts w:ascii="Cambria" w:hAnsi="Cambria"/>
                <w:sz w:val="16"/>
                <w:szCs w:val="16"/>
                <w:lang w:val="es-ES"/>
              </w:rPr>
            </w:pPr>
            <w:r w:rsidRPr="00BC325D">
              <w:rPr>
                <w:rFonts w:ascii="Cambria" w:hAnsi="Cambria"/>
                <w:color w:val="000000"/>
                <w:sz w:val="16"/>
                <w:szCs w:val="16"/>
              </w:rPr>
              <w:t>2,600.00 €</w:t>
            </w:r>
          </w:p>
        </w:tc>
        <w:tc>
          <w:tcPr>
            <w:tcW w:w="1134" w:type="dxa"/>
            <w:tcBorders>
              <w:top w:val="single" w:sz="4" w:space="0" w:color="auto"/>
              <w:left w:val="nil"/>
              <w:bottom w:val="single" w:sz="4" w:space="0" w:color="auto"/>
              <w:right w:val="single" w:sz="4" w:space="0" w:color="auto"/>
            </w:tcBorders>
            <w:noWrap/>
            <w:vAlign w:val="center"/>
            <w:hideMark/>
          </w:tcPr>
          <w:p w14:paraId="0BEBD9B1" w14:textId="29755E08" w:rsidR="00706AA4" w:rsidRPr="00BC325D" w:rsidRDefault="00706AA4" w:rsidP="00706AA4">
            <w:pPr>
              <w:contextualSpacing/>
              <w:jc w:val="center"/>
              <w:rPr>
                <w:rFonts w:ascii="Cambria" w:hAnsi="Cambria"/>
                <w:sz w:val="16"/>
                <w:szCs w:val="16"/>
                <w:lang w:val="es-ES"/>
              </w:rPr>
            </w:pPr>
            <w:r w:rsidRPr="00BC325D">
              <w:rPr>
                <w:rFonts w:ascii="Cambria" w:hAnsi="Cambria"/>
                <w:color w:val="000000"/>
                <w:sz w:val="16"/>
                <w:szCs w:val="16"/>
              </w:rPr>
              <w:t>1,663.35 €</w:t>
            </w:r>
          </w:p>
        </w:tc>
        <w:tc>
          <w:tcPr>
            <w:tcW w:w="1134" w:type="dxa"/>
            <w:tcBorders>
              <w:top w:val="single" w:sz="4" w:space="0" w:color="auto"/>
              <w:left w:val="nil"/>
              <w:bottom w:val="single" w:sz="4" w:space="0" w:color="auto"/>
              <w:right w:val="single" w:sz="4" w:space="0" w:color="auto"/>
            </w:tcBorders>
            <w:noWrap/>
            <w:vAlign w:val="center"/>
            <w:hideMark/>
          </w:tcPr>
          <w:p w14:paraId="720B1FEF" w14:textId="5734821D" w:rsidR="00706AA4" w:rsidRPr="00BC325D" w:rsidRDefault="00706AA4" w:rsidP="00706AA4">
            <w:pPr>
              <w:contextualSpacing/>
              <w:jc w:val="center"/>
              <w:rPr>
                <w:rFonts w:ascii="Cambria" w:hAnsi="Cambria"/>
                <w:sz w:val="16"/>
                <w:szCs w:val="16"/>
                <w:lang w:val="es-ES"/>
              </w:rPr>
            </w:pPr>
            <w:r w:rsidRPr="00BC325D">
              <w:rPr>
                <w:rFonts w:ascii="Cambria" w:hAnsi="Cambria"/>
                <w:color w:val="000000"/>
                <w:sz w:val="16"/>
                <w:szCs w:val="16"/>
              </w:rPr>
              <w:t>715.00 €</w:t>
            </w:r>
          </w:p>
        </w:tc>
        <w:tc>
          <w:tcPr>
            <w:tcW w:w="1290" w:type="dxa"/>
            <w:tcBorders>
              <w:top w:val="single" w:sz="4" w:space="0" w:color="auto"/>
              <w:left w:val="nil"/>
              <w:bottom w:val="single" w:sz="4" w:space="0" w:color="auto"/>
              <w:right w:val="single" w:sz="4" w:space="0" w:color="auto"/>
            </w:tcBorders>
            <w:noWrap/>
            <w:vAlign w:val="center"/>
            <w:hideMark/>
          </w:tcPr>
          <w:p w14:paraId="2FD4FC5A" w14:textId="3A72D419" w:rsidR="00706AA4" w:rsidRPr="00BC325D" w:rsidRDefault="00706AA4" w:rsidP="00706AA4">
            <w:pPr>
              <w:contextualSpacing/>
              <w:jc w:val="center"/>
              <w:rPr>
                <w:rFonts w:ascii="Cambria" w:hAnsi="Cambria"/>
                <w:sz w:val="16"/>
                <w:szCs w:val="16"/>
                <w:lang w:val="es-ES"/>
              </w:rPr>
            </w:pPr>
            <w:r w:rsidRPr="00BC325D">
              <w:rPr>
                <w:rFonts w:ascii="Cambria" w:hAnsi="Cambria"/>
                <w:color w:val="000000"/>
                <w:sz w:val="16"/>
                <w:szCs w:val="16"/>
              </w:rPr>
              <w:t>250.00 €</w:t>
            </w:r>
          </w:p>
        </w:tc>
        <w:tc>
          <w:tcPr>
            <w:tcW w:w="1617" w:type="dxa"/>
            <w:tcBorders>
              <w:top w:val="single" w:sz="4" w:space="0" w:color="auto"/>
              <w:left w:val="nil"/>
              <w:bottom w:val="single" w:sz="4" w:space="0" w:color="auto"/>
              <w:right w:val="single" w:sz="4" w:space="0" w:color="auto"/>
            </w:tcBorders>
            <w:noWrap/>
            <w:vAlign w:val="center"/>
            <w:hideMark/>
          </w:tcPr>
          <w:p w14:paraId="18E1CB29" w14:textId="39BF4616" w:rsidR="00706AA4" w:rsidRPr="00BC325D" w:rsidRDefault="00706AA4" w:rsidP="00706AA4">
            <w:pPr>
              <w:contextualSpacing/>
              <w:jc w:val="center"/>
              <w:rPr>
                <w:rFonts w:ascii="Cambria" w:hAnsi="Cambria"/>
                <w:sz w:val="16"/>
                <w:szCs w:val="16"/>
                <w:lang w:val="es-ES"/>
              </w:rPr>
            </w:pPr>
            <w:r w:rsidRPr="00BC325D">
              <w:rPr>
                <w:rFonts w:ascii="Cambria" w:hAnsi="Cambria"/>
                <w:color w:val="000000"/>
                <w:sz w:val="16"/>
                <w:szCs w:val="16"/>
              </w:rPr>
              <w:t>5,228.35 €</w:t>
            </w:r>
          </w:p>
        </w:tc>
        <w:tc>
          <w:tcPr>
            <w:tcW w:w="1250" w:type="dxa"/>
            <w:tcBorders>
              <w:top w:val="single" w:sz="4" w:space="0" w:color="auto"/>
              <w:left w:val="nil"/>
              <w:bottom w:val="single" w:sz="4" w:space="0" w:color="auto"/>
              <w:right w:val="single" w:sz="4" w:space="0" w:color="auto"/>
            </w:tcBorders>
            <w:noWrap/>
            <w:vAlign w:val="center"/>
            <w:hideMark/>
          </w:tcPr>
          <w:p w14:paraId="293B9BCB" w14:textId="0006E4F0" w:rsidR="00706AA4" w:rsidRPr="00BC325D" w:rsidRDefault="00706AA4" w:rsidP="00706AA4">
            <w:pPr>
              <w:contextualSpacing/>
              <w:jc w:val="right"/>
              <w:rPr>
                <w:rFonts w:ascii="Cambria" w:eastAsia="MS Mincho" w:hAnsi="Cambria"/>
                <w:sz w:val="16"/>
                <w:szCs w:val="16"/>
              </w:rPr>
            </w:pPr>
            <w:r w:rsidRPr="00BC325D">
              <w:rPr>
                <w:rFonts w:ascii="Cambria" w:hAnsi="Cambria"/>
                <w:color w:val="000000"/>
                <w:sz w:val="16"/>
                <w:szCs w:val="16"/>
              </w:rPr>
              <w:t>Chapter 2.a)</w:t>
            </w:r>
          </w:p>
        </w:tc>
      </w:tr>
      <w:tr w:rsidR="00706AA4" w:rsidRPr="00BC325D" w14:paraId="1B250B8C"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tcPr>
          <w:p w14:paraId="2B9953C4" w14:textId="558CA4C0" w:rsidR="00706AA4" w:rsidRPr="00BC325D" w:rsidRDefault="00706AA4" w:rsidP="00706AA4">
            <w:pPr>
              <w:contextualSpacing/>
              <w:rPr>
                <w:rFonts w:ascii="Cambria" w:hAnsi="Cambria"/>
                <w:color w:val="000000"/>
                <w:sz w:val="16"/>
                <w:szCs w:val="16"/>
                <w:lang w:val="en-US"/>
              </w:rPr>
            </w:pPr>
            <w:r w:rsidRPr="00BC325D">
              <w:rPr>
                <w:rFonts w:ascii="Cambria" w:hAnsi="Cambria"/>
                <w:color w:val="000000"/>
                <w:sz w:val="16"/>
                <w:szCs w:val="16"/>
                <w:lang w:val="en-US"/>
              </w:rPr>
              <w:t>BBNJ (New York, 5 days)</w:t>
            </w:r>
          </w:p>
        </w:tc>
        <w:tc>
          <w:tcPr>
            <w:tcW w:w="873" w:type="dxa"/>
            <w:tcBorders>
              <w:top w:val="nil"/>
              <w:left w:val="nil"/>
              <w:bottom w:val="single" w:sz="4" w:space="0" w:color="auto"/>
              <w:right w:val="single" w:sz="4" w:space="0" w:color="auto"/>
            </w:tcBorders>
            <w:noWrap/>
            <w:vAlign w:val="center"/>
          </w:tcPr>
          <w:p w14:paraId="342F3FC0" w14:textId="0F993624" w:rsidR="00706AA4" w:rsidRPr="00BC325D" w:rsidRDefault="00706AA4" w:rsidP="00706AA4">
            <w:pPr>
              <w:contextualSpacing/>
              <w:jc w:val="center"/>
              <w:rPr>
                <w:rFonts w:ascii="Cambria" w:hAnsi="Cambria"/>
                <w:color w:val="000000"/>
                <w:sz w:val="16"/>
                <w:szCs w:val="16"/>
              </w:rPr>
            </w:pPr>
            <w:r w:rsidRPr="00BC325D">
              <w:rPr>
                <w:rFonts w:ascii="Cambria" w:hAnsi="Cambria"/>
                <w:color w:val="000000"/>
                <w:sz w:val="16"/>
                <w:szCs w:val="16"/>
              </w:rPr>
              <w:t>1</w:t>
            </w:r>
          </w:p>
        </w:tc>
        <w:tc>
          <w:tcPr>
            <w:tcW w:w="1154" w:type="dxa"/>
            <w:tcBorders>
              <w:top w:val="nil"/>
              <w:left w:val="single" w:sz="4" w:space="0" w:color="auto"/>
              <w:bottom w:val="single" w:sz="4" w:space="0" w:color="auto"/>
              <w:right w:val="single" w:sz="4" w:space="0" w:color="auto"/>
            </w:tcBorders>
            <w:noWrap/>
            <w:vAlign w:val="center"/>
          </w:tcPr>
          <w:p w14:paraId="13AD6F69" w14:textId="79F07E40" w:rsidR="00706AA4" w:rsidRPr="00BC325D" w:rsidRDefault="00706AA4" w:rsidP="00706AA4">
            <w:pPr>
              <w:contextualSpacing/>
              <w:jc w:val="center"/>
              <w:rPr>
                <w:rFonts w:ascii="Cambria" w:hAnsi="Cambria"/>
                <w:color w:val="000000"/>
                <w:sz w:val="16"/>
                <w:szCs w:val="16"/>
              </w:rPr>
            </w:pPr>
            <w:r w:rsidRPr="00BC325D">
              <w:rPr>
                <w:rFonts w:ascii="Cambria" w:hAnsi="Cambria"/>
                <w:color w:val="000000"/>
                <w:sz w:val="16"/>
                <w:szCs w:val="16"/>
              </w:rPr>
              <w:t>2,600.00 €</w:t>
            </w:r>
          </w:p>
        </w:tc>
        <w:tc>
          <w:tcPr>
            <w:tcW w:w="1134" w:type="dxa"/>
            <w:tcBorders>
              <w:top w:val="nil"/>
              <w:left w:val="nil"/>
              <w:bottom w:val="single" w:sz="4" w:space="0" w:color="auto"/>
              <w:right w:val="single" w:sz="4" w:space="0" w:color="auto"/>
            </w:tcBorders>
            <w:noWrap/>
            <w:vAlign w:val="center"/>
          </w:tcPr>
          <w:p w14:paraId="7F97CDA2" w14:textId="1A28494D" w:rsidR="00706AA4" w:rsidRPr="00BC325D" w:rsidRDefault="00706AA4" w:rsidP="00706AA4">
            <w:pPr>
              <w:contextualSpacing/>
              <w:jc w:val="center"/>
              <w:rPr>
                <w:rFonts w:ascii="Cambria" w:hAnsi="Cambria"/>
                <w:color w:val="000000"/>
                <w:sz w:val="16"/>
                <w:szCs w:val="16"/>
              </w:rPr>
            </w:pPr>
            <w:r w:rsidRPr="00BC325D">
              <w:rPr>
                <w:rFonts w:ascii="Cambria" w:hAnsi="Cambria"/>
                <w:color w:val="000000"/>
                <w:sz w:val="16"/>
                <w:szCs w:val="16"/>
              </w:rPr>
              <w:t>2,328.69 €</w:t>
            </w:r>
          </w:p>
        </w:tc>
        <w:tc>
          <w:tcPr>
            <w:tcW w:w="1134" w:type="dxa"/>
            <w:tcBorders>
              <w:top w:val="nil"/>
              <w:left w:val="nil"/>
              <w:bottom w:val="single" w:sz="4" w:space="0" w:color="auto"/>
              <w:right w:val="single" w:sz="4" w:space="0" w:color="auto"/>
            </w:tcBorders>
            <w:noWrap/>
            <w:vAlign w:val="center"/>
          </w:tcPr>
          <w:p w14:paraId="7DB8AC6B" w14:textId="1690BFC1" w:rsidR="00706AA4" w:rsidRPr="00BC325D" w:rsidRDefault="00706AA4" w:rsidP="00706AA4">
            <w:pPr>
              <w:contextualSpacing/>
              <w:jc w:val="center"/>
              <w:rPr>
                <w:rFonts w:ascii="Cambria" w:hAnsi="Cambria"/>
                <w:color w:val="000000"/>
                <w:sz w:val="16"/>
                <w:szCs w:val="16"/>
              </w:rPr>
            </w:pPr>
            <w:r w:rsidRPr="00BC325D">
              <w:rPr>
                <w:rFonts w:ascii="Cambria" w:hAnsi="Cambria"/>
                <w:color w:val="000000"/>
                <w:sz w:val="16"/>
                <w:szCs w:val="16"/>
              </w:rPr>
              <w:t>1,001.00 €</w:t>
            </w:r>
          </w:p>
        </w:tc>
        <w:tc>
          <w:tcPr>
            <w:tcW w:w="1290" w:type="dxa"/>
            <w:tcBorders>
              <w:top w:val="nil"/>
              <w:left w:val="nil"/>
              <w:bottom w:val="single" w:sz="4" w:space="0" w:color="auto"/>
              <w:right w:val="single" w:sz="4" w:space="0" w:color="auto"/>
            </w:tcBorders>
            <w:noWrap/>
            <w:vAlign w:val="center"/>
          </w:tcPr>
          <w:p w14:paraId="30BB8CB8" w14:textId="4A190C1B" w:rsidR="00706AA4" w:rsidRPr="00BC325D" w:rsidRDefault="00706AA4" w:rsidP="00706AA4">
            <w:pPr>
              <w:contextualSpacing/>
              <w:jc w:val="center"/>
              <w:rPr>
                <w:rFonts w:ascii="Cambria" w:hAnsi="Cambria"/>
                <w:color w:val="000000"/>
                <w:sz w:val="16"/>
                <w:szCs w:val="16"/>
              </w:rPr>
            </w:pPr>
            <w:r w:rsidRPr="00BC325D">
              <w:rPr>
                <w:rFonts w:ascii="Cambria" w:hAnsi="Cambria"/>
                <w:color w:val="000000"/>
                <w:sz w:val="16"/>
                <w:szCs w:val="16"/>
              </w:rPr>
              <w:t>250.00 €</w:t>
            </w:r>
          </w:p>
        </w:tc>
        <w:tc>
          <w:tcPr>
            <w:tcW w:w="1617" w:type="dxa"/>
            <w:tcBorders>
              <w:top w:val="nil"/>
              <w:left w:val="nil"/>
              <w:bottom w:val="single" w:sz="4" w:space="0" w:color="auto"/>
              <w:right w:val="single" w:sz="4" w:space="0" w:color="auto"/>
            </w:tcBorders>
            <w:noWrap/>
            <w:vAlign w:val="center"/>
          </w:tcPr>
          <w:p w14:paraId="26122E76" w14:textId="3DF23C1A" w:rsidR="00706AA4" w:rsidRPr="00BC325D" w:rsidRDefault="00706AA4" w:rsidP="00706AA4">
            <w:pPr>
              <w:contextualSpacing/>
              <w:jc w:val="center"/>
              <w:rPr>
                <w:rFonts w:ascii="Cambria" w:hAnsi="Cambria"/>
                <w:color w:val="000000"/>
                <w:sz w:val="16"/>
                <w:szCs w:val="16"/>
              </w:rPr>
            </w:pPr>
            <w:r w:rsidRPr="00BC325D">
              <w:rPr>
                <w:rFonts w:ascii="Cambria" w:hAnsi="Cambria"/>
                <w:color w:val="000000"/>
                <w:sz w:val="16"/>
                <w:szCs w:val="16"/>
              </w:rPr>
              <w:t>6,179.69 €</w:t>
            </w:r>
          </w:p>
        </w:tc>
        <w:tc>
          <w:tcPr>
            <w:tcW w:w="1250" w:type="dxa"/>
            <w:tcBorders>
              <w:top w:val="nil"/>
              <w:left w:val="nil"/>
              <w:bottom w:val="single" w:sz="4" w:space="0" w:color="auto"/>
              <w:right w:val="single" w:sz="4" w:space="0" w:color="auto"/>
            </w:tcBorders>
            <w:noWrap/>
            <w:vAlign w:val="center"/>
          </w:tcPr>
          <w:p w14:paraId="228D2083" w14:textId="0FD65954" w:rsidR="00706AA4" w:rsidRPr="00BC325D" w:rsidRDefault="00706AA4" w:rsidP="00706AA4">
            <w:pPr>
              <w:contextualSpacing/>
              <w:jc w:val="right"/>
              <w:rPr>
                <w:rFonts w:ascii="Cambria" w:hAnsi="Cambria"/>
                <w:color w:val="000000"/>
                <w:sz w:val="16"/>
                <w:szCs w:val="16"/>
              </w:rPr>
            </w:pPr>
            <w:r w:rsidRPr="00BC325D">
              <w:rPr>
                <w:rFonts w:ascii="Cambria" w:hAnsi="Cambria"/>
                <w:color w:val="000000"/>
                <w:sz w:val="16"/>
                <w:szCs w:val="16"/>
              </w:rPr>
              <w:t>Chapter 2.a)</w:t>
            </w:r>
          </w:p>
        </w:tc>
      </w:tr>
      <w:tr w:rsidR="00D5788A" w:rsidRPr="00BC325D" w14:paraId="2901112A"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hideMark/>
          </w:tcPr>
          <w:p w14:paraId="697AF103" w14:textId="104BD9BA" w:rsidR="00D5788A" w:rsidRPr="00BC325D" w:rsidRDefault="00D5788A" w:rsidP="00BC325D">
            <w:pPr>
              <w:contextualSpacing/>
              <w:rPr>
                <w:rFonts w:ascii="Cambria" w:hAnsi="Cambria"/>
                <w:sz w:val="16"/>
                <w:szCs w:val="16"/>
                <w:lang w:val="en-US"/>
              </w:rPr>
            </w:pPr>
            <w:r w:rsidRPr="00BC325D">
              <w:rPr>
                <w:rFonts w:ascii="Cambria" w:hAnsi="Cambria"/>
                <w:color w:val="000000"/>
                <w:sz w:val="16"/>
                <w:szCs w:val="16"/>
                <w:lang w:val="en-US"/>
              </w:rPr>
              <w:t>Tuna Compliance Network (Tokyo, 5 days)</w:t>
            </w:r>
          </w:p>
        </w:tc>
        <w:tc>
          <w:tcPr>
            <w:tcW w:w="873" w:type="dxa"/>
            <w:tcBorders>
              <w:top w:val="nil"/>
              <w:left w:val="nil"/>
              <w:bottom w:val="single" w:sz="4" w:space="0" w:color="auto"/>
              <w:right w:val="single" w:sz="4" w:space="0" w:color="auto"/>
            </w:tcBorders>
            <w:noWrap/>
            <w:vAlign w:val="center"/>
            <w:hideMark/>
          </w:tcPr>
          <w:p w14:paraId="2C7CE46C" w14:textId="77777777"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E53BF07" w14:textId="396DA763"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4</w:t>
            </w:r>
            <w:r w:rsidR="00E140C7" w:rsidRPr="00BC325D">
              <w:rPr>
                <w:rFonts w:ascii="Cambria" w:hAnsi="Cambria"/>
                <w:color w:val="000000"/>
                <w:sz w:val="16"/>
                <w:szCs w:val="16"/>
              </w:rPr>
              <w:t>,</w:t>
            </w:r>
            <w:r w:rsidRPr="00BC325D">
              <w:rPr>
                <w:rFonts w:ascii="Cambria" w:hAnsi="Cambria"/>
                <w:color w:val="000000"/>
                <w:sz w:val="16"/>
                <w:szCs w:val="16"/>
              </w:rPr>
              <w:t>850</w:t>
            </w:r>
            <w:r w:rsidR="00E140C7" w:rsidRPr="00BC325D">
              <w:rPr>
                <w:rFonts w:ascii="Cambria" w:hAnsi="Cambria"/>
                <w:color w:val="000000"/>
                <w:sz w:val="16"/>
                <w:szCs w:val="16"/>
              </w:rPr>
              <w:t>.</w:t>
            </w:r>
            <w:r w:rsidRPr="00BC325D">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7DD4476E" w14:textId="7EE6AAF5"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1</w:t>
            </w:r>
            <w:r w:rsidR="00E140C7" w:rsidRPr="00BC325D">
              <w:rPr>
                <w:rFonts w:ascii="Cambria" w:hAnsi="Cambria"/>
                <w:color w:val="000000"/>
                <w:sz w:val="16"/>
                <w:szCs w:val="16"/>
              </w:rPr>
              <w:t>,</w:t>
            </w:r>
            <w:r w:rsidRPr="00BC325D">
              <w:rPr>
                <w:rFonts w:ascii="Cambria" w:hAnsi="Cambria"/>
                <w:color w:val="000000"/>
                <w:sz w:val="16"/>
                <w:szCs w:val="16"/>
              </w:rPr>
              <w:t>228</w:t>
            </w:r>
            <w:r w:rsidR="00E140C7" w:rsidRPr="00BC325D">
              <w:rPr>
                <w:rFonts w:ascii="Cambria" w:hAnsi="Cambria"/>
                <w:color w:val="000000"/>
                <w:sz w:val="16"/>
                <w:szCs w:val="16"/>
              </w:rPr>
              <w:t>.</w:t>
            </w:r>
            <w:r w:rsidRPr="00BC325D">
              <w:rPr>
                <w:rFonts w:ascii="Cambria" w:hAnsi="Cambria"/>
                <w:color w:val="000000"/>
                <w:sz w:val="16"/>
                <w:szCs w:val="16"/>
              </w:rPr>
              <w:t>71€</w:t>
            </w:r>
          </w:p>
        </w:tc>
        <w:tc>
          <w:tcPr>
            <w:tcW w:w="1134" w:type="dxa"/>
            <w:tcBorders>
              <w:top w:val="nil"/>
              <w:left w:val="nil"/>
              <w:bottom w:val="single" w:sz="4" w:space="0" w:color="auto"/>
              <w:right w:val="single" w:sz="4" w:space="0" w:color="auto"/>
            </w:tcBorders>
            <w:noWrap/>
            <w:vAlign w:val="center"/>
            <w:hideMark/>
          </w:tcPr>
          <w:p w14:paraId="53C549A3" w14:textId="2340C2DE"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702</w:t>
            </w:r>
            <w:r w:rsidR="003D6BF1" w:rsidRPr="00BC325D">
              <w:rPr>
                <w:rFonts w:ascii="Cambria" w:hAnsi="Cambria"/>
                <w:color w:val="000000"/>
                <w:sz w:val="16"/>
                <w:szCs w:val="16"/>
              </w:rPr>
              <w:t>.</w:t>
            </w:r>
            <w:r w:rsidRPr="00BC325D">
              <w:rPr>
                <w:rFonts w:ascii="Cambria" w:hAnsi="Cambria"/>
                <w:color w:val="000000"/>
                <w:sz w:val="16"/>
                <w:szCs w:val="16"/>
              </w:rPr>
              <w:t>16€</w:t>
            </w:r>
          </w:p>
        </w:tc>
        <w:tc>
          <w:tcPr>
            <w:tcW w:w="1290" w:type="dxa"/>
            <w:tcBorders>
              <w:top w:val="nil"/>
              <w:left w:val="nil"/>
              <w:bottom w:val="single" w:sz="4" w:space="0" w:color="auto"/>
              <w:right w:val="single" w:sz="4" w:space="0" w:color="auto"/>
            </w:tcBorders>
            <w:noWrap/>
            <w:vAlign w:val="center"/>
            <w:hideMark/>
          </w:tcPr>
          <w:p w14:paraId="52A6C3A9" w14:textId="147488AE"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120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62AD153E" w14:textId="42D20AC6"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6</w:t>
            </w:r>
            <w:r w:rsidR="003D6BF1" w:rsidRPr="00BC325D">
              <w:rPr>
                <w:rFonts w:ascii="Cambria" w:hAnsi="Cambria"/>
                <w:color w:val="000000"/>
                <w:sz w:val="16"/>
                <w:szCs w:val="16"/>
              </w:rPr>
              <w:t>,</w:t>
            </w:r>
            <w:r w:rsidRPr="00BC325D">
              <w:rPr>
                <w:rFonts w:ascii="Cambria" w:hAnsi="Cambria"/>
                <w:color w:val="000000"/>
                <w:sz w:val="16"/>
                <w:szCs w:val="16"/>
              </w:rPr>
              <w:t>900</w:t>
            </w:r>
            <w:r w:rsidR="003D6BF1" w:rsidRPr="00BC325D">
              <w:rPr>
                <w:rFonts w:ascii="Cambria" w:hAnsi="Cambria"/>
                <w:color w:val="000000"/>
                <w:sz w:val="16"/>
                <w:szCs w:val="16"/>
              </w:rPr>
              <w:t>.</w:t>
            </w:r>
            <w:r w:rsidRPr="00BC325D">
              <w:rPr>
                <w:rFonts w:ascii="Cambria" w:hAnsi="Cambria"/>
                <w:color w:val="000000"/>
                <w:sz w:val="16"/>
                <w:szCs w:val="16"/>
              </w:rPr>
              <w:t>87€</w:t>
            </w:r>
          </w:p>
        </w:tc>
        <w:tc>
          <w:tcPr>
            <w:tcW w:w="1250" w:type="dxa"/>
            <w:tcBorders>
              <w:top w:val="nil"/>
              <w:left w:val="nil"/>
              <w:bottom w:val="single" w:sz="4" w:space="0" w:color="auto"/>
              <w:right w:val="single" w:sz="4" w:space="0" w:color="auto"/>
            </w:tcBorders>
            <w:noWrap/>
            <w:vAlign w:val="center"/>
            <w:hideMark/>
          </w:tcPr>
          <w:p w14:paraId="2514C61D" w14:textId="38AA740B" w:rsidR="00D5788A" w:rsidRPr="00BC325D" w:rsidRDefault="00D5788A" w:rsidP="00BC325D">
            <w:pPr>
              <w:contextualSpacing/>
              <w:jc w:val="right"/>
              <w:rPr>
                <w:rFonts w:ascii="Cambria" w:eastAsia="MS Mincho" w:hAnsi="Cambria"/>
                <w:sz w:val="16"/>
                <w:szCs w:val="16"/>
              </w:rPr>
            </w:pPr>
            <w:r w:rsidRPr="00BC325D">
              <w:rPr>
                <w:rFonts w:ascii="Cambria" w:hAnsi="Cambria"/>
                <w:color w:val="000000"/>
                <w:sz w:val="16"/>
                <w:szCs w:val="16"/>
              </w:rPr>
              <w:t>C</w:t>
            </w:r>
            <w:r w:rsidR="003D6BF1" w:rsidRPr="00BC325D">
              <w:rPr>
                <w:rFonts w:ascii="Cambria" w:hAnsi="Cambria"/>
                <w:color w:val="000000"/>
                <w:sz w:val="16"/>
                <w:szCs w:val="16"/>
              </w:rPr>
              <w:t>hapter</w:t>
            </w:r>
            <w:r w:rsidRPr="00BC325D">
              <w:rPr>
                <w:rFonts w:ascii="Cambria" w:hAnsi="Cambria"/>
                <w:color w:val="000000"/>
                <w:sz w:val="16"/>
                <w:szCs w:val="16"/>
              </w:rPr>
              <w:t xml:space="preserve"> 2.a)</w:t>
            </w:r>
          </w:p>
        </w:tc>
      </w:tr>
      <w:tr w:rsidR="00D5788A" w:rsidRPr="00BC325D" w14:paraId="441F41F3" w14:textId="77777777" w:rsidTr="00706AA4">
        <w:trPr>
          <w:trHeight w:val="414"/>
          <w:jc w:val="center"/>
        </w:trPr>
        <w:tc>
          <w:tcPr>
            <w:tcW w:w="2079" w:type="dxa"/>
            <w:tcBorders>
              <w:top w:val="nil"/>
              <w:left w:val="single" w:sz="4" w:space="0" w:color="auto"/>
              <w:bottom w:val="single" w:sz="4" w:space="0" w:color="auto"/>
              <w:right w:val="single" w:sz="4" w:space="0" w:color="auto"/>
            </w:tcBorders>
            <w:vAlign w:val="center"/>
            <w:hideMark/>
          </w:tcPr>
          <w:p w14:paraId="2BC35AFB" w14:textId="77777777" w:rsidR="00774753" w:rsidRPr="00BC325D" w:rsidRDefault="00D5788A" w:rsidP="00BC325D">
            <w:pPr>
              <w:contextualSpacing/>
              <w:rPr>
                <w:rFonts w:ascii="Cambria" w:hAnsi="Cambria"/>
                <w:color w:val="000000"/>
                <w:sz w:val="16"/>
                <w:szCs w:val="16"/>
              </w:rPr>
            </w:pPr>
            <w:r w:rsidRPr="00BC325D">
              <w:rPr>
                <w:rFonts w:ascii="Cambria" w:hAnsi="Cambria"/>
                <w:color w:val="000000"/>
                <w:sz w:val="16"/>
                <w:szCs w:val="16"/>
              </w:rPr>
              <w:t>COC</w:t>
            </w:r>
            <w:r w:rsidR="00E140C7" w:rsidRPr="00BC325D">
              <w:rPr>
                <w:rFonts w:ascii="Cambria" w:hAnsi="Cambria"/>
                <w:color w:val="000000"/>
                <w:sz w:val="16"/>
                <w:szCs w:val="16"/>
              </w:rPr>
              <w:t xml:space="preserve"> Mission</w:t>
            </w:r>
          </w:p>
          <w:p w14:paraId="28FC4ECD" w14:textId="008615EC" w:rsidR="00D5788A" w:rsidRPr="00BC325D" w:rsidRDefault="00D5788A" w:rsidP="00BC325D">
            <w:pPr>
              <w:contextualSpacing/>
              <w:rPr>
                <w:rFonts w:ascii="Cambria" w:hAnsi="Cambria"/>
                <w:sz w:val="16"/>
                <w:szCs w:val="16"/>
                <w:lang w:val="es-ES"/>
              </w:rPr>
            </w:pPr>
            <w:r w:rsidRPr="00BC325D">
              <w:rPr>
                <w:rFonts w:ascii="Cambria" w:hAnsi="Cambria"/>
                <w:color w:val="000000"/>
                <w:sz w:val="16"/>
                <w:szCs w:val="16"/>
              </w:rPr>
              <w:t xml:space="preserve">(Angola, 5 </w:t>
            </w:r>
            <w:r w:rsidR="00E140C7" w:rsidRPr="00BC325D">
              <w:rPr>
                <w:rFonts w:ascii="Cambria" w:hAnsi="Cambria"/>
                <w:color w:val="000000"/>
                <w:sz w:val="16"/>
                <w:szCs w:val="16"/>
              </w:rPr>
              <w:t>days</w:t>
            </w:r>
            <w:r w:rsidRPr="00BC325D">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7267E071" w14:textId="77777777"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61A4451" w14:textId="3EBB4D18"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6</w:t>
            </w:r>
            <w:r w:rsidR="00E140C7" w:rsidRPr="00BC325D">
              <w:rPr>
                <w:rFonts w:ascii="Cambria" w:hAnsi="Cambria"/>
                <w:color w:val="000000"/>
                <w:sz w:val="16"/>
                <w:szCs w:val="16"/>
              </w:rPr>
              <w:t>,</w:t>
            </w:r>
            <w:r w:rsidRPr="00BC325D">
              <w:rPr>
                <w:rFonts w:ascii="Cambria" w:hAnsi="Cambria"/>
                <w:color w:val="000000"/>
                <w:sz w:val="16"/>
                <w:szCs w:val="16"/>
              </w:rPr>
              <w:t>000</w:t>
            </w:r>
            <w:r w:rsidR="00E140C7" w:rsidRPr="00BC325D">
              <w:rPr>
                <w:rFonts w:ascii="Cambria" w:hAnsi="Cambria"/>
                <w:color w:val="000000"/>
                <w:sz w:val="16"/>
                <w:szCs w:val="16"/>
              </w:rPr>
              <w:t>.</w:t>
            </w:r>
            <w:r w:rsidRPr="00BC325D">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BB953F" w14:textId="340A0175"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3</w:t>
            </w:r>
            <w:r w:rsidR="00E140C7" w:rsidRPr="00BC325D">
              <w:rPr>
                <w:rFonts w:ascii="Cambria" w:hAnsi="Cambria"/>
                <w:color w:val="000000"/>
                <w:sz w:val="16"/>
                <w:szCs w:val="16"/>
              </w:rPr>
              <w:t>,</w:t>
            </w:r>
            <w:r w:rsidRPr="00BC325D">
              <w:rPr>
                <w:rFonts w:ascii="Cambria" w:hAnsi="Cambria"/>
                <w:color w:val="000000"/>
                <w:sz w:val="16"/>
                <w:szCs w:val="16"/>
              </w:rPr>
              <w:t>000</w:t>
            </w:r>
            <w:r w:rsidR="00E140C7" w:rsidRPr="00BC325D">
              <w:rPr>
                <w:rFonts w:ascii="Cambria" w:hAnsi="Cambria"/>
                <w:color w:val="000000"/>
                <w:sz w:val="16"/>
                <w:szCs w:val="16"/>
              </w:rPr>
              <w:t>.</w:t>
            </w:r>
            <w:r w:rsidRPr="00BC325D">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1F593FBF" w14:textId="0680883B"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1</w:t>
            </w:r>
            <w:r w:rsidR="003D6BF1" w:rsidRPr="00BC325D">
              <w:rPr>
                <w:rFonts w:ascii="Cambria" w:hAnsi="Cambria"/>
                <w:color w:val="000000"/>
                <w:sz w:val="16"/>
                <w:szCs w:val="16"/>
              </w:rPr>
              <w:t>,</w:t>
            </w:r>
            <w:r w:rsidRPr="00BC325D">
              <w:rPr>
                <w:rFonts w:ascii="Cambria" w:hAnsi="Cambria"/>
                <w:color w:val="000000"/>
                <w:sz w:val="16"/>
                <w:szCs w:val="16"/>
              </w:rPr>
              <w:t>165</w:t>
            </w:r>
            <w:r w:rsidR="003D6BF1" w:rsidRPr="00BC325D">
              <w:rPr>
                <w:rFonts w:ascii="Cambria" w:hAnsi="Cambria"/>
                <w:color w:val="000000"/>
                <w:sz w:val="16"/>
                <w:szCs w:val="16"/>
              </w:rPr>
              <w:t>.</w:t>
            </w:r>
            <w:r w:rsidRPr="00BC325D">
              <w:rPr>
                <w:rFonts w:ascii="Cambria" w:hAnsi="Cambria"/>
                <w:color w:val="000000"/>
                <w:sz w:val="16"/>
                <w:szCs w:val="16"/>
              </w:rPr>
              <w:t>92€</w:t>
            </w:r>
          </w:p>
        </w:tc>
        <w:tc>
          <w:tcPr>
            <w:tcW w:w="1290" w:type="dxa"/>
            <w:tcBorders>
              <w:top w:val="nil"/>
              <w:left w:val="nil"/>
              <w:bottom w:val="single" w:sz="4" w:space="0" w:color="auto"/>
              <w:right w:val="single" w:sz="4" w:space="0" w:color="auto"/>
            </w:tcBorders>
            <w:noWrap/>
            <w:vAlign w:val="center"/>
            <w:hideMark/>
          </w:tcPr>
          <w:p w14:paraId="3DEF3C28" w14:textId="55AC3607"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240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DE3A619" w14:textId="0EF42693" w:rsidR="00D5788A" w:rsidRPr="00BC325D" w:rsidRDefault="00D5788A" w:rsidP="004D7CD4">
            <w:pPr>
              <w:contextualSpacing/>
              <w:jc w:val="center"/>
              <w:rPr>
                <w:rFonts w:ascii="Cambria" w:hAnsi="Cambria"/>
                <w:sz w:val="16"/>
                <w:szCs w:val="16"/>
                <w:lang w:val="es-ES"/>
              </w:rPr>
            </w:pPr>
            <w:r w:rsidRPr="00BC325D">
              <w:rPr>
                <w:rFonts w:ascii="Cambria" w:hAnsi="Cambria"/>
                <w:color w:val="000000"/>
                <w:sz w:val="16"/>
                <w:szCs w:val="16"/>
              </w:rPr>
              <w:t>10</w:t>
            </w:r>
            <w:r w:rsidR="003D6BF1" w:rsidRPr="00BC325D">
              <w:rPr>
                <w:rFonts w:ascii="Cambria" w:hAnsi="Cambria"/>
                <w:color w:val="000000"/>
                <w:sz w:val="16"/>
                <w:szCs w:val="16"/>
              </w:rPr>
              <w:t>,</w:t>
            </w:r>
            <w:r w:rsidRPr="00BC325D">
              <w:rPr>
                <w:rFonts w:ascii="Cambria" w:hAnsi="Cambria"/>
                <w:color w:val="000000"/>
                <w:sz w:val="16"/>
                <w:szCs w:val="16"/>
              </w:rPr>
              <w:t>405</w:t>
            </w:r>
            <w:r w:rsidR="003D6BF1" w:rsidRPr="00BC325D">
              <w:rPr>
                <w:rFonts w:ascii="Cambria" w:hAnsi="Cambria"/>
                <w:color w:val="000000"/>
                <w:sz w:val="16"/>
                <w:szCs w:val="16"/>
              </w:rPr>
              <w:t>.</w:t>
            </w:r>
            <w:r w:rsidRPr="00BC325D">
              <w:rPr>
                <w:rFonts w:ascii="Cambria" w:hAnsi="Cambria"/>
                <w:color w:val="000000"/>
                <w:sz w:val="16"/>
                <w:szCs w:val="16"/>
              </w:rPr>
              <w:t>92€</w:t>
            </w:r>
          </w:p>
        </w:tc>
        <w:tc>
          <w:tcPr>
            <w:tcW w:w="1250" w:type="dxa"/>
            <w:tcBorders>
              <w:top w:val="nil"/>
              <w:left w:val="nil"/>
              <w:bottom w:val="single" w:sz="4" w:space="0" w:color="auto"/>
              <w:right w:val="single" w:sz="4" w:space="0" w:color="auto"/>
            </w:tcBorders>
            <w:noWrap/>
            <w:vAlign w:val="center"/>
            <w:hideMark/>
          </w:tcPr>
          <w:p w14:paraId="4167BF36" w14:textId="45429E59" w:rsidR="00D5788A" w:rsidRPr="00BC325D" w:rsidRDefault="00D5788A" w:rsidP="00BC325D">
            <w:pPr>
              <w:contextualSpacing/>
              <w:jc w:val="right"/>
              <w:rPr>
                <w:rFonts w:ascii="Cambria" w:eastAsia="MS Mincho" w:hAnsi="Cambria"/>
                <w:sz w:val="16"/>
                <w:szCs w:val="16"/>
                <w:lang w:val="en-US"/>
              </w:rPr>
            </w:pPr>
            <w:r w:rsidRPr="00BC325D">
              <w:rPr>
                <w:rFonts w:ascii="Cambria" w:hAnsi="Cambria"/>
                <w:color w:val="000000"/>
                <w:sz w:val="16"/>
                <w:szCs w:val="16"/>
                <w:lang w:val="en-US"/>
              </w:rPr>
              <w:t>Cofinan</w:t>
            </w:r>
            <w:r w:rsidR="0040704D" w:rsidRPr="00BC325D">
              <w:rPr>
                <w:rFonts w:ascii="Cambria" w:hAnsi="Cambria"/>
                <w:color w:val="000000"/>
                <w:sz w:val="16"/>
                <w:szCs w:val="16"/>
                <w:lang w:val="en-US"/>
              </w:rPr>
              <w:t>c</w:t>
            </w:r>
            <w:r w:rsidR="00C65773" w:rsidRPr="00BC325D">
              <w:rPr>
                <w:rFonts w:ascii="Cambria" w:hAnsi="Cambria"/>
                <w:color w:val="000000"/>
                <w:sz w:val="16"/>
                <w:szCs w:val="16"/>
                <w:lang w:val="en-US"/>
              </w:rPr>
              <w:t>ed</w:t>
            </w:r>
            <w:r w:rsidRPr="00BC325D">
              <w:rPr>
                <w:rFonts w:ascii="Cambria" w:hAnsi="Cambria"/>
                <w:color w:val="000000"/>
                <w:sz w:val="16"/>
                <w:szCs w:val="16"/>
                <w:lang w:val="en-US"/>
              </w:rPr>
              <w:t xml:space="preserve"> </w:t>
            </w:r>
            <w:r w:rsidR="003D6BF1" w:rsidRPr="00BC325D">
              <w:rPr>
                <w:rFonts w:ascii="Cambria" w:hAnsi="Cambria"/>
                <w:color w:val="000000"/>
                <w:sz w:val="16"/>
                <w:szCs w:val="16"/>
                <w:lang w:val="en-US"/>
              </w:rPr>
              <w:t>by</w:t>
            </w:r>
            <w:r w:rsidRPr="00BC325D">
              <w:rPr>
                <w:rFonts w:ascii="Cambria" w:hAnsi="Cambria"/>
                <w:color w:val="000000"/>
                <w:sz w:val="16"/>
                <w:szCs w:val="16"/>
                <w:lang w:val="en-US"/>
              </w:rPr>
              <w:t xml:space="preserve"> ABNJ2 (6</w:t>
            </w:r>
            <w:r w:rsidR="00A10CB8" w:rsidRPr="00BC325D">
              <w:rPr>
                <w:rFonts w:ascii="Cambria" w:hAnsi="Cambria"/>
                <w:color w:val="000000"/>
                <w:sz w:val="16"/>
                <w:szCs w:val="16"/>
                <w:lang w:val="en-US"/>
              </w:rPr>
              <w:t>,</w:t>
            </w:r>
            <w:r w:rsidRPr="00BC325D">
              <w:rPr>
                <w:rFonts w:ascii="Cambria" w:hAnsi="Cambria"/>
                <w:color w:val="000000"/>
                <w:sz w:val="16"/>
                <w:szCs w:val="16"/>
                <w:lang w:val="en-US"/>
              </w:rPr>
              <w:t>405</w:t>
            </w:r>
            <w:r w:rsidR="00A10CB8" w:rsidRPr="00BC325D">
              <w:rPr>
                <w:rFonts w:ascii="Cambria" w:hAnsi="Cambria"/>
                <w:color w:val="000000"/>
                <w:sz w:val="16"/>
                <w:szCs w:val="16"/>
                <w:lang w:val="en-US"/>
              </w:rPr>
              <w:t>.</w:t>
            </w:r>
            <w:r w:rsidRPr="00BC325D">
              <w:rPr>
                <w:rFonts w:ascii="Cambria" w:hAnsi="Cambria"/>
                <w:color w:val="000000"/>
                <w:sz w:val="16"/>
                <w:szCs w:val="16"/>
                <w:lang w:val="en-US"/>
              </w:rPr>
              <w:t>92€ y 4</w:t>
            </w:r>
            <w:r w:rsidR="00A10CB8" w:rsidRPr="00BC325D">
              <w:rPr>
                <w:rFonts w:ascii="Cambria" w:hAnsi="Cambria"/>
                <w:color w:val="000000"/>
                <w:sz w:val="16"/>
                <w:szCs w:val="16"/>
                <w:lang w:val="en-US"/>
              </w:rPr>
              <w:t>,</w:t>
            </w:r>
            <w:r w:rsidRPr="00BC325D">
              <w:rPr>
                <w:rFonts w:ascii="Cambria" w:hAnsi="Cambria"/>
                <w:color w:val="000000"/>
                <w:sz w:val="16"/>
                <w:szCs w:val="16"/>
                <w:lang w:val="en-US"/>
              </w:rPr>
              <w:t>000</w:t>
            </w:r>
            <w:r w:rsidR="00A10CB8" w:rsidRPr="00BC325D">
              <w:rPr>
                <w:rFonts w:ascii="Cambria" w:hAnsi="Cambria"/>
                <w:color w:val="000000"/>
                <w:sz w:val="16"/>
                <w:szCs w:val="16"/>
                <w:lang w:val="en-US"/>
              </w:rPr>
              <w:t>.</w:t>
            </w:r>
            <w:r w:rsidRPr="00BC325D">
              <w:rPr>
                <w:rFonts w:ascii="Cambria" w:hAnsi="Cambria"/>
                <w:color w:val="000000"/>
                <w:sz w:val="16"/>
                <w:szCs w:val="16"/>
                <w:lang w:val="en-US"/>
              </w:rPr>
              <w:t>00€ pa</w:t>
            </w:r>
            <w:r w:rsidR="00A10CB8" w:rsidRPr="00BC325D">
              <w:rPr>
                <w:rFonts w:ascii="Cambria" w:hAnsi="Cambria"/>
                <w:color w:val="000000"/>
                <w:sz w:val="16"/>
                <w:szCs w:val="16"/>
                <w:lang w:val="en-US"/>
              </w:rPr>
              <w:t>id</w:t>
            </w:r>
            <w:r w:rsidRPr="00BC325D">
              <w:rPr>
                <w:rFonts w:ascii="Cambria" w:hAnsi="Cambria"/>
                <w:color w:val="000000"/>
                <w:sz w:val="16"/>
                <w:szCs w:val="16"/>
                <w:lang w:val="en-US"/>
              </w:rPr>
              <w:t xml:space="preserve"> </w:t>
            </w:r>
            <w:r w:rsidR="00A10CB8" w:rsidRPr="00BC325D">
              <w:rPr>
                <w:rFonts w:ascii="Cambria" w:hAnsi="Cambria"/>
                <w:color w:val="000000"/>
                <w:sz w:val="16"/>
                <w:szCs w:val="16"/>
                <w:lang w:val="en-US"/>
              </w:rPr>
              <w:t xml:space="preserve">by </w:t>
            </w:r>
            <w:r w:rsidRPr="00BC325D">
              <w:rPr>
                <w:rFonts w:ascii="Cambria" w:hAnsi="Cambria"/>
                <w:color w:val="000000"/>
                <w:sz w:val="16"/>
                <w:szCs w:val="16"/>
                <w:lang w:val="en-US"/>
              </w:rPr>
              <w:t>ICCAT –business</w:t>
            </w:r>
            <w:r w:rsidR="00A10CB8" w:rsidRPr="00BC325D">
              <w:rPr>
                <w:rFonts w:ascii="Cambria" w:hAnsi="Cambria"/>
                <w:color w:val="000000"/>
                <w:sz w:val="16"/>
                <w:szCs w:val="16"/>
                <w:lang w:val="en-US"/>
              </w:rPr>
              <w:t xml:space="preserve"> </w:t>
            </w:r>
            <w:r w:rsidR="001D6530" w:rsidRPr="00BC325D">
              <w:rPr>
                <w:rFonts w:ascii="Cambria" w:hAnsi="Cambria"/>
                <w:color w:val="000000"/>
                <w:sz w:val="16"/>
                <w:szCs w:val="16"/>
                <w:lang w:val="en-US"/>
              </w:rPr>
              <w:t>class</w:t>
            </w:r>
            <w:r w:rsidRPr="00BC325D">
              <w:rPr>
                <w:rFonts w:ascii="Cambria" w:hAnsi="Cambria"/>
                <w:color w:val="000000"/>
                <w:sz w:val="16"/>
                <w:szCs w:val="16"/>
                <w:lang w:val="en-US"/>
              </w:rPr>
              <w:t>)</w:t>
            </w:r>
          </w:p>
        </w:tc>
      </w:tr>
      <w:tr w:rsidR="00D5788A" w:rsidRPr="00BC325D" w14:paraId="6E6E40AF"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E31DE1E" w14:textId="647702EC" w:rsidR="00D5788A" w:rsidRPr="00BC325D" w:rsidRDefault="00D5788A" w:rsidP="00BC325D">
            <w:pPr>
              <w:contextualSpacing/>
              <w:rPr>
                <w:rFonts w:ascii="Cambria" w:eastAsia="MS Mincho" w:hAnsi="Cambria"/>
                <w:sz w:val="16"/>
                <w:szCs w:val="16"/>
              </w:rPr>
            </w:pPr>
            <w:r w:rsidRPr="00BC325D">
              <w:rPr>
                <w:rFonts w:ascii="Cambria" w:hAnsi="Cambria"/>
                <w:color w:val="000000"/>
                <w:sz w:val="16"/>
                <w:szCs w:val="16"/>
              </w:rPr>
              <w:t>CITES (EU, 3 d</w:t>
            </w:r>
            <w:r w:rsidR="00E140C7" w:rsidRPr="00BC325D">
              <w:rPr>
                <w:rFonts w:ascii="Cambria" w:hAnsi="Cambria"/>
                <w:color w:val="000000"/>
                <w:sz w:val="16"/>
                <w:szCs w:val="16"/>
              </w:rPr>
              <w:t>ays</w:t>
            </w:r>
            <w:r w:rsidRPr="00BC325D">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5A2312BE" w14:textId="77777777"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0E92E7F5" w14:textId="7C21F4BA" w:rsidR="00D5788A" w:rsidRPr="00BC325D" w:rsidRDefault="00DF50E9" w:rsidP="004D7CD4">
            <w:pPr>
              <w:contextualSpacing/>
              <w:jc w:val="center"/>
              <w:rPr>
                <w:rFonts w:ascii="Cambria" w:eastAsia="MS Mincho" w:hAnsi="Cambria"/>
                <w:sz w:val="16"/>
                <w:szCs w:val="16"/>
              </w:rPr>
            </w:pPr>
            <w:r w:rsidRPr="00BC325D">
              <w:rPr>
                <w:rFonts w:ascii="Cambria" w:hAnsi="Cambria"/>
                <w:color w:val="000000"/>
                <w:sz w:val="16"/>
                <w:szCs w:val="16"/>
                <w:u w:val="single"/>
              </w:rPr>
              <w:t>45</w:t>
            </w:r>
            <w:r w:rsidR="00D5788A" w:rsidRPr="00BC325D">
              <w:rPr>
                <w:rFonts w:ascii="Cambria" w:hAnsi="Cambria"/>
                <w:color w:val="000000"/>
                <w:sz w:val="16"/>
                <w:szCs w:val="16"/>
                <w:u w:val="single"/>
              </w:rPr>
              <w:t>0</w:t>
            </w:r>
            <w:r w:rsidR="00E140C7" w:rsidRPr="00BC325D">
              <w:rPr>
                <w:rFonts w:ascii="Cambria" w:hAnsi="Cambria"/>
                <w:color w:val="000000"/>
                <w:sz w:val="16"/>
                <w:szCs w:val="16"/>
                <w:u w:val="single"/>
              </w:rPr>
              <w:t>.</w:t>
            </w:r>
            <w:r w:rsidR="00D5788A" w:rsidRPr="00BC325D">
              <w:rPr>
                <w:rFonts w:ascii="Cambria" w:hAnsi="Cambria"/>
                <w:color w:val="000000"/>
                <w:sz w:val="16"/>
                <w:szCs w:val="16"/>
                <w:u w:val="single"/>
              </w:rPr>
              <w:t>00</w:t>
            </w:r>
            <w:r w:rsidR="00D5788A" w:rsidRPr="00BC325D">
              <w:rPr>
                <w:rFonts w:ascii="Cambria" w:hAnsi="Cambria"/>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34D948D1" w14:textId="7A79F71D"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847</w:t>
            </w:r>
            <w:r w:rsidR="00E140C7" w:rsidRPr="00BC325D">
              <w:rPr>
                <w:rFonts w:ascii="Cambria" w:hAnsi="Cambria"/>
                <w:color w:val="000000"/>
                <w:sz w:val="16"/>
                <w:szCs w:val="16"/>
              </w:rPr>
              <w:t>.</w:t>
            </w:r>
            <w:r w:rsidRPr="00BC325D">
              <w:rPr>
                <w:rFonts w:ascii="Cambria" w:hAnsi="Cambria"/>
                <w:color w:val="000000"/>
                <w:sz w:val="16"/>
                <w:szCs w:val="16"/>
              </w:rPr>
              <w:t>20€</w:t>
            </w:r>
          </w:p>
        </w:tc>
        <w:tc>
          <w:tcPr>
            <w:tcW w:w="1134" w:type="dxa"/>
            <w:tcBorders>
              <w:top w:val="nil"/>
              <w:left w:val="nil"/>
              <w:bottom w:val="single" w:sz="4" w:space="0" w:color="auto"/>
              <w:right w:val="single" w:sz="4" w:space="0" w:color="auto"/>
            </w:tcBorders>
            <w:noWrap/>
            <w:vAlign w:val="center"/>
            <w:hideMark/>
          </w:tcPr>
          <w:p w14:paraId="0ECB5737" w14:textId="0BF70126"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587</w:t>
            </w:r>
            <w:r w:rsidR="003D6BF1" w:rsidRPr="00BC325D">
              <w:rPr>
                <w:rFonts w:ascii="Cambria" w:hAnsi="Cambria"/>
                <w:color w:val="000000"/>
                <w:sz w:val="16"/>
                <w:szCs w:val="16"/>
              </w:rPr>
              <w:t>.</w:t>
            </w:r>
            <w:r w:rsidRPr="00BC325D">
              <w:rPr>
                <w:rFonts w:ascii="Cambria" w:hAnsi="Cambria"/>
                <w:color w:val="000000"/>
                <w:sz w:val="16"/>
                <w:szCs w:val="16"/>
              </w:rPr>
              <w:t>84€</w:t>
            </w:r>
          </w:p>
        </w:tc>
        <w:tc>
          <w:tcPr>
            <w:tcW w:w="1290" w:type="dxa"/>
            <w:tcBorders>
              <w:top w:val="nil"/>
              <w:left w:val="nil"/>
              <w:bottom w:val="single" w:sz="4" w:space="0" w:color="auto"/>
              <w:right w:val="single" w:sz="4" w:space="0" w:color="auto"/>
            </w:tcBorders>
            <w:noWrap/>
            <w:vAlign w:val="center"/>
            <w:hideMark/>
          </w:tcPr>
          <w:p w14:paraId="29DD91ED" w14:textId="4AA19AEF"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120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34340CBC" w14:textId="32E6145E" w:rsidR="00D5788A" w:rsidRPr="00BC325D" w:rsidRDefault="008263AA" w:rsidP="004D7CD4">
            <w:pPr>
              <w:contextualSpacing/>
              <w:jc w:val="center"/>
              <w:rPr>
                <w:rFonts w:ascii="Cambria" w:eastAsia="MS Mincho" w:hAnsi="Cambria"/>
                <w:sz w:val="16"/>
                <w:szCs w:val="16"/>
              </w:rPr>
            </w:pPr>
            <w:r w:rsidRPr="00BC325D">
              <w:rPr>
                <w:rFonts w:ascii="Cambria" w:hAnsi="Cambria"/>
                <w:color w:val="000000"/>
                <w:sz w:val="16"/>
                <w:szCs w:val="16"/>
                <w:u w:val="single"/>
              </w:rPr>
              <w:t>2,005.04</w:t>
            </w:r>
            <w:r w:rsidR="00D5788A" w:rsidRPr="00BC325D">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4BD967C1" w14:textId="3BEBE1AC" w:rsidR="00D5788A" w:rsidRPr="00BC325D" w:rsidRDefault="00D5788A" w:rsidP="00BC325D">
            <w:pPr>
              <w:contextualSpacing/>
              <w:jc w:val="right"/>
              <w:rPr>
                <w:rFonts w:ascii="Cambria" w:eastAsia="MS Mincho" w:hAnsi="Cambria"/>
                <w:sz w:val="16"/>
                <w:szCs w:val="16"/>
              </w:rPr>
            </w:pPr>
            <w:r w:rsidRPr="00BC325D">
              <w:rPr>
                <w:rFonts w:ascii="Cambria" w:hAnsi="Cambria"/>
                <w:color w:val="000000"/>
                <w:sz w:val="16"/>
                <w:szCs w:val="16"/>
              </w:rPr>
              <w:t>C</w:t>
            </w:r>
            <w:r w:rsidR="00A10CB8" w:rsidRPr="00BC325D">
              <w:rPr>
                <w:rFonts w:ascii="Cambria" w:hAnsi="Cambria"/>
                <w:color w:val="000000"/>
                <w:sz w:val="16"/>
                <w:szCs w:val="16"/>
              </w:rPr>
              <w:t>hapter</w:t>
            </w:r>
            <w:r w:rsidRPr="00BC325D">
              <w:rPr>
                <w:rFonts w:ascii="Cambria" w:hAnsi="Cambria"/>
                <w:color w:val="000000"/>
                <w:sz w:val="16"/>
                <w:szCs w:val="16"/>
              </w:rPr>
              <w:t xml:space="preserve"> 2.a)</w:t>
            </w:r>
          </w:p>
        </w:tc>
      </w:tr>
      <w:tr w:rsidR="00D5788A" w:rsidRPr="00BC325D" w14:paraId="16C6D7A8"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16B47728" w14:textId="633D6377" w:rsidR="00D5788A" w:rsidRPr="00BC325D" w:rsidRDefault="00D5788A" w:rsidP="00BC325D">
            <w:pPr>
              <w:contextualSpacing/>
              <w:rPr>
                <w:rFonts w:ascii="Cambria" w:eastAsia="MS Mincho" w:hAnsi="Cambria"/>
                <w:sz w:val="16"/>
                <w:szCs w:val="16"/>
              </w:rPr>
            </w:pPr>
            <w:r w:rsidRPr="00BC325D">
              <w:rPr>
                <w:rFonts w:ascii="Cambria" w:hAnsi="Cambria"/>
                <w:color w:val="000000"/>
                <w:sz w:val="16"/>
                <w:szCs w:val="16"/>
              </w:rPr>
              <w:t>FIRMS/CWP (EU, 5 d</w:t>
            </w:r>
            <w:r w:rsidR="00E140C7" w:rsidRPr="00BC325D">
              <w:rPr>
                <w:rFonts w:ascii="Cambria" w:hAnsi="Cambria"/>
                <w:color w:val="000000"/>
                <w:sz w:val="16"/>
                <w:szCs w:val="16"/>
              </w:rPr>
              <w:t>ays</w:t>
            </w:r>
            <w:r w:rsidRPr="00BC325D">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244BFD7E" w14:textId="77777777"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2489AF3" w14:textId="5A553CA0"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r w:rsidR="00E140C7" w:rsidRPr="00BC325D">
              <w:rPr>
                <w:rFonts w:ascii="Cambria" w:hAnsi="Cambria"/>
                <w:color w:val="000000"/>
                <w:sz w:val="16"/>
                <w:szCs w:val="16"/>
              </w:rPr>
              <w:t>,</w:t>
            </w:r>
            <w:r w:rsidRPr="00BC325D">
              <w:rPr>
                <w:rFonts w:ascii="Cambria" w:hAnsi="Cambria"/>
                <w:color w:val="000000"/>
                <w:sz w:val="16"/>
                <w:szCs w:val="16"/>
              </w:rPr>
              <w:t>200</w:t>
            </w:r>
            <w:r w:rsidR="00E140C7" w:rsidRPr="00BC325D">
              <w:rPr>
                <w:rFonts w:ascii="Cambria" w:hAnsi="Cambria"/>
                <w:color w:val="000000"/>
                <w:sz w:val="16"/>
                <w:szCs w:val="16"/>
              </w:rPr>
              <w:t>.</w:t>
            </w:r>
            <w:r w:rsidRPr="00BC325D">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66D1D65" w14:textId="3AFC41ED"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r w:rsidR="00E140C7" w:rsidRPr="00BC325D">
              <w:rPr>
                <w:rFonts w:ascii="Cambria" w:hAnsi="Cambria"/>
                <w:color w:val="000000"/>
                <w:sz w:val="16"/>
                <w:szCs w:val="16"/>
              </w:rPr>
              <w:t>,</w:t>
            </w:r>
            <w:r w:rsidRPr="00BC325D">
              <w:rPr>
                <w:rFonts w:ascii="Cambria" w:hAnsi="Cambria"/>
                <w:color w:val="000000"/>
                <w:sz w:val="16"/>
                <w:szCs w:val="16"/>
              </w:rPr>
              <w:t>270</w:t>
            </w:r>
            <w:r w:rsidR="00E140C7" w:rsidRPr="00BC325D">
              <w:rPr>
                <w:rFonts w:ascii="Cambria" w:hAnsi="Cambria"/>
                <w:color w:val="000000"/>
                <w:sz w:val="16"/>
                <w:szCs w:val="16"/>
              </w:rPr>
              <w:t>.</w:t>
            </w:r>
            <w:r w:rsidRPr="00BC325D">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230D5940" w14:textId="1DF3CDBF"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849</w:t>
            </w:r>
            <w:r w:rsidR="003D6BF1" w:rsidRPr="00BC325D">
              <w:rPr>
                <w:rFonts w:ascii="Cambria" w:hAnsi="Cambria"/>
                <w:color w:val="000000"/>
                <w:sz w:val="16"/>
                <w:szCs w:val="16"/>
              </w:rPr>
              <w:t>.</w:t>
            </w:r>
            <w:r w:rsidRPr="00BC325D">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5225B082" w14:textId="34C1AE59"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120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AF15747" w14:textId="7578994C"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3</w:t>
            </w:r>
            <w:r w:rsidR="003D6BF1" w:rsidRPr="00BC325D">
              <w:rPr>
                <w:rFonts w:ascii="Cambria" w:hAnsi="Cambria"/>
                <w:color w:val="000000"/>
                <w:sz w:val="16"/>
                <w:szCs w:val="16"/>
              </w:rPr>
              <w:t>,</w:t>
            </w:r>
            <w:r w:rsidRPr="00BC325D">
              <w:rPr>
                <w:rFonts w:ascii="Cambria" w:hAnsi="Cambria"/>
                <w:color w:val="000000"/>
                <w:sz w:val="16"/>
                <w:szCs w:val="16"/>
              </w:rPr>
              <w:t>439</w:t>
            </w:r>
            <w:r w:rsidR="003D6BF1" w:rsidRPr="00BC325D">
              <w:rPr>
                <w:rFonts w:ascii="Cambria" w:hAnsi="Cambria"/>
                <w:color w:val="000000"/>
                <w:sz w:val="16"/>
                <w:szCs w:val="16"/>
              </w:rPr>
              <w:t>.</w:t>
            </w:r>
            <w:r w:rsidRPr="00BC325D">
              <w:rPr>
                <w:rFonts w:ascii="Cambria" w:hAnsi="Cambria"/>
                <w:color w:val="000000"/>
                <w:sz w:val="16"/>
                <w:szCs w:val="16"/>
              </w:rPr>
              <w:t>90€</w:t>
            </w:r>
          </w:p>
        </w:tc>
        <w:tc>
          <w:tcPr>
            <w:tcW w:w="1250" w:type="dxa"/>
            <w:tcBorders>
              <w:top w:val="nil"/>
              <w:left w:val="nil"/>
              <w:bottom w:val="single" w:sz="4" w:space="0" w:color="auto"/>
              <w:right w:val="single" w:sz="4" w:space="0" w:color="auto"/>
            </w:tcBorders>
            <w:noWrap/>
            <w:vAlign w:val="center"/>
            <w:hideMark/>
          </w:tcPr>
          <w:p w14:paraId="67ADEF6B" w14:textId="78FD1739" w:rsidR="00D5788A" w:rsidRPr="00BC325D" w:rsidRDefault="006E6AF0" w:rsidP="00BC325D">
            <w:pPr>
              <w:contextualSpacing/>
              <w:jc w:val="right"/>
              <w:rPr>
                <w:rFonts w:ascii="Cambria" w:eastAsia="MS Mincho" w:hAnsi="Cambria"/>
                <w:sz w:val="16"/>
                <w:szCs w:val="16"/>
              </w:rPr>
            </w:pPr>
            <w:r w:rsidRPr="00BC325D">
              <w:rPr>
                <w:rFonts w:ascii="Cambria" w:hAnsi="Cambria"/>
                <w:color w:val="000000"/>
                <w:sz w:val="16"/>
                <w:szCs w:val="16"/>
              </w:rPr>
              <w:t>Chapter</w:t>
            </w:r>
            <w:r w:rsidR="00D5788A" w:rsidRPr="00BC325D">
              <w:rPr>
                <w:rFonts w:ascii="Cambria" w:hAnsi="Cambria"/>
                <w:color w:val="000000"/>
                <w:sz w:val="16"/>
                <w:szCs w:val="16"/>
              </w:rPr>
              <w:t xml:space="preserve"> 2.a)</w:t>
            </w:r>
          </w:p>
        </w:tc>
      </w:tr>
      <w:tr w:rsidR="00D5788A" w:rsidRPr="00BC325D" w14:paraId="5A4BF1E7"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654BFE34" w14:textId="27506076" w:rsidR="00D5788A" w:rsidRPr="00BC325D" w:rsidRDefault="00D5788A" w:rsidP="00BC325D">
            <w:pPr>
              <w:contextualSpacing/>
              <w:rPr>
                <w:rFonts w:ascii="Cambria" w:eastAsia="MS Mincho" w:hAnsi="Cambria"/>
                <w:sz w:val="16"/>
                <w:szCs w:val="16"/>
                <w:lang w:val="it-IT"/>
              </w:rPr>
            </w:pPr>
            <w:r w:rsidRPr="00BC325D">
              <w:rPr>
                <w:rFonts w:ascii="Cambria" w:hAnsi="Cambria"/>
                <w:color w:val="000000"/>
                <w:sz w:val="16"/>
                <w:szCs w:val="16"/>
                <w:lang w:val="it-IT"/>
              </w:rPr>
              <w:t>RSN+COFI+ABNJ Tuna (Rom</w:t>
            </w:r>
            <w:r w:rsidR="00E140C7" w:rsidRPr="00BC325D">
              <w:rPr>
                <w:rFonts w:ascii="Cambria" w:hAnsi="Cambria"/>
                <w:color w:val="000000"/>
                <w:sz w:val="16"/>
                <w:szCs w:val="16"/>
                <w:lang w:val="it-IT"/>
              </w:rPr>
              <w:t>e</w:t>
            </w:r>
            <w:r w:rsidRPr="00BC325D">
              <w:rPr>
                <w:rFonts w:ascii="Cambria" w:hAnsi="Cambria"/>
                <w:color w:val="000000"/>
                <w:sz w:val="16"/>
                <w:szCs w:val="16"/>
                <w:lang w:val="it-IT"/>
              </w:rPr>
              <w:t>, 11 d</w:t>
            </w:r>
            <w:r w:rsidR="00E140C7" w:rsidRPr="00BC325D">
              <w:rPr>
                <w:rFonts w:ascii="Cambria" w:hAnsi="Cambria"/>
                <w:color w:val="000000"/>
                <w:sz w:val="16"/>
                <w:szCs w:val="16"/>
                <w:lang w:val="it-IT"/>
              </w:rPr>
              <w:t>ays</w:t>
            </w:r>
            <w:r w:rsidRPr="00BC325D">
              <w:rPr>
                <w:rFonts w:ascii="Cambria" w:hAnsi="Cambria"/>
                <w:color w:val="000000"/>
                <w:sz w:val="16"/>
                <w:szCs w:val="16"/>
                <w:lang w:val="it-IT"/>
              </w:rPr>
              <w:t>)</w:t>
            </w:r>
          </w:p>
        </w:tc>
        <w:tc>
          <w:tcPr>
            <w:tcW w:w="873" w:type="dxa"/>
            <w:tcBorders>
              <w:top w:val="nil"/>
              <w:left w:val="nil"/>
              <w:bottom w:val="single" w:sz="4" w:space="0" w:color="auto"/>
              <w:right w:val="single" w:sz="4" w:space="0" w:color="auto"/>
            </w:tcBorders>
            <w:noWrap/>
            <w:vAlign w:val="center"/>
            <w:hideMark/>
          </w:tcPr>
          <w:p w14:paraId="2F63F73E" w14:textId="77777777"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2910E402" w14:textId="46C5F5E1" w:rsidR="00D5788A" w:rsidRPr="00BC325D" w:rsidRDefault="00DF50E9" w:rsidP="004D7CD4">
            <w:pPr>
              <w:contextualSpacing/>
              <w:jc w:val="center"/>
              <w:rPr>
                <w:rFonts w:ascii="Cambria" w:eastAsia="MS Mincho" w:hAnsi="Cambria"/>
                <w:sz w:val="16"/>
                <w:szCs w:val="16"/>
              </w:rPr>
            </w:pPr>
            <w:r w:rsidRPr="00BC325D">
              <w:rPr>
                <w:rFonts w:ascii="Cambria" w:hAnsi="Cambria"/>
                <w:color w:val="000000"/>
                <w:sz w:val="16"/>
                <w:szCs w:val="16"/>
                <w:u w:val="single"/>
              </w:rPr>
              <w:t>450</w:t>
            </w:r>
            <w:r w:rsidR="00E140C7" w:rsidRPr="00BC325D">
              <w:rPr>
                <w:rFonts w:ascii="Cambria" w:hAnsi="Cambria"/>
                <w:color w:val="000000"/>
                <w:sz w:val="16"/>
                <w:szCs w:val="16"/>
                <w:u w:val="single"/>
              </w:rPr>
              <w:t>.</w:t>
            </w:r>
            <w:r w:rsidR="00D5788A" w:rsidRPr="00BC325D">
              <w:rPr>
                <w:rFonts w:ascii="Cambria" w:hAnsi="Cambria"/>
                <w:color w:val="000000"/>
                <w:sz w:val="16"/>
                <w:szCs w:val="16"/>
                <w:u w:val="single"/>
              </w:rPr>
              <w:t>00</w:t>
            </w:r>
            <w:r w:rsidR="00D5788A" w:rsidRPr="00BC325D">
              <w:rPr>
                <w:rFonts w:ascii="Cambria" w:hAnsi="Cambria"/>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0807FC71" w14:textId="51D03133"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2</w:t>
            </w:r>
            <w:r w:rsidR="00E140C7" w:rsidRPr="00BC325D">
              <w:rPr>
                <w:rFonts w:ascii="Cambria" w:hAnsi="Cambria"/>
                <w:color w:val="000000"/>
                <w:sz w:val="16"/>
                <w:szCs w:val="16"/>
              </w:rPr>
              <w:t>,</w:t>
            </w:r>
            <w:r w:rsidRPr="00BC325D">
              <w:rPr>
                <w:rFonts w:ascii="Cambria" w:hAnsi="Cambria"/>
                <w:color w:val="000000"/>
                <w:sz w:val="16"/>
                <w:szCs w:val="16"/>
              </w:rPr>
              <w:t>988</w:t>
            </w:r>
            <w:r w:rsidR="00E140C7" w:rsidRPr="00BC325D">
              <w:rPr>
                <w:rFonts w:ascii="Cambria" w:hAnsi="Cambria"/>
                <w:color w:val="000000"/>
                <w:sz w:val="16"/>
                <w:szCs w:val="16"/>
              </w:rPr>
              <w:t>.</w:t>
            </w:r>
            <w:r w:rsidRPr="00BC325D">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56C3B1E" w14:textId="1BE0A012"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2</w:t>
            </w:r>
            <w:r w:rsidR="003D6BF1" w:rsidRPr="00BC325D">
              <w:rPr>
                <w:rFonts w:ascii="Cambria" w:hAnsi="Cambria"/>
                <w:color w:val="000000"/>
                <w:sz w:val="16"/>
                <w:szCs w:val="16"/>
              </w:rPr>
              <w:t>,</w:t>
            </w:r>
            <w:r w:rsidRPr="00BC325D">
              <w:rPr>
                <w:rFonts w:ascii="Cambria" w:hAnsi="Cambria"/>
                <w:color w:val="000000"/>
                <w:sz w:val="16"/>
                <w:szCs w:val="16"/>
              </w:rPr>
              <w:t>075</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290" w:type="dxa"/>
            <w:tcBorders>
              <w:top w:val="nil"/>
              <w:left w:val="nil"/>
              <w:bottom w:val="single" w:sz="4" w:space="0" w:color="auto"/>
              <w:right w:val="single" w:sz="4" w:space="0" w:color="auto"/>
            </w:tcBorders>
            <w:noWrap/>
            <w:vAlign w:val="center"/>
            <w:hideMark/>
          </w:tcPr>
          <w:p w14:paraId="1424ACFE" w14:textId="5607C1DC"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r w:rsidR="007E09B1" w:rsidRPr="00BC325D">
              <w:rPr>
                <w:rFonts w:ascii="Cambria" w:hAnsi="Cambria"/>
                <w:color w:val="000000"/>
                <w:sz w:val="16"/>
                <w:szCs w:val="16"/>
              </w:rPr>
              <w:t>20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5E0D3D80" w14:textId="7CA56089"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u w:val="single"/>
              </w:rPr>
              <w:t>5</w:t>
            </w:r>
            <w:r w:rsidR="003D6BF1" w:rsidRPr="00BC325D">
              <w:rPr>
                <w:rFonts w:ascii="Cambria" w:hAnsi="Cambria"/>
                <w:color w:val="000000"/>
                <w:sz w:val="16"/>
                <w:szCs w:val="16"/>
                <w:u w:val="single"/>
              </w:rPr>
              <w:t>,</w:t>
            </w:r>
            <w:r w:rsidR="008263AA" w:rsidRPr="00BC325D">
              <w:rPr>
                <w:rFonts w:ascii="Cambria" w:hAnsi="Cambria"/>
                <w:color w:val="000000"/>
                <w:sz w:val="16"/>
                <w:szCs w:val="16"/>
                <w:u w:val="single"/>
              </w:rPr>
              <w:t>633</w:t>
            </w:r>
            <w:r w:rsidR="003D6BF1" w:rsidRPr="00BC325D">
              <w:rPr>
                <w:rFonts w:ascii="Cambria" w:hAnsi="Cambria"/>
                <w:color w:val="000000"/>
                <w:sz w:val="16"/>
                <w:szCs w:val="16"/>
                <w:u w:val="single"/>
              </w:rPr>
              <w:t>.</w:t>
            </w:r>
            <w:r w:rsidRPr="00BC325D">
              <w:rPr>
                <w:rFonts w:ascii="Cambria" w:hAnsi="Cambria"/>
                <w:color w:val="000000"/>
                <w:sz w:val="16"/>
                <w:szCs w:val="16"/>
                <w:u w:val="single"/>
              </w:rPr>
              <w:t>00</w:t>
            </w:r>
            <w:r w:rsidRPr="00BC325D">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3CFD3E4D" w14:textId="5A70537E" w:rsidR="00D5788A" w:rsidRPr="00BC325D" w:rsidRDefault="006E6AF0" w:rsidP="00BC325D">
            <w:pPr>
              <w:contextualSpacing/>
              <w:jc w:val="right"/>
              <w:rPr>
                <w:rFonts w:ascii="Cambria" w:eastAsia="MS Mincho" w:hAnsi="Cambria"/>
                <w:sz w:val="16"/>
                <w:szCs w:val="16"/>
              </w:rPr>
            </w:pPr>
            <w:r w:rsidRPr="00BC325D">
              <w:rPr>
                <w:rFonts w:ascii="Cambria" w:hAnsi="Cambria"/>
                <w:color w:val="000000"/>
                <w:sz w:val="16"/>
                <w:szCs w:val="16"/>
              </w:rPr>
              <w:t>Chapter</w:t>
            </w:r>
            <w:r w:rsidR="00D5788A" w:rsidRPr="00BC325D">
              <w:rPr>
                <w:rFonts w:ascii="Cambria" w:hAnsi="Cambria"/>
                <w:color w:val="000000"/>
                <w:sz w:val="16"/>
                <w:szCs w:val="16"/>
              </w:rPr>
              <w:t xml:space="preserve"> 2.a)</w:t>
            </w:r>
          </w:p>
        </w:tc>
      </w:tr>
      <w:tr w:rsidR="00D5788A" w:rsidRPr="00BC325D" w14:paraId="1EF3AC7A"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9E2D56A" w14:textId="77777777" w:rsidR="00644B21" w:rsidRPr="00BC325D" w:rsidRDefault="00D5788A" w:rsidP="00BC325D">
            <w:pPr>
              <w:contextualSpacing/>
              <w:rPr>
                <w:rFonts w:ascii="Cambria" w:hAnsi="Cambria"/>
                <w:color w:val="000000"/>
                <w:sz w:val="16"/>
                <w:szCs w:val="16"/>
                <w:lang w:val="en-US"/>
              </w:rPr>
            </w:pPr>
            <w:r w:rsidRPr="00BC325D">
              <w:rPr>
                <w:rFonts w:ascii="Cambria" w:hAnsi="Cambria"/>
                <w:color w:val="000000"/>
                <w:sz w:val="16"/>
                <w:szCs w:val="16"/>
                <w:lang w:val="en-US"/>
              </w:rPr>
              <w:t xml:space="preserve">5th </w:t>
            </w:r>
            <w:r w:rsidR="00E140C7" w:rsidRPr="00BC325D">
              <w:rPr>
                <w:rFonts w:ascii="Cambria" w:hAnsi="Cambria"/>
                <w:color w:val="000000"/>
                <w:sz w:val="16"/>
                <w:szCs w:val="16"/>
                <w:lang w:val="en-US"/>
              </w:rPr>
              <w:t xml:space="preserve">Meeting </w:t>
            </w:r>
            <w:r w:rsidRPr="00BC325D">
              <w:rPr>
                <w:rFonts w:ascii="Cambria" w:hAnsi="Cambria"/>
                <w:color w:val="000000"/>
                <w:sz w:val="16"/>
                <w:szCs w:val="16"/>
                <w:lang w:val="en-US"/>
              </w:rPr>
              <w:t xml:space="preserve">Sustainable Ocean Initiative (SOI) Global Dialogue </w:t>
            </w:r>
          </w:p>
          <w:p w14:paraId="2E8C1445" w14:textId="75C74D06" w:rsidR="00D5788A" w:rsidRPr="00BC325D" w:rsidRDefault="00D5788A" w:rsidP="00BC325D">
            <w:pPr>
              <w:contextualSpacing/>
              <w:rPr>
                <w:rFonts w:ascii="Cambria" w:eastAsia="MS Mincho" w:hAnsi="Cambria"/>
                <w:sz w:val="16"/>
                <w:szCs w:val="16"/>
                <w:lang w:val="en-US"/>
              </w:rPr>
            </w:pPr>
            <w:r w:rsidRPr="00BC325D">
              <w:rPr>
                <w:rFonts w:ascii="Cambria" w:hAnsi="Cambria"/>
                <w:color w:val="000000"/>
                <w:sz w:val="16"/>
                <w:szCs w:val="16"/>
                <w:lang w:val="en-US"/>
              </w:rPr>
              <w:t>(3-4 days in Seoul, Korea)</w:t>
            </w:r>
          </w:p>
        </w:tc>
        <w:tc>
          <w:tcPr>
            <w:tcW w:w="873" w:type="dxa"/>
            <w:tcBorders>
              <w:top w:val="nil"/>
              <w:left w:val="nil"/>
              <w:bottom w:val="single" w:sz="4" w:space="0" w:color="auto"/>
              <w:right w:val="single" w:sz="4" w:space="0" w:color="auto"/>
            </w:tcBorders>
            <w:noWrap/>
            <w:vAlign w:val="center"/>
            <w:hideMark/>
          </w:tcPr>
          <w:p w14:paraId="4EF25D61" w14:textId="77777777"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2F52290" w14:textId="0C985E5B"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3</w:t>
            </w:r>
            <w:r w:rsidR="00E140C7" w:rsidRPr="00BC325D">
              <w:rPr>
                <w:rFonts w:ascii="Cambria" w:hAnsi="Cambria"/>
                <w:color w:val="000000"/>
                <w:sz w:val="16"/>
                <w:szCs w:val="16"/>
              </w:rPr>
              <w:t>,</w:t>
            </w:r>
            <w:r w:rsidRPr="00BC325D">
              <w:rPr>
                <w:rFonts w:ascii="Cambria" w:hAnsi="Cambria"/>
                <w:color w:val="000000"/>
                <w:sz w:val="16"/>
                <w:szCs w:val="16"/>
              </w:rPr>
              <w:t>200</w:t>
            </w:r>
            <w:r w:rsidR="00E140C7" w:rsidRPr="00BC325D">
              <w:rPr>
                <w:rFonts w:ascii="Cambria" w:hAnsi="Cambria"/>
                <w:color w:val="000000"/>
                <w:sz w:val="16"/>
                <w:szCs w:val="16"/>
              </w:rPr>
              <w:t>.</w:t>
            </w:r>
            <w:r w:rsidRPr="00BC325D">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513BBD5C" w14:textId="0E2235A1"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919</w:t>
            </w:r>
            <w:r w:rsidR="00E140C7" w:rsidRPr="00BC325D">
              <w:rPr>
                <w:rFonts w:ascii="Cambria" w:hAnsi="Cambria"/>
                <w:color w:val="000000"/>
                <w:sz w:val="16"/>
                <w:szCs w:val="16"/>
              </w:rPr>
              <w:t>.</w:t>
            </w:r>
            <w:r w:rsidRPr="00BC325D">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7BDC6476" w14:textId="1369A3B1"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613</w:t>
            </w:r>
            <w:r w:rsidR="003D6BF1" w:rsidRPr="00BC325D">
              <w:rPr>
                <w:rFonts w:ascii="Cambria" w:hAnsi="Cambria"/>
                <w:color w:val="000000"/>
                <w:sz w:val="16"/>
                <w:szCs w:val="16"/>
              </w:rPr>
              <w:t>.</w:t>
            </w:r>
            <w:r w:rsidRPr="00BC325D">
              <w:rPr>
                <w:rFonts w:ascii="Cambria" w:hAnsi="Cambria"/>
                <w:color w:val="000000"/>
                <w:sz w:val="16"/>
                <w:szCs w:val="16"/>
              </w:rPr>
              <w:t>20€</w:t>
            </w:r>
          </w:p>
        </w:tc>
        <w:tc>
          <w:tcPr>
            <w:tcW w:w="1290" w:type="dxa"/>
            <w:tcBorders>
              <w:top w:val="nil"/>
              <w:left w:val="nil"/>
              <w:bottom w:val="single" w:sz="4" w:space="0" w:color="auto"/>
              <w:right w:val="single" w:sz="4" w:space="0" w:color="auto"/>
            </w:tcBorders>
            <w:noWrap/>
            <w:vAlign w:val="center"/>
            <w:hideMark/>
          </w:tcPr>
          <w:p w14:paraId="5106EE3D" w14:textId="01830EEF"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120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1EE7F3E" w14:textId="7ABB939F"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4</w:t>
            </w:r>
            <w:r w:rsidR="003D6BF1" w:rsidRPr="00BC325D">
              <w:rPr>
                <w:rFonts w:ascii="Cambria" w:hAnsi="Cambria"/>
                <w:color w:val="000000"/>
                <w:sz w:val="16"/>
                <w:szCs w:val="16"/>
              </w:rPr>
              <w:t>,</w:t>
            </w:r>
            <w:r w:rsidRPr="00BC325D">
              <w:rPr>
                <w:rFonts w:ascii="Cambria" w:hAnsi="Cambria"/>
                <w:color w:val="000000"/>
                <w:sz w:val="16"/>
                <w:szCs w:val="16"/>
              </w:rPr>
              <w:t>853</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250" w:type="dxa"/>
            <w:tcBorders>
              <w:top w:val="nil"/>
              <w:left w:val="nil"/>
              <w:bottom w:val="single" w:sz="4" w:space="0" w:color="auto"/>
              <w:right w:val="single" w:sz="4" w:space="0" w:color="auto"/>
            </w:tcBorders>
            <w:noWrap/>
            <w:vAlign w:val="center"/>
            <w:hideMark/>
          </w:tcPr>
          <w:p w14:paraId="05942247" w14:textId="242E960F" w:rsidR="00D5788A" w:rsidRPr="00BC325D" w:rsidRDefault="006E6AF0" w:rsidP="00BC325D">
            <w:pPr>
              <w:contextualSpacing/>
              <w:jc w:val="right"/>
              <w:rPr>
                <w:rFonts w:ascii="Cambria" w:eastAsia="MS Mincho" w:hAnsi="Cambria"/>
                <w:sz w:val="16"/>
                <w:szCs w:val="16"/>
              </w:rPr>
            </w:pPr>
            <w:r w:rsidRPr="00BC325D">
              <w:rPr>
                <w:rFonts w:ascii="Cambria" w:hAnsi="Cambria"/>
                <w:color w:val="000000"/>
                <w:sz w:val="16"/>
                <w:szCs w:val="16"/>
              </w:rPr>
              <w:t>Chapter</w:t>
            </w:r>
            <w:r w:rsidR="00D5788A" w:rsidRPr="00BC325D">
              <w:rPr>
                <w:rFonts w:ascii="Cambria" w:hAnsi="Cambria"/>
                <w:color w:val="000000"/>
                <w:sz w:val="16"/>
                <w:szCs w:val="16"/>
              </w:rPr>
              <w:t xml:space="preserve"> 2.a)</w:t>
            </w:r>
          </w:p>
        </w:tc>
      </w:tr>
      <w:tr w:rsidR="00D5788A" w:rsidRPr="00BC325D" w14:paraId="7420C870"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052C7E05" w14:textId="2023B246" w:rsidR="00D5788A" w:rsidRPr="00BC325D" w:rsidRDefault="00281A9E" w:rsidP="00BC325D">
            <w:pPr>
              <w:contextualSpacing/>
              <w:rPr>
                <w:rFonts w:ascii="Cambria" w:eastAsia="MS Mincho" w:hAnsi="Cambria"/>
                <w:sz w:val="16"/>
                <w:szCs w:val="16"/>
              </w:rPr>
            </w:pPr>
            <w:r w:rsidRPr="00BC325D">
              <w:rPr>
                <w:rFonts w:ascii="Cambria" w:hAnsi="Cambria"/>
                <w:color w:val="000000"/>
                <w:sz w:val="16"/>
                <w:szCs w:val="16"/>
              </w:rPr>
              <w:t>Unforeseen</w:t>
            </w:r>
            <w:r w:rsidR="00D5788A" w:rsidRPr="00BC325D">
              <w:rPr>
                <w:rFonts w:ascii="Cambria" w:hAnsi="Cambria"/>
                <w:color w:val="000000"/>
                <w:sz w:val="16"/>
                <w:szCs w:val="16"/>
              </w:rPr>
              <w:t xml:space="preserve"> (EU, 5 d</w:t>
            </w:r>
            <w:r w:rsidR="00E140C7" w:rsidRPr="00BC325D">
              <w:rPr>
                <w:rFonts w:ascii="Cambria" w:hAnsi="Cambria"/>
                <w:color w:val="000000"/>
                <w:sz w:val="16"/>
                <w:szCs w:val="16"/>
              </w:rPr>
              <w:t>ays</w:t>
            </w:r>
            <w:r w:rsidR="00D5788A" w:rsidRPr="00BC325D">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6EB340D" w14:textId="77777777"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58388CF8" w14:textId="09B15317" w:rsidR="00D5788A" w:rsidRPr="00BC325D" w:rsidRDefault="001775A3" w:rsidP="004D7CD4">
            <w:pPr>
              <w:contextualSpacing/>
              <w:jc w:val="center"/>
              <w:rPr>
                <w:rFonts w:ascii="Cambria" w:eastAsia="MS Mincho" w:hAnsi="Cambria"/>
                <w:sz w:val="16"/>
                <w:szCs w:val="16"/>
              </w:rPr>
            </w:pPr>
            <w:r w:rsidRPr="00BC325D">
              <w:rPr>
                <w:rFonts w:ascii="Cambria" w:hAnsi="Cambria"/>
                <w:color w:val="000000"/>
                <w:sz w:val="16"/>
                <w:szCs w:val="16"/>
                <w:u w:val="single"/>
              </w:rPr>
              <w:t>450</w:t>
            </w:r>
            <w:r w:rsidR="00E140C7" w:rsidRPr="00BC325D">
              <w:rPr>
                <w:rFonts w:ascii="Cambria" w:hAnsi="Cambria"/>
                <w:color w:val="000000"/>
                <w:sz w:val="16"/>
                <w:szCs w:val="16"/>
                <w:u w:val="single"/>
              </w:rPr>
              <w:t>.</w:t>
            </w:r>
            <w:r w:rsidR="00D5788A" w:rsidRPr="00BC325D">
              <w:rPr>
                <w:rFonts w:ascii="Cambria" w:hAnsi="Cambria"/>
                <w:color w:val="000000"/>
                <w:sz w:val="16"/>
                <w:szCs w:val="16"/>
                <w:u w:val="single"/>
              </w:rPr>
              <w:t>00</w:t>
            </w:r>
            <w:r w:rsidR="00D5788A" w:rsidRPr="00BC325D">
              <w:rPr>
                <w:rFonts w:ascii="Cambria" w:hAnsi="Cambria"/>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0C84F36B" w14:textId="5170072D"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w:t>
            </w:r>
            <w:r w:rsidR="00E140C7" w:rsidRPr="00BC325D">
              <w:rPr>
                <w:rFonts w:ascii="Cambria" w:hAnsi="Cambria"/>
                <w:color w:val="000000"/>
                <w:sz w:val="16"/>
                <w:szCs w:val="16"/>
              </w:rPr>
              <w:t>,</w:t>
            </w:r>
            <w:r w:rsidRPr="00BC325D">
              <w:rPr>
                <w:rFonts w:ascii="Cambria" w:hAnsi="Cambria"/>
                <w:color w:val="000000"/>
                <w:sz w:val="16"/>
                <w:szCs w:val="16"/>
              </w:rPr>
              <w:t>270</w:t>
            </w:r>
            <w:r w:rsidR="00E140C7" w:rsidRPr="00BC325D">
              <w:rPr>
                <w:rFonts w:ascii="Cambria" w:hAnsi="Cambria"/>
                <w:color w:val="000000"/>
                <w:sz w:val="16"/>
                <w:szCs w:val="16"/>
              </w:rPr>
              <w:t>.</w:t>
            </w:r>
            <w:r w:rsidRPr="00BC325D">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637B03DF" w14:textId="07993E6F"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849</w:t>
            </w:r>
            <w:r w:rsidR="003D6BF1" w:rsidRPr="00BC325D">
              <w:rPr>
                <w:rFonts w:ascii="Cambria" w:hAnsi="Cambria"/>
                <w:color w:val="000000"/>
                <w:sz w:val="16"/>
                <w:szCs w:val="16"/>
              </w:rPr>
              <w:t>.</w:t>
            </w:r>
            <w:r w:rsidRPr="00BC325D">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01505E1A" w14:textId="5EFA0252" w:rsidR="00D5788A" w:rsidRPr="00BC325D" w:rsidRDefault="00D5788A" w:rsidP="004D7CD4">
            <w:pPr>
              <w:contextualSpacing/>
              <w:jc w:val="center"/>
              <w:rPr>
                <w:rFonts w:ascii="Cambria" w:eastAsia="MS Mincho" w:hAnsi="Cambria"/>
                <w:sz w:val="16"/>
                <w:szCs w:val="16"/>
              </w:rPr>
            </w:pPr>
            <w:r w:rsidRPr="00BC325D">
              <w:rPr>
                <w:rFonts w:ascii="Cambria" w:hAnsi="Cambria"/>
                <w:color w:val="000000"/>
                <w:sz w:val="16"/>
                <w:szCs w:val="16"/>
              </w:rPr>
              <w:t>120</w:t>
            </w:r>
            <w:r w:rsidR="003D6BF1" w:rsidRPr="00BC325D">
              <w:rPr>
                <w:rFonts w:ascii="Cambria" w:hAnsi="Cambria"/>
                <w:color w:val="000000"/>
                <w:sz w:val="16"/>
                <w:szCs w:val="16"/>
              </w:rPr>
              <w:t>.</w:t>
            </w:r>
            <w:r w:rsidRPr="00BC325D">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336C7FE" w14:textId="4F1F9BF5" w:rsidR="00D5788A" w:rsidRPr="00BC325D" w:rsidRDefault="005471E4" w:rsidP="004D7CD4">
            <w:pPr>
              <w:contextualSpacing/>
              <w:jc w:val="center"/>
              <w:rPr>
                <w:rFonts w:ascii="Cambria" w:eastAsia="MS Mincho" w:hAnsi="Cambria"/>
                <w:sz w:val="16"/>
                <w:szCs w:val="16"/>
              </w:rPr>
            </w:pPr>
            <w:r w:rsidRPr="00BC325D">
              <w:rPr>
                <w:rFonts w:ascii="Cambria" w:hAnsi="Cambria"/>
                <w:color w:val="000000"/>
                <w:sz w:val="16"/>
                <w:szCs w:val="16"/>
                <w:u w:val="single"/>
              </w:rPr>
              <w:t>2,689.90</w:t>
            </w:r>
            <w:r w:rsidR="00D5788A" w:rsidRPr="00BC325D">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67A305C2" w14:textId="56FFA783" w:rsidR="00D5788A" w:rsidRPr="00BC325D" w:rsidRDefault="006E6AF0" w:rsidP="00BC325D">
            <w:pPr>
              <w:contextualSpacing/>
              <w:jc w:val="right"/>
              <w:rPr>
                <w:rFonts w:ascii="Cambria" w:eastAsia="MS Mincho" w:hAnsi="Cambria"/>
                <w:sz w:val="16"/>
                <w:szCs w:val="16"/>
              </w:rPr>
            </w:pPr>
            <w:r w:rsidRPr="00BC325D">
              <w:rPr>
                <w:rFonts w:ascii="Cambria" w:hAnsi="Cambria"/>
                <w:color w:val="000000"/>
                <w:sz w:val="16"/>
                <w:szCs w:val="16"/>
              </w:rPr>
              <w:t>Chapter</w:t>
            </w:r>
            <w:r w:rsidR="00D5788A" w:rsidRPr="00BC325D">
              <w:rPr>
                <w:rFonts w:ascii="Cambria" w:hAnsi="Cambria"/>
                <w:color w:val="000000"/>
                <w:sz w:val="16"/>
                <w:szCs w:val="16"/>
              </w:rPr>
              <w:t xml:space="preserve"> 2.a)</w:t>
            </w:r>
          </w:p>
        </w:tc>
      </w:tr>
      <w:tr w:rsidR="00706AA4" w:rsidRPr="00BC325D" w14:paraId="0370B874" w14:textId="77777777" w:rsidTr="00BC325D">
        <w:trPr>
          <w:trHeight w:val="30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28B663EE" w14:textId="77777777" w:rsidR="00706AA4" w:rsidRPr="00BC325D" w:rsidRDefault="00706AA4" w:rsidP="00706AA4">
            <w:pPr>
              <w:contextualSpacing/>
              <w:rPr>
                <w:rFonts w:ascii="Cambria" w:hAnsi="Cambria"/>
                <w:sz w:val="16"/>
                <w:szCs w:val="16"/>
              </w:rPr>
            </w:pPr>
            <w:r w:rsidRPr="00BC325D">
              <w:rPr>
                <w:rFonts w:ascii="Cambria" w:hAnsi="Cambria"/>
                <w:color w:val="000000"/>
                <w:sz w:val="16"/>
                <w:szCs w:val="16"/>
              </w:rPr>
              <w:t> </w:t>
            </w:r>
            <w:r w:rsidRPr="00BC325D">
              <w:rPr>
                <w:rFonts w:ascii="Cambria" w:hAnsi="Cambria"/>
                <w:b/>
                <w:color w:val="000000"/>
                <w:sz w:val="16"/>
                <w:szCs w:val="16"/>
              </w:rPr>
              <w:t>Total</w:t>
            </w:r>
          </w:p>
        </w:tc>
        <w:tc>
          <w:tcPr>
            <w:tcW w:w="873" w:type="dxa"/>
            <w:tcBorders>
              <w:top w:val="single" w:sz="4" w:space="0" w:color="auto"/>
              <w:left w:val="nil"/>
              <w:bottom w:val="single" w:sz="4" w:space="0" w:color="auto"/>
              <w:right w:val="single" w:sz="4" w:space="0" w:color="auto"/>
            </w:tcBorders>
            <w:noWrap/>
            <w:vAlign w:val="center"/>
            <w:hideMark/>
          </w:tcPr>
          <w:p w14:paraId="78246305" w14:textId="77777777" w:rsidR="00706AA4" w:rsidRPr="00BC325D" w:rsidRDefault="00706AA4" w:rsidP="00706AA4">
            <w:pPr>
              <w:contextualSpacing/>
              <w:jc w:val="center"/>
              <w:rPr>
                <w:rFonts w:ascii="Cambria" w:hAnsi="Cambria"/>
                <w:sz w:val="16"/>
                <w:szCs w:val="16"/>
                <w:lang w:val="es-ES"/>
              </w:rPr>
            </w:pPr>
          </w:p>
        </w:tc>
        <w:tc>
          <w:tcPr>
            <w:tcW w:w="1154" w:type="dxa"/>
            <w:tcBorders>
              <w:top w:val="single" w:sz="4" w:space="0" w:color="auto"/>
              <w:left w:val="nil"/>
              <w:bottom w:val="single" w:sz="4" w:space="0" w:color="auto"/>
              <w:right w:val="single" w:sz="4" w:space="0" w:color="auto"/>
            </w:tcBorders>
            <w:noWrap/>
            <w:vAlign w:val="center"/>
            <w:hideMark/>
          </w:tcPr>
          <w:p w14:paraId="26F7B48C" w14:textId="6D7E239D" w:rsidR="00706AA4" w:rsidRPr="00BC325D"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07D630E9" w14:textId="1B291EFF" w:rsidR="00706AA4" w:rsidRPr="00BC325D"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3F1F0A26" w14:textId="1396D1EA" w:rsidR="00706AA4" w:rsidRPr="00BC325D" w:rsidRDefault="00706AA4" w:rsidP="00706AA4">
            <w:pPr>
              <w:contextualSpacing/>
              <w:jc w:val="center"/>
              <w:rPr>
                <w:rFonts w:ascii="Cambria" w:hAnsi="Cambria"/>
                <w:b/>
                <w:sz w:val="16"/>
                <w:szCs w:val="16"/>
                <w:lang w:val="es-ES"/>
              </w:rPr>
            </w:pPr>
          </w:p>
        </w:tc>
        <w:tc>
          <w:tcPr>
            <w:tcW w:w="1290" w:type="dxa"/>
            <w:tcBorders>
              <w:top w:val="single" w:sz="4" w:space="0" w:color="auto"/>
              <w:left w:val="nil"/>
              <w:bottom w:val="single" w:sz="4" w:space="0" w:color="auto"/>
              <w:right w:val="single" w:sz="4" w:space="0" w:color="auto"/>
            </w:tcBorders>
            <w:noWrap/>
            <w:vAlign w:val="center"/>
            <w:hideMark/>
          </w:tcPr>
          <w:p w14:paraId="24D533CA" w14:textId="1BFFB71B" w:rsidR="00706AA4" w:rsidRPr="00BC325D" w:rsidRDefault="00706AA4" w:rsidP="00706AA4">
            <w:pPr>
              <w:contextualSpacing/>
              <w:jc w:val="center"/>
              <w:rPr>
                <w:rFonts w:ascii="Cambria" w:hAnsi="Cambria"/>
                <w:b/>
                <w:sz w:val="16"/>
                <w:szCs w:val="16"/>
                <w:lang w:val="es-ES"/>
              </w:rPr>
            </w:pPr>
          </w:p>
        </w:tc>
        <w:tc>
          <w:tcPr>
            <w:tcW w:w="1617" w:type="dxa"/>
            <w:tcBorders>
              <w:top w:val="single" w:sz="4" w:space="0" w:color="auto"/>
              <w:left w:val="single" w:sz="4" w:space="0" w:color="auto"/>
              <w:bottom w:val="single" w:sz="4" w:space="0" w:color="auto"/>
              <w:right w:val="single" w:sz="4" w:space="0" w:color="auto"/>
            </w:tcBorders>
            <w:noWrap/>
            <w:vAlign w:val="center"/>
            <w:hideMark/>
          </w:tcPr>
          <w:p w14:paraId="22309A03" w14:textId="66E91491" w:rsidR="00706AA4" w:rsidRPr="00BC325D" w:rsidRDefault="005D7312" w:rsidP="00706AA4">
            <w:pPr>
              <w:contextualSpacing/>
              <w:jc w:val="center"/>
              <w:rPr>
                <w:rFonts w:ascii="Cambria" w:hAnsi="Cambria"/>
                <w:b/>
                <w:sz w:val="16"/>
                <w:szCs w:val="16"/>
                <w:lang w:val="es-ES"/>
              </w:rPr>
            </w:pPr>
            <w:r w:rsidRPr="00BC325D">
              <w:rPr>
                <w:rFonts w:ascii="Cambria" w:hAnsi="Cambria"/>
                <w:b/>
                <w:bCs/>
                <w:color w:val="000000"/>
                <w:sz w:val="16"/>
                <w:szCs w:val="16"/>
                <w:u w:val="single"/>
              </w:rPr>
              <w:t>47,335.66</w:t>
            </w:r>
            <w:r w:rsidR="00706AA4" w:rsidRPr="00BC325D">
              <w:rPr>
                <w:rFonts w:ascii="Cambria" w:hAnsi="Cambria"/>
                <w:b/>
                <w:bCs/>
                <w:color w:val="000000"/>
                <w:sz w:val="16"/>
                <w:szCs w:val="16"/>
              </w:rPr>
              <w:t>€</w:t>
            </w:r>
          </w:p>
        </w:tc>
        <w:tc>
          <w:tcPr>
            <w:tcW w:w="1250" w:type="dxa"/>
            <w:tcBorders>
              <w:bottom w:val="nil"/>
              <w:right w:val="nil"/>
            </w:tcBorders>
            <w:noWrap/>
            <w:vAlign w:val="center"/>
            <w:hideMark/>
          </w:tcPr>
          <w:p w14:paraId="3D911F76" w14:textId="77777777" w:rsidR="00706AA4" w:rsidRPr="00BC325D" w:rsidRDefault="00706AA4" w:rsidP="00706AA4">
            <w:pPr>
              <w:contextualSpacing/>
              <w:jc w:val="right"/>
              <w:rPr>
                <w:rFonts w:ascii="Cambria" w:eastAsia="MS Mincho" w:hAnsi="Cambria"/>
                <w:b/>
                <w:bCs/>
                <w:sz w:val="16"/>
                <w:szCs w:val="16"/>
              </w:rPr>
            </w:pPr>
          </w:p>
        </w:tc>
      </w:tr>
      <w:tr w:rsidR="00706AA4" w:rsidRPr="00BC325D" w14:paraId="2E504E27" w14:textId="77777777" w:rsidTr="00BC325D">
        <w:trPr>
          <w:trHeight w:val="240"/>
          <w:jc w:val="center"/>
        </w:trPr>
        <w:tc>
          <w:tcPr>
            <w:tcW w:w="2079" w:type="dxa"/>
            <w:tcBorders>
              <w:top w:val="nil"/>
              <w:left w:val="single" w:sz="4" w:space="0" w:color="auto"/>
              <w:bottom w:val="single" w:sz="4" w:space="0" w:color="auto"/>
              <w:right w:val="nil"/>
            </w:tcBorders>
            <w:noWrap/>
            <w:vAlign w:val="center"/>
            <w:hideMark/>
          </w:tcPr>
          <w:p w14:paraId="1660F1AA" w14:textId="2D3BE86F" w:rsidR="00706AA4" w:rsidRPr="00BC325D" w:rsidRDefault="00706AA4" w:rsidP="00706AA4">
            <w:pPr>
              <w:contextualSpacing/>
              <w:rPr>
                <w:rFonts w:ascii="Cambria" w:eastAsia="MS Mincho" w:hAnsi="Cambria"/>
                <w:b/>
                <w:bCs/>
                <w:i/>
                <w:iCs/>
                <w:sz w:val="16"/>
                <w:szCs w:val="16"/>
              </w:rPr>
            </w:pPr>
            <w:r w:rsidRPr="00BC325D">
              <w:rPr>
                <w:rFonts w:ascii="Cambria" w:hAnsi="Cambria"/>
                <w:b/>
                <w:bCs/>
                <w:i/>
                <w:iCs/>
                <w:color w:val="000000"/>
                <w:sz w:val="16"/>
                <w:szCs w:val="16"/>
              </w:rPr>
              <w:t xml:space="preserve">Cofinanced ABNJ2 </w:t>
            </w:r>
          </w:p>
        </w:tc>
        <w:tc>
          <w:tcPr>
            <w:tcW w:w="873" w:type="dxa"/>
            <w:tcBorders>
              <w:top w:val="nil"/>
              <w:left w:val="single" w:sz="4" w:space="0" w:color="auto"/>
              <w:bottom w:val="nil"/>
              <w:right w:val="nil"/>
            </w:tcBorders>
            <w:noWrap/>
            <w:vAlign w:val="center"/>
            <w:hideMark/>
          </w:tcPr>
          <w:p w14:paraId="2023D117" w14:textId="3C204A05" w:rsidR="00706AA4" w:rsidRPr="00BC325D" w:rsidRDefault="00706AA4" w:rsidP="00706AA4">
            <w:pPr>
              <w:contextualSpacing/>
              <w:jc w:val="center"/>
              <w:rPr>
                <w:rFonts w:ascii="Cambria" w:eastAsia="MS Mincho" w:hAnsi="Cambria"/>
                <w:i/>
                <w:iCs/>
                <w:sz w:val="16"/>
                <w:szCs w:val="16"/>
              </w:rPr>
            </w:pPr>
          </w:p>
        </w:tc>
        <w:tc>
          <w:tcPr>
            <w:tcW w:w="1154" w:type="dxa"/>
            <w:tcBorders>
              <w:top w:val="nil"/>
              <w:left w:val="nil"/>
              <w:bottom w:val="nil"/>
              <w:right w:val="nil"/>
            </w:tcBorders>
            <w:noWrap/>
            <w:vAlign w:val="center"/>
            <w:hideMark/>
          </w:tcPr>
          <w:p w14:paraId="19191A07" w14:textId="3DC47909" w:rsidR="00706AA4" w:rsidRPr="00BC325D"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73083AA2" w14:textId="3564123B" w:rsidR="00706AA4" w:rsidRPr="00BC325D"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1DBE4C9E" w14:textId="5B1C319B" w:rsidR="00706AA4" w:rsidRPr="00BC325D" w:rsidRDefault="00706AA4" w:rsidP="00706AA4">
            <w:pPr>
              <w:contextualSpacing/>
              <w:jc w:val="center"/>
              <w:rPr>
                <w:rFonts w:ascii="Cambria" w:eastAsia="MS Mincho" w:hAnsi="Cambria"/>
                <w:i/>
                <w:iCs/>
                <w:sz w:val="16"/>
                <w:szCs w:val="16"/>
              </w:rPr>
            </w:pPr>
          </w:p>
        </w:tc>
        <w:tc>
          <w:tcPr>
            <w:tcW w:w="1290" w:type="dxa"/>
            <w:tcBorders>
              <w:top w:val="nil"/>
              <w:left w:val="nil"/>
              <w:bottom w:val="nil"/>
              <w:right w:val="single" w:sz="4" w:space="0" w:color="auto"/>
            </w:tcBorders>
            <w:noWrap/>
            <w:vAlign w:val="center"/>
            <w:hideMark/>
          </w:tcPr>
          <w:p w14:paraId="288E154D" w14:textId="63A7EEC8" w:rsidR="00706AA4" w:rsidRPr="00BC325D"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6DD404E2" w14:textId="355FCFD0" w:rsidR="00706AA4" w:rsidRPr="00BC325D" w:rsidRDefault="00706AA4" w:rsidP="00706AA4">
            <w:pPr>
              <w:contextualSpacing/>
              <w:jc w:val="center"/>
              <w:rPr>
                <w:rFonts w:ascii="Cambria" w:eastAsia="MS Mincho" w:hAnsi="Cambria"/>
                <w:b/>
                <w:bCs/>
                <w:i/>
                <w:iCs/>
                <w:sz w:val="16"/>
                <w:szCs w:val="16"/>
              </w:rPr>
            </w:pPr>
            <w:r w:rsidRPr="00BC325D">
              <w:rPr>
                <w:rFonts w:ascii="Cambria" w:hAnsi="Cambria"/>
                <w:b/>
                <w:bCs/>
                <w:i/>
                <w:iCs/>
                <w:color w:val="000000"/>
                <w:sz w:val="16"/>
                <w:szCs w:val="16"/>
              </w:rPr>
              <w:t>6,405.92 €</w:t>
            </w:r>
          </w:p>
        </w:tc>
        <w:tc>
          <w:tcPr>
            <w:tcW w:w="1250" w:type="dxa"/>
            <w:tcBorders>
              <w:top w:val="nil"/>
              <w:bottom w:val="nil"/>
              <w:right w:val="nil"/>
            </w:tcBorders>
            <w:noWrap/>
            <w:vAlign w:val="center"/>
            <w:hideMark/>
          </w:tcPr>
          <w:p w14:paraId="79CC511A" w14:textId="77777777" w:rsidR="00706AA4" w:rsidRPr="00BC325D" w:rsidRDefault="00706AA4" w:rsidP="00706AA4">
            <w:pPr>
              <w:contextualSpacing/>
              <w:jc w:val="right"/>
              <w:rPr>
                <w:rFonts w:ascii="Cambria" w:eastAsia="MS Mincho" w:hAnsi="Cambria"/>
                <w:b/>
                <w:bCs/>
                <w:i/>
                <w:iCs/>
                <w:sz w:val="16"/>
                <w:szCs w:val="16"/>
              </w:rPr>
            </w:pPr>
          </w:p>
        </w:tc>
      </w:tr>
      <w:tr w:rsidR="00706AA4" w:rsidRPr="00BC325D" w14:paraId="30308935" w14:textId="77777777" w:rsidTr="00BC325D">
        <w:trPr>
          <w:trHeight w:val="240"/>
          <w:jc w:val="center"/>
        </w:trPr>
        <w:tc>
          <w:tcPr>
            <w:tcW w:w="2079" w:type="dxa"/>
            <w:tcBorders>
              <w:top w:val="nil"/>
              <w:left w:val="single" w:sz="4" w:space="0" w:color="auto"/>
              <w:bottom w:val="single" w:sz="4" w:space="0" w:color="auto"/>
              <w:right w:val="nil"/>
            </w:tcBorders>
            <w:noWrap/>
            <w:vAlign w:val="center"/>
            <w:hideMark/>
          </w:tcPr>
          <w:p w14:paraId="59D303CF" w14:textId="1F6AC981" w:rsidR="00706AA4" w:rsidRPr="00BC325D" w:rsidRDefault="00706AA4" w:rsidP="00706AA4">
            <w:pPr>
              <w:contextualSpacing/>
              <w:rPr>
                <w:rFonts w:ascii="Cambria" w:eastAsia="MS Mincho" w:hAnsi="Cambria"/>
                <w:b/>
                <w:bCs/>
                <w:i/>
                <w:iCs/>
                <w:sz w:val="16"/>
                <w:szCs w:val="16"/>
              </w:rPr>
            </w:pPr>
            <w:r w:rsidRPr="00BC325D">
              <w:rPr>
                <w:rFonts w:ascii="Cambria" w:hAnsi="Cambria"/>
                <w:b/>
                <w:bCs/>
                <w:i/>
                <w:iCs/>
                <w:color w:val="000000"/>
                <w:sz w:val="16"/>
                <w:szCs w:val="16"/>
              </w:rPr>
              <w:t>Chapter 2.a) financing</w:t>
            </w:r>
          </w:p>
        </w:tc>
        <w:tc>
          <w:tcPr>
            <w:tcW w:w="873" w:type="dxa"/>
            <w:tcBorders>
              <w:top w:val="single" w:sz="4" w:space="0" w:color="auto"/>
              <w:left w:val="single" w:sz="4" w:space="0" w:color="auto"/>
              <w:bottom w:val="single" w:sz="4" w:space="0" w:color="auto"/>
              <w:right w:val="nil"/>
            </w:tcBorders>
            <w:noWrap/>
            <w:vAlign w:val="center"/>
            <w:hideMark/>
          </w:tcPr>
          <w:p w14:paraId="0F460DA5" w14:textId="3C8068F1" w:rsidR="00706AA4" w:rsidRPr="00BC325D" w:rsidRDefault="00706AA4" w:rsidP="00706AA4">
            <w:pPr>
              <w:contextualSpacing/>
              <w:jc w:val="center"/>
              <w:rPr>
                <w:rFonts w:ascii="Cambria" w:eastAsia="MS Mincho" w:hAnsi="Cambria"/>
                <w:i/>
                <w:iCs/>
                <w:sz w:val="16"/>
                <w:szCs w:val="16"/>
              </w:rPr>
            </w:pPr>
          </w:p>
        </w:tc>
        <w:tc>
          <w:tcPr>
            <w:tcW w:w="1154" w:type="dxa"/>
            <w:tcBorders>
              <w:top w:val="single" w:sz="4" w:space="0" w:color="auto"/>
              <w:left w:val="nil"/>
              <w:bottom w:val="single" w:sz="4" w:space="0" w:color="auto"/>
              <w:right w:val="nil"/>
            </w:tcBorders>
            <w:noWrap/>
            <w:vAlign w:val="center"/>
            <w:hideMark/>
          </w:tcPr>
          <w:p w14:paraId="0D862692" w14:textId="2546A9D0" w:rsidR="00706AA4" w:rsidRPr="00BC325D"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6E826848" w14:textId="22ED563F" w:rsidR="00706AA4" w:rsidRPr="00BC325D"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1BE789AB" w14:textId="061285E2" w:rsidR="00706AA4" w:rsidRPr="00BC325D" w:rsidRDefault="00706AA4" w:rsidP="00706AA4">
            <w:pPr>
              <w:contextualSpacing/>
              <w:jc w:val="center"/>
              <w:rPr>
                <w:rFonts w:ascii="Cambria" w:eastAsia="MS Mincho" w:hAnsi="Cambria"/>
                <w:i/>
                <w:iCs/>
                <w:sz w:val="16"/>
                <w:szCs w:val="16"/>
              </w:rPr>
            </w:pPr>
          </w:p>
        </w:tc>
        <w:tc>
          <w:tcPr>
            <w:tcW w:w="1290" w:type="dxa"/>
            <w:tcBorders>
              <w:top w:val="single" w:sz="4" w:space="0" w:color="auto"/>
              <w:left w:val="nil"/>
              <w:bottom w:val="single" w:sz="4" w:space="0" w:color="auto"/>
              <w:right w:val="single" w:sz="4" w:space="0" w:color="auto"/>
            </w:tcBorders>
            <w:noWrap/>
            <w:vAlign w:val="center"/>
            <w:hideMark/>
          </w:tcPr>
          <w:p w14:paraId="1C99342C" w14:textId="0FA6DE29" w:rsidR="00706AA4" w:rsidRPr="00BC325D"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3C7347AA" w14:textId="355EB62B" w:rsidR="00706AA4" w:rsidRPr="00BC325D" w:rsidRDefault="00706AA4" w:rsidP="00706AA4">
            <w:pPr>
              <w:contextualSpacing/>
              <w:jc w:val="center"/>
              <w:rPr>
                <w:rFonts w:ascii="Cambria" w:eastAsia="MS Mincho" w:hAnsi="Cambria"/>
                <w:b/>
                <w:bCs/>
                <w:i/>
                <w:iCs/>
                <w:sz w:val="16"/>
                <w:szCs w:val="16"/>
              </w:rPr>
            </w:pPr>
            <w:r w:rsidRPr="00BC325D">
              <w:rPr>
                <w:rFonts w:ascii="Cambria" w:hAnsi="Cambria"/>
                <w:b/>
                <w:bCs/>
                <w:i/>
                <w:iCs/>
                <w:color w:val="000000"/>
                <w:sz w:val="16"/>
                <w:szCs w:val="16"/>
                <w:u w:val="single"/>
              </w:rPr>
              <w:t xml:space="preserve"> </w:t>
            </w:r>
            <w:r w:rsidR="00443613" w:rsidRPr="00BC325D">
              <w:rPr>
                <w:rFonts w:ascii="Cambria" w:hAnsi="Cambria"/>
                <w:b/>
                <w:bCs/>
                <w:i/>
                <w:iCs/>
                <w:color w:val="000000"/>
                <w:sz w:val="16"/>
                <w:szCs w:val="16"/>
                <w:u w:val="single"/>
              </w:rPr>
              <w:t>40,929.74</w:t>
            </w:r>
            <w:r w:rsidR="00443613" w:rsidRPr="00BC325D">
              <w:rPr>
                <w:rFonts w:ascii="Cambria" w:hAnsi="Cambria"/>
                <w:b/>
                <w:bCs/>
                <w:i/>
                <w:iCs/>
                <w:color w:val="000000"/>
                <w:sz w:val="16"/>
                <w:szCs w:val="16"/>
              </w:rPr>
              <w:t xml:space="preserve"> </w:t>
            </w:r>
            <w:r w:rsidRPr="00BC325D">
              <w:rPr>
                <w:rFonts w:ascii="Cambria" w:hAnsi="Cambria"/>
                <w:b/>
                <w:bCs/>
                <w:i/>
                <w:iCs/>
                <w:color w:val="000000"/>
                <w:sz w:val="16"/>
                <w:szCs w:val="16"/>
              </w:rPr>
              <w:t>€</w:t>
            </w:r>
          </w:p>
        </w:tc>
        <w:tc>
          <w:tcPr>
            <w:tcW w:w="1250" w:type="dxa"/>
            <w:tcBorders>
              <w:top w:val="nil"/>
              <w:bottom w:val="nil"/>
              <w:right w:val="nil"/>
            </w:tcBorders>
            <w:noWrap/>
            <w:vAlign w:val="center"/>
            <w:hideMark/>
          </w:tcPr>
          <w:p w14:paraId="2D9109C5" w14:textId="77777777" w:rsidR="00706AA4" w:rsidRPr="00BC325D" w:rsidRDefault="00706AA4" w:rsidP="00706AA4">
            <w:pPr>
              <w:contextualSpacing/>
              <w:jc w:val="right"/>
              <w:rPr>
                <w:rFonts w:ascii="Cambria" w:eastAsia="MS Mincho" w:hAnsi="Cambria"/>
                <w:b/>
                <w:bCs/>
                <w:i/>
                <w:iCs/>
                <w:sz w:val="16"/>
                <w:szCs w:val="16"/>
              </w:rPr>
            </w:pPr>
          </w:p>
        </w:tc>
      </w:tr>
    </w:tbl>
    <w:p w14:paraId="1E6BD6B2" w14:textId="7A8AA629" w:rsidR="00E84666" w:rsidRPr="00BC325D" w:rsidRDefault="00E84666">
      <w:pPr>
        <w:widowControl/>
        <w:autoSpaceDE/>
        <w:autoSpaceDN/>
        <w:adjustRightInd/>
        <w:jc w:val="center"/>
        <w:rPr>
          <w:rFonts w:ascii="Cambria" w:hAnsi="Cambria" w:cs="Calibri"/>
          <w:i/>
          <w:iCs/>
          <w:color w:val="000000"/>
          <w:lang w:eastAsia="es-ES"/>
        </w:rPr>
      </w:pPr>
    </w:p>
    <w:p w14:paraId="56BAE6ED" w14:textId="332A7430" w:rsidR="00FF6D43" w:rsidRPr="00BC325D" w:rsidRDefault="00506175" w:rsidP="002007B4">
      <w:pPr>
        <w:widowControl/>
        <w:numPr>
          <w:ilvl w:val="0"/>
          <w:numId w:val="16"/>
        </w:numPr>
        <w:autoSpaceDE/>
        <w:autoSpaceDN/>
        <w:adjustRightInd/>
        <w:ind w:left="284" w:hanging="284"/>
        <w:contextualSpacing/>
        <w:jc w:val="both"/>
        <w:rPr>
          <w:rFonts w:ascii="Cambria" w:eastAsia="MS Mincho" w:hAnsi="Cambria"/>
          <w:lang w:eastAsia="ja-JP"/>
        </w:rPr>
      </w:pPr>
      <w:r w:rsidRPr="00BC325D">
        <w:rPr>
          <w:rFonts w:ascii="Cambria" w:eastAsia="MS Mincho" w:hAnsi="Cambria"/>
          <w:b/>
          <w:bCs/>
          <w:i/>
          <w:iCs/>
          <w:lang w:eastAsia="ja-JP"/>
        </w:rPr>
        <w:t xml:space="preserve">ICCAT </w:t>
      </w:r>
      <w:r w:rsidR="0040704D" w:rsidRPr="00BC325D">
        <w:rPr>
          <w:rFonts w:ascii="Cambria" w:eastAsia="MS Mincho" w:hAnsi="Cambria"/>
          <w:b/>
          <w:bCs/>
          <w:i/>
          <w:iCs/>
          <w:lang w:eastAsia="ja-JP"/>
        </w:rPr>
        <w:t xml:space="preserve">Meetings </w:t>
      </w:r>
      <w:r w:rsidRPr="00BC325D">
        <w:rPr>
          <w:rFonts w:ascii="Cambria" w:eastAsia="MS Mincho" w:hAnsi="Cambria"/>
          <w:b/>
          <w:bCs/>
          <w:i/>
          <w:iCs/>
          <w:lang w:eastAsia="ja-JP"/>
        </w:rPr>
        <w:t>(</w:t>
      </w:r>
      <w:r w:rsidR="00112615" w:rsidRPr="00BC325D">
        <w:rPr>
          <w:rFonts w:ascii="Cambria" w:eastAsia="MS Mincho" w:hAnsi="Cambria"/>
          <w:b/>
          <w:bCs/>
          <w:i/>
          <w:iCs/>
          <w:lang w:eastAsia="ja-JP"/>
        </w:rPr>
        <w:t>s</w:t>
      </w:r>
      <w:r w:rsidRPr="00BC325D">
        <w:rPr>
          <w:rFonts w:ascii="Cambria" w:eastAsia="MS Mincho" w:hAnsi="Cambria"/>
          <w:b/>
          <w:bCs/>
          <w:i/>
          <w:iCs/>
          <w:lang w:eastAsia="ja-JP"/>
        </w:rPr>
        <w:t>taff)</w:t>
      </w:r>
      <w:r w:rsidR="003A5E2E" w:rsidRPr="00BC325D">
        <w:rPr>
          <w:rFonts w:ascii="Cambria" w:eastAsia="MS Mincho" w:hAnsi="Cambria"/>
          <w:b/>
          <w:bCs/>
          <w:lang w:eastAsia="ja-JP"/>
        </w:rPr>
        <w:t>:</w:t>
      </w:r>
      <w:r w:rsidR="00C23108" w:rsidRPr="00BC325D">
        <w:rPr>
          <w:rFonts w:ascii="Cambria" w:eastAsia="MS Mincho" w:hAnsi="Cambria"/>
          <w:b/>
          <w:bCs/>
          <w:lang w:eastAsia="ja-JP"/>
        </w:rPr>
        <w:t xml:space="preserve"> </w:t>
      </w:r>
      <w:r w:rsidR="00FA16A6" w:rsidRPr="00BC325D">
        <w:rPr>
          <w:rFonts w:ascii="Cambria" w:eastAsia="MS Mincho" w:hAnsi="Cambria"/>
          <w:lang w:eastAsia="ja-JP"/>
        </w:rPr>
        <w:t xml:space="preserve">Attendance </w:t>
      </w:r>
      <w:r w:rsidR="00156F62" w:rsidRPr="00BC325D">
        <w:rPr>
          <w:rFonts w:ascii="Cambria" w:eastAsia="MS Mincho" w:hAnsi="Cambria"/>
          <w:lang w:eastAsia="ja-JP"/>
        </w:rPr>
        <w:t>of</w:t>
      </w:r>
      <w:r w:rsidR="00FA16A6" w:rsidRPr="00BC325D">
        <w:rPr>
          <w:rFonts w:ascii="Cambria" w:eastAsia="MS Mincho" w:hAnsi="Cambria"/>
          <w:lang w:eastAsia="ja-JP"/>
        </w:rPr>
        <w:t xml:space="preserve"> </w:t>
      </w:r>
      <w:r w:rsidR="00156F62" w:rsidRPr="00BC325D">
        <w:rPr>
          <w:rFonts w:ascii="Cambria" w:eastAsia="MS Mincho" w:hAnsi="Cambria"/>
          <w:lang w:eastAsia="ja-JP"/>
        </w:rPr>
        <w:t xml:space="preserve">ICCAT </w:t>
      </w:r>
      <w:r w:rsidR="00DD00BA" w:rsidRPr="00BC325D">
        <w:rPr>
          <w:rFonts w:ascii="Cambria" w:eastAsia="MS Mincho" w:hAnsi="Cambria"/>
          <w:lang w:eastAsia="ja-JP"/>
        </w:rPr>
        <w:t xml:space="preserve">annual and intersessional </w:t>
      </w:r>
      <w:r w:rsidR="00C23108" w:rsidRPr="00BC325D">
        <w:rPr>
          <w:rFonts w:ascii="Cambria" w:eastAsia="MS Mincho" w:hAnsi="Cambria"/>
          <w:lang w:eastAsia="ja-JP"/>
        </w:rPr>
        <w:t xml:space="preserve">meetings by Secretariat staff that are held </w:t>
      </w:r>
      <w:r w:rsidR="00DD00BA" w:rsidRPr="00BC325D">
        <w:rPr>
          <w:rFonts w:ascii="Cambria" w:eastAsia="MS Mincho" w:hAnsi="Cambria"/>
          <w:lang w:eastAsia="ja-JP"/>
        </w:rPr>
        <w:t xml:space="preserve">outside the </w:t>
      </w:r>
      <w:r w:rsidR="00C23108" w:rsidRPr="00BC325D">
        <w:rPr>
          <w:rFonts w:ascii="Cambria" w:eastAsia="MS Mincho" w:hAnsi="Cambria"/>
          <w:lang w:eastAsia="ja-JP"/>
        </w:rPr>
        <w:t>Secretariat headquarters.</w:t>
      </w:r>
      <w:r w:rsidR="00EF2A92" w:rsidRPr="00BC325D">
        <w:rPr>
          <w:rFonts w:ascii="Cambria" w:eastAsia="MS Mincho" w:hAnsi="Cambria"/>
          <w:lang w:eastAsia="ja-JP"/>
        </w:rPr>
        <w:t xml:space="preserve"> The estimate in this sub</w:t>
      </w:r>
      <w:r w:rsidR="00784D0E" w:rsidRPr="00BC325D">
        <w:rPr>
          <w:rFonts w:ascii="Cambria" w:eastAsia="MS Mincho" w:hAnsi="Cambria"/>
          <w:lang w:eastAsia="ja-JP"/>
        </w:rPr>
        <w:t>-</w:t>
      </w:r>
      <w:r w:rsidR="00EF2A92" w:rsidRPr="00BC325D">
        <w:rPr>
          <w:rFonts w:ascii="Cambria" w:eastAsia="MS Mincho" w:hAnsi="Cambria"/>
          <w:lang w:eastAsia="ja-JP"/>
        </w:rPr>
        <w:t>chapter is a reduction of</w:t>
      </w:r>
      <w:r w:rsidR="00D439CB" w:rsidRPr="00BC325D">
        <w:rPr>
          <w:rFonts w:ascii="Cambria" w:eastAsia="MS Mincho" w:hAnsi="Cambria"/>
          <w:lang w:eastAsia="ja-JP"/>
        </w:rPr>
        <w:t xml:space="preserve"> </w:t>
      </w:r>
      <w:r w:rsidR="00D439CB" w:rsidRPr="00BC325D">
        <w:rPr>
          <w:rFonts w:ascii="Cambria" w:eastAsia="MS Mincho" w:hAnsi="Cambria"/>
          <w:u w:val="single"/>
          <w:lang w:eastAsia="ja-JP"/>
        </w:rPr>
        <w:t>13.75</w:t>
      </w:r>
      <w:r w:rsidR="00EF2A92" w:rsidRPr="00BC325D">
        <w:rPr>
          <w:rFonts w:ascii="Cambria" w:eastAsia="MS Mincho" w:hAnsi="Cambria"/>
          <w:lang w:eastAsia="ja-JP"/>
        </w:rPr>
        <w:t>%.</w:t>
      </w:r>
    </w:p>
    <w:p w14:paraId="3B6F1DE9" w14:textId="77777777" w:rsidR="003851F8" w:rsidRPr="00BC325D" w:rsidRDefault="003851F8" w:rsidP="003851F8">
      <w:pPr>
        <w:pStyle w:val="pf0"/>
        <w:spacing w:before="0" w:beforeAutospacing="0" w:after="0" w:afterAutospacing="0"/>
        <w:jc w:val="both"/>
        <w:rPr>
          <w:rFonts w:ascii="Cambria" w:hAnsi="Cambria" w:cs="Calibri"/>
          <w:color w:val="000000"/>
          <w:sz w:val="20"/>
          <w:szCs w:val="20"/>
          <w:lang w:val="en-GB"/>
        </w:rPr>
      </w:pPr>
    </w:p>
    <w:tbl>
      <w:tblPr>
        <w:tblStyle w:val="TableGrid"/>
        <w:tblW w:w="10347" w:type="dxa"/>
        <w:jc w:val="center"/>
        <w:tblLook w:val="04A0" w:firstRow="1" w:lastRow="0" w:firstColumn="1" w:lastColumn="0" w:noHBand="0" w:noVBand="1"/>
      </w:tblPr>
      <w:tblGrid>
        <w:gridCol w:w="2155"/>
        <w:gridCol w:w="873"/>
        <w:gridCol w:w="1107"/>
        <w:gridCol w:w="1168"/>
        <w:gridCol w:w="1134"/>
        <w:gridCol w:w="1424"/>
        <w:gridCol w:w="1219"/>
        <w:gridCol w:w="1267"/>
      </w:tblGrid>
      <w:tr w:rsidR="00351534" w:rsidRPr="00BC325D" w14:paraId="797BB1DD" w14:textId="77777777" w:rsidTr="00A7004B">
        <w:trPr>
          <w:trHeight w:val="613"/>
          <w:jc w:val="center"/>
        </w:trPr>
        <w:tc>
          <w:tcPr>
            <w:tcW w:w="2155" w:type="dxa"/>
            <w:vAlign w:val="center"/>
            <w:hideMark/>
          </w:tcPr>
          <w:p w14:paraId="2574EB48" w14:textId="77777777" w:rsidR="0040704D" w:rsidRPr="00BC325D" w:rsidRDefault="00351534" w:rsidP="00351534">
            <w:pPr>
              <w:contextualSpacing/>
              <w:jc w:val="center"/>
              <w:rPr>
                <w:rFonts w:ascii="Cambria" w:hAnsi="Cambria" w:cs="Calibri"/>
                <w:b/>
                <w:bCs/>
                <w:i/>
                <w:iCs/>
                <w:color w:val="000000"/>
                <w:sz w:val="18"/>
                <w:szCs w:val="18"/>
                <w:lang w:eastAsia="es-ES"/>
              </w:rPr>
            </w:pPr>
            <w:r w:rsidRPr="00BC325D">
              <w:rPr>
                <w:rFonts w:ascii="Cambria" w:hAnsi="Cambria" w:cs="Calibri"/>
                <w:b/>
                <w:bCs/>
                <w:i/>
                <w:iCs/>
                <w:color w:val="000000"/>
                <w:sz w:val="18"/>
                <w:szCs w:val="18"/>
                <w:lang w:eastAsia="es-ES"/>
              </w:rPr>
              <w:t>Meetings</w:t>
            </w:r>
          </w:p>
          <w:p w14:paraId="7CCC92CE" w14:textId="1172EDF2"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sz w:val="18"/>
                <w:szCs w:val="18"/>
                <w:lang w:eastAsia="es-ES"/>
              </w:rPr>
              <w:t>(location and days)</w:t>
            </w:r>
          </w:p>
        </w:tc>
        <w:tc>
          <w:tcPr>
            <w:tcW w:w="873" w:type="dxa"/>
            <w:noWrap/>
            <w:vAlign w:val="center"/>
            <w:hideMark/>
          </w:tcPr>
          <w:p w14:paraId="4F28D0C3" w14:textId="6E1D7483"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themeColor="text1"/>
                <w:sz w:val="18"/>
                <w:szCs w:val="18"/>
                <w:lang w:eastAsia="es-ES"/>
              </w:rPr>
              <w:t>No. person</w:t>
            </w:r>
          </w:p>
        </w:tc>
        <w:tc>
          <w:tcPr>
            <w:tcW w:w="1107" w:type="dxa"/>
            <w:noWrap/>
            <w:vAlign w:val="center"/>
            <w:hideMark/>
          </w:tcPr>
          <w:p w14:paraId="6BDDABD1" w14:textId="0DFD6B14"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sz w:val="18"/>
                <w:szCs w:val="18"/>
                <w:lang w:eastAsia="es-ES"/>
              </w:rPr>
              <w:t>Travel</w:t>
            </w:r>
          </w:p>
        </w:tc>
        <w:tc>
          <w:tcPr>
            <w:tcW w:w="1168" w:type="dxa"/>
            <w:noWrap/>
            <w:vAlign w:val="center"/>
            <w:hideMark/>
          </w:tcPr>
          <w:p w14:paraId="32156F1B" w14:textId="2FDBD9B1"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themeColor="text1"/>
                <w:sz w:val="18"/>
                <w:szCs w:val="18"/>
                <w:lang w:eastAsia="es-ES"/>
              </w:rPr>
              <w:t>Hotel</w:t>
            </w:r>
          </w:p>
        </w:tc>
        <w:tc>
          <w:tcPr>
            <w:tcW w:w="1134" w:type="dxa"/>
            <w:noWrap/>
            <w:vAlign w:val="center"/>
            <w:hideMark/>
          </w:tcPr>
          <w:p w14:paraId="7B543426" w14:textId="1AD4335B"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sz w:val="18"/>
                <w:szCs w:val="18"/>
                <w:lang w:eastAsia="es-ES"/>
              </w:rPr>
              <w:t>Per diem</w:t>
            </w:r>
          </w:p>
        </w:tc>
        <w:tc>
          <w:tcPr>
            <w:tcW w:w="1424" w:type="dxa"/>
            <w:noWrap/>
            <w:vAlign w:val="center"/>
            <w:hideMark/>
          </w:tcPr>
          <w:p w14:paraId="686191BC" w14:textId="25A80C33"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sz w:val="18"/>
                <w:szCs w:val="18"/>
                <w:lang w:eastAsia="es-ES"/>
              </w:rPr>
              <w:t>Ground transportation</w:t>
            </w:r>
          </w:p>
        </w:tc>
        <w:tc>
          <w:tcPr>
            <w:tcW w:w="1219" w:type="dxa"/>
            <w:noWrap/>
            <w:vAlign w:val="center"/>
            <w:hideMark/>
          </w:tcPr>
          <w:p w14:paraId="0220C3ED" w14:textId="0F3F7A28" w:rsidR="00351534" w:rsidRPr="00BC325D" w:rsidRDefault="00351534" w:rsidP="00351534">
            <w:pPr>
              <w:contextualSpacing/>
              <w:jc w:val="center"/>
              <w:rPr>
                <w:rFonts w:ascii="Cambria" w:hAnsi="Cambria"/>
                <w:b/>
                <w:i/>
                <w:sz w:val="16"/>
              </w:rPr>
            </w:pPr>
            <w:r w:rsidRPr="00BC325D">
              <w:rPr>
                <w:rFonts w:ascii="Cambria" w:hAnsi="Cambria" w:cs="Calibri"/>
                <w:b/>
                <w:bCs/>
                <w:i/>
                <w:iCs/>
                <w:color w:val="000000"/>
                <w:sz w:val="18"/>
                <w:szCs w:val="18"/>
                <w:lang w:eastAsia="es-ES"/>
              </w:rPr>
              <w:t>Total</w:t>
            </w:r>
          </w:p>
        </w:tc>
        <w:tc>
          <w:tcPr>
            <w:tcW w:w="1267" w:type="dxa"/>
            <w:noWrap/>
            <w:vAlign w:val="center"/>
            <w:hideMark/>
          </w:tcPr>
          <w:p w14:paraId="3E08FA6B" w14:textId="552C799A" w:rsidR="00351534" w:rsidRPr="00BC325D" w:rsidRDefault="00351534" w:rsidP="00351534">
            <w:pPr>
              <w:contextualSpacing/>
              <w:jc w:val="center"/>
              <w:rPr>
                <w:rFonts w:ascii="Cambria" w:eastAsia="MS Mincho" w:hAnsi="Cambria"/>
                <w:b/>
                <w:bCs/>
                <w:i/>
                <w:iCs/>
                <w:sz w:val="16"/>
                <w:szCs w:val="16"/>
              </w:rPr>
            </w:pPr>
            <w:r w:rsidRPr="00BC325D">
              <w:rPr>
                <w:rFonts w:ascii="Cambria" w:eastAsia="MS Mincho" w:hAnsi="Cambria"/>
                <w:b/>
                <w:bCs/>
                <w:i/>
                <w:iCs/>
                <w:sz w:val="16"/>
                <w:szCs w:val="16"/>
              </w:rPr>
              <w:t>Financi</w:t>
            </w:r>
            <w:r w:rsidR="0040704D" w:rsidRPr="00BC325D">
              <w:rPr>
                <w:rFonts w:ascii="Cambria" w:eastAsia="MS Mincho" w:hAnsi="Cambria"/>
                <w:b/>
                <w:bCs/>
                <w:i/>
                <w:iCs/>
                <w:sz w:val="16"/>
                <w:szCs w:val="16"/>
              </w:rPr>
              <w:t>ng</w:t>
            </w:r>
          </w:p>
        </w:tc>
      </w:tr>
      <w:tr w:rsidR="00351534" w:rsidRPr="00BC325D" w14:paraId="6340F239" w14:textId="77777777" w:rsidTr="0040704D">
        <w:trPr>
          <w:trHeight w:val="30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4CD4CA7B" w14:textId="1872944E" w:rsidR="0040704D" w:rsidRPr="00BC325D" w:rsidRDefault="00386955" w:rsidP="00BC325D">
            <w:pPr>
              <w:contextualSpacing/>
              <w:rPr>
                <w:rFonts w:ascii="Cambria" w:hAnsi="Cambria"/>
                <w:color w:val="000000"/>
                <w:sz w:val="16"/>
                <w:szCs w:val="16"/>
                <w:lang w:val="en-US"/>
              </w:rPr>
            </w:pPr>
            <w:r w:rsidRPr="00BC325D">
              <w:rPr>
                <w:rFonts w:ascii="Cambria" w:hAnsi="Cambria"/>
                <w:color w:val="000000"/>
                <w:sz w:val="16"/>
                <w:szCs w:val="16"/>
                <w:u w:val="single"/>
                <w:lang w:val="en-US"/>
              </w:rPr>
              <w:t>COC/</w:t>
            </w:r>
            <w:r w:rsidR="00351534" w:rsidRPr="00BC325D">
              <w:rPr>
                <w:rFonts w:ascii="Cambria" w:hAnsi="Cambria"/>
                <w:color w:val="000000"/>
                <w:sz w:val="16"/>
                <w:szCs w:val="16"/>
                <w:lang w:val="en-US"/>
              </w:rPr>
              <w:t>EMS</w:t>
            </w:r>
            <w:r w:rsidRPr="00BC325D">
              <w:rPr>
                <w:rFonts w:ascii="Cambria" w:hAnsi="Cambria"/>
                <w:color w:val="000000"/>
                <w:sz w:val="16"/>
                <w:szCs w:val="16"/>
                <w:u w:val="single"/>
                <w:lang w:val="en-US"/>
              </w:rPr>
              <w:t>/</w:t>
            </w:r>
            <w:r w:rsidR="00351534" w:rsidRPr="00BC325D">
              <w:rPr>
                <w:rFonts w:ascii="Cambria" w:hAnsi="Cambria"/>
                <w:color w:val="000000"/>
                <w:sz w:val="16"/>
                <w:szCs w:val="16"/>
                <w:lang w:val="en-US"/>
              </w:rPr>
              <w:t>IMM</w:t>
            </w:r>
          </w:p>
          <w:p w14:paraId="196357B6" w14:textId="66C6B7D2" w:rsidR="00351534" w:rsidRPr="00BC325D" w:rsidRDefault="00351534" w:rsidP="00BC325D">
            <w:pPr>
              <w:contextualSpacing/>
              <w:rPr>
                <w:rFonts w:ascii="Cambria" w:hAnsi="Cambria"/>
                <w:sz w:val="16"/>
                <w:lang w:val="en-US"/>
              </w:rPr>
            </w:pPr>
            <w:r w:rsidRPr="00BC325D">
              <w:rPr>
                <w:rFonts w:ascii="Cambria" w:hAnsi="Cambria"/>
                <w:color w:val="000000"/>
                <w:sz w:val="16"/>
                <w:szCs w:val="16"/>
                <w:lang w:val="en-US"/>
              </w:rPr>
              <w:t xml:space="preserve"> (TBC, </w:t>
            </w:r>
            <w:r w:rsidR="005976F4" w:rsidRPr="00BC325D">
              <w:rPr>
                <w:rFonts w:ascii="Cambria" w:hAnsi="Cambria"/>
                <w:color w:val="000000"/>
                <w:sz w:val="16"/>
                <w:szCs w:val="16"/>
                <w:u w:val="single"/>
                <w:lang w:val="en-US"/>
              </w:rPr>
              <w:t>5</w:t>
            </w:r>
            <w:r w:rsidRPr="00BC325D">
              <w:rPr>
                <w:rFonts w:ascii="Cambria" w:hAnsi="Cambria"/>
                <w:color w:val="000000"/>
                <w:sz w:val="16"/>
                <w:szCs w:val="16"/>
                <w:lang w:val="en-US"/>
              </w:rPr>
              <w:t xml:space="preserve"> d</w:t>
            </w:r>
            <w:r w:rsidR="00B53DE5" w:rsidRPr="00BC325D">
              <w:rPr>
                <w:rFonts w:ascii="Cambria" w:hAnsi="Cambria"/>
                <w:color w:val="000000"/>
                <w:sz w:val="16"/>
                <w:szCs w:val="16"/>
                <w:lang w:val="en-US"/>
              </w:rPr>
              <w:t>ays</w:t>
            </w:r>
            <w:r w:rsidRPr="00BC325D">
              <w:rPr>
                <w:rFonts w:ascii="Cambria" w:hAnsi="Cambria"/>
                <w:color w:val="000000"/>
                <w:sz w:val="16"/>
                <w:szCs w:val="16"/>
                <w:lang w:val="en-US"/>
              </w:rPr>
              <w:t>)</w:t>
            </w:r>
          </w:p>
        </w:tc>
        <w:tc>
          <w:tcPr>
            <w:tcW w:w="873" w:type="dxa"/>
            <w:tcBorders>
              <w:top w:val="single" w:sz="4" w:space="0" w:color="auto"/>
              <w:left w:val="nil"/>
              <w:bottom w:val="single" w:sz="4" w:space="0" w:color="auto"/>
              <w:right w:val="single" w:sz="4" w:space="0" w:color="auto"/>
            </w:tcBorders>
            <w:noWrap/>
            <w:vAlign w:val="center"/>
            <w:hideMark/>
          </w:tcPr>
          <w:p w14:paraId="13288E4D" w14:textId="77777777" w:rsidR="00351534" w:rsidRPr="00BC325D" w:rsidRDefault="00351534" w:rsidP="00FB23BC">
            <w:pPr>
              <w:contextualSpacing/>
              <w:jc w:val="center"/>
              <w:rPr>
                <w:rFonts w:ascii="Cambria" w:hAnsi="Cambria"/>
                <w:sz w:val="16"/>
                <w:lang w:val="en-US"/>
              </w:rPr>
            </w:pPr>
            <w:r w:rsidRPr="00BC325D">
              <w:rPr>
                <w:rFonts w:ascii="Cambria" w:hAnsi="Cambria"/>
                <w:sz w:val="16"/>
                <w:lang w:val="en-US"/>
              </w:rPr>
              <w:t>7</w:t>
            </w:r>
          </w:p>
        </w:tc>
        <w:tc>
          <w:tcPr>
            <w:tcW w:w="1107" w:type="dxa"/>
            <w:tcBorders>
              <w:top w:val="single" w:sz="4" w:space="0" w:color="auto"/>
              <w:left w:val="nil"/>
              <w:bottom w:val="single" w:sz="4" w:space="0" w:color="auto"/>
              <w:right w:val="single" w:sz="4" w:space="0" w:color="auto"/>
            </w:tcBorders>
            <w:noWrap/>
            <w:vAlign w:val="center"/>
            <w:hideMark/>
          </w:tcPr>
          <w:p w14:paraId="15E7E7C2" w14:textId="3BBD161E" w:rsidR="00351534" w:rsidRPr="00BC325D" w:rsidRDefault="00EF2FE6" w:rsidP="00FB23BC">
            <w:pPr>
              <w:contextualSpacing/>
              <w:jc w:val="center"/>
              <w:rPr>
                <w:rFonts w:ascii="Cambria" w:hAnsi="Cambria"/>
                <w:sz w:val="16"/>
                <w:lang w:val="es-ES"/>
              </w:rPr>
            </w:pPr>
            <w:r w:rsidRPr="00BC325D">
              <w:rPr>
                <w:rFonts w:ascii="Cambria" w:hAnsi="Cambria"/>
                <w:color w:val="000000"/>
                <w:sz w:val="16"/>
                <w:szCs w:val="16"/>
                <w:u w:val="single"/>
              </w:rPr>
              <w:t>3,150.00</w:t>
            </w:r>
            <w:r w:rsidRPr="00BC325D">
              <w:rPr>
                <w:rFonts w:ascii="Cambria" w:hAnsi="Cambria"/>
                <w:color w:val="000000"/>
                <w:sz w:val="16"/>
                <w:szCs w:val="16"/>
              </w:rPr>
              <w:t xml:space="preserve"> </w:t>
            </w:r>
            <w:r w:rsidR="00351534" w:rsidRPr="00BC325D">
              <w:rPr>
                <w:rFonts w:ascii="Cambria" w:hAnsi="Cambria"/>
                <w:color w:val="000000"/>
                <w:sz w:val="16"/>
                <w:szCs w:val="16"/>
              </w:rPr>
              <w:t>€</w:t>
            </w:r>
          </w:p>
        </w:tc>
        <w:tc>
          <w:tcPr>
            <w:tcW w:w="1168" w:type="dxa"/>
            <w:tcBorders>
              <w:top w:val="single" w:sz="4" w:space="0" w:color="auto"/>
              <w:left w:val="nil"/>
              <w:bottom w:val="single" w:sz="4" w:space="0" w:color="auto"/>
              <w:right w:val="single" w:sz="4" w:space="0" w:color="auto"/>
            </w:tcBorders>
            <w:noWrap/>
            <w:vAlign w:val="center"/>
            <w:hideMark/>
          </w:tcPr>
          <w:p w14:paraId="7CB2B166" w14:textId="452955BE" w:rsidR="00351534" w:rsidRPr="00BC325D" w:rsidRDefault="000B212C" w:rsidP="00FB23BC">
            <w:pPr>
              <w:contextualSpacing/>
              <w:jc w:val="center"/>
              <w:rPr>
                <w:rFonts w:ascii="Cambria" w:hAnsi="Cambria"/>
                <w:sz w:val="16"/>
                <w:lang w:val="es-ES"/>
              </w:rPr>
            </w:pPr>
            <w:r w:rsidRPr="00BC325D">
              <w:rPr>
                <w:rFonts w:ascii="Cambria" w:hAnsi="Cambria"/>
                <w:color w:val="000000"/>
                <w:sz w:val="16"/>
                <w:szCs w:val="16"/>
                <w:u w:val="single"/>
              </w:rPr>
              <w:t>8,895.60</w:t>
            </w:r>
            <w:r w:rsidR="00351534" w:rsidRPr="00BC325D">
              <w:rPr>
                <w:rFonts w:ascii="Cambria" w:hAnsi="Cambria"/>
                <w:color w:val="000000"/>
                <w:sz w:val="16"/>
                <w:szCs w:val="16"/>
              </w:rPr>
              <w:t>€</w:t>
            </w:r>
          </w:p>
        </w:tc>
        <w:tc>
          <w:tcPr>
            <w:tcW w:w="1134" w:type="dxa"/>
            <w:tcBorders>
              <w:top w:val="single" w:sz="4" w:space="0" w:color="auto"/>
              <w:left w:val="nil"/>
              <w:bottom w:val="single" w:sz="4" w:space="0" w:color="auto"/>
              <w:right w:val="single" w:sz="4" w:space="0" w:color="auto"/>
            </w:tcBorders>
            <w:noWrap/>
            <w:vAlign w:val="center"/>
            <w:hideMark/>
          </w:tcPr>
          <w:p w14:paraId="6E4C9189" w14:textId="0275FA8C" w:rsidR="00351534" w:rsidRPr="00BC325D" w:rsidRDefault="00B43270" w:rsidP="00FB23BC">
            <w:pPr>
              <w:contextualSpacing/>
              <w:jc w:val="center"/>
              <w:rPr>
                <w:rFonts w:ascii="Cambria" w:hAnsi="Cambria"/>
                <w:sz w:val="16"/>
                <w:lang w:val="es-ES"/>
              </w:rPr>
            </w:pPr>
            <w:r w:rsidRPr="00BC325D">
              <w:rPr>
                <w:rFonts w:ascii="Cambria" w:hAnsi="Cambria"/>
                <w:color w:val="000000"/>
                <w:sz w:val="16"/>
                <w:szCs w:val="16"/>
                <w:u w:val="single"/>
              </w:rPr>
              <w:t>5,943.67</w:t>
            </w:r>
            <w:r w:rsidR="00351534" w:rsidRPr="00BC325D">
              <w:rPr>
                <w:rFonts w:ascii="Cambria" w:hAnsi="Cambria"/>
                <w:color w:val="000000"/>
                <w:sz w:val="16"/>
                <w:szCs w:val="16"/>
              </w:rPr>
              <w:t>€</w:t>
            </w:r>
          </w:p>
        </w:tc>
        <w:tc>
          <w:tcPr>
            <w:tcW w:w="1424" w:type="dxa"/>
            <w:tcBorders>
              <w:top w:val="single" w:sz="4" w:space="0" w:color="auto"/>
              <w:left w:val="nil"/>
              <w:bottom w:val="single" w:sz="4" w:space="0" w:color="auto"/>
              <w:right w:val="single" w:sz="4" w:space="0" w:color="auto"/>
            </w:tcBorders>
            <w:noWrap/>
            <w:vAlign w:val="center"/>
            <w:hideMark/>
          </w:tcPr>
          <w:p w14:paraId="0A781BCD" w14:textId="3C9631E0" w:rsidR="00351534" w:rsidRPr="00BC325D" w:rsidRDefault="00EB3A0A" w:rsidP="00FB23BC">
            <w:pPr>
              <w:contextualSpacing/>
              <w:jc w:val="center"/>
              <w:rPr>
                <w:rFonts w:ascii="Cambria" w:hAnsi="Cambria"/>
                <w:sz w:val="16"/>
                <w:lang w:val="es-ES"/>
              </w:rPr>
            </w:pPr>
            <w:r w:rsidRPr="00BC325D">
              <w:rPr>
                <w:rFonts w:ascii="Cambria" w:hAnsi="Cambria"/>
                <w:sz w:val="16"/>
                <w:szCs w:val="16"/>
              </w:rPr>
              <w:t>840</w:t>
            </w:r>
            <w:r w:rsidR="009655F3" w:rsidRPr="00BC325D">
              <w:rPr>
                <w:rFonts w:ascii="Cambria" w:hAnsi="Cambria"/>
                <w:sz w:val="16"/>
                <w:szCs w:val="16"/>
              </w:rPr>
              <w:t>.</w:t>
            </w:r>
            <w:r w:rsidR="00351534" w:rsidRPr="00BC325D">
              <w:rPr>
                <w:rFonts w:ascii="Cambria" w:hAnsi="Cambria"/>
                <w:sz w:val="16"/>
                <w:szCs w:val="16"/>
              </w:rPr>
              <w:t>00€</w:t>
            </w:r>
          </w:p>
        </w:tc>
        <w:tc>
          <w:tcPr>
            <w:tcW w:w="1219" w:type="dxa"/>
            <w:tcBorders>
              <w:top w:val="single" w:sz="4" w:space="0" w:color="auto"/>
              <w:left w:val="nil"/>
              <w:bottom w:val="single" w:sz="4" w:space="0" w:color="auto"/>
              <w:right w:val="single" w:sz="4" w:space="0" w:color="auto"/>
            </w:tcBorders>
            <w:noWrap/>
            <w:vAlign w:val="center"/>
            <w:hideMark/>
          </w:tcPr>
          <w:p w14:paraId="3CCF31A8" w14:textId="2FCB9177" w:rsidR="00351534" w:rsidRPr="00BC325D" w:rsidRDefault="001769B3" w:rsidP="00FB23BC">
            <w:pPr>
              <w:contextualSpacing/>
              <w:jc w:val="center"/>
              <w:rPr>
                <w:rFonts w:ascii="Cambria" w:hAnsi="Cambria"/>
                <w:sz w:val="16"/>
                <w:u w:val="single"/>
                <w:lang w:val="es-ES"/>
              </w:rPr>
            </w:pPr>
            <w:r w:rsidRPr="00BC325D">
              <w:rPr>
                <w:rFonts w:ascii="Cambria" w:hAnsi="Cambria"/>
                <w:color w:val="000000"/>
                <w:sz w:val="16"/>
                <w:szCs w:val="16"/>
                <w:u w:val="single"/>
              </w:rPr>
              <w:t>18,829.27</w:t>
            </w:r>
            <w:r w:rsidR="00351534" w:rsidRPr="00BC325D">
              <w:rPr>
                <w:rFonts w:ascii="Cambria" w:hAnsi="Cambria"/>
                <w:color w:val="000000"/>
                <w:sz w:val="16"/>
                <w:szCs w:val="16"/>
              </w:rPr>
              <w:t>€</w:t>
            </w:r>
          </w:p>
        </w:tc>
        <w:tc>
          <w:tcPr>
            <w:tcW w:w="1267" w:type="dxa"/>
            <w:tcBorders>
              <w:top w:val="single" w:sz="4" w:space="0" w:color="auto"/>
              <w:left w:val="nil"/>
              <w:bottom w:val="single" w:sz="4" w:space="0" w:color="auto"/>
              <w:right w:val="single" w:sz="4" w:space="0" w:color="auto"/>
            </w:tcBorders>
            <w:noWrap/>
            <w:vAlign w:val="center"/>
            <w:hideMark/>
          </w:tcPr>
          <w:p w14:paraId="73B0DDFC" w14:textId="694351A5" w:rsidR="00351534" w:rsidRPr="00BC325D" w:rsidRDefault="009655F3" w:rsidP="00FB23BC">
            <w:pPr>
              <w:contextualSpacing/>
              <w:jc w:val="center"/>
              <w:rPr>
                <w:rFonts w:ascii="Cambria" w:eastAsia="MS Mincho" w:hAnsi="Cambria"/>
                <w:sz w:val="16"/>
                <w:szCs w:val="16"/>
              </w:rPr>
            </w:pPr>
            <w:r w:rsidRPr="00BC325D">
              <w:rPr>
                <w:rFonts w:ascii="Cambria" w:hAnsi="Cambria"/>
                <w:color w:val="000000"/>
                <w:sz w:val="16"/>
                <w:szCs w:val="16"/>
              </w:rPr>
              <w:t>Cofinanced by</w:t>
            </w:r>
            <w:r w:rsidR="00351534" w:rsidRPr="00BC325D">
              <w:rPr>
                <w:rFonts w:ascii="Cambria" w:hAnsi="Cambria"/>
                <w:color w:val="000000"/>
                <w:sz w:val="16"/>
                <w:szCs w:val="16"/>
              </w:rPr>
              <w:t xml:space="preserve"> </w:t>
            </w:r>
            <w:r w:rsidR="0090557F" w:rsidRPr="00BC325D">
              <w:rPr>
                <w:rFonts w:ascii="Cambria" w:hAnsi="Cambria"/>
                <w:color w:val="000000"/>
                <w:sz w:val="16"/>
                <w:szCs w:val="16"/>
              </w:rPr>
              <w:t xml:space="preserve">the </w:t>
            </w:r>
            <w:r w:rsidR="00351534" w:rsidRPr="00BC325D">
              <w:rPr>
                <w:rFonts w:ascii="Cambria" w:hAnsi="Cambria"/>
                <w:color w:val="000000"/>
                <w:sz w:val="16"/>
                <w:szCs w:val="16"/>
              </w:rPr>
              <w:t>Europea</w:t>
            </w:r>
            <w:r w:rsidR="0090557F" w:rsidRPr="00BC325D">
              <w:rPr>
                <w:rFonts w:ascii="Cambria" w:hAnsi="Cambria"/>
                <w:color w:val="000000"/>
                <w:sz w:val="16"/>
                <w:szCs w:val="16"/>
              </w:rPr>
              <w:t>n Union</w:t>
            </w:r>
          </w:p>
        </w:tc>
      </w:tr>
      <w:tr w:rsidR="00351534" w:rsidRPr="00BC325D" w14:paraId="3064428A" w14:textId="77777777" w:rsidTr="0040704D">
        <w:trPr>
          <w:trHeight w:val="240"/>
          <w:jc w:val="center"/>
        </w:trPr>
        <w:tc>
          <w:tcPr>
            <w:tcW w:w="2155" w:type="dxa"/>
            <w:tcBorders>
              <w:top w:val="nil"/>
              <w:left w:val="single" w:sz="4" w:space="0" w:color="auto"/>
              <w:bottom w:val="single" w:sz="4" w:space="0" w:color="auto"/>
              <w:right w:val="single" w:sz="4" w:space="0" w:color="auto"/>
            </w:tcBorders>
            <w:vAlign w:val="center"/>
            <w:hideMark/>
          </w:tcPr>
          <w:p w14:paraId="4D996147" w14:textId="5972FE23" w:rsidR="00351534" w:rsidRPr="00BC325D" w:rsidRDefault="006B5CBE" w:rsidP="00BC325D">
            <w:pPr>
              <w:contextualSpacing/>
              <w:rPr>
                <w:rFonts w:ascii="Cambria" w:hAnsi="Cambria"/>
                <w:sz w:val="16"/>
                <w:lang w:val="en-US"/>
              </w:rPr>
            </w:pPr>
            <w:r w:rsidRPr="00BC325D">
              <w:rPr>
                <w:rFonts w:ascii="Cambria" w:hAnsi="Cambria"/>
                <w:color w:val="000000"/>
                <w:sz w:val="16"/>
                <w:szCs w:val="16"/>
                <w:u w:val="single"/>
              </w:rPr>
              <w:t>Panel 1 +</w:t>
            </w:r>
            <w:r w:rsidRPr="00BC325D">
              <w:rPr>
                <w:rFonts w:ascii="Cambria" w:hAnsi="Cambria"/>
                <w:color w:val="000000"/>
                <w:sz w:val="16"/>
                <w:szCs w:val="16"/>
              </w:rPr>
              <w:t xml:space="preserve"> </w:t>
            </w:r>
            <w:r w:rsidR="0040704D" w:rsidRPr="00BC325D">
              <w:rPr>
                <w:rFonts w:ascii="Cambria" w:hAnsi="Cambria"/>
                <w:color w:val="000000"/>
                <w:sz w:val="16"/>
                <w:szCs w:val="16"/>
              </w:rPr>
              <w:t>2026 Commission Meeting</w:t>
            </w:r>
            <w:r w:rsidR="00351534" w:rsidRPr="00BC325D">
              <w:rPr>
                <w:rFonts w:ascii="Cambria" w:hAnsi="Cambria"/>
                <w:color w:val="000000"/>
                <w:sz w:val="16"/>
                <w:szCs w:val="16"/>
              </w:rPr>
              <w:t xml:space="preserve"> (EU, </w:t>
            </w:r>
            <w:r w:rsidR="0033465B" w:rsidRPr="00BC325D">
              <w:rPr>
                <w:rFonts w:ascii="Cambria" w:hAnsi="Cambria"/>
                <w:color w:val="000000"/>
                <w:sz w:val="16"/>
                <w:szCs w:val="16"/>
                <w:u w:val="single"/>
              </w:rPr>
              <w:t>2+8</w:t>
            </w:r>
            <w:r w:rsidR="00351534" w:rsidRPr="00BC325D">
              <w:rPr>
                <w:rFonts w:ascii="Cambria" w:hAnsi="Cambria"/>
                <w:color w:val="000000"/>
                <w:sz w:val="16"/>
                <w:szCs w:val="16"/>
              </w:rPr>
              <w:t xml:space="preserve"> d</w:t>
            </w:r>
            <w:r w:rsidR="00B53DE5" w:rsidRPr="00BC325D">
              <w:rPr>
                <w:rFonts w:ascii="Cambria" w:hAnsi="Cambria"/>
                <w:color w:val="000000"/>
                <w:sz w:val="16"/>
                <w:szCs w:val="16"/>
              </w:rPr>
              <w:t>ays</w:t>
            </w:r>
            <w:r w:rsidR="00351534" w:rsidRPr="00BC325D">
              <w:rPr>
                <w:rFonts w:ascii="Cambria" w:hAnsi="Cambria"/>
                <w:color w:val="000000"/>
                <w:sz w:val="16"/>
                <w:szCs w:val="16"/>
              </w:rPr>
              <w:t xml:space="preserve"> + 2 </w:t>
            </w:r>
            <w:r w:rsidR="00FB23BC" w:rsidRPr="00BC325D">
              <w:rPr>
                <w:rFonts w:ascii="Cambria" w:hAnsi="Cambria"/>
                <w:color w:val="000000"/>
                <w:sz w:val="16"/>
                <w:szCs w:val="16"/>
              </w:rPr>
              <w:t xml:space="preserve">days for </w:t>
            </w:r>
            <w:r w:rsidR="00351534" w:rsidRPr="00BC325D">
              <w:rPr>
                <w:rFonts w:ascii="Cambria" w:hAnsi="Cambria"/>
                <w:color w:val="000000"/>
                <w:sz w:val="16"/>
                <w:szCs w:val="16"/>
              </w:rPr>
              <w:t>prepara</w:t>
            </w:r>
            <w:r w:rsidR="00B53DE5" w:rsidRPr="00BC325D">
              <w:rPr>
                <w:rFonts w:ascii="Cambria" w:hAnsi="Cambria"/>
                <w:color w:val="000000"/>
                <w:sz w:val="16"/>
                <w:szCs w:val="16"/>
              </w:rPr>
              <w:t>tion</w:t>
            </w:r>
            <w:r w:rsidR="00351534" w:rsidRPr="00BC325D">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035C234" w14:textId="69745318" w:rsidR="00351534" w:rsidRPr="00BC325D" w:rsidRDefault="00351534" w:rsidP="00FB23BC">
            <w:pPr>
              <w:contextualSpacing/>
              <w:jc w:val="center"/>
              <w:rPr>
                <w:rFonts w:ascii="Cambria" w:hAnsi="Cambria"/>
                <w:sz w:val="16"/>
                <w:u w:val="single"/>
                <w:lang w:val="es-ES"/>
              </w:rPr>
            </w:pPr>
            <w:r w:rsidRPr="00BC325D">
              <w:rPr>
                <w:rFonts w:ascii="Cambria" w:hAnsi="Cambria"/>
                <w:color w:val="000000"/>
                <w:sz w:val="16"/>
                <w:szCs w:val="16"/>
                <w:u w:val="single"/>
              </w:rPr>
              <w:t>2</w:t>
            </w:r>
            <w:r w:rsidR="00DD0900" w:rsidRPr="00BC325D">
              <w:rPr>
                <w:rFonts w:ascii="Cambria" w:hAnsi="Cambria"/>
                <w:color w:val="000000"/>
                <w:sz w:val="16"/>
                <w:szCs w:val="16"/>
                <w:u w:val="single"/>
              </w:rPr>
              <w:t>1</w:t>
            </w:r>
          </w:p>
        </w:tc>
        <w:tc>
          <w:tcPr>
            <w:tcW w:w="1107" w:type="dxa"/>
            <w:tcBorders>
              <w:top w:val="nil"/>
              <w:left w:val="nil"/>
              <w:bottom w:val="single" w:sz="4" w:space="0" w:color="auto"/>
              <w:right w:val="single" w:sz="4" w:space="0" w:color="auto"/>
            </w:tcBorders>
            <w:noWrap/>
            <w:vAlign w:val="center"/>
            <w:hideMark/>
          </w:tcPr>
          <w:p w14:paraId="7967FD75" w14:textId="7B4D2F6C" w:rsidR="00351534" w:rsidRPr="00BC325D" w:rsidRDefault="00C54433" w:rsidP="00FB23BC">
            <w:pPr>
              <w:contextualSpacing/>
              <w:jc w:val="center"/>
              <w:rPr>
                <w:rFonts w:ascii="Cambria" w:hAnsi="Cambria"/>
                <w:sz w:val="16"/>
                <w:lang w:val="es-ES"/>
              </w:rPr>
            </w:pPr>
            <w:r w:rsidRPr="00BC325D">
              <w:rPr>
                <w:rFonts w:ascii="Cambria" w:hAnsi="Cambria"/>
                <w:color w:val="000000"/>
                <w:sz w:val="16"/>
                <w:szCs w:val="16"/>
                <w:u w:val="single"/>
              </w:rPr>
              <w:t>9,450</w:t>
            </w:r>
            <w:r w:rsidR="009655F3" w:rsidRPr="00BC325D">
              <w:rPr>
                <w:rFonts w:ascii="Cambria" w:hAnsi="Cambria"/>
                <w:color w:val="000000"/>
                <w:sz w:val="16"/>
                <w:szCs w:val="16"/>
                <w:u w:val="single"/>
              </w:rPr>
              <w:t>.</w:t>
            </w:r>
            <w:r w:rsidR="00351534" w:rsidRPr="00BC325D">
              <w:rPr>
                <w:rFonts w:ascii="Cambria" w:hAnsi="Cambria"/>
                <w:color w:val="000000"/>
                <w:sz w:val="16"/>
                <w:szCs w:val="16"/>
                <w:u w:val="single"/>
              </w:rPr>
              <w:t>00</w:t>
            </w:r>
            <w:r w:rsidR="00351534" w:rsidRPr="00BC325D">
              <w:rPr>
                <w:rFonts w:ascii="Cambria" w:hAnsi="Cambria"/>
                <w:color w:val="000000"/>
                <w:sz w:val="16"/>
                <w:szCs w:val="16"/>
              </w:rPr>
              <w:t>€</w:t>
            </w:r>
          </w:p>
        </w:tc>
        <w:tc>
          <w:tcPr>
            <w:tcW w:w="1168" w:type="dxa"/>
            <w:tcBorders>
              <w:top w:val="nil"/>
              <w:left w:val="nil"/>
              <w:bottom w:val="single" w:sz="4" w:space="0" w:color="auto"/>
              <w:right w:val="single" w:sz="4" w:space="0" w:color="auto"/>
            </w:tcBorders>
            <w:noWrap/>
            <w:vAlign w:val="center"/>
            <w:hideMark/>
          </w:tcPr>
          <w:p w14:paraId="25737707" w14:textId="058593D4" w:rsidR="00351534" w:rsidRPr="00BC325D" w:rsidRDefault="009172A5" w:rsidP="00FB23BC">
            <w:pPr>
              <w:contextualSpacing/>
              <w:jc w:val="center"/>
              <w:rPr>
                <w:rFonts w:ascii="Cambria" w:hAnsi="Cambria"/>
                <w:sz w:val="16"/>
                <w:lang w:val="es-ES"/>
              </w:rPr>
            </w:pPr>
            <w:r w:rsidRPr="00BC325D">
              <w:rPr>
                <w:rFonts w:ascii="Cambria" w:hAnsi="Cambria"/>
                <w:color w:val="000000"/>
                <w:sz w:val="16"/>
                <w:szCs w:val="16"/>
                <w:u w:val="single"/>
              </w:rPr>
              <w:t>57,821.40</w:t>
            </w:r>
            <w:r w:rsidR="00351534" w:rsidRPr="00BC325D">
              <w:rPr>
                <w:rFonts w:ascii="Cambria" w:hAnsi="Cambria"/>
                <w:color w:val="000000"/>
                <w:sz w:val="16"/>
                <w:szCs w:val="16"/>
              </w:rPr>
              <w:t>€</w:t>
            </w:r>
          </w:p>
        </w:tc>
        <w:tc>
          <w:tcPr>
            <w:tcW w:w="1134" w:type="dxa"/>
            <w:tcBorders>
              <w:top w:val="nil"/>
              <w:left w:val="nil"/>
              <w:bottom w:val="single" w:sz="4" w:space="0" w:color="auto"/>
              <w:right w:val="single" w:sz="4" w:space="0" w:color="auto"/>
            </w:tcBorders>
            <w:noWrap/>
            <w:vAlign w:val="center"/>
            <w:hideMark/>
          </w:tcPr>
          <w:p w14:paraId="59AA1564" w14:textId="48609D26" w:rsidR="00351534" w:rsidRPr="00BC325D" w:rsidRDefault="00DC1488" w:rsidP="00FB23BC">
            <w:pPr>
              <w:contextualSpacing/>
              <w:jc w:val="center"/>
              <w:rPr>
                <w:rFonts w:ascii="Cambria" w:hAnsi="Cambria"/>
                <w:sz w:val="16"/>
                <w:lang w:val="es-ES"/>
              </w:rPr>
            </w:pPr>
            <w:r w:rsidRPr="00BC325D">
              <w:rPr>
                <w:rFonts w:ascii="Cambria" w:hAnsi="Cambria"/>
                <w:color w:val="000000"/>
                <w:sz w:val="16"/>
                <w:szCs w:val="16"/>
                <w:u w:val="single"/>
              </w:rPr>
              <w:t>37,033.61</w:t>
            </w:r>
            <w:r w:rsidR="00351534" w:rsidRPr="00BC325D">
              <w:rPr>
                <w:rFonts w:ascii="Cambria" w:hAnsi="Cambria"/>
                <w:color w:val="000000"/>
                <w:sz w:val="16"/>
                <w:szCs w:val="16"/>
              </w:rPr>
              <w:t>€</w:t>
            </w:r>
          </w:p>
        </w:tc>
        <w:tc>
          <w:tcPr>
            <w:tcW w:w="1424" w:type="dxa"/>
            <w:tcBorders>
              <w:top w:val="nil"/>
              <w:left w:val="nil"/>
              <w:bottom w:val="single" w:sz="4" w:space="0" w:color="auto"/>
              <w:right w:val="single" w:sz="4" w:space="0" w:color="auto"/>
            </w:tcBorders>
            <w:noWrap/>
            <w:vAlign w:val="center"/>
            <w:hideMark/>
          </w:tcPr>
          <w:p w14:paraId="6D0392F7" w14:textId="7A8DF59C" w:rsidR="00351534" w:rsidRPr="00BC325D" w:rsidRDefault="00891DA9" w:rsidP="00FB23BC">
            <w:pPr>
              <w:contextualSpacing/>
              <w:jc w:val="center"/>
              <w:rPr>
                <w:rFonts w:ascii="Cambria" w:hAnsi="Cambria"/>
                <w:sz w:val="16"/>
                <w:lang w:val="es-ES"/>
              </w:rPr>
            </w:pPr>
            <w:r w:rsidRPr="00BC325D">
              <w:rPr>
                <w:rFonts w:ascii="Cambria" w:hAnsi="Cambria"/>
                <w:color w:val="000000"/>
                <w:sz w:val="16"/>
                <w:szCs w:val="16"/>
                <w:u w:val="single"/>
              </w:rPr>
              <w:t>2,520.00</w:t>
            </w:r>
            <w:r w:rsidR="00351534" w:rsidRPr="00BC325D">
              <w:rPr>
                <w:rFonts w:ascii="Cambria" w:hAnsi="Cambria"/>
                <w:color w:val="000000"/>
                <w:sz w:val="16"/>
                <w:szCs w:val="16"/>
              </w:rPr>
              <w:t>€</w:t>
            </w:r>
          </w:p>
        </w:tc>
        <w:tc>
          <w:tcPr>
            <w:tcW w:w="1219" w:type="dxa"/>
            <w:tcBorders>
              <w:top w:val="nil"/>
              <w:left w:val="nil"/>
              <w:bottom w:val="single" w:sz="4" w:space="0" w:color="auto"/>
              <w:right w:val="single" w:sz="4" w:space="0" w:color="auto"/>
            </w:tcBorders>
            <w:noWrap/>
            <w:vAlign w:val="center"/>
            <w:hideMark/>
          </w:tcPr>
          <w:p w14:paraId="3D29EE50" w14:textId="2485D36A" w:rsidR="00351534" w:rsidRPr="00BC325D" w:rsidRDefault="005E5164" w:rsidP="00FB23BC">
            <w:pPr>
              <w:contextualSpacing/>
              <w:jc w:val="center"/>
              <w:rPr>
                <w:rFonts w:ascii="Cambria" w:hAnsi="Cambria"/>
                <w:sz w:val="16"/>
                <w:lang w:val="es-ES"/>
              </w:rPr>
            </w:pPr>
            <w:r w:rsidRPr="00BC325D">
              <w:rPr>
                <w:rFonts w:ascii="Cambria" w:hAnsi="Cambria"/>
                <w:color w:val="000000"/>
                <w:sz w:val="16"/>
                <w:szCs w:val="16"/>
                <w:u w:val="single"/>
              </w:rPr>
              <w:t>106,825.01</w:t>
            </w:r>
            <w:r w:rsidR="00351534" w:rsidRPr="00BC325D">
              <w:rPr>
                <w:rFonts w:ascii="Cambria" w:hAnsi="Cambria"/>
                <w:color w:val="000000"/>
                <w:sz w:val="16"/>
                <w:szCs w:val="16"/>
              </w:rPr>
              <w:t>€</w:t>
            </w:r>
          </w:p>
        </w:tc>
        <w:tc>
          <w:tcPr>
            <w:tcW w:w="1267" w:type="dxa"/>
            <w:tcBorders>
              <w:top w:val="nil"/>
              <w:left w:val="nil"/>
              <w:bottom w:val="single" w:sz="4" w:space="0" w:color="auto"/>
              <w:right w:val="single" w:sz="4" w:space="0" w:color="auto"/>
            </w:tcBorders>
            <w:noWrap/>
            <w:vAlign w:val="center"/>
            <w:hideMark/>
          </w:tcPr>
          <w:p w14:paraId="0CA85226" w14:textId="0454FF9B" w:rsidR="00351534" w:rsidRPr="00BC325D" w:rsidRDefault="00351534" w:rsidP="00FB23BC">
            <w:pPr>
              <w:contextualSpacing/>
              <w:jc w:val="center"/>
              <w:rPr>
                <w:rFonts w:ascii="Cambria" w:eastAsia="MS Mincho" w:hAnsi="Cambria"/>
                <w:sz w:val="16"/>
                <w:szCs w:val="16"/>
              </w:rPr>
            </w:pPr>
            <w:r w:rsidRPr="00BC325D">
              <w:rPr>
                <w:rFonts w:ascii="Cambria" w:hAnsi="Cambria"/>
                <w:color w:val="000000"/>
                <w:sz w:val="16"/>
                <w:szCs w:val="16"/>
              </w:rPr>
              <w:t>C</w:t>
            </w:r>
            <w:r w:rsidR="0090557F" w:rsidRPr="00BC325D">
              <w:rPr>
                <w:rFonts w:ascii="Cambria" w:hAnsi="Cambria"/>
                <w:color w:val="000000"/>
                <w:sz w:val="16"/>
                <w:szCs w:val="16"/>
              </w:rPr>
              <w:t>hapter</w:t>
            </w:r>
            <w:r w:rsidRPr="00BC325D">
              <w:rPr>
                <w:rFonts w:ascii="Cambria" w:hAnsi="Cambria"/>
                <w:color w:val="000000"/>
                <w:sz w:val="16"/>
                <w:szCs w:val="16"/>
              </w:rPr>
              <w:t xml:space="preserve"> 2.b)</w:t>
            </w:r>
          </w:p>
        </w:tc>
      </w:tr>
      <w:tr w:rsidR="00631614" w:rsidRPr="00BC325D" w14:paraId="1F8B4E31" w14:textId="77777777" w:rsidTr="00964B87">
        <w:trPr>
          <w:trHeight w:val="240"/>
          <w:jc w:val="center"/>
        </w:trPr>
        <w:tc>
          <w:tcPr>
            <w:tcW w:w="2155" w:type="dxa"/>
            <w:tcBorders>
              <w:top w:val="nil"/>
              <w:left w:val="single" w:sz="4" w:space="0" w:color="auto"/>
              <w:bottom w:val="single" w:sz="4" w:space="0" w:color="auto"/>
              <w:right w:val="single" w:sz="4" w:space="0" w:color="auto"/>
            </w:tcBorders>
            <w:noWrap/>
          </w:tcPr>
          <w:p w14:paraId="2F6C5A37" w14:textId="4D3BA9EE" w:rsidR="00631614" w:rsidRPr="00BC325D" w:rsidRDefault="00192593" w:rsidP="00631614">
            <w:pPr>
              <w:contextualSpacing/>
              <w:rPr>
                <w:rFonts w:ascii="Cambria" w:hAnsi="Cambria"/>
                <w:sz w:val="16"/>
              </w:rPr>
            </w:pPr>
            <w:r w:rsidRPr="00BC325D">
              <w:rPr>
                <w:rFonts w:ascii="Cambria" w:hAnsi="Cambria"/>
                <w:color w:val="000000"/>
                <w:sz w:val="16"/>
                <w:szCs w:val="16"/>
              </w:rPr>
              <w:t>Second Intersessional Meeting of the Bluefin Tuna Species Group</w:t>
            </w:r>
            <w:r w:rsidR="00631614" w:rsidRPr="00BC325D">
              <w:rPr>
                <w:rFonts w:ascii="Cambria" w:hAnsi="Cambria"/>
                <w:color w:val="000000"/>
                <w:sz w:val="16"/>
                <w:szCs w:val="16"/>
              </w:rPr>
              <w:t xml:space="preserve"> (Jap</w:t>
            </w:r>
            <w:r w:rsidRPr="00BC325D">
              <w:rPr>
                <w:rFonts w:ascii="Cambria" w:hAnsi="Cambria"/>
                <w:color w:val="000000"/>
                <w:sz w:val="16"/>
                <w:szCs w:val="16"/>
              </w:rPr>
              <w:t>an</w:t>
            </w:r>
            <w:r w:rsidR="00631614" w:rsidRPr="00BC325D">
              <w:rPr>
                <w:rFonts w:ascii="Cambria" w:hAnsi="Cambria"/>
                <w:color w:val="000000"/>
                <w:sz w:val="16"/>
                <w:szCs w:val="16"/>
              </w:rPr>
              <w:t xml:space="preserve">, </w:t>
            </w:r>
            <w:r w:rsidRPr="00BC325D">
              <w:rPr>
                <w:rFonts w:ascii="Cambria" w:hAnsi="Cambria"/>
                <w:color w:val="000000"/>
                <w:sz w:val="16"/>
                <w:szCs w:val="16"/>
              </w:rPr>
              <w:t>TBC</w:t>
            </w:r>
            <w:r w:rsidR="00631614" w:rsidRPr="00BC325D">
              <w:rPr>
                <w:rFonts w:ascii="Cambria" w:hAnsi="Cambria"/>
                <w:color w:val="000000"/>
                <w:sz w:val="16"/>
                <w:szCs w:val="16"/>
              </w:rPr>
              <w:t xml:space="preserve">, 4 </w:t>
            </w:r>
            <w:r w:rsidRPr="00BC325D">
              <w:rPr>
                <w:rFonts w:ascii="Cambria" w:hAnsi="Cambria"/>
                <w:color w:val="000000"/>
                <w:sz w:val="16"/>
                <w:szCs w:val="16"/>
              </w:rPr>
              <w:t>days</w:t>
            </w:r>
            <w:r w:rsidR="00631614" w:rsidRPr="00BC325D">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tcPr>
          <w:p w14:paraId="6ACDAB3F" w14:textId="7FBBF8E9" w:rsidR="00631614" w:rsidRPr="00BC325D" w:rsidRDefault="00631614" w:rsidP="00631614">
            <w:pPr>
              <w:contextualSpacing/>
              <w:jc w:val="center"/>
              <w:rPr>
                <w:rFonts w:ascii="Cambria" w:hAnsi="Cambria"/>
                <w:sz w:val="16"/>
                <w:lang w:val="en-US"/>
              </w:rPr>
            </w:pPr>
            <w:r w:rsidRPr="00BC325D">
              <w:rPr>
                <w:rFonts w:ascii="Cambria" w:hAnsi="Cambria"/>
                <w:sz w:val="16"/>
                <w:lang w:val="en-US"/>
              </w:rPr>
              <w:t>2</w:t>
            </w:r>
          </w:p>
        </w:tc>
        <w:tc>
          <w:tcPr>
            <w:tcW w:w="1107" w:type="dxa"/>
            <w:tcBorders>
              <w:top w:val="nil"/>
              <w:left w:val="nil"/>
              <w:bottom w:val="single" w:sz="4" w:space="0" w:color="auto"/>
              <w:right w:val="single" w:sz="4" w:space="0" w:color="auto"/>
            </w:tcBorders>
            <w:noWrap/>
            <w:vAlign w:val="center"/>
          </w:tcPr>
          <w:p w14:paraId="6F2F83B9" w14:textId="66FC4539" w:rsidR="00631614" w:rsidRPr="00BC325D" w:rsidRDefault="00631614" w:rsidP="00631614">
            <w:pPr>
              <w:contextualSpacing/>
              <w:jc w:val="center"/>
              <w:rPr>
                <w:rFonts w:ascii="Cambria" w:hAnsi="Cambria"/>
                <w:sz w:val="16"/>
                <w:lang w:val="en-US"/>
              </w:rPr>
            </w:pPr>
            <w:r w:rsidRPr="00BC325D">
              <w:rPr>
                <w:rFonts w:ascii="Cambria" w:hAnsi="Cambria"/>
                <w:sz w:val="16"/>
                <w:lang w:val="en-US"/>
              </w:rPr>
              <w:t>9,700.00 €</w:t>
            </w:r>
          </w:p>
        </w:tc>
        <w:tc>
          <w:tcPr>
            <w:tcW w:w="1168" w:type="dxa"/>
            <w:tcBorders>
              <w:top w:val="nil"/>
              <w:left w:val="nil"/>
              <w:bottom w:val="single" w:sz="4" w:space="0" w:color="auto"/>
              <w:right w:val="single" w:sz="4" w:space="0" w:color="auto"/>
            </w:tcBorders>
            <w:noWrap/>
            <w:vAlign w:val="center"/>
          </w:tcPr>
          <w:p w14:paraId="0CDD4985" w14:textId="6D20E178" w:rsidR="00631614" w:rsidRPr="00BC325D" w:rsidRDefault="00631614" w:rsidP="00631614">
            <w:pPr>
              <w:contextualSpacing/>
              <w:jc w:val="center"/>
              <w:rPr>
                <w:rFonts w:ascii="Cambria" w:hAnsi="Cambria"/>
                <w:sz w:val="16"/>
                <w:lang w:val="en-US"/>
              </w:rPr>
            </w:pPr>
            <w:r w:rsidRPr="00BC325D">
              <w:rPr>
                <w:rFonts w:ascii="Cambria" w:hAnsi="Cambria"/>
                <w:sz w:val="16"/>
                <w:lang w:val="en-US"/>
              </w:rPr>
              <w:t>2,106.36 €</w:t>
            </w:r>
          </w:p>
        </w:tc>
        <w:tc>
          <w:tcPr>
            <w:tcW w:w="1134" w:type="dxa"/>
            <w:tcBorders>
              <w:top w:val="nil"/>
              <w:left w:val="nil"/>
              <w:bottom w:val="single" w:sz="4" w:space="0" w:color="auto"/>
              <w:right w:val="single" w:sz="4" w:space="0" w:color="auto"/>
            </w:tcBorders>
            <w:noWrap/>
            <w:vAlign w:val="center"/>
          </w:tcPr>
          <w:p w14:paraId="205A29CB" w14:textId="6B4D7F72" w:rsidR="00631614" w:rsidRPr="00BC325D" w:rsidRDefault="00631614" w:rsidP="00631614">
            <w:pPr>
              <w:contextualSpacing/>
              <w:jc w:val="center"/>
              <w:rPr>
                <w:rFonts w:ascii="Cambria" w:hAnsi="Cambria"/>
                <w:sz w:val="16"/>
                <w:lang w:val="en-US"/>
              </w:rPr>
            </w:pPr>
            <w:r w:rsidRPr="00BC325D">
              <w:rPr>
                <w:rFonts w:ascii="Cambria" w:hAnsi="Cambria"/>
                <w:sz w:val="16"/>
                <w:lang w:val="en-US"/>
              </w:rPr>
              <w:t>1,228.78 €</w:t>
            </w:r>
          </w:p>
        </w:tc>
        <w:tc>
          <w:tcPr>
            <w:tcW w:w="1424" w:type="dxa"/>
            <w:tcBorders>
              <w:top w:val="nil"/>
              <w:left w:val="nil"/>
              <w:bottom w:val="single" w:sz="4" w:space="0" w:color="auto"/>
              <w:right w:val="single" w:sz="4" w:space="0" w:color="auto"/>
            </w:tcBorders>
            <w:noWrap/>
            <w:vAlign w:val="center"/>
          </w:tcPr>
          <w:p w14:paraId="3E02063F" w14:textId="21451452" w:rsidR="00631614" w:rsidRPr="00BC325D" w:rsidRDefault="00631614" w:rsidP="00631614">
            <w:pPr>
              <w:contextualSpacing/>
              <w:jc w:val="center"/>
              <w:rPr>
                <w:rFonts w:ascii="Cambria" w:hAnsi="Cambria"/>
                <w:sz w:val="16"/>
                <w:lang w:val="en-US"/>
              </w:rPr>
            </w:pPr>
            <w:r w:rsidRPr="00BC325D">
              <w:rPr>
                <w:rFonts w:ascii="Cambria" w:hAnsi="Cambria"/>
                <w:sz w:val="16"/>
                <w:lang w:val="en-US"/>
              </w:rPr>
              <w:t>240.00 €</w:t>
            </w:r>
          </w:p>
        </w:tc>
        <w:tc>
          <w:tcPr>
            <w:tcW w:w="1219" w:type="dxa"/>
            <w:tcBorders>
              <w:top w:val="nil"/>
              <w:left w:val="nil"/>
              <w:bottom w:val="single" w:sz="4" w:space="0" w:color="auto"/>
              <w:right w:val="single" w:sz="4" w:space="0" w:color="auto"/>
            </w:tcBorders>
            <w:noWrap/>
            <w:vAlign w:val="center"/>
          </w:tcPr>
          <w:p w14:paraId="6EB66CE2" w14:textId="7FA7692D" w:rsidR="00631614" w:rsidRPr="00BC325D" w:rsidRDefault="00631614" w:rsidP="00631614">
            <w:pPr>
              <w:contextualSpacing/>
              <w:jc w:val="center"/>
              <w:rPr>
                <w:rFonts w:ascii="Cambria" w:hAnsi="Cambria"/>
                <w:sz w:val="16"/>
                <w:lang w:val="en-US"/>
              </w:rPr>
            </w:pPr>
            <w:r w:rsidRPr="00BC325D">
              <w:rPr>
                <w:rFonts w:ascii="Cambria" w:hAnsi="Cambria"/>
                <w:sz w:val="16"/>
                <w:lang w:val="en-US"/>
              </w:rPr>
              <w:t>13,275.14 €</w:t>
            </w:r>
          </w:p>
        </w:tc>
        <w:tc>
          <w:tcPr>
            <w:tcW w:w="1267" w:type="dxa"/>
            <w:tcBorders>
              <w:top w:val="nil"/>
              <w:left w:val="nil"/>
              <w:bottom w:val="single" w:sz="4" w:space="0" w:color="auto"/>
              <w:right w:val="single" w:sz="4" w:space="0" w:color="auto"/>
            </w:tcBorders>
            <w:noWrap/>
            <w:vAlign w:val="center"/>
          </w:tcPr>
          <w:p w14:paraId="677C1DAC" w14:textId="77777777" w:rsidR="00631614" w:rsidRPr="00BC325D" w:rsidRDefault="00631614" w:rsidP="00631614">
            <w:pPr>
              <w:contextualSpacing/>
              <w:jc w:val="center"/>
              <w:rPr>
                <w:rFonts w:ascii="Cambria" w:hAnsi="Cambria"/>
                <w:sz w:val="16"/>
                <w:lang w:val="en-US"/>
              </w:rPr>
            </w:pPr>
          </w:p>
        </w:tc>
      </w:tr>
      <w:tr w:rsidR="00BE006F" w:rsidRPr="00BC325D" w14:paraId="63974B41" w14:textId="77777777" w:rsidTr="00BE006F">
        <w:trPr>
          <w:trHeight w:val="300"/>
          <w:jc w:val="center"/>
        </w:trPr>
        <w:tc>
          <w:tcPr>
            <w:tcW w:w="2155" w:type="dxa"/>
            <w:vAlign w:val="center"/>
            <w:hideMark/>
          </w:tcPr>
          <w:p w14:paraId="41729BC0" w14:textId="77777777" w:rsidR="00BE006F" w:rsidRPr="00BC325D" w:rsidRDefault="00BE006F" w:rsidP="00BE006F">
            <w:pPr>
              <w:contextualSpacing/>
              <w:rPr>
                <w:rFonts w:ascii="Cambria" w:hAnsi="Cambria"/>
                <w:sz w:val="16"/>
              </w:rPr>
            </w:pPr>
            <w:r w:rsidRPr="00BC325D">
              <w:rPr>
                <w:rFonts w:ascii="Cambria" w:hAnsi="Cambria"/>
                <w:sz w:val="16"/>
              </w:rPr>
              <w:t> </w:t>
            </w:r>
            <w:r w:rsidRPr="00BC325D">
              <w:rPr>
                <w:rFonts w:ascii="Cambria" w:hAnsi="Cambria"/>
                <w:b/>
                <w:sz w:val="16"/>
              </w:rPr>
              <w:t>Total</w:t>
            </w:r>
          </w:p>
        </w:tc>
        <w:tc>
          <w:tcPr>
            <w:tcW w:w="873" w:type="dxa"/>
            <w:tcBorders>
              <w:top w:val="nil"/>
              <w:left w:val="single" w:sz="4" w:space="0" w:color="auto"/>
              <w:bottom w:val="single" w:sz="4" w:space="0" w:color="auto"/>
              <w:right w:val="single" w:sz="4" w:space="0" w:color="auto"/>
            </w:tcBorders>
            <w:noWrap/>
            <w:vAlign w:val="center"/>
            <w:hideMark/>
          </w:tcPr>
          <w:p w14:paraId="64CDEE23" w14:textId="62BF48EE" w:rsidR="00BE006F" w:rsidRPr="00BC325D" w:rsidRDefault="00BE006F" w:rsidP="00BE006F">
            <w:pPr>
              <w:contextualSpacing/>
              <w:jc w:val="center"/>
              <w:rPr>
                <w:rFonts w:ascii="Cambria" w:hAnsi="Cambria"/>
                <w:sz w:val="16"/>
                <w:lang w:val="es-ES"/>
              </w:rPr>
            </w:pPr>
          </w:p>
        </w:tc>
        <w:tc>
          <w:tcPr>
            <w:tcW w:w="1107" w:type="dxa"/>
            <w:tcBorders>
              <w:top w:val="nil"/>
              <w:left w:val="nil"/>
              <w:bottom w:val="single" w:sz="4" w:space="0" w:color="auto"/>
              <w:right w:val="single" w:sz="4" w:space="0" w:color="auto"/>
            </w:tcBorders>
            <w:noWrap/>
            <w:vAlign w:val="center"/>
            <w:hideMark/>
          </w:tcPr>
          <w:p w14:paraId="4B35A94E" w14:textId="5F5DC2C7" w:rsidR="00BE006F" w:rsidRPr="00BC325D" w:rsidRDefault="00BE006F" w:rsidP="00BE006F">
            <w:pPr>
              <w:contextualSpacing/>
              <w:jc w:val="center"/>
              <w:rPr>
                <w:rFonts w:ascii="Cambria" w:hAnsi="Cambria"/>
                <w:b/>
                <w:sz w:val="16"/>
                <w:lang w:val="es-ES"/>
              </w:rPr>
            </w:pPr>
          </w:p>
        </w:tc>
        <w:tc>
          <w:tcPr>
            <w:tcW w:w="1168" w:type="dxa"/>
            <w:tcBorders>
              <w:top w:val="nil"/>
              <w:left w:val="nil"/>
              <w:bottom w:val="single" w:sz="4" w:space="0" w:color="auto"/>
              <w:right w:val="single" w:sz="4" w:space="0" w:color="auto"/>
            </w:tcBorders>
            <w:noWrap/>
            <w:vAlign w:val="center"/>
            <w:hideMark/>
          </w:tcPr>
          <w:p w14:paraId="64ACE116" w14:textId="2B0630D9" w:rsidR="00BE006F" w:rsidRPr="00BC325D" w:rsidRDefault="00BE006F" w:rsidP="00BE006F">
            <w:pPr>
              <w:contextualSpacing/>
              <w:jc w:val="center"/>
              <w:rPr>
                <w:rFonts w:ascii="Cambria" w:hAnsi="Cambria"/>
                <w:b/>
                <w:sz w:val="16"/>
                <w:lang w:val="es-ES"/>
              </w:rPr>
            </w:pPr>
          </w:p>
        </w:tc>
        <w:tc>
          <w:tcPr>
            <w:tcW w:w="1134" w:type="dxa"/>
            <w:tcBorders>
              <w:top w:val="nil"/>
              <w:left w:val="nil"/>
              <w:bottom w:val="single" w:sz="4" w:space="0" w:color="auto"/>
              <w:right w:val="single" w:sz="4" w:space="0" w:color="auto"/>
            </w:tcBorders>
            <w:noWrap/>
            <w:vAlign w:val="center"/>
            <w:hideMark/>
          </w:tcPr>
          <w:p w14:paraId="5743FB55" w14:textId="278CC588" w:rsidR="00BE006F" w:rsidRPr="00BC325D" w:rsidRDefault="00BE006F" w:rsidP="00BE006F">
            <w:pPr>
              <w:contextualSpacing/>
              <w:jc w:val="center"/>
              <w:rPr>
                <w:rFonts w:ascii="Cambria" w:hAnsi="Cambria"/>
                <w:b/>
                <w:sz w:val="16"/>
                <w:lang w:val="es-ES"/>
              </w:rPr>
            </w:pPr>
          </w:p>
        </w:tc>
        <w:tc>
          <w:tcPr>
            <w:tcW w:w="1424" w:type="dxa"/>
            <w:tcBorders>
              <w:top w:val="nil"/>
              <w:left w:val="nil"/>
              <w:bottom w:val="single" w:sz="4" w:space="0" w:color="auto"/>
              <w:right w:val="single" w:sz="4" w:space="0" w:color="auto"/>
            </w:tcBorders>
            <w:noWrap/>
            <w:vAlign w:val="center"/>
            <w:hideMark/>
          </w:tcPr>
          <w:p w14:paraId="660DCCC2" w14:textId="5E82BDEF" w:rsidR="00BE006F" w:rsidRPr="00BC325D" w:rsidRDefault="00BE006F" w:rsidP="00BE006F">
            <w:pPr>
              <w:contextualSpacing/>
              <w:jc w:val="center"/>
              <w:rPr>
                <w:rFonts w:ascii="Cambria" w:hAnsi="Cambria"/>
                <w:b/>
                <w:sz w:val="16"/>
                <w:lang w:val="es-ES"/>
              </w:rPr>
            </w:pPr>
          </w:p>
        </w:tc>
        <w:tc>
          <w:tcPr>
            <w:tcW w:w="1219" w:type="dxa"/>
            <w:tcBorders>
              <w:top w:val="single" w:sz="4" w:space="0" w:color="auto"/>
              <w:left w:val="single" w:sz="4" w:space="0" w:color="auto"/>
              <w:bottom w:val="single" w:sz="4" w:space="0" w:color="auto"/>
              <w:right w:val="single" w:sz="4" w:space="0" w:color="auto"/>
            </w:tcBorders>
            <w:noWrap/>
            <w:vAlign w:val="center"/>
          </w:tcPr>
          <w:p w14:paraId="3A75295C" w14:textId="22536460" w:rsidR="00BE006F" w:rsidRPr="00BC325D" w:rsidRDefault="00BE006F" w:rsidP="00BE006F">
            <w:pPr>
              <w:contextualSpacing/>
              <w:jc w:val="center"/>
              <w:rPr>
                <w:rFonts w:ascii="Cambria" w:hAnsi="Cambria"/>
                <w:b/>
                <w:bCs/>
                <w:color w:val="000000"/>
                <w:sz w:val="16"/>
                <w:szCs w:val="16"/>
                <w:u w:val="single"/>
              </w:rPr>
            </w:pPr>
            <w:r w:rsidRPr="00BC325D">
              <w:rPr>
                <w:rFonts w:ascii="Cambria" w:hAnsi="Cambria"/>
                <w:b/>
                <w:bCs/>
                <w:color w:val="000000"/>
                <w:sz w:val="16"/>
                <w:szCs w:val="16"/>
                <w:u w:val="single"/>
              </w:rPr>
              <w:t>138,929.42</w:t>
            </w:r>
            <w:r w:rsidRPr="00BC325D">
              <w:rPr>
                <w:rFonts w:ascii="Cambria" w:hAnsi="Cambria"/>
                <w:b/>
                <w:bCs/>
                <w:color w:val="000000"/>
                <w:sz w:val="16"/>
                <w:szCs w:val="16"/>
              </w:rPr>
              <w:t>€</w:t>
            </w:r>
          </w:p>
        </w:tc>
        <w:tc>
          <w:tcPr>
            <w:tcW w:w="1267" w:type="dxa"/>
            <w:tcBorders>
              <w:bottom w:val="nil"/>
              <w:right w:val="nil"/>
            </w:tcBorders>
            <w:noWrap/>
            <w:vAlign w:val="center"/>
            <w:hideMark/>
          </w:tcPr>
          <w:p w14:paraId="3BC08411" w14:textId="77777777" w:rsidR="00BE006F" w:rsidRPr="00BC325D" w:rsidRDefault="00BE006F" w:rsidP="00BE006F">
            <w:pPr>
              <w:contextualSpacing/>
              <w:jc w:val="center"/>
              <w:rPr>
                <w:rFonts w:ascii="Cambria" w:hAnsi="Cambria"/>
                <w:b/>
                <w:bCs/>
                <w:i/>
                <w:iCs/>
                <w:color w:val="000000"/>
                <w:sz w:val="16"/>
                <w:szCs w:val="16"/>
              </w:rPr>
            </w:pPr>
          </w:p>
        </w:tc>
      </w:tr>
      <w:tr w:rsidR="00BE006F" w:rsidRPr="00BC325D" w14:paraId="597F4EF9" w14:textId="77777777" w:rsidTr="00BE006F">
        <w:trPr>
          <w:trHeight w:val="240"/>
          <w:jc w:val="center"/>
        </w:trPr>
        <w:tc>
          <w:tcPr>
            <w:tcW w:w="2155" w:type="dxa"/>
            <w:noWrap/>
            <w:vAlign w:val="center"/>
            <w:hideMark/>
          </w:tcPr>
          <w:p w14:paraId="7C718530" w14:textId="77777777" w:rsidR="00BE006F" w:rsidRPr="00BC325D" w:rsidRDefault="00BE006F" w:rsidP="00BE006F">
            <w:pPr>
              <w:contextualSpacing/>
              <w:rPr>
                <w:rFonts w:ascii="Cambria" w:eastAsia="MS Mincho" w:hAnsi="Cambria"/>
                <w:b/>
                <w:bCs/>
                <w:i/>
                <w:iCs/>
                <w:sz w:val="16"/>
                <w:szCs w:val="16"/>
              </w:rPr>
            </w:pPr>
            <w:r w:rsidRPr="00BC325D">
              <w:rPr>
                <w:rFonts w:ascii="Cambria" w:eastAsia="MS Mincho" w:hAnsi="Cambria"/>
                <w:b/>
                <w:bCs/>
                <w:i/>
                <w:iCs/>
                <w:sz w:val="16"/>
                <w:szCs w:val="16"/>
              </w:rPr>
              <w:t xml:space="preserve">Cofinanced </w:t>
            </w:r>
          </w:p>
          <w:p w14:paraId="3E2ED69A" w14:textId="764627CB" w:rsidR="00BE006F" w:rsidRPr="00BC325D" w:rsidRDefault="00BE006F" w:rsidP="00BE006F">
            <w:pPr>
              <w:contextualSpacing/>
              <w:rPr>
                <w:rFonts w:ascii="Cambria" w:eastAsia="MS Mincho" w:hAnsi="Cambria"/>
                <w:b/>
                <w:bCs/>
                <w:i/>
                <w:iCs/>
                <w:sz w:val="16"/>
                <w:szCs w:val="16"/>
              </w:rPr>
            </w:pPr>
            <w:r w:rsidRPr="00BC325D">
              <w:rPr>
                <w:rFonts w:ascii="Cambria" w:eastAsia="MS Mincho" w:hAnsi="Cambria"/>
                <w:b/>
                <w:bCs/>
                <w:i/>
                <w:iCs/>
                <w:sz w:val="16"/>
                <w:szCs w:val="16"/>
              </w:rPr>
              <w:t>European Union</w:t>
            </w:r>
          </w:p>
        </w:tc>
        <w:tc>
          <w:tcPr>
            <w:tcW w:w="873" w:type="dxa"/>
            <w:tcBorders>
              <w:top w:val="nil"/>
              <w:left w:val="single" w:sz="4" w:space="0" w:color="auto"/>
              <w:bottom w:val="nil"/>
              <w:right w:val="nil"/>
            </w:tcBorders>
            <w:noWrap/>
            <w:vAlign w:val="center"/>
            <w:hideMark/>
          </w:tcPr>
          <w:p w14:paraId="25EBB18E" w14:textId="58BD5742" w:rsidR="00BE006F" w:rsidRPr="00BC325D" w:rsidRDefault="00BE006F" w:rsidP="00BE006F">
            <w:pPr>
              <w:contextualSpacing/>
              <w:jc w:val="center"/>
              <w:rPr>
                <w:rFonts w:ascii="Cambria" w:eastAsia="MS Mincho" w:hAnsi="Cambria"/>
                <w:sz w:val="16"/>
                <w:szCs w:val="16"/>
              </w:rPr>
            </w:pPr>
          </w:p>
        </w:tc>
        <w:tc>
          <w:tcPr>
            <w:tcW w:w="1107" w:type="dxa"/>
            <w:tcBorders>
              <w:top w:val="nil"/>
              <w:left w:val="nil"/>
              <w:bottom w:val="nil"/>
              <w:right w:val="nil"/>
            </w:tcBorders>
            <w:noWrap/>
            <w:vAlign w:val="center"/>
            <w:hideMark/>
          </w:tcPr>
          <w:p w14:paraId="5E0765BB" w14:textId="72C96C38" w:rsidR="00BE006F" w:rsidRPr="00BC325D" w:rsidRDefault="00BE006F" w:rsidP="00BE006F">
            <w:pPr>
              <w:contextualSpacing/>
              <w:jc w:val="center"/>
              <w:rPr>
                <w:rFonts w:ascii="Cambria" w:eastAsia="MS Mincho" w:hAnsi="Cambria"/>
                <w:sz w:val="16"/>
                <w:szCs w:val="16"/>
              </w:rPr>
            </w:pPr>
          </w:p>
        </w:tc>
        <w:tc>
          <w:tcPr>
            <w:tcW w:w="1168" w:type="dxa"/>
            <w:tcBorders>
              <w:top w:val="nil"/>
              <w:left w:val="nil"/>
              <w:bottom w:val="nil"/>
              <w:right w:val="nil"/>
            </w:tcBorders>
            <w:noWrap/>
            <w:vAlign w:val="center"/>
            <w:hideMark/>
          </w:tcPr>
          <w:p w14:paraId="5CD6AC45" w14:textId="34499A1A" w:rsidR="00BE006F" w:rsidRPr="00BC325D" w:rsidRDefault="00BE006F" w:rsidP="00BE006F">
            <w:pPr>
              <w:contextualSpacing/>
              <w:jc w:val="center"/>
              <w:rPr>
                <w:rFonts w:ascii="Cambria" w:eastAsia="MS Mincho" w:hAnsi="Cambria"/>
                <w:sz w:val="16"/>
                <w:szCs w:val="16"/>
              </w:rPr>
            </w:pPr>
          </w:p>
        </w:tc>
        <w:tc>
          <w:tcPr>
            <w:tcW w:w="1134" w:type="dxa"/>
            <w:tcBorders>
              <w:top w:val="nil"/>
              <w:left w:val="nil"/>
              <w:bottom w:val="nil"/>
              <w:right w:val="nil"/>
            </w:tcBorders>
            <w:noWrap/>
            <w:vAlign w:val="center"/>
            <w:hideMark/>
          </w:tcPr>
          <w:p w14:paraId="329BBE24" w14:textId="06A9B7BB" w:rsidR="00BE006F" w:rsidRPr="00BC325D" w:rsidRDefault="00BE006F" w:rsidP="00BE006F">
            <w:pPr>
              <w:contextualSpacing/>
              <w:jc w:val="center"/>
              <w:rPr>
                <w:rFonts w:ascii="Cambria" w:eastAsia="MS Mincho" w:hAnsi="Cambria"/>
                <w:sz w:val="16"/>
                <w:szCs w:val="16"/>
              </w:rPr>
            </w:pPr>
          </w:p>
        </w:tc>
        <w:tc>
          <w:tcPr>
            <w:tcW w:w="1424" w:type="dxa"/>
            <w:tcBorders>
              <w:top w:val="nil"/>
              <w:left w:val="nil"/>
              <w:bottom w:val="nil"/>
              <w:right w:val="single" w:sz="4" w:space="0" w:color="auto"/>
            </w:tcBorders>
            <w:noWrap/>
            <w:vAlign w:val="center"/>
            <w:hideMark/>
          </w:tcPr>
          <w:p w14:paraId="1BDA3436" w14:textId="37FA4412" w:rsidR="00BE006F" w:rsidRPr="00BC325D" w:rsidRDefault="00BE006F" w:rsidP="00BE006F">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1D11B9E3" w14:textId="59B22572" w:rsidR="00BE006F" w:rsidRPr="00BC325D" w:rsidRDefault="00BE006F" w:rsidP="00BE006F">
            <w:pPr>
              <w:contextualSpacing/>
              <w:jc w:val="center"/>
              <w:rPr>
                <w:rFonts w:ascii="Cambria" w:hAnsi="Cambria"/>
                <w:b/>
                <w:bCs/>
                <w:color w:val="000000"/>
                <w:sz w:val="16"/>
                <w:szCs w:val="16"/>
                <w:u w:val="single"/>
              </w:rPr>
            </w:pPr>
            <w:r w:rsidRPr="00BC325D">
              <w:rPr>
                <w:rFonts w:ascii="Cambria" w:hAnsi="Cambria"/>
                <w:b/>
                <w:bCs/>
                <w:color w:val="000000"/>
                <w:sz w:val="16"/>
                <w:szCs w:val="16"/>
                <w:u w:val="single"/>
              </w:rPr>
              <w:t>15,063.41</w:t>
            </w:r>
            <w:r w:rsidRPr="00BC325D">
              <w:rPr>
                <w:rFonts w:ascii="Cambria" w:hAnsi="Cambria"/>
                <w:b/>
                <w:bCs/>
                <w:color w:val="000000"/>
                <w:sz w:val="16"/>
                <w:szCs w:val="16"/>
              </w:rPr>
              <w:t>€</w:t>
            </w:r>
          </w:p>
        </w:tc>
        <w:tc>
          <w:tcPr>
            <w:tcW w:w="1267" w:type="dxa"/>
            <w:tcBorders>
              <w:top w:val="nil"/>
              <w:bottom w:val="nil"/>
              <w:right w:val="nil"/>
            </w:tcBorders>
            <w:noWrap/>
            <w:vAlign w:val="center"/>
            <w:hideMark/>
          </w:tcPr>
          <w:p w14:paraId="4C14EAC4" w14:textId="77777777" w:rsidR="00BE006F" w:rsidRPr="00BC325D" w:rsidRDefault="00BE006F" w:rsidP="00BE006F">
            <w:pPr>
              <w:contextualSpacing/>
              <w:jc w:val="center"/>
              <w:rPr>
                <w:rFonts w:ascii="Cambria" w:hAnsi="Cambria"/>
                <w:b/>
                <w:bCs/>
                <w:i/>
                <w:iCs/>
                <w:color w:val="000000"/>
                <w:sz w:val="16"/>
                <w:szCs w:val="16"/>
              </w:rPr>
            </w:pPr>
          </w:p>
        </w:tc>
      </w:tr>
      <w:tr w:rsidR="00BE006F" w:rsidRPr="00BC325D" w14:paraId="73682781" w14:textId="77777777" w:rsidTr="00BE006F">
        <w:trPr>
          <w:trHeight w:val="240"/>
          <w:jc w:val="center"/>
        </w:trPr>
        <w:tc>
          <w:tcPr>
            <w:tcW w:w="2155" w:type="dxa"/>
            <w:noWrap/>
            <w:vAlign w:val="center"/>
            <w:hideMark/>
          </w:tcPr>
          <w:p w14:paraId="04058445" w14:textId="55D28604" w:rsidR="00BE006F" w:rsidRPr="00BC325D" w:rsidRDefault="00BE006F" w:rsidP="00BE006F">
            <w:pPr>
              <w:contextualSpacing/>
              <w:rPr>
                <w:rFonts w:ascii="Cambria" w:eastAsia="MS Mincho" w:hAnsi="Cambria"/>
                <w:b/>
                <w:bCs/>
                <w:i/>
                <w:iCs/>
                <w:sz w:val="16"/>
                <w:szCs w:val="16"/>
              </w:rPr>
            </w:pPr>
            <w:r w:rsidRPr="00BC325D">
              <w:rPr>
                <w:rFonts w:ascii="Cambria" w:eastAsia="MS Mincho" w:hAnsi="Cambria"/>
                <w:b/>
                <w:bCs/>
                <w:i/>
                <w:iCs/>
                <w:sz w:val="16"/>
                <w:szCs w:val="16"/>
              </w:rPr>
              <w:t>Financing Chapter 2.b)</w:t>
            </w:r>
          </w:p>
        </w:tc>
        <w:tc>
          <w:tcPr>
            <w:tcW w:w="873" w:type="dxa"/>
            <w:tcBorders>
              <w:top w:val="single" w:sz="4" w:space="0" w:color="auto"/>
              <w:left w:val="single" w:sz="4" w:space="0" w:color="auto"/>
              <w:bottom w:val="single" w:sz="4" w:space="0" w:color="auto"/>
              <w:right w:val="nil"/>
            </w:tcBorders>
            <w:noWrap/>
            <w:vAlign w:val="center"/>
            <w:hideMark/>
          </w:tcPr>
          <w:p w14:paraId="62B00E6D" w14:textId="171236CA" w:rsidR="00BE006F" w:rsidRPr="00BC325D" w:rsidRDefault="00BE006F" w:rsidP="00BE006F">
            <w:pPr>
              <w:contextualSpacing/>
              <w:jc w:val="center"/>
              <w:rPr>
                <w:rFonts w:ascii="Cambria" w:eastAsia="MS Mincho" w:hAnsi="Cambria"/>
                <w:sz w:val="16"/>
                <w:szCs w:val="16"/>
              </w:rPr>
            </w:pPr>
          </w:p>
        </w:tc>
        <w:tc>
          <w:tcPr>
            <w:tcW w:w="1107" w:type="dxa"/>
            <w:tcBorders>
              <w:top w:val="single" w:sz="4" w:space="0" w:color="auto"/>
              <w:left w:val="nil"/>
              <w:bottom w:val="single" w:sz="4" w:space="0" w:color="auto"/>
              <w:right w:val="nil"/>
            </w:tcBorders>
            <w:noWrap/>
            <w:vAlign w:val="center"/>
            <w:hideMark/>
          </w:tcPr>
          <w:p w14:paraId="172650C1" w14:textId="30CCAB77" w:rsidR="00BE006F" w:rsidRPr="00BC325D" w:rsidRDefault="00BE006F" w:rsidP="00BE006F">
            <w:pPr>
              <w:contextualSpacing/>
              <w:jc w:val="center"/>
              <w:rPr>
                <w:rFonts w:ascii="Cambria" w:eastAsia="MS Mincho" w:hAnsi="Cambria"/>
                <w:sz w:val="16"/>
                <w:szCs w:val="16"/>
              </w:rPr>
            </w:pPr>
          </w:p>
        </w:tc>
        <w:tc>
          <w:tcPr>
            <w:tcW w:w="1168" w:type="dxa"/>
            <w:tcBorders>
              <w:top w:val="single" w:sz="4" w:space="0" w:color="auto"/>
              <w:left w:val="nil"/>
              <w:bottom w:val="single" w:sz="4" w:space="0" w:color="auto"/>
              <w:right w:val="nil"/>
            </w:tcBorders>
            <w:noWrap/>
            <w:vAlign w:val="center"/>
            <w:hideMark/>
          </w:tcPr>
          <w:p w14:paraId="33F4B7D5" w14:textId="36DAC408" w:rsidR="00BE006F" w:rsidRPr="00BC325D" w:rsidRDefault="00BE006F" w:rsidP="00BE006F">
            <w:pPr>
              <w:contextualSpacing/>
              <w:jc w:val="center"/>
              <w:rPr>
                <w:rFonts w:ascii="Cambria" w:eastAsia="MS Mincho" w:hAnsi="Cambria"/>
                <w:sz w:val="16"/>
                <w:szCs w:val="16"/>
              </w:rPr>
            </w:pPr>
          </w:p>
        </w:tc>
        <w:tc>
          <w:tcPr>
            <w:tcW w:w="1134" w:type="dxa"/>
            <w:tcBorders>
              <w:top w:val="single" w:sz="4" w:space="0" w:color="auto"/>
              <w:left w:val="nil"/>
              <w:bottom w:val="single" w:sz="4" w:space="0" w:color="auto"/>
              <w:right w:val="nil"/>
            </w:tcBorders>
            <w:noWrap/>
            <w:vAlign w:val="center"/>
            <w:hideMark/>
          </w:tcPr>
          <w:p w14:paraId="4E3D374D" w14:textId="019F2B8B" w:rsidR="00BE006F" w:rsidRPr="00BC325D" w:rsidRDefault="00BE006F" w:rsidP="00BE006F">
            <w:pPr>
              <w:contextualSpacing/>
              <w:jc w:val="center"/>
              <w:rPr>
                <w:rFonts w:ascii="Cambria" w:eastAsia="MS Mincho" w:hAnsi="Cambria"/>
                <w:sz w:val="16"/>
                <w:szCs w:val="16"/>
              </w:rPr>
            </w:pPr>
          </w:p>
        </w:tc>
        <w:tc>
          <w:tcPr>
            <w:tcW w:w="1424" w:type="dxa"/>
            <w:tcBorders>
              <w:top w:val="single" w:sz="4" w:space="0" w:color="auto"/>
              <w:left w:val="nil"/>
              <w:bottom w:val="single" w:sz="4" w:space="0" w:color="auto"/>
              <w:right w:val="single" w:sz="4" w:space="0" w:color="auto"/>
            </w:tcBorders>
            <w:noWrap/>
            <w:vAlign w:val="center"/>
            <w:hideMark/>
          </w:tcPr>
          <w:p w14:paraId="1D7F6568" w14:textId="525635A8" w:rsidR="00BE006F" w:rsidRPr="00BC325D" w:rsidRDefault="00BE006F" w:rsidP="00BE006F">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3B6217DB" w14:textId="618F836F" w:rsidR="00BE006F" w:rsidRPr="00BC325D" w:rsidRDefault="00BE006F" w:rsidP="00BE006F">
            <w:pPr>
              <w:contextualSpacing/>
              <w:jc w:val="center"/>
              <w:rPr>
                <w:rFonts w:ascii="Cambria" w:hAnsi="Cambria"/>
                <w:b/>
                <w:bCs/>
                <w:color w:val="000000"/>
                <w:sz w:val="16"/>
                <w:szCs w:val="16"/>
                <w:u w:val="single"/>
              </w:rPr>
            </w:pPr>
            <w:r w:rsidRPr="00BC325D">
              <w:rPr>
                <w:rFonts w:ascii="Cambria" w:hAnsi="Cambria"/>
                <w:b/>
                <w:bCs/>
                <w:color w:val="000000"/>
                <w:sz w:val="16"/>
                <w:szCs w:val="16"/>
                <w:u w:val="single"/>
              </w:rPr>
              <w:t>123,866.01</w:t>
            </w:r>
            <w:r w:rsidRPr="00BC325D">
              <w:rPr>
                <w:rFonts w:ascii="Cambria" w:hAnsi="Cambria"/>
                <w:b/>
                <w:bCs/>
                <w:color w:val="000000"/>
                <w:sz w:val="16"/>
                <w:szCs w:val="16"/>
              </w:rPr>
              <w:t>€</w:t>
            </w:r>
          </w:p>
        </w:tc>
        <w:tc>
          <w:tcPr>
            <w:tcW w:w="1267" w:type="dxa"/>
            <w:tcBorders>
              <w:top w:val="nil"/>
              <w:bottom w:val="nil"/>
              <w:right w:val="nil"/>
            </w:tcBorders>
            <w:noWrap/>
            <w:vAlign w:val="center"/>
            <w:hideMark/>
          </w:tcPr>
          <w:p w14:paraId="3D39F491" w14:textId="77777777" w:rsidR="00BE006F" w:rsidRPr="00BC325D" w:rsidRDefault="00BE006F" w:rsidP="00BE006F">
            <w:pPr>
              <w:contextualSpacing/>
              <w:jc w:val="center"/>
              <w:rPr>
                <w:rFonts w:ascii="Cambria" w:hAnsi="Cambria"/>
                <w:b/>
                <w:bCs/>
                <w:i/>
                <w:iCs/>
                <w:color w:val="000000"/>
                <w:sz w:val="16"/>
                <w:szCs w:val="16"/>
              </w:rPr>
            </w:pPr>
          </w:p>
        </w:tc>
      </w:tr>
    </w:tbl>
    <w:p w14:paraId="734A086E" w14:textId="68225937" w:rsidR="00FB23BC" w:rsidRPr="00BC325D" w:rsidRDefault="00FB23BC" w:rsidP="009959E4">
      <w:pPr>
        <w:pStyle w:val="pf0"/>
        <w:spacing w:before="0" w:beforeAutospacing="0" w:after="0" w:afterAutospacing="0"/>
        <w:jc w:val="both"/>
        <w:rPr>
          <w:rFonts w:ascii="Cambria" w:hAnsi="Cambria" w:cs="Calibri"/>
          <w:color w:val="000000"/>
          <w:sz w:val="20"/>
          <w:szCs w:val="20"/>
          <w:lang w:val="en-GB"/>
        </w:rPr>
      </w:pPr>
    </w:p>
    <w:p w14:paraId="08C58673" w14:textId="77777777" w:rsidR="00FB23BC" w:rsidRPr="00BC325D" w:rsidRDefault="00FB23BC">
      <w:pPr>
        <w:widowControl/>
        <w:autoSpaceDE/>
        <w:autoSpaceDN/>
        <w:adjustRightInd/>
        <w:jc w:val="center"/>
        <w:rPr>
          <w:rFonts w:ascii="Cambria" w:hAnsi="Cambria" w:cs="Calibri"/>
          <w:color w:val="000000"/>
          <w:lang w:eastAsia="es-ES"/>
        </w:rPr>
      </w:pPr>
      <w:r w:rsidRPr="00BC325D">
        <w:rPr>
          <w:rFonts w:ascii="Cambria" w:hAnsi="Cambria" w:cs="Calibri"/>
          <w:color w:val="000000"/>
        </w:rPr>
        <w:br w:type="page"/>
      </w:r>
    </w:p>
    <w:p w14:paraId="60E549C9" w14:textId="62F25AF5" w:rsidR="00584822" w:rsidRPr="00BC325D" w:rsidRDefault="00223679" w:rsidP="00C6476D">
      <w:pPr>
        <w:widowControl/>
        <w:numPr>
          <w:ilvl w:val="0"/>
          <w:numId w:val="16"/>
        </w:numPr>
        <w:autoSpaceDE/>
        <w:autoSpaceDN/>
        <w:adjustRightInd/>
        <w:ind w:left="284" w:hanging="284"/>
        <w:contextualSpacing/>
        <w:jc w:val="both"/>
        <w:rPr>
          <w:rFonts w:ascii="Cambria" w:eastAsia="MS Mincho" w:hAnsi="Cambria"/>
          <w:b/>
          <w:bCs/>
          <w:lang w:eastAsia="ja-JP"/>
        </w:rPr>
      </w:pPr>
      <w:r w:rsidRPr="00BC325D">
        <w:rPr>
          <w:rFonts w:ascii="Cambria" w:eastAsia="MS Mincho" w:hAnsi="Cambria"/>
          <w:b/>
          <w:bCs/>
          <w:i/>
          <w:iCs/>
          <w:lang w:eastAsia="ja-JP"/>
        </w:rPr>
        <w:t>Commission</w:t>
      </w:r>
      <w:r w:rsidR="00C23108" w:rsidRPr="00BC325D">
        <w:rPr>
          <w:rFonts w:ascii="Cambria" w:eastAsia="MS Mincho" w:hAnsi="Cambria"/>
          <w:b/>
          <w:bCs/>
          <w:i/>
          <w:iCs/>
          <w:lang w:eastAsia="ja-JP"/>
        </w:rPr>
        <w:t>/SCRS Chairs</w:t>
      </w:r>
      <w:r w:rsidR="00584822" w:rsidRPr="00BC325D">
        <w:rPr>
          <w:rFonts w:ascii="Cambria" w:eastAsia="MS Mincho" w:hAnsi="Cambria"/>
          <w:b/>
          <w:bCs/>
          <w:i/>
          <w:iCs/>
          <w:lang w:eastAsia="ja-JP"/>
        </w:rPr>
        <w:t>:</w:t>
      </w:r>
      <w:r w:rsidR="00B8778E" w:rsidRPr="00BC325D">
        <w:rPr>
          <w:rFonts w:ascii="Cambria" w:eastAsia="MS Mincho" w:hAnsi="Cambria"/>
          <w:b/>
          <w:bCs/>
          <w:lang w:eastAsia="ja-JP"/>
        </w:rPr>
        <w:t xml:space="preserve"> </w:t>
      </w:r>
    </w:p>
    <w:p w14:paraId="6E6A78EC" w14:textId="77777777" w:rsidR="00EF2A92" w:rsidRPr="00BC325D" w:rsidRDefault="00EF2A92" w:rsidP="00EF2A92">
      <w:pPr>
        <w:widowControl/>
        <w:autoSpaceDE/>
        <w:autoSpaceDN/>
        <w:adjustRightInd/>
        <w:ind w:left="284"/>
        <w:contextualSpacing/>
        <w:jc w:val="both"/>
        <w:rPr>
          <w:rFonts w:ascii="Cambria" w:eastAsia="MS Mincho" w:hAnsi="Cambria"/>
          <w:b/>
          <w:bCs/>
          <w:lang w:eastAsia="ja-JP"/>
        </w:rPr>
      </w:pPr>
    </w:p>
    <w:p w14:paraId="3B45542F" w14:textId="2490F66E" w:rsidR="00EF2A92" w:rsidRPr="00BC325D" w:rsidRDefault="00EF2A92" w:rsidP="00EF2A92">
      <w:pPr>
        <w:widowControl/>
        <w:autoSpaceDE/>
        <w:autoSpaceDN/>
        <w:adjustRightInd/>
        <w:ind w:left="284"/>
        <w:contextualSpacing/>
        <w:jc w:val="both"/>
        <w:rPr>
          <w:rFonts w:ascii="Cambria" w:eastAsia="MS Mincho" w:hAnsi="Cambria"/>
          <w:lang w:eastAsia="ja-JP"/>
        </w:rPr>
      </w:pPr>
      <w:r w:rsidRPr="00BC325D">
        <w:rPr>
          <w:rFonts w:ascii="Cambria" w:eastAsia="MS Mincho" w:hAnsi="Cambria"/>
          <w:lang w:eastAsia="ja-JP"/>
        </w:rPr>
        <w:t>The estimate in this sub</w:t>
      </w:r>
      <w:r w:rsidR="00887A40" w:rsidRPr="00BC325D">
        <w:rPr>
          <w:rFonts w:ascii="Cambria" w:eastAsia="MS Mincho" w:hAnsi="Cambria"/>
          <w:lang w:eastAsia="ja-JP"/>
        </w:rPr>
        <w:t>-</w:t>
      </w:r>
      <w:r w:rsidRPr="00BC325D">
        <w:rPr>
          <w:rFonts w:ascii="Cambria" w:eastAsia="MS Mincho" w:hAnsi="Cambria"/>
          <w:lang w:eastAsia="ja-JP"/>
        </w:rPr>
        <w:t xml:space="preserve">chapter is a reduction of </w:t>
      </w:r>
      <w:r w:rsidR="006C4813" w:rsidRPr="00BC325D">
        <w:rPr>
          <w:rFonts w:ascii="Cambria" w:eastAsia="MS Mincho" w:hAnsi="Cambria"/>
          <w:u w:val="single"/>
          <w:lang w:eastAsia="ja-JP"/>
        </w:rPr>
        <w:t>5.36</w:t>
      </w:r>
      <w:r w:rsidRPr="00BC325D">
        <w:rPr>
          <w:rFonts w:ascii="Cambria" w:eastAsia="MS Mincho" w:hAnsi="Cambria"/>
          <w:lang w:eastAsia="ja-JP"/>
        </w:rPr>
        <w:t>%.</w:t>
      </w:r>
    </w:p>
    <w:p w14:paraId="696830A4" w14:textId="77777777" w:rsidR="007E1EF9" w:rsidRPr="00BC325D" w:rsidRDefault="007E1EF9" w:rsidP="002007B4">
      <w:pPr>
        <w:widowControl/>
        <w:autoSpaceDE/>
        <w:autoSpaceDN/>
        <w:adjustRightInd/>
        <w:contextualSpacing/>
        <w:jc w:val="both"/>
        <w:rPr>
          <w:rFonts w:ascii="Cambria" w:eastAsia="MS Mincho" w:hAnsi="Cambria"/>
          <w:lang w:eastAsia="ja-JP"/>
        </w:rPr>
      </w:pPr>
    </w:p>
    <w:tbl>
      <w:tblPr>
        <w:tblStyle w:val="TableGrid"/>
        <w:tblW w:w="0" w:type="auto"/>
        <w:jc w:val="center"/>
        <w:tblLook w:val="04A0" w:firstRow="1" w:lastRow="0" w:firstColumn="1" w:lastColumn="0" w:noHBand="0" w:noVBand="1"/>
      </w:tblPr>
      <w:tblGrid>
        <w:gridCol w:w="3681"/>
        <w:gridCol w:w="904"/>
        <w:gridCol w:w="1091"/>
        <w:gridCol w:w="992"/>
        <w:gridCol w:w="1134"/>
        <w:gridCol w:w="1134"/>
      </w:tblGrid>
      <w:tr w:rsidR="00E108AC" w:rsidRPr="00BC325D" w14:paraId="2E6CAC31" w14:textId="77777777" w:rsidTr="00964B87">
        <w:trPr>
          <w:trHeight w:val="240"/>
          <w:jc w:val="center"/>
        </w:trPr>
        <w:tc>
          <w:tcPr>
            <w:tcW w:w="3681" w:type="dxa"/>
            <w:vAlign w:val="center"/>
            <w:hideMark/>
          </w:tcPr>
          <w:p w14:paraId="2EB4B58C" w14:textId="3919C2DD" w:rsidR="00E108AC" w:rsidRPr="00BC325D" w:rsidRDefault="00E108AC" w:rsidP="00E108AC">
            <w:pPr>
              <w:contextualSpacing/>
              <w:jc w:val="center"/>
              <w:rPr>
                <w:rFonts w:ascii="Cambria" w:hAnsi="Cambria"/>
                <w:b/>
                <w:i/>
                <w:sz w:val="16"/>
                <w:szCs w:val="16"/>
              </w:rPr>
            </w:pPr>
            <w:r w:rsidRPr="00BC325D">
              <w:rPr>
                <w:rFonts w:ascii="Cambria" w:hAnsi="Cambria" w:cs="Calibri"/>
                <w:b/>
                <w:bCs/>
                <w:i/>
                <w:iCs/>
                <w:color w:val="000000"/>
                <w:sz w:val="16"/>
                <w:szCs w:val="16"/>
                <w:lang w:eastAsia="es-ES"/>
              </w:rPr>
              <w:t>Meetings (location and days)</w:t>
            </w:r>
          </w:p>
        </w:tc>
        <w:tc>
          <w:tcPr>
            <w:tcW w:w="904" w:type="dxa"/>
            <w:noWrap/>
            <w:vAlign w:val="center"/>
            <w:hideMark/>
          </w:tcPr>
          <w:p w14:paraId="65A57E18" w14:textId="2C557160" w:rsidR="00E108AC" w:rsidRPr="00BC325D" w:rsidRDefault="00E108AC" w:rsidP="00FB23BC">
            <w:pPr>
              <w:contextualSpacing/>
              <w:jc w:val="center"/>
              <w:rPr>
                <w:rFonts w:ascii="Cambria" w:hAnsi="Cambria"/>
                <w:b/>
                <w:i/>
                <w:sz w:val="16"/>
                <w:szCs w:val="16"/>
              </w:rPr>
            </w:pPr>
            <w:r w:rsidRPr="00BC325D">
              <w:rPr>
                <w:rFonts w:ascii="Cambria" w:hAnsi="Cambria" w:cs="Calibri"/>
                <w:b/>
                <w:bCs/>
                <w:i/>
                <w:iCs/>
                <w:color w:val="000000" w:themeColor="text1"/>
                <w:sz w:val="16"/>
                <w:szCs w:val="16"/>
                <w:lang w:eastAsia="es-ES"/>
              </w:rPr>
              <w:t>No. person</w:t>
            </w:r>
          </w:p>
        </w:tc>
        <w:tc>
          <w:tcPr>
            <w:tcW w:w="1091" w:type="dxa"/>
            <w:noWrap/>
            <w:vAlign w:val="center"/>
            <w:hideMark/>
          </w:tcPr>
          <w:p w14:paraId="18E34E71" w14:textId="64EB4897" w:rsidR="00E108AC" w:rsidRPr="00BC325D" w:rsidRDefault="00E108AC" w:rsidP="00FB23BC">
            <w:pPr>
              <w:contextualSpacing/>
              <w:jc w:val="center"/>
              <w:rPr>
                <w:rFonts w:ascii="Cambria" w:hAnsi="Cambria"/>
                <w:b/>
                <w:i/>
                <w:sz w:val="16"/>
                <w:szCs w:val="16"/>
              </w:rPr>
            </w:pPr>
            <w:r w:rsidRPr="00BC325D">
              <w:rPr>
                <w:rFonts w:ascii="Cambria" w:hAnsi="Cambria" w:cs="Calibri"/>
                <w:b/>
                <w:bCs/>
                <w:i/>
                <w:iCs/>
                <w:color w:val="000000"/>
                <w:sz w:val="16"/>
                <w:szCs w:val="16"/>
                <w:lang w:eastAsia="es-ES"/>
              </w:rPr>
              <w:t>Travel</w:t>
            </w:r>
          </w:p>
        </w:tc>
        <w:tc>
          <w:tcPr>
            <w:tcW w:w="992" w:type="dxa"/>
            <w:noWrap/>
            <w:vAlign w:val="center"/>
            <w:hideMark/>
          </w:tcPr>
          <w:p w14:paraId="6344F1DB" w14:textId="314CA518" w:rsidR="00E108AC" w:rsidRPr="00BC325D" w:rsidRDefault="00E108AC" w:rsidP="00FB23BC">
            <w:pPr>
              <w:contextualSpacing/>
              <w:jc w:val="center"/>
              <w:rPr>
                <w:rFonts w:ascii="Cambria" w:hAnsi="Cambria"/>
                <w:b/>
                <w:i/>
                <w:sz w:val="16"/>
                <w:szCs w:val="16"/>
              </w:rPr>
            </w:pPr>
            <w:r w:rsidRPr="00BC325D">
              <w:rPr>
                <w:rFonts w:ascii="Cambria" w:hAnsi="Cambria" w:cs="Calibri"/>
                <w:b/>
                <w:bCs/>
                <w:i/>
                <w:iCs/>
                <w:color w:val="000000" w:themeColor="text1"/>
                <w:sz w:val="16"/>
                <w:szCs w:val="16"/>
                <w:lang w:eastAsia="es-ES"/>
              </w:rPr>
              <w:t>Hotel</w:t>
            </w:r>
          </w:p>
        </w:tc>
        <w:tc>
          <w:tcPr>
            <w:tcW w:w="1134" w:type="dxa"/>
            <w:noWrap/>
            <w:vAlign w:val="center"/>
            <w:hideMark/>
          </w:tcPr>
          <w:p w14:paraId="66FF5039" w14:textId="64665432" w:rsidR="00E108AC" w:rsidRPr="00BC325D" w:rsidRDefault="00E108AC" w:rsidP="00FB23BC">
            <w:pPr>
              <w:contextualSpacing/>
              <w:jc w:val="center"/>
              <w:rPr>
                <w:rFonts w:ascii="Cambria" w:hAnsi="Cambria"/>
                <w:b/>
                <w:i/>
                <w:sz w:val="16"/>
                <w:szCs w:val="16"/>
              </w:rPr>
            </w:pPr>
            <w:r w:rsidRPr="00BC325D">
              <w:rPr>
                <w:rFonts w:ascii="Cambria" w:hAnsi="Cambria" w:cs="Calibri"/>
                <w:b/>
                <w:bCs/>
                <w:i/>
                <w:iCs/>
                <w:color w:val="000000"/>
                <w:sz w:val="16"/>
                <w:szCs w:val="16"/>
                <w:lang w:eastAsia="es-ES"/>
              </w:rPr>
              <w:t>Per diem</w:t>
            </w:r>
          </w:p>
        </w:tc>
        <w:tc>
          <w:tcPr>
            <w:tcW w:w="1134" w:type="dxa"/>
            <w:noWrap/>
            <w:vAlign w:val="center"/>
            <w:hideMark/>
          </w:tcPr>
          <w:p w14:paraId="6BB58999" w14:textId="77777777" w:rsidR="00E108AC" w:rsidRPr="00BC325D" w:rsidRDefault="00E108AC" w:rsidP="00FB23BC">
            <w:pPr>
              <w:contextualSpacing/>
              <w:jc w:val="center"/>
              <w:rPr>
                <w:rFonts w:ascii="Cambria" w:hAnsi="Cambria"/>
                <w:b/>
                <w:i/>
                <w:sz w:val="16"/>
                <w:szCs w:val="16"/>
              </w:rPr>
            </w:pPr>
            <w:r w:rsidRPr="00BC325D">
              <w:rPr>
                <w:rFonts w:ascii="Cambria" w:hAnsi="Cambria"/>
                <w:b/>
                <w:i/>
                <w:sz w:val="16"/>
                <w:szCs w:val="16"/>
              </w:rPr>
              <w:t>Total</w:t>
            </w:r>
          </w:p>
        </w:tc>
      </w:tr>
      <w:tr w:rsidR="002C0917" w:rsidRPr="00BC325D" w14:paraId="7A847E04" w14:textId="77777777" w:rsidTr="002C0917">
        <w:trPr>
          <w:trHeight w:val="240"/>
          <w:jc w:val="center"/>
        </w:trPr>
        <w:tc>
          <w:tcPr>
            <w:tcW w:w="3681" w:type="dxa"/>
            <w:tcBorders>
              <w:top w:val="single" w:sz="4" w:space="0" w:color="auto"/>
              <w:left w:val="single" w:sz="4" w:space="0" w:color="auto"/>
              <w:bottom w:val="single" w:sz="4" w:space="0" w:color="auto"/>
              <w:right w:val="single" w:sz="4" w:space="0" w:color="auto"/>
            </w:tcBorders>
            <w:vAlign w:val="bottom"/>
            <w:hideMark/>
          </w:tcPr>
          <w:p w14:paraId="685E77EF" w14:textId="77777777" w:rsidR="002C0917" w:rsidRPr="00BC325D" w:rsidRDefault="002C0917" w:rsidP="002C0917">
            <w:pPr>
              <w:contextualSpacing/>
              <w:rPr>
                <w:rFonts w:ascii="Cambria" w:hAnsi="Cambria"/>
                <w:color w:val="000000"/>
                <w:sz w:val="16"/>
                <w:szCs w:val="16"/>
              </w:rPr>
            </w:pPr>
            <w:r w:rsidRPr="00BC325D">
              <w:rPr>
                <w:rFonts w:ascii="Cambria" w:hAnsi="Cambria"/>
                <w:color w:val="000000"/>
                <w:sz w:val="16"/>
                <w:szCs w:val="16"/>
              </w:rPr>
              <w:t xml:space="preserve">Swordfish Data Preparatory Meeting </w:t>
            </w:r>
          </w:p>
          <w:p w14:paraId="1A16A626" w14:textId="3AB5B7F1" w:rsidR="002C0917" w:rsidRPr="00BC325D" w:rsidRDefault="002C0917" w:rsidP="002C0917">
            <w:pPr>
              <w:contextualSpacing/>
              <w:rPr>
                <w:rFonts w:ascii="Cambria" w:hAnsi="Cambria"/>
                <w:sz w:val="16"/>
                <w:szCs w:val="16"/>
                <w:lang w:val="en-US"/>
              </w:rPr>
            </w:pPr>
            <w:r w:rsidRPr="00BC325D">
              <w:rPr>
                <w:rFonts w:ascii="Cambria" w:hAnsi="Cambria"/>
                <w:color w:val="000000"/>
                <w:sz w:val="16"/>
                <w:szCs w:val="16"/>
              </w:rPr>
              <w:t>(Secretariat, 5 days)</w:t>
            </w:r>
          </w:p>
        </w:tc>
        <w:tc>
          <w:tcPr>
            <w:tcW w:w="904" w:type="dxa"/>
            <w:tcBorders>
              <w:top w:val="single" w:sz="4" w:space="0" w:color="auto"/>
              <w:left w:val="nil"/>
              <w:bottom w:val="single" w:sz="4" w:space="0" w:color="auto"/>
              <w:right w:val="single" w:sz="4" w:space="0" w:color="auto"/>
            </w:tcBorders>
            <w:noWrap/>
            <w:vAlign w:val="center"/>
            <w:hideMark/>
          </w:tcPr>
          <w:p w14:paraId="71F0CB2E" w14:textId="77777777" w:rsidR="002C0917" w:rsidRPr="00BC325D" w:rsidRDefault="002C0917" w:rsidP="002C0917">
            <w:pPr>
              <w:contextualSpacing/>
              <w:jc w:val="center"/>
              <w:rPr>
                <w:rFonts w:ascii="Cambria" w:hAnsi="Cambria"/>
                <w:sz w:val="16"/>
                <w:szCs w:val="16"/>
                <w:lang w:val="es-ES"/>
              </w:rPr>
            </w:pPr>
            <w:r w:rsidRPr="00BC325D">
              <w:rPr>
                <w:rFonts w:ascii="Aptos Narrow" w:hAnsi="Aptos Narrow"/>
                <w:color w:val="000000"/>
                <w:sz w:val="16"/>
                <w:szCs w:val="16"/>
              </w:rPr>
              <w:t>1</w:t>
            </w:r>
          </w:p>
        </w:tc>
        <w:tc>
          <w:tcPr>
            <w:tcW w:w="1091" w:type="dxa"/>
            <w:tcBorders>
              <w:top w:val="single" w:sz="4" w:space="0" w:color="auto"/>
              <w:left w:val="nil"/>
              <w:bottom w:val="single" w:sz="4" w:space="0" w:color="auto"/>
              <w:right w:val="single" w:sz="4" w:space="0" w:color="auto"/>
            </w:tcBorders>
            <w:noWrap/>
            <w:vAlign w:val="center"/>
          </w:tcPr>
          <w:p w14:paraId="3DAF9993" w14:textId="582AB7CA"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single" w:sz="4" w:space="0" w:color="auto"/>
              <w:left w:val="nil"/>
              <w:bottom w:val="single" w:sz="4" w:space="0" w:color="auto"/>
              <w:right w:val="single" w:sz="4" w:space="0" w:color="auto"/>
            </w:tcBorders>
            <w:noWrap/>
            <w:vAlign w:val="center"/>
          </w:tcPr>
          <w:p w14:paraId="14A36B9B" w14:textId="3A9BCC16" w:rsidR="002C0917" w:rsidRPr="00BC325D" w:rsidRDefault="002C0917" w:rsidP="002C0917">
            <w:pPr>
              <w:contextualSpacing/>
              <w:jc w:val="center"/>
              <w:rPr>
                <w:rFonts w:ascii="Cambria" w:hAnsi="Cambria"/>
                <w:color w:val="000000"/>
                <w:sz w:val="16"/>
                <w:szCs w:val="16"/>
              </w:rPr>
            </w:pPr>
            <w:r w:rsidRPr="00BC325D">
              <w:rPr>
                <w:rFonts w:ascii="Cambria" w:hAnsi="Cambria"/>
                <w:color w:val="000000"/>
                <w:sz w:val="16"/>
                <w:szCs w:val="16"/>
              </w:rPr>
              <w:t>1,701.28 €</w:t>
            </w:r>
          </w:p>
        </w:tc>
        <w:tc>
          <w:tcPr>
            <w:tcW w:w="1134" w:type="dxa"/>
            <w:tcBorders>
              <w:top w:val="single" w:sz="4" w:space="0" w:color="auto"/>
              <w:left w:val="nil"/>
              <w:bottom w:val="single" w:sz="4" w:space="0" w:color="auto"/>
              <w:right w:val="single" w:sz="4" w:space="0" w:color="auto"/>
            </w:tcBorders>
            <w:noWrap/>
            <w:vAlign w:val="center"/>
          </w:tcPr>
          <w:p w14:paraId="5C63CC8F" w14:textId="7D0871A0" w:rsidR="002C0917" w:rsidRPr="00BC325D" w:rsidRDefault="002C0917" w:rsidP="002C0917">
            <w:pPr>
              <w:contextualSpacing/>
              <w:jc w:val="center"/>
              <w:rPr>
                <w:rFonts w:ascii="Cambria" w:hAnsi="Cambria"/>
                <w:color w:val="000000"/>
                <w:sz w:val="16"/>
                <w:szCs w:val="16"/>
              </w:rPr>
            </w:pPr>
            <w:r w:rsidRPr="00BC325D">
              <w:rPr>
                <w:rFonts w:ascii="Cambria" w:hAnsi="Cambria"/>
                <w:color w:val="000000"/>
                <w:sz w:val="16"/>
                <w:szCs w:val="16"/>
              </w:rPr>
              <w:t>1,042.72 €</w:t>
            </w:r>
          </w:p>
        </w:tc>
        <w:tc>
          <w:tcPr>
            <w:tcW w:w="1134" w:type="dxa"/>
            <w:tcBorders>
              <w:top w:val="single" w:sz="4" w:space="0" w:color="auto"/>
              <w:left w:val="nil"/>
              <w:bottom w:val="single" w:sz="4" w:space="0" w:color="auto"/>
              <w:right w:val="single" w:sz="4" w:space="0" w:color="auto"/>
            </w:tcBorders>
            <w:noWrap/>
            <w:vAlign w:val="center"/>
          </w:tcPr>
          <w:p w14:paraId="7BAB6D13" w14:textId="5BDDFF82"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2C0917" w:rsidRPr="00BC325D" w14:paraId="78AF130D" w14:textId="77777777" w:rsidTr="002C0917">
        <w:trPr>
          <w:trHeight w:val="240"/>
          <w:jc w:val="center"/>
        </w:trPr>
        <w:tc>
          <w:tcPr>
            <w:tcW w:w="3681" w:type="dxa"/>
            <w:tcBorders>
              <w:top w:val="nil"/>
              <w:left w:val="single" w:sz="4" w:space="0" w:color="auto"/>
              <w:bottom w:val="single" w:sz="4" w:space="0" w:color="auto"/>
              <w:right w:val="single" w:sz="4" w:space="0" w:color="auto"/>
            </w:tcBorders>
            <w:vAlign w:val="center"/>
            <w:hideMark/>
          </w:tcPr>
          <w:p w14:paraId="5A2E3BB7" w14:textId="77777777" w:rsidR="002C0917" w:rsidRPr="00BC325D" w:rsidRDefault="002C0917" w:rsidP="002C0917">
            <w:pPr>
              <w:contextualSpacing/>
              <w:rPr>
                <w:rFonts w:ascii="Cambria" w:hAnsi="Cambria"/>
                <w:color w:val="000000"/>
                <w:sz w:val="16"/>
                <w:szCs w:val="16"/>
                <w:lang w:val="en-US"/>
              </w:rPr>
            </w:pPr>
            <w:r w:rsidRPr="00BC325D">
              <w:rPr>
                <w:rFonts w:ascii="Cambria" w:hAnsi="Cambria"/>
                <w:color w:val="000000"/>
                <w:sz w:val="16"/>
                <w:szCs w:val="16"/>
                <w:lang w:val="en-US"/>
              </w:rPr>
              <w:t xml:space="preserve">Swordfish Stock Assessment Meeting </w:t>
            </w:r>
          </w:p>
          <w:p w14:paraId="47E35311" w14:textId="29E891CD" w:rsidR="002C0917" w:rsidRPr="00BC325D" w:rsidRDefault="002C0917" w:rsidP="002C0917">
            <w:pPr>
              <w:contextualSpacing/>
              <w:rPr>
                <w:rFonts w:ascii="Cambria" w:hAnsi="Cambria"/>
                <w:sz w:val="16"/>
                <w:szCs w:val="16"/>
                <w:lang w:val="en-US"/>
              </w:rPr>
            </w:pPr>
            <w:r w:rsidRPr="00BC325D">
              <w:rPr>
                <w:rFonts w:ascii="Cambria" w:hAnsi="Cambria"/>
                <w:color w:val="000000"/>
                <w:sz w:val="16"/>
                <w:szCs w:val="16"/>
                <w:lang w:val="en-US"/>
              </w:rPr>
              <w:t>(Secretariat, 5 days)</w:t>
            </w:r>
          </w:p>
        </w:tc>
        <w:tc>
          <w:tcPr>
            <w:tcW w:w="904" w:type="dxa"/>
            <w:tcBorders>
              <w:top w:val="nil"/>
              <w:left w:val="nil"/>
              <w:bottom w:val="single" w:sz="4" w:space="0" w:color="auto"/>
              <w:right w:val="single" w:sz="4" w:space="0" w:color="auto"/>
            </w:tcBorders>
            <w:noWrap/>
            <w:vAlign w:val="center"/>
            <w:hideMark/>
          </w:tcPr>
          <w:p w14:paraId="76F69780" w14:textId="77777777" w:rsidR="002C0917" w:rsidRPr="00BC325D" w:rsidRDefault="002C0917" w:rsidP="002C0917">
            <w:pPr>
              <w:contextualSpacing/>
              <w:jc w:val="center"/>
              <w:rPr>
                <w:rFonts w:ascii="Cambria" w:hAnsi="Cambria"/>
                <w:sz w:val="16"/>
                <w:szCs w:val="16"/>
                <w:lang w:val="es-ES"/>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6D1F1204" w14:textId="76D77D4F"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hideMark/>
          </w:tcPr>
          <w:p w14:paraId="5C0321DB" w14:textId="52ADC23B" w:rsidR="002C0917" w:rsidRPr="00BC325D" w:rsidRDefault="002C0917" w:rsidP="002C0917">
            <w:pPr>
              <w:contextualSpacing/>
              <w:jc w:val="center"/>
              <w:rPr>
                <w:rFonts w:ascii="Cambria" w:hAnsi="Cambria"/>
                <w:sz w:val="16"/>
                <w:szCs w:val="16"/>
                <w:lang w:val="es-ES"/>
              </w:rPr>
            </w:pPr>
            <w:r w:rsidRPr="00BC325D">
              <w:rPr>
                <w:rFonts w:ascii="Cambria" w:hAnsi="Cambria"/>
                <w:color w:val="000000"/>
                <w:sz w:val="16"/>
                <w:szCs w:val="16"/>
              </w:rPr>
              <w:t>1,701.28€</w:t>
            </w:r>
          </w:p>
        </w:tc>
        <w:tc>
          <w:tcPr>
            <w:tcW w:w="1134" w:type="dxa"/>
            <w:tcBorders>
              <w:top w:val="nil"/>
              <w:left w:val="nil"/>
              <w:bottom w:val="single" w:sz="4" w:space="0" w:color="auto"/>
              <w:right w:val="single" w:sz="4" w:space="0" w:color="auto"/>
            </w:tcBorders>
            <w:noWrap/>
            <w:vAlign w:val="center"/>
            <w:hideMark/>
          </w:tcPr>
          <w:p w14:paraId="7F36B8E1" w14:textId="16385C81" w:rsidR="002C0917" w:rsidRPr="00BC325D" w:rsidRDefault="002C0917" w:rsidP="002C0917">
            <w:pPr>
              <w:contextualSpacing/>
              <w:jc w:val="center"/>
              <w:rPr>
                <w:rFonts w:ascii="Cambria" w:hAnsi="Cambria"/>
                <w:sz w:val="16"/>
                <w:szCs w:val="16"/>
                <w:lang w:val="es-ES"/>
              </w:rPr>
            </w:pPr>
            <w:r w:rsidRPr="00BC325D">
              <w:rPr>
                <w:rFonts w:ascii="Cambria" w:hAnsi="Cambria"/>
                <w:color w:val="000000"/>
                <w:sz w:val="16"/>
                <w:szCs w:val="16"/>
              </w:rPr>
              <w:t>1,042.72€</w:t>
            </w:r>
          </w:p>
        </w:tc>
        <w:tc>
          <w:tcPr>
            <w:tcW w:w="1134" w:type="dxa"/>
            <w:tcBorders>
              <w:top w:val="nil"/>
              <w:left w:val="nil"/>
              <w:bottom w:val="single" w:sz="4" w:space="0" w:color="auto"/>
              <w:right w:val="single" w:sz="4" w:space="0" w:color="auto"/>
            </w:tcBorders>
            <w:noWrap/>
            <w:vAlign w:val="center"/>
          </w:tcPr>
          <w:p w14:paraId="715F8646" w14:textId="765586A8"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2C0917" w:rsidRPr="00BC325D" w14:paraId="2FCC0B59" w14:textId="77777777" w:rsidTr="002C0917">
        <w:trPr>
          <w:trHeight w:val="285"/>
          <w:jc w:val="center"/>
        </w:trPr>
        <w:tc>
          <w:tcPr>
            <w:tcW w:w="3681" w:type="dxa"/>
            <w:tcBorders>
              <w:top w:val="nil"/>
              <w:left w:val="single" w:sz="4" w:space="0" w:color="auto"/>
              <w:bottom w:val="single" w:sz="4" w:space="0" w:color="auto"/>
              <w:right w:val="single" w:sz="4" w:space="0" w:color="auto"/>
            </w:tcBorders>
            <w:vAlign w:val="center"/>
            <w:hideMark/>
          </w:tcPr>
          <w:p w14:paraId="6F7AE204" w14:textId="1CE85450" w:rsidR="002C0917" w:rsidRPr="00BC325D" w:rsidRDefault="002C0917" w:rsidP="002C0917">
            <w:pPr>
              <w:contextualSpacing/>
              <w:rPr>
                <w:rFonts w:ascii="Cambria" w:hAnsi="Cambria"/>
                <w:sz w:val="16"/>
                <w:szCs w:val="16"/>
                <w:lang w:val="en-US"/>
              </w:rPr>
            </w:pPr>
            <w:r w:rsidRPr="00BC325D">
              <w:rPr>
                <w:rFonts w:ascii="Cambria" w:hAnsi="Cambria"/>
                <w:color w:val="000000"/>
                <w:sz w:val="16"/>
                <w:szCs w:val="16"/>
              </w:rPr>
              <w:t>Albacore Data Preparatory Meeting (TBD, 5 days)</w:t>
            </w:r>
          </w:p>
        </w:tc>
        <w:tc>
          <w:tcPr>
            <w:tcW w:w="904" w:type="dxa"/>
            <w:tcBorders>
              <w:top w:val="nil"/>
              <w:left w:val="nil"/>
              <w:bottom w:val="single" w:sz="4" w:space="0" w:color="auto"/>
              <w:right w:val="single" w:sz="4" w:space="0" w:color="auto"/>
            </w:tcBorders>
            <w:noWrap/>
            <w:vAlign w:val="center"/>
            <w:hideMark/>
          </w:tcPr>
          <w:p w14:paraId="583D9CE0" w14:textId="77777777" w:rsidR="002C0917" w:rsidRPr="00BC325D" w:rsidRDefault="002C0917" w:rsidP="002C0917">
            <w:pPr>
              <w:contextualSpacing/>
              <w:jc w:val="center"/>
              <w:rPr>
                <w:rFonts w:ascii="Cambria" w:hAnsi="Cambria"/>
                <w:sz w:val="16"/>
                <w:szCs w:val="16"/>
                <w:lang w:val="es-ES"/>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4EB82D18" w14:textId="74401C30"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tcPr>
          <w:p w14:paraId="0AA6C4E5" w14:textId="21CF7285" w:rsidR="002C0917" w:rsidRPr="00BC325D" w:rsidRDefault="002C0917" w:rsidP="002C0917">
            <w:pPr>
              <w:contextualSpacing/>
              <w:jc w:val="center"/>
              <w:rPr>
                <w:rFonts w:ascii="Cambria" w:hAnsi="Cambria"/>
                <w:color w:val="000000"/>
                <w:sz w:val="16"/>
                <w:szCs w:val="16"/>
              </w:rPr>
            </w:pPr>
            <w:r w:rsidRPr="00BC325D">
              <w:rPr>
                <w:rFonts w:ascii="Cambria" w:hAnsi="Cambria"/>
                <w:color w:val="000000"/>
                <w:sz w:val="16"/>
                <w:szCs w:val="16"/>
              </w:rPr>
              <w:t>1,701.28 €</w:t>
            </w:r>
          </w:p>
        </w:tc>
        <w:tc>
          <w:tcPr>
            <w:tcW w:w="1134" w:type="dxa"/>
            <w:tcBorders>
              <w:top w:val="nil"/>
              <w:left w:val="nil"/>
              <w:bottom w:val="single" w:sz="4" w:space="0" w:color="auto"/>
              <w:right w:val="single" w:sz="4" w:space="0" w:color="auto"/>
            </w:tcBorders>
            <w:noWrap/>
            <w:vAlign w:val="center"/>
          </w:tcPr>
          <w:p w14:paraId="3ADC2A22" w14:textId="2E692053" w:rsidR="002C0917" w:rsidRPr="00BC325D" w:rsidRDefault="002C0917" w:rsidP="002C0917">
            <w:pPr>
              <w:contextualSpacing/>
              <w:jc w:val="center"/>
              <w:rPr>
                <w:rFonts w:ascii="Cambria" w:hAnsi="Cambria"/>
                <w:color w:val="000000"/>
                <w:sz w:val="16"/>
                <w:szCs w:val="16"/>
              </w:rPr>
            </w:pPr>
            <w:r w:rsidRPr="00BC325D">
              <w:rPr>
                <w:rFonts w:ascii="Cambria" w:hAnsi="Cambria"/>
                <w:color w:val="000000"/>
                <w:sz w:val="16"/>
                <w:szCs w:val="16"/>
              </w:rPr>
              <w:t>1,042.72 €</w:t>
            </w:r>
          </w:p>
        </w:tc>
        <w:tc>
          <w:tcPr>
            <w:tcW w:w="1134" w:type="dxa"/>
            <w:tcBorders>
              <w:top w:val="nil"/>
              <w:left w:val="nil"/>
              <w:bottom w:val="single" w:sz="4" w:space="0" w:color="auto"/>
              <w:right w:val="single" w:sz="4" w:space="0" w:color="auto"/>
            </w:tcBorders>
            <w:noWrap/>
            <w:vAlign w:val="center"/>
          </w:tcPr>
          <w:p w14:paraId="2B4922E2" w14:textId="342AE934"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2C0917" w:rsidRPr="00BC325D" w14:paraId="03539405" w14:textId="77777777" w:rsidTr="002C091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41DC279A" w14:textId="08DB7A7F" w:rsidR="002C0917" w:rsidRPr="00BC325D" w:rsidRDefault="002C0917" w:rsidP="002C0917">
            <w:pPr>
              <w:contextualSpacing/>
              <w:rPr>
                <w:rFonts w:ascii="Cambria" w:eastAsia="MS Mincho" w:hAnsi="Cambria"/>
                <w:sz w:val="16"/>
                <w:szCs w:val="16"/>
                <w:lang w:val="en-US" w:eastAsia="ja-JP"/>
              </w:rPr>
            </w:pPr>
            <w:r w:rsidRPr="00BC325D">
              <w:rPr>
                <w:rFonts w:ascii="Cambria" w:hAnsi="Cambria"/>
                <w:color w:val="000000"/>
                <w:sz w:val="16"/>
                <w:szCs w:val="16"/>
                <w:lang w:val="en-US"/>
              </w:rPr>
              <w:t>Albacore Stock Assessment Meeting (Secretariat, 4 days)</w:t>
            </w:r>
          </w:p>
        </w:tc>
        <w:tc>
          <w:tcPr>
            <w:tcW w:w="904" w:type="dxa"/>
            <w:tcBorders>
              <w:top w:val="nil"/>
              <w:left w:val="nil"/>
              <w:bottom w:val="single" w:sz="4" w:space="0" w:color="auto"/>
              <w:right w:val="single" w:sz="4" w:space="0" w:color="auto"/>
            </w:tcBorders>
            <w:noWrap/>
            <w:vAlign w:val="center"/>
            <w:hideMark/>
          </w:tcPr>
          <w:p w14:paraId="35E829B8" w14:textId="77777777" w:rsidR="002C0917" w:rsidRPr="00BC325D" w:rsidRDefault="002C0917" w:rsidP="002C0917">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26954B77" w14:textId="029EC0F9"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tcPr>
          <w:p w14:paraId="487CE2FB" w14:textId="536A7437" w:rsidR="002C0917" w:rsidRPr="00BC325D" w:rsidRDefault="002C0917" w:rsidP="002C0917">
            <w:pPr>
              <w:contextualSpacing/>
              <w:jc w:val="center"/>
              <w:rPr>
                <w:rFonts w:ascii="Cambria" w:hAnsi="Cambria"/>
                <w:color w:val="000000"/>
                <w:sz w:val="16"/>
                <w:szCs w:val="16"/>
              </w:rPr>
            </w:pPr>
            <w:r w:rsidRPr="00BC325D">
              <w:rPr>
                <w:rFonts w:ascii="Cambria" w:hAnsi="Cambria"/>
                <w:color w:val="000000"/>
                <w:sz w:val="16"/>
                <w:szCs w:val="16"/>
              </w:rPr>
              <w:t>1,458.24 €</w:t>
            </w:r>
          </w:p>
        </w:tc>
        <w:tc>
          <w:tcPr>
            <w:tcW w:w="1134" w:type="dxa"/>
            <w:tcBorders>
              <w:top w:val="nil"/>
              <w:left w:val="nil"/>
              <w:bottom w:val="single" w:sz="4" w:space="0" w:color="auto"/>
              <w:right w:val="single" w:sz="4" w:space="0" w:color="auto"/>
            </w:tcBorders>
            <w:noWrap/>
            <w:vAlign w:val="center"/>
          </w:tcPr>
          <w:p w14:paraId="7A1C8D59" w14:textId="3572F938" w:rsidR="002C0917" w:rsidRPr="00BC325D" w:rsidRDefault="002C0917" w:rsidP="002C0917">
            <w:pPr>
              <w:contextualSpacing/>
              <w:jc w:val="center"/>
              <w:rPr>
                <w:rFonts w:ascii="Cambria" w:hAnsi="Cambria"/>
                <w:color w:val="000000"/>
                <w:sz w:val="16"/>
                <w:szCs w:val="16"/>
              </w:rPr>
            </w:pPr>
            <w:r w:rsidRPr="00BC325D">
              <w:rPr>
                <w:rFonts w:ascii="Cambria" w:hAnsi="Cambria"/>
                <w:color w:val="000000"/>
                <w:sz w:val="16"/>
                <w:szCs w:val="16"/>
              </w:rPr>
              <w:t>893.76 €</w:t>
            </w:r>
          </w:p>
        </w:tc>
        <w:tc>
          <w:tcPr>
            <w:tcW w:w="1134" w:type="dxa"/>
            <w:tcBorders>
              <w:top w:val="nil"/>
              <w:left w:val="nil"/>
              <w:bottom w:val="single" w:sz="4" w:space="0" w:color="auto"/>
              <w:right w:val="single" w:sz="4" w:space="0" w:color="auto"/>
            </w:tcBorders>
            <w:noWrap/>
            <w:vAlign w:val="center"/>
          </w:tcPr>
          <w:p w14:paraId="34678B31" w14:textId="489F711F" w:rsidR="002C0917" w:rsidRPr="00BC325D" w:rsidRDefault="002C0917" w:rsidP="002C0917">
            <w:pPr>
              <w:contextualSpacing/>
              <w:jc w:val="center"/>
              <w:rPr>
                <w:rFonts w:ascii="Cambria" w:hAnsi="Cambria"/>
                <w:color w:val="000000"/>
                <w:sz w:val="16"/>
                <w:szCs w:val="16"/>
                <w:u w:val="single"/>
              </w:rPr>
            </w:pPr>
            <w:r w:rsidRPr="00BC325D">
              <w:rPr>
                <w:rFonts w:ascii="Cambria" w:hAnsi="Cambria"/>
                <w:color w:val="000000"/>
                <w:sz w:val="16"/>
                <w:szCs w:val="16"/>
                <w:u w:val="single"/>
              </w:rPr>
              <w:t>3,602.00 €</w:t>
            </w:r>
          </w:p>
        </w:tc>
      </w:tr>
      <w:tr w:rsidR="00CE2320" w:rsidRPr="00BC325D" w14:paraId="2B804F6A"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29E75290" w14:textId="77777777" w:rsidR="00CE2320" w:rsidRPr="00BC325D" w:rsidRDefault="00CE2320" w:rsidP="00CE2320">
            <w:pPr>
              <w:contextualSpacing/>
              <w:rPr>
                <w:rFonts w:ascii="Cambria" w:hAnsi="Cambria"/>
                <w:color w:val="000000"/>
                <w:sz w:val="16"/>
                <w:szCs w:val="16"/>
                <w:lang w:val="en-US"/>
              </w:rPr>
            </w:pPr>
            <w:r w:rsidRPr="00BC325D">
              <w:rPr>
                <w:rFonts w:ascii="Cambria" w:hAnsi="Cambria"/>
                <w:color w:val="000000"/>
                <w:sz w:val="16"/>
                <w:szCs w:val="16"/>
                <w:lang w:val="en-US"/>
              </w:rPr>
              <w:t xml:space="preserve">North Atlantic Shortfin Mako Stock Assessment Meeting (including blue shark MSE) </w:t>
            </w:r>
          </w:p>
          <w:p w14:paraId="5FBE9112" w14:textId="35A22EB9" w:rsidR="00CE2320" w:rsidRPr="00BC325D" w:rsidRDefault="00CE2320" w:rsidP="00CE2320">
            <w:pPr>
              <w:contextualSpacing/>
              <w:rPr>
                <w:rFonts w:ascii="Cambria" w:eastAsia="MS Mincho" w:hAnsi="Cambria"/>
                <w:sz w:val="16"/>
                <w:szCs w:val="16"/>
                <w:lang w:val="en-US" w:eastAsia="ja-JP"/>
              </w:rPr>
            </w:pPr>
            <w:r w:rsidRPr="00BC325D">
              <w:rPr>
                <w:rFonts w:ascii="Cambria" w:hAnsi="Cambria"/>
                <w:color w:val="000000"/>
                <w:sz w:val="16"/>
                <w:szCs w:val="16"/>
                <w:lang w:val="en-US"/>
              </w:rPr>
              <w:t>(Secretariat, 5 days)</w:t>
            </w:r>
          </w:p>
        </w:tc>
        <w:tc>
          <w:tcPr>
            <w:tcW w:w="904" w:type="dxa"/>
            <w:tcBorders>
              <w:top w:val="nil"/>
              <w:left w:val="nil"/>
              <w:bottom w:val="single" w:sz="4" w:space="0" w:color="auto"/>
              <w:right w:val="single" w:sz="4" w:space="0" w:color="auto"/>
            </w:tcBorders>
            <w:noWrap/>
            <w:vAlign w:val="center"/>
            <w:hideMark/>
          </w:tcPr>
          <w:p w14:paraId="2CD04691" w14:textId="77777777"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4D2FF926" w14:textId="676D1A93"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hideMark/>
          </w:tcPr>
          <w:p w14:paraId="447603CA" w14:textId="6838EC7B"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1,701.28€</w:t>
            </w:r>
          </w:p>
        </w:tc>
        <w:tc>
          <w:tcPr>
            <w:tcW w:w="1134" w:type="dxa"/>
            <w:tcBorders>
              <w:top w:val="nil"/>
              <w:left w:val="nil"/>
              <w:bottom w:val="single" w:sz="4" w:space="0" w:color="auto"/>
              <w:right w:val="single" w:sz="4" w:space="0" w:color="auto"/>
            </w:tcBorders>
            <w:noWrap/>
            <w:vAlign w:val="center"/>
            <w:hideMark/>
          </w:tcPr>
          <w:p w14:paraId="7E7C462E" w14:textId="1EECE50F"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1,042.72€</w:t>
            </w:r>
          </w:p>
        </w:tc>
        <w:tc>
          <w:tcPr>
            <w:tcW w:w="1134" w:type="dxa"/>
            <w:tcBorders>
              <w:top w:val="nil"/>
              <w:left w:val="nil"/>
              <w:bottom w:val="single" w:sz="4" w:space="0" w:color="auto"/>
              <w:right w:val="single" w:sz="4" w:space="0" w:color="auto"/>
            </w:tcBorders>
            <w:noWrap/>
            <w:vAlign w:val="center"/>
          </w:tcPr>
          <w:p w14:paraId="009D3ED6" w14:textId="4084CFAE"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CE2320" w:rsidRPr="00BC325D" w14:paraId="755CD5E2"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74736DC6" w14:textId="46862706" w:rsidR="00CE2320" w:rsidRPr="00BC325D" w:rsidRDefault="00CE2320" w:rsidP="00CE2320">
            <w:pPr>
              <w:contextualSpacing/>
              <w:rPr>
                <w:rFonts w:ascii="Cambria" w:eastAsia="MS Mincho" w:hAnsi="Cambria"/>
                <w:sz w:val="16"/>
                <w:szCs w:val="16"/>
                <w:lang w:val="en-US" w:eastAsia="ja-JP"/>
              </w:rPr>
            </w:pPr>
            <w:r w:rsidRPr="00BC325D">
              <w:rPr>
                <w:rFonts w:ascii="Cambria" w:hAnsi="Cambria"/>
                <w:color w:val="000000"/>
                <w:sz w:val="16"/>
                <w:szCs w:val="16"/>
                <w:lang w:val="en-US"/>
              </w:rPr>
              <w:t>Second Intersessional Meeting of the BFT Species Group (Japan, TBC, 4 days)</w:t>
            </w:r>
          </w:p>
        </w:tc>
        <w:tc>
          <w:tcPr>
            <w:tcW w:w="904" w:type="dxa"/>
            <w:tcBorders>
              <w:top w:val="nil"/>
              <w:left w:val="nil"/>
              <w:bottom w:val="single" w:sz="4" w:space="0" w:color="auto"/>
              <w:right w:val="single" w:sz="4" w:space="0" w:color="auto"/>
            </w:tcBorders>
            <w:noWrap/>
            <w:vAlign w:val="center"/>
            <w:hideMark/>
          </w:tcPr>
          <w:p w14:paraId="0B47293A" w14:textId="77777777"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44053B4F" w14:textId="5FA15D0E"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tcPr>
          <w:p w14:paraId="17C12A1B" w14:textId="6E23A143" w:rsidR="00CE2320" w:rsidRPr="00BC325D" w:rsidRDefault="00CE2320" w:rsidP="00CE2320">
            <w:pPr>
              <w:contextualSpacing/>
              <w:jc w:val="center"/>
              <w:rPr>
                <w:rFonts w:ascii="Cambria" w:hAnsi="Cambria"/>
                <w:color w:val="000000"/>
                <w:sz w:val="16"/>
                <w:szCs w:val="16"/>
              </w:rPr>
            </w:pPr>
            <w:r w:rsidRPr="00BC325D">
              <w:rPr>
                <w:rFonts w:ascii="Cambria" w:hAnsi="Cambria"/>
                <w:color w:val="000000"/>
                <w:sz w:val="16"/>
                <w:szCs w:val="16"/>
              </w:rPr>
              <w:t>1,053.18 €</w:t>
            </w:r>
          </w:p>
        </w:tc>
        <w:tc>
          <w:tcPr>
            <w:tcW w:w="1134" w:type="dxa"/>
            <w:tcBorders>
              <w:top w:val="nil"/>
              <w:left w:val="nil"/>
              <w:bottom w:val="single" w:sz="4" w:space="0" w:color="auto"/>
              <w:right w:val="single" w:sz="4" w:space="0" w:color="auto"/>
            </w:tcBorders>
            <w:noWrap/>
            <w:vAlign w:val="center"/>
          </w:tcPr>
          <w:p w14:paraId="68791091" w14:textId="427CCC25" w:rsidR="00CE2320" w:rsidRPr="00BC325D" w:rsidRDefault="00CE2320" w:rsidP="00CE2320">
            <w:pPr>
              <w:contextualSpacing/>
              <w:jc w:val="center"/>
              <w:rPr>
                <w:rFonts w:ascii="Cambria" w:hAnsi="Cambria"/>
                <w:color w:val="000000"/>
                <w:sz w:val="16"/>
                <w:szCs w:val="16"/>
              </w:rPr>
            </w:pPr>
            <w:r w:rsidRPr="00BC325D">
              <w:rPr>
                <w:rFonts w:ascii="Cambria" w:hAnsi="Cambria"/>
                <w:color w:val="000000"/>
                <w:sz w:val="16"/>
                <w:szCs w:val="16"/>
              </w:rPr>
              <w:t>614.39 €</w:t>
            </w:r>
          </w:p>
        </w:tc>
        <w:tc>
          <w:tcPr>
            <w:tcW w:w="1134" w:type="dxa"/>
            <w:tcBorders>
              <w:top w:val="nil"/>
              <w:left w:val="nil"/>
              <w:bottom w:val="single" w:sz="4" w:space="0" w:color="auto"/>
              <w:right w:val="single" w:sz="4" w:space="0" w:color="auto"/>
            </w:tcBorders>
            <w:noWrap/>
            <w:vAlign w:val="center"/>
          </w:tcPr>
          <w:p w14:paraId="077D84D0" w14:textId="1EC87142"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2,917.57 €</w:t>
            </w:r>
          </w:p>
        </w:tc>
      </w:tr>
      <w:tr w:rsidR="00CE2320" w:rsidRPr="00BC325D" w14:paraId="63013E4D"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E3D4B68" w14:textId="77777777" w:rsidR="00CE2320" w:rsidRPr="00BC325D" w:rsidRDefault="00CE2320" w:rsidP="00CE2320">
            <w:pPr>
              <w:contextualSpacing/>
              <w:rPr>
                <w:rFonts w:ascii="Cambria" w:hAnsi="Cambria"/>
                <w:color w:val="000000"/>
                <w:sz w:val="16"/>
                <w:szCs w:val="16"/>
                <w:lang w:val="en-US"/>
              </w:rPr>
            </w:pPr>
            <w:r w:rsidRPr="00BC325D">
              <w:rPr>
                <w:rFonts w:ascii="Cambria" w:hAnsi="Cambria"/>
                <w:color w:val="000000"/>
                <w:sz w:val="16"/>
                <w:szCs w:val="16"/>
                <w:lang w:val="en-US"/>
              </w:rPr>
              <w:t xml:space="preserve">Intersessional Meeting of the Tropical Tunas Species Group (including MSE) </w:t>
            </w:r>
          </w:p>
          <w:p w14:paraId="05863365" w14:textId="2A57329C" w:rsidR="00CE2320" w:rsidRPr="00BC325D" w:rsidRDefault="00CE2320" w:rsidP="00CE2320">
            <w:pPr>
              <w:contextualSpacing/>
              <w:rPr>
                <w:rFonts w:ascii="Cambria" w:eastAsia="MS Mincho" w:hAnsi="Cambria"/>
                <w:sz w:val="16"/>
                <w:szCs w:val="16"/>
                <w:lang w:val="en-US" w:eastAsia="ja-JP"/>
              </w:rPr>
            </w:pPr>
            <w:r w:rsidRPr="00BC325D">
              <w:rPr>
                <w:rFonts w:ascii="Cambria" w:hAnsi="Cambria"/>
                <w:color w:val="000000"/>
                <w:sz w:val="16"/>
                <w:szCs w:val="16"/>
                <w:lang w:val="en-US"/>
              </w:rPr>
              <w:t>(Secretariat, 3 days)</w:t>
            </w:r>
          </w:p>
        </w:tc>
        <w:tc>
          <w:tcPr>
            <w:tcW w:w="904" w:type="dxa"/>
            <w:tcBorders>
              <w:top w:val="nil"/>
              <w:left w:val="nil"/>
              <w:bottom w:val="single" w:sz="4" w:space="0" w:color="auto"/>
              <w:right w:val="single" w:sz="4" w:space="0" w:color="auto"/>
            </w:tcBorders>
            <w:noWrap/>
            <w:vAlign w:val="center"/>
            <w:hideMark/>
          </w:tcPr>
          <w:p w14:paraId="086E5993" w14:textId="77777777"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0C6F1281" w14:textId="4C7BDDB8"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hideMark/>
          </w:tcPr>
          <w:p w14:paraId="1C2597E3" w14:textId="0D9366E2"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1,215.20€</w:t>
            </w:r>
          </w:p>
        </w:tc>
        <w:tc>
          <w:tcPr>
            <w:tcW w:w="1134" w:type="dxa"/>
            <w:tcBorders>
              <w:top w:val="nil"/>
              <w:left w:val="nil"/>
              <w:bottom w:val="single" w:sz="4" w:space="0" w:color="auto"/>
              <w:right w:val="single" w:sz="4" w:space="0" w:color="auto"/>
            </w:tcBorders>
            <w:noWrap/>
            <w:vAlign w:val="center"/>
            <w:hideMark/>
          </w:tcPr>
          <w:p w14:paraId="69409BB4" w14:textId="33E23B7F"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744.80€</w:t>
            </w:r>
          </w:p>
        </w:tc>
        <w:tc>
          <w:tcPr>
            <w:tcW w:w="1134" w:type="dxa"/>
            <w:tcBorders>
              <w:top w:val="nil"/>
              <w:left w:val="nil"/>
              <w:bottom w:val="single" w:sz="4" w:space="0" w:color="auto"/>
              <w:right w:val="single" w:sz="4" w:space="0" w:color="auto"/>
            </w:tcBorders>
            <w:noWrap/>
            <w:vAlign w:val="center"/>
          </w:tcPr>
          <w:p w14:paraId="6EA24A17" w14:textId="4FD7C352"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3,210.00 €</w:t>
            </w:r>
          </w:p>
        </w:tc>
      </w:tr>
      <w:tr w:rsidR="00CE2320" w:rsidRPr="00BC325D" w14:paraId="74EA707C" w14:textId="77777777" w:rsidTr="00CE2320">
        <w:trPr>
          <w:trHeight w:val="309"/>
          <w:jc w:val="center"/>
        </w:trPr>
        <w:tc>
          <w:tcPr>
            <w:tcW w:w="3681" w:type="dxa"/>
            <w:tcBorders>
              <w:top w:val="nil"/>
              <w:left w:val="single" w:sz="4" w:space="0" w:color="auto"/>
              <w:bottom w:val="single" w:sz="4" w:space="0" w:color="auto"/>
              <w:right w:val="single" w:sz="4" w:space="0" w:color="auto"/>
            </w:tcBorders>
            <w:vAlign w:val="bottom"/>
            <w:hideMark/>
          </w:tcPr>
          <w:p w14:paraId="41C00A2E" w14:textId="4D337D68" w:rsidR="00CE2320" w:rsidRPr="00BC325D" w:rsidRDefault="00CE2320" w:rsidP="00CE2320">
            <w:pPr>
              <w:contextualSpacing/>
              <w:rPr>
                <w:rFonts w:ascii="Cambria" w:eastAsia="MS Mincho" w:hAnsi="Cambria"/>
                <w:sz w:val="16"/>
                <w:szCs w:val="16"/>
                <w:lang w:eastAsia="ja-JP"/>
              </w:rPr>
            </w:pPr>
            <w:r w:rsidRPr="00BC325D">
              <w:rPr>
                <w:rFonts w:ascii="Cambria" w:hAnsi="Cambria"/>
                <w:color w:val="000000"/>
                <w:sz w:val="16"/>
                <w:szCs w:val="16"/>
              </w:rPr>
              <w:t>Subcommittee on Ecosystems and Bycatch (Secretariat, 5 days)</w:t>
            </w:r>
          </w:p>
        </w:tc>
        <w:tc>
          <w:tcPr>
            <w:tcW w:w="904" w:type="dxa"/>
            <w:tcBorders>
              <w:top w:val="nil"/>
              <w:left w:val="nil"/>
              <w:bottom w:val="single" w:sz="4" w:space="0" w:color="auto"/>
              <w:right w:val="single" w:sz="4" w:space="0" w:color="auto"/>
            </w:tcBorders>
            <w:noWrap/>
            <w:vAlign w:val="center"/>
            <w:hideMark/>
          </w:tcPr>
          <w:p w14:paraId="7F536A5D" w14:textId="77777777"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3E2461F4" w14:textId="46F5AA72"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hideMark/>
          </w:tcPr>
          <w:p w14:paraId="14CEA456" w14:textId="6ADEA891"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1,701.28€</w:t>
            </w:r>
          </w:p>
        </w:tc>
        <w:tc>
          <w:tcPr>
            <w:tcW w:w="1134" w:type="dxa"/>
            <w:tcBorders>
              <w:top w:val="nil"/>
              <w:left w:val="nil"/>
              <w:bottom w:val="single" w:sz="4" w:space="0" w:color="auto"/>
              <w:right w:val="single" w:sz="4" w:space="0" w:color="auto"/>
            </w:tcBorders>
            <w:noWrap/>
            <w:vAlign w:val="center"/>
            <w:hideMark/>
          </w:tcPr>
          <w:p w14:paraId="568330C9" w14:textId="0911534E"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1,042.72€</w:t>
            </w:r>
          </w:p>
        </w:tc>
        <w:tc>
          <w:tcPr>
            <w:tcW w:w="1134" w:type="dxa"/>
            <w:tcBorders>
              <w:top w:val="nil"/>
              <w:left w:val="nil"/>
              <w:bottom w:val="single" w:sz="4" w:space="0" w:color="auto"/>
              <w:right w:val="single" w:sz="4" w:space="0" w:color="auto"/>
            </w:tcBorders>
            <w:noWrap/>
            <w:vAlign w:val="center"/>
          </w:tcPr>
          <w:p w14:paraId="01F37C0B" w14:textId="02553B71"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CE2320" w:rsidRPr="00BC325D" w14:paraId="3EE3C932" w14:textId="77777777" w:rsidTr="00CE2320">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0EA319E" w14:textId="027B1950" w:rsidR="00CE2320" w:rsidRPr="00BC325D" w:rsidRDefault="00CE2320" w:rsidP="00CE2320">
            <w:pPr>
              <w:contextualSpacing/>
              <w:jc w:val="both"/>
              <w:rPr>
                <w:rFonts w:ascii="Cambria" w:eastAsia="MS Mincho" w:hAnsi="Cambria"/>
                <w:sz w:val="16"/>
                <w:szCs w:val="16"/>
                <w:lang w:eastAsia="ja-JP"/>
              </w:rPr>
            </w:pPr>
            <w:r w:rsidRPr="00BC325D">
              <w:rPr>
                <w:rFonts w:ascii="Cambria" w:hAnsi="Cambria"/>
                <w:color w:val="000000"/>
                <w:sz w:val="16"/>
                <w:szCs w:val="16"/>
              </w:rPr>
              <w:t>WGSAM (Secretariat, 4 days)</w:t>
            </w:r>
          </w:p>
        </w:tc>
        <w:tc>
          <w:tcPr>
            <w:tcW w:w="904" w:type="dxa"/>
            <w:tcBorders>
              <w:top w:val="nil"/>
              <w:left w:val="nil"/>
              <w:bottom w:val="single" w:sz="4" w:space="0" w:color="auto"/>
              <w:right w:val="single" w:sz="4" w:space="0" w:color="auto"/>
            </w:tcBorders>
            <w:noWrap/>
            <w:vAlign w:val="center"/>
            <w:hideMark/>
          </w:tcPr>
          <w:p w14:paraId="137E72D0" w14:textId="77777777"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75074510" w14:textId="6A5013AB"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hideMark/>
          </w:tcPr>
          <w:p w14:paraId="32F17D29" w14:textId="7AF5B2EA"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1,458.24€</w:t>
            </w:r>
          </w:p>
        </w:tc>
        <w:tc>
          <w:tcPr>
            <w:tcW w:w="1134" w:type="dxa"/>
            <w:tcBorders>
              <w:top w:val="nil"/>
              <w:left w:val="nil"/>
              <w:bottom w:val="single" w:sz="4" w:space="0" w:color="auto"/>
              <w:right w:val="single" w:sz="4" w:space="0" w:color="auto"/>
            </w:tcBorders>
            <w:noWrap/>
            <w:vAlign w:val="center"/>
            <w:hideMark/>
          </w:tcPr>
          <w:p w14:paraId="755B5B98" w14:textId="78B57FFB" w:rsidR="00CE2320" w:rsidRPr="00BC325D" w:rsidRDefault="00CE2320" w:rsidP="00CE2320">
            <w:pPr>
              <w:contextualSpacing/>
              <w:jc w:val="center"/>
              <w:rPr>
                <w:rFonts w:ascii="Cambria" w:eastAsia="MS Mincho" w:hAnsi="Cambria"/>
                <w:sz w:val="16"/>
                <w:szCs w:val="16"/>
                <w:lang w:eastAsia="ja-JP"/>
              </w:rPr>
            </w:pPr>
            <w:r w:rsidRPr="00BC325D">
              <w:rPr>
                <w:rFonts w:ascii="Cambria" w:hAnsi="Cambria"/>
                <w:color w:val="000000"/>
                <w:sz w:val="16"/>
                <w:szCs w:val="16"/>
              </w:rPr>
              <w:t>893.76€</w:t>
            </w:r>
          </w:p>
        </w:tc>
        <w:tc>
          <w:tcPr>
            <w:tcW w:w="1134" w:type="dxa"/>
            <w:tcBorders>
              <w:top w:val="nil"/>
              <w:left w:val="nil"/>
              <w:bottom w:val="single" w:sz="4" w:space="0" w:color="auto"/>
              <w:right w:val="single" w:sz="4" w:space="0" w:color="auto"/>
            </w:tcBorders>
            <w:noWrap/>
            <w:vAlign w:val="center"/>
          </w:tcPr>
          <w:p w14:paraId="4CD5BDEB" w14:textId="54126317" w:rsidR="00CE2320" w:rsidRPr="00BC325D" w:rsidRDefault="00CE2320" w:rsidP="00CE2320">
            <w:pPr>
              <w:contextualSpacing/>
              <w:jc w:val="center"/>
              <w:rPr>
                <w:rFonts w:ascii="Cambria" w:hAnsi="Cambria"/>
                <w:color w:val="000000"/>
                <w:sz w:val="16"/>
                <w:szCs w:val="16"/>
                <w:u w:val="single"/>
              </w:rPr>
            </w:pPr>
            <w:r w:rsidRPr="00BC325D">
              <w:rPr>
                <w:rFonts w:ascii="Cambria" w:hAnsi="Cambria"/>
                <w:color w:val="000000"/>
                <w:sz w:val="16"/>
                <w:szCs w:val="16"/>
                <w:u w:val="single"/>
              </w:rPr>
              <w:t>3,602.00 €</w:t>
            </w:r>
          </w:p>
        </w:tc>
      </w:tr>
      <w:tr w:rsidR="00BB7333" w:rsidRPr="00BC325D" w14:paraId="372A2E47"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38A962C3" w14:textId="77777777" w:rsidR="00BB7333" w:rsidRPr="00BC325D" w:rsidRDefault="00BB7333" w:rsidP="00BB7333">
            <w:pPr>
              <w:contextualSpacing/>
              <w:jc w:val="both"/>
              <w:rPr>
                <w:rFonts w:ascii="Cambria" w:hAnsi="Cambria"/>
                <w:color w:val="000000"/>
                <w:sz w:val="16"/>
                <w:szCs w:val="16"/>
                <w:lang w:val="en-US"/>
              </w:rPr>
            </w:pPr>
            <w:r w:rsidRPr="00BC325D">
              <w:rPr>
                <w:rFonts w:ascii="Cambria" w:hAnsi="Cambria"/>
                <w:color w:val="000000"/>
                <w:sz w:val="16"/>
                <w:szCs w:val="16"/>
                <w:lang w:val="en-US"/>
              </w:rPr>
              <w:t xml:space="preserve">Species Groups (inc. SC-STAT) and </w:t>
            </w:r>
          </w:p>
          <w:p w14:paraId="6FB9F7F3" w14:textId="50A6FE8F" w:rsidR="00BB7333" w:rsidRPr="00BC325D" w:rsidRDefault="00BB7333" w:rsidP="00BB7333">
            <w:pPr>
              <w:contextualSpacing/>
              <w:jc w:val="both"/>
              <w:rPr>
                <w:rFonts w:ascii="Cambria" w:eastAsia="MS Mincho" w:hAnsi="Cambria"/>
                <w:sz w:val="16"/>
                <w:szCs w:val="16"/>
                <w:lang w:val="en-US" w:eastAsia="ja-JP"/>
              </w:rPr>
            </w:pPr>
            <w:r w:rsidRPr="00BC325D">
              <w:rPr>
                <w:rFonts w:ascii="Cambria" w:hAnsi="Cambria"/>
                <w:color w:val="000000"/>
                <w:sz w:val="16"/>
                <w:szCs w:val="16"/>
                <w:lang w:val="en-US"/>
              </w:rPr>
              <w:t>SCRS Plenary sessions (Madrid, 12 days)</w:t>
            </w:r>
          </w:p>
        </w:tc>
        <w:tc>
          <w:tcPr>
            <w:tcW w:w="904" w:type="dxa"/>
            <w:tcBorders>
              <w:top w:val="nil"/>
              <w:left w:val="nil"/>
              <w:bottom w:val="single" w:sz="4" w:space="0" w:color="auto"/>
              <w:right w:val="single" w:sz="4" w:space="0" w:color="auto"/>
            </w:tcBorders>
            <w:noWrap/>
            <w:vAlign w:val="center"/>
          </w:tcPr>
          <w:p w14:paraId="4C6A1020" w14:textId="59B2CE3E" w:rsidR="00BB7333" w:rsidRPr="00BC325D" w:rsidRDefault="00BB7333" w:rsidP="00BB7333">
            <w:pPr>
              <w:contextualSpacing/>
              <w:jc w:val="center"/>
              <w:rPr>
                <w:rFonts w:ascii="Cambria" w:hAnsi="Cambria"/>
                <w:color w:val="000000"/>
                <w:sz w:val="16"/>
                <w:szCs w:val="16"/>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tcPr>
          <w:p w14:paraId="1BF9765E" w14:textId="5DFD3BEA" w:rsidR="00BB7333" w:rsidRPr="00BC325D" w:rsidRDefault="0044410C" w:rsidP="00BB7333">
            <w:pPr>
              <w:contextualSpacing/>
              <w:jc w:val="center"/>
              <w:rPr>
                <w:rFonts w:ascii="Cambria" w:hAnsi="Cambria"/>
                <w:color w:val="000000"/>
                <w:sz w:val="16"/>
                <w:szCs w:val="16"/>
              </w:rPr>
            </w:pPr>
            <w:r w:rsidRPr="00BC325D">
              <w:rPr>
                <w:rFonts w:ascii="Cambria" w:hAnsi="Cambria"/>
                <w:color w:val="000000"/>
                <w:sz w:val="16"/>
                <w:szCs w:val="16"/>
                <w:u w:val="single"/>
              </w:rPr>
              <w:t>1,250.00 €</w:t>
            </w:r>
          </w:p>
        </w:tc>
        <w:tc>
          <w:tcPr>
            <w:tcW w:w="992" w:type="dxa"/>
            <w:tcBorders>
              <w:top w:val="nil"/>
              <w:left w:val="nil"/>
              <w:bottom w:val="single" w:sz="4" w:space="0" w:color="auto"/>
              <w:right w:val="single" w:sz="4" w:space="0" w:color="auto"/>
            </w:tcBorders>
            <w:noWrap/>
            <w:vAlign w:val="center"/>
          </w:tcPr>
          <w:p w14:paraId="4C3EA65A" w14:textId="3223B0FC" w:rsidR="00BB7333" w:rsidRPr="00BC325D" w:rsidRDefault="00BB7333" w:rsidP="00BB7333">
            <w:pPr>
              <w:contextualSpacing/>
              <w:jc w:val="center"/>
              <w:rPr>
                <w:rFonts w:ascii="Cambria" w:hAnsi="Cambria"/>
                <w:color w:val="000000"/>
                <w:sz w:val="16"/>
                <w:szCs w:val="16"/>
              </w:rPr>
            </w:pPr>
            <w:r w:rsidRPr="00BC325D">
              <w:rPr>
                <w:rFonts w:ascii="Cambria" w:hAnsi="Cambria"/>
                <w:color w:val="000000"/>
                <w:sz w:val="16"/>
                <w:szCs w:val="16"/>
              </w:rPr>
              <w:t>3,402</w:t>
            </w:r>
            <w:r w:rsidR="00AF0FC7" w:rsidRPr="00BC325D">
              <w:rPr>
                <w:rFonts w:ascii="Cambria" w:hAnsi="Cambria"/>
                <w:color w:val="000000"/>
                <w:sz w:val="16"/>
                <w:szCs w:val="16"/>
              </w:rPr>
              <w:t>.5</w:t>
            </w:r>
            <w:r w:rsidRPr="00BC325D">
              <w:rPr>
                <w:rFonts w:ascii="Cambria" w:hAnsi="Cambria"/>
                <w:color w:val="000000"/>
                <w:sz w:val="16"/>
                <w:szCs w:val="16"/>
              </w:rPr>
              <w:t>6 €</w:t>
            </w:r>
          </w:p>
        </w:tc>
        <w:tc>
          <w:tcPr>
            <w:tcW w:w="1134" w:type="dxa"/>
            <w:tcBorders>
              <w:top w:val="nil"/>
              <w:left w:val="nil"/>
              <w:bottom w:val="single" w:sz="4" w:space="0" w:color="auto"/>
              <w:right w:val="single" w:sz="4" w:space="0" w:color="auto"/>
            </w:tcBorders>
            <w:noWrap/>
            <w:vAlign w:val="center"/>
          </w:tcPr>
          <w:p w14:paraId="1A8098FF" w14:textId="39AC8669" w:rsidR="00BB7333" w:rsidRPr="00BC325D" w:rsidRDefault="00BB7333" w:rsidP="00BB7333">
            <w:pPr>
              <w:contextualSpacing/>
              <w:jc w:val="center"/>
              <w:rPr>
                <w:rFonts w:ascii="Cambria" w:hAnsi="Cambria"/>
                <w:color w:val="000000"/>
                <w:sz w:val="16"/>
                <w:szCs w:val="16"/>
              </w:rPr>
            </w:pPr>
            <w:r w:rsidRPr="00BC325D">
              <w:rPr>
                <w:rFonts w:ascii="Cambria" w:hAnsi="Cambria"/>
                <w:color w:val="000000"/>
                <w:sz w:val="16"/>
                <w:szCs w:val="16"/>
              </w:rPr>
              <w:t>2,085.44 €</w:t>
            </w:r>
          </w:p>
        </w:tc>
        <w:tc>
          <w:tcPr>
            <w:tcW w:w="1134" w:type="dxa"/>
            <w:tcBorders>
              <w:top w:val="nil"/>
              <w:left w:val="nil"/>
              <w:bottom w:val="single" w:sz="4" w:space="0" w:color="auto"/>
              <w:right w:val="single" w:sz="4" w:space="0" w:color="auto"/>
            </w:tcBorders>
            <w:noWrap/>
            <w:vAlign w:val="center"/>
          </w:tcPr>
          <w:p w14:paraId="527A415B" w14:textId="33D19684" w:rsidR="00BB7333" w:rsidRPr="00BC325D" w:rsidRDefault="00AA3C60" w:rsidP="00BB7333">
            <w:pPr>
              <w:contextualSpacing/>
              <w:jc w:val="center"/>
              <w:rPr>
                <w:rFonts w:ascii="Cambria" w:hAnsi="Cambria"/>
                <w:color w:val="000000"/>
                <w:sz w:val="16"/>
                <w:szCs w:val="16"/>
              </w:rPr>
            </w:pPr>
            <w:r w:rsidRPr="00BC325D">
              <w:rPr>
                <w:rFonts w:ascii="Cambria" w:hAnsi="Cambria"/>
                <w:color w:val="000000"/>
                <w:sz w:val="16"/>
                <w:szCs w:val="16"/>
                <w:u w:val="single"/>
              </w:rPr>
              <w:t>6</w:t>
            </w:r>
            <w:r w:rsidR="005D1222" w:rsidRPr="00BC325D">
              <w:rPr>
                <w:rFonts w:ascii="Cambria" w:hAnsi="Cambria"/>
                <w:color w:val="000000"/>
                <w:sz w:val="16"/>
                <w:szCs w:val="16"/>
                <w:u w:val="single"/>
              </w:rPr>
              <w:t>,</w:t>
            </w:r>
            <w:r w:rsidRPr="00BC325D">
              <w:rPr>
                <w:rFonts w:ascii="Cambria" w:hAnsi="Cambria"/>
                <w:color w:val="000000"/>
                <w:sz w:val="16"/>
                <w:szCs w:val="16"/>
                <w:u w:val="single"/>
              </w:rPr>
              <w:t>738.</w:t>
            </w:r>
            <w:r w:rsidR="005D1222" w:rsidRPr="00BC325D">
              <w:rPr>
                <w:rFonts w:ascii="Cambria" w:hAnsi="Cambria"/>
                <w:color w:val="000000"/>
                <w:sz w:val="16"/>
                <w:szCs w:val="16"/>
                <w:u w:val="single"/>
              </w:rPr>
              <w:t>00</w:t>
            </w:r>
            <w:r w:rsidR="00BB7333" w:rsidRPr="00BC325D">
              <w:rPr>
                <w:rFonts w:ascii="Cambria" w:hAnsi="Cambria"/>
                <w:color w:val="000000"/>
                <w:sz w:val="16"/>
                <w:szCs w:val="16"/>
              </w:rPr>
              <w:t xml:space="preserve"> €</w:t>
            </w:r>
          </w:p>
        </w:tc>
      </w:tr>
      <w:tr w:rsidR="00EC24DE" w:rsidRPr="00BC325D" w14:paraId="7B562C4C" w14:textId="77777777" w:rsidTr="00BC325D">
        <w:trPr>
          <w:trHeight w:val="240"/>
          <w:jc w:val="center"/>
        </w:trPr>
        <w:tc>
          <w:tcPr>
            <w:tcW w:w="3681" w:type="dxa"/>
            <w:tcBorders>
              <w:top w:val="nil"/>
              <w:left w:val="single" w:sz="4" w:space="0" w:color="auto"/>
              <w:bottom w:val="single" w:sz="4" w:space="0" w:color="auto"/>
              <w:right w:val="single" w:sz="4" w:space="0" w:color="auto"/>
            </w:tcBorders>
            <w:vAlign w:val="bottom"/>
          </w:tcPr>
          <w:p w14:paraId="5FA8B627" w14:textId="2ED1A20F" w:rsidR="00EC24DE" w:rsidRPr="00BC325D" w:rsidRDefault="00EC24DE" w:rsidP="00EC24DE">
            <w:pPr>
              <w:contextualSpacing/>
              <w:jc w:val="both"/>
              <w:rPr>
                <w:rFonts w:ascii="Cambria" w:hAnsi="Cambria"/>
                <w:color w:val="000000"/>
                <w:sz w:val="16"/>
                <w:szCs w:val="16"/>
                <w:u w:val="single"/>
              </w:rPr>
            </w:pPr>
            <w:r w:rsidRPr="00BC325D">
              <w:rPr>
                <w:rFonts w:ascii="Cambria" w:hAnsi="Cambria"/>
                <w:color w:val="000000"/>
                <w:sz w:val="16"/>
                <w:szCs w:val="16"/>
                <w:u w:val="single"/>
              </w:rPr>
              <w:t>Panel 1 (hybrid, 3 days)</w:t>
            </w:r>
          </w:p>
        </w:tc>
        <w:tc>
          <w:tcPr>
            <w:tcW w:w="904" w:type="dxa"/>
            <w:tcBorders>
              <w:top w:val="nil"/>
              <w:left w:val="nil"/>
              <w:bottom w:val="single" w:sz="4" w:space="0" w:color="auto"/>
              <w:right w:val="single" w:sz="4" w:space="0" w:color="auto"/>
            </w:tcBorders>
            <w:noWrap/>
            <w:vAlign w:val="center"/>
          </w:tcPr>
          <w:p w14:paraId="6660E9EE" w14:textId="3B42D2FF" w:rsidR="00EC24DE" w:rsidRPr="00BC325D" w:rsidRDefault="00EC24DE" w:rsidP="00EC24DE">
            <w:pPr>
              <w:contextualSpacing/>
              <w:jc w:val="center"/>
              <w:rPr>
                <w:rFonts w:ascii="Cambria" w:hAnsi="Cambria"/>
                <w:color w:val="000000"/>
                <w:sz w:val="16"/>
                <w:szCs w:val="16"/>
                <w:u w:val="single"/>
              </w:rPr>
            </w:pPr>
            <w:r w:rsidRPr="00BC325D">
              <w:rPr>
                <w:rFonts w:ascii="Cambria" w:hAnsi="Cambria"/>
                <w:color w:val="000000"/>
                <w:sz w:val="16"/>
                <w:szCs w:val="16"/>
                <w:u w:val="single"/>
              </w:rPr>
              <w:t>1</w:t>
            </w:r>
          </w:p>
        </w:tc>
        <w:tc>
          <w:tcPr>
            <w:tcW w:w="1091" w:type="dxa"/>
            <w:tcBorders>
              <w:top w:val="nil"/>
              <w:left w:val="nil"/>
              <w:bottom w:val="single" w:sz="4" w:space="0" w:color="auto"/>
              <w:right w:val="single" w:sz="4" w:space="0" w:color="auto"/>
            </w:tcBorders>
            <w:noWrap/>
            <w:vAlign w:val="center"/>
          </w:tcPr>
          <w:p w14:paraId="2EFB41A7" w14:textId="57CD6875" w:rsidR="00EC24DE" w:rsidRPr="00BC325D" w:rsidRDefault="00EC24DE" w:rsidP="00EC24DE">
            <w:pPr>
              <w:contextualSpacing/>
              <w:jc w:val="center"/>
              <w:rPr>
                <w:rFonts w:ascii="Cambria" w:hAnsi="Cambria"/>
                <w:color w:val="000000"/>
                <w:sz w:val="16"/>
                <w:szCs w:val="16"/>
              </w:rPr>
            </w:pPr>
            <w:r w:rsidRPr="00BC325D">
              <w:rPr>
                <w:rFonts w:ascii="Cambria" w:hAnsi="Cambria"/>
                <w:color w:val="000000"/>
                <w:sz w:val="16"/>
                <w:szCs w:val="16"/>
                <w:u w:val="single"/>
              </w:rPr>
              <w:t>1,250.00 €</w:t>
            </w:r>
          </w:p>
        </w:tc>
        <w:tc>
          <w:tcPr>
            <w:tcW w:w="992" w:type="dxa"/>
            <w:tcBorders>
              <w:top w:val="single" w:sz="4" w:space="0" w:color="auto"/>
              <w:left w:val="single" w:sz="4" w:space="0" w:color="auto"/>
              <w:bottom w:val="single" w:sz="4" w:space="0" w:color="auto"/>
              <w:right w:val="single" w:sz="4" w:space="0" w:color="auto"/>
            </w:tcBorders>
            <w:noWrap/>
          </w:tcPr>
          <w:p w14:paraId="7812769C" w14:textId="083318FE" w:rsidR="00EC24DE" w:rsidRPr="00BC325D" w:rsidRDefault="00EC24DE" w:rsidP="00EC24DE">
            <w:pPr>
              <w:contextualSpacing/>
              <w:jc w:val="center"/>
              <w:rPr>
                <w:rFonts w:ascii="Cambria" w:hAnsi="Cambria"/>
                <w:color w:val="000000"/>
                <w:sz w:val="16"/>
                <w:szCs w:val="16"/>
                <w:u w:val="single"/>
              </w:rPr>
            </w:pPr>
            <w:r w:rsidRPr="00BC325D">
              <w:rPr>
                <w:rFonts w:ascii="Cambria" w:hAnsi="Cambria"/>
                <w:color w:val="000000"/>
                <w:sz w:val="16"/>
                <w:szCs w:val="16"/>
                <w:u w:val="single"/>
              </w:rPr>
              <w:t>1,215.20 €</w:t>
            </w:r>
          </w:p>
        </w:tc>
        <w:tc>
          <w:tcPr>
            <w:tcW w:w="1134" w:type="dxa"/>
            <w:tcBorders>
              <w:top w:val="single" w:sz="4" w:space="0" w:color="auto"/>
              <w:left w:val="nil"/>
              <w:bottom w:val="single" w:sz="4" w:space="0" w:color="auto"/>
              <w:right w:val="single" w:sz="4" w:space="0" w:color="auto"/>
            </w:tcBorders>
            <w:noWrap/>
          </w:tcPr>
          <w:p w14:paraId="775D41CB" w14:textId="1528F485" w:rsidR="00EC24DE" w:rsidRPr="00BC325D" w:rsidRDefault="00EC24DE" w:rsidP="00EC24DE">
            <w:pPr>
              <w:contextualSpacing/>
              <w:jc w:val="center"/>
              <w:rPr>
                <w:rFonts w:ascii="Cambria" w:hAnsi="Cambria"/>
                <w:color w:val="000000"/>
                <w:sz w:val="16"/>
                <w:szCs w:val="16"/>
                <w:u w:val="single"/>
              </w:rPr>
            </w:pPr>
            <w:r w:rsidRPr="00BC325D">
              <w:rPr>
                <w:rFonts w:ascii="Cambria" w:hAnsi="Cambria"/>
                <w:color w:val="000000"/>
                <w:sz w:val="16"/>
                <w:szCs w:val="16"/>
                <w:u w:val="single"/>
              </w:rPr>
              <w:t>744.80 €</w:t>
            </w:r>
          </w:p>
        </w:tc>
        <w:tc>
          <w:tcPr>
            <w:tcW w:w="1134" w:type="dxa"/>
            <w:tcBorders>
              <w:top w:val="single" w:sz="4" w:space="0" w:color="auto"/>
              <w:left w:val="nil"/>
              <w:bottom w:val="single" w:sz="4" w:space="0" w:color="auto"/>
              <w:right w:val="single" w:sz="4" w:space="0" w:color="auto"/>
            </w:tcBorders>
            <w:noWrap/>
          </w:tcPr>
          <w:p w14:paraId="4FB20427" w14:textId="148F08F5" w:rsidR="00EC24DE" w:rsidRPr="00BC325D" w:rsidRDefault="00EC24DE" w:rsidP="00EC24DE">
            <w:pPr>
              <w:contextualSpacing/>
              <w:jc w:val="center"/>
              <w:rPr>
                <w:rFonts w:ascii="Cambria" w:hAnsi="Cambria"/>
                <w:color w:val="000000"/>
                <w:sz w:val="16"/>
                <w:szCs w:val="16"/>
                <w:u w:val="single"/>
              </w:rPr>
            </w:pPr>
            <w:r w:rsidRPr="00BC325D">
              <w:rPr>
                <w:rFonts w:ascii="Cambria" w:hAnsi="Cambria"/>
                <w:color w:val="000000"/>
                <w:sz w:val="16"/>
                <w:szCs w:val="16"/>
                <w:u w:val="single"/>
              </w:rPr>
              <w:t>3,210.00 €</w:t>
            </w:r>
          </w:p>
        </w:tc>
      </w:tr>
      <w:tr w:rsidR="002E3407" w:rsidRPr="00BC325D" w14:paraId="56506C3F" w14:textId="77777777" w:rsidTr="00BC325D">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83E3B0C" w14:textId="1A101892" w:rsidR="002E3407" w:rsidRPr="00BC325D" w:rsidRDefault="002E3407" w:rsidP="002E3407">
            <w:pPr>
              <w:contextualSpacing/>
              <w:jc w:val="both"/>
              <w:rPr>
                <w:rFonts w:ascii="Cambria" w:eastAsia="MS Mincho" w:hAnsi="Cambria"/>
                <w:sz w:val="16"/>
                <w:szCs w:val="16"/>
                <w:lang w:eastAsia="ja-JP"/>
              </w:rPr>
            </w:pPr>
            <w:r w:rsidRPr="00BC325D">
              <w:rPr>
                <w:rFonts w:ascii="Cambria" w:hAnsi="Cambria"/>
                <w:color w:val="000000"/>
                <w:sz w:val="16"/>
                <w:szCs w:val="16"/>
                <w:u w:val="single"/>
              </w:rPr>
              <w:t>Panel 1 +</w:t>
            </w:r>
            <w:r w:rsidRPr="00BC325D">
              <w:rPr>
                <w:rFonts w:ascii="Cambria" w:hAnsi="Cambria"/>
                <w:color w:val="000000"/>
                <w:sz w:val="16"/>
                <w:szCs w:val="16"/>
              </w:rPr>
              <w:t xml:space="preserve"> 2026 Commission Meeting (EU, </w:t>
            </w:r>
            <w:r w:rsidRPr="00BC325D">
              <w:rPr>
                <w:rFonts w:ascii="Cambria" w:hAnsi="Cambria"/>
                <w:color w:val="000000"/>
                <w:sz w:val="16"/>
                <w:szCs w:val="16"/>
                <w:u w:val="single"/>
              </w:rPr>
              <w:t>2+8</w:t>
            </w:r>
            <w:r w:rsidRPr="00BC325D">
              <w:rPr>
                <w:rFonts w:ascii="Cambria" w:hAnsi="Cambria"/>
                <w:color w:val="000000"/>
                <w:sz w:val="16"/>
                <w:szCs w:val="16"/>
              </w:rPr>
              <w:t xml:space="preserve"> days)</w:t>
            </w:r>
          </w:p>
        </w:tc>
        <w:tc>
          <w:tcPr>
            <w:tcW w:w="904" w:type="dxa"/>
            <w:tcBorders>
              <w:top w:val="nil"/>
              <w:left w:val="nil"/>
              <w:bottom w:val="single" w:sz="4" w:space="0" w:color="auto"/>
              <w:right w:val="single" w:sz="4" w:space="0" w:color="auto"/>
            </w:tcBorders>
            <w:noWrap/>
            <w:vAlign w:val="center"/>
            <w:hideMark/>
          </w:tcPr>
          <w:p w14:paraId="366C32B9" w14:textId="77777777" w:rsidR="002E3407" w:rsidRPr="00BC325D" w:rsidRDefault="002E3407" w:rsidP="002E3407">
            <w:pPr>
              <w:contextualSpacing/>
              <w:jc w:val="center"/>
              <w:rPr>
                <w:rFonts w:ascii="Cambria" w:eastAsia="MS Mincho" w:hAnsi="Cambria"/>
                <w:sz w:val="16"/>
                <w:szCs w:val="16"/>
                <w:lang w:eastAsia="ja-JP"/>
              </w:rPr>
            </w:pPr>
            <w:r w:rsidRPr="00BC325D">
              <w:rPr>
                <w:rFonts w:ascii="Cambria" w:hAnsi="Cambria"/>
                <w:color w:val="000000"/>
                <w:sz w:val="16"/>
                <w:szCs w:val="16"/>
              </w:rPr>
              <w:t>2</w:t>
            </w:r>
          </w:p>
        </w:tc>
        <w:tc>
          <w:tcPr>
            <w:tcW w:w="1091" w:type="dxa"/>
            <w:tcBorders>
              <w:top w:val="nil"/>
              <w:left w:val="nil"/>
              <w:bottom w:val="single" w:sz="4" w:space="0" w:color="auto"/>
              <w:right w:val="single" w:sz="4" w:space="0" w:color="auto"/>
            </w:tcBorders>
            <w:noWrap/>
          </w:tcPr>
          <w:p w14:paraId="6FE2A43E" w14:textId="1B81E95D" w:rsidR="002E3407" w:rsidRPr="00BC325D" w:rsidRDefault="002E3407" w:rsidP="002E3407">
            <w:pPr>
              <w:contextualSpacing/>
              <w:jc w:val="center"/>
              <w:rPr>
                <w:rFonts w:ascii="Cambria" w:hAnsi="Cambria"/>
                <w:color w:val="000000"/>
                <w:sz w:val="16"/>
                <w:szCs w:val="16"/>
                <w:u w:val="single"/>
              </w:rPr>
            </w:pPr>
            <w:r w:rsidRPr="00BC325D">
              <w:rPr>
                <w:rFonts w:ascii="Cambria" w:hAnsi="Cambria"/>
                <w:color w:val="000000"/>
                <w:sz w:val="16"/>
                <w:szCs w:val="16"/>
                <w:u w:val="single"/>
              </w:rPr>
              <w:t>2</w:t>
            </w:r>
            <w:r w:rsidR="00737884" w:rsidRPr="00BC325D">
              <w:rPr>
                <w:rFonts w:ascii="Cambria" w:hAnsi="Cambria"/>
                <w:color w:val="000000"/>
                <w:sz w:val="16"/>
                <w:szCs w:val="16"/>
                <w:u w:val="single"/>
              </w:rPr>
              <w:t>,</w:t>
            </w:r>
            <w:r w:rsidRPr="00BC325D">
              <w:rPr>
                <w:rFonts w:ascii="Cambria" w:hAnsi="Cambria"/>
                <w:color w:val="000000"/>
                <w:sz w:val="16"/>
                <w:szCs w:val="16"/>
                <w:u w:val="single"/>
              </w:rPr>
              <w:t>500</w:t>
            </w:r>
            <w:r w:rsidR="00737884"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992" w:type="dxa"/>
            <w:tcBorders>
              <w:top w:val="single" w:sz="4" w:space="0" w:color="auto"/>
              <w:left w:val="single" w:sz="4" w:space="0" w:color="auto"/>
              <w:bottom w:val="single" w:sz="4" w:space="0" w:color="auto"/>
              <w:right w:val="single" w:sz="4" w:space="0" w:color="auto"/>
            </w:tcBorders>
            <w:noWrap/>
          </w:tcPr>
          <w:p w14:paraId="64C3D1D6" w14:textId="244D7887" w:rsidR="002E3407" w:rsidRPr="00BC325D" w:rsidRDefault="002E3407" w:rsidP="002E3407">
            <w:pPr>
              <w:contextualSpacing/>
              <w:jc w:val="center"/>
              <w:rPr>
                <w:rFonts w:ascii="Cambria" w:hAnsi="Cambria"/>
                <w:color w:val="000000"/>
                <w:sz w:val="16"/>
                <w:szCs w:val="16"/>
                <w:u w:val="single"/>
              </w:rPr>
            </w:pPr>
            <w:r w:rsidRPr="00BC325D">
              <w:rPr>
                <w:rFonts w:ascii="Cambria" w:hAnsi="Cambria"/>
                <w:color w:val="000000"/>
                <w:sz w:val="16"/>
                <w:szCs w:val="16"/>
                <w:u w:val="single"/>
              </w:rPr>
              <w:t>5</w:t>
            </w:r>
            <w:r w:rsidR="00737884" w:rsidRPr="00BC325D">
              <w:rPr>
                <w:rFonts w:ascii="Cambria" w:hAnsi="Cambria"/>
                <w:color w:val="000000"/>
                <w:sz w:val="16"/>
                <w:szCs w:val="16"/>
                <w:u w:val="single"/>
              </w:rPr>
              <w:t>,</w:t>
            </w:r>
            <w:r w:rsidRPr="00BC325D">
              <w:rPr>
                <w:rFonts w:ascii="Cambria" w:hAnsi="Cambria"/>
                <w:color w:val="000000"/>
                <w:sz w:val="16"/>
                <w:szCs w:val="16"/>
                <w:u w:val="single"/>
              </w:rPr>
              <w:t>083</w:t>
            </w:r>
            <w:r w:rsidR="00737884" w:rsidRPr="00BC325D">
              <w:rPr>
                <w:rFonts w:ascii="Cambria" w:hAnsi="Cambria"/>
                <w:color w:val="000000"/>
                <w:sz w:val="16"/>
                <w:szCs w:val="16"/>
                <w:u w:val="single"/>
              </w:rPr>
              <w:t>.</w:t>
            </w:r>
            <w:r w:rsidRPr="00BC325D">
              <w:rPr>
                <w:rFonts w:ascii="Cambria" w:hAnsi="Cambria"/>
                <w:color w:val="000000"/>
                <w:sz w:val="16"/>
                <w:szCs w:val="16"/>
                <w:u w:val="single"/>
              </w:rPr>
              <w:t>20 €</w:t>
            </w:r>
          </w:p>
        </w:tc>
        <w:tc>
          <w:tcPr>
            <w:tcW w:w="1134" w:type="dxa"/>
            <w:tcBorders>
              <w:top w:val="single" w:sz="4" w:space="0" w:color="auto"/>
              <w:left w:val="nil"/>
              <w:bottom w:val="single" w:sz="4" w:space="0" w:color="auto"/>
              <w:right w:val="single" w:sz="4" w:space="0" w:color="auto"/>
            </w:tcBorders>
            <w:noWrap/>
          </w:tcPr>
          <w:p w14:paraId="4755ED90" w14:textId="7BDD8634" w:rsidR="002E3407" w:rsidRPr="00BC325D" w:rsidRDefault="002E3407" w:rsidP="002E3407">
            <w:pPr>
              <w:contextualSpacing/>
              <w:jc w:val="center"/>
              <w:rPr>
                <w:rFonts w:ascii="Cambria" w:hAnsi="Cambria"/>
                <w:color w:val="000000"/>
                <w:sz w:val="16"/>
                <w:szCs w:val="16"/>
                <w:u w:val="single"/>
              </w:rPr>
            </w:pPr>
            <w:r w:rsidRPr="00BC325D">
              <w:rPr>
                <w:rFonts w:ascii="Cambria" w:hAnsi="Cambria"/>
                <w:color w:val="000000"/>
                <w:sz w:val="16"/>
                <w:szCs w:val="16"/>
                <w:u w:val="single"/>
              </w:rPr>
              <w:t>3</w:t>
            </w:r>
            <w:r w:rsidR="00737884" w:rsidRPr="00BC325D">
              <w:rPr>
                <w:rFonts w:ascii="Cambria" w:hAnsi="Cambria"/>
                <w:color w:val="000000"/>
                <w:sz w:val="16"/>
                <w:szCs w:val="16"/>
                <w:u w:val="single"/>
              </w:rPr>
              <w:t>,</w:t>
            </w:r>
            <w:r w:rsidRPr="00BC325D">
              <w:rPr>
                <w:rFonts w:ascii="Cambria" w:hAnsi="Cambria"/>
                <w:color w:val="000000"/>
                <w:sz w:val="16"/>
                <w:szCs w:val="16"/>
                <w:u w:val="single"/>
              </w:rPr>
              <w:t>135</w:t>
            </w:r>
            <w:r w:rsidR="00737884" w:rsidRPr="00BC325D">
              <w:rPr>
                <w:rFonts w:ascii="Cambria" w:hAnsi="Cambria"/>
                <w:color w:val="000000"/>
                <w:sz w:val="16"/>
                <w:szCs w:val="16"/>
                <w:u w:val="single"/>
              </w:rPr>
              <w:t>.</w:t>
            </w:r>
            <w:r w:rsidRPr="00BC325D">
              <w:rPr>
                <w:rFonts w:ascii="Cambria" w:hAnsi="Cambria"/>
                <w:color w:val="000000"/>
                <w:sz w:val="16"/>
                <w:szCs w:val="16"/>
                <w:u w:val="single"/>
              </w:rPr>
              <w:t>12 €</w:t>
            </w:r>
          </w:p>
        </w:tc>
        <w:tc>
          <w:tcPr>
            <w:tcW w:w="1134" w:type="dxa"/>
            <w:tcBorders>
              <w:top w:val="single" w:sz="4" w:space="0" w:color="auto"/>
              <w:left w:val="nil"/>
              <w:bottom w:val="single" w:sz="4" w:space="0" w:color="auto"/>
              <w:right w:val="single" w:sz="4" w:space="0" w:color="auto"/>
            </w:tcBorders>
            <w:noWrap/>
          </w:tcPr>
          <w:p w14:paraId="46877997" w14:textId="76EBF4F9" w:rsidR="002E3407" w:rsidRPr="00BC325D" w:rsidRDefault="002E3407" w:rsidP="002E3407">
            <w:pPr>
              <w:contextualSpacing/>
              <w:jc w:val="center"/>
              <w:rPr>
                <w:rFonts w:ascii="Cambria" w:hAnsi="Cambria"/>
                <w:color w:val="000000"/>
                <w:sz w:val="16"/>
                <w:szCs w:val="16"/>
                <w:u w:val="single"/>
              </w:rPr>
            </w:pPr>
            <w:r w:rsidRPr="00BC325D">
              <w:rPr>
                <w:rFonts w:ascii="Cambria" w:hAnsi="Cambria"/>
                <w:color w:val="000000"/>
                <w:sz w:val="16"/>
                <w:szCs w:val="16"/>
                <w:u w:val="single"/>
              </w:rPr>
              <w:t>10</w:t>
            </w:r>
            <w:r w:rsidR="00737884" w:rsidRPr="00BC325D">
              <w:rPr>
                <w:rFonts w:ascii="Cambria" w:hAnsi="Cambria"/>
                <w:color w:val="000000"/>
                <w:sz w:val="16"/>
                <w:szCs w:val="16"/>
                <w:u w:val="single"/>
              </w:rPr>
              <w:t>,</w:t>
            </w:r>
            <w:r w:rsidRPr="00BC325D">
              <w:rPr>
                <w:rFonts w:ascii="Cambria" w:hAnsi="Cambria"/>
                <w:color w:val="000000"/>
                <w:sz w:val="16"/>
                <w:szCs w:val="16"/>
                <w:u w:val="single"/>
              </w:rPr>
              <w:t>718</w:t>
            </w:r>
            <w:r w:rsidR="00737884" w:rsidRPr="00BC325D">
              <w:rPr>
                <w:rFonts w:ascii="Cambria" w:hAnsi="Cambria"/>
                <w:color w:val="000000"/>
                <w:sz w:val="16"/>
                <w:szCs w:val="16"/>
                <w:u w:val="single"/>
              </w:rPr>
              <w:t>.</w:t>
            </w:r>
            <w:r w:rsidRPr="00BC325D">
              <w:rPr>
                <w:rFonts w:ascii="Cambria" w:hAnsi="Cambria"/>
                <w:color w:val="000000"/>
                <w:sz w:val="16"/>
                <w:szCs w:val="16"/>
                <w:u w:val="single"/>
              </w:rPr>
              <w:t>32 €</w:t>
            </w:r>
          </w:p>
        </w:tc>
      </w:tr>
      <w:tr w:rsidR="002E3407" w:rsidRPr="00BC325D" w14:paraId="25C8D307" w14:textId="77777777" w:rsidTr="00BC325D">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6559748" w14:textId="0346CCBA" w:rsidR="002E3407" w:rsidRPr="00BC325D" w:rsidRDefault="002E3407" w:rsidP="002E3407">
            <w:pPr>
              <w:contextualSpacing/>
              <w:jc w:val="both"/>
              <w:rPr>
                <w:rFonts w:ascii="Cambria" w:eastAsia="MS Mincho" w:hAnsi="Cambria"/>
                <w:sz w:val="16"/>
                <w:szCs w:val="16"/>
                <w:lang w:eastAsia="ja-JP"/>
              </w:rPr>
            </w:pPr>
            <w:r w:rsidRPr="00BC325D">
              <w:rPr>
                <w:rFonts w:ascii="Cambria" w:hAnsi="Cambria"/>
                <w:color w:val="000000"/>
                <w:sz w:val="16"/>
                <w:szCs w:val="16"/>
              </w:rPr>
              <w:t>Coordination (Secretariat, 2 days)</w:t>
            </w:r>
          </w:p>
        </w:tc>
        <w:tc>
          <w:tcPr>
            <w:tcW w:w="904" w:type="dxa"/>
            <w:tcBorders>
              <w:top w:val="nil"/>
              <w:left w:val="nil"/>
              <w:bottom w:val="single" w:sz="4" w:space="0" w:color="auto"/>
              <w:right w:val="single" w:sz="4" w:space="0" w:color="auto"/>
            </w:tcBorders>
            <w:noWrap/>
            <w:vAlign w:val="center"/>
            <w:hideMark/>
          </w:tcPr>
          <w:p w14:paraId="7C99A2A8" w14:textId="77777777" w:rsidR="002E3407" w:rsidRPr="00BC325D" w:rsidRDefault="002E3407" w:rsidP="002E3407">
            <w:pPr>
              <w:contextualSpacing/>
              <w:jc w:val="center"/>
              <w:rPr>
                <w:rFonts w:ascii="Cambria" w:eastAsia="MS Mincho" w:hAnsi="Cambria"/>
                <w:sz w:val="16"/>
                <w:szCs w:val="16"/>
                <w:lang w:eastAsia="ja-JP"/>
              </w:rPr>
            </w:pPr>
            <w:r w:rsidRPr="00BC325D">
              <w:rPr>
                <w:rFonts w:ascii="Cambria" w:hAnsi="Cambria"/>
                <w:color w:val="000000"/>
                <w:sz w:val="16"/>
                <w:szCs w:val="16"/>
              </w:rPr>
              <w:t>1</w:t>
            </w:r>
          </w:p>
        </w:tc>
        <w:tc>
          <w:tcPr>
            <w:tcW w:w="1091" w:type="dxa"/>
            <w:tcBorders>
              <w:top w:val="nil"/>
              <w:left w:val="nil"/>
              <w:bottom w:val="single" w:sz="4" w:space="0" w:color="auto"/>
              <w:right w:val="single" w:sz="4" w:space="0" w:color="auto"/>
            </w:tcBorders>
            <w:noWrap/>
          </w:tcPr>
          <w:p w14:paraId="2D0210C0" w14:textId="26857276" w:rsidR="002E3407" w:rsidRPr="00BC325D" w:rsidRDefault="002E3407" w:rsidP="002E3407">
            <w:pPr>
              <w:contextualSpacing/>
              <w:jc w:val="center"/>
              <w:rPr>
                <w:rFonts w:ascii="Cambria" w:hAnsi="Cambria"/>
                <w:color w:val="000000"/>
                <w:sz w:val="16"/>
                <w:szCs w:val="16"/>
                <w:u w:val="single"/>
              </w:rPr>
            </w:pPr>
            <w:r w:rsidRPr="00BC325D">
              <w:rPr>
                <w:rFonts w:ascii="Cambria" w:hAnsi="Cambria"/>
                <w:color w:val="000000"/>
                <w:sz w:val="16"/>
                <w:szCs w:val="16"/>
                <w:u w:val="single"/>
              </w:rPr>
              <w:t>1</w:t>
            </w:r>
            <w:r w:rsidR="00737884" w:rsidRPr="00BC325D">
              <w:rPr>
                <w:rFonts w:ascii="Cambria" w:hAnsi="Cambria"/>
                <w:color w:val="000000"/>
                <w:sz w:val="16"/>
                <w:szCs w:val="16"/>
                <w:u w:val="single"/>
              </w:rPr>
              <w:t>,</w:t>
            </w:r>
            <w:r w:rsidRPr="00BC325D">
              <w:rPr>
                <w:rFonts w:ascii="Cambria" w:hAnsi="Cambria"/>
                <w:color w:val="000000"/>
                <w:sz w:val="16"/>
                <w:szCs w:val="16"/>
                <w:u w:val="single"/>
              </w:rPr>
              <w:t>250</w:t>
            </w:r>
            <w:r w:rsidR="00737884"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992" w:type="dxa"/>
            <w:tcBorders>
              <w:top w:val="nil"/>
              <w:left w:val="nil"/>
              <w:bottom w:val="single" w:sz="4" w:space="0" w:color="auto"/>
              <w:right w:val="single" w:sz="4" w:space="0" w:color="auto"/>
            </w:tcBorders>
            <w:noWrap/>
          </w:tcPr>
          <w:p w14:paraId="43496A32" w14:textId="18263C54" w:rsidR="002E3407" w:rsidRPr="00BC325D" w:rsidRDefault="002E3407" w:rsidP="002E3407">
            <w:pPr>
              <w:contextualSpacing/>
              <w:jc w:val="center"/>
              <w:rPr>
                <w:rFonts w:ascii="Cambria" w:hAnsi="Cambria"/>
                <w:color w:val="000000"/>
                <w:sz w:val="16"/>
                <w:szCs w:val="16"/>
              </w:rPr>
            </w:pPr>
            <w:r w:rsidRPr="00BC325D">
              <w:rPr>
                <w:rFonts w:ascii="Cambria" w:hAnsi="Cambria"/>
                <w:color w:val="000000"/>
                <w:sz w:val="16"/>
                <w:szCs w:val="16"/>
              </w:rPr>
              <w:t>972</w:t>
            </w:r>
            <w:r w:rsidR="00737884" w:rsidRPr="00BC325D">
              <w:rPr>
                <w:rFonts w:ascii="Cambria" w:hAnsi="Cambria"/>
                <w:color w:val="000000"/>
                <w:sz w:val="16"/>
                <w:szCs w:val="16"/>
              </w:rPr>
              <w:t>.</w:t>
            </w:r>
            <w:r w:rsidRPr="00BC325D">
              <w:rPr>
                <w:rFonts w:ascii="Cambria" w:hAnsi="Cambria"/>
                <w:color w:val="000000"/>
                <w:sz w:val="16"/>
                <w:szCs w:val="16"/>
              </w:rPr>
              <w:t>16 €</w:t>
            </w:r>
          </w:p>
        </w:tc>
        <w:tc>
          <w:tcPr>
            <w:tcW w:w="1134" w:type="dxa"/>
            <w:tcBorders>
              <w:top w:val="nil"/>
              <w:left w:val="nil"/>
              <w:bottom w:val="single" w:sz="4" w:space="0" w:color="auto"/>
              <w:right w:val="single" w:sz="4" w:space="0" w:color="auto"/>
            </w:tcBorders>
            <w:noWrap/>
          </w:tcPr>
          <w:p w14:paraId="727BCED6" w14:textId="4E3AA3DD" w:rsidR="002E3407" w:rsidRPr="00BC325D" w:rsidRDefault="002E3407" w:rsidP="002E3407">
            <w:pPr>
              <w:contextualSpacing/>
              <w:jc w:val="center"/>
              <w:rPr>
                <w:rFonts w:ascii="Cambria" w:hAnsi="Cambria"/>
                <w:color w:val="000000"/>
                <w:sz w:val="16"/>
                <w:szCs w:val="16"/>
              </w:rPr>
            </w:pPr>
            <w:r w:rsidRPr="00BC325D">
              <w:rPr>
                <w:rFonts w:ascii="Cambria" w:hAnsi="Cambria"/>
                <w:color w:val="000000"/>
                <w:sz w:val="16"/>
                <w:szCs w:val="16"/>
              </w:rPr>
              <w:t>595</w:t>
            </w:r>
            <w:r w:rsidR="00737884" w:rsidRPr="00BC325D">
              <w:rPr>
                <w:rFonts w:ascii="Cambria" w:hAnsi="Cambria"/>
                <w:color w:val="000000"/>
                <w:sz w:val="16"/>
                <w:szCs w:val="16"/>
              </w:rPr>
              <w:t>.</w:t>
            </w:r>
            <w:r w:rsidRPr="00BC325D">
              <w:rPr>
                <w:rFonts w:ascii="Cambria" w:hAnsi="Cambria"/>
                <w:color w:val="000000"/>
                <w:sz w:val="16"/>
                <w:szCs w:val="16"/>
              </w:rPr>
              <w:t>84 €</w:t>
            </w:r>
          </w:p>
        </w:tc>
        <w:tc>
          <w:tcPr>
            <w:tcW w:w="1134" w:type="dxa"/>
            <w:tcBorders>
              <w:top w:val="nil"/>
              <w:left w:val="nil"/>
              <w:bottom w:val="single" w:sz="4" w:space="0" w:color="auto"/>
              <w:right w:val="single" w:sz="4" w:space="0" w:color="auto"/>
            </w:tcBorders>
            <w:noWrap/>
          </w:tcPr>
          <w:p w14:paraId="12BADD4F" w14:textId="567389D7" w:rsidR="002E3407" w:rsidRPr="00BC325D" w:rsidRDefault="002E3407" w:rsidP="002E3407">
            <w:pPr>
              <w:contextualSpacing/>
              <w:jc w:val="center"/>
              <w:rPr>
                <w:rFonts w:ascii="Cambria" w:hAnsi="Cambria"/>
                <w:color w:val="000000"/>
                <w:sz w:val="16"/>
                <w:szCs w:val="16"/>
                <w:u w:val="single"/>
              </w:rPr>
            </w:pPr>
            <w:r w:rsidRPr="00BC325D">
              <w:rPr>
                <w:rFonts w:ascii="Cambria" w:hAnsi="Cambria"/>
                <w:color w:val="000000"/>
                <w:sz w:val="16"/>
                <w:szCs w:val="16"/>
                <w:u w:val="single"/>
              </w:rPr>
              <w:t>2</w:t>
            </w:r>
            <w:r w:rsidR="00737884" w:rsidRPr="00BC325D">
              <w:rPr>
                <w:rFonts w:ascii="Cambria" w:hAnsi="Cambria"/>
                <w:color w:val="000000"/>
                <w:sz w:val="16"/>
                <w:szCs w:val="16"/>
                <w:u w:val="single"/>
              </w:rPr>
              <w:t>,</w:t>
            </w:r>
            <w:r w:rsidRPr="00BC325D">
              <w:rPr>
                <w:rFonts w:ascii="Cambria" w:hAnsi="Cambria"/>
                <w:color w:val="000000"/>
                <w:sz w:val="16"/>
                <w:szCs w:val="16"/>
                <w:u w:val="single"/>
              </w:rPr>
              <w:t>818</w:t>
            </w:r>
            <w:r w:rsidR="00737884" w:rsidRPr="00BC325D">
              <w:rPr>
                <w:rFonts w:ascii="Cambria" w:hAnsi="Cambria"/>
                <w:color w:val="000000"/>
                <w:sz w:val="16"/>
                <w:szCs w:val="16"/>
                <w:u w:val="single"/>
              </w:rPr>
              <w:t>.</w:t>
            </w:r>
            <w:r w:rsidRPr="00BC325D">
              <w:rPr>
                <w:rFonts w:ascii="Cambria" w:hAnsi="Cambria"/>
                <w:color w:val="000000"/>
                <w:sz w:val="16"/>
                <w:szCs w:val="16"/>
                <w:u w:val="single"/>
              </w:rPr>
              <w:t>00 €</w:t>
            </w:r>
          </w:p>
        </w:tc>
      </w:tr>
      <w:tr w:rsidR="00E108AC" w:rsidRPr="00BC325D" w14:paraId="21F50941" w14:textId="77777777" w:rsidTr="00964B87">
        <w:trPr>
          <w:trHeight w:val="240"/>
          <w:jc w:val="center"/>
        </w:trPr>
        <w:tc>
          <w:tcPr>
            <w:tcW w:w="3681" w:type="dxa"/>
            <w:noWrap/>
            <w:hideMark/>
          </w:tcPr>
          <w:p w14:paraId="24547748" w14:textId="37BBF4DC" w:rsidR="00631B3D" w:rsidRPr="00BC325D" w:rsidRDefault="00631B3D" w:rsidP="00BC325D">
            <w:pPr>
              <w:contextualSpacing/>
              <w:jc w:val="both"/>
              <w:rPr>
                <w:rFonts w:ascii="Cambria" w:hAnsi="Cambria"/>
                <w:b/>
                <w:sz w:val="16"/>
                <w:szCs w:val="16"/>
              </w:rPr>
            </w:pPr>
            <w:r w:rsidRPr="00BC325D">
              <w:rPr>
                <w:rFonts w:ascii="Cambria" w:hAnsi="Cambria"/>
                <w:b/>
                <w:sz w:val="16"/>
                <w:szCs w:val="16"/>
              </w:rPr>
              <w:t>Total</w:t>
            </w:r>
            <w:r w:rsidR="008449CD" w:rsidRPr="00BC325D">
              <w:rPr>
                <w:rFonts w:ascii="Cambria" w:hAnsi="Cambria"/>
                <w:b/>
                <w:sz w:val="16"/>
                <w:szCs w:val="16"/>
              </w:rPr>
              <w:t xml:space="preserve"> </w:t>
            </w:r>
            <w:r w:rsidR="0082568E" w:rsidRPr="00BC325D">
              <w:rPr>
                <w:rFonts w:ascii="Cambria" w:hAnsi="Cambria"/>
                <w:b/>
                <w:sz w:val="16"/>
                <w:szCs w:val="16"/>
              </w:rPr>
              <w:t>–</w:t>
            </w:r>
            <w:r w:rsidR="008449CD" w:rsidRPr="00BC325D">
              <w:rPr>
                <w:rFonts w:ascii="Cambria" w:hAnsi="Cambria"/>
                <w:b/>
                <w:sz w:val="16"/>
                <w:szCs w:val="16"/>
              </w:rPr>
              <w:t xml:space="preserve"> </w:t>
            </w:r>
            <w:r w:rsidR="0082568E" w:rsidRPr="00BC325D">
              <w:rPr>
                <w:rFonts w:ascii="Cambria" w:hAnsi="Cambria"/>
                <w:b/>
                <w:sz w:val="16"/>
                <w:szCs w:val="16"/>
              </w:rPr>
              <w:t>financing Chapter 2.c)</w:t>
            </w:r>
          </w:p>
        </w:tc>
        <w:tc>
          <w:tcPr>
            <w:tcW w:w="904" w:type="dxa"/>
            <w:noWrap/>
            <w:hideMark/>
          </w:tcPr>
          <w:p w14:paraId="5770C06C" w14:textId="3015910D" w:rsidR="00631B3D" w:rsidRPr="00BC325D" w:rsidRDefault="00631B3D" w:rsidP="00FB23BC">
            <w:pPr>
              <w:contextualSpacing/>
              <w:jc w:val="center"/>
              <w:rPr>
                <w:rFonts w:ascii="Cambria" w:hAnsi="Cambria"/>
                <w:b/>
                <w:sz w:val="16"/>
                <w:szCs w:val="16"/>
                <w:lang w:val="es-ES"/>
              </w:rPr>
            </w:pPr>
          </w:p>
        </w:tc>
        <w:tc>
          <w:tcPr>
            <w:tcW w:w="1091" w:type="dxa"/>
            <w:noWrap/>
            <w:vAlign w:val="bottom"/>
            <w:hideMark/>
          </w:tcPr>
          <w:p w14:paraId="1B92E313" w14:textId="466A5C57" w:rsidR="00631B3D" w:rsidRPr="00BC325D" w:rsidRDefault="00631B3D" w:rsidP="00FB23BC">
            <w:pPr>
              <w:contextualSpacing/>
              <w:jc w:val="center"/>
              <w:rPr>
                <w:rFonts w:ascii="Cambria" w:hAnsi="Cambria"/>
                <w:b/>
                <w:sz w:val="16"/>
                <w:szCs w:val="16"/>
                <w:lang w:val="es-ES"/>
              </w:rPr>
            </w:pPr>
          </w:p>
        </w:tc>
        <w:tc>
          <w:tcPr>
            <w:tcW w:w="992" w:type="dxa"/>
            <w:noWrap/>
            <w:vAlign w:val="bottom"/>
            <w:hideMark/>
          </w:tcPr>
          <w:p w14:paraId="6D1E22B2" w14:textId="79654D6B" w:rsidR="00631B3D" w:rsidRPr="00BC325D" w:rsidRDefault="00631B3D" w:rsidP="00FB23BC">
            <w:pPr>
              <w:contextualSpacing/>
              <w:jc w:val="center"/>
              <w:rPr>
                <w:rFonts w:ascii="Cambria" w:hAnsi="Cambria"/>
                <w:b/>
                <w:sz w:val="16"/>
                <w:szCs w:val="16"/>
                <w:lang w:val="es-ES"/>
              </w:rPr>
            </w:pPr>
          </w:p>
        </w:tc>
        <w:tc>
          <w:tcPr>
            <w:tcW w:w="1134" w:type="dxa"/>
            <w:noWrap/>
            <w:vAlign w:val="bottom"/>
            <w:hideMark/>
          </w:tcPr>
          <w:p w14:paraId="3825FBDA" w14:textId="3E57FD94" w:rsidR="00631B3D" w:rsidRPr="00BC325D" w:rsidRDefault="00631B3D" w:rsidP="00FB23BC">
            <w:pPr>
              <w:contextualSpacing/>
              <w:jc w:val="center"/>
              <w:rPr>
                <w:rFonts w:ascii="Cambria" w:hAnsi="Cambria"/>
                <w:b/>
                <w:sz w:val="16"/>
                <w:szCs w:val="16"/>
                <w:lang w:val="es-ES"/>
              </w:rPr>
            </w:pPr>
          </w:p>
        </w:tc>
        <w:tc>
          <w:tcPr>
            <w:tcW w:w="1134" w:type="dxa"/>
            <w:noWrap/>
            <w:vAlign w:val="bottom"/>
            <w:hideMark/>
          </w:tcPr>
          <w:p w14:paraId="243BB755" w14:textId="12644BE3" w:rsidR="00631B3D" w:rsidRPr="00BC325D" w:rsidRDefault="00737884" w:rsidP="00FB23BC">
            <w:pPr>
              <w:contextualSpacing/>
              <w:jc w:val="center"/>
              <w:rPr>
                <w:rFonts w:ascii="Cambria" w:hAnsi="Cambria"/>
                <w:b/>
                <w:sz w:val="16"/>
                <w:szCs w:val="16"/>
                <w:lang w:val="es-ES"/>
              </w:rPr>
            </w:pPr>
            <w:r w:rsidRPr="00BC325D">
              <w:rPr>
                <w:rFonts w:ascii="Cambria" w:hAnsi="Cambria"/>
                <w:b/>
                <w:sz w:val="16"/>
                <w:szCs w:val="16"/>
                <w:u w:val="single"/>
                <w:lang w:val="es-ES"/>
              </w:rPr>
              <w:t>56,785.89€</w:t>
            </w:r>
          </w:p>
        </w:tc>
      </w:tr>
    </w:tbl>
    <w:p w14:paraId="5585094D" w14:textId="77777777" w:rsidR="007E1EF9" w:rsidRPr="00BC325D" w:rsidRDefault="007E1EF9" w:rsidP="002007B4">
      <w:pPr>
        <w:widowControl/>
        <w:autoSpaceDE/>
        <w:autoSpaceDN/>
        <w:adjustRightInd/>
        <w:contextualSpacing/>
        <w:jc w:val="both"/>
        <w:rPr>
          <w:rFonts w:ascii="Cambria" w:eastAsia="MS Mincho" w:hAnsi="Cambria"/>
          <w:lang w:eastAsia="ja-JP"/>
        </w:rPr>
      </w:pPr>
    </w:p>
    <w:p w14:paraId="5E56D26A" w14:textId="2B159CAA" w:rsidR="00C6476D" w:rsidRPr="00BC325D" w:rsidRDefault="00223679" w:rsidP="00C6476D">
      <w:pPr>
        <w:widowControl/>
        <w:numPr>
          <w:ilvl w:val="0"/>
          <w:numId w:val="16"/>
        </w:numPr>
        <w:autoSpaceDE/>
        <w:autoSpaceDN/>
        <w:adjustRightInd/>
        <w:ind w:left="284" w:hanging="284"/>
        <w:contextualSpacing/>
        <w:jc w:val="both"/>
        <w:rPr>
          <w:rFonts w:ascii="Cambria" w:eastAsia="MS Mincho" w:hAnsi="Cambria"/>
          <w:b/>
          <w:bCs/>
          <w:i/>
          <w:iCs/>
          <w:lang w:eastAsia="ja-JP"/>
        </w:rPr>
      </w:pPr>
      <w:r w:rsidRPr="00BC325D">
        <w:rPr>
          <w:rFonts w:ascii="Cambria" w:eastAsia="MS Mincho" w:hAnsi="Cambria"/>
          <w:b/>
          <w:bCs/>
          <w:i/>
          <w:iCs/>
          <w:lang w:eastAsia="ja-JP"/>
        </w:rPr>
        <w:t xml:space="preserve">COM and SCRS </w:t>
      </w:r>
      <w:r w:rsidR="00C23108" w:rsidRPr="00BC325D">
        <w:rPr>
          <w:rFonts w:ascii="Cambria" w:eastAsia="MS Mincho" w:hAnsi="Cambria"/>
          <w:b/>
          <w:bCs/>
          <w:i/>
          <w:iCs/>
          <w:lang w:eastAsia="ja-JP"/>
        </w:rPr>
        <w:t>Officers (</w:t>
      </w:r>
      <w:r w:rsidRPr="00BC325D">
        <w:rPr>
          <w:rFonts w:ascii="Cambria" w:eastAsia="MS Mincho" w:hAnsi="Cambria"/>
          <w:b/>
          <w:bCs/>
          <w:i/>
          <w:iCs/>
          <w:lang w:eastAsia="ja-JP"/>
        </w:rPr>
        <w:t xml:space="preserve">from </w:t>
      </w:r>
      <w:r w:rsidR="00C23108" w:rsidRPr="00BC325D">
        <w:rPr>
          <w:rFonts w:ascii="Cambria" w:eastAsia="MS Mincho" w:hAnsi="Cambria"/>
          <w:b/>
          <w:bCs/>
          <w:i/>
          <w:iCs/>
          <w:lang w:eastAsia="ja-JP"/>
        </w:rPr>
        <w:t>developing ICCAT Contracting Parties)</w:t>
      </w:r>
      <w:r w:rsidR="00C6476D" w:rsidRPr="00BC325D">
        <w:rPr>
          <w:rFonts w:ascii="Cambria" w:eastAsia="MS Mincho" w:hAnsi="Cambria"/>
          <w:b/>
          <w:bCs/>
          <w:i/>
          <w:iCs/>
          <w:lang w:eastAsia="ja-JP"/>
        </w:rPr>
        <w:t>:</w:t>
      </w:r>
    </w:p>
    <w:p w14:paraId="5F1595CB" w14:textId="77777777" w:rsidR="00B645D6" w:rsidRPr="00BC325D" w:rsidRDefault="00B645D6" w:rsidP="0049572A">
      <w:pPr>
        <w:widowControl/>
        <w:autoSpaceDE/>
        <w:autoSpaceDN/>
        <w:adjustRightInd/>
        <w:contextualSpacing/>
        <w:jc w:val="both"/>
        <w:rPr>
          <w:rFonts w:ascii="Cambria" w:eastAsia="MS Mincho" w:hAnsi="Cambria"/>
          <w:b/>
          <w:bCs/>
          <w:i/>
          <w:iCs/>
          <w:lang w:eastAsia="ja-JP"/>
        </w:rPr>
      </w:pPr>
    </w:p>
    <w:p w14:paraId="3B94BC1C" w14:textId="2715F73E" w:rsidR="00B645D6" w:rsidRPr="00BC325D" w:rsidRDefault="00B645D6" w:rsidP="00687A69">
      <w:pPr>
        <w:adjustRightInd/>
        <w:jc w:val="both"/>
        <w:outlineLvl w:val="0"/>
        <w:rPr>
          <w:rFonts w:ascii="Cambria" w:hAnsi="Cambria" w:cs="Calibri"/>
          <w:color w:val="000000"/>
        </w:rPr>
      </w:pPr>
      <w:r w:rsidRPr="00BC325D">
        <w:rPr>
          <w:rFonts w:ascii="Cambria" w:hAnsi="Cambria" w:cs="Calibri"/>
          <w:color w:val="000000"/>
        </w:rPr>
        <w:t xml:space="preserve">The </w:t>
      </w:r>
      <w:r w:rsidR="00DC53EF" w:rsidRPr="00BC325D">
        <w:rPr>
          <w:rFonts w:ascii="Cambria" w:hAnsi="Cambria" w:cs="Calibri"/>
          <w:color w:val="000000"/>
        </w:rPr>
        <w:t>estimate</w:t>
      </w:r>
      <w:r w:rsidRPr="00BC325D">
        <w:rPr>
          <w:rFonts w:ascii="Cambria" w:hAnsi="Cambria" w:cs="Calibri"/>
          <w:color w:val="000000"/>
        </w:rPr>
        <w:t xml:space="preserve"> in this </w:t>
      </w:r>
      <w:r w:rsidR="00BE23B3" w:rsidRPr="00BC325D">
        <w:rPr>
          <w:rFonts w:ascii="Cambria" w:hAnsi="Cambria" w:cs="Calibri"/>
          <w:color w:val="000000"/>
        </w:rPr>
        <w:t>sub</w:t>
      </w:r>
      <w:r w:rsidR="00887A40" w:rsidRPr="00BC325D">
        <w:rPr>
          <w:rFonts w:ascii="Cambria" w:hAnsi="Cambria" w:cs="Calibri"/>
          <w:color w:val="000000"/>
        </w:rPr>
        <w:t>-</w:t>
      </w:r>
      <w:r w:rsidRPr="00BC325D">
        <w:rPr>
          <w:rFonts w:ascii="Cambria" w:hAnsi="Cambria" w:cs="Calibri"/>
          <w:color w:val="000000"/>
        </w:rPr>
        <w:t xml:space="preserve">chapter </w:t>
      </w:r>
      <w:r w:rsidR="00282086" w:rsidRPr="00BC325D">
        <w:rPr>
          <w:rFonts w:ascii="Cambria" w:hAnsi="Cambria" w:cs="Calibri"/>
          <w:color w:val="000000"/>
        </w:rPr>
        <w:t xml:space="preserve">is for </w:t>
      </w:r>
      <w:r w:rsidRPr="00BC325D">
        <w:rPr>
          <w:rFonts w:ascii="Cambria" w:hAnsi="Cambria" w:cs="Calibri"/>
          <w:color w:val="000000"/>
        </w:rPr>
        <w:t xml:space="preserve">an increase </w:t>
      </w:r>
      <w:r w:rsidR="00793786" w:rsidRPr="00BC325D">
        <w:rPr>
          <w:rFonts w:ascii="Cambria" w:hAnsi="Cambria" w:cs="Calibri"/>
          <w:color w:val="000000"/>
        </w:rPr>
        <w:t xml:space="preserve">of </w:t>
      </w:r>
      <w:r w:rsidR="0011254B" w:rsidRPr="00BC325D">
        <w:rPr>
          <w:rFonts w:ascii="Cambria" w:hAnsi="Cambria" w:cs="Calibri"/>
          <w:color w:val="000000"/>
          <w:u w:val="single"/>
        </w:rPr>
        <w:t>77.05</w:t>
      </w:r>
      <w:r w:rsidR="00793786" w:rsidRPr="00BC325D">
        <w:rPr>
          <w:rFonts w:ascii="Cambria" w:hAnsi="Cambria" w:cs="Calibri"/>
          <w:color w:val="000000"/>
        </w:rPr>
        <w:t xml:space="preserve">%, </w:t>
      </w:r>
      <w:r w:rsidRPr="00BC325D">
        <w:rPr>
          <w:rFonts w:ascii="Cambria" w:hAnsi="Cambria" w:cs="Calibri"/>
          <w:color w:val="000000"/>
        </w:rPr>
        <w:t xml:space="preserve">due to the </w:t>
      </w:r>
      <w:r w:rsidR="00793786" w:rsidRPr="00BC325D">
        <w:rPr>
          <w:rFonts w:ascii="Cambria" w:hAnsi="Cambria" w:cs="Calibri"/>
          <w:color w:val="000000"/>
        </w:rPr>
        <w:t>increase of the number of</w:t>
      </w:r>
      <w:r w:rsidR="007004E0" w:rsidRPr="00BC325D">
        <w:rPr>
          <w:rFonts w:ascii="Cambria" w:hAnsi="Cambria" w:cs="Calibri"/>
          <w:color w:val="000000"/>
        </w:rPr>
        <w:t xml:space="preserve"> </w:t>
      </w:r>
      <w:r w:rsidR="008241D9" w:rsidRPr="00BC325D">
        <w:rPr>
          <w:rFonts w:ascii="Cambria" w:hAnsi="Cambria" w:cs="Calibri"/>
          <w:color w:val="000000"/>
        </w:rPr>
        <w:t xml:space="preserve">expected </w:t>
      </w:r>
      <w:r w:rsidR="007004E0" w:rsidRPr="00BC325D">
        <w:rPr>
          <w:rFonts w:ascii="Cambria" w:hAnsi="Cambria" w:cs="Calibri"/>
          <w:color w:val="000000"/>
        </w:rPr>
        <w:t xml:space="preserve">meetings for 2026 and the </w:t>
      </w:r>
      <w:r w:rsidR="00793786" w:rsidRPr="00BC325D">
        <w:rPr>
          <w:rFonts w:ascii="Cambria" w:hAnsi="Cambria" w:cs="Calibri"/>
          <w:color w:val="000000"/>
        </w:rPr>
        <w:t>Officers from developing countries</w:t>
      </w:r>
      <w:r w:rsidR="007004E0" w:rsidRPr="00BC325D">
        <w:rPr>
          <w:rFonts w:ascii="Cambria" w:hAnsi="Cambria" w:cs="Calibri"/>
          <w:color w:val="000000"/>
        </w:rPr>
        <w:t xml:space="preserve"> It has been assumed that they attend all meetings</w:t>
      </w:r>
      <w:r w:rsidR="00793786" w:rsidRPr="00BC325D">
        <w:rPr>
          <w:rFonts w:ascii="Cambria" w:hAnsi="Cambria" w:cs="Calibri"/>
          <w:color w:val="000000"/>
        </w:rPr>
        <w:t xml:space="preserve">, as well as </w:t>
      </w:r>
      <w:r w:rsidR="007038E1" w:rsidRPr="00BC325D">
        <w:rPr>
          <w:rFonts w:ascii="Cambria" w:hAnsi="Cambria" w:cs="Calibri"/>
          <w:color w:val="000000"/>
        </w:rPr>
        <w:t xml:space="preserve">of the average costs of their attendance to </w:t>
      </w:r>
      <w:r w:rsidRPr="00BC325D">
        <w:rPr>
          <w:rFonts w:ascii="Cambria" w:hAnsi="Cambria" w:cs="Calibri"/>
          <w:color w:val="000000"/>
        </w:rPr>
        <w:t>the scheduled meetings.</w:t>
      </w:r>
    </w:p>
    <w:p w14:paraId="72585358" w14:textId="77777777" w:rsidR="00B645D6" w:rsidRPr="00BC325D" w:rsidRDefault="00B645D6" w:rsidP="00687A69">
      <w:pPr>
        <w:widowControl/>
        <w:autoSpaceDE/>
        <w:autoSpaceDN/>
        <w:adjustRightInd/>
        <w:contextualSpacing/>
        <w:jc w:val="both"/>
        <w:rPr>
          <w:rFonts w:ascii="Cambria" w:eastAsia="MS Mincho" w:hAnsi="Cambria"/>
          <w:b/>
          <w:bCs/>
          <w:i/>
          <w:iCs/>
          <w:lang w:eastAsia="ja-JP"/>
        </w:rPr>
      </w:pPr>
    </w:p>
    <w:tbl>
      <w:tblPr>
        <w:tblStyle w:val="TableGrid"/>
        <w:tblW w:w="0" w:type="auto"/>
        <w:tblInd w:w="5" w:type="dxa"/>
        <w:tblLook w:val="04A0" w:firstRow="1" w:lastRow="0" w:firstColumn="1" w:lastColumn="0" w:noHBand="0" w:noVBand="1"/>
      </w:tblPr>
      <w:tblGrid>
        <w:gridCol w:w="3060"/>
        <w:gridCol w:w="831"/>
        <w:gridCol w:w="1035"/>
        <w:gridCol w:w="1427"/>
        <w:gridCol w:w="1280"/>
        <w:gridCol w:w="1427"/>
      </w:tblGrid>
      <w:tr w:rsidR="007004E0" w:rsidRPr="00BC325D" w14:paraId="6E11EB18" w14:textId="77777777" w:rsidTr="00687A69">
        <w:trPr>
          <w:trHeight w:val="240"/>
        </w:trPr>
        <w:tc>
          <w:tcPr>
            <w:tcW w:w="3060" w:type="dxa"/>
            <w:vAlign w:val="center"/>
            <w:hideMark/>
          </w:tcPr>
          <w:p w14:paraId="1C8F4A76" w14:textId="32D85319" w:rsidR="00570064" w:rsidRPr="00BC325D" w:rsidRDefault="00570064" w:rsidP="00570064">
            <w:pPr>
              <w:jc w:val="center"/>
              <w:rPr>
                <w:rFonts w:ascii="Cambria" w:hAnsi="Cambria"/>
                <w:b/>
                <w:i/>
                <w:sz w:val="16"/>
                <w:szCs w:val="16"/>
              </w:rPr>
            </w:pPr>
            <w:r w:rsidRPr="00BC325D">
              <w:rPr>
                <w:rFonts w:ascii="Cambria" w:hAnsi="Cambria" w:cs="Calibri"/>
                <w:b/>
                <w:bCs/>
                <w:i/>
                <w:iCs/>
                <w:color w:val="000000"/>
                <w:sz w:val="16"/>
                <w:szCs w:val="16"/>
                <w:lang w:eastAsia="es-ES"/>
              </w:rPr>
              <w:t>Meetings (location and days)</w:t>
            </w:r>
          </w:p>
        </w:tc>
        <w:tc>
          <w:tcPr>
            <w:tcW w:w="831" w:type="dxa"/>
            <w:noWrap/>
            <w:vAlign w:val="center"/>
            <w:hideMark/>
          </w:tcPr>
          <w:p w14:paraId="40285BDF" w14:textId="2FF8B3A2" w:rsidR="00570064" w:rsidRPr="00BC325D" w:rsidRDefault="00570064" w:rsidP="00570064">
            <w:pPr>
              <w:jc w:val="center"/>
              <w:rPr>
                <w:rFonts w:ascii="Cambria" w:hAnsi="Cambria"/>
                <w:b/>
                <w:i/>
                <w:sz w:val="16"/>
                <w:szCs w:val="16"/>
              </w:rPr>
            </w:pPr>
            <w:r w:rsidRPr="00BC325D">
              <w:rPr>
                <w:rFonts w:ascii="Cambria" w:hAnsi="Cambria" w:cs="Calibri"/>
                <w:b/>
                <w:bCs/>
                <w:i/>
                <w:iCs/>
                <w:color w:val="000000" w:themeColor="text1"/>
                <w:sz w:val="16"/>
                <w:szCs w:val="16"/>
                <w:lang w:eastAsia="es-ES"/>
              </w:rPr>
              <w:t>No. person</w:t>
            </w:r>
          </w:p>
        </w:tc>
        <w:tc>
          <w:tcPr>
            <w:tcW w:w="1035" w:type="dxa"/>
            <w:noWrap/>
            <w:vAlign w:val="center"/>
            <w:hideMark/>
          </w:tcPr>
          <w:p w14:paraId="67594D08" w14:textId="7310279D" w:rsidR="00570064" w:rsidRPr="00BC325D" w:rsidRDefault="00570064" w:rsidP="00570064">
            <w:pPr>
              <w:jc w:val="center"/>
              <w:rPr>
                <w:rFonts w:ascii="Cambria" w:hAnsi="Cambria"/>
                <w:b/>
                <w:i/>
                <w:sz w:val="16"/>
                <w:szCs w:val="16"/>
              </w:rPr>
            </w:pPr>
            <w:r w:rsidRPr="00BC325D">
              <w:rPr>
                <w:rFonts w:ascii="Cambria" w:hAnsi="Cambria" w:cs="Calibri"/>
                <w:b/>
                <w:bCs/>
                <w:i/>
                <w:iCs/>
                <w:color w:val="000000"/>
                <w:sz w:val="16"/>
                <w:szCs w:val="16"/>
                <w:lang w:eastAsia="es-ES"/>
              </w:rPr>
              <w:t>Travel</w:t>
            </w:r>
          </w:p>
        </w:tc>
        <w:tc>
          <w:tcPr>
            <w:tcW w:w="1427" w:type="dxa"/>
            <w:noWrap/>
            <w:vAlign w:val="center"/>
            <w:hideMark/>
          </w:tcPr>
          <w:p w14:paraId="67ED0FA2" w14:textId="4DCCA31A" w:rsidR="00570064" w:rsidRPr="00BC325D" w:rsidRDefault="00570064" w:rsidP="00570064">
            <w:pPr>
              <w:jc w:val="center"/>
              <w:rPr>
                <w:rFonts w:ascii="Cambria" w:hAnsi="Cambria"/>
                <w:b/>
                <w:i/>
                <w:sz w:val="16"/>
                <w:szCs w:val="16"/>
              </w:rPr>
            </w:pPr>
            <w:r w:rsidRPr="00BC325D">
              <w:rPr>
                <w:rFonts w:ascii="Cambria" w:hAnsi="Cambria" w:cs="Calibri"/>
                <w:b/>
                <w:bCs/>
                <w:i/>
                <w:iCs/>
                <w:color w:val="000000" w:themeColor="text1"/>
                <w:sz w:val="16"/>
                <w:szCs w:val="16"/>
                <w:lang w:eastAsia="es-ES"/>
              </w:rPr>
              <w:t>Hotel</w:t>
            </w:r>
          </w:p>
        </w:tc>
        <w:tc>
          <w:tcPr>
            <w:tcW w:w="1280" w:type="dxa"/>
            <w:noWrap/>
            <w:vAlign w:val="center"/>
            <w:hideMark/>
          </w:tcPr>
          <w:p w14:paraId="0C7DB0FE" w14:textId="3E99FA08" w:rsidR="00570064" w:rsidRPr="00BC325D" w:rsidRDefault="00570064" w:rsidP="00570064">
            <w:pPr>
              <w:jc w:val="center"/>
              <w:rPr>
                <w:rFonts w:ascii="Cambria" w:hAnsi="Cambria"/>
                <w:b/>
                <w:i/>
                <w:sz w:val="16"/>
                <w:szCs w:val="16"/>
              </w:rPr>
            </w:pPr>
            <w:r w:rsidRPr="00BC325D">
              <w:rPr>
                <w:rFonts w:ascii="Cambria" w:hAnsi="Cambria" w:cs="Calibri"/>
                <w:b/>
                <w:bCs/>
                <w:i/>
                <w:iCs/>
                <w:color w:val="000000"/>
                <w:sz w:val="16"/>
                <w:szCs w:val="16"/>
                <w:lang w:eastAsia="es-ES"/>
              </w:rPr>
              <w:t>Per diem</w:t>
            </w:r>
          </w:p>
        </w:tc>
        <w:tc>
          <w:tcPr>
            <w:tcW w:w="1427" w:type="dxa"/>
            <w:noWrap/>
            <w:vAlign w:val="center"/>
            <w:hideMark/>
          </w:tcPr>
          <w:p w14:paraId="4CFBAC68" w14:textId="77777777" w:rsidR="00570064" w:rsidRPr="00BC325D" w:rsidRDefault="00570064" w:rsidP="00570064">
            <w:pPr>
              <w:jc w:val="center"/>
              <w:rPr>
                <w:rFonts w:ascii="Cambria" w:hAnsi="Cambria"/>
                <w:b/>
                <w:i/>
                <w:sz w:val="16"/>
                <w:szCs w:val="16"/>
              </w:rPr>
            </w:pPr>
            <w:r w:rsidRPr="00BC325D">
              <w:rPr>
                <w:rFonts w:ascii="Cambria" w:hAnsi="Cambria"/>
                <w:b/>
                <w:i/>
                <w:sz w:val="16"/>
                <w:szCs w:val="16"/>
              </w:rPr>
              <w:t>Total</w:t>
            </w:r>
          </w:p>
        </w:tc>
      </w:tr>
      <w:tr w:rsidR="00E95FA2" w:rsidRPr="00BC325D" w14:paraId="6A971AF7" w14:textId="77777777" w:rsidTr="00E95FA2">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4074E557" w14:textId="03E3898B" w:rsidR="00E95FA2" w:rsidRPr="00BC325D" w:rsidRDefault="00E95FA2" w:rsidP="00E95FA2">
            <w:pPr>
              <w:rPr>
                <w:rFonts w:ascii="Cambria" w:hAnsi="Cambria"/>
                <w:sz w:val="16"/>
                <w:szCs w:val="16"/>
                <w:lang w:val="en-US"/>
              </w:rPr>
            </w:pPr>
            <w:r w:rsidRPr="00BC325D">
              <w:rPr>
                <w:rFonts w:ascii="Cambria" w:hAnsi="Cambria"/>
                <w:color w:val="000000"/>
                <w:sz w:val="16"/>
                <w:szCs w:val="16"/>
              </w:rPr>
              <w:t>Swordfish Data Preparatory Meeting (Secretariat, 5 days)</w:t>
            </w:r>
          </w:p>
        </w:tc>
        <w:tc>
          <w:tcPr>
            <w:tcW w:w="831" w:type="dxa"/>
            <w:tcBorders>
              <w:top w:val="single" w:sz="4" w:space="0" w:color="auto"/>
              <w:left w:val="nil"/>
              <w:bottom w:val="single" w:sz="4" w:space="0" w:color="auto"/>
              <w:right w:val="single" w:sz="4" w:space="0" w:color="auto"/>
            </w:tcBorders>
            <w:noWrap/>
            <w:vAlign w:val="center"/>
            <w:hideMark/>
          </w:tcPr>
          <w:p w14:paraId="5F8F0A8D" w14:textId="77777777" w:rsidR="00E95FA2" w:rsidRPr="00BC325D" w:rsidRDefault="00E95FA2" w:rsidP="00E95FA2">
            <w:pPr>
              <w:jc w:val="center"/>
              <w:rPr>
                <w:rFonts w:ascii="Cambria" w:hAnsi="Cambria"/>
                <w:color w:val="000000"/>
                <w:sz w:val="16"/>
                <w:szCs w:val="16"/>
              </w:rPr>
            </w:pPr>
            <w:r w:rsidRPr="00BC325D">
              <w:rPr>
                <w:rFonts w:ascii="Cambria" w:hAnsi="Cambria"/>
                <w:color w:val="000000"/>
                <w:sz w:val="16"/>
                <w:szCs w:val="16"/>
              </w:rPr>
              <w:t>1</w:t>
            </w:r>
          </w:p>
        </w:tc>
        <w:tc>
          <w:tcPr>
            <w:tcW w:w="1035" w:type="dxa"/>
            <w:tcBorders>
              <w:top w:val="single" w:sz="4" w:space="0" w:color="auto"/>
              <w:left w:val="nil"/>
              <w:bottom w:val="single" w:sz="4" w:space="0" w:color="auto"/>
              <w:right w:val="single" w:sz="4" w:space="0" w:color="auto"/>
            </w:tcBorders>
            <w:noWrap/>
            <w:vAlign w:val="center"/>
          </w:tcPr>
          <w:p w14:paraId="0D94BC29" w14:textId="0DF7AE48"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1</w:t>
            </w:r>
            <w:r w:rsidR="000C3B5F" w:rsidRPr="00BC325D">
              <w:rPr>
                <w:rFonts w:ascii="Cambria" w:hAnsi="Cambria"/>
                <w:color w:val="000000"/>
                <w:sz w:val="16"/>
                <w:szCs w:val="16"/>
                <w:u w:val="single"/>
              </w:rPr>
              <w:t>,</w:t>
            </w:r>
            <w:r w:rsidRPr="00BC325D">
              <w:rPr>
                <w:rFonts w:ascii="Cambria" w:hAnsi="Cambria"/>
                <w:color w:val="000000"/>
                <w:sz w:val="16"/>
                <w:szCs w:val="16"/>
                <w:u w:val="single"/>
              </w:rPr>
              <w:t>250</w:t>
            </w:r>
            <w:r w:rsidR="000C3B5F"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1427" w:type="dxa"/>
            <w:tcBorders>
              <w:top w:val="single" w:sz="4" w:space="0" w:color="auto"/>
              <w:left w:val="nil"/>
              <w:bottom w:val="single" w:sz="4" w:space="0" w:color="auto"/>
              <w:right w:val="single" w:sz="4" w:space="0" w:color="auto"/>
            </w:tcBorders>
            <w:noWrap/>
            <w:vAlign w:val="center"/>
          </w:tcPr>
          <w:p w14:paraId="1E032AD1" w14:textId="1F64F4F2" w:rsidR="00E95FA2" w:rsidRPr="00BC325D" w:rsidRDefault="00E95FA2" w:rsidP="00E95FA2">
            <w:pPr>
              <w:contextualSpacing/>
              <w:jc w:val="center"/>
              <w:rPr>
                <w:rFonts w:ascii="Cambria" w:hAnsi="Cambria"/>
                <w:color w:val="000000"/>
                <w:sz w:val="16"/>
                <w:szCs w:val="16"/>
              </w:rPr>
            </w:pPr>
            <w:r w:rsidRPr="00BC325D">
              <w:rPr>
                <w:rFonts w:ascii="Cambria" w:hAnsi="Cambria"/>
                <w:color w:val="000000"/>
                <w:sz w:val="16"/>
                <w:szCs w:val="16"/>
              </w:rPr>
              <w:t>1,701.28 €</w:t>
            </w:r>
          </w:p>
        </w:tc>
        <w:tc>
          <w:tcPr>
            <w:tcW w:w="1280" w:type="dxa"/>
            <w:tcBorders>
              <w:top w:val="single" w:sz="4" w:space="0" w:color="auto"/>
              <w:left w:val="nil"/>
              <w:bottom w:val="single" w:sz="4" w:space="0" w:color="auto"/>
              <w:right w:val="single" w:sz="4" w:space="0" w:color="auto"/>
            </w:tcBorders>
            <w:noWrap/>
            <w:vAlign w:val="center"/>
          </w:tcPr>
          <w:p w14:paraId="7A8E570F" w14:textId="7F15B709" w:rsidR="00E95FA2" w:rsidRPr="00BC325D" w:rsidRDefault="00E95FA2" w:rsidP="00E95FA2">
            <w:pPr>
              <w:contextualSpacing/>
              <w:jc w:val="center"/>
              <w:rPr>
                <w:rFonts w:ascii="Cambria" w:hAnsi="Cambria"/>
                <w:color w:val="000000"/>
                <w:sz w:val="16"/>
                <w:szCs w:val="16"/>
              </w:rPr>
            </w:pPr>
            <w:r w:rsidRPr="00BC325D">
              <w:rPr>
                <w:rFonts w:ascii="Cambria" w:hAnsi="Cambria"/>
                <w:color w:val="000000"/>
                <w:sz w:val="16"/>
                <w:szCs w:val="16"/>
              </w:rPr>
              <w:t>1,042.72 €</w:t>
            </w:r>
          </w:p>
        </w:tc>
        <w:tc>
          <w:tcPr>
            <w:tcW w:w="1427" w:type="dxa"/>
            <w:tcBorders>
              <w:top w:val="single" w:sz="4" w:space="0" w:color="auto"/>
              <w:left w:val="nil"/>
              <w:bottom w:val="single" w:sz="4" w:space="0" w:color="auto"/>
              <w:right w:val="single" w:sz="4" w:space="0" w:color="auto"/>
            </w:tcBorders>
            <w:noWrap/>
            <w:vAlign w:val="center"/>
          </w:tcPr>
          <w:p w14:paraId="41AED110" w14:textId="5C24FB99"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E95FA2" w:rsidRPr="00BC325D" w14:paraId="1F30B5FF"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41F272DC" w14:textId="38FBEE60" w:rsidR="00E95FA2" w:rsidRPr="00BC325D" w:rsidRDefault="00E95FA2" w:rsidP="00E95FA2">
            <w:pPr>
              <w:rPr>
                <w:rFonts w:ascii="Cambria" w:hAnsi="Cambria"/>
                <w:sz w:val="16"/>
                <w:szCs w:val="16"/>
                <w:lang w:val="en-US"/>
              </w:rPr>
            </w:pPr>
            <w:r w:rsidRPr="00BC325D">
              <w:rPr>
                <w:rFonts w:ascii="Cambria" w:hAnsi="Cambria"/>
                <w:color w:val="000000"/>
                <w:sz w:val="16"/>
                <w:szCs w:val="16"/>
                <w:lang w:val="en-US"/>
              </w:rPr>
              <w:t>Swordfish Stock Assessment Meeting (Secretariat, 5 days)</w:t>
            </w:r>
          </w:p>
        </w:tc>
        <w:tc>
          <w:tcPr>
            <w:tcW w:w="831" w:type="dxa"/>
            <w:tcBorders>
              <w:top w:val="nil"/>
              <w:left w:val="nil"/>
              <w:bottom w:val="single" w:sz="4" w:space="0" w:color="auto"/>
              <w:right w:val="single" w:sz="4" w:space="0" w:color="auto"/>
            </w:tcBorders>
            <w:noWrap/>
            <w:vAlign w:val="center"/>
            <w:hideMark/>
          </w:tcPr>
          <w:p w14:paraId="0D2D48CD" w14:textId="77777777" w:rsidR="00E95FA2" w:rsidRPr="00BC325D" w:rsidRDefault="00E95FA2" w:rsidP="00E95FA2">
            <w:pPr>
              <w:jc w:val="center"/>
              <w:rPr>
                <w:rFonts w:ascii="Cambria" w:hAnsi="Cambria"/>
                <w:color w:val="000000"/>
                <w:sz w:val="16"/>
                <w:szCs w:val="16"/>
              </w:rPr>
            </w:pPr>
            <w:r w:rsidRPr="00BC325D">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1D4EA303" w14:textId="5DE56845"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1</w:t>
            </w:r>
            <w:r w:rsidR="000C3B5F" w:rsidRPr="00BC325D">
              <w:rPr>
                <w:rFonts w:ascii="Cambria" w:hAnsi="Cambria"/>
                <w:color w:val="000000"/>
                <w:sz w:val="16"/>
                <w:szCs w:val="16"/>
                <w:u w:val="single"/>
              </w:rPr>
              <w:t>,</w:t>
            </w:r>
            <w:r w:rsidRPr="00BC325D">
              <w:rPr>
                <w:rFonts w:ascii="Cambria" w:hAnsi="Cambria"/>
                <w:color w:val="000000"/>
                <w:sz w:val="16"/>
                <w:szCs w:val="16"/>
                <w:u w:val="single"/>
              </w:rPr>
              <w:t>250</w:t>
            </w:r>
            <w:r w:rsidR="000C3B5F"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1427" w:type="dxa"/>
            <w:tcBorders>
              <w:top w:val="nil"/>
              <w:left w:val="nil"/>
              <w:bottom w:val="single" w:sz="4" w:space="0" w:color="auto"/>
              <w:right w:val="single" w:sz="4" w:space="0" w:color="auto"/>
            </w:tcBorders>
            <w:noWrap/>
            <w:vAlign w:val="center"/>
            <w:hideMark/>
          </w:tcPr>
          <w:p w14:paraId="6CD068F4" w14:textId="7108520C" w:rsidR="00E95FA2" w:rsidRPr="00BC325D" w:rsidRDefault="00E95FA2" w:rsidP="00E95FA2">
            <w:pPr>
              <w:jc w:val="center"/>
              <w:rPr>
                <w:rFonts w:ascii="Cambria" w:hAnsi="Cambria"/>
                <w:sz w:val="16"/>
                <w:szCs w:val="16"/>
                <w:lang w:val="es-ES"/>
              </w:rPr>
            </w:pPr>
            <w:r w:rsidRPr="00BC325D">
              <w:rPr>
                <w:rFonts w:ascii="Cambria" w:hAnsi="Cambria"/>
                <w:color w:val="000000"/>
                <w:sz w:val="16"/>
                <w:szCs w:val="16"/>
              </w:rPr>
              <w:t>1,701.28€</w:t>
            </w:r>
          </w:p>
        </w:tc>
        <w:tc>
          <w:tcPr>
            <w:tcW w:w="1280" w:type="dxa"/>
            <w:tcBorders>
              <w:top w:val="nil"/>
              <w:left w:val="nil"/>
              <w:bottom w:val="single" w:sz="4" w:space="0" w:color="auto"/>
              <w:right w:val="single" w:sz="4" w:space="0" w:color="auto"/>
            </w:tcBorders>
            <w:noWrap/>
            <w:vAlign w:val="center"/>
            <w:hideMark/>
          </w:tcPr>
          <w:p w14:paraId="125741B1" w14:textId="492E504A" w:rsidR="00E95FA2" w:rsidRPr="00BC325D" w:rsidRDefault="00E95FA2" w:rsidP="00E95FA2">
            <w:pPr>
              <w:jc w:val="center"/>
              <w:rPr>
                <w:rFonts w:ascii="Cambria" w:hAnsi="Cambria"/>
                <w:sz w:val="16"/>
                <w:szCs w:val="16"/>
                <w:lang w:val="es-ES"/>
              </w:rPr>
            </w:pPr>
            <w:r w:rsidRPr="00BC325D">
              <w:rPr>
                <w:rFonts w:ascii="Cambria" w:hAnsi="Cambria"/>
                <w:color w:val="000000"/>
                <w:sz w:val="16"/>
                <w:szCs w:val="16"/>
              </w:rPr>
              <w:t>1,042.72€</w:t>
            </w:r>
          </w:p>
        </w:tc>
        <w:tc>
          <w:tcPr>
            <w:tcW w:w="1427" w:type="dxa"/>
            <w:tcBorders>
              <w:top w:val="nil"/>
              <w:left w:val="nil"/>
              <w:bottom w:val="single" w:sz="4" w:space="0" w:color="auto"/>
              <w:right w:val="single" w:sz="4" w:space="0" w:color="auto"/>
            </w:tcBorders>
            <w:noWrap/>
            <w:vAlign w:val="center"/>
          </w:tcPr>
          <w:p w14:paraId="387FF041" w14:textId="5F668FC8"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E95FA2" w:rsidRPr="00BC325D" w14:paraId="7338F2D6"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2AC2BCF2" w14:textId="6A15C409" w:rsidR="00E95FA2" w:rsidRPr="00BC325D" w:rsidRDefault="00E95FA2" w:rsidP="00E95FA2">
            <w:pPr>
              <w:rPr>
                <w:rFonts w:ascii="Cambria" w:hAnsi="Cambria"/>
                <w:sz w:val="16"/>
                <w:szCs w:val="16"/>
                <w:lang w:val="en-US"/>
              </w:rPr>
            </w:pPr>
            <w:r w:rsidRPr="00BC325D">
              <w:rPr>
                <w:rFonts w:ascii="Cambria" w:hAnsi="Cambria"/>
                <w:color w:val="000000"/>
                <w:sz w:val="16"/>
                <w:szCs w:val="16"/>
              </w:rPr>
              <w:t>Albacore Data Preparatory Meeting (Secretariat, 5 days)</w:t>
            </w:r>
          </w:p>
        </w:tc>
        <w:tc>
          <w:tcPr>
            <w:tcW w:w="831" w:type="dxa"/>
            <w:tcBorders>
              <w:top w:val="nil"/>
              <w:left w:val="nil"/>
              <w:bottom w:val="single" w:sz="4" w:space="0" w:color="auto"/>
              <w:right w:val="single" w:sz="4" w:space="0" w:color="auto"/>
            </w:tcBorders>
            <w:noWrap/>
            <w:vAlign w:val="center"/>
            <w:hideMark/>
          </w:tcPr>
          <w:p w14:paraId="0BD76A6E" w14:textId="77777777" w:rsidR="00E95FA2" w:rsidRPr="00BC325D" w:rsidRDefault="00E95FA2" w:rsidP="00E95FA2">
            <w:pPr>
              <w:jc w:val="center"/>
              <w:rPr>
                <w:rFonts w:ascii="Cambria" w:hAnsi="Cambria"/>
                <w:color w:val="000000"/>
                <w:sz w:val="16"/>
                <w:szCs w:val="16"/>
              </w:rPr>
            </w:pPr>
            <w:r w:rsidRPr="00BC325D">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621AC19F" w14:textId="1C18975C"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1</w:t>
            </w:r>
            <w:r w:rsidR="000C3B5F" w:rsidRPr="00BC325D">
              <w:rPr>
                <w:rFonts w:ascii="Cambria" w:hAnsi="Cambria"/>
                <w:color w:val="000000"/>
                <w:sz w:val="16"/>
                <w:szCs w:val="16"/>
                <w:u w:val="single"/>
              </w:rPr>
              <w:t>,</w:t>
            </w:r>
            <w:r w:rsidRPr="00BC325D">
              <w:rPr>
                <w:rFonts w:ascii="Cambria" w:hAnsi="Cambria"/>
                <w:color w:val="000000"/>
                <w:sz w:val="16"/>
                <w:szCs w:val="16"/>
                <w:u w:val="single"/>
              </w:rPr>
              <w:t>250</w:t>
            </w:r>
            <w:r w:rsidR="000C3B5F"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1427" w:type="dxa"/>
            <w:tcBorders>
              <w:top w:val="nil"/>
              <w:left w:val="nil"/>
              <w:bottom w:val="single" w:sz="4" w:space="0" w:color="auto"/>
              <w:right w:val="single" w:sz="4" w:space="0" w:color="auto"/>
            </w:tcBorders>
            <w:noWrap/>
            <w:vAlign w:val="center"/>
          </w:tcPr>
          <w:p w14:paraId="3782CB6D" w14:textId="2DE9F0F8" w:rsidR="00E95FA2" w:rsidRPr="00BC325D" w:rsidRDefault="00E95FA2" w:rsidP="00E95FA2">
            <w:pPr>
              <w:contextualSpacing/>
              <w:jc w:val="center"/>
              <w:rPr>
                <w:rFonts w:ascii="Cambria" w:hAnsi="Cambria"/>
                <w:color w:val="000000"/>
                <w:sz w:val="16"/>
                <w:szCs w:val="16"/>
              </w:rPr>
            </w:pPr>
            <w:r w:rsidRPr="00BC325D">
              <w:rPr>
                <w:rFonts w:ascii="Cambria" w:hAnsi="Cambria"/>
                <w:color w:val="000000"/>
                <w:sz w:val="16"/>
                <w:szCs w:val="16"/>
              </w:rPr>
              <w:t>1,701.28 €</w:t>
            </w:r>
          </w:p>
        </w:tc>
        <w:tc>
          <w:tcPr>
            <w:tcW w:w="1280" w:type="dxa"/>
            <w:tcBorders>
              <w:top w:val="nil"/>
              <w:left w:val="nil"/>
              <w:bottom w:val="single" w:sz="4" w:space="0" w:color="auto"/>
              <w:right w:val="single" w:sz="4" w:space="0" w:color="auto"/>
            </w:tcBorders>
            <w:noWrap/>
            <w:vAlign w:val="center"/>
          </w:tcPr>
          <w:p w14:paraId="2FC2E632" w14:textId="02CE3822" w:rsidR="00E95FA2" w:rsidRPr="00BC325D" w:rsidRDefault="00E95FA2" w:rsidP="00E95FA2">
            <w:pPr>
              <w:contextualSpacing/>
              <w:jc w:val="center"/>
              <w:rPr>
                <w:rFonts w:ascii="Cambria" w:hAnsi="Cambria"/>
                <w:color w:val="000000"/>
                <w:sz w:val="16"/>
                <w:szCs w:val="16"/>
              </w:rPr>
            </w:pPr>
            <w:r w:rsidRPr="00BC325D">
              <w:rPr>
                <w:rFonts w:ascii="Cambria" w:hAnsi="Cambria"/>
                <w:color w:val="000000"/>
                <w:sz w:val="16"/>
                <w:szCs w:val="16"/>
              </w:rPr>
              <w:t>1,042.72 €</w:t>
            </w:r>
          </w:p>
        </w:tc>
        <w:tc>
          <w:tcPr>
            <w:tcW w:w="1427" w:type="dxa"/>
            <w:tcBorders>
              <w:top w:val="nil"/>
              <w:left w:val="nil"/>
              <w:bottom w:val="single" w:sz="4" w:space="0" w:color="auto"/>
              <w:right w:val="single" w:sz="4" w:space="0" w:color="auto"/>
            </w:tcBorders>
            <w:noWrap/>
            <w:vAlign w:val="center"/>
          </w:tcPr>
          <w:p w14:paraId="6305DE95" w14:textId="5208E0FF"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3,994</w:t>
            </w:r>
            <w:r w:rsidR="00003250" w:rsidRPr="00BC325D">
              <w:rPr>
                <w:rFonts w:ascii="Cambria" w:hAnsi="Cambria"/>
                <w:color w:val="000000"/>
                <w:sz w:val="16"/>
                <w:szCs w:val="16"/>
                <w:u w:val="single"/>
              </w:rPr>
              <w:t>.</w:t>
            </w:r>
            <w:r w:rsidRPr="00BC325D">
              <w:rPr>
                <w:rFonts w:ascii="Cambria" w:hAnsi="Cambria"/>
                <w:color w:val="000000"/>
                <w:sz w:val="16"/>
                <w:szCs w:val="16"/>
                <w:u w:val="single"/>
              </w:rPr>
              <w:t>00 €</w:t>
            </w:r>
          </w:p>
        </w:tc>
      </w:tr>
      <w:tr w:rsidR="00E95FA2" w:rsidRPr="00BC325D" w14:paraId="6FAAC23F"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6AC8ED7B" w14:textId="0A25BDE1" w:rsidR="00E95FA2" w:rsidRPr="00BC325D" w:rsidRDefault="00E95FA2" w:rsidP="00E95FA2">
            <w:pPr>
              <w:rPr>
                <w:rFonts w:ascii="Cambria" w:hAnsi="Cambria"/>
                <w:bCs/>
                <w:sz w:val="16"/>
                <w:szCs w:val="16"/>
                <w:lang w:val="en-US" w:eastAsia="es-ES" w:bidi="es-ES"/>
              </w:rPr>
            </w:pPr>
            <w:r w:rsidRPr="00BC325D">
              <w:rPr>
                <w:rFonts w:ascii="Cambria" w:hAnsi="Cambria"/>
                <w:color w:val="000000"/>
                <w:sz w:val="16"/>
                <w:szCs w:val="16"/>
                <w:lang w:val="en-US"/>
              </w:rPr>
              <w:t>Albacore Stock Assessment Meeting (Secretariat, 4 days)</w:t>
            </w:r>
          </w:p>
        </w:tc>
        <w:tc>
          <w:tcPr>
            <w:tcW w:w="831" w:type="dxa"/>
            <w:tcBorders>
              <w:top w:val="nil"/>
              <w:left w:val="nil"/>
              <w:bottom w:val="single" w:sz="4" w:space="0" w:color="auto"/>
              <w:right w:val="single" w:sz="4" w:space="0" w:color="auto"/>
            </w:tcBorders>
            <w:noWrap/>
            <w:vAlign w:val="center"/>
            <w:hideMark/>
          </w:tcPr>
          <w:p w14:paraId="394B7DB2" w14:textId="77777777" w:rsidR="00E95FA2" w:rsidRPr="00BC325D" w:rsidRDefault="00E95FA2" w:rsidP="00E95FA2">
            <w:pPr>
              <w:jc w:val="center"/>
              <w:rPr>
                <w:rFonts w:ascii="Cambria" w:hAnsi="Cambria"/>
                <w:color w:val="000000"/>
                <w:sz w:val="16"/>
                <w:szCs w:val="16"/>
              </w:rPr>
            </w:pPr>
            <w:r w:rsidRPr="00BC325D">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2021F2CD" w14:textId="43633698"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1</w:t>
            </w:r>
            <w:r w:rsidR="000C3B5F" w:rsidRPr="00BC325D">
              <w:rPr>
                <w:rFonts w:ascii="Cambria" w:hAnsi="Cambria"/>
                <w:color w:val="000000"/>
                <w:sz w:val="16"/>
                <w:szCs w:val="16"/>
                <w:u w:val="single"/>
              </w:rPr>
              <w:t>,</w:t>
            </w:r>
            <w:r w:rsidRPr="00BC325D">
              <w:rPr>
                <w:rFonts w:ascii="Cambria" w:hAnsi="Cambria"/>
                <w:color w:val="000000"/>
                <w:sz w:val="16"/>
                <w:szCs w:val="16"/>
                <w:u w:val="single"/>
              </w:rPr>
              <w:t>250</w:t>
            </w:r>
            <w:r w:rsidR="000C3B5F"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1427" w:type="dxa"/>
            <w:tcBorders>
              <w:top w:val="nil"/>
              <w:left w:val="nil"/>
              <w:bottom w:val="single" w:sz="4" w:space="0" w:color="auto"/>
              <w:right w:val="single" w:sz="4" w:space="0" w:color="auto"/>
            </w:tcBorders>
            <w:noWrap/>
            <w:vAlign w:val="center"/>
          </w:tcPr>
          <w:p w14:paraId="516C73D8" w14:textId="349AB94E" w:rsidR="00E95FA2" w:rsidRPr="00BC325D" w:rsidRDefault="00E95FA2" w:rsidP="00E95FA2">
            <w:pPr>
              <w:contextualSpacing/>
              <w:jc w:val="center"/>
              <w:rPr>
                <w:rFonts w:ascii="Cambria" w:hAnsi="Cambria"/>
                <w:color w:val="000000"/>
                <w:sz w:val="16"/>
                <w:szCs w:val="16"/>
              </w:rPr>
            </w:pPr>
            <w:r w:rsidRPr="00BC325D">
              <w:rPr>
                <w:rFonts w:ascii="Cambria" w:hAnsi="Cambria"/>
                <w:color w:val="000000"/>
                <w:sz w:val="16"/>
                <w:szCs w:val="16"/>
              </w:rPr>
              <w:t>1,458.24 €</w:t>
            </w:r>
          </w:p>
        </w:tc>
        <w:tc>
          <w:tcPr>
            <w:tcW w:w="1280" w:type="dxa"/>
            <w:tcBorders>
              <w:top w:val="nil"/>
              <w:left w:val="nil"/>
              <w:bottom w:val="single" w:sz="4" w:space="0" w:color="auto"/>
              <w:right w:val="single" w:sz="4" w:space="0" w:color="auto"/>
            </w:tcBorders>
            <w:noWrap/>
            <w:vAlign w:val="center"/>
          </w:tcPr>
          <w:p w14:paraId="48A50959" w14:textId="2EC3B85C" w:rsidR="00E95FA2" w:rsidRPr="00BC325D" w:rsidRDefault="00E95FA2" w:rsidP="00E95FA2">
            <w:pPr>
              <w:contextualSpacing/>
              <w:jc w:val="center"/>
              <w:rPr>
                <w:rFonts w:ascii="Cambria" w:hAnsi="Cambria"/>
                <w:color w:val="000000"/>
                <w:sz w:val="16"/>
                <w:szCs w:val="16"/>
              </w:rPr>
            </w:pPr>
            <w:r w:rsidRPr="00BC325D">
              <w:rPr>
                <w:rFonts w:ascii="Cambria" w:hAnsi="Cambria"/>
                <w:color w:val="000000"/>
                <w:sz w:val="16"/>
                <w:szCs w:val="16"/>
              </w:rPr>
              <w:t>893.76 €</w:t>
            </w:r>
          </w:p>
        </w:tc>
        <w:tc>
          <w:tcPr>
            <w:tcW w:w="1427" w:type="dxa"/>
            <w:tcBorders>
              <w:top w:val="nil"/>
              <w:left w:val="nil"/>
              <w:bottom w:val="single" w:sz="4" w:space="0" w:color="auto"/>
              <w:right w:val="single" w:sz="4" w:space="0" w:color="auto"/>
            </w:tcBorders>
            <w:noWrap/>
            <w:vAlign w:val="center"/>
          </w:tcPr>
          <w:p w14:paraId="7E647A0A" w14:textId="4D86A82D"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3</w:t>
            </w:r>
            <w:r w:rsidR="00003250" w:rsidRPr="00BC325D">
              <w:rPr>
                <w:rFonts w:ascii="Cambria" w:hAnsi="Cambria"/>
                <w:color w:val="000000"/>
                <w:sz w:val="16"/>
                <w:szCs w:val="16"/>
                <w:u w:val="single"/>
              </w:rPr>
              <w:t>,</w:t>
            </w:r>
            <w:r w:rsidRPr="00BC325D">
              <w:rPr>
                <w:rFonts w:ascii="Cambria" w:hAnsi="Cambria"/>
                <w:color w:val="000000"/>
                <w:sz w:val="16"/>
                <w:szCs w:val="16"/>
                <w:u w:val="single"/>
              </w:rPr>
              <w:t>602</w:t>
            </w:r>
            <w:r w:rsidR="00003250" w:rsidRPr="00BC325D">
              <w:rPr>
                <w:rFonts w:ascii="Cambria" w:hAnsi="Cambria"/>
                <w:color w:val="000000"/>
                <w:sz w:val="16"/>
                <w:szCs w:val="16"/>
                <w:u w:val="single"/>
              </w:rPr>
              <w:t>.</w:t>
            </w:r>
            <w:r w:rsidRPr="00BC325D">
              <w:rPr>
                <w:rFonts w:ascii="Cambria" w:hAnsi="Cambria"/>
                <w:color w:val="000000"/>
                <w:sz w:val="16"/>
                <w:szCs w:val="16"/>
                <w:u w:val="single"/>
              </w:rPr>
              <w:t>00 €</w:t>
            </w:r>
          </w:p>
        </w:tc>
      </w:tr>
      <w:tr w:rsidR="00E95FA2" w:rsidRPr="00BC325D" w14:paraId="3172F104" w14:textId="77777777" w:rsidTr="00E95FA2">
        <w:trPr>
          <w:trHeight w:val="240"/>
        </w:trPr>
        <w:tc>
          <w:tcPr>
            <w:tcW w:w="3060" w:type="dxa"/>
            <w:tcBorders>
              <w:top w:val="nil"/>
              <w:left w:val="single" w:sz="4" w:space="0" w:color="auto"/>
              <w:bottom w:val="single" w:sz="4" w:space="0" w:color="auto"/>
              <w:right w:val="single" w:sz="4" w:space="0" w:color="auto"/>
            </w:tcBorders>
            <w:vAlign w:val="center"/>
            <w:hideMark/>
          </w:tcPr>
          <w:p w14:paraId="04EAEB65" w14:textId="33BDD1B5" w:rsidR="00E95FA2" w:rsidRPr="00BC325D" w:rsidRDefault="00E95FA2" w:rsidP="00E95FA2">
            <w:pPr>
              <w:jc w:val="both"/>
              <w:rPr>
                <w:rFonts w:ascii="Cambria" w:hAnsi="Cambria"/>
                <w:bCs/>
                <w:sz w:val="16"/>
                <w:szCs w:val="16"/>
                <w:lang w:eastAsia="es-ES" w:bidi="es-ES"/>
              </w:rPr>
            </w:pPr>
            <w:r w:rsidRPr="00BC325D">
              <w:rPr>
                <w:rFonts w:ascii="Cambria" w:hAnsi="Cambria"/>
                <w:color w:val="000000"/>
                <w:sz w:val="16"/>
                <w:szCs w:val="16"/>
                <w:lang w:val="en-US"/>
              </w:rPr>
              <w:t xml:space="preserve">North Atlantic Shortfin Mako Stock Assessment Meeting (including blue shark MSE) </w:t>
            </w:r>
            <w:r w:rsidRPr="00BC325D">
              <w:rPr>
                <w:rFonts w:ascii="Cambria" w:hAnsi="Cambria"/>
                <w:color w:val="000000"/>
                <w:sz w:val="16"/>
                <w:szCs w:val="16"/>
              </w:rPr>
              <w:t>(Secretariat, 5 days)</w:t>
            </w:r>
          </w:p>
        </w:tc>
        <w:tc>
          <w:tcPr>
            <w:tcW w:w="831" w:type="dxa"/>
            <w:tcBorders>
              <w:top w:val="nil"/>
              <w:left w:val="nil"/>
              <w:bottom w:val="single" w:sz="4" w:space="0" w:color="auto"/>
              <w:right w:val="single" w:sz="4" w:space="0" w:color="auto"/>
            </w:tcBorders>
            <w:noWrap/>
            <w:vAlign w:val="center"/>
            <w:hideMark/>
          </w:tcPr>
          <w:p w14:paraId="43552296" w14:textId="77777777" w:rsidR="00E95FA2" w:rsidRPr="00BC325D" w:rsidRDefault="00E95FA2" w:rsidP="00E95FA2">
            <w:pPr>
              <w:jc w:val="center"/>
              <w:rPr>
                <w:rFonts w:ascii="Cambria" w:hAnsi="Cambria"/>
                <w:color w:val="000000"/>
                <w:sz w:val="16"/>
                <w:szCs w:val="16"/>
              </w:rPr>
            </w:pPr>
            <w:r w:rsidRPr="00BC325D">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341CA45E" w14:textId="72AC9025"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1</w:t>
            </w:r>
            <w:r w:rsidR="000C3B5F" w:rsidRPr="00BC325D">
              <w:rPr>
                <w:rFonts w:ascii="Cambria" w:hAnsi="Cambria"/>
                <w:color w:val="000000"/>
                <w:sz w:val="16"/>
                <w:szCs w:val="16"/>
                <w:u w:val="single"/>
              </w:rPr>
              <w:t>,</w:t>
            </w:r>
            <w:r w:rsidRPr="00BC325D">
              <w:rPr>
                <w:rFonts w:ascii="Cambria" w:hAnsi="Cambria"/>
                <w:color w:val="000000"/>
                <w:sz w:val="16"/>
                <w:szCs w:val="16"/>
                <w:u w:val="single"/>
              </w:rPr>
              <w:t>250</w:t>
            </w:r>
            <w:r w:rsidR="000C3B5F" w:rsidRPr="00BC325D">
              <w:rPr>
                <w:rFonts w:ascii="Cambria" w:hAnsi="Cambria"/>
                <w:color w:val="000000"/>
                <w:sz w:val="16"/>
                <w:szCs w:val="16"/>
                <w:u w:val="single"/>
              </w:rPr>
              <w:t>.</w:t>
            </w:r>
            <w:r w:rsidRPr="00BC325D">
              <w:rPr>
                <w:rFonts w:ascii="Cambria" w:hAnsi="Cambria"/>
                <w:color w:val="000000"/>
                <w:sz w:val="16"/>
                <w:szCs w:val="16"/>
                <w:u w:val="single"/>
              </w:rPr>
              <w:t>00 €</w:t>
            </w:r>
          </w:p>
        </w:tc>
        <w:tc>
          <w:tcPr>
            <w:tcW w:w="1427" w:type="dxa"/>
            <w:tcBorders>
              <w:top w:val="nil"/>
              <w:left w:val="nil"/>
              <w:bottom w:val="single" w:sz="4" w:space="0" w:color="auto"/>
              <w:right w:val="single" w:sz="4" w:space="0" w:color="auto"/>
            </w:tcBorders>
            <w:noWrap/>
            <w:vAlign w:val="center"/>
            <w:hideMark/>
          </w:tcPr>
          <w:p w14:paraId="49DA75C0" w14:textId="10D8FD1F" w:rsidR="00E95FA2" w:rsidRPr="00BC325D" w:rsidRDefault="00E95FA2" w:rsidP="00E95FA2">
            <w:pPr>
              <w:jc w:val="center"/>
              <w:rPr>
                <w:rFonts w:ascii="Cambria" w:hAnsi="Cambria"/>
                <w:bCs/>
                <w:sz w:val="16"/>
                <w:szCs w:val="16"/>
                <w:lang w:eastAsia="es-ES" w:bidi="es-ES"/>
              </w:rPr>
            </w:pPr>
            <w:r w:rsidRPr="00BC325D">
              <w:rPr>
                <w:rFonts w:ascii="Cambria" w:hAnsi="Cambria"/>
                <w:color w:val="000000"/>
                <w:sz w:val="16"/>
                <w:szCs w:val="16"/>
              </w:rPr>
              <w:t>1,701.28€</w:t>
            </w:r>
          </w:p>
        </w:tc>
        <w:tc>
          <w:tcPr>
            <w:tcW w:w="1280" w:type="dxa"/>
            <w:tcBorders>
              <w:top w:val="nil"/>
              <w:left w:val="nil"/>
              <w:bottom w:val="single" w:sz="4" w:space="0" w:color="auto"/>
              <w:right w:val="single" w:sz="4" w:space="0" w:color="auto"/>
            </w:tcBorders>
            <w:noWrap/>
            <w:vAlign w:val="center"/>
            <w:hideMark/>
          </w:tcPr>
          <w:p w14:paraId="5CE42B27" w14:textId="09645AA4" w:rsidR="00E95FA2" w:rsidRPr="00BC325D" w:rsidRDefault="00E95FA2" w:rsidP="00E95FA2">
            <w:pPr>
              <w:jc w:val="center"/>
              <w:rPr>
                <w:rFonts w:ascii="Cambria" w:hAnsi="Cambria"/>
                <w:bCs/>
                <w:sz w:val="16"/>
                <w:szCs w:val="16"/>
                <w:lang w:eastAsia="es-ES" w:bidi="es-ES"/>
              </w:rPr>
            </w:pPr>
            <w:r w:rsidRPr="00BC325D">
              <w:rPr>
                <w:rFonts w:ascii="Cambria" w:hAnsi="Cambria"/>
                <w:color w:val="000000"/>
                <w:sz w:val="16"/>
                <w:szCs w:val="16"/>
              </w:rPr>
              <w:t>1,042.72€</w:t>
            </w:r>
          </w:p>
        </w:tc>
        <w:tc>
          <w:tcPr>
            <w:tcW w:w="1427" w:type="dxa"/>
            <w:tcBorders>
              <w:top w:val="nil"/>
              <w:left w:val="nil"/>
              <w:bottom w:val="single" w:sz="4" w:space="0" w:color="auto"/>
              <w:right w:val="single" w:sz="4" w:space="0" w:color="auto"/>
            </w:tcBorders>
            <w:noWrap/>
            <w:vAlign w:val="center"/>
          </w:tcPr>
          <w:p w14:paraId="3858604B" w14:textId="395DEA58" w:rsidR="00E95FA2" w:rsidRPr="00BC325D" w:rsidRDefault="00E95FA2" w:rsidP="00E95FA2">
            <w:pPr>
              <w:jc w:val="center"/>
              <w:rPr>
                <w:rFonts w:ascii="Cambria" w:hAnsi="Cambria"/>
                <w:color w:val="000000"/>
                <w:sz w:val="16"/>
                <w:szCs w:val="16"/>
                <w:u w:val="single"/>
              </w:rPr>
            </w:pPr>
            <w:r w:rsidRPr="00BC325D">
              <w:rPr>
                <w:rFonts w:ascii="Cambria" w:hAnsi="Cambria"/>
                <w:color w:val="000000"/>
                <w:sz w:val="16"/>
                <w:szCs w:val="16"/>
                <w:u w:val="single"/>
              </w:rPr>
              <w:t>3</w:t>
            </w:r>
            <w:r w:rsidR="00003250" w:rsidRPr="00BC325D">
              <w:rPr>
                <w:rFonts w:ascii="Cambria" w:hAnsi="Cambria"/>
                <w:color w:val="000000"/>
                <w:sz w:val="16"/>
                <w:szCs w:val="16"/>
                <w:u w:val="single"/>
              </w:rPr>
              <w:t>,</w:t>
            </w:r>
            <w:r w:rsidRPr="00BC325D">
              <w:rPr>
                <w:rFonts w:ascii="Cambria" w:hAnsi="Cambria"/>
                <w:color w:val="000000"/>
                <w:sz w:val="16"/>
                <w:szCs w:val="16"/>
                <w:u w:val="single"/>
              </w:rPr>
              <w:t>994</w:t>
            </w:r>
            <w:r w:rsidR="00003250" w:rsidRPr="00BC325D">
              <w:rPr>
                <w:rFonts w:ascii="Cambria" w:hAnsi="Cambria"/>
                <w:color w:val="000000"/>
                <w:sz w:val="16"/>
                <w:szCs w:val="16"/>
                <w:u w:val="single"/>
              </w:rPr>
              <w:t>.</w:t>
            </w:r>
            <w:r w:rsidRPr="00BC325D">
              <w:rPr>
                <w:rFonts w:ascii="Cambria" w:hAnsi="Cambria"/>
                <w:color w:val="000000"/>
                <w:sz w:val="16"/>
                <w:szCs w:val="16"/>
                <w:u w:val="single"/>
              </w:rPr>
              <w:t>00 €</w:t>
            </w:r>
          </w:p>
        </w:tc>
      </w:tr>
      <w:tr w:rsidR="00D35A1F" w:rsidRPr="00BC325D" w14:paraId="1514AB24" w14:textId="77777777" w:rsidTr="00D35A1F">
        <w:trPr>
          <w:trHeight w:val="240"/>
        </w:trPr>
        <w:tc>
          <w:tcPr>
            <w:tcW w:w="3060" w:type="dxa"/>
            <w:tcBorders>
              <w:top w:val="nil"/>
              <w:left w:val="single" w:sz="4" w:space="0" w:color="auto"/>
              <w:bottom w:val="single" w:sz="4" w:space="0" w:color="auto"/>
              <w:right w:val="single" w:sz="4" w:space="0" w:color="auto"/>
            </w:tcBorders>
            <w:vAlign w:val="center"/>
            <w:hideMark/>
          </w:tcPr>
          <w:p w14:paraId="5A88064E" w14:textId="37C19C94" w:rsidR="00D35A1F" w:rsidRPr="00BC325D" w:rsidRDefault="00D35A1F" w:rsidP="00D35A1F">
            <w:pPr>
              <w:jc w:val="both"/>
              <w:rPr>
                <w:rFonts w:ascii="Cambria" w:hAnsi="Cambria"/>
                <w:bCs/>
                <w:sz w:val="16"/>
                <w:szCs w:val="16"/>
                <w:lang w:val="en-US" w:eastAsia="es-ES" w:bidi="es-ES"/>
              </w:rPr>
            </w:pPr>
            <w:r w:rsidRPr="00BC325D">
              <w:rPr>
                <w:rFonts w:ascii="Cambria" w:hAnsi="Cambria"/>
                <w:color w:val="000000"/>
                <w:sz w:val="16"/>
                <w:szCs w:val="16"/>
                <w:lang w:val="en-US"/>
              </w:rPr>
              <w:t xml:space="preserve">Intersessional Meeting of the Tropical Tunas Species Group (including </w:t>
            </w:r>
            <w:proofErr w:type="gramStart"/>
            <w:r w:rsidRPr="00BC325D">
              <w:rPr>
                <w:rFonts w:ascii="Cambria" w:hAnsi="Cambria"/>
                <w:color w:val="000000"/>
                <w:sz w:val="16"/>
                <w:szCs w:val="16"/>
                <w:lang w:val="en-US"/>
              </w:rPr>
              <w:t>MSE)  (</w:t>
            </w:r>
            <w:proofErr w:type="gramEnd"/>
            <w:r w:rsidRPr="00BC325D">
              <w:rPr>
                <w:rFonts w:ascii="Cambria" w:hAnsi="Cambria"/>
                <w:color w:val="000000"/>
                <w:sz w:val="16"/>
                <w:szCs w:val="16"/>
                <w:lang w:val="en-US"/>
              </w:rPr>
              <w:t>Secretariat, 3 days)</w:t>
            </w:r>
          </w:p>
        </w:tc>
        <w:tc>
          <w:tcPr>
            <w:tcW w:w="831" w:type="dxa"/>
            <w:tcBorders>
              <w:top w:val="nil"/>
              <w:left w:val="nil"/>
              <w:bottom w:val="single" w:sz="4" w:space="0" w:color="auto"/>
              <w:right w:val="single" w:sz="4" w:space="0" w:color="auto"/>
            </w:tcBorders>
            <w:noWrap/>
            <w:vAlign w:val="center"/>
            <w:hideMark/>
          </w:tcPr>
          <w:p w14:paraId="2F66BBB3" w14:textId="1979DB9B" w:rsidR="00D35A1F" w:rsidRPr="00BC325D" w:rsidRDefault="00D35A1F" w:rsidP="00D35A1F">
            <w:pPr>
              <w:jc w:val="center"/>
              <w:rPr>
                <w:rFonts w:ascii="Cambria" w:hAnsi="Cambria"/>
                <w:bCs/>
                <w:sz w:val="16"/>
                <w:szCs w:val="16"/>
                <w:lang w:eastAsia="es-ES" w:bidi="es-ES"/>
              </w:rPr>
            </w:pPr>
            <w:r w:rsidRPr="00BC325D">
              <w:rPr>
                <w:rFonts w:ascii="Cambria" w:hAnsi="Cambria"/>
                <w:bCs/>
                <w:sz w:val="16"/>
                <w:szCs w:val="16"/>
                <w:lang w:eastAsia="es-ES" w:bidi="es-ES"/>
              </w:rPr>
              <w:t>2</w:t>
            </w:r>
          </w:p>
        </w:tc>
        <w:tc>
          <w:tcPr>
            <w:tcW w:w="1035" w:type="dxa"/>
            <w:tcBorders>
              <w:top w:val="nil"/>
              <w:left w:val="nil"/>
              <w:bottom w:val="single" w:sz="4" w:space="0" w:color="auto"/>
              <w:right w:val="single" w:sz="4" w:space="0" w:color="auto"/>
            </w:tcBorders>
            <w:noWrap/>
            <w:vAlign w:val="center"/>
            <w:hideMark/>
          </w:tcPr>
          <w:p w14:paraId="133B81F2" w14:textId="03F44843" w:rsidR="00D35A1F" w:rsidRPr="00BC325D" w:rsidRDefault="00D35A1F" w:rsidP="00D35A1F">
            <w:pPr>
              <w:jc w:val="center"/>
              <w:rPr>
                <w:rFonts w:ascii="Cambria" w:hAnsi="Cambria"/>
                <w:bCs/>
                <w:sz w:val="16"/>
                <w:szCs w:val="16"/>
                <w:u w:val="single"/>
                <w:lang w:eastAsia="es-ES" w:bidi="es-ES"/>
              </w:rPr>
            </w:pPr>
            <w:r w:rsidRPr="00BC325D">
              <w:rPr>
                <w:rFonts w:ascii="Cambria" w:hAnsi="Cambria"/>
                <w:color w:val="000000"/>
                <w:sz w:val="16"/>
                <w:szCs w:val="16"/>
                <w:u w:val="single"/>
              </w:rPr>
              <w:t>2,500.00€</w:t>
            </w:r>
          </w:p>
        </w:tc>
        <w:tc>
          <w:tcPr>
            <w:tcW w:w="1427" w:type="dxa"/>
            <w:tcBorders>
              <w:top w:val="nil"/>
              <w:left w:val="nil"/>
              <w:bottom w:val="single" w:sz="4" w:space="0" w:color="auto"/>
              <w:right w:val="single" w:sz="4" w:space="0" w:color="auto"/>
            </w:tcBorders>
            <w:noWrap/>
            <w:vAlign w:val="center"/>
          </w:tcPr>
          <w:p w14:paraId="6CF4D211" w14:textId="539829EE" w:rsidR="00D35A1F" w:rsidRPr="00BC325D" w:rsidRDefault="00D35A1F" w:rsidP="00D35A1F">
            <w:pPr>
              <w:jc w:val="center"/>
              <w:rPr>
                <w:rFonts w:ascii="Cambria" w:hAnsi="Cambria"/>
                <w:color w:val="000000"/>
                <w:sz w:val="16"/>
                <w:szCs w:val="16"/>
              </w:rPr>
            </w:pPr>
            <w:r w:rsidRPr="00BC325D">
              <w:rPr>
                <w:rFonts w:ascii="Cambria" w:hAnsi="Cambria"/>
                <w:color w:val="000000"/>
                <w:sz w:val="16"/>
                <w:szCs w:val="16"/>
              </w:rPr>
              <w:t>2,430.40 €</w:t>
            </w:r>
          </w:p>
        </w:tc>
        <w:tc>
          <w:tcPr>
            <w:tcW w:w="1280" w:type="dxa"/>
            <w:tcBorders>
              <w:top w:val="nil"/>
              <w:left w:val="nil"/>
              <w:bottom w:val="single" w:sz="4" w:space="0" w:color="auto"/>
              <w:right w:val="single" w:sz="4" w:space="0" w:color="auto"/>
            </w:tcBorders>
            <w:noWrap/>
            <w:vAlign w:val="center"/>
          </w:tcPr>
          <w:p w14:paraId="072BB603" w14:textId="3B7C55BC" w:rsidR="00D35A1F" w:rsidRPr="00BC325D" w:rsidRDefault="00D35A1F" w:rsidP="00D35A1F">
            <w:pPr>
              <w:jc w:val="center"/>
              <w:rPr>
                <w:rFonts w:ascii="Cambria" w:hAnsi="Cambria"/>
                <w:color w:val="000000"/>
                <w:sz w:val="16"/>
                <w:szCs w:val="16"/>
              </w:rPr>
            </w:pPr>
            <w:r w:rsidRPr="00BC325D">
              <w:rPr>
                <w:rFonts w:ascii="Cambria" w:hAnsi="Cambria"/>
                <w:color w:val="000000"/>
                <w:sz w:val="16"/>
                <w:szCs w:val="16"/>
              </w:rPr>
              <w:t>1,489.60 €</w:t>
            </w:r>
          </w:p>
        </w:tc>
        <w:tc>
          <w:tcPr>
            <w:tcW w:w="1427" w:type="dxa"/>
            <w:tcBorders>
              <w:top w:val="nil"/>
              <w:left w:val="nil"/>
              <w:bottom w:val="single" w:sz="4" w:space="0" w:color="auto"/>
              <w:right w:val="single" w:sz="4" w:space="0" w:color="auto"/>
            </w:tcBorders>
            <w:noWrap/>
            <w:vAlign w:val="center"/>
          </w:tcPr>
          <w:p w14:paraId="32F250DB" w14:textId="4246F01D" w:rsidR="00D35A1F" w:rsidRPr="00BC325D" w:rsidRDefault="00D35A1F" w:rsidP="00D35A1F">
            <w:pPr>
              <w:jc w:val="center"/>
              <w:rPr>
                <w:rFonts w:ascii="Cambria" w:hAnsi="Cambria"/>
                <w:color w:val="000000"/>
                <w:sz w:val="16"/>
                <w:szCs w:val="16"/>
                <w:u w:val="single"/>
              </w:rPr>
            </w:pPr>
            <w:r w:rsidRPr="00BC325D">
              <w:rPr>
                <w:rFonts w:ascii="Cambria" w:hAnsi="Cambria"/>
                <w:color w:val="000000"/>
                <w:sz w:val="16"/>
                <w:szCs w:val="16"/>
                <w:u w:val="single"/>
              </w:rPr>
              <w:t>6,420.00 €</w:t>
            </w:r>
          </w:p>
        </w:tc>
      </w:tr>
      <w:tr w:rsidR="00D35A1F" w:rsidRPr="00BC325D" w14:paraId="632E7276" w14:textId="77777777" w:rsidTr="000751F0">
        <w:trPr>
          <w:trHeight w:val="480"/>
        </w:trPr>
        <w:tc>
          <w:tcPr>
            <w:tcW w:w="3060" w:type="dxa"/>
            <w:tcBorders>
              <w:top w:val="nil"/>
              <w:left w:val="single" w:sz="4" w:space="0" w:color="auto"/>
              <w:bottom w:val="single" w:sz="4" w:space="0" w:color="auto"/>
              <w:right w:val="single" w:sz="4" w:space="0" w:color="auto"/>
            </w:tcBorders>
            <w:vAlign w:val="center"/>
            <w:hideMark/>
          </w:tcPr>
          <w:p w14:paraId="54F645CA" w14:textId="6F7859D8" w:rsidR="00D35A1F" w:rsidRPr="00BC325D" w:rsidRDefault="00D35A1F" w:rsidP="00D35A1F">
            <w:pPr>
              <w:rPr>
                <w:rFonts w:ascii="Cambria" w:hAnsi="Cambria"/>
                <w:bCs/>
                <w:sz w:val="16"/>
                <w:szCs w:val="16"/>
                <w:lang w:eastAsia="es-ES" w:bidi="es-ES"/>
              </w:rPr>
            </w:pPr>
            <w:r w:rsidRPr="00BC325D">
              <w:rPr>
                <w:rFonts w:ascii="Cambria" w:hAnsi="Cambria"/>
                <w:color w:val="000000"/>
                <w:sz w:val="16"/>
                <w:szCs w:val="16"/>
              </w:rPr>
              <w:t>Subcommittee on Ecosystems and Bycatch (Secretariat, 5 days)</w:t>
            </w:r>
          </w:p>
        </w:tc>
        <w:tc>
          <w:tcPr>
            <w:tcW w:w="831" w:type="dxa"/>
            <w:tcBorders>
              <w:top w:val="nil"/>
              <w:left w:val="nil"/>
              <w:bottom w:val="single" w:sz="4" w:space="0" w:color="auto"/>
              <w:right w:val="single" w:sz="4" w:space="0" w:color="auto"/>
            </w:tcBorders>
            <w:noWrap/>
            <w:vAlign w:val="center"/>
            <w:hideMark/>
          </w:tcPr>
          <w:p w14:paraId="06E03BB1" w14:textId="77777777" w:rsidR="00D35A1F" w:rsidRPr="00BC325D" w:rsidRDefault="00D35A1F" w:rsidP="00D35A1F">
            <w:pPr>
              <w:jc w:val="center"/>
              <w:rPr>
                <w:rFonts w:ascii="Cambria" w:hAnsi="Cambria"/>
                <w:bCs/>
                <w:sz w:val="16"/>
                <w:szCs w:val="16"/>
                <w:lang w:eastAsia="es-ES" w:bidi="es-ES"/>
              </w:rPr>
            </w:pPr>
            <w:r w:rsidRPr="00BC325D">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tcPr>
          <w:p w14:paraId="635E9897" w14:textId="6F07D099" w:rsidR="00D35A1F" w:rsidRPr="00BC325D" w:rsidRDefault="00D35A1F" w:rsidP="00D35A1F">
            <w:pPr>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1427" w:type="dxa"/>
            <w:tcBorders>
              <w:top w:val="nil"/>
              <w:left w:val="nil"/>
              <w:bottom w:val="single" w:sz="4" w:space="0" w:color="auto"/>
              <w:right w:val="single" w:sz="4" w:space="0" w:color="auto"/>
            </w:tcBorders>
            <w:noWrap/>
            <w:vAlign w:val="center"/>
            <w:hideMark/>
          </w:tcPr>
          <w:p w14:paraId="3F10C7E6" w14:textId="37B3FD5D" w:rsidR="00D35A1F" w:rsidRPr="00BC325D" w:rsidRDefault="00D35A1F" w:rsidP="00D35A1F">
            <w:pPr>
              <w:jc w:val="center"/>
              <w:rPr>
                <w:rFonts w:ascii="Cambria" w:hAnsi="Cambria"/>
                <w:bCs/>
                <w:sz w:val="16"/>
                <w:szCs w:val="16"/>
                <w:lang w:eastAsia="es-ES" w:bidi="es-ES"/>
              </w:rPr>
            </w:pPr>
            <w:r w:rsidRPr="00BC325D">
              <w:rPr>
                <w:rFonts w:ascii="Cambria" w:hAnsi="Cambria"/>
                <w:color w:val="000000"/>
                <w:sz w:val="16"/>
                <w:szCs w:val="16"/>
              </w:rPr>
              <w:t>1,701.28€</w:t>
            </w:r>
          </w:p>
        </w:tc>
        <w:tc>
          <w:tcPr>
            <w:tcW w:w="1280" w:type="dxa"/>
            <w:tcBorders>
              <w:top w:val="nil"/>
              <w:left w:val="nil"/>
              <w:bottom w:val="single" w:sz="4" w:space="0" w:color="auto"/>
              <w:right w:val="single" w:sz="4" w:space="0" w:color="auto"/>
            </w:tcBorders>
            <w:noWrap/>
            <w:vAlign w:val="center"/>
            <w:hideMark/>
          </w:tcPr>
          <w:p w14:paraId="01D1A3BE" w14:textId="3E818CE9" w:rsidR="00D35A1F" w:rsidRPr="00BC325D" w:rsidRDefault="00D35A1F" w:rsidP="00D35A1F">
            <w:pPr>
              <w:jc w:val="center"/>
              <w:rPr>
                <w:rFonts w:ascii="Cambria" w:hAnsi="Cambria"/>
                <w:bCs/>
                <w:sz w:val="16"/>
                <w:szCs w:val="16"/>
                <w:lang w:eastAsia="es-ES" w:bidi="es-ES"/>
              </w:rPr>
            </w:pPr>
            <w:r w:rsidRPr="00BC325D">
              <w:rPr>
                <w:rFonts w:ascii="Cambria" w:hAnsi="Cambria"/>
                <w:color w:val="000000"/>
                <w:sz w:val="16"/>
                <w:szCs w:val="16"/>
              </w:rPr>
              <w:t>1,042.72€</w:t>
            </w:r>
          </w:p>
        </w:tc>
        <w:tc>
          <w:tcPr>
            <w:tcW w:w="1427" w:type="dxa"/>
            <w:tcBorders>
              <w:top w:val="nil"/>
              <w:left w:val="nil"/>
              <w:bottom w:val="single" w:sz="4" w:space="0" w:color="auto"/>
              <w:right w:val="single" w:sz="4" w:space="0" w:color="auto"/>
            </w:tcBorders>
            <w:noWrap/>
            <w:vAlign w:val="center"/>
          </w:tcPr>
          <w:p w14:paraId="628353B0" w14:textId="1F407957" w:rsidR="00D35A1F" w:rsidRPr="00BC325D" w:rsidRDefault="00D35A1F" w:rsidP="00D35A1F">
            <w:pPr>
              <w:jc w:val="center"/>
              <w:rPr>
                <w:rFonts w:ascii="Cambria" w:hAnsi="Cambria"/>
                <w:color w:val="000000"/>
                <w:sz w:val="16"/>
                <w:szCs w:val="16"/>
                <w:u w:val="single"/>
              </w:rPr>
            </w:pPr>
            <w:r w:rsidRPr="00BC325D">
              <w:rPr>
                <w:rFonts w:ascii="Cambria" w:hAnsi="Cambria"/>
                <w:color w:val="000000"/>
                <w:sz w:val="16"/>
                <w:szCs w:val="16"/>
                <w:u w:val="single"/>
              </w:rPr>
              <w:t>3,994.00 €</w:t>
            </w:r>
          </w:p>
        </w:tc>
      </w:tr>
      <w:tr w:rsidR="00D35A1F" w:rsidRPr="00BC325D" w14:paraId="5B743FDF" w14:textId="77777777" w:rsidTr="00D35A1F">
        <w:trPr>
          <w:trHeight w:val="240"/>
        </w:trPr>
        <w:tc>
          <w:tcPr>
            <w:tcW w:w="3060" w:type="dxa"/>
            <w:tcBorders>
              <w:top w:val="nil"/>
              <w:left w:val="single" w:sz="4" w:space="0" w:color="auto"/>
              <w:bottom w:val="single" w:sz="4" w:space="0" w:color="auto"/>
              <w:right w:val="single" w:sz="4" w:space="0" w:color="auto"/>
            </w:tcBorders>
            <w:vAlign w:val="center"/>
            <w:hideMark/>
          </w:tcPr>
          <w:p w14:paraId="07E9FC73" w14:textId="36CA8B1F" w:rsidR="00D35A1F" w:rsidRPr="00BC325D" w:rsidRDefault="00D35A1F" w:rsidP="00D35A1F">
            <w:pPr>
              <w:jc w:val="both"/>
              <w:rPr>
                <w:rFonts w:ascii="Cambria" w:hAnsi="Cambria"/>
                <w:bCs/>
                <w:sz w:val="16"/>
                <w:szCs w:val="16"/>
                <w:lang w:eastAsia="es-ES" w:bidi="es-ES"/>
              </w:rPr>
            </w:pPr>
            <w:r w:rsidRPr="00BC325D">
              <w:rPr>
                <w:rFonts w:ascii="Cambria" w:hAnsi="Cambria"/>
                <w:color w:val="000000"/>
                <w:sz w:val="16"/>
                <w:szCs w:val="16"/>
              </w:rPr>
              <w:t>WGSAM (Secretariat, 4 days)</w:t>
            </w:r>
          </w:p>
        </w:tc>
        <w:tc>
          <w:tcPr>
            <w:tcW w:w="831" w:type="dxa"/>
            <w:tcBorders>
              <w:top w:val="nil"/>
              <w:left w:val="nil"/>
              <w:bottom w:val="single" w:sz="4" w:space="0" w:color="auto"/>
              <w:right w:val="single" w:sz="4" w:space="0" w:color="auto"/>
            </w:tcBorders>
            <w:noWrap/>
            <w:vAlign w:val="center"/>
            <w:hideMark/>
          </w:tcPr>
          <w:p w14:paraId="36868A9D" w14:textId="77777777" w:rsidR="00D35A1F" w:rsidRPr="00BC325D" w:rsidRDefault="00D35A1F" w:rsidP="00D35A1F">
            <w:pPr>
              <w:jc w:val="center"/>
              <w:rPr>
                <w:rFonts w:ascii="Cambria" w:hAnsi="Cambria"/>
                <w:bCs/>
                <w:sz w:val="16"/>
                <w:szCs w:val="16"/>
                <w:lang w:eastAsia="es-ES" w:bidi="es-ES"/>
              </w:rPr>
            </w:pPr>
            <w:r w:rsidRPr="00BC325D">
              <w:rPr>
                <w:rFonts w:ascii="Cambria" w:hAnsi="Cambria"/>
                <w:color w:val="000000"/>
                <w:sz w:val="16"/>
                <w:szCs w:val="16"/>
              </w:rPr>
              <w:t>1</w:t>
            </w:r>
          </w:p>
        </w:tc>
        <w:tc>
          <w:tcPr>
            <w:tcW w:w="1035" w:type="dxa"/>
            <w:tcBorders>
              <w:top w:val="nil"/>
              <w:left w:val="nil"/>
              <w:bottom w:val="single" w:sz="4" w:space="0" w:color="auto"/>
              <w:right w:val="single" w:sz="4" w:space="0" w:color="auto"/>
            </w:tcBorders>
            <w:noWrap/>
          </w:tcPr>
          <w:p w14:paraId="628083C6" w14:textId="19DA7A57" w:rsidR="00D35A1F" w:rsidRPr="00BC325D" w:rsidRDefault="00D35A1F" w:rsidP="00D35A1F">
            <w:pPr>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1427" w:type="dxa"/>
            <w:tcBorders>
              <w:top w:val="nil"/>
              <w:left w:val="nil"/>
              <w:bottom w:val="single" w:sz="4" w:space="0" w:color="auto"/>
              <w:right w:val="single" w:sz="4" w:space="0" w:color="auto"/>
            </w:tcBorders>
            <w:noWrap/>
            <w:vAlign w:val="center"/>
            <w:hideMark/>
          </w:tcPr>
          <w:p w14:paraId="774C1B7E" w14:textId="0F0B9C4D" w:rsidR="00D35A1F" w:rsidRPr="00BC325D" w:rsidRDefault="00D35A1F" w:rsidP="00D35A1F">
            <w:pPr>
              <w:jc w:val="center"/>
              <w:rPr>
                <w:rFonts w:ascii="Cambria" w:hAnsi="Cambria"/>
                <w:bCs/>
                <w:sz w:val="16"/>
                <w:szCs w:val="16"/>
                <w:lang w:eastAsia="es-ES" w:bidi="es-ES"/>
              </w:rPr>
            </w:pPr>
            <w:r w:rsidRPr="00BC325D">
              <w:rPr>
                <w:rFonts w:ascii="Cambria" w:hAnsi="Cambria"/>
                <w:color w:val="000000"/>
                <w:sz w:val="16"/>
                <w:szCs w:val="16"/>
              </w:rPr>
              <w:t>1,458.24€</w:t>
            </w:r>
          </w:p>
        </w:tc>
        <w:tc>
          <w:tcPr>
            <w:tcW w:w="1280" w:type="dxa"/>
            <w:tcBorders>
              <w:top w:val="nil"/>
              <w:left w:val="nil"/>
              <w:bottom w:val="single" w:sz="4" w:space="0" w:color="auto"/>
              <w:right w:val="single" w:sz="4" w:space="0" w:color="auto"/>
            </w:tcBorders>
            <w:noWrap/>
            <w:vAlign w:val="center"/>
            <w:hideMark/>
          </w:tcPr>
          <w:p w14:paraId="3DC7A570" w14:textId="0B07A25C" w:rsidR="00D35A1F" w:rsidRPr="00BC325D" w:rsidRDefault="00D35A1F" w:rsidP="00D35A1F">
            <w:pPr>
              <w:jc w:val="center"/>
              <w:rPr>
                <w:rFonts w:ascii="Cambria" w:hAnsi="Cambria"/>
                <w:bCs/>
                <w:sz w:val="16"/>
                <w:szCs w:val="16"/>
                <w:lang w:eastAsia="es-ES" w:bidi="es-ES"/>
              </w:rPr>
            </w:pPr>
            <w:r w:rsidRPr="00BC325D">
              <w:rPr>
                <w:rFonts w:ascii="Cambria" w:hAnsi="Cambria"/>
                <w:color w:val="000000"/>
                <w:sz w:val="16"/>
                <w:szCs w:val="16"/>
              </w:rPr>
              <w:t>893.76€</w:t>
            </w:r>
          </w:p>
        </w:tc>
        <w:tc>
          <w:tcPr>
            <w:tcW w:w="1427" w:type="dxa"/>
            <w:tcBorders>
              <w:top w:val="nil"/>
              <w:left w:val="nil"/>
              <w:bottom w:val="single" w:sz="4" w:space="0" w:color="auto"/>
              <w:right w:val="single" w:sz="4" w:space="0" w:color="auto"/>
            </w:tcBorders>
            <w:noWrap/>
            <w:vAlign w:val="center"/>
          </w:tcPr>
          <w:p w14:paraId="2F228C7C" w14:textId="613BAD70" w:rsidR="00D35A1F" w:rsidRPr="00BC325D" w:rsidRDefault="00D35A1F" w:rsidP="00D35A1F">
            <w:pPr>
              <w:jc w:val="center"/>
              <w:rPr>
                <w:rFonts w:ascii="Cambria" w:hAnsi="Cambria"/>
                <w:color w:val="000000"/>
                <w:sz w:val="16"/>
                <w:szCs w:val="16"/>
                <w:u w:val="single"/>
              </w:rPr>
            </w:pPr>
            <w:r w:rsidRPr="00BC325D">
              <w:rPr>
                <w:rFonts w:ascii="Cambria" w:hAnsi="Cambria"/>
                <w:color w:val="000000"/>
                <w:sz w:val="16"/>
                <w:szCs w:val="16"/>
                <w:u w:val="single"/>
              </w:rPr>
              <w:t>3,602.00 €</w:t>
            </w:r>
          </w:p>
        </w:tc>
      </w:tr>
      <w:tr w:rsidR="00535EC0" w:rsidRPr="00BC325D" w14:paraId="1F3F9A49" w14:textId="77777777" w:rsidTr="00535EC0">
        <w:trPr>
          <w:trHeight w:val="240"/>
        </w:trPr>
        <w:tc>
          <w:tcPr>
            <w:tcW w:w="3060" w:type="dxa"/>
            <w:tcBorders>
              <w:top w:val="nil"/>
              <w:left w:val="single" w:sz="4" w:space="0" w:color="auto"/>
              <w:bottom w:val="single" w:sz="4" w:space="0" w:color="auto"/>
              <w:right w:val="single" w:sz="4" w:space="0" w:color="auto"/>
            </w:tcBorders>
            <w:vAlign w:val="center"/>
            <w:hideMark/>
          </w:tcPr>
          <w:p w14:paraId="29C04562" w14:textId="77777777" w:rsidR="00535EC0" w:rsidRPr="00BC325D" w:rsidRDefault="00535EC0" w:rsidP="00535EC0">
            <w:pPr>
              <w:jc w:val="both"/>
              <w:rPr>
                <w:rFonts w:ascii="Cambria" w:hAnsi="Cambria"/>
                <w:color w:val="000000"/>
                <w:sz w:val="16"/>
                <w:szCs w:val="16"/>
                <w:lang w:val="en-US"/>
              </w:rPr>
            </w:pPr>
            <w:r w:rsidRPr="00BC325D">
              <w:rPr>
                <w:rFonts w:ascii="Cambria" w:hAnsi="Cambria"/>
                <w:color w:val="000000"/>
                <w:sz w:val="16"/>
                <w:szCs w:val="16"/>
                <w:lang w:val="en-US"/>
              </w:rPr>
              <w:t xml:space="preserve">Species Groups (inc. SC-STAT) </w:t>
            </w:r>
          </w:p>
          <w:p w14:paraId="23DD987B" w14:textId="1198B0B8" w:rsidR="00535EC0" w:rsidRPr="00BC325D" w:rsidRDefault="00535EC0" w:rsidP="00535EC0">
            <w:pPr>
              <w:jc w:val="both"/>
              <w:rPr>
                <w:rFonts w:ascii="Cambria" w:hAnsi="Cambria"/>
                <w:bCs/>
                <w:sz w:val="16"/>
                <w:szCs w:val="16"/>
                <w:lang w:val="en-US" w:eastAsia="es-ES" w:bidi="es-ES"/>
              </w:rPr>
            </w:pPr>
            <w:r w:rsidRPr="00BC325D">
              <w:rPr>
                <w:rFonts w:ascii="Cambria" w:hAnsi="Cambria"/>
                <w:color w:val="000000"/>
                <w:sz w:val="16"/>
                <w:szCs w:val="16"/>
                <w:lang w:val="en-US"/>
              </w:rPr>
              <w:t>(Madrid, 6 days)</w:t>
            </w:r>
          </w:p>
        </w:tc>
        <w:tc>
          <w:tcPr>
            <w:tcW w:w="831" w:type="dxa"/>
            <w:tcBorders>
              <w:top w:val="nil"/>
              <w:left w:val="nil"/>
              <w:bottom w:val="single" w:sz="4" w:space="0" w:color="auto"/>
              <w:right w:val="single" w:sz="4" w:space="0" w:color="auto"/>
            </w:tcBorders>
            <w:noWrap/>
            <w:vAlign w:val="center"/>
            <w:hideMark/>
          </w:tcPr>
          <w:p w14:paraId="072F5DE9" w14:textId="725AC275" w:rsidR="00535EC0" w:rsidRPr="00BC325D" w:rsidRDefault="00535EC0" w:rsidP="00535EC0">
            <w:pPr>
              <w:jc w:val="center"/>
              <w:rPr>
                <w:rFonts w:ascii="Cambria" w:hAnsi="Cambria"/>
                <w:bCs/>
                <w:sz w:val="16"/>
                <w:szCs w:val="16"/>
                <w:u w:val="single"/>
                <w:lang w:eastAsia="es-ES" w:bidi="es-ES"/>
              </w:rPr>
            </w:pPr>
            <w:r w:rsidRPr="00BC325D">
              <w:rPr>
                <w:rFonts w:ascii="Cambria" w:hAnsi="Cambria"/>
                <w:bCs/>
                <w:sz w:val="16"/>
                <w:szCs w:val="16"/>
                <w:u w:val="single"/>
                <w:lang w:eastAsia="es-ES" w:bidi="es-ES"/>
              </w:rPr>
              <w:t>9</w:t>
            </w:r>
          </w:p>
        </w:tc>
        <w:tc>
          <w:tcPr>
            <w:tcW w:w="1035" w:type="dxa"/>
            <w:tcBorders>
              <w:top w:val="nil"/>
              <w:left w:val="nil"/>
              <w:bottom w:val="single" w:sz="4" w:space="0" w:color="auto"/>
              <w:right w:val="single" w:sz="4" w:space="0" w:color="auto"/>
            </w:tcBorders>
            <w:noWrap/>
            <w:vAlign w:val="center"/>
          </w:tcPr>
          <w:p w14:paraId="3F32621A" w14:textId="7E49EB93" w:rsidR="00535EC0" w:rsidRPr="00BC325D" w:rsidRDefault="00535EC0" w:rsidP="00535EC0">
            <w:pPr>
              <w:ind w:right="-136"/>
              <w:jc w:val="center"/>
              <w:rPr>
                <w:rFonts w:ascii="Cambria" w:hAnsi="Cambria"/>
                <w:bCs/>
                <w:sz w:val="16"/>
                <w:szCs w:val="16"/>
                <w:u w:val="single"/>
                <w:lang w:eastAsia="es-ES" w:bidi="es-ES"/>
              </w:rPr>
            </w:pPr>
            <w:r w:rsidRPr="00BC325D">
              <w:rPr>
                <w:rFonts w:ascii="Cambria" w:hAnsi="Cambria"/>
                <w:bCs/>
                <w:sz w:val="16"/>
                <w:szCs w:val="16"/>
                <w:u w:val="single"/>
                <w:lang w:eastAsia="es-ES" w:bidi="es-ES"/>
              </w:rPr>
              <w:t>1</w:t>
            </w:r>
            <w:r w:rsidR="004D4DEF" w:rsidRPr="00BC325D">
              <w:rPr>
                <w:rFonts w:ascii="Cambria" w:hAnsi="Cambria"/>
                <w:bCs/>
                <w:sz w:val="16"/>
                <w:szCs w:val="16"/>
                <w:u w:val="single"/>
                <w:lang w:eastAsia="es-ES" w:bidi="es-ES"/>
              </w:rPr>
              <w:t>2</w:t>
            </w:r>
            <w:r w:rsidRPr="00BC325D">
              <w:rPr>
                <w:rFonts w:ascii="Cambria" w:hAnsi="Cambria"/>
                <w:bCs/>
                <w:sz w:val="16"/>
                <w:szCs w:val="16"/>
                <w:u w:val="single"/>
                <w:lang w:eastAsia="es-ES" w:bidi="es-ES"/>
              </w:rPr>
              <w:t>,5</w:t>
            </w:r>
            <w:r w:rsidR="004D4DEF" w:rsidRPr="00BC325D">
              <w:rPr>
                <w:rFonts w:ascii="Cambria" w:hAnsi="Cambria"/>
                <w:bCs/>
                <w:sz w:val="16"/>
                <w:szCs w:val="16"/>
                <w:u w:val="single"/>
                <w:lang w:eastAsia="es-ES" w:bidi="es-ES"/>
              </w:rPr>
              <w:t>0</w:t>
            </w:r>
            <w:r w:rsidRPr="00BC325D">
              <w:rPr>
                <w:rFonts w:ascii="Cambria" w:hAnsi="Cambria"/>
                <w:bCs/>
                <w:sz w:val="16"/>
                <w:szCs w:val="16"/>
                <w:u w:val="single"/>
                <w:lang w:eastAsia="es-ES" w:bidi="es-ES"/>
              </w:rPr>
              <w:t>0.00 €</w:t>
            </w:r>
          </w:p>
        </w:tc>
        <w:tc>
          <w:tcPr>
            <w:tcW w:w="1427" w:type="dxa"/>
            <w:tcBorders>
              <w:top w:val="nil"/>
              <w:left w:val="nil"/>
              <w:bottom w:val="single" w:sz="4" w:space="0" w:color="auto"/>
              <w:right w:val="single" w:sz="4" w:space="0" w:color="auto"/>
            </w:tcBorders>
            <w:noWrap/>
            <w:vAlign w:val="center"/>
          </w:tcPr>
          <w:p w14:paraId="0AEA4A9A" w14:textId="3D07CE36" w:rsidR="00535EC0" w:rsidRPr="00BC325D" w:rsidRDefault="002B1AE0" w:rsidP="002B1AE0">
            <w:pPr>
              <w:ind w:right="-136"/>
              <w:rPr>
                <w:rFonts w:ascii="Cambria" w:hAnsi="Cambria"/>
                <w:bCs/>
                <w:sz w:val="16"/>
                <w:szCs w:val="16"/>
                <w:u w:val="single"/>
                <w:lang w:eastAsia="es-ES" w:bidi="es-ES"/>
              </w:rPr>
            </w:pPr>
            <w:r w:rsidRPr="00BC325D">
              <w:rPr>
                <w:rFonts w:ascii="Cambria" w:hAnsi="Cambria"/>
                <w:bCs/>
                <w:sz w:val="16"/>
                <w:szCs w:val="16"/>
                <w:lang w:eastAsia="es-ES" w:bidi="es-ES"/>
              </w:rPr>
              <w:t xml:space="preserve">      </w:t>
            </w:r>
            <w:r w:rsidR="00535EC0" w:rsidRPr="00BC325D">
              <w:rPr>
                <w:rFonts w:ascii="Cambria" w:hAnsi="Cambria"/>
                <w:bCs/>
                <w:sz w:val="16"/>
                <w:szCs w:val="16"/>
                <w:u w:val="single"/>
                <w:lang w:eastAsia="es-ES" w:bidi="es-ES"/>
              </w:rPr>
              <w:t>16,405.20 €</w:t>
            </w:r>
          </w:p>
        </w:tc>
        <w:tc>
          <w:tcPr>
            <w:tcW w:w="1280" w:type="dxa"/>
            <w:tcBorders>
              <w:top w:val="nil"/>
              <w:left w:val="nil"/>
              <w:bottom w:val="single" w:sz="4" w:space="0" w:color="auto"/>
              <w:right w:val="single" w:sz="4" w:space="0" w:color="auto"/>
            </w:tcBorders>
            <w:noWrap/>
            <w:vAlign w:val="center"/>
          </w:tcPr>
          <w:p w14:paraId="593CB08A" w14:textId="4E48B3FD" w:rsidR="00535EC0" w:rsidRPr="00BC325D" w:rsidRDefault="00535EC0" w:rsidP="00535EC0">
            <w:pPr>
              <w:ind w:right="-136"/>
              <w:jc w:val="center"/>
              <w:rPr>
                <w:rFonts w:ascii="Cambria" w:hAnsi="Cambria"/>
                <w:bCs/>
                <w:sz w:val="16"/>
                <w:szCs w:val="16"/>
                <w:u w:val="single"/>
                <w:lang w:eastAsia="es-ES" w:bidi="es-ES"/>
              </w:rPr>
            </w:pPr>
            <w:r w:rsidRPr="00BC325D">
              <w:rPr>
                <w:rFonts w:ascii="Cambria" w:hAnsi="Cambria"/>
                <w:bCs/>
                <w:sz w:val="16"/>
                <w:szCs w:val="16"/>
                <w:u w:val="single"/>
                <w:lang w:eastAsia="es-ES" w:bidi="es-ES"/>
              </w:rPr>
              <w:t>10,054.80 €</w:t>
            </w:r>
          </w:p>
        </w:tc>
        <w:tc>
          <w:tcPr>
            <w:tcW w:w="1427" w:type="dxa"/>
            <w:tcBorders>
              <w:top w:val="nil"/>
              <w:left w:val="nil"/>
              <w:bottom w:val="single" w:sz="4" w:space="0" w:color="auto"/>
              <w:right w:val="single" w:sz="4" w:space="0" w:color="auto"/>
            </w:tcBorders>
            <w:noWrap/>
            <w:vAlign w:val="center"/>
          </w:tcPr>
          <w:p w14:paraId="084D79A0" w14:textId="4C3CC9F2" w:rsidR="00535EC0" w:rsidRPr="00BC325D" w:rsidRDefault="00296496" w:rsidP="00535EC0">
            <w:pPr>
              <w:ind w:right="-136"/>
              <w:jc w:val="center"/>
              <w:rPr>
                <w:rFonts w:ascii="Cambria" w:hAnsi="Cambria"/>
                <w:bCs/>
                <w:sz w:val="16"/>
                <w:szCs w:val="16"/>
                <w:u w:val="single"/>
                <w:lang w:eastAsia="es-ES" w:bidi="es-ES"/>
              </w:rPr>
            </w:pPr>
            <w:r w:rsidRPr="00BC325D">
              <w:rPr>
                <w:rFonts w:ascii="Cambria" w:hAnsi="Cambria"/>
                <w:color w:val="000000"/>
                <w:sz w:val="16"/>
                <w:szCs w:val="16"/>
                <w:u w:val="single"/>
              </w:rPr>
              <w:t>38,960.00 €</w:t>
            </w:r>
            <w:r w:rsidR="00535EC0" w:rsidRPr="00BC325D">
              <w:rPr>
                <w:rFonts w:ascii="Cambria" w:hAnsi="Cambria"/>
                <w:bCs/>
                <w:sz w:val="16"/>
                <w:szCs w:val="16"/>
                <w:u w:val="single"/>
                <w:lang w:eastAsia="es-ES" w:bidi="es-ES"/>
              </w:rPr>
              <w:t xml:space="preserve"> </w:t>
            </w:r>
          </w:p>
        </w:tc>
      </w:tr>
      <w:tr w:rsidR="00285C31" w:rsidRPr="00BC325D" w14:paraId="7B7CD3AF" w14:textId="77777777" w:rsidTr="00BC325D">
        <w:trPr>
          <w:trHeight w:val="240"/>
        </w:trPr>
        <w:tc>
          <w:tcPr>
            <w:tcW w:w="3060" w:type="dxa"/>
            <w:tcBorders>
              <w:top w:val="nil"/>
              <w:left w:val="single" w:sz="4" w:space="0" w:color="auto"/>
              <w:bottom w:val="single" w:sz="4" w:space="0" w:color="auto"/>
              <w:right w:val="single" w:sz="4" w:space="0" w:color="auto"/>
            </w:tcBorders>
            <w:vAlign w:val="center"/>
          </w:tcPr>
          <w:p w14:paraId="751464B5" w14:textId="0B2D3177" w:rsidR="00285C31" w:rsidRPr="00BC325D" w:rsidRDefault="00285C31" w:rsidP="00285C31">
            <w:pPr>
              <w:jc w:val="both"/>
              <w:rPr>
                <w:rFonts w:ascii="Cambria" w:hAnsi="Cambria"/>
                <w:color w:val="000000"/>
                <w:sz w:val="16"/>
                <w:szCs w:val="16"/>
                <w:lang w:val="en-US"/>
              </w:rPr>
            </w:pPr>
            <w:r w:rsidRPr="00BC325D">
              <w:rPr>
                <w:rFonts w:ascii="Cambria" w:hAnsi="Cambria"/>
                <w:color w:val="000000"/>
                <w:sz w:val="16"/>
                <w:szCs w:val="16"/>
                <w:lang w:val="en-US"/>
              </w:rPr>
              <w:t>SCRS Plenary sessions (Madrid, 5 days)</w:t>
            </w:r>
          </w:p>
        </w:tc>
        <w:tc>
          <w:tcPr>
            <w:tcW w:w="831" w:type="dxa"/>
            <w:tcBorders>
              <w:top w:val="nil"/>
              <w:left w:val="nil"/>
              <w:bottom w:val="single" w:sz="4" w:space="0" w:color="auto"/>
              <w:right w:val="single" w:sz="4" w:space="0" w:color="auto"/>
            </w:tcBorders>
            <w:noWrap/>
          </w:tcPr>
          <w:p w14:paraId="2A6865F2" w14:textId="068ADBC5" w:rsidR="00285C31" w:rsidRPr="00BC325D" w:rsidRDefault="00285C31" w:rsidP="00285C31">
            <w:pPr>
              <w:jc w:val="center"/>
              <w:rPr>
                <w:rFonts w:ascii="Cambria" w:hAnsi="Cambria"/>
                <w:bCs/>
                <w:sz w:val="16"/>
                <w:szCs w:val="16"/>
                <w:u w:val="single"/>
                <w:lang w:eastAsia="es-ES" w:bidi="es-ES"/>
              </w:rPr>
            </w:pPr>
            <w:r w:rsidRPr="00BC325D">
              <w:rPr>
                <w:rFonts w:ascii="Cambria" w:hAnsi="Cambria"/>
                <w:bCs/>
                <w:sz w:val="16"/>
                <w:szCs w:val="16"/>
                <w:u w:val="single"/>
                <w:lang w:eastAsia="es-ES" w:bidi="es-ES"/>
              </w:rPr>
              <w:t>9</w:t>
            </w:r>
          </w:p>
        </w:tc>
        <w:tc>
          <w:tcPr>
            <w:tcW w:w="1035" w:type="dxa"/>
            <w:tcBorders>
              <w:top w:val="nil"/>
              <w:left w:val="nil"/>
              <w:bottom w:val="single" w:sz="4" w:space="0" w:color="auto"/>
              <w:right w:val="single" w:sz="4" w:space="0" w:color="auto"/>
            </w:tcBorders>
            <w:noWrap/>
          </w:tcPr>
          <w:p w14:paraId="021BC7DD" w14:textId="590BE07A" w:rsidR="00285C31" w:rsidRPr="00BC325D" w:rsidRDefault="00285C31" w:rsidP="00285C31">
            <w:pPr>
              <w:jc w:val="center"/>
              <w:rPr>
                <w:rFonts w:ascii="Cambria" w:hAnsi="Cambria"/>
                <w:bCs/>
                <w:sz w:val="16"/>
                <w:szCs w:val="16"/>
                <w:lang w:eastAsia="es-ES" w:bidi="es-ES"/>
              </w:rPr>
            </w:pPr>
            <w:r w:rsidRPr="00BC325D">
              <w:rPr>
                <w:rFonts w:ascii="Cambria" w:hAnsi="Cambria"/>
                <w:bCs/>
                <w:sz w:val="16"/>
                <w:szCs w:val="16"/>
                <w:lang w:eastAsia="es-ES" w:bidi="es-ES"/>
              </w:rPr>
              <w:t>0.00 €</w:t>
            </w:r>
          </w:p>
        </w:tc>
        <w:tc>
          <w:tcPr>
            <w:tcW w:w="1427" w:type="dxa"/>
            <w:tcBorders>
              <w:top w:val="nil"/>
              <w:left w:val="nil"/>
              <w:bottom w:val="single" w:sz="4" w:space="0" w:color="auto"/>
              <w:right w:val="single" w:sz="4" w:space="0" w:color="auto"/>
            </w:tcBorders>
            <w:noWrap/>
          </w:tcPr>
          <w:p w14:paraId="7ECF1FAE" w14:textId="3919D402" w:rsidR="00285C31" w:rsidRPr="00BC325D" w:rsidRDefault="00285C31" w:rsidP="00285C31">
            <w:pPr>
              <w:jc w:val="center"/>
              <w:rPr>
                <w:rFonts w:ascii="Cambria" w:hAnsi="Cambria"/>
                <w:color w:val="000000"/>
                <w:sz w:val="16"/>
                <w:szCs w:val="16"/>
                <w:u w:val="single"/>
              </w:rPr>
            </w:pPr>
            <w:r w:rsidRPr="00BC325D">
              <w:rPr>
                <w:rFonts w:ascii="Cambria" w:hAnsi="Cambria"/>
                <w:color w:val="000000"/>
                <w:sz w:val="16"/>
                <w:szCs w:val="16"/>
                <w:u w:val="single"/>
              </w:rPr>
              <w:t>14,217.84 €</w:t>
            </w:r>
          </w:p>
        </w:tc>
        <w:tc>
          <w:tcPr>
            <w:tcW w:w="1280" w:type="dxa"/>
            <w:tcBorders>
              <w:top w:val="nil"/>
              <w:left w:val="nil"/>
              <w:bottom w:val="single" w:sz="4" w:space="0" w:color="auto"/>
              <w:right w:val="single" w:sz="4" w:space="0" w:color="auto"/>
            </w:tcBorders>
            <w:noWrap/>
          </w:tcPr>
          <w:p w14:paraId="6AFF5178" w14:textId="4C1E221C" w:rsidR="00285C31" w:rsidRPr="00BC325D" w:rsidRDefault="00285C31" w:rsidP="00285C31">
            <w:pPr>
              <w:jc w:val="center"/>
              <w:rPr>
                <w:rFonts w:ascii="Cambria" w:hAnsi="Cambria"/>
                <w:color w:val="000000"/>
                <w:sz w:val="16"/>
                <w:szCs w:val="16"/>
                <w:u w:val="single"/>
              </w:rPr>
            </w:pPr>
            <w:r w:rsidRPr="00BC325D">
              <w:rPr>
                <w:rFonts w:ascii="Cambria" w:hAnsi="Cambria"/>
                <w:color w:val="000000"/>
                <w:sz w:val="16"/>
                <w:szCs w:val="16"/>
                <w:u w:val="single"/>
              </w:rPr>
              <w:t>8,714.16 €</w:t>
            </w:r>
          </w:p>
        </w:tc>
        <w:tc>
          <w:tcPr>
            <w:tcW w:w="1427" w:type="dxa"/>
            <w:tcBorders>
              <w:top w:val="nil"/>
              <w:left w:val="nil"/>
              <w:bottom w:val="single" w:sz="4" w:space="0" w:color="auto"/>
              <w:right w:val="single" w:sz="4" w:space="0" w:color="auto"/>
            </w:tcBorders>
            <w:noWrap/>
          </w:tcPr>
          <w:p w14:paraId="5FE551B7" w14:textId="080C091C" w:rsidR="00285C31" w:rsidRPr="00BC325D" w:rsidRDefault="00285C31" w:rsidP="00285C31">
            <w:pPr>
              <w:jc w:val="center"/>
              <w:rPr>
                <w:rFonts w:ascii="Cambria" w:hAnsi="Cambria"/>
                <w:color w:val="000000"/>
                <w:sz w:val="16"/>
                <w:szCs w:val="16"/>
                <w:u w:val="single"/>
              </w:rPr>
            </w:pPr>
            <w:r w:rsidRPr="00BC325D">
              <w:rPr>
                <w:rFonts w:ascii="Cambria" w:hAnsi="Cambria"/>
                <w:color w:val="000000"/>
                <w:sz w:val="16"/>
                <w:szCs w:val="16"/>
                <w:u w:val="single"/>
              </w:rPr>
              <w:t>22,932.00 €</w:t>
            </w:r>
          </w:p>
        </w:tc>
      </w:tr>
      <w:tr w:rsidR="00F03186" w:rsidRPr="00BC325D" w14:paraId="5E2DD19C" w14:textId="77777777" w:rsidTr="00BC325D">
        <w:trPr>
          <w:trHeight w:val="240"/>
        </w:trPr>
        <w:tc>
          <w:tcPr>
            <w:tcW w:w="3060" w:type="dxa"/>
            <w:tcBorders>
              <w:top w:val="nil"/>
              <w:left w:val="single" w:sz="4" w:space="0" w:color="auto"/>
              <w:bottom w:val="single" w:sz="4" w:space="0" w:color="auto"/>
              <w:right w:val="single" w:sz="4" w:space="0" w:color="auto"/>
            </w:tcBorders>
            <w:vAlign w:val="center"/>
          </w:tcPr>
          <w:p w14:paraId="050C03BD" w14:textId="3C2AFC05" w:rsidR="00F03186" w:rsidRPr="00BC325D" w:rsidRDefault="00F03186" w:rsidP="00F03186">
            <w:pPr>
              <w:jc w:val="both"/>
              <w:rPr>
                <w:rFonts w:ascii="Cambria" w:hAnsi="Cambria"/>
                <w:color w:val="000000"/>
                <w:sz w:val="16"/>
                <w:szCs w:val="16"/>
                <w:u w:val="single"/>
                <w:lang w:val="en-US"/>
              </w:rPr>
            </w:pPr>
            <w:r w:rsidRPr="00BC325D">
              <w:rPr>
                <w:rFonts w:ascii="Cambria" w:hAnsi="Cambria"/>
                <w:color w:val="000000"/>
                <w:sz w:val="16"/>
                <w:szCs w:val="16"/>
                <w:u w:val="single"/>
                <w:lang w:val="en-US"/>
              </w:rPr>
              <w:t>Panel 1 (hybrid, 3 days)</w:t>
            </w:r>
          </w:p>
        </w:tc>
        <w:tc>
          <w:tcPr>
            <w:tcW w:w="831" w:type="dxa"/>
            <w:tcBorders>
              <w:top w:val="nil"/>
              <w:left w:val="nil"/>
              <w:bottom w:val="single" w:sz="4" w:space="0" w:color="auto"/>
              <w:right w:val="single" w:sz="4" w:space="0" w:color="auto"/>
            </w:tcBorders>
            <w:noWrap/>
          </w:tcPr>
          <w:p w14:paraId="38F80A8E" w14:textId="1ECF2A5C" w:rsidR="00F03186" w:rsidRPr="00BC325D" w:rsidRDefault="00F03186" w:rsidP="00F03186">
            <w:pPr>
              <w:jc w:val="center"/>
              <w:rPr>
                <w:rFonts w:ascii="Cambria" w:hAnsi="Cambria"/>
                <w:bCs/>
                <w:sz w:val="16"/>
                <w:szCs w:val="16"/>
                <w:u w:val="single"/>
                <w:lang w:eastAsia="es-ES" w:bidi="es-ES"/>
              </w:rPr>
            </w:pPr>
            <w:r w:rsidRPr="00BC325D">
              <w:rPr>
                <w:rFonts w:ascii="Cambria" w:hAnsi="Cambria"/>
                <w:bCs/>
                <w:sz w:val="16"/>
                <w:szCs w:val="16"/>
                <w:u w:val="single"/>
                <w:lang w:eastAsia="es-ES" w:bidi="es-ES"/>
              </w:rPr>
              <w:t>1</w:t>
            </w:r>
          </w:p>
        </w:tc>
        <w:tc>
          <w:tcPr>
            <w:tcW w:w="1035" w:type="dxa"/>
            <w:tcBorders>
              <w:top w:val="nil"/>
              <w:left w:val="nil"/>
              <w:bottom w:val="single" w:sz="4" w:space="0" w:color="auto"/>
              <w:right w:val="single" w:sz="4" w:space="0" w:color="auto"/>
            </w:tcBorders>
            <w:noWrap/>
          </w:tcPr>
          <w:p w14:paraId="1EB9B976" w14:textId="51DD37E4" w:rsidR="00F03186" w:rsidRPr="00BC325D" w:rsidRDefault="00F03186" w:rsidP="00F03186">
            <w:pPr>
              <w:jc w:val="center"/>
              <w:rPr>
                <w:rFonts w:ascii="Cambria" w:hAnsi="Cambria"/>
                <w:color w:val="000000"/>
                <w:sz w:val="16"/>
                <w:szCs w:val="16"/>
                <w:u w:val="single"/>
              </w:rPr>
            </w:pPr>
            <w:r w:rsidRPr="00BC325D">
              <w:rPr>
                <w:rFonts w:ascii="Cambria" w:hAnsi="Cambria"/>
                <w:color w:val="000000"/>
                <w:sz w:val="16"/>
                <w:szCs w:val="16"/>
                <w:u w:val="single"/>
              </w:rPr>
              <w:t>1,250.00 €</w:t>
            </w:r>
          </w:p>
        </w:tc>
        <w:tc>
          <w:tcPr>
            <w:tcW w:w="1427" w:type="dxa"/>
            <w:tcBorders>
              <w:top w:val="nil"/>
              <w:left w:val="nil"/>
              <w:bottom w:val="single" w:sz="4" w:space="0" w:color="auto"/>
              <w:right w:val="single" w:sz="4" w:space="0" w:color="auto"/>
            </w:tcBorders>
            <w:noWrap/>
          </w:tcPr>
          <w:p w14:paraId="560CAF78" w14:textId="5F578439" w:rsidR="00F03186" w:rsidRPr="00BC325D" w:rsidRDefault="00F03186" w:rsidP="00F03186">
            <w:pPr>
              <w:jc w:val="center"/>
              <w:rPr>
                <w:rFonts w:ascii="Cambria" w:hAnsi="Cambria"/>
                <w:color w:val="000000"/>
                <w:sz w:val="16"/>
                <w:szCs w:val="16"/>
                <w:u w:val="single"/>
              </w:rPr>
            </w:pPr>
            <w:r w:rsidRPr="00BC325D">
              <w:rPr>
                <w:rFonts w:ascii="Cambria" w:hAnsi="Cambria"/>
                <w:color w:val="000000"/>
                <w:sz w:val="16"/>
                <w:szCs w:val="16"/>
                <w:u w:val="single"/>
              </w:rPr>
              <w:t>1,215.20 €</w:t>
            </w:r>
          </w:p>
        </w:tc>
        <w:tc>
          <w:tcPr>
            <w:tcW w:w="1280" w:type="dxa"/>
            <w:tcBorders>
              <w:top w:val="nil"/>
              <w:left w:val="nil"/>
              <w:bottom w:val="single" w:sz="4" w:space="0" w:color="auto"/>
              <w:right w:val="single" w:sz="4" w:space="0" w:color="auto"/>
            </w:tcBorders>
            <w:noWrap/>
          </w:tcPr>
          <w:p w14:paraId="3FB472FF" w14:textId="17E60B1D" w:rsidR="00F03186" w:rsidRPr="00BC325D" w:rsidRDefault="00F03186" w:rsidP="00F03186">
            <w:pPr>
              <w:jc w:val="center"/>
              <w:rPr>
                <w:rFonts w:ascii="Cambria" w:hAnsi="Cambria"/>
                <w:color w:val="000000"/>
                <w:sz w:val="16"/>
                <w:szCs w:val="16"/>
                <w:u w:val="single"/>
              </w:rPr>
            </w:pPr>
            <w:r w:rsidRPr="00BC325D">
              <w:rPr>
                <w:rFonts w:ascii="Cambria" w:hAnsi="Cambria"/>
                <w:color w:val="000000"/>
                <w:sz w:val="16"/>
                <w:szCs w:val="16"/>
                <w:u w:val="single"/>
              </w:rPr>
              <w:t>744.80 €</w:t>
            </w:r>
          </w:p>
        </w:tc>
        <w:tc>
          <w:tcPr>
            <w:tcW w:w="1427" w:type="dxa"/>
            <w:tcBorders>
              <w:top w:val="nil"/>
              <w:left w:val="nil"/>
              <w:bottom w:val="single" w:sz="4" w:space="0" w:color="auto"/>
              <w:right w:val="single" w:sz="4" w:space="0" w:color="auto"/>
            </w:tcBorders>
            <w:noWrap/>
          </w:tcPr>
          <w:p w14:paraId="08AC89C4" w14:textId="1950C914" w:rsidR="00F03186" w:rsidRPr="00BC325D" w:rsidRDefault="00F03186" w:rsidP="00F03186">
            <w:pPr>
              <w:jc w:val="center"/>
              <w:rPr>
                <w:rFonts w:ascii="Cambria" w:hAnsi="Cambria"/>
                <w:color w:val="000000"/>
                <w:sz w:val="16"/>
                <w:szCs w:val="16"/>
                <w:u w:val="single"/>
              </w:rPr>
            </w:pPr>
            <w:r w:rsidRPr="00BC325D">
              <w:rPr>
                <w:rFonts w:ascii="Cambria" w:hAnsi="Cambria"/>
                <w:color w:val="000000"/>
                <w:sz w:val="16"/>
                <w:szCs w:val="16"/>
                <w:u w:val="single"/>
              </w:rPr>
              <w:t>3,210.00 €</w:t>
            </w:r>
          </w:p>
        </w:tc>
      </w:tr>
      <w:tr w:rsidR="00955EA4" w:rsidRPr="00BC325D" w14:paraId="788CEF71" w14:textId="77777777" w:rsidTr="00BC325D">
        <w:trPr>
          <w:trHeight w:val="240"/>
        </w:trPr>
        <w:tc>
          <w:tcPr>
            <w:tcW w:w="3060" w:type="dxa"/>
            <w:tcBorders>
              <w:top w:val="nil"/>
              <w:left w:val="single" w:sz="4" w:space="0" w:color="auto"/>
              <w:bottom w:val="single" w:sz="4" w:space="0" w:color="auto"/>
              <w:right w:val="single" w:sz="4" w:space="0" w:color="auto"/>
            </w:tcBorders>
            <w:vAlign w:val="center"/>
            <w:hideMark/>
          </w:tcPr>
          <w:p w14:paraId="660EADF8" w14:textId="013B481D" w:rsidR="00955EA4" w:rsidRPr="00BC325D" w:rsidRDefault="00955EA4" w:rsidP="00955EA4">
            <w:pPr>
              <w:jc w:val="both"/>
              <w:rPr>
                <w:rFonts w:ascii="Cambria" w:hAnsi="Cambria"/>
                <w:bCs/>
                <w:sz w:val="16"/>
                <w:szCs w:val="16"/>
                <w:lang w:val="en-US" w:eastAsia="es-ES" w:bidi="es-ES"/>
              </w:rPr>
            </w:pPr>
            <w:r w:rsidRPr="00BC325D">
              <w:rPr>
                <w:rFonts w:ascii="Cambria" w:hAnsi="Cambria"/>
                <w:color w:val="000000"/>
                <w:sz w:val="16"/>
                <w:szCs w:val="16"/>
                <w:lang w:val="en-US"/>
              </w:rPr>
              <w:t>2026 Commission Meeting (EU, 9 days)</w:t>
            </w:r>
          </w:p>
        </w:tc>
        <w:tc>
          <w:tcPr>
            <w:tcW w:w="831" w:type="dxa"/>
            <w:tcBorders>
              <w:top w:val="nil"/>
              <w:left w:val="nil"/>
              <w:bottom w:val="single" w:sz="4" w:space="0" w:color="auto"/>
              <w:right w:val="single" w:sz="4" w:space="0" w:color="auto"/>
            </w:tcBorders>
            <w:noWrap/>
            <w:vAlign w:val="center"/>
            <w:hideMark/>
          </w:tcPr>
          <w:p w14:paraId="5C34FFEC" w14:textId="5241DCCE" w:rsidR="00955EA4" w:rsidRPr="00BC325D" w:rsidRDefault="00955EA4" w:rsidP="00955EA4">
            <w:pPr>
              <w:jc w:val="center"/>
              <w:rPr>
                <w:rFonts w:ascii="Cambria" w:hAnsi="Cambria"/>
                <w:bCs/>
                <w:sz w:val="16"/>
                <w:szCs w:val="16"/>
                <w:lang w:eastAsia="es-ES" w:bidi="es-ES"/>
              </w:rPr>
            </w:pPr>
            <w:r w:rsidRPr="00BC325D">
              <w:rPr>
                <w:rFonts w:ascii="Cambria" w:hAnsi="Cambria"/>
                <w:bCs/>
                <w:sz w:val="16"/>
                <w:szCs w:val="16"/>
                <w:lang w:eastAsia="es-ES" w:bidi="es-ES"/>
              </w:rPr>
              <w:t>2</w:t>
            </w:r>
          </w:p>
        </w:tc>
        <w:tc>
          <w:tcPr>
            <w:tcW w:w="1035" w:type="dxa"/>
            <w:tcBorders>
              <w:top w:val="nil"/>
              <w:left w:val="nil"/>
              <w:bottom w:val="single" w:sz="4" w:space="0" w:color="auto"/>
              <w:right w:val="single" w:sz="4" w:space="0" w:color="auto"/>
            </w:tcBorders>
            <w:noWrap/>
          </w:tcPr>
          <w:p w14:paraId="784AF219" w14:textId="6E838BFC" w:rsidR="00955EA4" w:rsidRPr="00BC325D" w:rsidRDefault="00955EA4" w:rsidP="00955EA4">
            <w:pPr>
              <w:jc w:val="center"/>
              <w:rPr>
                <w:rFonts w:ascii="Cambria" w:hAnsi="Cambria"/>
                <w:color w:val="000000"/>
                <w:sz w:val="16"/>
                <w:szCs w:val="16"/>
                <w:u w:val="single"/>
              </w:rPr>
            </w:pPr>
            <w:r w:rsidRPr="00BC325D">
              <w:rPr>
                <w:rFonts w:ascii="Cambria" w:hAnsi="Cambria"/>
                <w:color w:val="000000"/>
                <w:sz w:val="16"/>
                <w:szCs w:val="16"/>
                <w:u w:val="single"/>
              </w:rPr>
              <w:t>2,500.00 €</w:t>
            </w:r>
          </w:p>
        </w:tc>
        <w:tc>
          <w:tcPr>
            <w:tcW w:w="1427" w:type="dxa"/>
            <w:tcBorders>
              <w:top w:val="nil"/>
              <w:left w:val="nil"/>
              <w:bottom w:val="single" w:sz="4" w:space="0" w:color="auto"/>
              <w:right w:val="single" w:sz="4" w:space="0" w:color="auto"/>
            </w:tcBorders>
            <w:noWrap/>
          </w:tcPr>
          <w:p w14:paraId="6E36A277" w14:textId="56B08C98" w:rsidR="00955EA4" w:rsidRPr="00BC325D" w:rsidRDefault="00955EA4" w:rsidP="00955EA4">
            <w:pPr>
              <w:jc w:val="center"/>
              <w:rPr>
                <w:rFonts w:ascii="Cambria" w:hAnsi="Cambria"/>
                <w:color w:val="000000"/>
                <w:sz w:val="16"/>
                <w:szCs w:val="16"/>
                <w:u w:val="single"/>
              </w:rPr>
            </w:pPr>
            <w:r w:rsidRPr="00BC325D">
              <w:rPr>
                <w:rFonts w:ascii="Cambria" w:hAnsi="Cambria"/>
                <w:color w:val="000000"/>
                <w:sz w:val="16"/>
                <w:szCs w:val="16"/>
                <w:u w:val="single"/>
              </w:rPr>
              <w:t>5,083.20 €</w:t>
            </w:r>
          </w:p>
        </w:tc>
        <w:tc>
          <w:tcPr>
            <w:tcW w:w="1280" w:type="dxa"/>
            <w:tcBorders>
              <w:top w:val="nil"/>
              <w:left w:val="nil"/>
              <w:bottom w:val="single" w:sz="4" w:space="0" w:color="auto"/>
              <w:right w:val="single" w:sz="4" w:space="0" w:color="auto"/>
            </w:tcBorders>
            <w:noWrap/>
          </w:tcPr>
          <w:p w14:paraId="410392F6" w14:textId="5AF8AA9B" w:rsidR="00955EA4" w:rsidRPr="00BC325D" w:rsidRDefault="00955EA4" w:rsidP="00955EA4">
            <w:pPr>
              <w:jc w:val="center"/>
              <w:rPr>
                <w:rFonts w:ascii="Cambria" w:hAnsi="Cambria"/>
                <w:color w:val="000000"/>
                <w:sz w:val="16"/>
                <w:szCs w:val="16"/>
                <w:u w:val="single"/>
              </w:rPr>
            </w:pPr>
            <w:r w:rsidRPr="00BC325D">
              <w:rPr>
                <w:rFonts w:ascii="Cambria" w:hAnsi="Cambria"/>
                <w:color w:val="000000"/>
                <w:sz w:val="16"/>
                <w:szCs w:val="16"/>
                <w:u w:val="single"/>
              </w:rPr>
              <w:t>3,135.12 €</w:t>
            </w:r>
          </w:p>
        </w:tc>
        <w:tc>
          <w:tcPr>
            <w:tcW w:w="1427" w:type="dxa"/>
            <w:tcBorders>
              <w:top w:val="nil"/>
              <w:left w:val="nil"/>
              <w:bottom w:val="single" w:sz="4" w:space="0" w:color="auto"/>
              <w:right w:val="single" w:sz="4" w:space="0" w:color="auto"/>
            </w:tcBorders>
            <w:noWrap/>
          </w:tcPr>
          <w:p w14:paraId="4129B837" w14:textId="319BB456" w:rsidR="00955EA4" w:rsidRPr="00BC325D" w:rsidRDefault="00955EA4" w:rsidP="00955EA4">
            <w:pPr>
              <w:jc w:val="center"/>
              <w:rPr>
                <w:rFonts w:ascii="Cambria" w:hAnsi="Cambria"/>
                <w:color w:val="000000"/>
                <w:sz w:val="16"/>
                <w:szCs w:val="16"/>
                <w:u w:val="single"/>
              </w:rPr>
            </w:pPr>
            <w:r w:rsidRPr="00BC325D">
              <w:rPr>
                <w:rFonts w:ascii="Cambria" w:hAnsi="Cambria"/>
                <w:color w:val="000000"/>
                <w:sz w:val="16"/>
                <w:szCs w:val="16"/>
                <w:u w:val="single"/>
              </w:rPr>
              <w:t>10,718.32 €</w:t>
            </w:r>
          </w:p>
        </w:tc>
      </w:tr>
      <w:tr w:rsidR="007004E0" w:rsidRPr="00BC325D" w14:paraId="179989ED" w14:textId="77777777" w:rsidTr="00687A69">
        <w:trPr>
          <w:trHeight w:val="240"/>
        </w:trPr>
        <w:tc>
          <w:tcPr>
            <w:tcW w:w="3060" w:type="dxa"/>
            <w:noWrap/>
            <w:vAlign w:val="center"/>
            <w:hideMark/>
          </w:tcPr>
          <w:p w14:paraId="51CABD9B" w14:textId="2795CEC8" w:rsidR="009A2D68" w:rsidRPr="00BC325D" w:rsidRDefault="009A2D68" w:rsidP="00BC325D">
            <w:pPr>
              <w:jc w:val="both"/>
              <w:rPr>
                <w:rFonts w:ascii="Cambria" w:hAnsi="Cambria"/>
                <w:b/>
                <w:sz w:val="16"/>
                <w:szCs w:val="16"/>
              </w:rPr>
            </w:pPr>
            <w:r w:rsidRPr="00BC325D">
              <w:rPr>
                <w:rFonts w:ascii="Cambria" w:hAnsi="Cambria"/>
                <w:b/>
                <w:sz w:val="16"/>
                <w:szCs w:val="16"/>
              </w:rPr>
              <w:t>Total</w:t>
            </w:r>
            <w:r w:rsidR="008F6BC5" w:rsidRPr="00BC325D">
              <w:rPr>
                <w:rFonts w:ascii="Cambria" w:hAnsi="Cambria"/>
                <w:b/>
                <w:sz w:val="16"/>
                <w:szCs w:val="16"/>
              </w:rPr>
              <w:t xml:space="preserve"> – financing Chapter 2.c)</w:t>
            </w:r>
          </w:p>
        </w:tc>
        <w:tc>
          <w:tcPr>
            <w:tcW w:w="831" w:type="dxa"/>
            <w:tcBorders>
              <w:right w:val="nil"/>
            </w:tcBorders>
            <w:noWrap/>
            <w:vAlign w:val="center"/>
            <w:hideMark/>
          </w:tcPr>
          <w:p w14:paraId="69D8D160" w14:textId="02BD2240" w:rsidR="009A2D68" w:rsidRPr="00BC325D" w:rsidRDefault="009A2D68" w:rsidP="000100D1">
            <w:pPr>
              <w:jc w:val="center"/>
              <w:rPr>
                <w:rFonts w:ascii="Cambria" w:hAnsi="Cambria"/>
                <w:b/>
                <w:sz w:val="16"/>
                <w:szCs w:val="16"/>
                <w:lang w:val="es-ES"/>
              </w:rPr>
            </w:pPr>
          </w:p>
        </w:tc>
        <w:tc>
          <w:tcPr>
            <w:tcW w:w="1035" w:type="dxa"/>
            <w:tcBorders>
              <w:left w:val="nil"/>
              <w:right w:val="nil"/>
            </w:tcBorders>
            <w:noWrap/>
            <w:vAlign w:val="center"/>
            <w:hideMark/>
          </w:tcPr>
          <w:p w14:paraId="3DE5498F" w14:textId="2CD7AC72" w:rsidR="009A2D68" w:rsidRPr="00BC325D" w:rsidRDefault="009A2D68" w:rsidP="000100D1">
            <w:pPr>
              <w:jc w:val="center"/>
              <w:rPr>
                <w:rFonts w:ascii="Cambria" w:hAnsi="Cambria"/>
                <w:b/>
                <w:sz w:val="16"/>
                <w:szCs w:val="16"/>
                <w:lang w:val="es-ES"/>
              </w:rPr>
            </w:pPr>
          </w:p>
        </w:tc>
        <w:tc>
          <w:tcPr>
            <w:tcW w:w="1427" w:type="dxa"/>
            <w:tcBorders>
              <w:left w:val="nil"/>
              <w:right w:val="nil"/>
            </w:tcBorders>
            <w:noWrap/>
            <w:vAlign w:val="center"/>
            <w:hideMark/>
          </w:tcPr>
          <w:p w14:paraId="2043CC31" w14:textId="68FF57EC" w:rsidR="009A2D68" w:rsidRPr="00BC325D" w:rsidRDefault="009A2D68" w:rsidP="000100D1">
            <w:pPr>
              <w:jc w:val="center"/>
              <w:rPr>
                <w:rFonts w:ascii="Cambria" w:hAnsi="Cambria"/>
                <w:b/>
                <w:sz w:val="16"/>
                <w:szCs w:val="16"/>
                <w:lang w:val="es-ES"/>
              </w:rPr>
            </w:pPr>
          </w:p>
        </w:tc>
        <w:tc>
          <w:tcPr>
            <w:tcW w:w="1280" w:type="dxa"/>
            <w:tcBorders>
              <w:left w:val="nil"/>
            </w:tcBorders>
            <w:noWrap/>
            <w:vAlign w:val="center"/>
            <w:hideMark/>
          </w:tcPr>
          <w:p w14:paraId="63FD3416" w14:textId="26DCE6A8" w:rsidR="009A2D68" w:rsidRPr="00BC325D" w:rsidRDefault="009A2D68" w:rsidP="000100D1">
            <w:pPr>
              <w:jc w:val="center"/>
              <w:rPr>
                <w:rFonts w:ascii="Cambria" w:hAnsi="Cambria"/>
                <w:b/>
                <w:sz w:val="16"/>
                <w:szCs w:val="16"/>
                <w:lang w:val="es-ES"/>
              </w:rPr>
            </w:pPr>
          </w:p>
        </w:tc>
        <w:tc>
          <w:tcPr>
            <w:tcW w:w="1427" w:type="dxa"/>
            <w:noWrap/>
            <w:vAlign w:val="center"/>
            <w:hideMark/>
          </w:tcPr>
          <w:p w14:paraId="03C42A5B" w14:textId="72D6CA35" w:rsidR="009A2D68" w:rsidRPr="00BC325D" w:rsidRDefault="00BD6AFA" w:rsidP="000100D1">
            <w:pPr>
              <w:jc w:val="center"/>
              <w:rPr>
                <w:rFonts w:ascii="Cambria" w:hAnsi="Cambria"/>
                <w:b/>
                <w:sz w:val="16"/>
                <w:szCs w:val="16"/>
                <w:lang w:val="es-ES"/>
              </w:rPr>
            </w:pPr>
            <w:r w:rsidRPr="00BC325D">
              <w:rPr>
                <w:rFonts w:ascii="Cambria" w:hAnsi="Cambria"/>
                <w:b/>
                <w:bCs/>
                <w:sz w:val="16"/>
                <w:szCs w:val="16"/>
                <w:u w:val="single"/>
                <w:lang w:eastAsia="es-ES" w:bidi="es-ES"/>
              </w:rPr>
              <w:t>10</w:t>
            </w:r>
            <w:r w:rsidR="00D943B4" w:rsidRPr="00BC325D">
              <w:rPr>
                <w:rFonts w:ascii="Cambria" w:hAnsi="Cambria"/>
                <w:b/>
                <w:bCs/>
                <w:sz w:val="16"/>
                <w:szCs w:val="16"/>
                <w:u w:val="single"/>
                <w:lang w:eastAsia="es-ES" w:bidi="es-ES"/>
              </w:rPr>
              <w:t>9</w:t>
            </w:r>
            <w:r w:rsidRPr="00BC325D">
              <w:rPr>
                <w:rFonts w:ascii="Cambria" w:hAnsi="Cambria"/>
                <w:b/>
                <w:bCs/>
                <w:sz w:val="16"/>
                <w:szCs w:val="16"/>
                <w:u w:val="single"/>
                <w:lang w:eastAsia="es-ES" w:bidi="es-ES"/>
              </w:rPr>
              <w:t>,</w:t>
            </w:r>
            <w:r w:rsidR="00D943B4" w:rsidRPr="00BC325D">
              <w:rPr>
                <w:rFonts w:ascii="Cambria" w:hAnsi="Cambria"/>
                <w:b/>
                <w:bCs/>
                <w:sz w:val="16"/>
                <w:szCs w:val="16"/>
                <w:u w:val="single"/>
                <w:lang w:eastAsia="es-ES" w:bidi="es-ES"/>
              </w:rPr>
              <w:t>414</w:t>
            </w:r>
            <w:r w:rsidRPr="00BC325D">
              <w:rPr>
                <w:rFonts w:ascii="Cambria" w:hAnsi="Cambria"/>
                <w:b/>
                <w:bCs/>
                <w:sz w:val="16"/>
                <w:szCs w:val="16"/>
                <w:u w:val="single"/>
                <w:lang w:eastAsia="es-ES" w:bidi="es-ES"/>
              </w:rPr>
              <w:t>.32€</w:t>
            </w:r>
          </w:p>
        </w:tc>
      </w:tr>
    </w:tbl>
    <w:p w14:paraId="43B1A759" w14:textId="77777777" w:rsidR="009A2D68" w:rsidRPr="00BC325D" w:rsidRDefault="009A2D68">
      <w:pPr>
        <w:widowControl/>
        <w:autoSpaceDE/>
        <w:autoSpaceDN/>
        <w:adjustRightInd/>
        <w:jc w:val="center"/>
        <w:rPr>
          <w:rFonts w:ascii="Cambria" w:hAnsi="Cambria" w:cs="Calibri"/>
          <w:color w:val="000000"/>
          <w:lang w:eastAsia="es-ES"/>
        </w:rPr>
      </w:pPr>
    </w:p>
    <w:p w14:paraId="27673842" w14:textId="77777777" w:rsidR="008B57E6" w:rsidRPr="00BC325D" w:rsidRDefault="008B57E6">
      <w:pPr>
        <w:widowControl/>
        <w:autoSpaceDE/>
        <w:autoSpaceDN/>
        <w:adjustRightInd/>
        <w:jc w:val="center"/>
        <w:rPr>
          <w:rFonts w:ascii="Cambria" w:hAnsi="Cambria" w:cs="Calibri"/>
          <w:color w:val="000000"/>
          <w:lang w:eastAsia="es-ES"/>
        </w:rPr>
      </w:pPr>
    </w:p>
    <w:p w14:paraId="149284B2" w14:textId="77777777" w:rsidR="007B096A" w:rsidRPr="00BC325D" w:rsidRDefault="007B096A">
      <w:pPr>
        <w:widowControl/>
        <w:autoSpaceDE/>
        <w:autoSpaceDN/>
        <w:adjustRightInd/>
        <w:jc w:val="center"/>
        <w:rPr>
          <w:rFonts w:ascii="Cambria" w:hAnsi="Cambria" w:cs="Calibri"/>
          <w:color w:val="000000"/>
          <w:lang w:eastAsia="es-ES"/>
        </w:rPr>
      </w:pPr>
    </w:p>
    <w:p w14:paraId="6AD3CB13" w14:textId="710AC745" w:rsidR="006F3705" w:rsidRPr="00BC325D" w:rsidRDefault="006F3705" w:rsidP="003B1676">
      <w:pPr>
        <w:widowControl/>
        <w:numPr>
          <w:ilvl w:val="0"/>
          <w:numId w:val="16"/>
        </w:numPr>
        <w:autoSpaceDE/>
        <w:autoSpaceDN/>
        <w:adjustRightInd/>
        <w:ind w:left="284" w:hanging="284"/>
        <w:contextualSpacing/>
        <w:jc w:val="both"/>
        <w:rPr>
          <w:rFonts w:ascii="Cambria" w:eastAsia="Cambria" w:hAnsi="Cambria" w:cs="Cambria"/>
          <w:b/>
          <w:bCs/>
          <w:i/>
          <w:iCs/>
          <w:lang w:val="en-US"/>
        </w:rPr>
      </w:pPr>
      <w:r w:rsidRPr="00BC325D">
        <w:rPr>
          <w:rFonts w:ascii="Cambria" w:eastAsia="Cambria" w:hAnsi="Cambria" w:cs="Cambria"/>
          <w:b/>
          <w:bCs/>
          <w:i/>
          <w:iCs/>
          <w:color w:val="000000"/>
          <w:lang w:val="en-US"/>
        </w:rPr>
        <w:t>Special</w:t>
      </w:r>
      <w:r w:rsidRPr="00BC325D">
        <w:rPr>
          <w:rFonts w:ascii="Cambria" w:eastAsia="Cambria" w:hAnsi="Cambria" w:cs="Cambria"/>
          <w:b/>
          <w:bCs/>
          <w:i/>
          <w:iCs/>
          <w:color w:val="000000"/>
          <w:spacing w:val="-4"/>
          <w:lang w:val="en-US"/>
        </w:rPr>
        <w:t xml:space="preserve"> </w:t>
      </w:r>
      <w:r w:rsidRPr="00BC325D">
        <w:rPr>
          <w:rFonts w:ascii="Cambria" w:eastAsia="Cambria" w:hAnsi="Cambria" w:cs="Cambria"/>
          <w:b/>
          <w:bCs/>
          <w:i/>
          <w:iCs/>
          <w:color w:val="000000"/>
          <w:lang w:val="en-US"/>
        </w:rPr>
        <w:t>Meeting</w:t>
      </w:r>
      <w:r w:rsidRPr="00BC325D">
        <w:rPr>
          <w:rFonts w:ascii="Cambria" w:eastAsia="Cambria" w:hAnsi="Cambria" w:cs="Cambria"/>
          <w:b/>
          <w:bCs/>
          <w:i/>
          <w:iCs/>
          <w:color w:val="000000"/>
          <w:spacing w:val="-7"/>
          <w:lang w:val="en-US"/>
        </w:rPr>
        <w:t xml:space="preserve"> </w:t>
      </w:r>
      <w:r w:rsidRPr="00BC325D">
        <w:rPr>
          <w:rFonts w:ascii="Cambria" w:eastAsia="Cambria" w:hAnsi="Cambria" w:cs="Cambria"/>
          <w:b/>
          <w:bCs/>
          <w:i/>
          <w:iCs/>
          <w:color w:val="000000"/>
          <w:lang w:val="en-US"/>
        </w:rPr>
        <w:t>Participation</w:t>
      </w:r>
      <w:r w:rsidRPr="00BC325D">
        <w:rPr>
          <w:rFonts w:ascii="Cambria" w:eastAsia="Cambria" w:hAnsi="Cambria" w:cs="Cambria"/>
          <w:b/>
          <w:bCs/>
          <w:i/>
          <w:iCs/>
          <w:color w:val="000000"/>
          <w:spacing w:val="-3"/>
          <w:lang w:val="en-US"/>
        </w:rPr>
        <w:t xml:space="preserve"> </w:t>
      </w:r>
      <w:r w:rsidRPr="00BC325D">
        <w:rPr>
          <w:rFonts w:ascii="Cambria" w:eastAsia="Cambria" w:hAnsi="Cambria" w:cs="Cambria"/>
          <w:b/>
          <w:bCs/>
          <w:i/>
          <w:iCs/>
          <w:color w:val="000000"/>
          <w:lang w:val="en-US"/>
        </w:rPr>
        <w:t>Fund</w:t>
      </w:r>
      <w:r w:rsidRPr="00BC325D">
        <w:rPr>
          <w:rFonts w:ascii="Cambria" w:eastAsia="Cambria" w:hAnsi="Cambria" w:cs="Cambria"/>
          <w:b/>
          <w:bCs/>
          <w:i/>
          <w:iCs/>
          <w:color w:val="000000"/>
          <w:spacing w:val="-1"/>
          <w:lang w:val="en-US"/>
        </w:rPr>
        <w:t xml:space="preserve"> </w:t>
      </w:r>
      <w:r w:rsidRPr="00BC325D">
        <w:rPr>
          <w:rFonts w:ascii="Cambria" w:eastAsia="Cambria" w:hAnsi="Cambria" w:cs="Cambria"/>
          <w:b/>
          <w:bCs/>
          <w:i/>
          <w:iCs/>
          <w:color w:val="000000"/>
          <w:spacing w:val="-2"/>
          <w:lang w:val="en-US"/>
        </w:rPr>
        <w:t>(MPF)</w:t>
      </w:r>
    </w:p>
    <w:p w14:paraId="2592D6F7" w14:textId="77777777" w:rsidR="006F3705" w:rsidRPr="00BC325D" w:rsidRDefault="006F3705">
      <w:pPr>
        <w:widowControl/>
        <w:autoSpaceDE/>
        <w:autoSpaceDN/>
        <w:adjustRightInd/>
        <w:jc w:val="center"/>
        <w:rPr>
          <w:rFonts w:ascii="Cambria" w:hAnsi="Cambria" w:cs="Calibri"/>
          <w:color w:val="000000"/>
          <w:lang w:val="en-US" w:eastAsia="es-ES"/>
        </w:rPr>
      </w:pPr>
    </w:p>
    <w:p w14:paraId="39FEF173" w14:textId="1B29E026" w:rsidR="003D79BB" w:rsidRPr="00BC325D" w:rsidRDefault="00DE3A77" w:rsidP="004B6E72">
      <w:pPr>
        <w:pStyle w:val="BodyText"/>
        <w:jc w:val="both"/>
        <w:rPr>
          <w:rFonts w:ascii="Cambria" w:eastAsia="Cambria" w:hAnsi="Cambria" w:cs="Cambria"/>
          <w:lang w:val="en-US"/>
        </w:rPr>
      </w:pPr>
      <w:r w:rsidRPr="00BC325D">
        <w:rPr>
          <w:rFonts w:ascii="Cambria" w:hAnsi="Cambria" w:cs="Calibri"/>
          <w:color w:val="000000"/>
        </w:rPr>
        <w:t xml:space="preserve">This subchapter corresponds to the </w:t>
      </w:r>
      <w:r w:rsidR="00B14CC0" w:rsidRPr="00BC325D">
        <w:rPr>
          <w:rFonts w:ascii="Cambria" w:hAnsi="Cambria" w:cs="Calibri"/>
          <w:color w:val="000000"/>
        </w:rPr>
        <w:t xml:space="preserve">annual contribution of ICCAT to the </w:t>
      </w:r>
      <w:r w:rsidR="00C15B9F" w:rsidRPr="00BC325D">
        <w:rPr>
          <w:rFonts w:ascii="Cambria" w:hAnsi="Cambria" w:cs="Calibri"/>
          <w:color w:val="000000"/>
        </w:rPr>
        <w:t xml:space="preserve">Special </w:t>
      </w:r>
      <w:r w:rsidR="00B14CC0" w:rsidRPr="00BC325D">
        <w:rPr>
          <w:rFonts w:ascii="Cambria" w:hAnsi="Cambria" w:cs="Calibri"/>
          <w:color w:val="000000"/>
        </w:rPr>
        <w:t>Meeting Participation Fu</w:t>
      </w:r>
      <w:r w:rsidR="00E55D14" w:rsidRPr="00BC325D">
        <w:rPr>
          <w:rFonts w:ascii="Cambria" w:hAnsi="Cambria" w:cs="Calibri"/>
          <w:color w:val="000000"/>
        </w:rPr>
        <w:t>nd.</w:t>
      </w:r>
      <w:r w:rsidR="003D79BB" w:rsidRPr="00BC325D">
        <w:rPr>
          <w:rFonts w:ascii="Cambria" w:eastAsia="Cambria" w:hAnsi="Cambria" w:cs="Cambria"/>
          <w:b/>
          <w:color w:val="000000"/>
          <w:lang w:val="en-US"/>
        </w:rPr>
        <w:t xml:space="preserve"> </w:t>
      </w:r>
      <w:r w:rsidR="003D79BB" w:rsidRPr="00BC325D">
        <w:rPr>
          <w:rFonts w:ascii="Cambria" w:eastAsia="Cambria" w:hAnsi="Cambria" w:cs="Cambria"/>
          <w:color w:val="000000"/>
          <w:lang w:val="en-US"/>
        </w:rPr>
        <w:t>These expenses were previously included in Chapter 13b.</w:t>
      </w:r>
    </w:p>
    <w:p w14:paraId="01D0A1E9" w14:textId="23CFDB0F" w:rsidR="00407104" w:rsidRPr="00BC325D" w:rsidRDefault="003D79BB" w:rsidP="00BA3638">
      <w:pPr>
        <w:adjustRightInd/>
        <w:spacing w:before="231"/>
        <w:jc w:val="both"/>
        <w:rPr>
          <w:rFonts w:ascii="Cambria" w:hAnsi="Cambria" w:cs="Calibri"/>
          <w:color w:val="000000"/>
        </w:rPr>
      </w:pPr>
      <w:r w:rsidRPr="00BC325D">
        <w:rPr>
          <w:rFonts w:ascii="Cambria" w:eastAsia="Cambria" w:hAnsi="Cambria" w:cs="Cambria"/>
          <w:color w:val="000000"/>
          <w:lang w:val="en-US"/>
        </w:rPr>
        <w:t>The</w:t>
      </w:r>
      <w:r w:rsidRPr="00BC325D">
        <w:rPr>
          <w:rFonts w:ascii="Cambria" w:eastAsia="Cambria" w:hAnsi="Cambria" w:cs="Cambria"/>
          <w:color w:val="000000"/>
          <w:spacing w:val="40"/>
          <w:lang w:val="en-US"/>
        </w:rPr>
        <w:t xml:space="preserve"> </w:t>
      </w:r>
      <w:r w:rsidR="003F5770" w:rsidRPr="00BC325D">
        <w:rPr>
          <w:rFonts w:ascii="Cambria" w:eastAsia="Cambria" w:hAnsi="Cambria" w:cs="Cambria"/>
          <w:color w:val="000000"/>
          <w:lang w:val="en-US"/>
        </w:rPr>
        <w:t xml:space="preserve">proposed </w:t>
      </w:r>
      <w:r w:rsidR="005A2992" w:rsidRPr="00BC325D">
        <w:rPr>
          <w:rFonts w:ascii="Cambria" w:eastAsia="Cambria" w:hAnsi="Cambria" w:cs="Cambria"/>
          <w:color w:val="000000"/>
          <w:lang w:val="en-US"/>
        </w:rPr>
        <w:t>total</w:t>
      </w:r>
      <w:r w:rsidR="003F5770" w:rsidRPr="00BC325D">
        <w:rPr>
          <w:rFonts w:ascii="Cambria" w:eastAsia="Cambria" w:hAnsi="Cambria" w:cs="Cambria"/>
          <w:color w:val="000000"/>
          <w:lang w:val="en-US"/>
        </w:rPr>
        <w:t xml:space="preserve"> for this chapter is level with </w:t>
      </w:r>
      <w:r w:rsidRPr="00BC325D">
        <w:rPr>
          <w:rFonts w:ascii="Cambria" w:eastAsia="Cambria" w:hAnsi="Cambria" w:cs="Cambria"/>
          <w:color w:val="000000"/>
          <w:lang w:val="en-US"/>
        </w:rPr>
        <w:t>the</w:t>
      </w:r>
      <w:r w:rsidRPr="00BC325D">
        <w:rPr>
          <w:rFonts w:ascii="Cambria" w:eastAsia="Cambria" w:hAnsi="Cambria" w:cs="Cambria"/>
          <w:color w:val="000000"/>
          <w:spacing w:val="40"/>
          <w:lang w:val="en-US"/>
        </w:rPr>
        <w:t xml:space="preserve"> </w:t>
      </w:r>
      <w:r w:rsidRPr="00BC325D">
        <w:rPr>
          <w:rFonts w:ascii="Cambria" w:eastAsia="Cambria" w:hAnsi="Cambria" w:cs="Cambria"/>
          <w:color w:val="000000"/>
          <w:lang w:val="en-US"/>
        </w:rPr>
        <w:t xml:space="preserve">budget approved for </w:t>
      </w:r>
      <w:r w:rsidR="00696692" w:rsidRPr="00BC325D">
        <w:rPr>
          <w:rFonts w:ascii="Cambria" w:eastAsia="Cambria" w:hAnsi="Cambria" w:cs="Cambria"/>
          <w:color w:val="000000"/>
          <w:lang w:val="en-US"/>
        </w:rPr>
        <w:t>2025</w:t>
      </w:r>
      <w:r w:rsidR="009F00FA" w:rsidRPr="00BC325D">
        <w:rPr>
          <w:rFonts w:ascii="Cambria" w:eastAsia="Cambria" w:hAnsi="Cambria" w:cs="Cambria"/>
          <w:color w:val="000000"/>
          <w:lang w:val="en-US"/>
        </w:rPr>
        <w:t xml:space="preserve"> and </w:t>
      </w:r>
      <w:r w:rsidR="003F5770" w:rsidRPr="00BC325D">
        <w:rPr>
          <w:rFonts w:ascii="Cambria" w:eastAsia="Cambria" w:hAnsi="Cambria" w:cs="Cambria"/>
          <w:color w:val="000000"/>
          <w:lang w:val="en-US"/>
        </w:rPr>
        <w:t>reflects a contribution</w:t>
      </w:r>
      <w:r w:rsidR="00CD21B8" w:rsidRPr="00BC325D">
        <w:rPr>
          <w:rFonts w:ascii="Cambria" w:eastAsia="Cambria" w:hAnsi="Cambria" w:cs="Cambria"/>
          <w:color w:val="000000"/>
          <w:lang w:val="en-US"/>
        </w:rPr>
        <w:t xml:space="preserve"> of</w:t>
      </w:r>
      <w:r w:rsidR="003F5770" w:rsidRPr="00BC325D">
        <w:rPr>
          <w:rFonts w:ascii="Cambria" w:eastAsia="Cambria" w:hAnsi="Cambria" w:cs="Cambria"/>
          <w:color w:val="000000"/>
          <w:lang w:val="en-US"/>
        </w:rPr>
        <w:t xml:space="preserve"> 250,000</w:t>
      </w:r>
      <w:r w:rsidR="008B57E6" w:rsidRPr="00BC325D">
        <w:rPr>
          <w:rFonts w:ascii="Cambria" w:eastAsia="Cambria" w:hAnsi="Cambria" w:cs="Cambria"/>
          <w:color w:val="000000"/>
          <w:u w:val="single"/>
          <w:lang w:val="en-US"/>
        </w:rPr>
        <w:t>.00</w:t>
      </w:r>
      <w:r w:rsidR="00F547BB" w:rsidRPr="00BC325D">
        <w:rPr>
          <w:rFonts w:ascii="Cambria" w:eastAsia="Cambria" w:hAnsi="Cambria" w:cs="Cambria"/>
          <w:color w:val="000000"/>
          <w:lang w:val="en-US"/>
        </w:rPr>
        <w:t>€</w:t>
      </w:r>
      <w:r w:rsidR="003F5770" w:rsidRPr="00BC325D">
        <w:rPr>
          <w:rFonts w:ascii="Cambria" w:eastAsia="Cambria" w:hAnsi="Cambria" w:cs="Cambria"/>
          <w:color w:val="000000"/>
          <w:lang w:val="en-US"/>
        </w:rPr>
        <w:t xml:space="preserve"> from the regular budget and </w:t>
      </w:r>
      <w:r w:rsidR="003F5770" w:rsidRPr="00BC325D">
        <w:rPr>
          <w:rFonts w:ascii="Cambria" w:eastAsia="Cambria" w:hAnsi="Cambria" w:cs="Cambria"/>
          <w:color w:val="000000"/>
          <w:u w:val="single"/>
          <w:lang w:val="en-US"/>
        </w:rPr>
        <w:t>1</w:t>
      </w:r>
      <w:r w:rsidR="00152A29" w:rsidRPr="00BC325D">
        <w:rPr>
          <w:rFonts w:ascii="Cambria" w:eastAsia="Cambria" w:hAnsi="Cambria" w:cs="Cambria"/>
          <w:color w:val="000000"/>
          <w:u w:val="single"/>
          <w:lang w:val="en-US"/>
        </w:rPr>
        <w:t>85</w:t>
      </w:r>
      <w:r w:rsidR="003F5770" w:rsidRPr="00BC325D">
        <w:rPr>
          <w:rFonts w:ascii="Cambria" w:eastAsia="Cambria" w:hAnsi="Cambria" w:cs="Cambria"/>
          <w:color w:val="000000"/>
          <w:u w:val="single"/>
          <w:lang w:val="en-US"/>
        </w:rPr>
        <w:t>,000</w:t>
      </w:r>
      <w:r w:rsidR="00152A29" w:rsidRPr="00BC325D">
        <w:rPr>
          <w:rFonts w:ascii="Cambria" w:eastAsia="Cambria" w:hAnsi="Cambria" w:cs="Cambria"/>
          <w:color w:val="000000"/>
          <w:u w:val="single"/>
          <w:lang w:val="en-US"/>
        </w:rPr>
        <w:t>.00</w:t>
      </w:r>
      <w:r w:rsidR="00F547BB" w:rsidRPr="00BC325D">
        <w:rPr>
          <w:rFonts w:ascii="Cambria" w:eastAsia="Cambria" w:hAnsi="Cambria" w:cs="Cambria"/>
          <w:color w:val="000000"/>
          <w:lang w:val="en-US"/>
        </w:rPr>
        <w:t>€</w:t>
      </w:r>
      <w:r w:rsidR="003F5770" w:rsidRPr="00BC325D">
        <w:rPr>
          <w:rFonts w:ascii="Cambria" w:eastAsia="Cambria" w:hAnsi="Cambria" w:cs="Cambria"/>
          <w:color w:val="000000"/>
          <w:lang w:val="en-US"/>
        </w:rPr>
        <w:t xml:space="preserve"> from </w:t>
      </w:r>
      <w:r w:rsidR="009F00FA" w:rsidRPr="00BC325D">
        <w:rPr>
          <w:rFonts w:ascii="Cambria" w:eastAsia="Cambria" w:hAnsi="Cambria" w:cs="Cambria"/>
          <w:color w:val="000000"/>
          <w:lang w:val="en-US"/>
        </w:rPr>
        <w:t xml:space="preserve">the Working Capital Fund. </w:t>
      </w:r>
      <w:r w:rsidR="00621D5B" w:rsidRPr="00BC325D">
        <w:rPr>
          <w:rFonts w:ascii="Cambria" w:eastAsia="Cambria" w:hAnsi="Cambria" w:cs="Cambria"/>
          <w:color w:val="000000"/>
          <w:lang w:val="en-US"/>
        </w:rPr>
        <w:t>F</w:t>
      </w:r>
      <w:r w:rsidR="009F00FA" w:rsidRPr="00BC325D">
        <w:rPr>
          <w:rFonts w:ascii="Cambria" w:eastAsia="Cambria" w:hAnsi="Cambria" w:cs="Cambria"/>
          <w:color w:val="000000"/>
          <w:lang w:val="en-US"/>
        </w:rPr>
        <w:t xml:space="preserve">inancing from the </w:t>
      </w:r>
      <w:r w:rsidR="00F504D2" w:rsidRPr="00BC325D">
        <w:rPr>
          <w:rFonts w:ascii="Cambria" w:eastAsia="Cambria" w:hAnsi="Cambria" w:cs="Cambria"/>
          <w:color w:val="000000"/>
          <w:lang w:val="en-US"/>
        </w:rPr>
        <w:t xml:space="preserve">Working Capital Fund </w:t>
      </w:r>
      <w:r w:rsidR="009F00FA" w:rsidRPr="00BC325D">
        <w:rPr>
          <w:rFonts w:ascii="Cambria" w:eastAsia="Cambria" w:hAnsi="Cambria" w:cs="Cambria"/>
          <w:color w:val="000000"/>
          <w:lang w:val="en-US"/>
        </w:rPr>
        <w:t>is transitional and exceptional</w:t>
      </w:r>
      <w:r w:rsidR="000100D1" w:rsidRPr="00BC325D">
        <w:rPr>
          <w:rFonts w:ascii="Cambria" w:eastAsia="Cambria" w:hAnsi="Cambria" w:cs="Cambria"/>
          <w:color w:val="000000"/>
          <w:lang w:val="en-US"/>
        </w:rPr>
        <w:t>;</w:t>
      </w:r>
      <w:r w:rsidR="009F00FA" w:rsidRPr="00BC325D">
        <w:rPr>
          <w:rFonts w:ascii="Cambria" w:eastAsia="Cambria" w:hAnsi="Cambria" w:cs="Cambria"/>
          <w:color w:val="000000"/>
          <w:lang w:val="en-US"/>
        </w:rPr>
        <w:t xml:space="preserve"> should it drop considerably in 2026, a revision will be presented for the 2027 budget</w:t>
      </w:r>
      <w:r w:rsidRPr="00BC325D">
        <w:rPr>
          <w:rFonts w:ascii="Cambria" w:eastAsia="Cambria" w:hAnsi="Cambria" w:cs="Cambria"/>
          <w:color w:val="000000"/>
          <w:lang w:val="en-US"/>
        </w:rPr>
        <w:t xml:space="preserve">. This </w:t>
      </w:r>
      <w:r w:rsidR="003F5770" w:rsidRPr="00BC325D">
        <w:rPr>
          <w:rFonts w:ascii="Cambria" w:eastAsia="Cambria" w:hAnsi="Cambria" w:cs="Cambria"/>
          <w:color w:val="000000"/>
          <w:lang w:val="en-US"/>
        </w:rPr>
        <w:t xml:space="preserve">total </w:t>
      </w:r>
      <w:r w:rsidRPr="00BC325D">
        <w:rPr>
          <w:rFonts w:ascii="Cambria" w:eastAsia="Cambria" w:hAnsi="Cambria" w:cs="Cambria"/>
          <w:color w:val="000000"/>
          <w:lang w:val="en-US"/>
        </w:rPr>
        <w:t>is based on</w:t>
      </w:r>
      <w:r w:rsidR="00BA3638" w:rsidRPr="00BC325D">
        <w:rPr>
          <w:rFonts w:ascii="Cambria" w:eastAsia="Cambria" w:hAnsi="Cambria" w:cs="Cambria"/>
          <w:color w:val="000000"/>
          <w:lang w:val="en-US"/>
        </w:rPr>
        <w:t xml:space="preserve"> t</w:t>
      </w:r>
      <w:r w:rsidR="00F80C52" w:rsidRPr="00BC325D">
        <w:rPr>
          <w:rFonts w:ascii="Cambria" w:hAnsi="Cambria" w:cs="Calibri"/>
          <w:color w:val="000000"/>
        </w:rPr>
        <w:t>he e</w:t>
      </w:r>
      <w:r w:rsidR="00407104" w:rsidRPr="00BC325D">
        <w:rPr>
          <w:rFonts w:ascii="Cambria" w:hAnsi="Cambria" w:cs="Calibri"/>
          <w:color w:val="000000"/>
        </w:rPr>
        <w:t xml:space="preserve">stimated cost based on the list of </w:t>
      </w:r>
      <w:r w:rsidR="009664B7" w:rsidRPr="00BC325D">
        <w:rPr>
          <w:rFonts w:ascii="Cambria" w:hAnsi="Cambria" w:cs="Calibri"/>
          <w:color w:val="000000"/>
        </w:rPr>
        <w:t>ICCAT meetings foreseen</w:t>
      </w:r>
      <w:r w:rsidR="00407104" w:rsidRPr="00BC325D">
        <w:rPr>
          <w:rFonts w:ascii="Cambria" w:hAnsi="Cambria" w:cs="Calibri"/>
          <w:color w:val="000000"/>
        </w:rPr>
        <w:t xml:space="preserve"> and the </w:t>
      </w:r>
      <w:r w:rsidR="00516604" w:rsidRPr="00BC325D">
        <w:rPr>
          <w:rFonts w:ascii="Cambria" w:hAnsi="Cambria" w:cs="Calibri"/>
          <w:color w:val="000000"/>
        </w:rPr>
        <w:t>trends</w:t>
      </w:r>
      <w:r w:rsidR="00D12F23" w:rsidRPr="00BC325D">
        <w:rPr>
          <w:rFonts w:ascii="Cambria" w:hAnsi="Cambria" w:cs="Calibri"/>
          <w:color w:val="000000"/>
        </w:rPr>
        <w:t xml:space="preserve"> of recent requests</w:t>
      </w:r>
      <w:r w:rsidR="001A5ABB" w:rsidRPr="00BC325D">
        <w:rPr>
          <w:rFonts w:ascii="Cambria" w:hAnsi="Cambria" w:cs="Calibri"/>
          <w:color w:val="000000"/>
        </w:rPr>
        <w:t xml:space="preserve"> </w:t>
      </w:r>
      <w:r w:rsidR="000100D1" w:rsidRPr="00BC325D">
        <w:rPr>
          <w:rFonts w:ascii="Cambria" w:hAnsi="Cambria" w:cs="Calibri"/>
          <w:color w:val="000000"/>
        </w:rPr>
        <w:t>as</w:t>
      </w:r>
      <w:r w:rsidR="001A5ABB" w:rsidRPr="00BC325D">
        <w:rPr>
          <w:rFonts w:ascii="Cambria" w:hAnsi="Cambria" w:cs="Calibri"/>
          <w:color w:val="000000"/>
        </w:rPr>
        <w:t xml:space="preserve"> follow</w:t>
      </w:r>
      <w:r w:rsidR="000100D1" w:rsidRPr="00BC325D">
        <w:rPr>
          <w:rFonts w:ascii="Cambria" w:hAnsi="Cambria" w:cs="Calibri"/>
          <w:color w:val="000000"/>
        </w:rPr>
        <w:t>s</w:t>
      </w:r>
      <w:r w:rsidR="00516604" w:rsidRPr="00BC325D">
        <w:rPr>
          <w:rFonts w:ascii="Cambria" w:hAnsi="Cambria" w:cs="Calibri"/>
          <w:color w:val="000000"/>
        </w:rPr>
        <w:t>:</w:t>
      </w:r>
    </w:p>
    <w:p w14:paraId="3D83F43F" w14:textId="77777777" w:rsidR="008B57E6" w:rsidRPr="00BC325D" w:rsidRDefault="008B57E6" w:rsidP="00BA3638">
      <w:pPr>
        <w:adjustRightInd/>
        <w:spacing w:before="231"/>
        <w:jc w:val="both"/>
        <w:rPr>
          <w:rFonts w:ascii="Cambria" w:hAnsi="Cambria" w:cs="Calibri"/>
          <w:color w:val="000000"/>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1172"/>
        <w:gridCol w:w="1172"/>
        <w:gridCol w:w="1172"/>
        <w:gridCol w:w="1377"/>
        <w:gridCol w:w="1134"/>
      </w:tblGrid>
      <w:tr w:rsidR="00BB2608" w:rsidRPr="00BC325D" w14:paraId="37DA0E1E" w14:textId="77777777" w:rsidTr="00BC325D">
        <w:trPr>
          <w:trHeight w:val="300"/>
          <w:jc w:val="center"/>
        </w:trPr>
        <w:tc>
          <w:tcPr>
            <w:tcW w:w="2048" w:type="dxa"/>
            <w:vAlign w:val="center"/>
            <w:hideMark/>
          </w:tcPr>
          <w:p w14:paraId="369E15D5" w14:textId="77777777" w:rsidR="00BB2608" w:rsidRPr="00BC325D" w:rsidRDefault="00BB2608" w:rsidP="00BC325D">
            <w:pPr>
              <w:jc w:val="center"/>
              <w:rPr>
                <w:rFonts w:ascii="Cambria" w:hAnsi="Cambria" w:cs="Calibri"/>
                <w:b/>
                <w:bCs/>
                <w:i/>
                <w:iCs/>
                <w:color w:val="000000"/>
                <w:sz w:val="18"/>
                <w:szCs w:val="18"/>
                <w:lang w:eastAsia="es-ES"/>
              </w:rPr>
            </w:pPr>
            <w:r w:rsidRPr="00BC325D">
              <w:rPr>
                <w:rFonts w:ascii="Cambria" w:hAnsi="Cambria" w:cs="Calibri"/>
                <w:b/>
                <w:bCs/>
                <w:i/>
                <w:iCs/>
                <w:color w:val="000000"/>
                <w:sz w:val="18"/>
                <w:szCs w:val="18"/>
                <w:lang w:eastAsia="es-ES"/>
              </w:rPr>
              <w:t>Meetings </w:t>
            </w:r>
          </w:p>
          <w:p w14:paraId="69B84C37" w14:textId="77777777" w:rsidR="00BB2608" w:rsidRPr="00BC325D" w:rsidRDefault="00BB2608" w:rsidP="00BC325D">
            <w:pPr>
              <w:jc w:val="center"/>
              <w:rPr>
                <w:rFonts w:ascii="Cambria" w:hAnsi="Cambria"/>
                <w:b/>
                <w:i/>
                <w:color w:val="000000"/>
                <w:sz w:val="16"/>
              </w:rPr>
            </w:pPr>
            <w:r w:rsidRPr="00BC325D">
              <w:rPr>
                <w:rFonts w:ascii="Cambria" w:hAnsi="Cambria" w:cs="Calibri"/>
                <w:b/>
                <w:bCs/>
                <w:i/>
                <w:iCs/>
                <w:color w:val="000000"/>
                <w:sz w:val="18"/>
                <w:szCs w:val="18"/>
                <w:lang w:eastAsia="es-ES"/>
              </w:rPr>
              <w:t>(location and days)</w:t>
            </w:r>
          </w:p>
        </w:tc>
        <w:tc>
          <w:tcPr>
            <w:tcW w:w="1172" w:type="dxa"/>
            <w:noWrap/>
            <w:vAlign w:val="center"/>
            <w:hideMark/>
          </w:tcPr>
          <w:p w14:paraId="5E50D0E4" w14:textId="77777777" w:rsidR="00BB2608" w:rsidRPr="00BC325D" w:rsidRDefault="00BB2608" w:rsidP="00BC325D">
            <w:pPr>
              <w:jc w:val="center"/>
              <w:rPr>
                <w:rFonts w:ascii="Cambria" w:hAnsi="Cambria"/>
                <w:b/>
                <w:i/>
                <w:color w:val="000000"/>
                <w:sz w:val="16"/>
              </w:rPr>
            </w:pPr>
            <w:r w:rsidRPr="00BC325D">
              <w:rPr>
                <w:rFonts w:ascii="Cambria" w:hAnsi="Cambria" w:cs="Calibri"/>
                <w:b/>
                <w:bCs/>
                <w:i/>
                <w:iCs/>
                <w:color w:val="000000" w:themeColor="text1"/>
                <w:sz w:val="18"/>
                <w:szCs w:val="18"/>
                <w:lang w:eastAsia="es-ES"/>
              </w:rPr>
              <w:t>No. person</w:t>
            </w:r>
          </w:p>
        </w:tc>
        <w:tc>
          <w:tcPr>
            <w:tcW w:w="1172" w:type="dxa"/>
            <w:noWrap/>
            <w:vAlign w:val="center"/>
            <w:hideMark/>
          </w:tcPr>
          <w:p w14:paraId="5D6A9EC8" w14:textId="77777777" w:rsidR="00BB2608" w:rsidRPr="00BC325D" w:rsidRDefault="00BB2608" w:rsidP="00BC325D">
            <w:pPr>
              <w:jc w:val="center"/>
              <w:rPr>
                <w:rFonts w:ascii="Cambria" w:hAnsi="Cambria"/>
                <w:b/>
                <w:i/>
                <w:color w:val="000000"/>
                <w:sz w:val="16"/>
              </w:rPr>
            </w:pPr>
            <w:r w:rsidRPr="00BC325D">
              <w:rPr>
                <w:rFonts w:ascii="Cambria" w:hAnsi="Cambria" w:cs="Calibri"/>
                <w:b/>
                <w:bCs/>
                <w:i/>
                <w:iCs/>
                <w:color w:val="000000"/>
                <w:sz w:val="18"/>
                <w:szCs w:val="18"/>
                <w:lang w:eastAsia="es-ES"/>
              </w:rPr>
              <w:t>Travel</w:t>
            </w:r>
          </w:p>
        </w:tc>
        <w:tc>
          <w:tcPr>
            <w:tcW w:w="1172" w:type="dxa"/>
            <w:noWrap/>
            <w:vAlign w:val="center"/>
            <w:hideMark/>
          </w:tcPr>
          <w:p w14:paraId="5E5A4455" w14:textId="77777777" w:rsidR="00BB2608" w:rsidRPr="00BC325D" w:rsidRDefault="00BB2608" w:rsidP="00BC325D">
            <w:pPr>
              <w:jc w:val="center"/>
              <w:rPr>
                <w:rFonts w:ascii="Cambria" w:hAnsi="Cambria"/>
                <w:b/>
                <w:i/>
                <w:color w:val="000000"/>
                <w:sz w:val="16"/>
              </w:rPr>
            </w:pPr>
            <w:r w:rsidRPr="00BC325D">
              <w:rPr>
                <w:rFonts w:ascii="Cambria" w:hAnsi="Cambria" w:cs="Calibri"/>
                <w:b/>
                <w:bCs/>
                <w:i/>
                <w:iCs/>
                <w:color w:val="000000" w:themeColor="text1"/>
                <w:sz w:val="18"/>
                <w:szCs w:val="18"/>
                <w:lang w:eastAsia="es-ES"/>
              </w:rPr>
              <w:t>Hotel</w:t>
            </w:r>
          </w:p>
        </w:tc>
        <w:tc>
          <w:tcPr>
            <w:tcW w:w="1377" w:type="dxa"/>
            <w:noWrap/>
            <w:vAlign w:val="center"/>
            <w:hideMark/>
          </w:tcPr>
          <w:p w14:paraId="47FC5D60" w14:textId="77777777" w:rsidR="00BB2608" w:rsidRPr="00BC325D" w:rsidRDefault="00BB2608" w:rsidP="00BC325D">
            <w:pPr>
              <w:jc w:val="center"/>
              <w:rPr>
                <w:rFonts w:ascii="Cambria" w:hAnsi="Cambria"/>
                <w:b/>
                <w:i/>
                <w:color w:val="000000"/>
                <w:sz w:val="16"/>
              </w:rPr>
            </w:pPr>
            <w:r w:rsidRPr="00BC325D">
              <w:rPr>
                <w:rFonts w:ascii="Cambria" w:hAnsi="Cambria" w:cs="Calibri"/>
                <w:b/>
                <w:bCs/>
                <w:i/>
                <w:iCs/>
                <w:color w:val="000000"/>
                <w:sz w:val="18"/>
                <w:szCs w:val="18"/>
                <w:lang w:eastAsia="es-ES"/>
              </w:rPr>
              <w:t>Per diem</w:t>
            </w:r>
          </w:p>
        </w:tc>
        <w:tc>
          <w:tcPr>
            <w:tcW w:w="1134" w:type="dxa"/>
            <w:noWrap/>
            <w:vAlign w:val="center"/>
            <w:hideMark/>
          </w:tcPr>
          <w:p w14:paraId="37970650" w14:textId="77777777" w:rsidR="00BB2608" w:rsidRPr="00BC325D" w:rsidRDefault="00BB2608" w:rsidP="00BC325D">
            <w:pPr>
              <w:jc w:val="center"/>
              <w:rPr>
                <w:rFonts w:ascii="Cambria" w:hAnsi="Cambria"/>
                <w:b/>
                <w:i/>
                <w:color w:val="000000"/>
                <w:sz w:val="16"/>
              </w:rPr>
            </w:pPr>
            <w:r w:rsidRPr="00BC325D">
              <w:rPr>
                <w:rFonts w:ascii="Cambria" w:hAnsi="Cambria"/>
                <w:b/>
                <w:i/>
                <w:color w:val="000000"/>
                <w:sz w:val="16"/>
              </w:rPr>
              <w:t>Total</w:t>
            </w:r>
          </w:p>
        </w:tc>
      </w:tr>
      <w:tr w:rsidR="00BB2608" w:rsidRPr="00BC325D" w14:paraId="395DF2E6" w14:textId="77777777" w:rsidTr="00BC325D">
        <w:trPr>
          <w:trHeight w:val="300"/>
          <w:jc w:val="center"/>
        </w:trPr>
        <w:tc>
          <w:tcPr>
            <w:tcW w:w="2048" w:type="dxa"/>
          </w:tcPr>
          <w:p w14:paraId="435C73AF" w14:textId="77777777" w:rsidR="00BB2608" w:rsidRPr="00BC325D" w:rsidRDefault="00BB2608" w:rsidP="00BC325D">
            <w:pPr>
              <w:rPr>
                <w:rFonts w:ascii="Cambria" w:hAnsi="Cambria"/>
                <w:color w:val="000000"/>
                <w:sz w:val="16"/>
                <w:szCs w:val="16"/>
                <w:lang w:val="en-US"/>
              </w:rPr>
            </w:pPr>
            <w:r w:rsidRPr="00BC325D">
              <w:rPr>
                <w:rFonts w:ascii="Cambria" w:hAnsi="Cambria"/>
                <w:sz w:val="16"/>
                <w:szCs w:val="16"/>
              </w:rPr>
              <w:t>Swordfish Data Preparatory Meeting (Secretariat, 5 days)</w:t>
            </w:r>
          </w:p>
        </w:tc>
        <w:tc>
          <w:tcPr>
            <w:tcW w:w="1172" w:type="dxa"/>
            <w:noWrap/>
            <w:vAlign w:val="center"/>
            <w:hideMark/>
          </w:tcPr>
          <w:p w14:paraId="4CCED1CC"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lang w:val="es-ES"/>
              </w:rPr>
              <w:t>5</w:t>
            </w:r>
          </w:p>
        </w:tc>
        <w:tc>
          <w:tcPr>
            <w:tcW w:w="1172" w:type="dxa"/>
            <w:noWrap/>
            <w:vAlign w:val="center"/>
            <w:hideMark/>
          </w:tcPr>
          <w:p w14:paraId="3553550E"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6,500.00€</w:t>
            </w:r>
          </w:p>
        </w:tc>
        <w:tc>
          <w:tcPr>
            <w:tcW w:w="1172" w:type="dxa"/>
            <w:noWrap/>
            <w:vAlign w:val="center"/>
          </w:tcPr>
          <w:p w14:paraId="58F2BAAC"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8,506.40€</w:t>
            </w:r>
          </w:p>
        </w:tc>
        <w:tc>
          <w:tcPr>
            <w:tcW w:w="1377" w:type="dxa"/>
            <w:noWrap/>
            <w:vAlign w:val="center"/>
          </w:tcPr>
          <w:p w14:paraId="72F04859"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5,213.60€</w:t>
            </w:r>
          </w:p>
        </w:tc>
        <w:tc>
          <w:tcPr>
            <w:tcW w:w="1134" w:type="dxa"/>
            <w:noWrap/>
            <w:vAlign w:val="center"/>
          </w:tcPr>
          <w:p w14:paraId="071485CE"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20,220.00€</w:t>
            </w:r>
          </w:p>
        </w:tc>
      </w:tr>
      <w:tr w:rsidR="00BB2608" w:rsidRPr="00BC325D" w14:paraId="7C8602F8" w14:textId="77777777" w:rsidTr="00BC325D">
        <w:trPr>
          <w:trHeight w:val="300"/>
          <w:jc w:val="center"/>
        </w:trPr>
        <w:tc>
          <w:tcPr>
            <w:tcW w:w="2048" w:type="dxa"/>
          </w:tcPr>
          <w:p w14:paraId="643C2AD5" w14:textId="77777777" w:rsidR="00BB2608" w:rsidRPr="00BC325D" w:rsidRDefault="00BB2608" w:rsidP="00BC325D">
            <w:pPr>
              <w:rPr>
                <w:rFonts w:ascii="Cambria" w:hAnsi="Cambria"/>
                <w:color w:val="000000"/>
                <w:sz w:val="16"/>
                <w:szCs w:val="16"/>
                <w:lang w:val="en-US"/>
              </w:rPr>
            </w:pPr>
            <w:r w:rsidRPr="00BC325D">
              <w:rPr>
                <w:rFonts w:ascii="Cambria" w:hAnsi="Cambria"/>
                <w:sz w:val="16"/>
                <w:szCs w:val="16"/>
              </w:rPr>
              <w:t>Swordfish Stock Assessment Meeting (Secretariat, 5 days)</w:t>
            </w:r>
          </w:p>
        </w:tc>
        <w:tc>
          <w:tcPr>
            <w:tcW w:w="1172" w:type="dxa"/>
            <w:noWrap/>
            <w:vAlign w:val="center"/>
            <w:hideMark/>
          </w:tcPr>
          <w:p w14:paraId="73441FF1"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5</w:t>
            </w:r>
          </w:p>
        </w:tc>
        <w:tc>
          <w:tcPr>
            <w:tcW w:w="1172" w:type="dxa"/>
            <w:noWrap/>
            <w:vAlign w:val="center"/>
            <w:hideMark/>
          </w:tcPr>
          <w:p w14:paraId="178A5657"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6,500.00€</w:t>
            </w:r>
          </w:p>
        </w:tc>
        <w:tc>
          <w:tcPr>
            <w:tcW w:w="1172" w:type="dxa"/>
            <w:noWrap/>
            <w:vAlign w:val="center"/>
            <w:hideMark/>
          </w:tcPr>
          <w:p w14:paraId="311F0FC3"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8,506.40€</w:t>
            </w:r>
          </w:p>
        </w:tc>
        <w:tc>
          <w:tcPr>
            <w:tcW w:w="1377" w:type="dxa"/>
            <w:noWrap/>
            <w:vAlign w:val="center"/>
            <w:hideMark/>
          </w:tcPr>
          <w:p w14:paraId="0FAC829C"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5,213.60€</w:t>
            </w:r>
          </w:p>
        </w:tc>
        <w:tc>
          <w:tcPr>
            <w:tcW w:w="1134" w:type="dxa"/>
            <w:noWrap/>
            <w:vAlign w:val="center"/>
            <w:hideMark/>
          </w:tcPr>
          <w:p w14:paraId="681B5B2F" w14:textId="77777777" w:rsidR="00BB2608" w:rsidRPr="00BC325D" w:rsidRDefault="00BB2608" w:rsidP="00BC325D">
            <w:pPr>
              <w:jc w:val="right"/>
              <w:rPr>
                <w:rFonts w:ascii="Cambria" w:hAnsi="Cambria"/>
                <w:color w:val="000000"/>
                <w:sz w:val="16"/>
                <w:lang w:val="es-ES"/>
              </w:rPr>
            </w:pPr>
            <w:r w:rsidRPr="00BC325D">
              <w:rPr>
                <w:rFonts w:ascii="Cambria" w:hAnsi="Cambria"/>
                <w:color w:val="000000"/>
                <w:sz w:val="16"/>
                <w:szCs w:val="16"/>
              </w:rPr>
              <w:t>20,220.00€</w:t>
            </w:r>
          </w:p>
        </w:tc>
      </w:tr>
      <w:tr w:rsidR="00BB2608" w:rsidRPr="00BC325D" w14:paraId="0DE76E0E" w14:textId="77777777" w:rsidTr="00BC325D">
        <w:trPr>
          <w:trHeight w:val="300"/>
          <w:jc w:val="center"/>
        </w:trPr>
        <w:tc>
          <w:tcPr>
            <w:tcW w:w="2048" w:type="dxa"/>
          </w:tcPr>
          <w:p w14:paraId="666C7322" w14:textId="77777777" w:rsidR="00321BA6" w:rsidRPr="00BC325D" w:rsidRDefault="00BB2608" w:rsidP="00BC325D">
            <w:pPr>
              <w:rPr>
                <w:rFonts w:ascii="Cambria" w:hAnsi="Cambria"/>
                <w:sz w:val="16"/>
                <w:szCs w:val="16"/>
              </w:rPr>
            </w:pPr>
            <w:r w:rsidRPr="00BC325D">
              <w:rPr>
                <w:rFonts w:ascii="Cambria" w:hAnsi="Cambria"/>
                <w:sz w:val="16"/>
                <w:szCs w:val="16"/>
              </w:rPr>
              <w:t xml:space="preserve">Albacore Data Preparatory Meeting </w:t>
            </w:r>
          </w:p>
          <w:p w14:paraId="3C2CEFB0" w14:textId="5B299CAD" w:rsidR="00BB2608" w:rsidRPr="00BC325D" w:rsidRDefault="00BB2608" w:rsidP="00BC325D">
            <w:pPr>
              <w:rPr>
                <w:rFonts w:ascii="Cambria" w:hAnsi="Cambria"/>
                <w:color w:val="000000"/>
                <w:sz w:val="16"/>
                <w:szCs w:val="16"/>
                <w:lang w:val="en-US"/>
              </w:rPr>
            </w:pPr>
            <w:r w:rsidRPr="00BC325D">
              <w:rPr>
                <w:rFonts w:ascii="Cambria" w:hAnsi="Cambria"/>
                <w:sz w:val="16"/>
                <w:szCs w:val="16"/>
              </w:rPr>
              <w:t>(Secretariat, 5 days)</w:t>
            </w:r>
          </w:p>
        </w:tc>
        <w:tc>
          <w:tcPr>
            <w:tcW w:w="1172" w:type="dxa"/>
            <w:noWrap/>
            <w:vAlign w:val="center"/>
            <w:hideMark/>
          </w:tcPr>
          <w:p w14:paraId="22F3F5B3"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5</w:t>
            </w:r>
          </w:p>
        </w:tc>
        <w:tc>
          <w:tcPr>
            <w:tcW w:w="1172" w:type="dxa"/>
            <w:noWrap/>
            <w:vAlign w:val="center"/>
            <w:hideMark/>
          </w:tcPr>
          <w:p w14:paraId="0425A7CD"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6,500.00€</w:t>
            </w:r>
          </w:p>
        </w:tc>
        <w:tc>
          <w:tcPr>
            <w:tcW w:w="1172" w:type="dxa"/>
            <w:noWrap/>
            <w:vAlign w:val="center"/>
          </w:tcPr>
          <w:p w14:paraId="33A319CC"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8,506.40€</w:t>
            </w:r>
          </w:p>
        </w:tc>
        <w:tc>
          <w:tcPr>
            <w:tcW w:w="1377" w:type="dxa"/>
            <w:noWrap/>
            <w:vAlign w:val="center"/>
          </w:tcPr>
          <w:p w14:paraId="1321750A" w14:textId="77777777" w:rsidR="00BB2608" w:rsidRPr="00BC325D" w:rsidRDefault="00BB2608" w:rsidP="00BC325D">
            <w:pPr>
              <w:jc w:val="center"/>
              <w:rPr>
                <w:rFonts w:ascii="Cambria" w:hAnsi="Cambria"/>
                <w:color w:val="000000"/>
                <w:sz w:val="16"/>
                <w:lang w:val="es-ES"/>
              </w:rPr>
            </w:pPr>
            <w:r w:rsidRPr="00BC325D">
              <w:rPr>
                <w:rFonts w:ascii="Cambria" w:hAnsi="Cambria"/>
                <w:color w:val="000000"/>
                <w:sz w:val="16"/>
                <w:szCs w:val="16"/>
              </w:rPr>
              <w:t>5,213.60€</w:t>
            </w:r>
          </w:p>
        </w:tc>
        <w:tc>
          <w:tcPr>
            <w:tcW w:w="1134" w:type="dxa"/>
            <w:noWrap/>
            <w:vAlign w:val="center"/>
          </w:tcPr>
          <w:p w14:paraId="0593B084" w14:textId="77777777" w:rsidR="00BB2608" w:rsidRPr="00BC325D" w:rsidRDefault="00BB2608" w:rsidP="00BC325D">
            <w:pPr>
              <w:jc w:val="right"/>
              <w:rPr>
                <w:rFonts w:ascii="Cambria" w:hAnsi="Cambria"/>
                <w:color w:val="000000"/>
                <w:sz w:val="16"/>
                <w:lang w:val="es-ES"/>
              </w:rPr>
            </w:pPr>
            <w:r w:rsidRPr="00BC325D">
              <w:rPr>
                <w:rFonts w:ascii="Cambria" w:hAnsi="Cambria"/>
                <w:color w:val="000000"/>
                <w:sz w:val="16"/>
                <w:szCs w:val="16"/>
              </w:rPr>
              <w:t>20,220.00€</w:t>
            </w:r>
          </w:p>
        </w:tc>
      </w:tr>
      <w:tr w:rsidR="00BB2608" w:rsidRPr="00BC325D" w14:paraId="74BBC1FC" w14:textId="77777777" w:rsidTr="00BC325D">
        <w:trPr>
          <w:trHeight w:val="300"/>
          <w:jc w:val="center"/>
        </w:trPr>
        <w:tc>
          <w:tcPr>
            <w:tcW w:w="2048" w:type="dxa"/>
          </w:tcPr>
          <w:p w14:paraId="689D0467" w14:textId="77777777" w:rsidR="00321BA6" w:rsidRPr="00BC325D" w:rsidRDefault="00BB2608" w:rsidP="00BC325D">
            <w:pPr>
              <w:rPr>
                <w:rFonts w:ascii="Cambria" w:hAnsi="Cambria"/>
                <w:sz w:val="16"/>
                <w:szCs w:val="16"/>
              </w:rPr>
            </w:pPr>
            <w:r w:rsidRPr="00BC325D">
              <w:rPr>
                <w:rFonts w:ascii="Cambria" w:hAnsi="Cambria"/>
                <w:sz w:val="16"/>
                <w:szCs w:val="16"/>
              </w:rPr>
              <w:t>Albacore Stock Assessment Meeting</w:t>
            </w:r>
          </w:p>
          <w:p w14:paraId="0275C81C" w14:textId="6ABEDA41" w:rsidR="00BB2608" w:rsidRPr="00BC325D" w:rsidRDefault="00BB2608" w:rsidP="00BC325D">
            <w:pPr>
              <w:rPr>
                <w:rFonts w:ascii="Cambria" w:hAnsi="Cambria"/>
                <w:color w:val="000000"/>
                <w:sz w:val="16"/>
                <w:szCs w:val="16"/>
                <w:lang w:val="en-US" w:eastAsia="es-ES"/>
              </w:rPr>
            </w:pPr>
            <w:r w:rsidRPr="00BC325D">
              <w:rPr>
                <w:rFonts w:ascii="Cambria" w:hAnsi="Cambria"/>
                <w:sz w:val="16"/>
                <w:szCs w:val="16"/>
              </w:rPr>
              <w:t>(Secretariat, 4 days)</w:t>
            </w:r>
          </w:p>
        </w:tc>
        <w:tc>
          <w:tcPr>
            <w:tcW w:w="1172" w:type="dxa"/>
            <w:noWrap/>
            <w:vAlign w:val="center"/>
            <w:hideMark/>
          </w:tcPr>
          <w:p w14:paraId="7B8A9669"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lang w:eastAsia="es-ES"/>
              </w:rPr>
              <w:t>5</w:t>
            </w:r>
          </w:p>
        </w:tc>
        <w:tc>
          <w:tcPr>
            <w:tcW w:w="1172" w:type="dxa"/>
            <w:noWrap/>
            <w:vAlign w:val="center"/>
            <w:hideMark/>
          </w:tcPr>
          <w:p w14:paraId="0EB93BDA"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6,500.00€</w:t>
            </w:r>
          </w:p>
        </w:tc>
        <w:tc>
          <w:tcPr>
            <w:tcW w:w="1172" w:type="dxa"/>
            <w:noWrap/>
            <w:vAlign w:val="center"/>
          </w:tcPr>
          <w:p w14:paraId="7339CE6B"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7,291.20 €</w:t>
            </w:r>
          </w:p>
        </w:tc>
        <w:tc>
          <w:tcPr>
            <w:tcW w:w="1377" w:type="dxa"/>
            <w:noWrap/>
            <w:vAlign w:val="center"/>
          </w:tcPr>
          <w:p w14:paraId="0BB0CFDE"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4,468.80 €</w:t>
            </w:r>
          </w:p>
        </w:tc>
        <w:tc>
          <w:tcPr>
            <w:tcW w:w="1134" w:type="dxa"/>
            <w:noWrap/>
            <w:vAlign w:val="center"/>
          </w:tcPr>
          <w:p w14:paraId="192327D4"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18,260.00 €</w:t>
            </w:r>
          </w:p>
        </w:tc>
      </w:tr>
      <w:tr w:rsidR="00BB2608" w:rsidRPr="00BC325D" w14:paraId="6799D085" w14:textId="77777777" w:rsidTr="00BC325D">
        <w:trPr>
          <w:trHeight w:val="300"/>
          <w:jc w:val="center"/>
        </w:trPr>
        <w:tc>
          <w:tcPr>
            <w:tcW w:w="2048" w:type="dxa"/>
          </w:tcPr>
          <w:p w14:paraId="0185BC5D" w14:textId="77777777" w:rsidR="00321BA6" w:rsidRPr="00BC325D" w:rsidRDefault="00BB2608" w:rsidP="00BC325D">
            <w:pPr>
              <w:rPr>
                <w:rFonts w:ascii="Cambria" w:hAnsi="Cambria"/>
                <w:sz w:val="16"/>
                <w:szCs w:val="16"/>
              </w:rPr>
            </w:pPr>
            <w:r w:rsidRPr="00BC325D">
              <w:rPr>
                <w:rFonts w:ascii="Cambria" w:hAnsi="Cambria"/>
                <w:sz w:val="16"/>
                <w:szCs w:val="16"/>
              </w:rPr>
              <w:t>North Atlantic Shortfin Mako Stock Assessment Meeting (including blue shark MSE)</w:t>
            </w:r>
          </w:p>
          <w:p w14:paraId="7995DE68" w14:textId="0297F363" w:rsidR="00BB2608" w:rsidRPr="00BC325D" w:rsidRDefault="00BB2608" w:rsidP="00BC325D">
            <w:pPr>
              <w:rPr>
                <w:rFonts w:ascii="Cambria" w:hAnsi="Cambria"/>
                <w:color w:val="000000"/>
                <w:sz w:val="16"/>
                <w:szCs w:val="16"/>
                <w:lang w:val="en-US" w:eastAsia="es-ES"/>
              </w:rPr>
            </w:pPr>
            <w:r w:rsidRPr="00BC325D">
              <w:rPr>
                <w:rFonts w:ascii="Cambria" w:hAnsi="Cambria"/>
                <w:sz w:val="16"/>
                <w:szCs w:val="16"/>
              </w:rPr>
              <w:t>(Secretariat, 5 days)</w:t>
            </w:r>
          </w:p>
        </w:tc>
        <w:tc>
          <w:tcPr>
            <w:tcW w:w="1172" w:type="dxa"/>
            <w:noWrap/>
            <w:vAlign w:val="center"/>
            <w:hideMark/>
          </w:tcPr>
          <w:p w14:paraId="05822582"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lang w:eastAsia="es-ES"/>
              </w:rPr>
              <w:t>4</w:t>
            </w:r>
          </w:p>
        </w:tc>
        <w:tc>
          <w:tcPr>
            <w:tcW w:w="1172" w:type="dxa"/>
            <w:noWrap/>
            <w:vAlign w:val="center"/>
          </w:tcPr>
          <w:p w14:paraId="6CE5AB17"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5,200.00 €</w:t>
            </w:r>
          </w:p>
        </w:tc>
        <w:tc>
          <w:tcPr>
            <w:tcW w:w="1172" w:type="dxa"/>
            <w:noWrap/>
            <w:vAlign w:val="center"/>
          </w:tcPr>
          <w:p w14:paraId="41E17A68"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6,805.12 €</w:t>
            </w:r>
          </w:p>
        </w:tc>
        <w:tc>
          <w:tcPr>
            <w:tcW w:w="1377" w:type="dxa"/>
            <w:noWrap/>
            <w:vAlign w:val="center"/>
          </w:tcPr>
          <w:p w14:paraId="0221B4BD"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4,170.88 €</w:t>
            </w:r>
          </w:p>
        </w:tc>
        <w:tc>
          <w:tcPr>
            <w:tcW w:w="1134" w:type="dxa"/>
            <w:noWrap/>
            <w:vAlign w:val="center"/>
          </w:tcPr>
          <w:p w14:paraId="621F58AD"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16,176.00 €</w:t>
            </w:r>
          </w:p>
        </w:tc>
      </w:tr>
      <w:tr w:rsidR="00BB2608" w:rsidRPr="00BC325D" w14:paraId="3926A52A" w14:textId="77777777" w:rsidTr="00BC325D">
        <w:trPr>
          <w:trHeight w:val="300"/>
          <w:jc w:val="center"/>
        </w:trPr>
        <w:tc>
          <w:tcPr>
            <w:tcW w:w="2048" w:type="dxa"/>
          </w:tcPr>
          <w:p w14:paraId="12E16FD6" w14:textId="77777777" w:rsidR="00BB2608" w:rsidRPr="00BC325D" w:rsidRDefault="00BB2608" w:rsidP="00BC325D">
            <w:pPr>
              <w:rPr>
                <w:rFonts w:ascii="Cambria" w:hAnsi="Cambria"/>
                <w:color w:val="000000"/>
                <w:sz w:val="16"/>
                <w:szCs w:val="16"/>
                <w:lang w:val="en-US" w:eastAsia="es-ES"/>
              </w:rPr>
            </w:pPr>
            <w:r w:rsidRPr="00BC325D">
              <w:rPr>
                <w:rFonts w:ascii="Cambria" w:hAnsi="Cambria"/>
                <w:sz w:val="16"/>
                <w:szCs w:val="16"/>
              </w:rPr>
              <w:t>Second Intersessional Meeting of the BFT Species Group (Japan, TBC, 4 days)</w:t>
            </w:r>
          </w:p>
        </w:tc>
        <w:tc>
          <w:tcPr>
            <w:tcW w:w="1172" w:type="dxa"/>
            <w:noWrap/>
            <w:vAlign w:val="center"/>
            <w:hideMark/>
          </w:tcPr>
          <w:p w14:paraId="6D8C1F55"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2</w:t>
            </w:r>
          </w:p>
        </w:tc>
        <w:tc>
          <w:tcPr>
            <w:tcW w:w="1172" w:type="dxa"/>
            <w:noWrap/>
            <w:vAlign w:val="center"/>
          </w:tcPr>
          <w:p w14:paraId="339B01BB"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3,000.00 €</w:t>
            </w:r>
          </w:p>
        </w:tc>
        <w:tc>
          <w:tcPr>
            <w:tcW w:w="1172" w:type="dxa"/>
            <w:noWrap/>
            <w:vAlign w:val="center"/>
          </w:tcPr>
          <w:p w14:paraId="5C9E3487"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2,106.36 €</w:t>
            </w:r>
          </w:p>
        </w:tc>
        <w:tc>
          <w:tcPr>
            <w:tcW w:w="1377" w:type="dxa"/>
            <w:noWrap/>
            <w:vAlign w:val="center"/>
          </w:tcPr>
          <w:p w14:paraId="3C5217D4"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1,228.78 €</w:t>
            </w:r>
          </w:p>
        </w:tc>
        <w:tc>
          <w:tcPr>
            <w:tcW w:w="1134" w:type="dxa"/>
            <w:noWrap/>
            <w:vAlign w:val="center"/>
          </w:tcPr>
          <w:p w14:paraId="3468F25D"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6,335.14 €</w:t>
            </w:r>
          </w:p>
        </w:tc>
      </w:tr>
      <w:tr w:rsidR="00BB2608" w:rsidRPr="00BC325D" w14:paraId="54B9EB5F" w14:textId="77777777" w:rsidTr="00BC325D">
        <w:trPr>
          <w:trHeight w:val="300"/>
          <w:jc w:val="center"/>
        </w:trPr>
        <w:tc>
          <w:tcPr>
            <w:tcW w:w="2048" w:type="dxa"/>
          </w:tcPr>
          <w:p w14:paraId="1A9B0BC2" w14:textId="77777777" w:rsidR="00BB2608" w:rsidRPr="00BC325D" w:rsidRDefault="00BB2608" w:rsidP="00BC325D">
            <w:pPr>
              <w:rPr>
                <w:rFonts w:ascii="Cambria" w:hAnsi="Cambria"/>
                <w:color w:val="000000"/>
                <w:sz w:val="16"/>
                <w:szCs w:val="16"/>
                <w:lang w:val="en-US" w:eastAsia="es-ES"/>
              </w:rPr>
            </w:pPr>
            <w:r w:rsidRPr="00BC325D">
              <w:rPr>
                <w:rFonts w:ascii="Cambria" w:hAnsi="Cambria"/>
                <w:sz w:val="16"/>
                <w:szCs w:val="16"/>
              </w:rPr>
              <w:t xml:space="preserve">Intersessional Meeting of the Tropical Tunas Species Group (including </w:t>
            </w:r>
            <w:proofErr w:type="gramStart"/>
            <w:r w:rsidRPr="00BC325D">
              <w:rPr>
                <w:rFonts w:ascii="Cambria" w:hAnsi="Cambria"/>
                <w:sz w:val="16"/>
                <w:szCs w:val="16"/>
              </w:rPr>
              <w:t>MSE)  (</w:t>
            </w:r>
            <w:proofErr w:type="gramEnd"/>
            <w:r w:rsidRPr="00BC325D">
              <w:rPr>
                <w:rFonts w:ascii="Cambria" w:hAnsi="Cambria"/>
                <w:sz w:val="16"/>
                <w:szCs w:val="16"/>
              </w:rPr>
              <w:t>Secretariat, 3 days)</w:t>
            </w:r>
          </w:p>
        </w:tc>
        <w:tc>
          <w:tcPr>
            <w:tcW w:w="1172" w:type="dxa"/>
            <w:noWrap/>
            <w:vAlign w:val="center"/>
            <w:hideMark/>
          </w:tcPr>
          <w:p w14:paraId="491EE09A"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6</w:t>
            </w:r>
          </w:p>
        </w:tc>
        <w:tc>
          <w:tcPr>
            <w:tcW w:w="1172" w:type="dxa"/>
            <w:noWrap/>
            <w:vAlign w:val="center"/>
            <w:hideMark/>
          </w:tcPr>
          <w:p w14:paraId="409B4697"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7,800.00€</w:t>
            </w:r>
          </w:p>
        </w:tc>
        <w:tc>
          <w:tcPr>
            <w:tcW w:w="1172" w:type="dxa"/>
            <w:noWrap/>
            <w:vAlign w:val="center"/>
            <w:hideMark/>
          </w:tcPr>
          <w:p w14:paraId="1FEFF61C"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7,291.20€</w:t>
            </w:r>
          </w:p>
        </w:tc>
        <w:tc>
          <w:tcPr>
            <w:tcW w:w="1377" w:type="dxa"/>
            <w:noWrap/>
            <w:vAlign w:val="center"/>
            <w:hideMark/>
          </w:tcPr>
          <w:p w14:paraId="53C14F30"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4,468.80€</w:t>
            </w:r>
          </w:p>
        </w:tc>
        <w:tc>
          <w:tcPr>
            <w:tcW w:w="1134" w:type="dxa"/>
            <w:noWrap/>
            <w:vAlign w:val="center"/>
            <w:hideMark/>
          </w:tcPr>
          <w:p w14:paraId="3A07B510" w14:textId="77777777" w:rsidR="00BB2608" w:rsidRPr="00BC325D" w:rsidRDefault="00BB2608" w:rsidP="00BC325D">
            <w:pPr>
              <w:jc w:val="right"/>
              <w:rPr>
                <w:rFonts w:ascii="Cambria" w:hAnsi="Cambria"/>
                <w:color w:val="000000"/>
                <w:sz w:val="16"/>
                <w:szCs w:val="16"/>
                <w:lang w:eastAsia="es-ES"/>
              </w:rPr>
            </w:pPr>
            <w:r w:rsidRPr="00BC325D">
              <w:rPr>
                <w:rFonts w:ascii="Cambria" w:hAnsi="Cambria"/>
                <w:color w:val="000000"/>
                <w:sz w:val="16"/>
                <w:szCs w:val="16"/>
              </w:rPr>
              <w:t>19,560.00€</w:t>
            </w:r>
          </w:p>
        </w:tc>
      </w:tr>
      <w:tr w:rsidR="00BB2608" w:rsidRPr="00BC325D" w14:paraId="0A953D9D" w14:textId="77777777" w:rsidTr="00BC325D">
        <w:trPr>
          <w:trHeight w:val="300"/>
          <w:jc w:val="center"/>
        </w:trPr>
        <w:tc>
          <w:tcPr>
            <w:tcW w:w="2048" w:type="dxa"/>
          </w:tcPr>
          <w:p w14:paraId="7B877D11" w14:textId="77777777" w:rsidR="00BB2608" w:rsidRPr="00BC325D" w:rsidRDefault="00BB2608" w:rsidP="00BC325D">
            <w:pPr>
              <w:rPr>
                <w:rFonts w:ascii="Cambria" w:hAnsi="Cambria"/>
                <w:color w:val="000000"/>
                <w:sz w:val="16"/>
                <w:szCs w:val="16"/>
                <w:lang w:eastAsia="es-ES"/>
              </w:rPr>
            </w:pPr>
            <w:r w:rsidRPr="00BC325D">
              <w:rPr>
                <w:rFonts w:ascii="Cambria" w:hAnsi="Cambria"/>
                <w:sz w:val="16"/>
                <w:szCs w:val="16"/>
              </w:rPr>
              <w:t>Subcommittee on Ecosystems and Bycatch (Secretariat, 5 days)</w:t>
            </w:r>
          </w:p>
        </w:tc>
        <w:tc>
          <w:tcPr>
            <w:tcW w:w="1172" w:type="dxa"/>
            <w:noWrap/>
            <w:vAlign w:val="center"/>
            <w:hideMark/>
          </w:tcPr>
          <w:p w14:paraId="17D5E20D"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4</w:t>
            </w:r>
          </w:p>
        </w:tc>
        <w:tc>
          <w:tcPr>
            <w:tcW w:w="1172" w:type="dxa"/>
            <w:noWrap/>
            <w:vAlign w:val="center"/>
            <w:hideMark/>
          </w:tcPr>
          <w:p w14:paraId="034DBD5B"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5,200.00€</w:t>
            </w:r>
          </w:p>
        </w:tc>
        <w:tc>
          <w:tcPr>
            <w:tcW w:w="1172" w:type="dxa"/>
            <w:noWrap/>
            <w:vAlign w:val="center"/>
            <w:hideMark/>
          </w:tcPr>
          <w:p w14:paraId="5865FB1D"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6,805.12€</w:t>
            </w:r>
          </w:p>
        </w:tc>
        <w:tc>
          <w:tcPr>
            <w:tcW w:w="1377" w:type="dxa"/>
            <w:noWrap/>
            <w:vAlign w:val="center"/>
            <w:hideMark/>
          </w:tcPr>
          <w:p w14:paraId="5B5F6413"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4,170.88€</w:t>
            </w:r>
          </w:p>
        </w:tc>
        <w:tc>
          <w:tcPr>
            <w:tcW w:w="1134" w:type="dxa"/>
            <w:noWrap/>
            <w:vAlign w:val="center"/>
            <w:hideMark/>
          </w:tcPr>
          <w:p w14:paraId="758F03E4" w14:textId="77777777" w:rsidR="00BB2608" w:rsidRPr="00BC325D" w:rsidRDefault="00BB2608" w:rsidP="00BC325D">
            <w:pPr>
              <w:jc w:val="right"/>
              <w:rPr>
                <w:rFonts w:ascii="Cambria" w:hAnsi="Cambria"/>
                <w:color w:val="000000"/>
                <w:sz w:val="16"/>
                <w:szCs w:val="16"/>
                <w:lang w:eastAsia="es-ES"/>
              </w:rPr>
            </w:pPr>
            <w:r w:rsidRPr="00BC325D">
              <w:rPr>
                <w:rFonts w:ascii="Cambria" w:hAnsi="Cambria"/>
                <w:color w:val="000000"/>
                <w:sz w:val="16"/>
                <w:szCs w:val="16"/>
              </w:rPr>
              <w:t>16,176.00€</w:t>
            </w:r>
          </w:p>
        </w:tc>
      </w:tr>
      <w:tr w:rsidR="00BB2608" w:rsidRPr="00BC325D" w14:paraId="46F235C0" w14:textId="77777777" w:rsidTr="00BC325D">
        <w:trPr>
          <w:trHeight w:val="300"/>
          <w:jc w:val="center"/>
        </w:trPr>
        <w:tc>
          <w:tcPr>
            <w:tcW w:w="2048" w:type="dxa"/>
          </w:tcPr>
          <w:p w14:paraId="6DD1FD60" w14:textId="77777777" w:rsidR="00C86345" w:rsidRPr="00BC325D" w:rsidRDefault="00BB2608" w:rsidP="00BC325D">
            <w:pPr>
              <w:rPr>
                <w:rFonts w:ascii="Cambria" w:hAnsi="Cambria"/>
                <w:sz w:val="16"/>
                <w:szCs w:val="16"/>
              </w:rPr>
            </w:pPr>
            <w:r w:rsidRPr="00BC325D">
              <w:rPr>
                <w:rFonts w:ascii="Cambria" w:hAnsi="Cambria"/>
                <w:sz w:val="16"/>
                <w:szCs w:val="16"/>
              </w:rPr>
              <w:t xml:space="preserve">WGSAM </w:t>
            </w:r>
          </w:p>
          <w:p w14:paraId="1A696636" w14:textId="25E2187B" w:rsidR="00BB2608" w:rsidRPr="00BC325D" w:rsidRDefault="00BB2608" w:rsidP="00BC325D">
            <w:pPr>
              <w:rPr>
                <w:rFonts w:ascii="Cambria" w:hAnsi="Cambria"/>
                <w:color w:val="000000"/>
                <w:sz w:val="16"/>
                <w:szCs w:val="16"/>
                <w:lang w:eastAsia="es-ES"/>
              </w:rPr>
            </w:pPr>
            <w:r w:rsidRPr="00BC325D">
              <w:rPr>
                <w:rFonts w:ascii="Cambria" w:hAnsi="Cambria"/>
                <w:sz w:val="16"/>
                <w:szCs w:val="16"/>
              </w:rPr>
              <w:t>(Secretariat, 4 days)</w:t>
            </w:r>
          </w:p>
        </w:tc>
        <w:tc>
          <w:tcPr>
            <w:tcW w:w="1172" w:type="dxa"/>
            <w:noWrap/>
            <w:vAlign w:val="center"/>
            <w:hideMark/>
          </w:tcPr>
          <w:p w14:paraId="5882E59B"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2</w:t>
            </w:r>
          </w:p>
        </w:tc>
        <w:tc>
          <w:tcPr>
            <w:tcW w:w="1172" w:type="dxa"/>
            <w:noWrap/>
            <w:vAlign w:val="center"/>
            <w:hideMark/>
          </w:tcPr>
          <w:p w14:paraId="30AF49CB"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2,600,00€</w:t>
            </w:r>
          </w:p>
        </w:tc>
        <w:tc>
          <w:tcPr>
            <w:tcW w:w="1172" w:type="dxa"/>
            <w:noWrap/>
            <w:vAlign w:val="center"/>
            <w:hideMark/>
          </w:tcPr>
          <w:p w14:paraId="4FAECC75"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2,916.48€</w:t>
            </w:r>
          </w:p>
        </w:tc>
        <w:tc>
          <w:tcPr>
            <w:tcW w:w="1377" w:type="dxa"/>
            <w:noWrap/>
            <w:vAlign w:val="center"/>
            <w:hideMark/>
          </w:tcPr>
          <w:p w14:paraId="7FE68AED"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rPr>
              <w:t>1,787.52€</w:t>
            </w:r>
          </w:p>
        </w:tc>
        <w:tc>
          <w:tcPr>
            <w:tcW w:w="1134" w:type="dxa"/>
            <w:noWrap/>
            <w:vAlign w:val="center"/>
            <w:hideMark/>
          </w:tcPr>
          <w:p w14:paraId="4A6CB1EA" w14:textId="77777777" w:rsidR="00BB2608" w:rsidRPr="00BC325D" w:rsidRDefault="00BB2608" w:rsidP="00BC325D">
            <w:pPr>
              <w:jc w:val="right"/>
              <w:rPr>
                <w:rFonts w:ascii="Cambria" w:hAnsi="Cambria"/>
                <w:color w:val="000000"/>
                <w:sz w:val="16"/>
                <w:szCs w:val="16"/>
                <w:lang w:eastAsia="es-ES"/>
              </w:rPr>
            </w:pPr>
            <w:r w:rsidRPr="00BC325D">
              <w:rPr>
                <w:rFonts w:ascii="Cambria" w:hAnsi="Cambria"/>
                <w:color w:val="000000"/>
                <w:sz w:val="16"/>
                <w:szCs w:val="16"/>
              </w:rPr>
              <w:t>7,304.00€</w:t>
            </w:r>
          </w:p>
        </w:tc>
      </w:tr>
      <w:tr w:rsidR="00BB2608" w:rsidRPr="00BC325D" w14:paraId="58F61A52" w14:textId="77777777" w:rsidTr="00BC325D">
        <w:trPr>
          <w:trHeight w:val="300"/>
          <w:jc w:val="center"/>
        </w:trPr>
        <w:tc>
          <w:tcPr>
            <w:tcW w:w="2048" w:type="dxa"/>
          </w:tcPr>
          <w:p w14:paraId="048684AE" w14:textId="77777777" w:rsidR="00C86345" w:rsidRPr="00BC325D" w:rsidRDefault="00BB2608" w:rsidP="00BC325D">
            <w:pPr>
              <w:rPr>
                <w:rFonts w:ascii="Cambria" w:hAnsi="Cambria"/>
                <w:sz w:val="16"/>
                <w:szCs w:val="16"/>
              </w:rPr>
            </w:pPr>
            <w:r w:rsidRPr="00BC325D">
              <w:rPr>
                <w:rFonts w:ascii="Cambria" w:hAnsi="Cambria"/>
                <w:sz w:val="16"/>
                <w:szCs w:val="16"/>
              </w:rPr>
              <w:t>Species Groups</w:t>
            </w:r>
          </w:p>
          <w:p w14:paraId="72C6D98E" w14:textId="2BF22BC9" w:rsidR="00BB2608" w:rsidRPr="00BC325D" w:rsidRDefault="00BB2608" w:rsidP="00BC325D">
            <w:pPr>
              <w:rPr>
                <w:rFonts w:ascii="Cambria" w:hAnsi="Cambria"/>
                <w:color w:val="000000"/>
                <w:sz w:val="16"/>
                <w:szCs w:val="16"/>
                <w:lang w:val="en-US" w:eastAsia="es-ES"/>
              </w:rPr>
            </w:pPr>
            <w:r w:rsidRPr="00BC325D">
              <w:rPr>
                <w:rFonts w:ascii="Cambria" w:hAnsi="Cambria"/>
                <w:sz w:val="16"/>
                <w:szCs w:val="16"/>
              </w:rPr>
              <w:t xml:space="preserve"> (Madrid, 6 days)</w:t>
            </w:r>
          </w:p>
        </w:tc>
        <w:tc>
          <w:tcPr>
            <w:tcW w:w="1172" w:type="dxa"/>
            <w:noWrap/>
            <w:vAlign w:val="center"/>
            <w:hideMark/>
          </w:tcPr>
          <w:p w14:paraId="51951452"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lang w:eastAsia="es-ES"/>
              </w:rPr>
              <w:t>5</w:t>
            </w:r>
          </w:p>
        </w:tc>
        <w:tc>
          <w:tcPr>
            <w:tcW w:w="1172" w:type="dxa"/>
            <w:noWrap/>
            <w:vAlign w:val="center"/>
          </w:tcPr>
          <w:p w14:paraId="5F3971D1"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6,500.00 €</w:t>
            </w:r>
          </w:p>
        </w:tc>
        <w:tc>
          <w:tcPr>
            <w:tcW w:w="1172" w:type="dxa"/>
            <w:noWrap/>
            <w:vAlign w:val="center"/>
          </w:tcPr>
          <w:p w14:paraId="39D04B93"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9,721.60 €</w:t>
            </w:r>
          </w:p>
        </w:tc>
        <w:tc>
          <w:tcPr>
            <w:tcW w:w="1377" w:type="dxa"/>
            <w:noWrap/>
            <w:vAlign w:val="center"/>
          </w:tcPr>
          <w:p w14:paraId="06F0086B"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5,958.40 €</w:t>
            </w:r>
          </w:p>
        </w:tc>
        <w:tc>
          <w:tcPr>
            <w:tcW w:w="1134" w:type="dxa"/>
            <w:noWrap/>
            <w:vAlign w:val="center"/>
          </w:tcPr>
          <w:p w14:paraId="417FA552"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22,180.00 €</w:t>
            </w:r>
          </w:p>
        </w:tc>
      </w:tr>
      <w:tr w:rsidR="00BB2608" w:rsidRPr="00BC325D" w14:paraId="7F45BB22" w14:textId="77777777" w:rsidTr="00BC325D">
        <w:trPr>
          <w:trHeight w:val="300"/>
          <w:jc w:val="center"/>
        </w:trPr>
        <w:tc>
          <w:tcPr>
            <w:tcW w:w="2048" w:type="dxa"/>
          </w:tcPr>
          <w:p w14:paraId="745CAC54" w14:textId="77777777" w:rsidR="00BB2608" w:rsidRPr="00BC325D" w:rsidRDefault="00BB2608" w:rsidP="00BC325D">
            <w:pPr>
              <w:rPr>
                <w:rFonts w:ascii="Cambria" w:hAnsi="Cambria"/>
                <w:color w:val="000000"/>
                <w:sz w:val="16"/>
                <w:szCs w:val="16"/>
                <w:lang w:val="en-US"/>
              </w:rPr>
            </w:pPr>
            <w:r w:rsidRPr="00BC325D">
              <w:rPr>
                <w:rFonts w:ascii="Cambria" w:hAnsi="Cambria"/>
                <w:sz w:val="16"/>
                <w:szCs w:val="16"/>
              </w:rPr>
              <w:t>SCRS Plenary sessions (Madrid, 5 days)</w:t>
            </w:r>
          </w:p>
        </w:tc>
        <w:tc>
          <w:tcPr>
            <w:tcW w:w="1172" w:type="dxa"/>
            <w:noWrap/>
            <w:vAlign w:val="center"/>
          </w:tcPr>
          <w:p w14:paraId="224C0BFA"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5</w:t>
            </w:r>
          </w:p>
        </w:tc>
        <w:tc>
          <w:tcPr>
            <w:tcW w:w="1172" w:type="dxa"/>
            <w:noWrap/>
            <w:vAlign w:val="center"/>
          </w:tcPr>
          <w:p w14:paraId="5A743A3B"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6,500.00 €</w:t>
            </w:r>
          </w:p>
        </w:tc>
        <w:tc>
          <w:tcPr>
            <w:tcW w:w="1172" w:type="dxa"/>
            <w:noWrap/>
            <w:vAlign w:val="center"/>
          </w:tcPr>
          <w:p w14:paraId="37EABD0E"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8,506.40 €</w:t>
            </w:r>
          </w:p>
        </w:tc>
        <w:tc>
          <w:tcPr>
            <w:tcW w:w="1377" w:type="dxa"/>
            <w:noWrap/>
            <w:vAlign w:val="center"/>
          </w:tcPr>
          <w:p w14:paraId="436390D6"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5,213.60 €</w:t>
            </w:r>
          </w:p>
        </w:tc>
        <w:tc>
          <w:tcPr>
            <w:tcW w:w="1134" w:type="dxa"/>
            <w:noWrap/>
            <w:vAlign w:val="center"/>
          </w:tcPr>
          <w:p w14:paraId="5DB837E9"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20,220.00 €</w:t>
            </w:r>
          </w:p>
        </w:tc>
      </w:tr>
      <w:tr w:rsidR="00BB2608" w:rsidRPr="00BC325D" w14:paraId="6932F909" w14:textId="77777777" w:rsidTr="00BC325D">
        <w:trPr>
          <w:trHeight w:val="300"/>
          <w:jc w:val="center"/>
        </w:trPr>
        <w:tc>
          <w:tcPr>
            <w:tcW w:w="2048" w:type="dxa"/>
          </w:tcPr>
          <w:p w14:paraId="1459509A" w14:textId="77777777" w:rsidR="00C86345" w:rsidRPr="00BC325D" w:rsidRDefault="00BB2608" w:rsidP="00BC325D">
            <w:pPr>
              <w:rPr>
                <w:rFonts w:ascii="Cambria" w:hAnsi="Cambria"/>
                <w:sz w:val="16"/>
                <w:szCs w:val="16"/>
              </w:rPr>
            </w:pPr>
            <w:r w:rsidRPr="00BC325D">
              <w:rPr>
                <w:rFonts w:ascii="Cambria" w:hAnsi="Cambria"/>
                <w:sz w:val="16"/>
                <w:szCs w:val="16"/>
              </w:rPr>
              <w:t xml:space="preserve">Species Groups + SCRS plenary sessions </w:t>
            </w:r>
          </w:p>
          <w:p w14:paraId="31291139" w14:textId="379CC5B4" w:rsidR="00BB2608" w:rsidRPr="00BC325D" w:rsidRDefault="00BB2608" w:rsidP="00BC325D">
            <w:pPr>
              <w:rPr>
                <w:rFonts w:ascii="Cambria" w:hAnsi="Cambria"/>
                <w:sz w:val="16"/>
                <w:szCs w:val="16"/>
              </w:rPr>
            </w:pPr>
            <w:r w:rsidRPr="00BC325D">
              <w:rPr>
                <w:rFonts w:ascii="Cambria" w:hAnsi="Cambria"/>
                <w:sz w:val="16"/>
                <w:szCs w:val="16"/>
              </w:rPr>
              <w:t>(Madrid, 12 days)</w:t>
            </w:r>
          </w:p>
        </w:tc>
        <w:tc>
          <w:tcPr>
            <w:tcW w:w="1172" w:type="dxa"/>
            <w:noWrap/>
            <w:vAlign w:val="center"/>
          </w:tcPr>
          <w:p w14:paraId="0F867394"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12</w:t>
            </w:r>
          </w:p>
        </w:tc>
        <w:tc>
          <w:tcPr>
            <w:tcW w:w="1172" w:type="dxa"/>
            <w:noWrap/>
            <w:vAlign w:val="center"/>
          </w:tcPr>
          <w:p w14:paraId="340CAD43"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15,600.00 €</w:t>
            </w:r>
          </w:p>
        </w:tc>
        <w:tc>
          <w:tcPr>
            <w:tcW w:w="1172" w:type="dxa"/>
            <w:noWrap/>
            <w:vAlign w:val="center"/>
          </w:tcPr>
          <w:p w14:paraId="655FBB87"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40,830.72 €</w:t>
            </w:r>
          </w:p>
        </w:tc>
        <w:tc>
          <w:tcPr>
            <w:tcW w:w="1377" w:type="dxa"/>
            <w:noWrap/>
            <w:vAlign w:val="center"/>
          </w:tcPr>
          <w:p w14:paraId="24AA223B"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25,025.28 €</w:t>
            </w:r>
          </w:p>
        </w:tc>
        <w:tc>
          <w:tcPr>
            <w:tcW w:w="1134" w:type="dxa"/>
            <w:noWrap/>
            <w:vAlign w:val="center"/>
          </w:tcPr>
          <w:p w14:paraId="2DEFF266"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81,456.00 €</w:t>
            </w:r>
          </w:p>
        </w:tc>
      </w:tr>
      <w:tr w:rsidR="00E44E47" w:rsidRPr="00BC325D" w14:paraId="2860E692" w14:textId="77777777" w:rsidTr="00AB1B2A">
        <w:trPr>
          <w:trHeight w:val="300"/>
          <w:jc w:val="center"/>
        </w:trPr>
        <w:tc>
          <w:tcPr>
            <w:tcW w:w="2048" w:type="dxa"/>
          </w:tcPr>
          <w:p w14:paraId="6388C122" w14:textId="20D1F292" w:rsidR="00E44E47" w:rsidRPr="00BC325D" w:rsidRDefault="00E44E47" w:rsidP="00E44E47">
            <w:pPr>
              <w:rPr>
                <w:rFonts w:ascii="Cambria" w:hAnsi="Cambria"/>
                <w:color w:val="000000"/>
                <w:sz w:val="16"/>
                <w:szCs w:val="16"/>
                <w:lang w:val="en-US"/>
              </w:rPr>
            </w:pPr>
            <w:r w:rsidRPr="00BC325D">
              <w:rPr>
                <w:rFonts w:ascii="Cambria" w:hAnsi="Cambria"/>
                <w:sz w:val="16"/>
                <w:szCs w:val="16"/>
                <w:u w:val="single"/>
              </w:rPr>
              <w:t>Panel 1 +</w:t>
            </w:r>
            <w:r w:rsidRPr="00BC325D">
              <w:rPr>
                <w:rFonts w:ascii="Cambria" w:hAnsi="Cambria"/>
                <w:sz w:val="16"/>
                <w:szCs w:val="16"/>
              </w:rPr>
              <w:t xml:space="preserve"> 2026 Commission Meeting (EU, </w:t>
            </w:r>
            <w:r w:rsidRPr="00BC325D">
              <w:rPr>
                <w:rFonts w:ascii="Cambria" w:hAnsi="Cambria"/>
                <w:sz w:val="16"/>
                <w:szCs w:val="16"/>
                <w:u w:val="single"/>
              </w:rPr>
              <w:t>2+8</w:t>
            </w:r>
            <w:r w:rsidRPr="00BC325D">
              <w:rPr>
                <w:rFonts w:ascii="Cambria" w:hAnsi="Cambria"/>
                <w:sz w:val="16"/>
                <w:szCs w:val="16"/>
              </w:rPr>
              <w:t xml:space="preserve"> days)</w:t>
            </w:r>
          </w:p>
        </w:tc>
        <w:tc>
          <w:tcPr>
            <w:tcW w:w="1172" w:type="dxa"/>
            <w:noWrap/>
            <w:vAlign w:val="center"/>
          </w:tcPr>
          <w:p w14:paraId="106620A7" w14:textId="77777777" w:rsidR="00E44E47" w:rsidRPr="00BC325D" w:rsidRDefault="00E44E47" w:rsidP="00E44E47">
            <w:pPr>
              <w:jc w:val="center"/>
              <w:rPr>
                <w:rFonts w:ascii="Cambria" w:hAnsi="Cambria"/>
                <w:color w:val="000000"/>
                <w:sz w:val="16"/>
                <w:szCs w:val="16"/>
              </w:rPr>
            </w:pPr>
            <w:r w:rsidRPr="00BC325D">
              <w:rPr>
                <w:rFonts w:ascii="Cambria" w:hAnsi="Cambria"/>
                <w:color w:val="000000"/>
                <w:sz w:val="16"/>
                <w:szCs w:val="16"/>
                <w:lang w:eastAsia="es-ES"/>
              </w:rPr>
              <w:t>26</w:t>
            </w:r>
          </w:p>
        </w:tc>
        <w:tc>
          <w:tcPr>
            <w:tcW w:w="1172" w:type="dxa"/>
            <w:noWrap/>
            <w:vAlign w:val="center"/>
          </w:tcPr>
          <w:p w14:paraId="38FF5E57" w14:textId="77777777" w:rsidR="00E44E47" w:rsidRPr="00BC325D" w:rsidRDefault="00E44E47" w:rsidP="00E44E47">
            <w:pPr>
              <w:jc w:val="center"/>
              <w:rPr>
                <w:rFonts w:ascii="Cambria" w:hAnsi="Cambria"/>
                <w:color w:val="000000"/>
                <w:sz w:val="16"/>
                <w:szCs w:val="16"/>
              </w:rPr>
            </w:pPr>
            <w:r w:rsidRPr="00BC325D">
              <w:rPr>
                <w:rFonts w:ascii="Cambria" w:hAnsi="Cambria"/>
                <w:color w:val="000000"/>
                <w:sz w:val="16"/>
                <w:szCs w:val="16"/>
              </w:rPr>
              <w:t>33,800.00 €</w:t>
            </w:r>
          </w:p>
        </w:tc>
        <w:tc>
          <w:tcPr>
            <w:tcW w:w="1172" w:type="dxa"/>
            <w:noWrap/>
            <w:vAlign w:val="center"/>
          </w:tcPr>
          <w:p w14:paraId="37D307DF" w14:textId="598C2997" w:rsidR="00E44E47" w:rsidRPr="00BC325D" w:rsidRDefault="00E44E47" w:rsidP="00AB1B2A">
            <w:pPr>
              <w:jc w:val="center"/>
              <w:rPr>
                <w:rFonts w:ascii="Cambria" w:hAnsi="Cambria"/>
                <w:color w:val="000000"/>
                <w:sz w:val="16"/>
                <w:szCs w:val="16"/>
                <w:u w:val="single"/>
              </w:rPr>
            </w:pPr>
            <w:r w:rsidRPr="00BC325D">
              <w:rPr>
                <w:rFonts w:ascii="Cambria" w:hAnsi="Cambria"/>
                <w:color w:val="000000"/>
                <w:sz w:val="16"/>
                <w:szCs w:val="16"/>
                <w:u w:val="single"/>
              </w:rPr>
              <w:t>66</w:t>
            </w:r>
            <w:r w:rsidR="00AB1B2A" w:rsidRPr="00BC325D">
              <w:rPr>
                <w:rFonts w:ascii="Cambria" w:hAnsi="Cambria"/>
                <w:color w:val="000000"/>
                <w:sz w:val="16"/>
                <w:szCs w:val="16"/>
                <w:u w:val="single"/>
              </w:rPr>
              <w:t>,</w:t>
            </w:r>
            <w:r w:rsidRPr="00BC325D">
              <w:rPr>
                <w:rFonts w:ascii="Cambria" w:hAnsi="Cambria"/>
                <w:color w:val="000000"/>
                <w:sz w:val="16"/>
                <w:szCs w:val="16"/>
                <w:u w:val="single"/>
              </w:rPr>
              <w:t>081</w:t>
            </w:r>
            <w:r w:rsidR="00AB1B2A" w:rsidRPr="00BC325D">
              <w:rPr>
                <w:rFonts w:ascii="Cambria" w:hAnsi="Cambria"/>
                <w:color w:val="000000"/>
                <w:sz w:val="16"/>
                <w:szCs w:val="16"/>
                <w:u w:val="single"/>
              </w:rPr>
              <w:t>.</w:t>
            </w:r>
            <w:r w:rsidRPr="00BC325D">
              <w:rPr>
                <w:rFonts w:ascii="Cambria" w:hAnsi="Cambria"/>
                <w:color w:val="000000"/>
                <w:sz w:val="16"/>
                <w:szCs w:val="16"/>
                <w:u w:val="single"/>
              </w:rPr>
              <w:t>60 €</w:t>
            </w:r>
          </w:p>
        </w:tc>
        <w:tc>
          <w:tcPr>
            <w:tcW w:w="1377" w:type="dxa"/>
            <w:noWrap/>
            <w:vAlign w:val="center"/>
          </w:tcPr>
          <w:p w14:paraId="35E1CECD" w14:textId="12B938A4" w:rsidR="00E44E47" w:rsidRPr="00BC325D" w:rsidRDefault="00E44E47" w:rsidP="00AB1B2A">
            <w:pPr>
              <w:jc w:val="center"/>
              <w:rPr>
                <w:rFonts w:ascii="Cambria" w:hAnsi="Cambria"/>
                <w:color w:val="000000"/>
                <w:sz w:val="16"/>
                <w:szCs w:val="16"/>
                <w:u w:val="single"/>
              </w:rPr>
            </w:pPr>
            <w:r w:rsidRPr="00BC325D">
              <w:rPr>
                <w:rFonts w:ascii="Cambria" w:hAnsi="Cambria"/>
                <w:color w:val="000000"/>
                <w:sz w:val="16"/>
                <w:szCs w:val="16"/>
                <w:u w:val="single"/>
              </w:rPr>
              <w:t>40</w:t>
            </w:r>
            <w:r w:rsidR="00AB1B2A" w:rsidRPr="00BC325D">
              <w:rPr>
                <w:rFonts w:ascii="Cambria" w:hAnsi="Cambria"/>
                <w:color w:val="000000"/>
                <w:sz w:val="16"/>
                <w:szCs w:val="16"/>
                <w:u w:val="single"/>
              </w:rPr>
              <w:t>,</w:t>
            </w:r>
            <w:r w:rsidRPr="00BC325D">
              <w:rPr>
                <w:rFonts w:ascii="Cambria" w:hAnsi="Cambria"/>
                <w:color w:val="000000"/>
                <w:sz w:val="16"/>
                <w:szCs w:val="16"/>
                <w:u w:val="single"/>
              </w:rPr>
              <w:t>756</w:t>
            </w:r>
            <w:r w:rsidR="00AB1B2A" w:rsidRPr="00BC325D">
              <w:rPr>
                <w:rFonts w:ascii="Cambria" w:hAnsi="Cambria"/>
                <w:color w:val="000000"/>
                <w:sz w:val="16"/>
                <w:szCs w:val="16"/>
                <w:u w:val="single"/>
              </w:rPr>
              <w:t>.</w:t>
            </w:r>
            <w:r w:rsidRPr="00BC325D">
              <w:rPr>
                <w:rFonts w:ascii="Cambria" w:hAnsi="Cambria"/>
                <w:color w:val="000000"/>
                <w:sz w:val="16"/>
                <w:szCs w:val="16"/>
                <w:u w:val="single"/>
              </w:rPr>
              <w:t>56 €</w:t>
            </w:r>
          </w:p>
        </w:tc>
        <w:tc>
          <w:tcPr>
            <w:tcW w:w="1134" w:type="dxa"/>
            <w:noWrap/>
            <w:vAlign w:val="center"/>
          </w:tcPr>
          <w:p w14:paraId="32C771AE" w14:textId="7F2FDD9E" w:rsidR="00E44E47" w:rsidRPr="00BC325D" w:rsidRDefault="00E44E47" w:rsidP="00AB1B2A">
            <w:pPr>
              <w:jc w:val="center"/>
              <w:rPr>
                <w:rFonts w:ascii="Cambria" w:hAnsi="Cambria"/>
                <w:color w:val="000000"/>
                <w:sz w:val="16"/>
                <w:szCs w:val="16"/>
                <w:u w:val="single"/>
              </w:rPr>
            </w:pPr>
            <w:r w:rsidRPr="00BC325D">
              <w:rPr>
                <w:rFonts w:ascii="Cambria" w:hAnsi="Cambria"/>
                <w:color w:val="000000"/>
                <w:sz w:val="16"/>
                <w:szCs w:val="16"/>
                <w:u w:val="single"/>
              </w:rPr>
              <w:t>140</w:t>
            </w:r>
            <w:r w:rsidR="00AB1B2A" w:rsidRPr="00BC325D">
              <w:rPr>
                <w:rFonts w:ascii="Cambria" w:hAnsi="Cambria"/>
                <w:color w:val="000000"/>
                <w:sz w:val="16"/>
                <w:szCs w:val="16"/>
                <w:u w:val="single"/>
              </w:rPr>
              <w:t>.</w:t>
            </w:r>
            <w:r w:rsidRPr="00BC325D">
              <w:rPr>
                <w:rFonts w:ascii="Cambria" w:hAnsi="Cambria"/>
                <w:color w:val="000000"/>
                <w:sz w:val="16"/>
                <w:szCs w:val="16"/>
                <w:u w:val="single"/>
              </w:rPr>
              <w:t>638</w:t>
            </w:r>
            <w:r w:rsidR="00AB1B2A" w:rsidRPr="00BC325D">
              <w:rPr>
                <w:rFonts w:ascii="Cambria" w:hAnsi="Cambria"/>
                <w:color w:val="000000"/>
                <w:sz w:val="16"/>
                <w:szCs w:val="16"/>
                <w:u w:val="single"/>
              </w:rPr>
              <w:t>.</w:t>
            </w:r>
            <w:r w:rsidRPr="00BC325D">
              <w:rPr>
                <w:rFonts w:ascii="Cambria" w:hAnsi="Cambria"/>
                <w:color w:val="000000"/>
                <w:sz w:val="16"/>
                <w:szCs w:val="16"/>
                <w:u w:val="single"/>
              </w:rPr>
              <w:t>16 €</w:t>
            </w:r>
          </w:p>
        </w:tc>
      </w:tr>
      <w:tr w:rsidR="00446A45" w:rsidRPr="00BC325D" w14:paraId="08970DF5" w14:textId="77777777" w:rsidTr="00446A45">
        <w:trPr>
          <w:trHeight w:val="300"/>
          <w:jc w:val="center"/>
        </w:trPr>
        <w:tc>
          <w:tcPr>
            <w:tcW w:w="2048" w:type="dxa"/>
          </w:tcPr>
          <w:p w14:paraId="5C0677CD" w14:textId="77777777" w:rsidR="005D766F" w:rsidRPr="00BC325D" w:rsidRDefault="00446A45" w:rsidP="00446A45">
            <w:pPr>
              <w:rPr>
                <w:rFonts w:ascii="Cambria" w:hAnsi="Cambria"/>
                <w:sz w:val="16"/>
                <w:szCs w:val="16"/>
                <w:u w:val="single"/>
              </w:rPr>
            </w:pPr>
            <w:r w:rsidRPr="00BC325D">
              <w:rPr>
                <w:rFonts w:ascii="Cambria" w:hAnsi="Cambria"/>
                <w:sz w:val="16"/>
                <w:szCs w:val="16"/>
                <w:u w:val="single"/>
              </w:rPr>
              <w:t xml:space="preserve">Panel 1 </w:t>
            </w:r>
          </w:p>
          <w:p w14:paraId="3CC780C5" w14:textId="2CAF4C14" w:rsidR="00446A45" w:rsidRPr="00BC325D" w:rsidRDefault="00446A45" w:rsidP="00446A45">
            <w:pPr>
              <w:rPr>
                <w:rFonts w:ascii="Cambria" w:hAnsi="Cambria"/>
                <w:sz w:val="16"/>
                <w:szCs w:val="16"/>
                <w:u w:val="single"/>
              </w:rPr>
            </w:pPr>
            <w:r w:rsidRPr="00BC325D">
              <w:rPr>
                <w:rFonts w:ascii="Cambria" w:hAnsi="Cambria"/>
                <w:sz w:val="16"/>
                <w:szCs w:val="16"/>
                <w:u w:val="single"/>
              </w:rPr>
              <w:t>(Secretariat, 3 days)</w:t>
            </w:r>
          </w:p>
        </w:tc>
        <w:tc>
          <w:tcPr>
            <w:tcW w:w="1172" w:type="dxa"/>
            <w:noWrap/>
            <w:vAlign w:val="center"/>
          </w:tcPr>
          <w:p w14:paraId="4CA3E3AD" w14:textId="7BA51D45" w:rsidR="00446A45" w:rsidRPr="00BC325D" w:rsidRDefault="00446A45" w:rsidP="00446A45">
            <w:pPr>
              <w:jc w:val="center"/>
              <w:rPr>
                <w:rFonts w:ascii="Cambria" w:hAnsi="Cambria"/>
                <w:color w:val="000000"/>
                <w:sz w:val="16"/>
                <w:szCs w:val="16"/>
                <w:u w:val="single"/>
                <w:lang w:eastAsia="es-ES"/>
              </w:rPr>
            </w:pPr>
            <w:r w:rsidRPr="00BC325D">
              <w:rPr>
                <w:rFonts w:ascii="Cambria" w:hAnsi="Cambria"/>
                <w:color w:val="000000"/>
                <w:sz w:val="16"/>
                <w:szCs w:val="16"/>
                <w:u w:val="single"/>
                <w:lang w:eastAsia="es-ES"/>
              </w:rPr>
              <w:t>11</w:t>
            </w:r>
          </w:p>
        </w:tc>
        <w:tc>
          <w:tcPr>
            <w:tcW w:w="1172" w:type="dxa"/>
            <w:noWrap/>
            <w:vAlign w:val="center"/>
          </w:tcPr>
          <w:p w14:paraId="46624315" w14:textId="76AD05E5" w:rsidR="00446A45" w:rsidRPr="00BC325D" w:rsidRDefault="00446A45" w:rsidP="00446A45">
            <w:pPr>
              <w:jc w:val="center"/>
              <w:rPr>
                <w:rFonts w:ascii="Cambria" w:hAnsi="Cambria"/>
                <w:color w:val="000000"/>
                <w:sz w:val="16"/>
                <w:szCs w:val="16"/>
              </w:rPr>
            </w:pPr>
            <w:r w:rsidRPr="00BC325D">
              <w:rPr>
                <w:rFonts w:ascii="Cambria" w:hAnsi="Cambria"/>
                <w:color w:val="000000"/>
                <w:sz w:val="16"/>
                <w:szCs w:val="16"/>
                <w:u w:val="single"/>
              </w:rPr>
              <w:t>14,300.00</w:t>
            </w:r>
            <w:r w:rsidRPr="00BC325D">
              <w:rPr>
                <w:rFonts w:ascii="Cambria" w:hAnsi="Cambria"/>
                <w:color w:val="000000"/>
                <w:sz w:val="16"/>
                <w:szCs w:val="16"/>
              </w:rPr>
              <w:t xml:space="preserve"> €</w:t>
            </w:r>
          </w:p>
        </w:tc>
        <w:tc>
          <w:tcPr>
            <w:tcW w:w="1172" w:type="dxa"/>
            <w:noWrap/>
            <w:vAlign w:val="center"/>
          </w:tcPr>
          <w:p w14:paraId="42B4514C" w14:textId="1EF9903F" w:rsidR="00446A45" w:rsidRPr="00BC325D" w:rsidRDefault="00446A45" w:rsidP="00446A45">
            <w:pPr>
              <w:jc w:val="center"/>
              <w:rPr>
                <w:rFonts w:ascii="Cambria" w:hAnsi="Cambria"/>
                <w:color w:val="000000"/>
                <w:sz w:val="16"/>
                <w:szCs w:val="16"/>
                <w:u w:val="single"/>
              </w:rPr>
            </w:pPr>
            <w:r w:rsidRPr="00BC325D">
              <w:rPr>
                <w:rFonts w:ascii="Cambria" w:hAnsi="Cambria"/>
                <w:color w:val="000000"/>
                <w:sz w:val="16"/>
                <w:szCs w:val="16"/>
                <w:u w:val="single"/>
              </w:rPr>
              <w:t>13,367.20 €</w:t>
            </w:r>
          </w:p>
        </w:tc>
        <w:tc>
          <w:tcPr>
            <w:tcW w:w="1377" w:type="dxa"/>
            <w:noWrap/>
            <w:vAlign w:val="center"/>
          </w:tcPr>
          <w:p w14:paraId="1A9FB431" w14:textId="4040D94A" w:rsidR="00446A45" w:rsidRPr="00BC325D" w:rsidRDefault="00446A45" w:rsidP="00446A45">
            <w:pPr>
              <w:jc w:val="center"/>
              <w:rPr>
                <w:rFonts w:ascii="Cambria" w:hAnsi="Cambria"/>
                <w:color w:val="000000"/>
                <w:sz w:val="16"/>
                <w:szCs w:val="16"/>
                <w:u w:val="single"/>
              </w:rPr>
            </w:pPr>
            <w:r w:rsidRPr="00BC325D">
              <w:rPr>
                <w:rFonts w:ascii="Cambria" w:hAnsi="Cambria"/>
                <w:color w:val="000000"/>
                <w:sz w:val="16"/>
                <w:szCs w:val="16"/>
                <w:u w:val="single"/>
              </w:rPr>
              <w:t>8,192.80 €</w:t>
            </w:r>
          </w:p>
        </w:tc>
        <w:tc>
          <w:tcPr>
            <w:tcW w:w="1134" w:type="dxa"/>
            <w:noWrap/>
            <w:vAlign w:val="center"/>
          </w:tcPr>
          <w:p w14:paraId="7BD07EA2" w14:textId="743732CF" w:rsidR="00446A45" w:rsidRPr="00BC325D" w:rsidRDefault="00446A45" w:rsidP="00446A45">
            <w:pPr>
              <w:jc w:val="center"/>
              <w:rPr>
                <w:rFonts w:ascii="Cambria" w:hAnsi="Cambria"/>
                <w:color w:val="000000"/>
                <w:sz w:val="16"/>
                <w:szCs w:val="16"/>
                <w:u w:val="single"/>
              </w:rPr>
            </w:pPr>
            <w:r w:rsidRPr="00BC325D">
              <w:rPr>
                <w:rFonts w:ascii="Cambria" w:hAnsi="Cambria"/>
                <w:color w:val="000000"/>
                <w:sz w:val="16"/>
                <w:szCs w:val="16"/>
                <w:u w:val="single"/>
              </w:rPr>
              <w:t>35,860.00 €</w:t>
            </w:r>
          </w:p>
        </w:tc>
      </w:tr>
      <w:tr w:rsidR="00BB2608" w:rsidRPr="00BC325D" w14:paraId="692E9B2A" w14:textId="77777777" w:rsidTr="00BC325D">
        <w:trPr>
          <w:trHeight w:val="300"/>
          <w:jc w:val="center"/>
        </w:trPr>
        <w:tc>
          <w:tcPr>
            <w:tcW w:w="2048" w:type="dxa"/>
            <w:vAlign w:val="center"/>
          </w:tcPr>
          <w:p w14:paraId="287A3805" w14:textId="77777777" w:rsidR="00BB2608" w:rsidRPr="00BC325D" w:rsidRDefault="00BB2608" w:rsidP="00BC325D">
            <w:pPr>
              <w:rPr>
                <w:rFonts w:ascii="Cambria" w:hAnsi="Cambria"/>
                <w:color w:val="000000"/>
                <w:sz w:val="16"/>
                <w:szCs w:val="16"/>
              </w:rPr>
            </w:pPr>
            <w:r w:rsidRPr="00BC325D">
              <w:rPr>
                <w:rFonts w:ascii="Cambria" w:hAnsi="Cambria"/>
                <w:color w:val="000000"/>
                <w:sz w:val="16"/>
                <w:szCs w:val="16"/>
              </w:rPr>
              <w:t>Panel 2</w:t>
            </w:r>
          </w:p>
          <w:p w14:paraId="73C3EE81" w14:textId="77777777" w:rsidR="00BB2608" w:rsidRPr="00BC325D" w:rsidRDefault="00BB2608" w:rsidP="00BC325D">
            <w:pPr>
              <w:rPr>
                <w:rFonts w:ascii="Cambria" w:hAnsi="Cambria"/>
                <w:color w:val="000000"/>
                <w:sz w:val="16"/>
                <w:szCs w:val="16"/>
                <w:lang w:eastAsia="es-ES"/>
              </w:rPr>
            </w:pPr>
            <w:r w:rsidRPr="00BC325D">
              <w:rPr>
                <w:rFonts w:ascii="Cambria" w:hAnsi="Cambria"/>
                <w:color w:val="000000"/>
                <w:sz w:val="16"/>
                <w:szCs w:val="16"/>
              </w:rPr>
              <w:t>(Secretariat, 2 days)</w:t>
            </w:r>
          </w:p>
        </w:tc>
        <w:tc>
          <w:tcPr>
            <w:tcW w:w="1172" w:type="dxa"/>
            <w:noWrap/>
            <w:vAlign w:val="center"/>
          </w:tcPr>
          <w:p w14:paraId="3EA1D123" w14:textId="77777777" w:rsidR="00BB2608" w:rsidRPr="00BC325D" w:rsidRDefault="00BB2608" w:rsidP="00BC325D">
            <w:pPr>
              <w:jc w:val="center"/>
              <w:rPr>
                <w:rFonts w:ascii="Cambria" w:hAnsi="Cambria"/>
                <w:color w:val="000000"/>
                <w:sz w:val="16"/>
                <w:szCs w:val="16"/>
                <w:lang w:eastAsia="es-ES"/>
              </w:rPr>
            </w:pPr>
            <w:r w:rsidRPr="00BC325D">
              <w:rPr>
                <w:rFonts w:ascii="Cambria" w:hAnsi="Cambria"/>
                <w:color w:val="000000"/>
                <w:sz w:val="16"/>
                <w:szCs w:val="16"/>
                <w:lang w:eastAsia="es-ES"/>
              </w:rPr>
              <w:t>4</w:t>
            </w:r>
          </w:p>
        </w:tc>
        <w:tc>
          <w:tcPr>
            <w:tcW w:w="1172" w:type="dxa"/>
            <w:noWrap/>
            <w:vAlign w:val="center"/>
          </w:tcPr>
          <w:p w14:paraId="60E0F25F"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5,200.00 €</w:t>
            </w:r>
          </w:p>
        </w:tc>
        <w:tc>
          <w:tcPr>
            <w:tcW w:w="1172" w:type="dxa"/>
            <w:noWrap/>
            <w:vAlign w:val="center"/>
          </w:tcPr>
          <w:p w14:paraId="30BF0B5E"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3,888.64 €</w:t>
            </w:r>
          </w:p>
        </w:tc>
        <w:tc>
          <w:tcPr>
            <w:tcW w:w="1377" w:type="dxa"/>
            <w:noWrap/>
            <w:vAlign w:val="center"/>
          </w:tcPr>
          <w:p w14:paraId="2C23DB5C"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2,383.36 €</w:t>
            </w:r>
          </w:p>
        </w:tc>
        <w:tc>
          <w:tcPr>
            <w:tcW w:w="1134" w:type="dxa"/>
            <w:noWrap/>
            <w:vAlign w:val="center"/>
          </w:tcPr>
          <w:p w14:paraId="76A31376" w14:textId="77777777" w:rsidR="00BB2608" w:rsidRPr="00BC325D" w:rsidRDefault="00BB2608" w:rsidP="00BC325D">
            <w:pPr>
              <w:jc w:val="center"/>
              <w:rPr>
                <w:rFonts w:ascii="Cambria" w:hAnsi="Cambria"/>
                <w:color w:val="000000"/>
                <w:sz w:val="16"/>
                <w:szCs w:val="16"/>
              </w:rPr>
            </w:pPr>
            <w:r w:rsidRPr="00BC325D">
              <w:rPr>
                <w:rFonts w:ascii="Cambria" w:hAnsi="Cambria"/>
                <w:color w:val="000000"/>
                <w:sz w:val="16"/>
                <w:szCs w:val="16"/>
              </w:rPr>
              <w:t>11,472.00 €</w:t>
            </w:r>
          </w:p>
        </w:tc>
      </w:tr>
      <w:tr w:rsidR="006F4097" w:rsidRPr="00BC325D" w14:paraId="0795E44C" w14:textId="77777777" w:rsidTr="00B3387C">
        <w:trPr>
          <w:trHeight w:val="300"/>
          <w:jc w:val="center"/>
        </w:trPr>
        <w:tc>
          <w:tcPr>
            <w:tcW w:w="2048" w:type="dxa"/>
            <w:vAlign w:val="center"/>
            <w:hideMark/>
          </w:tcPr>
          <w:p w14:paraId="3C03797E" w14:textId="470E3B7B" w:rsidR="006F4097" w:rsidRPr="00BC325D" w:rsidRDefault="006F4097" w:rsidP="006F4097">
            <w:pPr>
              <w:rPr>
                <w:rFonts w:ascii="Cambria" w:hAnsi="Cambria"/>
                <w:color w:val="000000"/>
                <w:sz w:val="16"/>
                <w:szCs w:val="16"/>
                <w:lang w:val="en-US"/>
              </w:rPr>
            </w:pPr>
            <w:r w:rsidRPr="00BC325D">
              <w:rPr>
                <w:rFonts w:ascii="Cambria" w:hAnsi="Cambria"/>
                <w:color w:val="000000"/>
                <w:sz w:val="16"/>
                <w:szCs w:val="16"/>
                <w:u w:val="single"/>
                <w:lang w:val="en-US"/>
              </w:rPr>
              <w:t>COC</w:t>
            </w:r>
            <w:r w:rsidRPr="00BC325D">
              <w:rPr>
                <w:rFonts w:ascii="Cambria" w:hAnsi="Cambria"/>
                <w:color w:val="000000"/>
                <w:sz w:val="16"/>
                <w:szCs w:val="16"/>
                <w:lang w:val="en-US"/>
              </w:rPr>
              <w:t>/EMS</w:t>
            </w:r>
            <w:r w:rsidRPr="00BC325D">
              <w:rPr>
                <w:rFonts w:ascii="Cambria" w:hAnsi="Cambria"/>
                <w:color w:val="000000"/>
                <w:sz w:val="16"/>
                <w:szCs w:val="16"/>
                <w:u w:val="single"/>
                <w:lang w:val="en-US"/>
              </w:rPr>
              <w:t>/</w:t>
            </w:r>
            <w:r w:rsidRPr="00BC325D">
              <w:rPr>
                <w:rFonts w:ascii="Cambria" w:hAnsi="Cambria"/>
                <w:color w:val="000000"/>
                <w:sz w:val="16"/>
                <w:szCs w:val="16"/>
                <w:lang w:val="en-US"/>
              </w:rPr>
              <w:t xml:space="preserve">IMM </w:t>
            </w:r>
          </w:p>
          <w:p w14:paraId="6C58AB71" w14:textId="67A33755" w:rsidR="006F4097" w:rsidRPr="00BC325D" w:rsidRDefault="006F4097" w:rsidP="006F4097">
            <w:pPr>
              <w:rPr>
                <w:rFonts w:ascii="Cambria" w:hAnsi="Cambria"/>
                <w:color w:val="000000"/>
                <w:sz w:val="16"/>
                <w:szCs w:val="16"/>
                <w:lang w:val="en-US" w:eastAsia="es-ES"/>
              </w:rPr>
            </w:pPr>
            <w:r w:rsidRPr="00BC325D">
              <w:rPr>
                <w:rFonts w:ascii="Cambria" w:hAnsi="Cambria"/>
                <w:color w:val="000000"/>
                <w:sz w:val="16"/>
                <w:szCs w:val="16"/>
                <w:lang w:val="en-US"/>
              </w:rPr>
              <w:t xml:space="preserve">(TBC, </w:t>
            </w:r>
            <w:r w:rsidR="004165F9" w:rsidRPr="00BC325D">
              <w:rPr>
                <w:rFonts w:ascii="Cambria" w:hAnsi="Cambria"/>
                <w:color w:val="000000"/>
                <w:sz w:val="16"/>
                <w:szCs w:val="16"/>
                <w:u w:val="single"/>
                <w:lang w:val="en-US"/>
              </w:rPr>
              <w:t>5</w:t>
            </w:r>
            <w:r w:rsidRPr="00BC325D">
              <w:rPr>
                <w:rFonts w:ascii="Cambria" w:hAnsi="Cambria"/>
                <w:color w:val="000000"/>
                <w:sz w:val="16"/>
                <w:szCs w:val="16"/>
                <w:lang w:val="en-US"/>
              </w:rPr>
              <w:t xml:space="preserve"> days)</w:t>
            </w:r>
          </w:p>
        </w:tc>
        <w:tc>
          <w:tcPr>
            <w:tcW w:w="1172" w:type="dxa"/>
            <w:noWrap/>
            <w:vAlign w:val="center"/>
            <w:hideMark/>
          </w:tcPr>
          <w:p w14:paraId="20B5F1A2" w14:textId="77777777" w:rsidR="006F4097" w:rsidRPr="00BC325D" w:rsidRDefault="006F4097" w:rsidP="006F4097">
            <w:pPr>
              <w:jc w:val="center"/>
              <w:rPr>
                <w:rFonts w:ascii="Cambria" w:hAnsi="Cambria"/>
                <w:color w:val="000000"/>
                <w:sz w:val="16"/>
                <w:szCs w:val="16"/>
                <w:u w:val="single"/>
                <w:lang w:eastAsia="es-ES"/>
              </w:rPr>
            </w:pPr>
            <w:r w:rsidRPr="00BC325D">
              <w:rPr>
                <w:rFonts w:ascii="Cambria" w:hAnsi="Cambria"/>
                <w:color w:val="000000"/>
                <w:sz w:val="16"/>
                <w:szCs w:val="16"/>
                <w:u w:val="single"/>
                <w:lang w:eastAsia="es-ES"/>
              </w:rPr>
              <w:t>9</w:t>
            </w:r>
          </w:p>
        </w:tc>
        <w:tc>
          <w:tcPr>
            <w:tcW w:w="1172" w:type="dxa"/>
            <w:noWrap/>
            <w:vAlign w:val="center"/>
          </w:tcPr>
          <w:p w14:paraId="7F0396C2" w14:textId="77777777" w:rsidR="006F4097" w:rsidRPr="00BC325D" w:rsidRDefault="006F4097" w:rsidP="006F4097">
            <w:pPr>
              <w:jc w:val="center"/>
              <w:rPr>
                <w:rFonts w:ascii="Cambria" w:hAnsi="Cambria"/>
                <w:color w:val="000000"/>
                <w:sz w:val="16"/>
                <w:szCs w:val="16"/>
                <w:u w:val="single"/>
                <w:lang w:eastAsia="es-ES"/>
              </w:rPr>
            </w:pPr>
            <w:r w:rsidRPr="00BC325D">
              <w:rPr>
                <w:rFonts w:ascii="Cambria" w:hAnsi="Cambria"/>
                <w:sz w:val="16"/>
                <w:szCs w:val="16"/>
                <w:u w:val="single"/>
              </w:rPr>
              <w:t>11,700.00 €</w:t>
            </w:r>
          </w:p>
        </w:tc>
        <w:tc>
          <w:tcPr>
            <w:tcW w:w="1172" w:type="dxa"/>
            <w:noWrap/>
            <w:vAlign w:val="center"/>
          </w:tcPr>
          <w:p w14:paraId="47BB988C" w14:textId="5D231982" w:rsidR="006F4097" w:rsidRPr="00BC325D" w:rsidRDefault="006F4097" w:rsidP="00B3387C">
            <w:pPr>
              <w:jc w:val="center"/>
              <w:rPr>
                <w:rFonts w:ascii="Cambria" w:hAnsi="Cambria"/>
                <w:sz w:val="16"/>
                <w:szCs w:val="16"/>
                <w:u w:val="single"/>
              </w:rPr>
            </w:pPr>
            <w:r w:rsidRPr="00BC325D">
              <w:rPr>
                <w:rFonts w:ascii="Cambria" w:hAnsi="Cambria"/>
                <w:sz w:val="16"/>
                <w:szCs w:val="16"/>
                <w:u w:val="single"/>
              </w:rPr>
              <w:t>13</w:t>
            </w:r>
            <w:r w:rsidR="00302276" w:rsidRPr="00BC325D">
              <w:rPr>
                <w:rFonts w:ascii="Cambria" w:hAnsi="Cambria"/>
                <w:sz w:val="16"/>
                <w:szCs w:val="16"/>
                <w:u w:val="single"/>
              </w:rPr>
              <w:t>,</w:t>
            </w:r>
            <w:r w:rsidRPr="00BC325D">
              <w:rPr>
                <w:rFonts w:ascii="Cambria" w:hAnsi="Cambria"/>
                <w:sz w:val="16"/>
                <w:szCs w:val="16"/>
                <w:u w:val="single"/>
              </w:rPr>
              <w:t>343</w:t>
            </w:r>
            <w:r w:rsidR="00302276" w:rsidRPr="00BC325D">
              <w:rPr>
                <w:rFonts w:ascii="Cambria" w:hAnsi="Cambria"/>
                <w:sz w:val="16"/>
                <w:szCs w:val="16"/>
                <w:u w:val="single"/>
              </w:rPr>
              <w:t>.</w:t>
            </w:r>
            <w:r w:rsidRPr="00BC325D">
              <w:rPr>
                <w:rFonts w:ascii="Cambria" w:hAnsi="Cambria"/>
                <w:sz w:val="16"/>
                <w:szCs w:val="16"/>
                <w:u w:val="single"/>
              </w:rPr>
              <w:t>40 €</w:t>
            </w:r>
          </w:p>
        </w:tc>
        <w:tc>
          <w:tcPr>
            <w:tcW w:w="1377" w:type="dxa"/>
            <w:noWrap/>
            <w:vAlign w:val="center"/>
          </w:tcPr>
          <w:p w14:paraId="02D8074F" w14:textId="54A9AE4D" w:rsidR="006F4097" w:rsidRPr="00BC325D" w:rsidRDefault="006F4097" w:rsidP="00B3387C">
            <w:pPr>
              <w:jc w:val="center"/>
              <w:rPr>
                <w:rFonts w:ascii="Cambria" w:hAnsi="Cambria"/>
                <w:sz w:val="16"/>
                <w:szCs w:val="16"/>
                <w:u w:val="single"/>
              </w:rPr>
            </w:pPr>
            <w:r w:rsidRPr="00BC325D">
              <w:rPr>
                <w:rFonts w:ascii="Cambria" w:hAnsi="Cambria"/>
                <w:sz w:val="16"/>
                <w:szCs w:val="16"/>
                <w:u w:val="single"/>
              </w:rPr>
              <w:t>8</w:t>
            </w:r>
            <w:r w:rsidR="00302276" w:rsidRPr="00BC325D">
              <w:rPr>
                <w:rFonts w:ascii="Cambria" w:hAnsi="Cambria"/>
                <w:sz w:val="16"/>
                <w:szCs w:val="16"/>
                <w:u w:val="single"/>
              </w:rPr>
              <w:t>,</w:t>
            </w:r>
            <w:r w:rsidRPr="00BC325D">
              <w:rPr>
                <w:rFonts w:ascii="Cambria" w:hAnsi="Cambria"/>
                <w:sz w:val="16"/>
                <w:szCs w:val="16"/>
                <w:u w:val="single"/>
              </w:rPr>
              <w:t>229</w:t>
            </w:r>
            <w:r w:rsidR="00302276" w:rsidRPr="00BC325D">
              <w:rPr>
                <w:rFonts w:ascii="Cambria" w:hAnsi="Cambria"/>
                <w:sz w:val="16"/>
                <w:szCs w:val="16"/>
                <w:u w:val="single"/>
              </w:rPr>
              <w:t>.</w:t>
            </w:r>
            <w:r w:rsidRPr="00BC325D">
              <w:rPr>
                <w:rFonts w:ascii="Cambria" w:hAnsi="Cambria"/>
                <w:sz w:val="16"/>
                <w:szCs w:val="16"/>
                <w:u w:val="single"/>
              </w:rPr>
              <w:t>69 €</w:t>
            </w:r>
          </w:p>
        </w:tc>
        <w:tc>
          <w:tcPr>
            <w:tcW w:w="1134" w:type="dxa"/>
            <w:noWrap/>
            <w:vAlign w:val="center"/>
          </w:tcPr>
          <w:p w14:paraId="349D0A03" w14:textId="12CF4C18" w:rsidR="006F4097" w:rsidRPr="00BC325D" w:rsidRDefault="006F4097" w:rsidP="00B3387C">
            <w:pPr>
              <w:jc w:val="center"/>
              <w:rPr>
                <w:rFonts w:ascii="Cambria" w:hAnsi="Cambria"/>
                <w:sz w:val="16"/>
                <w:szCs w:val="16"/>
                <w:u w:val="single"/>
              </w:rPr>
            </w:pPr>
            <w:r w:rsidRPr="00BC325D">
              <w:rPr>
                <w:rFonts w:ascii="Cambria" w:hAnsi="Cambria"/>
                <w:sz w:val="16"/>
                <w:szCs w:val="16"/>
                <w:u w:val="single"/>
              </w:rPr>
              <w:t>33</w:t>
            </w:r>
            <w:r w:rsidR="00302276" w:rsidRPr="00BC325D">
              <w:rPr>
                <w:rFonts w:ascii="Cambria" w:hAnsi="Cambria"/>
                <w:sz w:val="16"/>
                <w:szCs w:val="16"/>
                <w:u w:val="single"/>
              </w:rPr>
              <w:t>.</w:t>
            </w:r>
            <w:r w:rsidRPr="00BC325D">
              <w:rPr>
                <w:rFonts w:ascii="Cambria" w:hAnsi="Cambria"/>
                <w:sz w:val="16"/>
                <w:szCs w:val="16"/>
                <w:u w:val="single"/>
              </w:rPr>
              <w:t>273</w:t>
            </w:r>
            <w:r w:rsidR="00302276" w:rsidRPr="00BC325D">
              <w:rPr>
                <w:rFonts w:ascii="Cambria" w:hAnsi="Cambria"/>
                <w:sz w:val="16"/>
                <w:szCs w:val="16"/>
                <w:u w:val="single"/>
              </w:rPr>
              <w:t>.</w:t>
            </w:r>
            <w:r w:rsidRPr="00BC325D">
              <w:rPr>
                <w:rFonts w:ascii="Cambria" w:hAnsi="Cambria"/>
                <w:sz w:val="16"/>
                <w:szCs w:val="16"/>
                <w:u w:val="single"/>
              </w:rPr>
              <w:t>09 €</w:t>
            </w:r>
          </w:p>
        </w:tc>
      </w:tr>
      <w:tr w:rsidR="00BB2608" w:rsidRPr="00BC325D" w14:paraId="4A28BD44" w14:textId="77777777" w:rsidTr="00B3387C">
        <w:trPr>
          <w:trHeight w:val="300"/>
          <w:jc w:val="center"/>
        </w:trPr>
        <w:tc>
          <w:tcPr>
            <w:tcW w:w="2048" w:type="dxa"/>
            <w:noWrap/>
            <w:vAlign w:val="center"/>
            <w:hideMark/>
          </w:tcPr>
          <w:p w14:paraId="1C63DB81" w14:textId="77777777" w:rsidR="00BB2608" w:rsidRPr="00BC325D" w:rsidRDefault="00BB2608" w:rsidP="00BC325D">
            <w:pPr>
              <w:jc w:val="both"/>
              <w:rPr>
                <w:rFonts w:ascii="Cambria" w:hAnsi="Cambria"/>
                <w:b/>
                <w:color w:val="000000"/>
                <w:sz w:val="16"/>
              </w:rPr>
            </w:pPr>
            <w:r w:rsidRPr="00BC325D">
              <w:rPr>
                <w:rFonts w:ascii="Cambria" w:hAnsi="Cambria"/>
                <w:b/>
                <w:color w:val="000000"/>
                <w:sz w:val="16"/>
              </w:rPr>
              <w:t>Total</w:t>
            </w:r>
          </w:p>
        </w:tc>
        <w:tc>
          <w:tcPr>
            <w:tcW w:w="1172" w:type="dxa"/>
            <w:noWrap/>
            <w:vAlign w:val="center"/>
            <w:hideMark/>
          </w:tcPr>
          <w:p w14:paraId="3DE89790" w14:textId="562BBD51" w:rsidR="00BB2608" w:rsidRPr="00BC325D" w:rsidRDefault="00AD33ED" w:rsidP="00BC325D">
            <w:pPr>
              <w:jc w:val="center"/>
              <w:rPr>
                <w:rFonts w:ascii="Cambria" w:hAnsi="Cambria"/>
                <w:b/>
                <w:color w:val="000000"/>
                <w:sz w:val="16"/>
                <w:lang w:val="es-ES"/>
              </w:rPr>
            </w:pPr>
            <w:r w:rsidRPr="00BC325D">
              <w:rPr>
                <w:rFonts w:ascii="Cambria" w:hAnsi="Cambria"/>
                <w:b/>
                <w:color w:val="000000"/>
                <w:sz w:val="16"/>
                <w:lang w:val="es-ES"/>
              </w:rPr>
              <w:t>-</w:t>
            </w:r>
          </w:p>
        </w:tc>
        <w:tc>
          <w:tcPr>
            <w:tcW w:w="1172" w:type="dxa"/>
            <w:noWrap/>
            <w:vAlign w:val="center"/>
          </w:tcPr>
          <w:p w14:paraId="1F0B55E4" w14:textId="670AAD15" w:rsidR="00BB2608" w:rsidRPr="00BC325D" w:rsidRDefault="00AD33ED" w:rsidP="00BC325D">
            <w:pPr>
              <w:jc w:val="center"/>
              <w:rPr>
                <w:rFonts w:ascii="Cambria" w:hAnsi="Cambria"/>
                <w:b/>
                <w:color w:val="000000"/>
                <w:sz w:val="16"/>
                <w:szCs w:val="16"/>
                <w:lang w:val="es-ES"/>
              </w:rPr>
            </w:pPr>
            <w:r w:rsidRPr="00BC325D">
              <w:rPr>
                <w:rFonts w:ascii="Cambria" w:hAnsi="Cambria"/>
                <w:b/>
                <w:color w:val="000000"/>
                <w:sz w:val="16"/>
                <w:szCs w:val="16"/>
                <w:lang w:val="es-ES"/>
              </w:rPr>
              <w:t>-</w:t>
            </w:r>
          </w:p>
        </w:tc>
        <w:tc>
          <w:tcPr>
            <w:tcW w:w="1172" w:type="dxa"/>
            <w:noWrap/>
            <w:vAlign w:val="center"/>
          </w:tcPr>
          <w:p w14:paraId="10EAD8DC" w14:textId="1F9EE49C" w:rsidR="00BB2608" w:rsidRPr="00BC325D" w:rsidRDefault="00AD33ED" w:rsidP="00B3387C">
            <w:pPr>
              <w:jc w:val="center"/>
              <w:rPr>
                <w:rFonts w:ascii="Cambria" w:hAnsi="Cambria"/>
                <w:sz w:val="16"/>
                <w:szCs w:val="16"/>
              </w:rPr>
            </w:pPr>
            <w:r w:rsidRPr="00BC325D">
              <w:rPr>
                <w:rFonts w:ascii="Cambria" w:hAnsi="Cambria"/>
                <w:sz w:val="16"/>
                <w:szCs w:val="16"/>
              </w:rPr>
              <w:t>-</w:t>
            </w:r>
          </w:p>
        </w:tc>
        <w:tc>
          <w:tcPr>
            <w:tcW w:w="1377" w:type="dxa"/>
            <w:noWrap/>
            <w:vAlign w:val="center"/>
          </w:tcPr>
          <w:p w14:paraId="1C8E18E9" w14:textId="2DB4F051" w:rsidR="00BB2608" w:rsidRPr="00BC325D" w:rsidRDefault="00AD33ED" w:rsidP="00B3387C">
            <w:pPr>
              <w:jc w:val="center"/>
              <w:rPr>
                <w:rFonts w:ascii="Cambria" w:hAnsi="Cambria"/>
                <w:sz w:val="16"/>
                <w:szCs w:val="16"/>
              </w:rPr>
            </w:pPr>
            <w:r w:rsidRPr="00BC325D">
              <w:rPr>
                <w:rFonts w:ascii="Cambria" w:hAnsi="Cambria"/>
                <w:sz w:val="16"/>
                <w:szCs w:val="16"/>
              </w:rPr>
              <w:t>-</w:t>
            </w:r>
          </w:p>
        </w:tc>
        <w:tc>
          <w:tcPr>
            <w:tcW w:w="1134" w:type="dxa"/>
            <w:noWrap/>
            <w:vAlign w:val="center"/>
          </w:tcPr>
          <w:p w14:paraId="125E63D6" w14:textId="35A6F7B5" w:rsidR="00BB2608" w:rsidRPr="00BC325D" w:rsidRDefault="00B3387C" w:rsidP="00B3387C">
            <w:pPr>
              <w:jc w:val="center"/>
              <w:rPr>
                <w:rFonts w:ascii="Cambria" w:hAnsi="Cambria"/>
                <w:b/>
                <w:bCs/>
                <w:sz w:val="16"/>
                <w:szCs w:val="16"/>
                <w:u w:val="single"/>
              </w:rPr>
            </w:pPr>
            <w:r w:rsidRPr="00BC325D">
              <w:rPr>
                <w:rFonts w:ascii="Cambria" w:hAnsi="Cambria"/>
                <w:b/>
                <w:bCs/>
                <w:sz w:val="16"/>
                <w:szCs w:val="16"/>
                <w:u w:val="single"/>
              </w:rPr>
              <w:t>489,570.39</w:t>
            </w:r>
            <w:r w:rsidR="00302276" w:rsidRPr="00BC325D">
              <w:rPr>
                <w:rFonts w:ascii="Cambria" w:hAnsi="Cambria"/>
                <w:b/>
                <w:bCs/>
                <w:sz w:val="16"/>
                <w:szCs w:val="16"/>
                <w:u w:val="single"/>
              </w:rPr>
              <w:t>€</w:t>
            </w:r>
          </w:p>
        </w:tc>
      </w:tr>
    </w:tbl>
    <w:p w14:paraId="1AA08427" w14:textId="39413C4A" w:rsidR="000100D1" w:rsidRPr="00BC325D" w:rsidRDefault="000100D1">
      <w:pPr>
        <w:widowControl/>
        <w:autoSpaceDE/>
        <w:autoSpaceDN/>
        <w:adjustRightInd/>
        <w:jc w:val="center"/>
        <w:rPr>
          <w:rFonts w:ascii="Cambria" w:hAnsi="Cambria" w:cs="Calibri"/>
          <w:color w:val="000000"/>
          <w:lang w:eastAsia="es-ES"/>
        </w:rPr>
      </w:pPr>
    </w:p>
    <w:p w14:paraId="7765D3CE" w14:textId="77777777" w:rsidR="00577DE2" w:rsidRPr="00BC325D" w:rsidRDefault="00577DE2" w:rsidP="00430CA5">
      <w:pPr>
        <w:jc w:val="both"/>
        <w:rPr>
          <w:rFonts w:ascii="Cambria" w:eastAsia="Calibri" w:hAnsi="Cambria"/>
          <w:lang w:eastAsia="es-ES"/>
        </w:rPr>
      </w:pPr>
    </w:p>
    <w:p w14:paraId="36CE1A0D" w14:textId="77777777" w:rsidR="00EB25AA" w:rsidRPr="00BC325D" w:rsidRDefault="00EB25AA" w:rsidP="00430CA5">
      <w:pPr>
        <w:jc w:val="both"/>
        <w:rPr>
          <w:rFonts w:ascii="Cambria" w:eastAsia="Calibri" w:hAnsi="Cambria"/>
          <w:lang w:eastAsia="es-ES"/>
        </w:rPr>
      </w:pPr>
    </w:p>
    <w:p w14:paraId="3A4D3AC9" w14:textId="77777777" w:rsidR="00EB25AA" w:rsidRPr="00BC325D" w:rsidRDefault="00EB25AA" w:rsidP="00430CA5">
      <w:pPr>
        <w:jc w:val="both"/>
        <w:rPr>
          <w:rFonts w:ascii="Cambria" w:eastAsia="Calibri" w:hAnsi="Cambria"/>
          <w:lang w:eastAsia="es-ES"/>
        </w:rPr>
      </w:pPr>
    </w:p>
    <w:p w14:paraId="69569F61" w14:textId="77777777" w:rsidR="00EB25AA" w:rsidRPr="00BC325D" w:rsidRDefault="00EB25AA" w:rsidP="00430CA5">
      <w:pPr>
        <w:jc w:val="both"/>
        <w:rPr>
          <w:rFonts w:ascii="Cambria" w:eastAsia="Calibri" w:hAnsi="Cambria"/>
          <w:lang w:eastAsia="es-ES"/>
        </w:rPr>
      </w:pPr>
    </w:p>
    <w:p w14:paraId="508A62E0" w14:textId="77777777" w:rsidR="00EB25AA" w:rsidRPr="00BC325D" w:rsidRDefault="00EB25AA" w:rsidP="00430CA5">
      <w:pPr>
        <w:jc w:val="both"/>
        <w:rPr>
          <w:rFonts w:ascii="Cambria" w:eastAsia="Calibri" w:hAnsi="Cambria"/>
          <w:lang w:eastAsia="es-ES"/>
        </w:rPr>
      </w:pPr>
    </w:p>
    <w:p w14:paraId="61FA95FD" w14:textId="77777777" w:rsidR="00EB25AA" w:rsidRPr="00BC325D" w:rsidRDefault="00EB25AA" w:rsidP="00430CA5">
      <w:pPr>
        <w:jc w:val="both"/>
        <w:rPr>
          <w:rFonts w:ascii="Cambria" w:eastAsia="Calibri" w:hAnsi="Cambria"/>
          <w:lang w:eastAsia="es-ES"/>
        </w:rPr>
      </w:pPr>
    </w:p>
    <w:p w14:paraId="22659C38" w14:textId="77777777" w:rsidR="00EB25AA" w:rsidRPr="00BC325D" w:rsidRDefault="00EB25AA" w:rsidP="00430CA5">
      <w:pPr>
        <w:jc w:val="both"/>
        <w:rPr>
          <w:rFonts w:ascii="Cambria" w:eastAsia="Calibri" w:hAnsi="Cambria"/>
          <w:lang w:eastAsia="es-ES"/>
        </w:rPr>
      </w:pPr>
    </w:p>
    <w:p w14:paraId="1839CD1B" w14:textId="58B24DCC" w:rsidR="007D0D4E" w:rsidRPr="00BC325D" w:rsidRDefault="00C23108" w:rsidP="00430CA5">
      <w:pPr>
        <w:jc w:val="both"/>
        <w:rPr>
          <w:rFonts w:ascii="Cambria" w:eastAsia="Calibri" w:hAnsi="Cambria"/>
          <w:lang w:eastAsia="es-ES"/>
        </w:rPr>
      </w:pPr>
      <w:r w:rsidRPr="00BC325D">
        <w:rPr>
          <w:rFonts w:ascii="Cambria" w:eastAsia="Calibri" w:hAnsi="Cambria"/>
          <w:lang w:eastAsia="es-ES"/>
        </w:rPr>
        <w:t xml:space="preserve">The Special Meeting Participation Fund is a trust fund that has been financed by ICCAT and voluntary contributions from ICCAT CPCs. </w:t>
      </w:r>
      <w:r w:rsidR="006C6DD3" w:rsidRPr="00BC325D">
        <w:rPr>
          <w:rFonts w:ascii="Cambria" w:eastAsia="Aptos" w:hAnsi="Cambria"/>
          <w:kern w:val="2"/>
          <w14:ligatures w14:val="standardContextual"/>
        </w:rPr>
        <w:t>It has</w:t>
      </w:r>
      <w:r w:rsidR="00B14B4E" w:rsidRPr="00BC325D">
        <w:rPr>
          <w:rFonts w:ascii="Cambria" w:eastAsia="Aptos" w:hAnsi="Cambria"/>
          <w:kern w:val="2"/>
          <w14:ligatures w14:val="standardContextual"/>
        </w:rPr>
        <w:t xml:space="preserve"> a</w:t>
      </w:r>
      <w:r w:rsidR="006C6DD3" w:rsidRPr="00BC325D">
        <w:rPr>
          <w:rFonts w:ascii="Cambria" w:eastAsia="Aptos" w:hAnsi="Cambria"/>
          <w:kern w:val="2"/>
          <w14:ligatures w14:val="standardContextual"/>
        </w:rPr>
        <w:t xml:space="preserve"> separate</w:t>
      </w:r>
      <w:r w:rsidR="00B14B4E" w:rsidRPr="00BC325D">
        <w:rPr>
          <w:rFonts w:ascii="Cambria" w:eastAsia="Aptos" w:hAnsi="Cambria"/>
          <w:kern w:val="2"/>
          <w14:ligatures w14:val="standardContextual"/>
        </w:rPr>
        <w:t xml:space="preserve"> set of</w:t>
      </w:r>
      <w:r w:rsidR="006C6DD3" w:rsidRPr="00BC325D">
        <w:rPr>
          <w:rFonts w:ascii="Cambria" w:eastAsia="Aptos" w:hAnsi="Cambria"/>
          <w:kern w:val="2"/>
          <w14:ligatures w14:val="standardContextual"/>
        </w:rPr>
        <w:t xml:space="preserve"> accounts from the </w:t>
      </w:r>
      <w:r w:rsidR="005C3A4F" w:rsidRPr="00BC325D">
        <w:rPr>
          <w:rFonts w:ascii="Cambria" w:eastAsia="Aptos" w:hAnsi="Cambria"/>
          <w:kern w:val="2"/>
          <w14:ligatures w14:val="standardContextual"/>
        </w:rPr>
        <w:t>Working Capital Fund, which</w:t>
      </w:r>
      <w:r w:rsidR="00E40B70" w:rsidRPr="00BC325D">
        <w:rPr>
          <w:rFonts w:ascii="Cambria" w:eastAsia="Aptos" w:hAnsi="Cambria"/>
          <w:kern w:val="2"/>
          <w14:ligatures w14:val="standardContextual"/>
        </w:rPr>
        <w:t xml:space="preserve"> </w:t>
      </w:r>
      <w:r w:rsidR="00D73443" w:rsidRPr="00BC325D">
        <w:rPr>
          <w:rFonts w:ascii="Cambria" w:eastAsia="Aptos" w:hAnsi="Cambria"/>
          <w:kern w:val="2"/>
          <w14:ligatures w14:val="standardContextual"/>
        </w:rPr>
        <w:t>enables a balance to be a</w:t>
      </w:r>
      <w:r w:rsidR="00183EF1" w:rsidRPr="00BC325D">
        <w:rPr>
          <w:rFonts w:ascii="Cambria" w:eastAsia="Aptos" w:hAnsi="Cambria"/>
          <w:kern w:val="2"/>
          <w14:ligatures w14:val="standardContextual"/>
        </w:rPr>
        <w:t xml:space="preserve">ccumulated annually that is intended solely and exclusively to cover </w:t>
      </w:r>
      <w:r w:rsidR="00B316D2" w:rsidRPr="00BC325D">
        <w:rPr>
          <w:rFonts w:ascii="Cambria" w:eastAsia="Aptos" w:hAnsi="Cambria"/>
          <w:kern w:val="2"/>
          <w14:ligatures w14:val="standardContextual"/>
        </w:rPr>
        <w:t>the travel expenses of managers and scientists from developing countr</w:t>
      </w:r>
      <w:r w:rsidR="007F544D" w:rsidRPr="00BC325D">
        <w:rPr>
          <w:rFonts w:ascii="Cambria" w:eastAsia="Aptos" w:hAnsi="Cambria"/>
          <w:kern w:val="2"/>
          <w14:ligatures w14:val="standardContextual"/>
        </w:rPr>
        <w:t>i</w:t>
      </w:r>
      <w:r w:rsidR="00B316D2" w:rsidRPr="00BC325D">
        <w:rPr>
          <w:rFonts w:ascii="Cambria" w:eastAsia="Aptos" w:hAnsi="Cambria"/>
          <w:kern w:val="2"/>
          <w14:ligatures w14:val="standardContextual"/>
        </w:rPr>
        <w:t xml:space="preserve">es, in accordance with </w:t>
      </w:r>
      <w:hyperlink r:id="rId11" w:history="1">
        <w:r w:rsidR="00306B5F" w:rsidRPr="00BC325D">
          <w:rPr>
            <w:rFonts w:ascii="Cambria" w:eastAsia="Aptos" w:hAnsi="Cambria"/>
            <w:color w:val="0070C0"/>
            <w:kern w:val="2"/>
            <w14:ligatures w14:val="standardContextual"/>
          </w:rPr>
          <w:t>Rec. 20-09</w:t>
        </w:r>
      </w:hyperlink>
      <w:r w:rsidR="00306B5F" w:rsidRPr="00BC325D">
        <w:rPr>
          <w:rFonts w:ascii="Cambria" w:eastAsia="Aptos" w:hAnsi="Cambria"/>
          <w:kern w:val="2"/>
          <w14:ligatures w14:val="standardContextual"/>
        </w:rPr>
        <w:t xml:space="preserve">. </w:t>
      </w:r>
      <w:r w:rsidR="005A27BD" w:rsidRPr="00BC325D">
        <w:rPr>
          <w:rFonts w:ascii="Cambria" w:eastAsia="Aptos" w:hAnsi="Cambria"/>
          <w:kern w:val="2"/>
          <w14:ligatures w14:val="standardContextual"/>
        </w:rPr>
        <w:t xml:space="preserve">The breakdown of the revenue and expenses, as well as the </w:t>
      </w:r>
      <w:r w:rsidR="001D3C76" w:rsidRPr="00BC325D">
        <w:rPr>
          <w:rFonts w:ascii="Cambria" w:eastAsia="Aptos" w:hAnsi="Cambria"/>
          <w:kern w:val="2"/>
          <w14:ligatures w14:val="standardContextual"/>
        </w:rPr>
        <w:t xml:space="preserve">balance can be consulted in </w:t>
      </w:r>
      <w:r w:rsidR="00CF7C2D" w:rsidRPr="00BC325D">
        <w:rPr>
          <w:rFonts w:ascii="Cambria" w:eastAsia="Aptos" w:hAnsi="Cambria"/>
          <w:kern w:val="2"/>
          <w14:ligatures w14:val="standardContextual"/>
        </w:rPr>
        <w:t xml:space="preserve">the </w:t>
      </w:r>
      <w:r w:rsidR="00D3193B" w:rsidRPr="00BC325D">
        <w:rPr>
          <w:rFonts w:ascii="Cambria" w:eastAsia="Aptos" w:hAnsi="Cambria"/>
          <w:kern w:val="2"/>
          <w14:ligatures w14:val="standardContextual"/>
        </w:rPr>
        <w:t>Financial Report</w:t>
      </w:r>
      <w:r w:rsidR="00FC6BD7" w:rsidRPr="00BC325D">
        <w:rPr>
          <w:rFonts w:ascii="Cambria" w:eastAsia="Aptos" w:hAnsi="Cambria"/>
          <w:kern w:val="2"/>
          <w14:ligatures w14:val="standardContextual"/>
        </w:rPr>
        <w:t>. The current balance (</w:t>
      </w:r>
      <w:proofErr w:type="gramStart"/>
      <w:r w:rsidR="00D3193B" w:rsidRPr="00BC325D">
        <w:rPr>
          <w:rFonts w:ascii="Cambria" w:eastAsia="Aptos" w:hAnsi="Cambria"/>
          <w:kern w:val="2"/>
          <w14:ligatures w14:val="standardContextual"/>
        </w:rPr>
        <w:t>at</w:t>
      </w:r>
      <w:proofErr w:type="gramEnd"/>
      <w:r w:rsidR="00FC6BD7" w:rsidRPr="00BC325D">
        <w:rPr>
          <w:rFonts w:ascii="Cambria" w:eastAsia="Aptos" w:hAnsi="Cambria"/>
          <w:kern w:val="2"/>
          <w14:ligatures w14:val="standardContextual"/>
        </w:rPr>
        <w:t xml:space="preserve"> </w:t>
      </w:r>
      <w:r w:rsidR="007114DA" w:rsidRPr="00BC325D">
        <w:rPr>
          <w:rFonts w:ascii="Cambria" w:eastAsia="Aptos" w:hAnsi="Cambria"/>
          <w:kern w:val="2"/>
          <w14:ligatures w14:val="standardContextual"/>
        </w:rPr>
        <w:t xml:space="preserve">8 October </w:t>
      </w:r>
      <w:r w:rsidR="00FC6BD7" w:rsidRPr="00BC325D">
        <w:rPr>
          <w:rFonts w:ascii="Cambria" w:eastAsia="Aptos" w:hAnsi="Cambria"/>
          <w:kern w:val="2"/>
          <w14:ligatures w14:val="standardContextual"/>
        </w:rPr>
        <w:t xml:space="preserve">2025) amounts to </w:t>
      </w:r>
      <w:r w:rsidR="00E952E4" w:rsidRPr="00BC325D">
        <w:rPr>
          <w:rFonts w:ascii="Cambria" w:eastAsia="Aptos" w:hAnsi="Cambria"/>
          <w:kern w:val="2"/>
          <w14:ligatures w14:val="standardContextual"/>
        </w:rPr>
        <w:t>144,815.06</w:t>
      </w:r>
      <w:r w:rsidR="00EC4C5A" w:rsidRPr="00BC325D">
        <w:rPr>
          <w:rFonts w:ascii="Cambria" w:eastAsia="Aptos" w:hAnsi="Cambria"/>
          <w:kern w:val="2"/>
          <w14:ligatures w14:val="standardContextual"/>
        </w:rPr>
        <w:t>€</w:t>
      </w:r>
      <w:r w:rsidR="00FC6BD7" w:rsidRPr="00BC325D">
        <w:rPr>
          <w:rFonts w:ascii="Cambria" w:eastAsia="Aptos" w:hAnsi="Cambria"/>
          <w:kern w:val="2"/>
          <w14:ligatures w14:val="standardContextual"/>
        </w:rPr>
        <w:t xml:space="preserve">. </w:t>
      </w:r>
      <w:r w:rsidR="00882AAC" w:rsidRPr="00BC325D">
        <w:rPr>
          <w:rFonts w:ascii="Cambria" w:eastAsia="Aptos" w:hAnsi="Cambria"/>
          <w:kern w:val="2"/>
          <w14:ligatures w14:val="standardContextual"/>
        </w:rPr>
        <w:t>Once the expenses have been</w:t>
      </w:r>
      <w:r w:rsidR="002A66D3" w:rsidRPr="00BC325D">
        <w:rPr>
          <w:rFonts w:ascii="Cambria" w:eastAsia="Aptos" w:hAnsi="Cambria"/>
          <w:kern w:val="2"/>
          <w14:ligatures w14:val="standardContextual"/>
        </w:rPr>
        <w:t xml:space="preserve"> forecast based on the requests received for the 2025 Commission meeting, </w:t>
      </w:r>
      <w:r w:rsidR="00983ACB" w:rsidRPr="00BC325D">
        <w:rPr>
          <w:rFonts w:ascii="Cambria" w:eastAsia="Aptos" w:hAnsi="Cambria"/>
          <w:kern w:val="2"/>
          <w14:ligatures w14:val="standardContextual"/>
        </w:rPr>
        <w:t>it is estimated that</w:t>
      </w:r>
      <w:r w:rsidR="000C5BCB" w:rsidRPr="00BC325D">
        <w:rPr>
          <w:rFonts w:ascii="Cambria" w:eastAsia="Aptos" w:hAnsi="Cambria"/>
          <w:kern w:val="2"/>
          <w14:ligatures w14:val="standardContextual"/>
        </w:rPr>
        <w:t xml:space="preserve"> the</w:t>
      </w:r>
      <w:r w:rsidR="00FC6BD7" w:rsidRPr="00BC325D">
        <w:rPr>
          <w:rFonts w:ascii="Cambria" w:eastAsia="Aptos" w:hAnsi="Cambria"/>
          <w:kern w:val="2"/>
          <w14:ligatures w14:val="standardContextual"/>
        </w:rPr>
        <w:t xml:space="preserve"> balance at </w:t>
      </w:r>
      <w:r w:rsidR="000C5BCB" w:rsidRPr="00BC325D">
        <w:rPr>
          <w:rFonts w:ascii="Cambria" w:eastAsia="Aptos" w:hAnsi="Cambria"/>
          <w:kern w:val="2"/>
          <w14:ligatures w14:val="standardContextual"/>
        </w:rPr>
        <w:t>year-end</w:t>
      </w:r>
      <w:r w:rsidR="00FC6BD7" w:rsidRPr="00BC325D">
        <w:rPr>
          <w:rFonts w:ascii="Cambria" w:eastAsia="Aptos" w:hAnsi="Cambria"/>
          <w:kern w:val="2"/>
          <w14:ligatures w14:val="standardContextual"/>
        </w:rPr>
        <w:t xml:space="preserve"> would </w:t>
      </w:r>
      <w:r w:rsidR="006606F8" w:rsidRPr="00BC325D">
        <w:rPr>
          <w:rFonts w:ascii="Cambria" w:eastAsia="Aptos" w:hAnsi="Cambria"/>
          <w:kern w:val="2"/>
          <w14:ligatures w14:val="standardContextual"/>
        </w:rPr>
        <w:t>amount to approximately</w:t>
      </w:r>
      <w:r w:rsidR="00FC6BD7" w:rsidRPr="00BC325D">
        <w:rPr>
          <w:rFonts w:ascii="Cambria" w:eastAsia="Aptos" w:hAnsi="Cambria"/>
          <w:kern w:val="2"/>
          <w14:ligatures w14:val="standardContextual"/>
        </w:rPr>
        <w:t xml:space="preserve"> </w:t>
      </w:r>
      <w:r w:rsidR="00143BDF" w:rsidRPr="00BC325D">
        <w:rPr>
          <w:rFonts w:ascii="Cambria" w:eastAsia="Aptos" w:hAnsi="Cambria"/>
          <w:kern w:val="2"/>
          <w14:ligatures w14:val="standardContextual"/>
        </w:rPr>
        <w:t>54,868.52</w:t>
      </w:r>
      <w:r w:rsidR="00EC4C5A" w:rsidRPr="00BC325D">
        <w:rPr>
          <w:rFonts w:ascii="Cambria" w:eastAsia="Aptos" w:hAnsi="Cambria"/>
          <w:kern w:val="2"/>
          <w14:ligatures w14:val="standardContextual"/>
        </w:rPr>
        <w:t>€</w:t>
      </w:r>
      <w:r w:rsidR="00B16194" w:rsidRPr="00BC325D">
        <w:rPr>
          <w:rFonts w:ascii="Cambria" w:hAnsi="Cambria"/>
        </w:rPr>
        <w:t xml:space="preserve">. </w:t>
      </w:r>
      <w:r w:rsidR="00D3193B" w:rsidRPr="00BC325D">
        <w:rPr>
          <w:rFonts w:ascii="Cambria" w:hAnsi="Cambria"/>
        </w:rPr>
        <w:t>T</w:t>
      </w:r>
      <w:r w:rsidR="00E756A3" w:rsidRPr="00BC325D">
        <w:rPr>
          <w:rFonts w:ascii="Cambria" w:hAnsi="Cambria"/>
        </w:rPr>
        <w:t xml:space="preserve">his amount, </w:t>
      </w:r>
      <w:r w:rsidR="00D3193B" w:rsidRPr="00BC325D">
        <w:rPr>
          <w:rFonts w:ascii="Cambria" w:hAnsi="Cambria"/>
        </w:rPr>
        <w:t>together with</w:t>
      </w:r>
      <w:r w:rsidR="00E756A3" w:rsidRPr="00BC325D">
        <w:rPr>
          <w:rFonts w:ascii="Cambria" w:eastAsia="Aptos" w:hAnsi="Cambria"/>
          <w:kern w:val="2"/>
          <w14:ligatures w14:val="standardContextual"/>
        </w:rPr>
        <w:t xml:space="preserve"> 250,000.00</w:t>
      </w:r>
      <w:r w:rsidR="000F0301" w:rsidRPr="00BC325D">
        <w:rPr>
          <w:rFonts w:ascii="Cambria" w:eastAsia="Aptos" w:hAnsi="Cambria"/>
          <w:kern w:val="2"/>
          <w14:ligatures w14:val="standardContextual"/>
        </w:rPr>
        <w:t>€</w:t>
      </w:r>
      <w:r w:rsidR="00E756A3" w:rsidRPr="00BC325D">
        <w:rPr>
          <w:rFonts w:ascii="Cambria" w:eastAsia="Aptos" w:hAnsi="Cambria"/>
          <w:kern w:val="2"/>
          <w14:ligatures w14:val="standardContextual"/>
        </w:rPr>
        <w:t xml:space="preserve"> from the ICCAT budget and </w:t>
      </w:r>
      <w:r w:rsidR="00E756A3" w:rsidRPr="00BC325D">
        <w:rPr>
          <w:rFonts w:ascii="Cambria" w:eastAsia="Aptos" w:hAnsi="Cambria"/>
          <w:kern w:val="2"/>
          <w:u w:val="single"/>
          <w14:ligatures w14:val="standardContextual"/>
        </w:rPr>
        <w:t>1</w:t>
      </w:r>
      <w:r w:rsidR="00BD402C" w:rsidRPr="00BC325D">
        <w:rPr>
          <w:rFonts w:ascii="Cambria" w:eastAsia="Aptos" w:hAnsi="Cambria"/>
          <w:kern w:val="2"/>
          <w:u w:val="single"/>
          <w14:ligatures w14:val="standardContextual"/>
        </w:rPr>
        <w:t>8</w:t>
      </w:r>
      <w:r w:rsidR="00E756A3" w:rsidRPr="00BC325D">
        <w:rPr>
          <w:rFonts w:ascii="Cambria" w:eastAsia="Aptos" w:hAnsi="Cambria"/>
          <w:kern w:val="2"/>
          <w:u w:val="single"/>
          <w14:ligatures w14:val="standardContextual"/>
        </w:rPr>
        <w:t>5,000.00</w:t>
      </w:r>
      <w:r w:rsidR="00606B79" w:rsidRPr="00BC325D">
        <w:rPr>
          <w:rFonts w:ascii="Cambria" w:eastAsia="Aptos" w:hAnsi="Cambria"/>
          <w:kern w:val="2"/>
          <w14:ligatures w14:val="standardContextual"/>
        </w:rPr>
        <w:t>€</w:t>
      </w:r>
      <w:r w:rsidR="00E756A3" w:rsidRPr="00BC325D">
        <w:rPr>
          <w:rFonts w:ascii="Cambria" w:eastAsia="Aptos" w:hAnsi="Cambria"/>
          <w:kern w:val="2"/>
          <w14:ligatures w14:val="standardContextual"/>
        </w:rPr>
        <w:t xml:space="preserve"> from the Working Capital Fund</w:t>
      </w:r>
      <w:r w:rsidR="00D3193B" w:rsidRPr="00BC325D">
        <w:rPr>
          <w:rFonts w:ascii="Cambria" w:eastAsia="Aptos" w:hAnsi="Cambria"/>
          <w:kern w:val="2"/>
          <w14:ligatures w14:val="standardContextual"/>
        </w:rPr>
        <w:t xml:space="preserve">, would result in a total available balance of </w:t>
      </w:r>
      <w:r w:rsidR="003F52E0" w:rsidRPr="00BC325D">
        <w:rPr>
          <w:rFonts w:ascii="Cambria" w:eastAsia="Aptos" w:hAnsi="Cambria"/>
          <w:kern w:val="2"/>
          <w:u w:val="single"/>
          <w14:ligatures w14:val="standardContextual"/>
        </w:rPr>
        <w:t>489,868.52</w:t>
      </w:r>
      <w:r w:rsidR="00606B79" w:rsidRPr="00BC325D">
        <w:rPr>
          <w:rFonts w:ascii="Cambria" w:hAnsi="Cambria"/>
        </w:rPr>
        <w:t>€</w:t>
      </w:r>
      <w:r w:rsidR="00D3193B" w:rsidRPr="00BC325D">
        <w:rPr>
          <w:rFonts w:ascii="Cambria" w:hAnsi="Cambria"/>
        </w:rPr>
        <w:t xml:space="preserve"> </w:t>
      </w:r>
      <w:r w:rsidR="00D3193B" w:rsidRPr="00BC325D">
        <w:rPr>
          <w:rFonts w:ascii="Cambria" w:eastAsia="Aptos" w:hAnsi="Cambria"/>
          <w:kern w:val="2"/>
          <w14:ligatures w14:val="standardContextual"/>
        </w:rPr>
        <w:t>for the MPF in 2026</w:t>
      </w:r>
      <w:r w:rsidR="00091874" w:rsidRPr="00BC325D">
        <w:rPr>
          <w:rFonts w:ascii="Cambria" w:hAnsi="Cambria"/>
        </w:rPr>
        <w:t>.</w:t>
      </w:r>
    </w:p>
    <w:p w14:paraId="07E27032" w14:textId="77777777" w:rsidR="00196635" w:rsidRPr="00BC325D" w:rsidRDefault="00196635" w:rsidP="00430CA5">
      <w:pPr>
        <w:jc w:val="both"/>
        <w:rPr>
          <w:rFonts w:ascii="Cambria" w:eastAsia="Calibri" w:hAnsi="Cambria"/>
          <w:lang w:eastAsia="es-ES"/>
        </w:rPr>
      </w:pPr>
    </w:p>
    <w:p w14:paraId="7BEABC29" w14:textId="3E550FB8" w:rsidR="00196635" w:rsidRPr="00BC325D" w:rsidRDefault="009459B3" w:rsidP="00430CA5">
      <w:pPr>
        <w:jc w:val="both"/>
        <w:rPr>
          <w:rFonts w:ascii="Cambria" w:hAnsi="Cambria" w:cs="Calibri"/>
          <w:color w:val="000000"/>
        </w:rPr>
      </w:pPr>
      <w:r w:rsidRPr="00BC325D">
        <w:rPr>
          <w:rFonts w:ascii="Cambria" w:hAnsi="Cambria" w:cs="Calibri"/>
          <w:color w:val="000000"/>
        </w:rPr>
        <w:t xml:space="preserve">The evolution of the MPF's </w:t>
      </w:r>
      <w:r w:rsidR="00695769" w:rsidRPr="00BC325D">
        <w:rPr>
          <w:rFonts w:ascii="Cambria" w:hAnsi="Cambria" w:cs="Calibri"/>
          <w:color w:val="000000"/>
        </w:rPr>
        <w:t>revenue</w:t>
      </w:r>
      <w:r w:rsidRPr="00BC325D">
        <w:rPr>
          <w:rFonts w:ascii="Cambria" w:hAnsi="Cambria" w:cs="Calibri"/>
          <w:color w:val="000000"/>
        </w:rPr>
        <w:t xml:space="preserve"> and expenditure in recent years is shown below:</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566"/>
        <w:gridCol w:w="712"/>
        <w:gridCol w:w="1276"/>
        <w:gridCol w:w="567"/>
        <w:gridCol w:w="719"/>
        <w:gridCol w:w="1267"/>
        <w:gridCol w:w="707"/>
        <w:gridCol w:w="579"/>
        <w:gridCol w:w="1274"/>
      </w:tblGrid>
      <w:tr w:rsidR="00791C14" w:rsidRPr="00BC325D" w14:paraId="703E248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6B2A861E" w14:textId="77777777" w:rsidR="00791C14" w:rsidRPr="00BC325D" w:rsidRDefault="00791C14" w:rsidP="00791C14">
            <w:pPr>
              <w:jc w:val="both"/>
              <w:rPr>
                <w:rFonts w:ascii="Cambria" w:hAnsi="Cambria" w:cs="Calibri"/>
                <w:b/>
                <w:bCs/>
                <w:color w:val="000000"/>
                <w:sz w:val="18"/>
                <w:szCs w:val="18"/>
              </w:rPr>
            </w:pPr>
            <w:r w:rsidRPr="00BC325D">
              <w:rPr>
                <w:rFonts w:ascii="Cambria" w:hAnsi="Cambria" w:cs="Calibri"/>
                <w:b/>
                <w:color w:val="000000"/>
                <w:sz w:val="18"/>
                <w:szCs w:val="18"/>
              </w:rPr>
              <w:t>MPF</w:t>
            </w:r>
          </w:p>
        </w:tc>
        <w:tc>
          <w:tcPr>
            <w:tcW w:w="2554" w:type="dxa"/>
            <w:gridSpan w:val="3"/>
            <w:tcBorders>
              <w:top w:val="single" w:sz="4" w:space="0" w:color="auto"/>
              <w:left w:val="single" w:sz="4" w:space="0" w:color="auto"/>
              <w:bottom w:val="single" w:sz="4" w:space="0" w:color="auto"/>
              <w:right w:val="single" w:sz="4" w:space="0" w:color="auto"/>
            </w:tcBorders>
            <w:noWrap/>
            <w:vAlign w:val="center"/>
            <w:hideMark/>
          </w:tcPr>
          <w:p w14:paraId="59682887" w14:textId="7ADC6B21" w:rsidR="00791C14" w:rsidRPr="00BC325D" w:rsidRDefault="00833690" w:rsidP="00BA3638">
            <w:pPr>
              <w:jc w:val="center"/>
              <w:rPr>
                <w:rFonts w:ascii="Cambria" w:hAnsi="Cambria" w:cs="Calibri"/>
                <w:b/>
                <w:bCs/>
                <w:color w:val="000000"/>
                <w:sz w:val="18"/>
                <w:szCs w:val="18"/>
              </w:rPr>
            </w:pPr>
            <w:r w:rsidRPr="00BC325D">
              <w:rPr>
                <w:rFonts w:ascii="Cambria" w:hAnsi="Cambria" w:cs="Calibri"/>
                <w:b/>
                <w:color w:val="000000"/>
                <w:sz w:val="18"/>
                <w:szCs w:val="18"/>
              </w:rPr>
              <w:t>08</w:t>
            </w:r>
            <w:r w:rsidR="00791C14" w:rsidRPr="00BC325D">
              <w:rPr>
                <w:rFonts w:ascii="Cambria" w:hAnsi="Cambria" w:cs="Calibri"/>
                <w:b/>
                <w:color w:val="000000"/>
                <w:sz w:val="18"/>
                <w:szCs w:val="18"/>
              </w:rPr>
              <w:t>/</w:t>
            </w:r>
            <w:r w:rsidRPr="00BC325D">
              <w:rPr>
                <w:rFonts w:ascii="Cambria" w:hAnsi="Cambria" w:cs="Calibri"/>
                <w:b/>
                <w:color w:val="000000"/>
                <w:sz w:val="18"/>
                <w:szCs w:val="18"/>
              </w:rPr>
              <w:t>10</w:t>
            </w:r>
            <w:r w:rsidR="00791C14" w:rsidRPr="00BC325D">
              <w:rPr>
                <w:rFonts w:ascii="Cambria" w:hAnsi="Cambria" w:cs="Calibri"/>
                <w:b/>
                <w:color w:val="000000"/>
                <w:sz w:val="18"/>
                <w:szCs w:val="18"/>
              </w:rPr>
              <w:t>/2025</w:t>
            </w:r>
          </w:p>
        </w:tc>
        <w:tc>
          <w:tcPr>
            <w:tcW w:w="2553" w:type="dxa"/>
            <w:gridSpan w:val="3"/>
            <w:tcBorders>
              <w:top w:val="single" w:sz="4" w:space="0" w:color="auto"/>
              <w:left w:val="single" w:sz="4" w:space="0" w:color="auto"/>
              <w:bottom w:val="single" w:sz="4" w:space="0" w:color="auto"/>
              <w:right w:val="single" w:sz="4" w:space="0" w:color="auto"/>
            </w:tcBorders>
            <w:noWrap/>
            <w:vAlign w:val="center"/>
            <w:hideMark/>
          </w:tcPr>
          <w:p w14:paraId="0BE7B829" w14:textId="77777777"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2024</w:t>
            </w:r>
          </w:p>
        </w:tc>
        <w:tc>
          <w:tcPr>
            <w:tcW w:w="2560" w:type="dxa"/>
            <w:gridSpan w:val="3"/>
            <w:tcBorders>
              <w:top w:val="single" w:sz="4" w:space="0" w:color="auto"/>
              <w:left w:val="single" w:sz="4" w:space="0" w:color="auto"/>
              <w:bottom w:val="single" w:sz="4" w:space="0" w:color="auto"/>
              <w:right w:val="single" w:sz="4" w:space="0" w:color="auto"/>
            </w:tcBorders>
            <w:noWrap/>
            <w:vAlign w:val="center"/>
            <w:hideMark/>
          </w:tcPr>
          <w:p w14:paraId="5390ACB3" w14:textId="77777777"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2023</w:t>
            </w:r>
          </w:p>
        </w:tc>
      </w:tr>
      <w:tr w:rsidR="00BA3638" w:rsidRPr="00BC325D" w14:paraId="422F293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B0BE5D3" w14:textId="77777777" w:rsidR="00791C14" w:rsidRPr="00BC325D" w:rsidRDefault="00791C14" w:rsidP="00791C14">
            <w:pPr>
              <w:jc w:val="both"/>
              <w:rPr>
                <w:rFonts w:ascii="Cambria" w:hAnsi="Cambria" w:cs="Calibri"/>
                <w:b/>
                <w:bCs/>
                <w:color w:val="000000"/>
                <w:sz w:val="18"/>
                <w:szCs w:val="18"/>
              </w:rPr>
            </w:pPr>
            <w:r w:rsidRPr="00BC325D">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7C8B85" w14:textId="77777777" w:rsidR="00791C14" w:rsidRPr="00BC325D"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F014C2C"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D4328A" w14:textId="6D657B25"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205,497.81</w:t>
            </w:r>
            <w:r w:rsidR="00BA3638" w:rsidRPr="00BC325D">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A3AA08" w14:textId="4D3F4010" w:rsidR="00791C14" w:rsidRPr="00BC325D"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3BEBCD6" w14:textId="77777777" w:rsidR="00791C14" w:rsidRPr="00BC325D"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5F45F8" w14:textId="69322344"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308,692.94</w:t>
            </w:r>
            <w:r w:rsidR="00BA3638" w:rsidRPr="00BC325D">
              <w:rPr>
                <w:rFonts w:ascii="Cambria" w:hAnsi="Cambria" w:cs="Calibri"/>
                <w:b/>
                <w:bCs/>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D0C07F9" w14:textId="0E8995E9" w:rsidR="00791C14" w:rsidRPr="00BC325D"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19A9CDF" w14:textId="77777777" w:rsidR="00791C14" w:rsidRPr="00BC325D"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380E071" w14:textId="1BE62573"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 xml:space="preserve"> 472,165.98</w:t>
            </w:r>
            <w:r w:rsidR="00BA3638" w:rsidRPr="00BC325D">
              <w:rPr>
                <w:rFonts w:ascii="Cambria" w:hAnsi="Cambria" w:cs="Calibri"/>
                <w:b/>
                <w:bCs/>
                <w:color w:val="000000"/>
                <w:sz w:val="18"/>
                <w:szCs w:val="18"/>
              </w:rPr>
              <w:t>€</w:t>
            </w:r>
          </w:p>
        </w:tc>
      </w:tr>
      <w:tr w:rsidR="00BA3638" w:rsidRPr="00BC325D" w14:paraId="460B1777"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64C03FC" w14:textId="77777777" w:rsidR="00791C14" w:rsidRPr="00BC325D" w:rsidRDefault="00791C14" w:rsidP="00791C14">
            <w:pPr>
              <w:jc w:val="both"/>
              <w:rPr>
                <w:rFonts w:ascii="Cambria" w:hAnsi="Cambria" w:cs="Calibri"/>
                <w:b/>
                <w:bCs/>
                <w:color w:val="000000"/>
                <w:sz w:val="18"/>
                <w:szCs w:val="18"/>
              </w:rPr>
            </w:pPr>
            <w:r w:rsidRPr="00BC325D">
              <w:rPr>
                <w:rFonts w:ascii="Cambria" w:hAnsi="Cambria" w:cs="Calibri"/>
                <w:b/>
                <w:color w:val="000000"/>
                <w:sz w:val="18"/>
                <w:szCs w:val="18"/>
              </w:rPr>
              <w:t>INCOME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D41A374" w14:textId="77777777" w:rsidR="00791C14" w:rsidRPr="00BC325D"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A2868DD"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4BCA51"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9D4BB6" w14:textId="4F48B4EE" w:rsidR="00791C14" w:rsidRPr="00BC325D"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6E4721" w14:textId="77777777" w:rsidR="00791C14" w:rsidRPr="00BC325D"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AB97CC" w14:textId="3351EB86" w:rsidR="00791C14" w:rsidRPr="00BC325D" w:rsidRDefault="00791C14" w:rsidP="00BA3638">
            <w:pPr>
              <w:jc w:val="center"/>
              <w:rPr>
                <w:rFonts w:ascii="Cambria" w:hAnsi="Cambria" w:cs="Calibri"/>
                <w:b/>
                <w:bCs/>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CEB7302" w14:textId="68C53E15" w:rsidR="00791C14" w:rsidRPr="00BC325D"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FA7DDFB" w14:textId="77777777" w:rsidR="00791C14" w:rsidRPr="00BC325D"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BC040" w14:textId="71EB93A0" w:rsidR="00791C14" w:rsidRPr="00BC325D" w:rsidRDefault="00791C14" w:rsidP="00BA3638">
            <w:pPr>
              <w:jc w:val="center"/>
              <w:rPr>
                <w:rFonts w:ascii="Cambria" w:hAnsi="Cambria" w:cs="Calibri"/>
                <w:b/>
                <w:bCs/>
                <w:color w:val="000000"/>
                <w:sz w:val="18"/>
                <w:szCs w:val="18"/>
              </w:rPr>
            </w:pPr>
          </w:p>
        </w:tc>
      </w:tr>
      <w:tr w:rsidR="00BA3638" w:rsidRPr="00BC325D" w14:paraId="327E4DC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8FFD42"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 xml:space="preserve">ICCAT Budget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F39C53"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C103B5"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B7EB47" w14:textId="729221FD"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250,000.00</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C9E94B" w14:textId="758B65D2"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207CEAC"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904998" w14:textId="0A296EF3"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250,000.00</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A640D09" w14:textId="7FCE1D80"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B54E151"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25498FE" w14:textId="5BAE9763"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170,000.00</w:t>
            </w:r>
            <w:r w:rsidR="00BA3638" w:rsidRPr="00BC325D">
              <w:rPr>
                <w:rFonts w:ascii="Cambria" w:hAnsi="Cambria" w:cs="Calibri"/>
                <w:color w:val="000000"/>
                <w:sz w:val="18"/>
                <w:szCs w:val="18"/>
              </w:rPr>
              <w:t>€</w:t>
            </w:r>
          </w:p>
        </w:tc>
      </w:tr>
      <w:tr w:rsidR="00BA3638" w:rsidRPr="00BC325D" w14:paraId="5742BA8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7B58F6"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Canada</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110A4A4"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6890829"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0AEBE7"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08E30C" w14:textId="214EAD37"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7FB0CF0"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2C3B44" w14:textId="6257D83E" w:rsidR="00791C14" w:rsidRPr="00BC325D"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CEA5EA5" w14:textId="5F0FA461"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63DA999"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6A01B43" w14:textId="7621FF9E" w:rsidR="00791C14" w:rsidRPr="00BC325D" w:rsidRDefault="00791C14" w:rsidP="00BA3638">
            <w:pPr>
              <w:jc w:val="center"/>
              <w:rPr>
                <w:rFonts w:ascii="Cambria" w:hAnsi="Cambria" w:cs="Calibri"/>
                <w:color w:val="000000"/>
                <w:sz w:val="18"/>
                <w:szCs w:val="18"/>
              </w:rPr>
            </w:pPr>
          </w:p>
        </w:tc>
      </w:tr>
      <w:tr w:rsidR="00BA3638" w:rsidRPr="00BC325D" w14:paraId="5B05E42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FA70B6"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European Union</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C2BB46"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0975F5F"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328B6B"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1B3B6C" w14:textId="11583D33"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FC376E0"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B444A5" w14:textId="1501EA4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90,000.00</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6BA3C8B" w14:textId="0130771E"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1B168B9"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0B854E" w14:textId="3B56661B" w:rsidR="00791C14" w:rsidRPr="00BC325D" w:rsidRDefault="00791C14" w:rsidP="00BA3638">
            <w:pPr>
              <w:jc w:val="center"/>
              <w:rPr>
                <w:rFonts w:ascii="Cambria" w:hAnsi="Cambria" w:cs="Calibri"/>
                <w:color w:val="000000"/>
                <w:sz w:val="18"/>
                <w:szCs w:val="18"/>
              </w:rPr>
            </w:pPr>
          </w:p>
        </w:tc>
      </w:tr>
      <w:tr w:rsidR="00BA3638" w:rsidRPr="00BC325D" w14:paraId="0F1FE61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C0F0F81" w14:textId="4527ECAF" w:rsidR="00791C14" w:rsidRPr="00BC325D" w:rsidRDefault="00BA3638" w:rsidP="00791C14">
            <w:pPr>
              <w:jc w:val="both"/>
              <w:rPr>
                <w:rFonts w:ascii="Cambria" w:hAnsi="Cambria" w:cs="Calibri"/>
                <w:color w:val="000000"/>
                <w:sz w:val="18"/>
                <w:szCs w:val="18"/>
              </w:rPr>
            </w:pPr>
            <w:r w:rsidRPr="00BC325D">
              <w:rPr>
                <w:rFonts w:ascii="Cambria" w:hAnsi="Cambria" w:cs="Calibri"/>
                <w:color w:val="000000"/>
                <w:sz w:val="18"/>
                <w:szCs w:val="18"/>
              </w:rPr>
              <w:t>United States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D27F16"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6243CF"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04DB8"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424683" w14:textId="7C97FA17"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D97F20C"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2D83C4" w14:textId="6D623951" w:rsidR="00791C14" w:rsidRPr="00BC325D"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2249BAB" w14:textId="6C3DC718"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174C211"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745E2F0" w14:textId="190BC880" w:rsidR="00791C14" w:rsidRPr="00BC325D" w:rsidRDefault="00791C14" w:rsidP="00BA3638">
            <w:pPr>
              <w:jc w:val="center"/>
              <w:rPr>
                <w:rFonts w:ascii="Cambria" w:hAnsi="Cambria" w:cs="Calibri"/>
                <w:color w:val="000000"/>
                <w:sz w:val="18"/>
                <w:szCs w:val="18"/>
              </w:rPr>
            </w:pPr>
          </w:p>
        </w:tc>
      </w:tr>
      <w:tr w:rsidR="00BA3638" w:rsidRPr="00BC325D" w14:paraId="5297696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5CA85C0" w14:textId="77777777" w:rsidR="00791C14" w:rsidRPr="00BC325D" w:rsidRDefault="00791C14" w:rsidP="00791C14">
            <w:pPr>
              <w:jc w:val="both"/>
              <w:rPr>
                <w:rFonts w:ascii="Cambria" w:hAnsi="Cambria" w:cs="Calibri"/>
                <w:b/>
                <w:bCs/>
                <w:color w:val="000000"/>
                <w:sz w:val="18"/>
                <w:szCs w:val="18"/>
              </w:rPr>
            </w:pPr>
            <w:r w:rsidRPr="00BC325D">
              <w:rPr>
                <w:rFonts w:ascii="Cambria" w:hAnsi="Cambria" w:cs="Calibri"/>
                <w:b/>
                <w:color w:val="000000"/>
                <w:sz w:val="18"/>
                <w:szCs w:val="18"/>
              </w:rPr>
              <w:t xml:space="preserve">Total income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579F396" w14:textId="741795D0" w:rsidR="00791C14" w:rsidRPr="00BC325D"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2829D5B" w14:textId="47DB390F" w:rsidR="00791C14" w:rsidRPr="00BC325D"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DB7A10" w14:textId="62CA68F5"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 xml:space="preserve"> 250,000.00</w:t>
            </w:r>
            <w:r w:rsidR="00BA3638" w:rsidRPr="00BC325D">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E66EA9" w14:textId="4028CEE3" w:rsidR="00791C14" w:rsidRPr="00BC325D"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83021BD" w14:textId="7895BD84" w:rsidR="00791C14" w:rsidRPr="00BC325D"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8B090E" w14:textId="4E8516D9"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 xml:space="preserve"> 340,000.00</w:t>
            </w:r>
            <w:r w:rsidR="00BA3638" w:rsidRPr="00BC325D">
              <w:rPr>
                <w:rFonts w:ascii="Cambria" w:hAnsi="Cambria" w:cs="Calibri"/>
                <w:b/>
                <w:bCs/>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5E73D2C" w14:textId="2394761A" w:rsidR="00791C14" w:rsidRPr="00BC325D"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32287B8" w14:textId="118394BF" w:rsidR="00791C14" w:rsidRPr="00BC325D"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4EBD634D" w14:textId="53390BC3" w:rsidR="00791C14" w:rsidRPr="00BC325D" w:rsidRDefault="00791C14" w:rsidP="00BA3638">
            <w:pPr>
              <w:jc w:val="center"/>
              <w:rPr>
                <w:rFonts w:ascii="Cambria" w:hAnsi="Cambria" w:cs="Calibri"/>
                <w:b/>
                <w:bCs/>
                <w:color w:val="000000"/>
                <w:sz w:val="18"/>
                <w:szCs w:val="18"/>
              </w:rPr>
            </w:pPr>
          </w:p>
        </w:tc>
      </w:tr>
      <w:tr w:rsidR="00BA3638" w:rsidRPr="00BC325D" w14:paraId="76D11448"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B43605" w14:textId="77777777" w:rsidR="00791C14" w:rsidRPr="00BC325D" w:rsidRDefault="00791C14" w:rsidP="00791C14">
            <w:pPr>
              <w:jc w:val="both"/>
              <w:rPr>
                <w:rFonts w:ascii="Cambria" w:hAnsi="Cambria" w:cs="Calibri"/>
                <w:b/>
                <w:bCs/>
                <w:color w:val="000000"/>
                <w:sz w:val="18"/>
                <w:szCs w:val="18"/>
              </w:rPr>
            </w:pPr>
            <w:r w:rsidRPr="00BC325D">
              <w:rPr>
                <w:rFonts w:ascii="Cambria" w:hAnsi="Cambria" w:cs="Calibri"/>
                <w:b/>
                <w:color w:val="000000"/>
                <w:sz w:val="18"/>
                <w:szCs w:val="18"/>
              </w:rPr>
              <w:t>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D8912DE" w14:textId="3EFA7AC1"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No</w:t>
            </w:r>
            <w:r w:rsidR="006776B1" w:rsidRPr="00BC325D">
              <w:rPr>
                <w:rFonts w:ascii="Cambria" w:hAnsi="Cambria" w:cs="Calibri"/>
                <w:b/>
                <w:color w:val="000000"/>
                <w:sz w:val="18"/>
                <w:szCs w:val="18"/>
              </w:rPr>
              <w:t>.</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EA59934" w14:textId="77777777" w:rsidR="00791C14" w:rsidRPr="00BC325D"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F32F77" w14:textId="7B24B01C" w:rsidR="00791C14" w:rsidRPr="00BC325D" w:rsidRDefault="00BA3638" w:rsidP="00BA3638">
            <w:pPr>
              <w:jc w:val="center"/>
              <w:rPr>
                <w:rFonts w:ascii="Cambria" w:hAnsi="Cambria" w:cs="Calibri"/>
                <w:b/>
                <w:bCs/>
                <w:color w:val="000000"/>
                <w:sz w:val="18"/>
                <w:szCs w:val="18"/>
              </w:rPr>
            </w:pPr>
            <w:r w:rsidRPr="00BC325D">
              <w:rPr>
                <w:rFonts w:ascii="Cambria" w:hAnsi="Cambria" w:cs="Calibri"/>
                <w:b/>
                <w:color w:val="000000"/>
                <w:sz w:val="18"/>
                <w:szCs w:val="18"/>
              </w:rPr>
              <w:t>Amount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70BE53" w14:textId="2A44061F"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No</w:t>
            </w:r>
            <w:r w:rsidR="006776B1" w:rsidRPr="00BC325D">
              <w:rPr>
                <w:rFonts w:ascii="Cambria" w:hAnsi="Cambria" w:cs="Calibri"/>
                <w:b/>
                <w:color w:val="000000"/>
                <w:sz w:val="18"/>
                <w:szCs w:val="18"/>
              </w:rPr>
              <w:t>.</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54244AD" w14:textId="77777777" w:rsidR="00791C14" w:rsidRPr="00BC325D"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518879" w14:textId="13B28C8E" w:rsidR="00791C14" w:rsidRPr="00BC325D" w:rsidRDefault="00BA3638" w:rsidP="00BA3638">
            <w:pPr>
              <w:jc w:val="center"/>
              <w:rPr>
                <w:rFonts w:ascii="Cambria" w:hAnsi="Cambria" w:cs="Calibri"/>
                <w:b/>
                <w:bCs/>
                <w:color w:val="000000"/>
                <w:sz w:val="18"/>
                <w:szCs w:val="18"/>
              </w:rPr>
            </w:pPr>
            <w:r w:rsidRPr="00BC325D">
              <w:rPr>
                <w:rFonts w:ascii="Cambria" w:hAnsi="Cambria" w:cs="Calibri"/>
                <w:b/>
                <w:color w:val="000000"/>
                <w:sz w:val="18"/>
                <w:szCs w:val="18"/>
              </w:rPr>
              <w:t>Amount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4ED6BD0" w14:textId="0EAB9C18" w:rsidR="00791C14" w:rsidRPr="00BC325D" w:rsidRDefault="00791C14" w:rsidP="00BA3638">
            <w:pPr>
              <w:jc w:val="center"/>
              <w:rPr>
                <w:rFonts w:ascii="Cambria" w:hAnsi="Cambria" w:cs="Calibri"/>
                <w:b/>
                <w:bCs/>
                <w:color w:val="000000"/>
                <w:sz w:val="18"/>
                <w:szCs w:val="18"/>
              </w:rPr>
            </w:pPr>
            <w:r w:rsidRPr="00BC325D">
              <w:rPr>
                <w:rFonts w:ascii="Cambria" w:hAnsi="Cambria" w:cs="Calibri"/>
                <w:b/>
                <w:color w:val="000000"/>
                <w:sz w:val="18"/>
                <w:szCs w:val="18"/>
              </w:rPr>
              <w:t>No</w:t>
            </w:r>
            <w:r w:rsidR="006776B1" w:rsidRPr="00BC325D">
              <w:rPr>
                <w:rFonts w:ascii="Cambria" w:hAnsi="Cambria" w:cs="Calibri"/>
                <w:b/>
                <w:color w:val="000000"/>
                <w:sz w:val="18"/>
                <w:szCs w:val="18"/>
              </w:rPr>
              <w:t>.</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34DECF3" w14:textId="77777777" w:rsidR="00791C14" w:rsidRPr="00BC325D"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87C658" w14:textId="40CD549C" w:rsidR="00791C14" w:rsidRPr="00BC325D" w:rsidRDefault="00BA3638" w:rsidP="00BA3638">
            <w:pPr>
              <w:jc w:val="center"/>
              <w:rPr>
                <w:rFonts w:ascii="Cambria" w:hAnsi="Cambria" w:cs="Calibri"/>
                <w:b/>
                <w:bCs/>
                <w:color w:val="000000"/>
                <w:sz w:val="18"/>
                <w:szCs w:val="18"/>
              </w:rPr>
            </w:pPr>
            <w:r w:rsidRPr="00BC325D">
              <w:rPr>
                <w:rFonts w:ascii="Cambria" w:hAnsi="Cambria" w:cs="Calibri"/>
                <w:b/>
                <w:color w:val="000000"/>
                <w:sz w:val="18"/>
                <w:szCs w:val="18"/>
              </w:rPr>
              <w:t>Amount</w:t>
            </w:r>
          </w:p>
        </w:tc>
      </w:tr>
      <w:tr w:rsidR="00BA3638" w:rsidRPr="00BC325D" w14:paraId="2AF54BE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E03F7BB"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943983B"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133B401"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8D300E" w14:textId="011EC897" w:rsidR="00791C14" w:rsidRPr="00BC325D" w:rsidRDefault="002044F2" w:rsidP="00BA3638">
            <w:pPr>
              <w:jc w:val="center"/>
              <w:rPr>
                <w:rFonts w:ascii="Cambria" w:hAnsi="Cambria" w:cs="Calibri"/>
                <w:color w:val="000000"/>
                <w:sz w:val="18"/>
                <w:szCs w:val="18"/>
              </w:rPr>
            </w:pPr>
            <w:r w:rsidRPr="00BC325D">
              <w:rPr>
                <w:rFonts w:ascii="Cambria" w:hAnsi="Cambria" w:cs="Calibri"/>
                <w:color w:val="000000"/>
                <w:sz w:val="18"/>
                <w:szCs w:val="18"/>
              </w:rPr>
              <w:t xml:space="preserve">   </w:t>
            </w:r>
            <w:r w:rsidR="00791C14" w:rsidRPr="00BC325D">
              <w:rPr>
                <w:rFonts w:ascii="Cambria" w:hAnsi="Cambria" w:cs="Calibri"/>
                <w:color w:val="000000"/>
                <w:sz w:val="18"/>
                <w:szCs w:val="18"/>
              </w:rPr>
              <w:t>9,378.72</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794A93"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2EC544"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528FB3" w14:textId="40FA0906"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17,467.04</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15FC99A"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2C5F14A" w14:textId="7FEE19EE"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EC65D47" w14:textId="4FDFE705"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5,492.61</w:t>
            </w:r>
            <w:r w:rsidR="00BA3638" w:rsidRPr="00BC325D">
              <w:rPr>
                <w:rFonts w:ascii="Cambria" w:hAnsi="Cambria" w:cs="Calibri"/>
                <w:color w:val="000000"/>
                <w:sz w:val="18"/>
                <w:szCs w:val="18"/>
              </w:rPr>
              <w:t>€</w:t>
            </w:r>
          </w:p>
        </w:tc>
      </w:tr>
      <w:tr w:rsidR="00BA3638" w:rsidRPr="00BC325D" w14:paraId="63886EC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F6CBD79" w14:textId="52312EA7" w:rsidR="00791C14" w:rsidRPr="00BC325D" w:rsidRDefault="00BA3638" w:rsidP="00791C14">
            <w:pPr>
              <w:jc w:val="both"/>
              <w:rPr>
                <w:rFonts w:ascii="Cambria" w:hAnsi="Cambria" w:cs="Calibri"/>
                <w:color w:val="000000"/>
                <w:sz w:val="18"/>
                <w:szCs w:val="18"/>
              </w:rPr>
            </w:pPr>
            <w:r w:rsidRPr="00BC325D">
              <w:rPr>
                <w:rFonts w:ascii="Cambria" w:hAnsi="Cambria" w:cs="Calibri"/>
                <w:color w:val="000000"/>
                <w:sz w:val="18"/>
                <w:szCs w:val="18"/>
              </w:rPr>
              <w:t xml:space="preserve">Stock </w:t>
            </w:r>
            <w:r w:rsidR="00791C14" w:rsidRPr="00BC325D">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AD906B"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4</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28A1AF6"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390ACA" w14:textId="37A8FEAC"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15,194.27</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5F9C6F"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012FE0"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965BA2" w14:textId="18A304C0"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21,050.16</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C464155"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5E455C8D"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C8509" w14:textId="6C714138"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13,673.56</w:t>
            </w:r>
            <w:r w:rsidR="00BA3638" w:rsidRPr="00BC325D">
              <w:rPr>
                <w:rFonts w:ascii="Cambria" w:hAnsi="Cambria" w:cs="Calibri"/>
                <w:color w:val="000000"/>
                <w:sz w:val="18"/>
                <w:szCs w:val="18"/>
              </w:rPr>
              <w:t>€</w:t>
            </w:r>
          </w:p>
        </w:tc>
      </w:tr>
      <w:tr w:rsidR="00BA3638" w:rsidRPr="00BC325D" w14:paraId="12BBD83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40DBCB5"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0D1006"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62C665B"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5FA965" w14:textId="693ED90F"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17,627.42</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0F256BE"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8</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BF682B4"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B00F865" w14:textId="304D181E"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26,501.77</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F46460E" w14:textId="6C65C8A7"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5FA8197"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64A7D76" w14:textId="17CF9EFD" w:rsidR="00791C14" w:rsidRPr="00BC325D" w:rsidRDefault="00791C14" w:rsidP="00BA3638">
            <w:pPr>
              <w:jc w:val="center"/>
              <w:rPr>
                <w:rFonts w:ascii="Cambria" w:hAnsi="Cambria" w:cs="Calibri"/>
                <w:color w:val="000000"/>
                <w:sz w:val="18"/>
                <w:szCs w:val="18"/>
              </w:rPr>
            </w:pPr>
          </w:p>
        </w:tc>
      </w:tr>
      <w:tr w:rsidR="00BA3638" w:rsidRPr="00BC325D" w14:paraId="400EE1A4"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B632A65" w14:textId="6FA34F91" w:rsidR="00791C14" w:rsidRPr="00BC325D" w:rsidRDefault="00BA3638" w:rsidP="00791C14">
            <w:pPr>
              <w:jc w:val="both"/>
              <w:rPr>
                <w:rFonts w:ascii="Cambria" w:hAnsi="Cambria" w:cs="Calibri"/>
                <w:color w:val="000000"/>
                <w:sz w:val="18"/>
                <w:szCs w:val="18"/>
              </w:rPr>
            </w:pPr>
            <w:r w:rsidRPr="00BC325D">
              <w:rPr>
                <w:rFonts w:ascii="Cambria" w:hAnsi="Cambria" w:cs="Calibri"/>
                <w:color w:val="000000"/>
                <w:sz w:val="18"/>
                <w:szCs w:val="18"/>
              </w:rPr>
              <w:t xml:space="preserve">Stock </w:t>
            </w:r>
            <w:r w:rsidR="00791C14" w:rsidRPr="00BC325D">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65E522A"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B82D731"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866D02" w14:textId="20807466"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11,225.41</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10C961"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C0A7E69"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A03267" w14:textId="6C701F26"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40741.04</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1BA4BFE"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302406A"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ALB</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86E06FD" w14:textId="6B2B0525"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2482.07</w:t>
            </w:r>
            <w:r w:rsidR="00BA3638" w:rsidRPr="00BC325D">
              <w:rPr>
                <w:rFonts w:ascii="Cambria" w:hAnsi="Cambria" w:cs="Calibri"/>
                <w:color w:val="000000"/>
                <w:sz w:val="18"/>
                <w:szCs w:val="18"/>
              </w:rPr>
              <w:t>€</w:t>
            </w:r>
          </w:p>
        </w:tc>
      </w:tr>
      <w:tr w:rsidR="00BA3638" w:rsidRPr="00BC325D" w14:paraId="504A3BCB"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F3203B"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282E22"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6</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7E98C1"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B70C1C" w14:textId="0204D52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29,039.11</w:t>
            </w:r>
            <w:r w:rsidR="00BA3638" w:rsidRPr="00BC325D">
              <w:rPr>
                <w:rFonts w:ascii="Cambria" w:hAnsi="Cambria" w:cs="Calibri"/>
                <w:color w:val="00000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675892DE"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4C0742DD"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ALB-M</w:t>
            </w:r>
          </w:p>
        </w:tc>
        <w:tc>
          <w:tcPr>
            <w:tcW w:w="1267" w:type="dxa"/>
            <w:vMerge w:val="restart"/>
            <w:tcBorders>
              <w:top w:val="single" w:sz="4" w:space="0" w:color="auto"/>
              <w:left w:val="single" w:sz="4" w:space="0" w:color="auto"/>
              <w:bottom w:val="single" w:sz="4" w:space="0" w:color="auto"/>
              <w:right w:val="single" w:sz="4" w:space="0" w:color="auto"/>
            </w:tcBorders>
            <w:noWrap/>
            <w:vAlign w:val="center"/>
            <w:hideMark/>
          </w:tcPr>
          <w:p w14:paraId="4D9CE78F" w14:textId="0C4AE558"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5,869.04</w:t>
            </w:r>
            <w:r w:rsidR="00BA3638" w:rsidRPr="00BC325D">
              <w:rPr>
                <w:rFonts w:ascii="Cambria" w:hAnsi="Cambria" w:cs="Calibri"/>
                <w:color w:val="000000"/>
                <w:sz w:val="18"/>
                <w:szCs w:val="18"/>
              </w:rPr>
              <w:t>€</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14:paraId="176C3989"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3 (C)</w:t>
            </w:r>
          </w:p>
        </w:tc>
        <w:tc>
          <w:tcPr>
            <w:tcW w:w="579" w:type="dxa"/>
            <w:vMerge w:val="restart"/>
            <w:tcBorders>
              <w:top w:val="single" w:sz="4" w:space="0" w:color="auto"/>
              <w:left w:val="single" w:sz="4" w:space="0" w:color="auto"/>
              <w:bottom w:val="single" w:sz="4" w:space="0" w:color="auto"/>
              <w:right w:val="single" w:sz="4" w:space="0" w:color="auto"/>
            </w:tcBorders>
            <w:noWrap/>
            <w:vAlign w:val="center"/>
            <w:hideMark/>
          </w:tcPr>
          <w:p w14:paraId="2DE7F56B"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SAI</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36BEC9A3" w14:textId="756CD4C2"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4,070.29</w:t>
            </w:r>
            <w:r w:rsidR="00BA3638" w:rsidRPr="00BC325D">
              <w:rPr>
                <w:rFonts w:ascii="Cambria" w:hAnsi="Cambria" w:cs="Calibri"/>
                <w:color w:val="000000"/>
                <w:sz w:val="18"/>
                <w:szCs w:val="18"/>
              </w:rPr>
              <w:t>€</w:t>
            </w:r>
          </w:p>
        </w:tc>
      </w:tr>
      <w:tr w:rsidR="00BA3638" w:rsidRPr="00BC325D" w14:paraId="2D314DD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AE4C2D2" w14:textId="44118F3B" w:rsidR="00791C14" w:rsidRPr="00BC325D" w:rsidRDefault="00BA3638" w:rsidP="00791C14">
            <w:pPr>
              <w:jc w:val="both"/>
              <w:rPr>
                <w:rFonts w:ascii="Cambria" w:hAnsi="Cambria" w:cs="Calibri"/>
                <w:color w:val="000000"/>
                <w:sz w:val="18"/>
                <w:szCs w:val="18"/>
              </w:rPr>
            </w:pPr>
            <w:r w:rsidRPr="00BC325D">
              <w:rPr>
                <w:rFonts w:ascii="Cambria" w:hAnsi="Cambria" w:cs="Calibri"/>
                <w:color w:val="000000"/>
                <w:sz w:val="18"/>
                <w:szCs w:val="18"/>
              </w:rPr>
              <w:t xml:space="preserve">Stock </w:t>
            </w:r>
            <w:r w:rsidR="00791C14" w:rsidRPr="00BC325D">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512D798"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E5ABDF"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FF790E" w14:textId="0E71E18F"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17,613.30</w:t>
            </w:r>
            <w:r w:rsidR="00BA3638" w:rsidRPr="00BC325D">
              <w:rPr>
                <w:rFonts w:ascii="Cambria" w:hAnsi="Cambria" w:cs="Calibri"/>
                <w:color w:val="000000"/>
                <w:sz w:val="18"/>
                <w:szCs w:val="18"/>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D3EF6B" w14:textId="77777777" w:rsidR="00791C14" w:rsidRPr="00BC325D" w:rsidRDefault="00791C14" w:rsidP="00BA3638">
            <w:pPr>
              <w:jc w:val="center"/>
              <w:rPr>
                <w:rFonts w:ascii="Cambria" w:hAnsi="Cambria" w:cs="Calibri"/>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794B3D6" w14:textId="77777777" w:rsidR="00791C14" w:rsidRPr="00BC325D" w:rsidRDefault="00791C14" w:rsidP="00BA3638">
            <w:pPr>
              <w:jc w:val="center"/>
              <w:rPr>
                <w:rFonts w:ascii="Cambria" w:hAnsi="Cambria" w:cs="Calibri"/>
                <w:color w:val="000000"/>
                <w:sz w:val="18"/>
                <w:szCs w:val="18"/>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EC3FC05" w14:textId="77777777" w:rsidR="00791C14" w:rsidRPr="00BC325D" w:rsidRDefault="00791C14" w:rsidP="00BA3638">
            <w:pPr>
              <w:jc w:val="center"/>
              <w:rPr>
                <w:rFonts w:ascii="Cambria" w:hAnsi="Cambria" w:cs="Calibri"/>
                <w:color w:val="000000"/>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FA83F82" w14:textId="77777777" w:rsidR="00791C14" w:rsidRPr="00BC325D" w:rsidRDefault="00791C14" w:rsidP="00BA3638">
            <w:pPr>
              <w:jc w:val="center"/>
              <w:rPr>
                <w:rFonts w:ascii="Cambria" w:hAnsi="Cambria" w:cs="Calibri"/>
                <w:color w:val="000000"/>
                <w:sz w:val="18"/>
                <w:szCs w:val="18"/>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14992317" w14:textId="77777777" w:rsidR="00791C14" w:rsidRPr="00BC325D" w:rsidRDefault="00791C14" w:rsidP="00BA3638">
            <w:pPr>
              <w:jc w:val="center"/>
              <w:rPr>
                <w:rFonts w:ascii="Cambria" w:hAnsi="Cambria" w:cs="Calibri"/>
                <w:color w:val="000000"/>
                <w:sz w:val="18"/>
                <w:szCs w:val="18"/>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E3DA0F" w14:textId="77777777" w:rsidR="00791C14" w:rsidRPr="00BC325D" w:rsidRDefault="00791C14" w:rsidP="00BA3638">
            <w:pPr>
              <w:jc w:val="center"/>
              <w:rPr>
                <w:rFonts w:ascii="Cambria" w:hAnsi="Cambria" w:cs="Calibri"/>
                <w:color w:val="000000"/>
                <w:sz w:val="18"/>
                <w:szCs w:val="18"/>
              </w:rPr>
            </w:pPr>
          </w:p>
        </w:tc>
      </w:tr>
      <w:tr w:rsidR="00BA3638" w:rsidRPr="00BC325D" w14:paraId="666A615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783E328"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9AE5C41"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1162AF1" w14:textId="77777777" w:rsidR="00791C14" w:rsidRPr="00BC325D"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7A26CF" w14:textId="3E2C7B4E" w:rsidR="00791C14" w:rsidRPr="00BC325D" w:rsidRDefault="002044F2" w:rsidP="00BA3638">
            <w:pPr>
              <w:jc w:val="center"/>
              <w:rPr>
                <w:rFonts w:ascii="Cambria" w:hAnsi="Cambria" w:cs="Calibri"/>
                <w:color w:val="000000"/>
                <w:sz w:val="18"/>
                <w:szCs w:val="18"/>
              </w:rPr>
            </w:pPr>
            <w:r w:rsidRPr="00BC325D">
              <w:rPr>
                <w:rFonts w:ascii="Cambria" w:hAnsi="Cambria" w:cs="Calibri"/>
                <w:color w:val="000000"/>
                <w:sz w:val="18"/>
                <w:szCs w:val="18"/>
              </w:rPr>
              <w:t xml:space="preserve"> </w:t>
            </w:r>
            <w:r w:rsidR="00791C14" w:rsidRPr="00BC325D">
              <w:rPr>
                <w:rFonts w:ascii="Cambria" w:hAnsi="Cambria" w:cs="Calibri"/>
                <w:color w:val="000000"/>
                <w:sz w:val="18"/>
                <w:szCs w:val="18"/>
              </w:rPr>
              <w:t xml:space="preserve"> 6,176.60</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B2FA312"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3</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D8FDB81"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2E4C858" w14:textId="262711F2"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7,047.66</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5DE6A1C6"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3D8FF8B"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D076CC" w14:textId="3B6A3B2C"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4,451.79</w:t>
            </w:r>
            <w:r w:rsidR="00BA3638" w:rsidRPr="00BC325D">
              <w:rPr>
                <w:rFonts w:ascii="Cambria" w:hAnsi="Cambria" w:cs="Calibri"/>
                <w:color w:val="000000"/>
                <w:sz w:val="18"/>
                <w:szCs w:val="18"/>
              </w:rPr>
              <w:t>€</w:t>
            </w:r>
          </w:p>
        </w:tc>
      </w:tr>
      <w:tr w:rsidR="00BA3638" w:rsidRPr="00BC325D" w14:paraId="7D554ED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A24989A"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FF118F"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C51449C"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BFT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C1EE37" w14:textId="4B832492" w:rsidR="00791C14" w:rsidRPr="00BC325D" w:rsidRDefault="002044F2" w:rsidP="00BA3638">
            <w:pPr>
              <w:jc w:val="center"/>
              <w:rPr>
                <w:rFonts w:ascii="Cambria" w:hAnsi="Cambria" w:cs="Calibri"/>
                <w:color w:val="000000"/>
                <w:sz w:val="18"/>
                <w:szCs w:val="18"/>
              </w:rPr>
            </w:pPr>
            <w:r w:rsidRPr="00BC325D">
              <w:rPr>
                <w:rFonts w:ascii="Cambria" w:hAnsi="Cambria" w:cs="Calibri"/>
                <w:color w:val="000000"/>
                <w:sz w:val="18"/>
                <w:szCs w:val="18"/>
              </w:rPr>
              <w:t xml:space="preserve"> </w:t>
            </w:r>
            <w:r w:rsidR="00791C14" w:rsidRPr="00BC325D">
              <w:rPr>
                <w:rFonts w:ascii="Cambria" w:hAnsi="Cambria" w:cs="Calibri"/>
                <w:color w:val="000000"/>
                <w:sz w:val="18"/>
                <w:szCs w:val="18"/>
              </w:rPr>
              <w:t xml:space="preserve"> 2,013.93</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DC69C7"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D2E12B"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BFT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D14FB6C" w14:textId="43E83E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5,440.69</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58FE3F0A"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6</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CC5568C"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TROP</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99612A0" w14:textId="0C9496CF"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19,153.68</w:t>
            </w:r>
            <w:r w:rsidR="00BA3638" w:rsidRPr="00BC325D">
              <w:rPr>
                <w:rFonts w:ascii="Cambria" w:hAnsi="Cambria" w:cs="Calibri"/>
                <w:color w:val="000000"/>
                <w:sz w:val="18"/>
                <w:szCs w:val="18"/>
              </w:rPr>
              <w:t>€</w:t>
            </w:r>
          </w:p>
        </w:tc>
      </w:tr>
      <w:tr w:rsidR="00BA3638" w:rsidRPr="00BC325D" w14:paraId="15D4A2F7"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CBDF887"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F420E5"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7</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SMT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4A75CF" w14:textId="029ADD1D"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13,239.26</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968B93"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C75462A"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SWO</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A11A933" w14:textId="3FB134FF"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4,766.31</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294F19B"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7058640"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SMT</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9FC0EE8" w14:textId="35D0212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8,583.17</w:t>
            </w:r>
            <w:r w:rsidR="00BA3638" w:rsidRPr="00BC325D">
              <w:rPr>
                <w:rFonts w:ascii="Cambria" w:hAnsi="Cambria" w:cs="Calibri"/>
                <w:color w:val="000000"/>
                <w:sz w:val="18"/>
                <w:szCs w:val="18"/>
              </w:rPr>
              <w:t>€</w:t>
            </w:r>
          </w:p>
        </w:tc>
      </w:tr>
      <w:tr w:rsidR="00BA3638" w:rsidRPr="00BC325D" w14:paraId="2AB03B2E"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97C988D"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BF52340"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5639C5"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F32D82"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25A021" w14:textId="13130E2E"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7CEBE7"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972D58F" w14:textId="5D13AC03" w:rsidR="00791C14" w:rsidRPr="00BC325D"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577A438" w14:textId="56BADCDC"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9E3C6F1"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253FA25" w14:textId="59B7C1BB" w:rsidR="00791C14" w:rsidRPr="00BC325D" w:rsidRDefault="00791C14" w:rsidP="00BA3638">
            <w:pPr>
              <w:jc w:val="center"/>
              <w:rPr>
                <w:rFonts w:ascii="Cambria" w:hAnsi="Cambria" w:cs="Calibri"/>
                <w:color w:val="000000"/>
                <w:sz w:val="18"/>
                <w:szCs w:val="18"/>
              </w:rPr>
            </w:pPr>
          </w:p>
        </w:tc>
      </w:tr>
      <w:tr w:rsidR="00BA3638" w:rsidRPr="00BC325D" w14:paraId="2AA909D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DB101A" w14:textId="782A9B21" w:rsidR="00791C14" w:rsidRPr="00BC325D" w:rsidRDefault="00833690" w:rsidP="00BA3638">
            <w:pPr>
              <w:rPr>
                <w:rFonts w:ascii="Cambria" w:hAnsi="Cambria" w:cs="Calibri"/>
                <w:color w:val="000000"/>
                <w:sz w:val="18"/>
                <w:szCs w:val="18"/>
              </w:rPr>
            </w:pPr>
            <w:r w:rsidRPr="00BC325D">
              <w:rPr>
                <w:rFonts w:ascii="Cambria" w:hAnsi="Cambria" w:cs="Calibri"/>
                <w:color w:val="000000"/>
                <w:sz w:val="18"/>
                <w:szCs w:val="18"/>
              </w:rPr>
              <w:t>Subcommittee</w:t>
            </w:r>
            <w:r w:rsidR="00791C14" w:rsidRPr="00BC325D">
              <w:rPr>
                <w:rFonts w:ascii="Cambria" w:hAnsi="Cambria" w:cs="Calibri"/>
                <w:color w:val="000000"/>
                <w:sz w:val="18"/>
                <w:szCs w:val="18"/>
              </w:rPr>
              <w:t xml:space="preserve"> on Ecosystems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0059EB9" w14:textId="383183F9" w:rsidR="00791C14" w:rsidRPr="00BC325D" w:rsidRDefault="00F015F3" w:rsidP="00BA3638">
            <w:pPr>
              <w:jc w:val="center"/>
              <w:rPr>
                <w:rFonts w:ascii="Cambria" w:hAnsi="Cambria" w:cs="Calibri"/>
                <w:color w:val="000000"/>
                <w:sz w:val="18"/>
                <w:szCs w:val="18"/>
              </w:rPr>
            </w:pPr>
            <w:r w:rsidRPr="00BC325D">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2A6DA8C" w14:textId="3E9F4C0B" w:rsidR="00791C14" w:rsidRPr="00BC325D" w:rsidRDefault="00F015F3" w:rsidP="00BA3638">
            <w:pPr>
              <w:jc w:val="center"/>
              <w:rPr>
                <w:rFonts w:ascii="Cambria" w:hAnsi="Cambria" w:cs="Calibri"/>
                <w:color w:val="000000"/>
                <w:sz w:val="18"/>
                <w:szCs w:val="18"/>
              </w:rPr>
            </w:pPr>
            <w:r w:rsidRPr="00BC325D">
              <w:rPr>
                <w:rFonts w:ascii="Cambria" w:hAnsi="Cambria" w:cs="Calibri"/>
                <w:color w:val="000000"/>
                <w:sz w:val="18"/>
                <w:szCs w:val="18"/>
              </w:rPr>
              <w:t>1 (C)</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1B27AC" w14:textId="0924B05A"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5,8</w:t>
            </w:r>
            <w:r w:rsidR="00F015F3" w:rsidRPr="00BC325D">
              <w:rPr>
                <w:rFonts w:ascii="Cambria" w:hAnsi="Cambria" w:cs="Calibri"/>
                <w:color w:val="000000"/>
                <w:sz w:val="18"/>
                <w:szCs w:val="18"/>
              </w:rPr>
              <w:t>69</w:t>
            </w:r>
            <w:r w:rsidRPr="00BC325D">
              <w:rPr>
                <w:rFonts w:ascii="Cambria" w:hAnsi="Cambria" w:cs="Calibri"/>
                <w:color w:val="000000"/>
                <w:sz w:val="18"/>
                <w:szCs w:val="18"/>
              </w:rPr>
              <w:t>.71</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CDA7A8"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EA5BE63"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859416" w14:textId="2F12B852"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18,524.34</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A8EEBB4"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7F53ED2"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677BD61" w14:textId="69B3E7CA"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1,733.00</w:t>
            </w:r>
            <w:r w:rsidR="00BA3638" w:rsidRPr="00BC325D">
              <w:rPr>
                <w:rFonts w:ascii="Cambria" w:hAnsi="Cambria" w:cs="Calibri"/>
                <w:color w:val="000000"/>
                <w:sz w:val="18"/>
                <w:szCs w:val="18"/>
              </w:rPr>
              <w:t>€</w:t>
            </w:r>
          </w:p>
        </w:tc>
      </w:tr>
      <w:tr w:rsidR="00BA3638" w:rsidRPr="00BC325D" w14:paraId="15DDD10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1EAF0D2" w14:textId="77777777" w:rsidR="00791C14" w:rsidRPr="00BC325D" w:rsidRDefault="00791C14" w:rsidP="00BA3638">
            <w:pPr>
              <w:rPr>
                <w:rFonts w:ascii="Cambria" w:hAnsi="Cambria" w:cs="Calibri"/>
                <w:color w:val="000000"/>
                <w:sz w:val="18"/>
                <w:szCs w:val="18"/>
              </w:rPr>
            </w:pPr>
            <w:r w:rsidRPr="00BC325D">
              <w:rPr>
                <w:rFonts w:ascii="Cambria" w:hAnsi="Cambria" w:cs="Calibri"/>
                <w:color w:val="000000"/>
                <w:sz w:val="18"/>
                <w:szCs w:val="18"/>
              </w:rPr>
              <w:t>SCRS Strategic Programme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D2563DC"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8</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E74B1E8" w14:textId="77777777" w:rsidR="00791C14" w:rsidRPr="00BC325D"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D9F9F5" w14:textId="3D28B5DC"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18,232.85</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56FC54"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7A1AF190"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B2135A" w14:textId="7C35E512"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23,735.42</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89D4F38" w14:textId="79900CA7"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5F4E3FF"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EDB8083" w14:textId="26426E30" w:rsidR="00791C14" w:rsidRPr="00BC325D" w:rsidRDefault="00791C14" w:rsidP="00BA3638">
            <w:pPr>
              <w:jc w:val="center"/>
              <w:rPr>
                <w:rFonts w:ascii="Cambria" w:hAnsi="Cambria" w:cs="Calibri"/>
                <w:color w:val="000000"/>
                <w:sz w:val="18"/>
                <w:szCs w:val="18"/>
              </w:rPr>
            </w:pPr>
          </w:p>
        </w:tc>
      </w:tr>
      <w:tr w:rsidR="00BA3638" w:rsidRPr="00BC325D" w14:paraId="2F7C1079"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79A885D4" w14:textId="77777777"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SWGSAM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230E20"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8E1C20F" w14:textId="77777777" w:rsidR="00791C14" w:rsidRPr="00BC325D"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DE8A86" w14:textId="5DD57AC6"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10,929.88</w:t>
            </w:r>
            <w:r w:rsidR="00BA3638" w:rsidRPr="00BC325D">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F74FEAF" w14:textId="5D89E34E"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65B6EC4"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CB54453" w14:textId="0DE20633" w:rsidR="00791C14" w:rsidRPr="00BC325D"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10AE5F1" w14:textId="3314845B" w:rsidR="00791C14" w:rsidRPr="00BC325D"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A241476"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531B867" w14:textId="352668E2" w:rsidR="00791C14" w:rsidRPr="00BC325D" w:rsidRDefault="00791C14" w:rsidP="00BA3638">
            <w:pPr>
              <w:jc w:val="center"/>
              <w:rPr>
                <w:rFonts w:ascii="Cambria" w:hAnsi="Cambria" w:cs="Calibri"/>
                <w:color w:val="000000"/>
                <w:sz w:val="18"/>
                <w:szCs w:val="18"/>
              </w:rPr>
            </w:pPr>
          </w:p>
        </w:tc>
      </w:tr>
      <w:tr w:rsidR="00BA3638" w:rsidRPr="00BC325D" w14:paraId="6DB6871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90CF9E" w14:textId="4DF7F80C" w:rsidR="00791C14" w:rsidRPr="00BC325D" w:rsidRDefault="00791C14" w:rsidP="00791C14">
            <w:pPr>
              <w:jc w:val="both"/>
              <w:rPr>
                <w:rFonts w:ascii="Cambria" w:hAnsi="Cambria" w:cs="Calibri"/>
                <w:color w:val="000000"/>
                <w:sz w:val="18"/>
                <w:szCs w:val="18"/>
              </w:rPr>
            </w:pPr>
            <w:r w:rsidRPr="00BC325D">
              <w:rPr>
                <w:rFonts w:ascii="Cambria" w:hAnsi="Cambria" w:cs="Calibri"/>
                <w:color w:val="000000"/>
                <w:sz w:val="18"/>
                <w:szCs w:val="18"/>
              </w:rPr>
              <w:t>P</w:t>
            </w:r>
            <w:r w:rsidR="00BA3638" w:rsidRPr="00BC325D">
              <w:rPr>
                <w:rFonts w:ascii="Cambria" w:hAnsi="Cambria" w:cs="Calibri"/>
                <w:color w:val="000000"/>
                <w:sz w:val="18"/>
                <w:szCs w:val="18"/>
              </w:rPr>
              <w:t xml:space="preserve">anel </w:t>
            </w:r>
            <w:r w:rsidRPr="00BC325D">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79BC2F"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C354478"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9090EE"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14AC0F"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719C518"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AB0E0D" w14:textId="3AA1E816"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29,448.18</w:t>
            </w:r>
            <w:r w:rsidR="00BA3638" w:rsidRPr="00BC325D">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746C484"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0EDD3D9"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E4E1C8" w14:textId="097BB3F8"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41,145.40</w:t>
            </w:r>
            <w:r w:rsidR="00BA3638" w:rsidRPr="00BC325D">
              <w:rPr>
                <w:rFonts w:ascii="Cambria" w:hAnsi="Cambria" w:cs="Calibri"/>
                <w:color w:val="000000"/>
                <w:sz w:val="18"/>
                <w:szCs w:val="18"/>
              </w:rPr>
              <w:t>€</w:t>
            </w:r>
          </w:p>
        </w:tc>
      </w:tr>
      <w:tr w:rsidR="00BA3638" w:rsidRPr="00BC325D" w14:paraId="560F18FE"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E69E6C3" w14:textId="0C2870BD" w:rsidR="00791C14" w:rsidRPr="00BC325D" w:rsidRDefault="00BA3638" w:rsidP="00791C14">
            <w:pPr>
              <w:jc w:val="both"/>
              <w:rPr>
                <w:rFonts w:ascii="Cambria" w:hAnsi="Cambria" w:cs="Calibri"/>
                <w:color w:val="000000"/>
                <w:sz w:val="18"/>
                <w:szCs w:val="18"/>
              </w:rPr>
            </w:pPr>
            <w:r w:rsidRPr="00BC325D">
              <w:rPr>
                <w:rFonts w:ascii="Cambria" w:hAnsi="Cambria" w:cs="Calibri"/>
                <w:color w:val="000000"/>
                <w:sz w:val="18"/>
                <w:szCs w:val="18"/>
              </w:rPr>
              <w:t xml:space="preserve">Panel </w:t>
            </w:r>
            <w:r w:rsidR="00791C14" w:rsidRPr="00BC325D">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FC67320"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B3B5383"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FFADF8"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C1D3B8" w14:textId="1D926711"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AE3FE67"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A396F9" w14:textId="1488BD29" w:rsidR="00791C14" w:rsidRPr="00BC325D"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9E3BB7A"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609C1C2C"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F1B08E" w14:textId="596B6E84"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40,499.91</w:t>
            </w:r>
            <w:r w:rsidR="00BA3638" w:rsidRPr="00BC325D">
              <w:rPr>
                <w:rFonts w:ascii="Cambria" w:hAnsi="Cambria" w:cs="Calibri"/>
                <w:color w:val="000000"/>
                <w:sz w:val="18"/>
                <w:szCs w:val="18"/>
              </w:rPr>
              <w:t>€</w:t>
            </w:r>
          </w:p>
        </w:tc>
      </w:tr>
      <w:tr w:rsidR="000F2B09" w:rsidRPr="00BC325D" w14:paraId="4C10F42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C3EA736" w14:textId="7D4D7476" w:rsidR="000F2B09" w:rsidRPr="00BC325D" w:rsidRDefault="000F2B09" w:rsidP="000F2B09">
            <w:pPr>
              <w:jc w:val="both"/>
              <w:rPr>
                <w:rFonts w:ascii="Cambria" w:hAnsi="Cambria" w:cs="Calibri"/>
                <w:color w:val="000000"/>
                <w:sz w:val="18"/>
                <w:szCs w:val="18"/>
              </w:rPr>
            </w:pPr>
            <w:r w:rsidRPr="00BC325D">
              <w:rPr>
                <w:rFonts w:ascii="Cambria" w:hAnsi="Cambria" w:cs="Calibri"/>
                <w:color w:val="000000"/>
                <w:sz w:val="18"/>
                <w:szCs w:val="18"/>
              </w:rPr>
              <w:t>Panel 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A17B6A" w14:textId="157B74D9"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0085F36" w14:textId="77777777" w:rsidR="000F2B09" w:rsidRPr="00BC325D"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C395BF5" w14:textId="4BF7E569"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12,682.32€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F898877" w14:textId="77777777"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A451B7D" w14:textId="77777777" w:rsidR="000F2B09" w:rsidRPr="00BC325D"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3C7794" w14:textId="406DB3F6"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 xml:space="preserve"> 15,537.68€</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2C45B8F" w14:textId="77777777"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61F93AEA" w14:textId="77777777" w:rsidR="000F2B09" w:rsidRPr="00BC325D"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156052A" w14:textId="720C3573"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 xml:space="preserve"> 6,547.97€</w:t>
            </w:r>
          </w:p>
        </w:tc>
      </w:tr>
      <w:tr w:rsidR="000F2B09" w:rsidRPr="00BC325D" w14:paraId="60549AC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173321E" w14:textId="77777777" w:rsidR="000F2B09" w:rsidRPr="00BC325D" w:rsidRDefault="000F2B09" w:rsidP="000F2B09">
            <w:pPr>
              <w:jc w:val="both"/>
              <w:rPr>
                <w:rFonts w:ascii="Cambria" w:hAnsi="Cambria" w:cs="Calibri"/>
                <w:color w:val="000000"/>
                <w:sz w:val="18"/>
                <w:szCs w:val="18"/>
              </w:rPr>
            </w:pPr>
            <w:r w:rsidRPr="00BC325D">
              <w:rPr>
                <w:rFonts w:ascii="Cambria" w:hAnsi="Cambria" w:cs="Calibri"/>
                <w:color w:val="000000"/>
                <w:sz w:val="18"/>
                <w:szCs w:val="18"/>
              </w:rPr>
              <w:t>CDS/EMS/IMM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567A58" w14:textId="77777777"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A06CD1" w14:textId="77777777" w:rsidR="000F2B09" w:rsidRPr="00BC325D"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087B68AB" w14:textId="0028C976"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25,897.62€</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6B1A54" w14:textId="77777777"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4DDB075" w14:textId="77777777" w:rsidR="000F2B09" w:rsidRPr="00BC325D"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C724DD" w14:textId="4B9DCA6C"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 xml:space="preserve"> 21,176.68€</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DDE05A3" w14:textId="77777777"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8</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98B2685" w14:textId="77777777" w:rsidR="000F2B09" w:rsidRPr="00BC325D"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A5169CC" w14:textId="5B8C5725" w:rsidR="000F2B09" w:rsidRPr="00BC325D" w:rsidRDefault="000F2B09" w:rsidP="000F2B09">
            <w:pPr>
              <w:jc w:val="center"/>
              <w:rPr>
                <w:rFonts w:ascii="Cambria" w:hAnsi="Cambria" w:cs="Calibri"/>
                <w:color w:val="000000"/>
                <w:sz w:val="18"/>
                <w:szCs w:val="18"/>
              </w:rPr>
            </w:pPr>
            <w:r w:rsidRPr="00BC325D">
              <w:rPr>
                <w:rFonts w:ascii="Cambria" w:hAnsi="Cambria" w:cs="Calibri"/>
                <w:color w:val="000000"/>
                <w:sz w:val="18"/>
                <w:szCs w:val="18"/>
              </w:rPr>
              <w:t xml:space="preserve"> 29,685.52€</w:t>
            </w:r>
          </w:p>
        </w:tc>
      </w:tr>
      <w:tr w:rsidR="002F34F6" w:rsidRPr="00BC325D" w14:paraId="09BDFC0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8C21B02" w14:textId="77777777" w:rsidR="002F34F6" w:rsidRPr="00BC325D" w:rsidRDefault="002F34F6" w:rsidP="002F34F6">
            <w:pPr>
              <w:jc w:val="both"/>
              <w:rPr>
                <w:rFonts w:ascii="Cambria" w:hAnsi="Cambria" w:cs="Calibri"/>
                <w:color w:val="000000"/>
                <w:sz w:val="18"/>
                <w:szCs w:val="18"/>
              </w:rPr>
            </w:pPr>
            <w:r w:rsidRPr="00BC325D">
              <w:rPr>
                <w:rFonts w:ascii="Cambria" w:hAnsi="Cambria" w:cs="Calibri"/>
                <w:color w:val="000000"/>
                <w:sz w:val="18"/>
                <w:szCs w:val="18"/>
              </w:rPr>
              <w:t>Species Groups/SCRS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992F258" w14:textId="632986D6"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22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567F2E8" w14:textId="77777777" w:rsidR="002F34F6" w:rsidRPr="00BC325D"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DE9F6D" w14:textId="37C55EF4"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99,222.40€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96D6B6" w14:textId="77777777"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22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7B7F436" w14:textId="77777777" w:rsidR="002F34F6" w:rsidRPr="00BC325D"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208B45" w14:textId="453F3D7F"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 xml:space="preserve"> 108,151.39€</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68B8CC4" w14:textId="77777777"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15</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52A4059B" w14:textId="77777777" w:rsidR="002F34F6" w:rsidRPr="00BC325D"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977F34E" w14:textId="31F81E67"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 xml:space="preserve"> 68,690.42€</w:t>
            </w:r>
          </w:p>
        </w:tc>
      </w:tr>
      <w:tr w:rsidR="002F34F6" w:rsidRPr="00BC325D" w14:paraId="71FB4D42"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87AB31E" w14:textId="77777777" w:rsidR="002F34F6" w:rsidRPr="00BC325D" w:rsidRDefault="002F34F6" w:rsidP="002F34F6">
            <w:pPr>
              <w:jc w:val="both"/>
              <w:rPr>
                <w:rFonts w:ascii="Cambria" w:hAnsi="Cambria" w:cs="Calibri"/>
                <w:color w:val="000000"/>
                <w:sz w:val="18"/>
                <w:szCs w:val="18"/>
              </w:rPr>
            </w:pPr>
            <w:r w:rsidRPr="00BC325D">
              <w:rPr>
                <w:rFonts w:ascii="Cambria" w:hAnsi="Cambria" w:cs="Calibri"/>
                <w:color w:val="000000"/>
                <w:sz w:val="18"/>
                <w:szCs w:val="18"/>
              </w:rPr>
              <w:t>Commission Meeting</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6367B88" w14:textId="2396B287"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13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32E175B" w14:textId="77777777" w:rsidR="002F34F6" w:rsidRPr="00BC325D"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42B6C8" w14:textId="29D87B21"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16,339.95€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6ADD64" w14:textId="77777777"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21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ABC0ACA" w14:textId="77777777" w:rsidR="002F34F6" w:rsidRPr="00BC325D"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F6A978" w14:textId="437FC60A"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 xml:space="preserve"> 97,737.73€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3D04261" w14:textId="77777777"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14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78F384B" w14:textId="77777777" w:rsidR="002F34F6" w:rsidRPr="00BC325D"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C6F3970" w14:textId="16B327D8" w:rsidR="002F34F6" w:rsidRPr="00BC325D" w:rsidRDefault="002F34F6" w:rsidP="002F34F6">
            <w:pPr>
              <w:jc w:val="center"/>
              <w:rPr>
                <w:rFonts w:ascii="Cambria" w:hAnsi="Cambria" w:cs="Calibri"/>
                <w:color w:val="000000"/>
                <w:sz w:val="18"/>
                <w:szCs w:val="18"/>
              </w:rPr>
            </w:pPr>
            <w:r w:rsidRPr="00BC325D">
              <w:rPr>
                <w:rFonts w:ascii="Cambria" w:hAnsi="Cambria" w:cs="Calibri"/>
                <w:color w:val="000000"/>
                <w:sz w:val="18"/>
                <w:szCs w:val="18"/>
              </w:rPr>
              <w:t xml:space="preserve"> 53,509.89€</w:t>
            </w:r>
          </w:p>
        </w:tc>
      </w:tr>
      <w:tr w:rsidR="00BA3638" w:rsidRPr="00BC325D" w14:paraId="7A9805E4"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0CFD96F" w14:textId="77777777" w:rsidR="00791C14" w:rsidRPr="00BC325D" w:rsidRDefault="00791C14" w:rsidP="002044F2">
            <w:pPr>
              <w:rPr>
                <w:rFonts w:ascii="Cambria" w:hAnsi="Cambria" w:cs="Calibri"/>
                <w:color w:val="000000"/>
                <w:sz w:val="18"/>
                <w:szCs w:val="18"/>
              </w:rPr>
            </w:pPr>
            <w:r w:rsidRPr="00BC325D">
              <w:rPr>
                <w:rFonts w:ascii="Cambria" w:hAnsi="Cambria" w:cs="Calibri"/>
                <w:color w:val="000000"/>
                <w:sz w:val="18"/>
                <w:szCs w:val="18"/>
              </w:rPr>
              <w:t>ICCAT Seminar on High Seas Boarding and Inspection Schemes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D545EC" w14:textId="77777777" w:rsidR="00791C14" w:rsidRPr="00BC325D"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0E85D55" w14:textId="77777777" w:rsidR="00791C14" w:rsidRPr="00BC325D"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513D41" w14:textId="77777777" w:rsidR="00791C14" w:rsidRPr="00BC325D"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A7A302" w14:textId="5CCD9A65" w:rsidR="00791C14" w:rsidRPr="00BC325D"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A2546A3" w14:textId="77777777" w:rsidR="00791C14" w:rsidRPr="00BC325D"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13BCEC" w14:textId="56A8FFFD" w:rsidR="00791C14" w:rsidRPr="00BC325D"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74389A4" w14:textId="77777777"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13</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504459A" w14:textId="77777777" w:rsidR="00791C14" w:rsidRPr="00BC325D"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FEEE370" w14:textId="294A4C8B" w:rsidR="00791C14" w:rsidRPr="00BC325D" w:rsidRDefault="00791C14" w:rsidP="00BA3638">
            <w:pPr>
              <w:jc w:val="center"/>
              <w:rPr>
                <w:rFonts w:ascii="Cambria" w:hAnsi="Cambria" w:cs="Calibri"/>
                <w:color w:val="000000"/>
                <w:sz w:val="18"/>
                <w:szCs w:val="18"/>
              </w:rPr>
            </w:pPr>
            <w:r w:rsidRPr="00BC325D">
              <w:rPr>
                <w:rFonts w:ascii="Cambria" w:hAnsi="Cambria" w:cs="Calibri"/>
                <w:color w:val="000000"/>
                <w:sz w:val="18"/>
                <w:szCs w:val="18"/>
              </w:rPr>
              <w:t xml:space="preserve"> 33,753.76</w:t>
            </w:r>
            <w:r w:rsidR="002044F2" w:rsidRPr="00BC325D">
              <w:rPr>
                <w:rFonts w:ascii="Cambria" w:hAnsi="Cambria" w:cs="Calibri"/>
                <w:color w:val="000000"/>
                <w:sz w:val="18"/>
                <w:szCs w:val="18"/>
              </w:rPr>
              <w:t>€</w:t>
            </w:r>
          </w:p>
        </w:tc>
      </w:tr>
      <w:tr w:rsidR="00EC3AF4" w:rsidRPr="00BC325D" w14:paraId="7EDE5FCF"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270399" w14:textId="77777777" w:rsidR="00EC3AF4" w:rsidRPr="00BC325D" w:rsidRDefault="00EC3AF4" w:rsidP="00EC3AF4">
            <w:pPr>
              <w:jc w:val="both"/>
              <w:rPr>
                <w:rFonts w:ascii="Cambria" w:hAnsi="Cambria" w:cs="Calibri"/>
                <w:b/>
                <w:bCs/>
                <w:color w:val="000000"/>
                <w:sz w:val="18"/>
                <w:szCs w:val="18"/>
              </w:rPr>
            </w:pPr>
            <w:r w:rsidRPr="00BC325D">
              <w:rPr>
                <w:rFonts w:ascii="Cambria" w:hAnsi="Cambria" w:cs="Calibri"/>
                <w:b/>
                <w:color w:val="000000"/>
                <w:sz w:val="18"/>
                <w:szCs w:val="18"/>
              </w:rPr>
              <w:t>Total 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4C1E384" w14:textId="2C716AF2" w:rsidR="00EC3AF4" w:rsidRPr="00BC325D"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D421E1E" w14:textId="16209E2F" w:rsidR="00EC3AF4" w:rsidRPr="00BC325D"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3C8A0C3D" w14:textId="52590795" w:rsidR="00EC3AF4" w:rsidRPr="00BC325D" w:rsidRDefault="00EC3AF4" w:rsidP="00EC3AF4">
            <w:pPr>
              <w:jc w:val="center"/>
              <w:rPr>
                <w:rFonts w:ascii="Cambria" w:hAnsi="Cambria" w:cs="Calibri"/>
                <w:b/>
                <w:color w:val="000000"/>
                <w:sz w:val="18"/>
                <w:szCs w:val="18"/>
              </w:rPr>
            </w:pPr>
            <w:r w:rsidRPr="00BC325D">
              <w:rPr>
                <w:rFonts w:ascii="Cambria" w:hAnsi="Cambria" w:cs="Calibri"/>
                <w:b/>
                <w:color w:val="000000"/>
                <w:sz w:val="18"/>
                <w:szCs w:val="18"/>
              </w:rPr>
              <w:t>310,682.75€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7044180" w14:textId="7C61237F" w:rsidR="00EC3AF4" w:rsidRPr="00BC325D"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518DF7" w14:textId="359BC8B5" w:rsidR="00EC3AF4" w:rsidRPr="00BC325D"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8BFF4A0" w14:textId="0C094C59" w:rsidR="00EC3AF4" w:rsidRPr="00BC325D" w:rsidRDefault="00EC3AF4" w:rsidP="00EC3AF4">
            <w:pPr>
              <w:jc w:val="center"/>
              <w:rPr>
                <w:rFonts w:ascii="Cambria" w:hAnsi="Cambria" w:cs="Calibri"/>
                <w:b/>
                <w:color w:val="000000"/>
                <w:sz w:val="18"/>
                <w:szCs w:val="18"/>
              </w:rPr>
            </w:pPr>
            <w:r w:rsidRPr="00BC325D">
              <w:rPr>
                <w:rFonts w:ascii="Cambria" w:hAnsi="Cambria" w:cs="Calibri"/>
                <w:b/>
                <w:color w:val="000000"/>
                <w:sz w:val="18"/>
                <w:szCs w:val="18"/>
              </w:rPr>
              <w:t xml:space="preserve"> 443,195.13€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7188B4C" w14:textId="346F8E1D" w:rsidR="00EC3AF4" w:rsidRPr="00BC325D" w:rsidRDefault="00EC3AF4" w:rsidP="00EC3AF4">
            <w:pPr>
              <w:jc w:val="center"/>
              <w:rPr>
                <w:rFonts w:ascii="Cambria" w:hAnsi="Cambria" w:cs="Calibri"/>
                <w:b/>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3A4AF09" w14:textId="36ABB784" w:rsidR="00EC3AF4" w:rsidRPr="00BC325D"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FDBD09A" w14:textId="60F300DE" w:rsidR="00EC3AF4" w:rsidRPr="00BC325D" w:rsidRDefault="00EC3AF4" w:rsidP="00EC3AF4">
            <w:pPr>
              <w:jc w:val="center"/>
              <w:rPr>
                <w:rFonts w:ascii="Cambria" w:hAnsi="Cambria" w:cs="Calibri"/>
                <w:b/>
                <w:color w:val="000000"/>
                <w:sz w:val="18"/>
                <w:szCs w:val="18"/>
              </w:rPr>
            </w:pPr>
            <w:r w:rsidRPr="00BC325D">
              <w:rPr>
                <w:rFonts w:ascii="Cambria" w:hAnsi="Cambria" w:cs="Calibri"/>
                <w:b/>
                <w:color w:val="000000"/>
                <w:sz w:val="18"/>
                <w:szCs w:val="18"/>
              </w:rPr>
              <w:t xml:space="preserve"> 333,473.04€</w:t>
            </w:r>
          </w:p>
        </w:tc>
      </w:tr>
      <w:tr w:rsidR="00EC3AF4" w:rsidRPr="00BC325D" w14:paraId="2A62E672"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40E8D6C" w14:textId="77777777" w:rsidR="00EC3AF4" w:rsidRPr="00BC325D" w:rsidRDefault="00EC3AF4" w:rsidP="00EC3AF4">
            <w:pPr>
              <w:jc w:val="both"/>
              <w:rPr>
                <w:rFonts w:ascii="Cambria" w:hAnsi="Cambria" w:cs="Calibri"/>
                <w:b/>
                <w:bCs/>
                <w:color w:val="000000"/>
                <w:sz w:val="18"/>
                <w:szCs w:val="18"/>
              </w:rPr>
            </w:pPr>
            <w:r w:rsidRPr="00BC325D">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544094" w14:textId="74AC19A4" w:rsidR="00EC3AF4" w:rsidRPr="00BC325D"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3E272A" w14:textId="0960AEDA" w:rsidR="00EC3AF4" w:rsidRPr="00BC325D"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F712EFB" w14:textId="3C84C149" w:rsidR="00EC3AF4" w:rsidRPr="00BC325D" w:rsidRDefault="00EC3AF4" w:rsidP="00EC3AF4">
            <w:pPr>
              <w:jc w:val="center"/>
              <w:rPr>
                <w:rFonts w:ascii="Cambria" w:hAnsi="Cambria" w:cs="Calibri"/>
                <w:b/>
                <w:color w:val="000000"/>
                <w:sz w:val="18"/>
                <w:szCs w:val="18"/>
              </w:rPr>
            </w:pPr>
            <w:r w:rsidRPr="00BC325D">
              <w:rPr>
                <w:rFonts w:ascii="Cambria" w:hAnsi="Cambria" w:cs="Calibri"/>
                <w:b/>
                <w:color w:val="000000"/>
                <w:sz w:val="18"/>
                <w:szCs w:val="18"/>
              </w:rPr>
              <w:t>144,815.06€</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2419EB" w14:textId="5D20A7DA" w:rsidR="00EC3AF4" w:rsidRPr="00BC325D"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0311D5" w14:textId="48D43B0C" w:rsidR="00EC3AF4" w:rsidRPr="00BC325D"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CFDA77" w14:textId="5BC2AAC0" w:rsidR="00EC3AF4" w:rsidRPr="00BC325D" w:rsidRDefault="00EC3AF4" w:rsidP="00EC3AF4">
            <w:pPr>
              <w:jc w:val="center"/>
              <w:rPr>
                <w:rFonts w:ascii="Cambria" w:hAnsi="Cambria" w:cs="Calibri"/>
                <w:b/>
                <w:color w:val="000000"/>
                <w:sz w:val="18"/>
                <w:szCs w:val="18"/>
              </w:rPr>
            </w:pPr>
            <w:r w:rsidRPr="00BC325D">
              <w:rPr>
                <w:rFonts w:ascii="Cambria" w:hAnsi="Cambria" w:cs="Calibri"/>
                <w:b/>
                <w:color w:val="000000"/>
                <w:sz w:val="18"/>
                <w:szCs w:val="18"/>
              </w:rPr>
              <w:t xml:space="preserve"> 205,497.81€</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8FCE902" w14:textId="10EA27EF" w:rsidR="00EC3AF4" w:rsidRPr="00BC325D" w:rsidRDefault="00EC3AF4" w:rsidP="00EC3AF4">
            <w:pPr>
              <w:jc w:val="center"/>
              <w:rPr>
                <w:rFonts w:ascii="Cambria" w:hAnsi="Cambria" w:cs="Calibri"/>
                <w:b/>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983F381" w14:textId="020AB6DF" w:rsidR="00EC3AF4" w:rsidRPr="00BC325D"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21666A" w14:textId="65752EAC" w:rsidR="00EC3AF4" w:rsidRPr="00BC325D" w:rsidRDefault="00EC3AF4" w:rsidP="00EC3AF4">
            <w:pPr>
              <w:jc w:val="center"/>
              <w:rPr>
                <w:rFonts w:ascii="Cambria" w:hAnsi="Cambria" w:cs="Calibri"/>
                <w:b/>
                <w:color w:val="000000"/>
                <w:sz w:val="18"/>
                <w:szCs w:val="18"/>
              </w:rPr>
            </w:pPr>
            <w:r w:rsidRPr="00BC325D">
              <w:rPr>
                <w:rFonts w:ascii="Cambria" w:hAnsi="Cambria" w:cs="Calibri"/>
                <w:b/>
                <w:color w:val="000000"/>
                <w:sz w:val="18"/>
                <w:szCs w:val="18"/>
              </w:rPr>
              <w:t xml:space="preserve"> 308,692.94€</w:t>
            </w:r>
          </w:p>
        </w:tc>
      </w:tr>
    </w:tbl>
    <w:p w14:paraId="6A8DD95E" w14:textId="77777777" w:rsidR="006A2EF8" w:rsidRPr="00BC325D" w:rsidRDefault="006A2EF8" w:rsidP="00430CA5">
      <w:pPr>
        <w:jc w:val="both"/>
        <w:rPr>
          <w:rFonts w:ascii="Cambria" w:hAnsi="Cambria" w:cs="Calibri"/>
          <w:i/>
          <w:iCs/>
          <w:color w:val="000000"/>
        </w:rPr>
      </w:pPr>
    </w:p>
    <w:p w14:paraId="310CA31E" w14:textId="4F2947B0" w:rsidR="000F4C26" w:rsidRPr="00BC325D" w:rsidRDefault="00A7028B" w:rsidP="00A7028B">
      <w:pPr>
        <w:pStyle w:val="NormalWeb"/>
        <w:spacing w:before="0" w:beforeAutospacing="0" w:after="0" w:afterAutospacing="0"/>
        <w:jc w:val="both"/>
        <w:rPr>
          <w:rFonts w:ascii="Cambria" w:eastAsia="Calibri" w:hAnsi="Cambria"/>
          <w:b/>
          <w:i/>
          <w:iCs/>
          <w:sz w:val="20"/>
          <w:szCs w:val="20"/>
          <w:lang w:val="en-GB" w:eastAsia="es-ES" w:bidi="es-ES"/>
        </w:rPr>
      </w:pPr>
      <w:r w:rsidRPr="00BC325D">
        <w:rPr>
          <w:rFonts w:ascii="Cambria" w:eastAsia="Calibri" w:hAnsi="Cambria"/>
          <w:b/>
          <w:i/>
          <w:iCs/>
          <w:sz w:val="20"/>
          <w:szCs w:val="20"/>
          <w:lang w:val="en-GB" w:eastAsia="es-ES" w:bidi="es-ES"/>
        </w:rPr>
        <w:t xml:space="preserve">Chapter </w:t>
      </w:r>
      <w:r w:rsidR="009D47AA" w:rsidRPr="00BC325D">
        <w:rPr>
          <w:rFonts w:ascii="Cambria" w:eastAsia="Calibri" w:hAnsi="Cambria"/>
          <w:b/>
          <w:i/>
          <w:iCs/>
          <w:sz w:val="20"/>
          <w:szCs w:val="20"/>
          <w:lang w:val="en-GB" w:eastAsia="es-ES" w:bidi="es-ES"/>
        </w:rPr>
        <w:t xml:space="preserve">3 </w:t>
      </w:r>
      <w:r w:rsidR="009D47AA" w:rsidRPr="00BC325D">
        <w:rPr>
          <w:rFonts w:ascii="Cambria" w:eastAsia="Calibri" w:hAnsi="Cambria"/>
          <w:b/>
          <w:bCs/>
          <w:i/>
          <w:iCs/>
          <w:sz w:val="20"/>
          <w:szCs w:val="20"/>
          <w:lang w:val="en-GB"/>
        </w:rPr>
        <w:t>–</w:t>
      </w:r>
      <w:r w:rsidR="009D47AA" w:rsidRPr="00BC325D">
        <w:rPr>
          <w:rFonts w:ascii="Cambria" w:eastAsia="Calibri" w:hAnsi="Cambria"/>
          <w:b/>
          <w:i/>
          <w:iCs/>
          <w:sz w:val="20"/>
          <w:szCs w:val="20"/>
          <w:lang w:val="en-GB" w:eastAsia="es-ES" w:bidi="es-ES"/>
        </w:rPr>
        <w:t xml:space="preserve"> </w:t>
      </w:r>
      <w:r w:rsidR="000F4C26" w:rsidRPr="00BC325D">
        <w:rPr>
          <w:rFonts w:ascii="Cambria" w:eastAsia="Calibri" w:hAnsi="Cambria"/>
          <w:b/>
          <w:i/>
          <w:iCs/>
          <w:sz w:val="20"/>
          <w:szCs w:val="20"/>
          <w:lang w:val="en-GB" w:eastAsia="es-ES" w:bidi="es-ES"/>
        </w:rPr>
        <w:t>Meetings</w:t>
      </w:r>
    </w:p>
    <w:p w14:paraId="6A6A0CAF" w14:textId="77777777" w:rsidR="00506175" w:rsidRPr="00BC325D" w:rsidRDefault="00506175" w:rsidP="00A7028B">
      <w:pPr>
        <w:pStyle w:val="NormalWeb"/>
        <w:spacing w:before="0" w:beforeAutospacing="0" w:after="0" w:afterAutospacing="0"/>
        <w:jc w:val="both"/>
        <w:rPr>
          <w:rFonts w:ascii="Cambria" w:eastAsia="Calibri" w:hAnsi="Cambria"/>
          <w:b/>
          <w:sz w:val="20"/>
          <w:szCs w:val="20"/>
          <w:lang w:val="en-GB" w:eastAsia="es-ES" w:bidi="es-ES"/>
        </w:rPr>
      </w:pPr>
    </w:p>
    <w:p w14:paraId="1E47AD6F" w14:textId="64DE0A20" w:rsidR="00810EA8" w:rsidRPr="00BC325D" w:rsidRDefault="0034082A" w:rsidP="0069353E">
      <w:pPr>
        <w:pStyle w:val="NormalWeb"/>
        <w:spacing w:before="0" w:beforeAutospacing="0" w:after="0" w:afterAutospacing="0"/>
        <w:jc w:val="both"/>
        <w:rPr>
          <w:rFonts w:ascii="Cambria" w:hAnsi="Cambria"/>
          <w:color w:val="000000"/>
          <w:sz w:val="20"/>
          <w:szCs w:val="20"/>
          <w:lang w:val="en-GB"/>
        </w:rPr>
      </w:pPr>
      <w:r w:rsidRPr="00BC325D">
        <w:rPr>
          <w:rFonts w:ascii="Cambria" w:eastAsia="MS Mincho" w:hAnsi="Cambria"/>
          <w:sz w:val="20"/>
          <w:szCs w:val="20"/>
          <w:lang w:val="en-GB" w:eastAsia="ja-JP"/>
        </w:rPr>
        <w:t>This chapter includes</w:t>
      </w:r>
      <w:r w:rsidR="00DE187A" w:rsidRPr="00BC325D">
        <w:rPr>
          <w:rFonts w:ascii="Cambria" w:eastAsia="MS Mincho" w:hAnsi="Cambria"/>
          <w:sz w:val="20"/>
          <w:szCs w:val="20"/>
          <w:lang w:val="en-GB" w:eastAsia="ja-JP"/>
        </w:rPr>
        <w:t xml:space="preserve"> the</w:t>
      </w:r>
      <w:r w:rsidRPr="00BC325D">
        <w:rPr>
          <w:rFonts w:ascii="Cambria" w:eastAsia="MS Mincho" w:hAnsi="Cambria"/>
          <w:sz w:val="20"/>
          <w:szCs w:val="20"/>
          <w:lang w:val="en-GB" w:eastAsia="ja-JP"/>
        </w:rPr>
        <w:t xml:space="preserve"> expenses for</w:t>
      </w:r>
      <w:r w:rsidR="00DE187A" w:rsidRPr="00BC325D">
        <w:rPr>
          <w:rFonts w:ascii="Cambria" w:eastAsia="MS Mincho" w:hAnsi="Cambria"/>
          <w:sz w:val="20"/>
          <w:szCs w:val="20"/>
          <w:lang w:val="en-GB" w:eastAsia="ja-JP"/>
        </w:rPr>
        <w:t xml:space="preserve"> meeting</w:t>
      </w:r>
      <w:r w:rsidRPr="00BC325D">
        <w:rPr>
          <w:rFonts w:ascii="Cambria" w:eastAsia="MS Mincho" w:hAnsi="Cambria"/>
          <w:sz w:val="20"/>
          <w:szCs w:val="20"/>
          <w:lang w:val="en-GB" w:eastAsia="ja-JP"/>
        </w:rPr>
        <w:t xml:space="preserve"> prepar</w:t>
      </w:r>
      <w:r w:rsidR="007E1736" w:rsidRPr="00BC325D">
        <w:rPr>
          <w:rFonts w:ascii="Cambria" w:eastAsia="MS Mincho" w:hAnsi="Cambria"/>
          <w:sz w:val="20"/>
          <w:szCs w:val="20"/>
          <w:lang w:val="en-GB" w:eastAsia="ja-JP"/>
        </w:rPr>
        <w:t>ation</w:t>
      </w:r>
      <w:r w:rsidR="00DE187A" w:rsidRPr="00BC325D">
        <w:rPr>
          <w:rFonts w:ascii="Cambria" w:eastAsia="MS Mincho" w:hAnsi="Cambria"/>
          <w:sz w:val="20"/>
          <w:szCs w:val="20"/>
          <w:lang w:val="en-GB" w:eastAsia="ja-JP"/>
        </w:rPr>
        <w:t>s</w:t>
      </w:r>
      <w:r w:rsidRPr="00BC325D">
        <w:rPr>
          <w:rFonts w:ascii="Cambria" w:eastAsia="MS Mincho" w:hAnsi="Cambria"/>
          <w:sz w:val="20"/>
          <w:szCs w:val="20"/>
          <w:lang w:val="en-GB" w:eastAsia="ja-JP"/>
        </w:rPr>
        <w:t xml:space="preserve"> </w:t>
      </w:r>
      <w:proofErr w:type="gramStart"/>
      <w:r w:rsidRPr="00BC325D">
        <w:rPr>
          <w:rFonts w:ascii="Cambria" w:eastAsia="MS Mincho" w:hAnsi="Cambria"/>
          <w:sz w:val="20"/>
          <w:szCs w:val="20"/>
          <w:lang w:val="en-GB" w:eastAsia="ja-JP"/>
        </w:rPr>
        <w:t>such as:</w:t>
      </w:r>
      <w:proofErr w:type="gramEnd"/>
      <w:r w:rsidRPr="00BC325D">
        <w:rPr>
          <w:rFonts w:ascii="Cambria" w:eastAsia="MS Mincho" w:hAnsi="Cambria"/>
          <w:sz w:val="20"/>
          <w:szCs w:val="20"/>
          <w:lang w:val="en-GB" w:eastAsia="ja-JP"/>
        </w:rPr>
        <w:t xml:space="preserve"> interpretation in the three official languages</w:t>
      </w:r>
      <w:r w:rsidR="002044F2" w:rsidRPr="00BC325D">
        <w:rPr>
          <w:rFonts w:ascii="Cambria" w:eastAsia="MS Mincho" w:hAnsi="Cambria"/>
          <w:sz w:val="20"/>
          <w:szCs w:val="20"/>
          <w:lang w:val="en-GB" w:eastAsia="ja-JP"/>
        </w:rPr>
        <w:t>;</w:t>
      </w:r>
      <w:r w:rsidRPr="00BC325D">
        <w:rPr>
          <w:rFonts w:ascii="Cambria" w:eastAsia="MS Mincho" w:hAnsi="Cambria"/>
          <w:sz w:val="20"/>
          <w:szCs w:val="20"/>
          <w:lang w:val="en-GB" w:eastAsia="ja-JP"/>
        </w:rPr>
        <w:t xml:space="preserve"> </w:t>
      </w:r>
      <w:r w:rsidR="002044F2" w:rsidRPr="00BC325D">
        <w:rPr>
          <w:rFonts w:ascii="Cambria" w:eastAsia="MS Mincho" w:hAnsi="Cambria"/>
          <w:sz w:val="20"/>
          <w:szCs w:val="20"/>
          <w:lang w:val="en-GB" w:eastAsia="ja-JP"/>
        </w:rPr>
        <w:t xml:space="preserve">rental and </w:t>
      </w:r>
      <w:r w:rsidRPr="00BC325D">
        <w:rPr>
          <w:rFonts w:ascii="Cambria" w:eastAsia="MS Mincho" w:hAnsi="Cambria"/>
          <w:sz w:val="20"/>
          <w:szCs w:val="20"/>
          <w:lang w:val="en-GB" w:eastAsia="ja-JP"/>
        </w:rPr>
        <w:t xml:space="preserve">shipping </w:t>
      </w:r>
      <w:r w:rsidR="002044F2" w:rsidRPr="00BC325D">
        <w:rPr>
          <w:rFonts w:ascii="Cambria" w:eastAsia="MS Mincho" w:hAnsi="Cambria"/>
          <w:sz w:val="20"/>
          <w:szCs w:val="20"/>
          <w:lang w:val="en-GB" w:eastAsia="ja-JP"/>
        </w:rPr>
        <w:t>of equipment to</w:t>
      </w:r>
      <w:r w:rsidRPr="00BC325D">
        <w:rPr>
          <w:rFonts w:ascii="Cambria" w:eastAsia="MS Mincho" w:hAnsi="Cambria"/>
          <w:sz w:val="20"/>
          <w:szCs w:val="20"/>
          <w:lang w:val="en-GB" w:eastAsia="ja-JP"/>
        </w:rPr>
        <w:t xml:space="preserve"> </w:t>
      </w:r>
      <w:r w:rsidR="00A967BE" w:rsidRPr="00BC325D">
        <w:rPr>
          <w:rFonts w:ascii="Cambria" w:eastAsia="MS Mincho" w:hAnsi="Cambria"/>
          <w:sz w:val="20"/>
          <w:szCs w:val="20"/>
          <w:lang w:val="en-GB" w:eastAsia="ja-JP"/>
        </w:rPr>
        <w:t xml:space="preserve">meeting venue </w:t>
      </w:r>
      <w:r w:rsidRPr="00BC325D">
        <w:rPr>
          <w:rFonts w:ascii="Cambria" w:eastAsia="MS Mincho" w:hAnsi="Cambria"/>
          <w:sz w:val="20"/>
          <w:szCs w:val="20"/>
          <w:lang w:val="en-GB" w:eastAsia="ja-JP"/>
        </w:rPr>
        <w:t>(</w:t>
      </w:r>
      <w:r w:rsidR="00A967BE" w:rsidRPr="00BC325D">
        <w:rPr>
          <w:rFonts w:ascii="Cambria" w:eastAsia="MS Mincho" w:hAnsi="Cambria"/>
          <w:sz w:val="20"/>
          <w:szCs w:val="20"/>
          <w:lang w:val="en-GB" w:eastAsia="ja-JP"/>
        </w:rPr>
        <w:t xml:space="preserve">e.g. </w:t>
      </w:r>
      <w:r w:rsidR="006252BD" w:rsidRPr="00BC325D">
        <w:rPr>
          <w:rFonts w:ascii="Cambria" w:hAnsi="Cambria"/>
          <w:color w:val="000000"/>
          <w:sz w:val="20"/>
          <w:szCs w:val="20"/>
          <w:lang w:val="en-GB"/>
        </w:rPr>
        <w:t>m</w:t>
      </w:r>
      <w:r w:rsidRPr="00BC325D">
        <w:rPr>
          <w:rFonts w:ascii="Cambria" w:hAnsi="Cambria"/>
          <w:color w:val="000000"/>
          <w:sz w:val="20"/>
          <w:szCs w:val="20"/>
          <w:lang w:val="en-GB"/>
        </w:rPr>
        <w:t>eeting and work rooms</w:t>
      </w:r>
      <w:r w:rsidR="006B4D03" w:rsidRPr="00BC325D">
        <w:rPr>
          <w:rFonts w:ascii="Cambria" w:hAnsi="Cambria"/>
          <w:color w:val="000000"/>
          <w:sz w:val="20"/>
          <w:szCs w:val="20"/>
          <w:lang w:val="en-GB"/>
        </w:rPr>
        <w:t>)</w:t>
      </w:r>
      <w:r w:rsidR="00A967BE" w:rsidRPr="00BC325D">
        <w:rPr>
          <w:rFonts w:ascii="Cambria" w:hAnsi="Cambria"/>
          <w:color w:val="000000"/>
          <w:sz w:val="20"/>
          <w:szCs w:val="20"/>
          <w:lang w:val="en-GB"/>
        </w:rPr>
        <w:t xml:space="preserve">; </w:t>
      </w:r>
      <w:r w:rsidR="006252BD" w:rsidRPr="00BC325D">
        <w:rPr>
          <w:rFonts w:ascii="Cambria" w:hAnsi="Cambria"/>
          <w:color w:val="000000"/>
          <w:sz w:val="20"/>
          <w:szCs w:val="20"/>
          <w:lang w:val="en-GB"/>
        </w:rPr>
        <w:t>c</w:t>
      </w:r>
      <w:r w:rsidRPr="00BC325D">
        <w:rPr>
          <w:rFonts w:ascii="Cambria" w:hAnsi="Cambria"/>
          <w:color w:val="000000"/>
          <w:sz w:val="20"/>
          <w:szCs w:val="20"/>
          <w:lang w:val="en-GB"/>
        </w:rPr>
        <w:t>offee breaks/lunches</w:t>
      </w:r>
      <w:r w:rsidR="00A967BE" w:rsidRPr="00BC325D">
        <w:rPr>
          <w:rFonts w:ascii="Cambria" w:hAnsi="Cambria"/>
          <w:color w:val="000000"/>
          <w:sz w:val="20"/>
          <w:szCs w:val="20"/>
          <w:lang w:val="en-GB"/>
        </w:rPr>
        <w:t xml:space="preserve">; welcome </w:t>
      </w:r>
      <w:r w:rsidR="006252BD" w:rsidRPr="00BC325D">
        <w:rPr>
          <w:rFonts w:ascii="Cambria" w:hAnsi="Cambria"/>
          <w:color w:val="000000"/>
          <w:sz w:val="20"/>
          <w:szCs w:val="20"/>
          <w:lang w:val="en-GB"/>
        </w:rPr>
        <w:t>c</w:t>
      </w:r>
      <w:r w:rsidRPr="00BC325D">
        <w:rPr>
          <w:rFonts w:ascii="Cambria" w:hAnsi="Cambria"/>
          <w:color w:val="000000"/>
          <w:sz w:val="20"/>
          <w:szCs w:val="20"/>
          <w:lang w:val="en-GB"/>
        </w:rPr>
        <w:t>ocktail</w:t>
      </w:r>
      <w:r w:rsidR="00FA1B1E" w:rsidRPr="00BC325D">
        <w:rPr>
          <w:rFonts w:ascii="Cambria" w:hAnsi="Cambria"/>
          <w:color w:val="000000"/>
          <w:sz w:val="20"/>
          <w:szCs w:val="20"/>
          <w:lang w:val="en-GB"/>
        </w:rPr>
        <w:t xml:space="preserve"> event</w:t>
      </w:r>
      <w:r w:rsidR="00A967BE" w:rsidRPr="00BC325D">
        <w:rPr>
          <w:rFonts w:ascii="Cambria" w:hAnsi="Cambria"/>
          <w:color w:val="000000"/>
          <w:sz w:val="20"/>
          <w:szCs w:val="20"/>
          <w:lang w:val="en-GB"/>
        </w:rPr>
        <w:t>;</w:t>
      </w:r>
      <w:r w:rsidRPr="00BC325D">
        <w:rPr>
          <w:rFonts w:ascii="Cambria" w:hAnsi="Cambria"/>
          <w:color w:val="000000"/>
          <w:sz w:val="20"/>
          <w:szCs w:val="20"/>
          <w:lang w:val="en-GB"/>
        </w:rPr>
        <w:t xml:space="preserve"> </w:t>
      </w:r>
      <w:r w:rsidR="00A967BE" w:rsidRPr="00BC325D">
        <w:rPr>
          <w:rFonts w:ascii="Cambria" w:hAnsi="Cambria"/>
          <w:color w:val="000000"/>
          <w:sz w:val="20"/>
          <w:szCs w:val="20"/>
          <w:lang w:val="en-GB"/>
        </w:rPr>
        <w:t xml:space="preserve">simultaneous </w:t>
      </w:r>
      <w:r w:rsidRPr="00BC325D">
        <w:rPr>
          <w:rFonts w:ascii="Cambria" w:hAnsi="Cambria"/>
          <w:color w:val="000000"/>
          <w:sz w:val="20"/>
          <w:szCs w:val="20"/>
          <w:lang w:val="en-GB"/>
        </w:rPr>
        <w:t>interpretation</w:t>
      </w:r>
      <w:r w:rsidR="007A285A" w:rsidRPr="00BC325D">
        <w:rPr>
          <w:rFonts w:ascii="Cambria" w:hAnsi="Cambria"/>
          <w:color w:val="000000"/>
          <w:sz w:val="20"/>
          <w:szCs w:val="20"/>
          <w:lang w:val="en-GB"/>
        </w:rPr>
        <w:t xml:space="preserve"> equipment</w:t>
      </w:r>
      <w:r w:rsidR="00125941" w:rsidRPr="00BC325D">
        <w:rPr>
          <w:rFonts w:ascii="Cambria" w:hAnsi="Cambria"/>
          <w:color w:val="000000"/>
          <w:sz w:val="20"/>
          <w:szCs w:val="20"/>
          <w:lang w:val="en-GB"/>
        </w:rPr>
        <w:t xml:space="preserve">; </w:t>
      </w:r>
      <w:r w:rsidRPr="00BC325D">
        <w:rPr>
          <w:rFonts w:ascii="Cambria" w:hAnsi="Cambria"/>
          <w:color w:val="000000"/>
          <w:sz w:val="20"/>
          <w:szCs w:val="20"/>
          <w:lang w:val="en-GB"/>
        </w:rPr>
        <w:t>audio</w:t>
      </w:r>
      <w:r w:rsidR="00125941" w:rsidRPr="00BC325D">
        <w:rPr>
          <w:rFonts w:ascii="Cambria" w:hAnsi="Cambria"/>
          <w:color w:val="000000"/>
          <w:sz w:val="20"/>
          <w:szCs w:val="20"/>
          <w:lang w:val="en-GB"/>
        </w:rPr>
        <w:t>, video</w:t>
      </w:r>
      <w:r w:rsidRPr="00BC325D">
        <w:rPr>
          <w:rFonts w:ascii="Cambria" w:hAnsi="Cambria"/>
          <w:color w:val="000000"/>
          <w:sz w:val="20"/>
          <w:szCs w:val="20"/>
          <w:lang w:val="en-GB"/>
        </w:rPr>
        <w:t xml:space="preserve"> and </w:t>
      </w:r>
      <w:r w:rsidR="00125941" w:rsidRPr="00BC325D">
        <w:rPr>
          <w:rFonts w:ascii="Cambria" w:hAnsi="Cambria"/>
          <w:color w:val="000000"/>
          <w:sz w:val="20"/>
          <w:szCs w:val="20"/>
          <w:lang w:val="en-GB"/>
        </w:rPr>
        <w:t>Wi-Fi systems;</w:t>
      </w:r>
      <w:r w:rsidRPr="00BC325D">
        <w:rPr>
          <w:rFonts w:ascii="Cambria" w:hAnsi="Cambria"/>
          <w:color w:val="000000"/>
          <w:sz w:val="20"/>
          <w:szCs w:val="20"/>
          <w:lang w:val="en-GB"/>
        </w:rPr>
        <w:t xml:space="preserve"> and security.</w:t>
      </w:r>
      <w:r w:rsidR="004C7741" w:rsidRPr="00BC325D">
        <w:rPr>
          <w:rFonts w:ascii="Cambria" w:hAnsi="Cambria"/>
          <w:color w:val="000000"/>
          <w:sz w:val="20"/>
          <w:szCs w:val="20"/>
          <w:lang w:val="en-GB"/>
        </w:rPr>
        <w:t xml:space="preserve"> These expenses were previously included in </w:t>
      </w:r>
      <w:r w:rsidR="007E1736" w:rsidRPr="00BC325D">
        <w:rPr>
          <w:rFonts w:ascii="Cambria" w:hAnsi="Cambria"/>
          <w:color w:val="000000"/>
          <w:sz w:val="20"/>
          <w:szCs w:val="20"/>
          <w:lang w:val="en-GB"/>
        </w:rPr>
        <w:t>C</w:t>
      </w:r>
      <w:r w:rsidR="004C7741" w:rsidRPr="00BC325D">
        <w:rPr>
          <w:rFonts w:ascii="Cambria" w:hAnsi="Cambria"/>
          <w:color w:val="000000"/>
          <w:sz w:val="20"/>
          <w:szCs w:val="20"/>
          <w:lang w:val="en-GB"/>
        </w:rPr>
        <w:t>hapters 3, 8</w:t>
      </w:r>
      <w:r w:rsidR="006A47D6" w:rsidRPr="00BC325D">
        <w:rPr>
          <w:rFonts w:ascii="Cambria" w:hAnsi="Cambria"/>
          <w:color w:val="000000"/>
          <w:sz w:val="20"/>
          <w:szCs w:val="20"/>
          <w:lang w:val="en-GB"/>
        </w:rPr>
        <w:t>g</w:t>
      </w:r>
      <w:r w:rsidR="004C7741" w:rsidRPr="00BC325D">
        <w:rPr>
          <w:rFonts w:ascii="Cambria" w:hAnsi="Cambria"/>
          <w:color w:val="000000"/>
          <w:sz w:val="20"/>
          <w:szCs w:val="20"/>
          <w:lang w:val="en-GB"/>
        </w:rPr>
        <w:t xml:space="preserve">, </w:t>
      </w:r>
      <w:r w:rsidR="006A47D6" w:rsidRPr="00BC325D">
        <w:rPr>
          <w:rFonts w:ascii="Cambria" w:hAnsi="Cambria"/>
          <w:color w:val="000000"/>
          <w:sz w:val="20"/>
          <w:szCs w:val="20"/>
          <w:lang w:val="en-GB"/>
        </w:rPr>
        <w:t>8h</w:t>
      </w:r>
      <w:r w:rsidR="004C7741" w:rsidRPr="00BC325D">
        <w:rPr>
          <w:rFonts w:ascii="Cambria" w:hAnsi="Cambria"/>
          <w:color w:val="000000"/>
          <w:sz w:val="20"/>
          <w:szCs w:val="20"/>
          <w:lang w:val="en-GB"/>
        </w:rPr>
        <w:t xml:space="preserve">, </w:t>
      </w:r>
      <w:r w:rsidR="006A47D6" w:rsidRPr="00BC325D">
        <w:rPr>
          <w:rFonts w:ascii="Cambria" w:hAnsi="Cambria"/>
          <w:color w:val="000000"/>
          <w:sz w:val="20"/>
          <w:szCs w:val="20"/>
          <w:lang w:val="en-GB"/>
        </w:rPr>
        <w:t xml:space="preserve">and </w:t>
      </w:r>
      <w:r w:rsidR="007E1736" w:rsidRPr="00BC325D">
        <w:rPr>
          <w:rFonts w:ascii="Cambria" w:hAnsi="Cambria"/>
          <w:color w:val="000000"/>
          <w:sz w:val="20"/>
          <w:szCs w:val="20"/>
          <w:lang w:val="en-GB"/>
        </w:rPr>
        <w:t>in the W</w:t>
      </w:r>
      <w:r w:rsidR="006A47D6" w:rsidRPr="00BC325D">
        <w:rPr>
          <w:rFonts w:ascii="Cambria" w:hAnsi="Cambria"/>
          <w:color w:val="000000"/>
          <w:sz w:val="20"/>
          <w:szCs w:val="20"/>
          <w:lang w:val="en-GB"/>
        </w:rPr>
        <w:t xml:space="preserve">orking </w:t>
      </w:r>
      <w:r w:rsidR="007E1736" w:rsidRPr="00BC325D">
        <w:rPr>
          <w:rFonts w:ascii="Cambria" w:hAnsi="Cambria"/>
          <w:color w:val="000000"/>
          <w:sz w:val="20"/>
          <w:szCs w:val="20"/>
          <w:lang w:val="en-GB"/>
        </w:rPr>
        <w:t>C</w:t>
      </w:r>
      <w:r w:rsidR="006A47D6" w:rsidRPr="00BC325D">
        <w:rPr>
          <w:rFonts w:ascii="Cambria" w:hAnsi="Cambria"/>
          <w:color w:val="000000"/>
          <w:sz w:val="20"/>
          <w:szCs w:val="20"/>
          <w:lang w:val="en-GB"/>
        </w:rPr>
        <w:t xml:space="preserve">apital </w:t>
      </w:r>
      <w:r w:rsidR="007E1736" w:rsidRPr="00BC325D">
        <w:rPr>
          <w:rFonts w:ascii="Cambria" w:hAnsi="Cambria"/>
          <w:color w:val="000000"/>
          <w:sz w:val="20"/>
          <w:szCs w:val="20"/>
          <w:lang w:val="en-GB"/>
        </w:rPr>
        <w:t>F</w:t>
      </w:r>
      <w:r w:rsidR="006A47D6" w:rsidRPr="00BC325D">
        <w:rPr>
          <w:rFonts w:ascii="Cambria" w:hAnsi="Cambria"/>
          <w:color w:val="000000"/>
          <w:sz w:val="20"/>
          <w:szCs w:val="20"/>
          <w:lang w:val="en-GB"/>
        </w:rPr>
        <w:t>und</w:t>
      </w:r>
      <w:r w:rsidR="00810EA8" w:rsidRPr="00BC325D">
        <w:rPr>
          <w:rFonts w:ascii="Cambria" w:hAnsi="Cambria"/>
          <w:color w:val="000000"/>
          <w:sz w:val="20"/>
          <w:szCs w:val="20"/>
          <w:lang w:val="en-GB"/>
        </w:rPr>
        <w:t>.</w:t>
      </w:r>
    </w:p>
    <w:p w14:paraId="0478AA81" w14:textId="4EE34A78" w:rsidR="00810EA8" w:rsidRPr="00BC325D" w:rsidRDefault="00810EA8" w:rsidP="0069353E">
      <w:pPr>
        <w:pStyle w:val="NormalWeb"/>
        <w:spacing w:before="0" w:beforeAutospacing="0" w:after="0" w:afterAutospacing="0"/>
        <w:jc w:val="both"/>
        <w:rPr>
          <w:rFonts w:ascii="Cambria" w:hAnsi="Cambria"/>
          <w:color w:val="000000"/>
          <w:sz w:val="20"/>
          <w:szCs w:val="20"/>
          <w:lang w:val="en-GB"/>
        </w:rPr>
      </w:pPr>
    </w:p>
    <w:p w14:paraId="7991E2D9" w14:textId="43D529D7" w:rsidR="00D30266" w:rsidRPr="00BC325D" w:rsidRDefault="0069353E" w:rsidP="006A2EF8">
      <w:pPr>
        <w:pStyle w:val="BodyText"/>
        <w:spacing w:after="0"/>
        <w:jc w:val="both"/>
        <w:rPr>
          <w:rStyle w:val="cf01"/>
          <w:rFonts w:ascii="Cambria" w:eastAsiaTheme="majorEastAsia" w:hAnsi="Cambria"/>
          <w:sz w:val="20"/>
          <w:szCs w:val="20"/>
        </w:rPr>
      </w:pPr>
      <w:r w:rsidRPr="00BC325D">
        <w:rPr>
          <w:rStyle w:val="cf01"/>
          <w:rFonts w:ascii="Cambria" w:eastAsiaTheme="majorEastAsia" w:hAnsi="Cambria"/>
          <w:sz w:val="20"/>
          <w:szCs w:val="20"/>
        </w:rPr>
        <w:t>The</w:t>
      </w:r>
      <w:r w:rsidR="006B4D03" w:rsidRPr="00BC325D">
        <w:rPr>
          <w:rStyle w:val="cf01"/>
          <w:rFonts w:ascii="Cambria" w:eastAsiaTheme="majorEastAsia" w:hAnsi="Cambria"/>
          <w:sz w:val="20"/>
          <w:szCs w:val="20"/>
        </w:rPr>
        <w:t xml:space="preserve"> proposed </w:t>
      </w:r>
      <w:r w:rsidR="005A2992" w:rsidRPr="00BC325D">
        <w:rPr>
          <w:rStyle w:val="cf01"/>
          <w:rFonts w:ascii="Cambria" w:eastAsiaTheme="majorEastAsia" w:hAnsi="Cambria"/>
          <w:sz w:val="20"/>
          <w:szCs w:val="20"/>
        </w:rPr>
        <w:t>total</w:t>
      </w:r>
      <w:r w:rsidR="006B4D03" w:rsidRPr="00BC325D">
        <w:rPr>
          <w:rStyle w:val="cf01"/>
          <w:rFonts w:ascii="Cambria" w:eastAsiaTheme="majorEastAsia" w:hAnsi="Cambria"/>
          <w:sz w:val="20"/>
          <w:szCs w:val="20"/>
        </w:rPr>
        <w:t xml:space="preserve"> for this chapter reflects</w:t>
      </w:r>
      <w:r w:rsidRPr="00BC325D">
        <w:rPr>
          <w:rStyle w:val="cf01"/>
          <w:rFonts w:ascii="Cambria" w:eastAsiaTheme="majorEastAsia" w:hAnsi="Cambria"/>
          <w:sz w:val="20"/>
          <w:szCs w:val="20"/>
        </w:rPr>
        <w:t xml:space="preserve"> an increase of </w:t>
      </w:r>
      <w:r w:rsidR="003F52E0" w:rsidRPr="00BC325D">
        <w:rPr>
          <w:rStyle w:val="cf01"/>
          <w:rFonts w:ascii="Cambria" w:eastAsiaTheme="majorEastAsia" w:hAnsi="Cambria"/>
          <w:sz w:val="20"/>
          <w:szCs w:val="20"/>
          <w:u w:val="single"/>
        </w:rPr>
        <w:t>4.80</w:t>
      </w:r>
      <w:r w:rsidRPr="00BC325D">
        <w:rPr>
          <w:rStyle w:val="cf01"/>
          <w:rFonts w:ascii="Cambria" w:eastAsiaTheme="majorEastAsia" w:hAnsi="Cambria"/>
          <w:sz w:val="20"/>
          <w:szCs w:val="20"/>
        </w:rPr>
        <w:t xml:space="preserve">% compared to the budget approved for </w:t>
      </w:r>
      <w:r w:rsidR="001629A1" w:rsidRPr="00BC325D">
        <w:rPr>
          <w:rStyle w:val="cf01"/>
          <w:rFonts w:ascii="Cambria" w:eastAsiaTheme="majorEastAsia" w:hAnsi="Cambria"/>
          <w:sz w:val="20"/>
          <w:szCs w:val="20"/>
        </w:rPr>
        <w:t>2025</w:t>
      </w:r>
      <w:r w:rsidR="00862D6A" w:rsidRPr="00BC325D">
        <w:rPr>
          <w:rStyle w:val="cf01"/>
          <w:rFonts w:ascii="Cambria" w:eastAsiaTheme="majorEastAsia" w:hAnsi="Cambria"/>
          <w:sz w:val="20"/>
          <w:szCs w:val="20"/>
        </w:rPr>
        <w:t>.</w:t>
      </w:r>
    </w:p>
    <w:p w14:paraId="20516CDA" w14:textId="77777777" w:rsidR="008A448E" w:rsidRPr="00BC325D" w:rsidRDefault="008A448E" w:rsidP="006A2EF8">
      <w:pPr>
        <w:pStyle w:val="BodyText"/>
        <w:spacing w:after="0"/>
        <w:jc w:val="both"/>
        <w:rPr>
          <w:rStyle w:val="cf01"/>
          <w:rFonts w:ascii="Cambria" w:eastAsiaTheme="majorEastAsia" w:hAnsi="Cambria"/>
          <w:sz w:val="20"/>
          <w:szCs w:val="20"/>
        </w:rPr>
      </w:pPr>
    </w:p>
    <w:p w14:paraId="4B97F81B" w14:textId="77777777" w:rsidR="008A448E" w:rsidRPr="00BC325D" w:rsidRDefault="008A448E" w:rsidP="006A2EF8">
      <w:pPr>
        <w:pStyle w:val="BodyText"/>
        <w:spacing w:after="0"/>
        <w:jc w:val="both"/>
        <w:rPr>
          <w:rFonts w:ascii="Cambria" w:eastAsia="Cambria" w:hAnsi="Cambria" w:cs="Cambria"/>
          <w:color w:val="000000"/>
          <w:lang w:val="en-US"/>
        </w:rPr>
      </w:pPr>
    </w:p>
    <w:p w14:paraId="4C081DEE" w14:textId="58206D0B" w:rsidR="004B703C" w:rsidRPr="00BC325D" w:rsidRDefault="009D47AA" w:rsidP="006A2EF8">
      <w:pPr>
        <w:pStyle w:val="NormalWeb"/>
        <w:numPr>
          <w:ilvl w:val="0"/>
          <w:numId w:val="17"/>
        </w:numPr>
        <w:spacing w:before="0" w:beforeAutospacing="0" w:after="0" w:afterAutospacing="0"/>
        <w:ind w:left="426" w:hanging="426"/>
        <w:jc w:val="both"/>
        <w:rPr>
          <w:rFonts w:ascii="Cambria" w:eastAsia="Calibri" w:hAnsi="Cambria"/>
          <w:bCs/>
          <w:sz w:val="20"/>
          <w:szCs w:val="20"/>
          <w:lang w:val="en-GB" w:eastAsia="es-ES" w:bidi="es-ES"/>
        </w:rPr>
      </w:pPr>
      <w:r w:rsidRPr="00BC325D">
        <w:rPr>
          <w:rFonts w:ascii="Cambria" w:eastAsia="Calibri" w:hAnsi="Cambria"/>
          <w:b/>
          <w:i/>
          <w:iCs/>
          <w:sz w:val="20"/>
          <w:szCs w:val="20"/>
          <w:lang w:val="en-GB" w:eastAsia="es-ES" w:bidi="es-ES"/>
        </w:rPr>
        <w:t xml:space="preserve">Commission </w:t>
      </w:r>
      <w:r w:rsidR="000E1323" w:rsidRPr="00BC325D">
        <w:rPr>
          <w:rFonts w:ascii="Cambria" w:eastAsia="Calibri" w:hAnsi="Cambria"/>
          <w:b/>
          <w:i/>
          <w:iCs/>
          <w:sz w:val="20"/>
          <w:szCs w:val="20"/>
          <w:lang w:val="en-GB" w:eastAsia="es-ES" w:bidi="es-ES"/>
        </w:rPr>
        <w:t xml:space="preserve">annual </w:t>
      </w:r>
      <w:r w:rsidRPr="00BC325D">
        <w:rPr>
          <w:rFonts w:ascii="Cambria" w:eastAsia="Calibri" w:hAnsi="Cambria"/>
          <w:b/>
          <w:i/>
          <w:iCs/>
          <w:sz w:val="20"/>
          <w:szCs w:val="20"/>
          <w:lang w:val="en-GB" w:eastAsia="es-ES" w:bidi="es-ES"/>
        </w:rPr>
        <w:t>meeting</w:t>
      </w:r>
      <w:r w:rsidR="009153CC" w:rsidRPr="00BC325D">
        <w:rPr>
          <w:rFonts w:ascii="Cambria" w:eastAsia="Calibri" w:hAnsi="Cambria"/>
          <w:b/>
          <w:sz w:val="20"/>
          <w:szCs w:val="20"/>
          <w:lang w:val="en-GB" w:eastAsia="es-ES" w:bidi="es-ES"/>
        </w:rPr>
        <w:t xml:space="preserve"> </w:t>
      </w:r>
    </w:p>
    <w:p w14:paraId="491011CE" w14:textId="77777777" w:rsidR="009D47AA" w:rsidRPr="00BC325D" w:rsidRDefault="009D47AA" w:rsidP="006A2EF8">
      <w:pPr>
        <w:pStyle w:val="NormalWeb"/>
        <w:spacing w:before="0" w:beforeAutospacing="0" w:after="0" w:afterAutospacing="0"/>
        <w:jc w:val="both"/>
        <w:rPr>
          <w:rFonts w:ascii="Cambria" w:eastAsia="Calibri" w:hAnsi="Cambria"/>
          <w:b/>
          <w:sz w:val="20"/>
          <w:szCs w:val="20"/>
          <w:lang w:val="en-GB" w:eastAsia="es-ES" w:bidi="es-ES"/>
        </w:rPr>
      </w:pPr>
    </w:p>
    <w:p w14:paraId="4BD62DB7" w14:textId="17465E13" w:rsidR="00BC466F" w:rsidRPr="00BC325D" w:rsidRDefault="0069353E" w:rsidP="006A2EF8">
      <w:pPr>
        <w:pStyle w:val="BodyText"/>
        <w:spacing w:after="0"/>
        <w:jc w:val="both"/>
        <w:rPr>
          <w:rFonts w:ascii="Cambria" w:eastAsia="Cambria" w:hAnsi="Cambria" w:cs="Cambria"/>
          <w:bCs/>
          <w:color w:val="000000"/>
          <w:lang w:val="en-US"/>
        </w:rPr>
      </w:pPr>
      <w:r w:rsidRPr="00BC325D">
        <w:rPr>
          <w:rStyle w:val="cf01"/>
          <w:rFonts w:ascii="Cambria" w:eastAsiaTheme="majorEastAsia" w:hAnsi="Cambria"/>
          <w:sz w:val="20"/>
          <w:szCs w:val="20"/>
        </w:rPr>
        <w:t xml:space="preserve">The </w:t>
      </w:r>
      <w:r w:rsidR="006B4D03" w:rsidRPr="00BC325D">
        <w:rPr>
          <w:rStyle w:val="cf01"/>
          <w:rFonts w:ascii="Cambria" w:eastAsiaTheme="majorEastAsia" w:hAnsi="Cambria"/>
          <w:sz w:val="20"/>
          <w:szCs w:val="20"/>
        </w:rPr>
        <w:t xml:space="preserve">proposed </w:t>
      </w:r>
      <w:r w:rsidR="00152956" w:rsidRPr="00BC325D">
        <w:rPr>
          <w:rStyle w:val="cf01"/>
          <w:rFonts w:ascii="Cambria" w:eastAsiaTheme="majorEastAsia" w:hAnsi="Cambria"/>
          <w:sz w:val="20"/>
          <w:szCs w:val="20"/>
        </w:rPr>
        <w:t>budget for this sub-chapter</w:t>
      </w:r>
      <w:r w:rsidR="00E243AD" w:rsidRPr="00BC325D">
        <w:rPr>
          <w:rStyle w:val="cf01"/>
          <w:rFonts w:ascii="Cambria" w:eastAsiaTheme="majorEastAsia" w:hAnsi="Cambria"/>
          <w:sz w:val="20"/>
          <w:szCs w:val="20"/>
        </w:rPr>
        <w:t xml:space="preserve"> </w:t>
      </w:r>
      <w:r w:rsidR="00BC466F" w:rsidRPr="00BC325D">
        <w:rPr>
          <w:rFonts w:ascii="Cambria" w:eastAsia="Cambria" w:hAnsi="Cambria" w:cs="Cambria"/>
          <w:bCs/>
          <w:color w:val="000000"/>
          <w:lang w:val="en-US"/>
        </w:rPr>
        <w:t>maintain</w:t>
      </w:r>
      <w:r w:rsidR="006B4D03" w:rsidRPr="00BC325D">
        <w:rPr>
          <w:rFonts w:ascii="Cambria" w:eastAsia="Cambria" w:hAnsi="Cambria" w:cs="Cambria"/>
          <w:bCs/>
          <w:color w:val="000000"/>
          <w:lang w:val="en-US"/>
        </w:rPr>
        <w:t>s</w:t>
      </w:r>
      <w:r w:rsidR="00BC466F" w:rsidRPr="00BC325D">
        <w:rPr>
          <w:rFonts w:ascii="Cambria" w:eastAsia="Cambria" w:hAnsi="Cambria" w:cs="Cambria"/>
          <w:bCs/>
          <w:color w:val="000000"/>
          <w:lang w:val="en-US"/>
        </w:rPr>
        <w:t xml:space="preserve"> the same level of funding for the 2026</w:t>
      </w:r>
      <w:r w:rsidR="00152956" w:rsidRPr="00BC325D">
        <w:rPr>
          <w:rFonts w:ascii="Cambria" w:eastAsia="Cambria" w:hAnsi="Cambria" w:cs="Cambria"/>
          <w:bCs/>
          <w:color w:val="000000"/>
          <w:lang w:val="en-US"/>
        </w:rPr>
        <w:t xml:space="preserve"> and </w:t>
      </w:r>
      <w:r w:rsidR="00BC466F" w:rsidRPr="00BC325D">
        <w:rPr>
          <w:rFonts w:ascii="Cambria" w:eastAsia="Cambria" w:hAnsi="Cambria" w:cs="Cambria"/>
          <w:bCs/>
          <w:color w:val="000000"/>
          <w:lang w:val="en-US"/>
        </w:rPr>
        <w:t xml:space="preserve">2027 budget </w:t>
      </w:r>
      <w:r w:rsidR="006B4D03" w:rsidRPr="00BC325D">
        <w:rPr>
          <w:rFonts w:ascii="Cambria" w:eastAsia="Cambria" w:hAnsi="Cambria" w:cs="Cambria"/>
          <w:bCs/>
          <w:color w:val="000000"/>
          <w:lang w:val="en-US"/>
        </w:rPr>
        <w:t>as in</w:t>
      </w:r>
      <w:r w:rsidR="00BC466F" w:rsidRPr="00BC325D">
        <w:rPr>
          <w:rFonts w:ascii="Cambria" w:eastAsia="Cambria" w:hAnsi="Cambria" w:cs="Cambria"/>
          <w:bCs/>
          <w:color w:val="000000"/>
          <w:lang w:val="en-US"/>
        </w:rPr>
        <w:t xml:space="preserve"> 2025, with </w:t>
      </w:r>
      <w:r w:rsidR="006B4D03" w:rsidRPr="00BC325D">
        <w:rPr>
          <w:rFonts w:ascii="Cambria" w:eastAsia="Cambria" w:hAnsi="Cambria" w:cs="Cambria"/>
          <w:bCs/>
          <w:color w:val="000000"/>
          <w:lang w:val="en-US"/>
        </w:rPr>
        <w:t>any additional</w:t>
      </w:r>
      <w:r w:rsidR="00BC466F" w:rsidRPr="00BC325D">
        <w:rPr>
          <w:rFonts w:ascii="Cambria" w:eastAsia="Cambria" w:hAnsi="Cambria" w:cs="Cambria"/>
          <w:bCs/>
          <w:color w:val="000000"/>
          <w:lang w:val="en-US"/>
        </w:rPr>
        <w:t xml:space="preserve"> amount needed to be charged to the Working Capital Fund. </w:t>
      </w:r>
      <w:r w:rsidR="000C1D78" w:rsidRPr="00BC325D">
        <w:rPr>
          <w:rFonts w:ascii="Cambria" w:eastAsia="Cambria" w:hAnsi="Cambria" w:cs="Cambria"/>
          <w:bCs/>
          <w:color w:val="000000"/>
          <w:lang w:val="en-US"/>
        </w:rPr>
        <w:t>Financing</w:t>
      </w:r>
      <w:r w:rsidR="00BC466F" w:rsidRPr="00BC325D">
        <w:rPr>
          <w:rFonts w:ascii="Cambria" w:eastAsia="Cambria" w:hAnsi="Cambria" w:cs="Cambria"/>
          <w:bCs/>
          <w:color w:val="000000"/>
          <w:lang w:val="en-US"/>
        </w:rPr>
        <w:t xml:space="preserve"> from the Working Capital Fund is transitional and exceptional</w:t>
      </w:r>
      <w:r w:rsidR="002044F2" w:rsidRPr="00BC325D">
        <w:rPr>
          <w:rFonts w:ascii="Cambria" w:eastAsia="Cambria" w:hAnsi="Cambria" w:cs="Cambria"/>
          <w:bCs/>
          <w:color w:val="000000"/>
          <w:lang w:val="en-US"/>
        </w:rPr>
        <w:t>;</w:t>
      </w:r>
      <w:r w:rsidR="00BC466F" w:rsidRPr="00BC325D">
        <w:rPr>
          <w:rFonts w:ascii="Cambria" w:eastAsia="Cambria" w:hAnsi="Cambria" w:cs="Cambria"/>
          <w:bCs/>
          <w:color w:val="000000"/>
          <w:lang w:val="en-US"/>
        </w:rPr>
        <w:t xml:space="preserve"> should it drop considerably in 2026, a revision will be presented for the 2027 budget. </w:t>
      </w:r>
    </w:p>
    <w:p w14:paraId="65918B12" w14:textId="77777777" w:rsidR="00E243AD" w:rsidRPr="00BC325D" w:rsidRDefault="00E243AD" w:rsidP="002044F2">
      <w:pPr>
        <w:pStyle w:val="BodyText"/>
        <w:spacing w:after="0"/>
        <w:jc w:val="both"/>
        <w:rPr>
          <w:rFonts w:ascii="Cambria" w:eastAsia="Cambria" w:hAnsi="Cambria" w:cs="Cambria"/>
          <w:bCs/>
          <w:color w:val="000000"/>
          <w:lang w:val="en-US"/>
        </w:rPr>
      </w:pPr>
    </w:p>
    <w:p w14:paraId="2F10EF04" w14:textId="1B910B9B" w:rsidR="00BC466F" w:rsidRPr="00BC325D" w:rsidRDefault="006B4D03" w:rsidP="002044F2">
      <w:pPr>
        <w:pStyle w:val="BodyText"/>
        <w:spacing w:after="0"/>
        <w:jc w:val="both"/>
        <w:rPr>
          <w:rFonts w:ascii="Cambria" w:eastAsia="Cambria" w:hAnsi="Cambria" w:cs="Cambria"/>
          <w:bCs/>
          <w:color w:val="000000"/>
          <w:lang w:val="en-US"/>
        </w:rPr>
      </w:pPr>
      <w:r w:rsidRPr="00BC325D">
        <w:rPr>
          <w:rFonts w:ascii="Cambria" w:eastAsia="Cambria" w:hAnsi="Cambria" w:cs="Cambria"/>
          <w:bCs/>
          <w:color w:val="000000"/>
          <w:lang w:val="en-US"/>
        </w:rPr>
        <w:t>The 2026 est</w:t>
      </w:r>
      <w:r w:rsidR="00152956" w:rsidRPr="00BC325D">
        <w:rPr>
          <w:rFonts w:ascii="Cambria" w:eastAsia="Cambria" w:hAnsi="Cambria" w:cs="Cambria"/>
          <w:bCs/>
          <w:color w:val="000000"/>
          <w:lang w:val="en-US"/>
        </w:rPr>
        <w:t>i</w:t>
      </w:r>
      <w:r w:rsidRPr="00BC325D">
        <w:rPr>
          <w:rFonts w:ascii="Cambria" w:eastAsia="Cambria" w:hAnsi="Cambria" w:cs="Cambria"/>
          <w:bCs/>
          <w:color w:val="000000"/>
          <w:lang w:val="en-US"/>
        </w:rPr>
        <w:t>mate is</w:t>
      </w:r>
      <w:r w:rsidR="00BC466F" w:rsidRPr="00BC325D">
        <w:rPr>
          <w:rFonts w:ascii="Cambria" w:eastAsia="Cambria" w:hAnsi="Cambria" w:cs="Cambria"/>
          <w:bCs/>
          <w:color w:val="000000"/>
          <w:lang w:val="en-US"/>
        </w:rPr>
        <w:t xml:space="preserve"> based on the projected costs for 2025</w:t>
      </w:r>
      <w:r w:rsidR="00E243AD" w:rsidRPr="00BC325D">
        <w:rPr>
          <w:rFonts w:ascii="Cambria" w:eastAsia="Cambria" w:hAnsi="Cambria" w:cs="Cambria"/>
          <w:bCs/>
          <w:color w:val="000000"/>
          <w:lang w:val="en-US"/>
        </w:rPr>
        <w:t xml:space="preserve"> </w:t>
      </w:r>
      <w:r w:rsidRPr="00BC325D">
        <w:rPr>
          <w:rFonts w:ascii="Cambria" w:eastAsia="Cambria" w:hAnsi="Cambria" w:cs="Cambria"/>
          <w:bCs/>
          <w:color w:val="000000"/>
          <w:lang w:val="en-US"/>
        </w:rPr>
        <w:t xml:space="preserve">and assumes </w:t>
      </w:r>
      <w:r w:rsidR="00BC466F" w:rsidRPr="00BC325D">
        <w:rPr>
          <w:rFonts w:ascii="Cambria" w:eastAsia="Cambria" w:hAnsi="Cambria" w:cs="Cambria"/>
          <w:bCs/>
          <w:color w:val="000000"/>
          <w:lang w:val="en-US"/>
        </w:rPr>
        <w:t xml:space="preserve">that the 2026 meeting would be held in Europe </w:t>
      </w:r>
      <w:r w:rsidR="002044F2" w:rsidRPr="00BC325D">
        <w:rPr>
          <w:rFonts w:ascii="Cambria" w:eastAsia="Cambria" w:hAnsi="Cambria" w:cs="Cambria"/>
          <w:bCs/>
          <w:color w:val="000000"/>
          <w:lang w:val="en-US"/>
        </w:rPr>
        <w:t>with</w:t>
      </w:r>
      <w:r w:rsidR="00BC466F" w:rsidRPr="00BC325D">
        <w:rPr>
          <w:rFonts w:ascii="Cambria" w:eastAsia="Cambria" w:hAnsi="Cambria" w:cs="Cambria"/>
          <w:bCs/>
          <w:color w:val="000000"/>
          <w:lang w:val="en-US"/>
        </w:rPr>
        <w:t xml:space="preserve"> the same </w:t>
      </w:r>
      <w:r w:rsidRPr="00BC325D">
        <w:rPr>
          <w:rFonts w:ascii="Cambria" w:eastAsia="Cambria" w:hAnsi="Cambria" w:cs="Cambria"/>
          <w:bCs/>
          <w:color w:val="000000"/>
          <w:lang w:val="en-US"/>
        </w:rPr>
        <w:t>number of days and level of participation as 2025. T</w:t>
      </w:r>
      <w:r w:rsidR="00BC466F" w:rsidRPr="00BC325D">
        <w:rPr>
          <w:rFonts w:ascii="Cambria" w:eastAsia="Cambria" w:hAnsi="Cambria" w:cs="Cambria"/>
          <w:bCs/>
          <w:color w:val="000000"/>
          <w:lang w:val="en-US"/>
        </w:rPr>
        <w:t xml:space="preserve">he </w:t>
      </w:r>
      <w:r w:rsidR="002044F2" w:rsidRPr="00BC325D">
        <w:rPr>
          <w:rFonts w:ascii="Cambria" w:eastAsia="Cambria" w:hAnsi="Cambria" w:cs="Cambria"/>
          <w:bCs/>
          <w:color w:val="000000"/>
          <w:lang w:val="en-US"/>
        </w:rPr>
        <w:t>forecast</w:t>
      </w:r>
      <w:r w:rsidR="00BC466F" w:rsidRPr="00BC325D">
        <w:rPr>
          <w:rFonts w:ascii="Cambria" w:eastAsia="Cambria" w:hAnsi="Cambria" w:cs="Cambria"/>
          <w:bCs/>
          <w:color w:val="000000"/>
          <w:lang w:val="en-US"/>
        </w:rPr>
        <w:t xml:space="preserve"> expenditure is broken down below:</w:t>
      </w:r>
    </w:p>
    <w:p w14:paraId="7EF85AC5" w14:textId="77777777" w:rsidR="00EC3AF4" w:rsidRPr="00BC325D" w:rsidRDefault="00EC3AF4" w:rsidP="002044F2">
      <w:pPr>
        <w:pStyle w:val="BodyText"/>
        <w:spacing w:after="0"/>
        <w:jc w:val="both"/>
        <w:rPr>
          <w:rFonts w:ascii="Cambria" w:eastAsia="Cambria" w:hAnsi="Cambria" w:cs="Cambria"/>
          <w:bCs/>
          <w:color w:val="000000"/>
          <w:lang w:val="en-US"/>
        </w:rPr>
      </w:pPr>
    </w:p>
    <w:tbl>
      <w:tblPr>
        <w:tblW w:w="6804" w:type="dxa"/>
        <w:tblCellMar>
          <w:left w:w="70" w:type="dxa"/>
          <w:right w:w="70" w:type="dxa"/>
        </w:tblCellMar>
        <w:tblLook w:val="04A0" w:firstRow="1" w:lastRow="0" w:firstColumn="1" w:lastColumn="0" w:noHBand="0" w:noVBand="1"/>
      </w:tblPr>
      <w:tblGrid>
        <w:gridCol w:w="5103"/>
        <w:gridCol w:w="1701"/>
      </w:tblGrid>
      <w:tr w:rsidR="00B66252" w:rsidRPr="00BC325D" w14:paraId="5048083A" w14:textId="77777777" w:rsidTr="00B66252">
        <w:trPr>
          <w:trHeight w:val="255"/>
        </w:trPr>
        <w:tc>
          <w:tcPr>
            <w:tcW w:w="5103" w:type="dxa"/>
            <w:noWrap/>
            <w:vAlign w:val="bottom"/>
            <w:hideMark/>
          </w:tcPr>
          <w:p w14:paraId="47FE36F4" w14:textId="37CA9B38" w:rsidR="00B66252" w:rsidRPr="00BC325D" w:rsidRDefault="00B66252" w:rsidP="00B66252">
            <w:pPr>
              <w:widowControl/>
              <w:autoSpaceDE/>
              <w:autoSpaceDN/>
              <w:adjustRightInd/>
              <w:rPr>
                <w:rFonts w:ascii="Cambria" w:hAnsi="Cambria"/>
                <w:b/>
                <w:bCs/>
                <w:color w:val="000000"/>
              </w:rPr>
            </w:pPr>
            <w:r w:rsidRPr="00BC325D">
              <w:rPr>
                <w:rFonts w:ascii="Cambria" w:eastAsia="Aptos" w:hAnsi="Cambria"/>
                <w:b/>
                <w:color w:val="000000"/>
                <w:kern w:val="2"/>
                <w14:ligatures w14:val="standardContextual"/>
              </w:rPr>
              <w:t>2026 Commission Meeting (</w:t>
            </w:r>
            <w:r w:rsidR="00FB23BC" w:rsidRPr="00BC325D">
              <w:rPr>
                <w:rFonts w:ascii="Cambria" w:eastAsia="Aptos" w:hAnsi="Cambria"/>
                <w:b/>
                <w:color w:val="000000"/>
                <w:kern w:val="2"/>
                <w14:ligatures w14:val="standardContextual"/>
              </w:rPr>
              <w:t>EU</w:t>
            </w:r>
            <w:r w:rsidRPr="00BC325D">
              <w:rPr>
                <w:rFonts w:ascii="Cambria" w:eastAsia="Aptos" w:hAnsi="Cambria"/>
                <w:b/>
                <w:color w:val="000000"/>
                <w:kern w:val="2"/>
                <w14:ligatures w14:val="standardContextual"/>
              </w:rPr>
              <w:t xml:space="preserve">, </w:t>
            </w:r>
            <w:r w:rsidR="00F0209A" w:rsidRPr="00BC325D">
              <w:rPr>
                <w:rFonts w:ascii="Cambria" w:eastAsia="Aptos" w:hAnsi="Cambria"/>
                <w:b/>
                <w:color w:val="000000"/>
                <w:kern w:val="2"/>
                <w14:ligatures w14:val="standardContextual"/>
              </w:rPr>
              <w:t>nine</w:t>
            </w:r>
            <w:r w:rsidR="00E44AFC" w:rsidRPr="00BC325D">
              <w:rPr>
                <w:rFonts w:ascii="Cambria" w:eastAsia="Aptos" w:hAnsi="Cambria"/>
                <w:b/>
                <w:color w:val="000000"/>
                <w:kern w:val="2"/>
                <w14:ligatures w14:val="standardContextual"/>
              </w:rPr>
              <w:t xml:space="preserve"> </w:t>
            </w:r>
            <w:r w:rsidRPr="00BC325D">
              <w:rPr>
                <w:rFonts w:ascii="Cambria" w:eastAsia="Aptos" w:hAnsi="Cambria"/>
                <w:b/>
                <w:color w:val="000000"/>
                <w:kern w:val="2"/>
                <w14:ligatures w14:val="standardContextual"/>
              </w:rPr>
              <w:t>days)</w:t>
            </w:r>
          </w:p>
        </w:tc>
        <w:tc>
          <w:tcPr>
            <w:tcW w:w="1701" w:type="dxa"/>
            <w:noWrap/>
            <w:vAlign w:val="bottom"/>
            <w:hideMark/>
          </w:tcPr>
          <w:p w14:paraId="7E8F088D" w14:textId="77777777" w:rsidR="00B66252" w:rsidRPr="00BC325D" w:rsidRDefault="00B66252" w:rsidP="00B66252">
            <w:pPr>
              <w:widowControl/>
              <w:autoSpaceDE/>
              <w:autoSpaceDN/>
              <w:adjustRightInd/>
              <w:spacing w:line="276" w:lineRule="auto"/>
              <w:rPr>
                <w:rFonts w:ascii="Cambria" w:hAnsi="Cambria"/>
                <w:b/>
                <w:bCs/>
                <w:color w:val="000000"/>
              </w:rPr>
            </w:pPr>
          </w:p>
        </w:tc>
      </w:tr>
      <w:tr w:rsidR="0075050A" w:rsidRPr="00BC325D" w14:paraId="494AF986" w14:textId="77777777" w:rsidTr="00BC325D">
        <w:trPr>
          <w:trHeight w:val="255"/>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76706E69" w14:textId="77777777" w:rsidR="0075050A" w:rsidRPr="00BC325D" w:rsidRDefault="0075050A" w:rsidP="0075050A">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Interpreters</w:t>
            </w:r>
          </w:p>
        </w:tc>
        <w:tc>
          <w:tcPr>
            <w:tcW w:w="1701" w:type="dxa"/>
            <w:tcBorders>
              <w:top w:val="single" w:sz="4" w:space="0" w:color="auto"/>
              <w:left w:val="single" w:sz="4" w:space="0" w:color="auto"/>
              <w:bottom w:val="single" w:sz="4" w:space="0" w:color="auto"/>
              <w:right w:val="single" w:sz="4" w:space="0" w:color="auto"/>
            </w:tcBorders>
            <w:noWrap/>
          </w:tcPr>
          <w:p w14:paraId="5248AE13" w14:textId="489FAD3C" w:rsidR="0075050A" w:rsidRPr="00BC325D" w:rsidRDefault="0075050A" w:rsidP="0075050A">
            <w:pPr>
              <w:widowControl/>
              <w:autoSpaceDE/>
              <w:autoSpaceDN/>
              <w:adjustRightInd/>
              <w:jc w:val="right"/>
              <w:rPr>
                <w:rFonts w:ascii="Cambria" w:hAnsi="Cambria"/>
                <w:color w:val="000000"/>
                <w:u w:val="single"/>
              </w:rPr>
            </w:pPr>
            <w:r w:rsidRPr="00BC325D">
              <w:rPr>
                <w:rFonts w:ascii="Cambria" w:hAnsi="Cambria"/>
                <w:u w:val="single"/>
              </w:rPr>
              <w:t>66,090.00€</w:t>
            </w:r>
          </w:p>
        </w:tc>
      </w:tr>
      <w:tr w:rsidR="0075050A" w:rsidRPr="00BC325D" w14:paraId="69D864BB" w14:textId="77777777" w:rsidTr="00BC325D">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5375BA" w14:textId="4185BE09" w:rsidR="0075050A" w:rsidRPr="00BC325D" w:rsidRDefault="0075050A" w:rsidP="0075050A">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Interpreters’ travel</w:t>
            </w:r>
          </w:p>
        </w:tc>
        <w:tc>
          <w:tcPr>
            <w:tcW w:w="1701" w:type="dxa"/>
            <w:tcBorders>
              <w:top w:val="nil"/>
              <w:left w:val="single" w:sz="4" w:space="0" w:color="auto"/>
              <w:bottom w:val="single" w:sz="4" w:space="0" w:color="auto"/>
              <w:right w:val="single" w:sz="4" w:space="0" w:color="auto"/>
            </w:tcBorders>
            <w:noWrap/>
          </w:tcPr>
          <w:p w14:paraId="08D83791" w14:textId="12D6F7E0" w:rsidR="0075050A" w:rsidRPr="00BC325D" w:rsidRDefault="0075050A" w:rsidP="0075050A">
            <w:pPr>
              <w:widowControl/>
              <w:autoSpaceDE/>
              <w:autoSpaceDN/>
              <w:adjustRightInd/>
              <w:jc w:val="right"/>
              <w:rPr>
                <w:rFonts w:ascii="Cambria" w:hAnsi="Cambria"/>
                <w:color w:val="000000"/>
                <w:u w:val="single"/>
              </w:rPr>
            </w:pPr>
            <w:r w:rsidRPr="00BC325D">
              <w:rPr>
                <w:rFonts w:ascii="Cambria" w:hAnsi="Cambria"/>
                <w:u w:val="single"/>
              </w:rPr>
              <w:t>36,345.99€</w:t>
            </w:r>
          </w:p>
        </w:tc>
      </w:tr>
      <w:tr w:rsidR="00B66252" w:rsidRPr="00BC325D" w14:paraId="361C4566"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2D9D3679" w14:textId="77777777" w:rsidR="00B66252" w:rsidRPr="00BC325D" w:rsidRDefault="00B66252" w:rsidP="00B66252">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Simultaneous translation and audiovisual equipment</w:t>
            </w:r>
          </w:p>
        </w:tc>
        <w:tc>
          <w:tcPr>
            <w:tcW w:w="1701" w:type="dxa"/>
            <w:tcBorders>
              <w:top w:val="nil"/>
              <w:left w:val="single" w:sz="4" w:space="0" w:color="auto"/>
              <w:bottom w:val="single" w:sz="4" w:space="0" w:color="auto"/>
              <w:right w:val="single" w:sz="4" w:space="0" w:color="auto"/>
            </w:tcBorders>
            <w:noWrap/>
            <w:vAlign w:val="bottom"/>
            <w:hideMark/>
          </w:tcPr>
          <w:p w14:paraId="033F7FF3" w14:textId="2AA87DFD" w:rsidR="00B66252" w:rsidRPr="00BC325D" w:rsidRDefault="00B66252" w:rsidP="00B66252">
            <w:pPr>
              <w:widowControl/>
              <w:autoSpaceDE/>
              <w:autoSpaceDN/>
              <w:adjustRightInd/>
              <w:jc w:val="right"/>
              <w:rPr>
                <w:rFonts w:ascii="Cambria" w:hAnsi="Cambria"/>
                <w:color w:val="000000"/>
              </w:rPr>
            </w:pPr>
            <w:r w:rsidRPr="00BC325D">
              <w:rPr>
                <w:rFonts w:ascii="Cambria" w:eastAsia="Aptos" w:hAnsi="Cambria"/>
                <w:color w:val="000000"/>
                <w:kern w:val="2"/>
                <w14:ligatures w14:val="standardContextual"/>
              </w:rPr>
              <w:t xml:space="preserve"> 89,993.09</w:t>
            </w:r>
            <w:r w:rsidR="002044F2" w:rsidRPr="00BC325D">
              <w:rPr>
                <w:rFonts w:ascii="Cambria" w:eastAsia="Aptos" w:hAnsi="Cambria"/>
                <w:color w:val="000000"/>
                <w:kern w:val="2"/>
                <w14:ligatures w14:val="standardContextual"/>
              </w:rPr>
              <w:t>€</w:t>
            </w:r>
          </w:p>
        </w:tc>
      </w:tr>
      <w:tr w:rsidR="00B66252" w:rsidRPr="00BC325D" w14:paraId="32522C6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59F35C4" w14:textId="77777777" w:rsidR="00B66252" w:rsidRPr="00BC325D" w:rsidRDefault="00B66252" w:rsidP="00B66252">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Rooms</w:t>
            </w:r>
          </w:p>
        </w:tc>
        <w:tc>
          <w:tcPr>
            <w:tcW w:w="1701" w:type="dxa"/>
            <w:tcBorders>
              <w:top w:val="nil"/>
              <w:left w:val="single" w:sz="4" w:space="0" w:color="auto"/>
              <w:bottom w:val="single" w:sz="4" w:space="0" w:color="auto"/>
              <w:right w:val="single" w:sz="4" w:space="0" w:color="auto"/>
            </w:tcBorders>
            <w:noWrap/>
            <w:vAlign w:val="bottom"/>
            <w:hideMark/>
          </w:tcPr>
          <w:p w14:paraId="77DE9DA1" w14:textId="1CF61453" w:rsidR="00B66252" w:rsidRPr="00BC325D" w:rsidRDefault="00B66252" w:rsidP="00B66252">
            <w:pPr>
              <w:widowControl/>
              <w:autoSpaceDE/>
              <w:autoSpaceDN/>
              <w:adjustRightInd/>
              <w:jc w:val="right"/>
              <w:rPr>
                <w:rFonts w:ascii="Cambria" w:hAnsi="Cambria"/>
                <w:color w:val="000000"/>
              </w:rPr>
            </w:pPr>
            <w:r w:rsidRPr="00BC325D">
              <w:rPr>
                <w:rFonts w:ascii="Cambria" w:eastAsia="Aptos" w:hAnsi="Cambria"/>
                <w:color w:val="000000"/>
                <w:kern w:val="2"/>
                <w14:ligatures w14:val="standardContextual"/>
              </w:rPr>
              <w:t xml:space="preserve"> 47,322.90</w:t>
            </w:r>
            <w:r w:rsidR="002044F2" w:rsidRPr="00BC325D">
              <w:rPr>
                <w:rFonts w:ascii="Cambria" w:eastAsia="Aptos" w:hAnsi="Cambria"/>
                <w:color w:val="000000"/>
                <w:kern w:val="2"/>
                <w14:ligatures w14:val="standardContextual"/>
              </w:rPr>
              <w:t>€</w:t>
            </w:r>
          </w:p>
        </w:tc>
      </w:tr>
      <w:tr w:rsidR="00B66252" w:rsidRPr="00BC325D" w14:paraId="103F054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57DB865" w14:textId="7A8FAA4D" w:rsidR="00B66252" w:rsidRPr="00BC325D" w:rsidRDefault="00B66252" w:rsidP="00B66252">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Coffees/</w:t>
            </w:r>
            <w:r w:rsidR="007053CB" w:rsidRPr="00BC325D">
              <w:rPr>
                <w:rFonts w:ascii="Cambria" w:eastAsia="Aptos" w:hAnsi="Cambria"/>
                <w:color w:val="000000"/>
                <w:kern w:val="2"/>
                <w14:ligatures w14:val="standardContextual"/>
              </w:rPr>
              <w:t>l</w:t>
            </w:r>
            <w:r w:rsidRPr="00BC325D">
              <w:rPr>
                <w:rFonts w:ascii="Cambria" w:eastAsia="Aptos" w:hAnsi="Cambria"/>
                <w:color w:val="000000"/>
                <w:kern w:val="2"/>
                <w14:ligatures w14:val="standardContextual"/>
              </w:rPr>
              <w:t>unches</w:t>
            </w:r>
          </w:p>
        </w:tc>
        <w:tc>
          <w:tcPr>
            <w:tcW w:w="1701" w:type="dxa"/>
            <w:tcBorders>
              <w:top w:val="nil"/>
              <w:left w:val="single" w:sz="4" w:space="0" w:color="auto"/>
              <w:bottom w:val="single" w:sz="4" w:space="0" w:color="auto"/>
              <w:right w:val="single" w:sz="4" w:space="0" w:color="auto"/>
            </w:tcBorders>
            <w:noWrap/>
            <w:vAlign w:val="bottom"/>
            <w:hideMark/>
          </w:tcPr>
          <w:p w14:paraId="1317B9C9" w14:textId="27767D95" w:rsidR="00B66252" w:rsidRPr="00BC325D" w:rsidRDefault="00B66252" w:rsidP="00B66252">
            <w:pPr>
              <w:widowControl/>
              <w:autoSpaceDE/>
              <w:autoSpaceDN/>
              <w:adjustRightInd/>
              <w:jc w:val="right"/>
              <w:rPr>
                <w:rFonts w:ascii="Cambria" w:hAnsi="Cambria"/>
                <w:color w:val="000000"/>
              </w:rPr>
            </w:pPr>
            <w:r w:rsidRPr="00BC325D">
              <w:rPr>
                <w:rFonts w:ascii="Cambria" w:eastAsia="Aptos" w:hAnsi="Cambria"/>
                <w:color w:val="000000"/>
                <w:kern w:val="2"/>
                <w14:ligatures w14:val="standardContextual"/>
              </w:rPr>
              <w:t xml:space="preserve"> 256,224.00</w:t>
            </w:r>
            <w:r w:rsidR="002044F2" w:rsidRPr="00BC325D">
              <w:rPr>
                <w:rFonts w:ascii="Cambria" w:eastAsia="Aptos" w:hAnsi="Cambria"/>
                <w:color w:val="000000"/>
                <w:kern w:val="2"/>
                <w14:ligatures w14:val="standardContextual"/>
              </w:rPr>
              <w:t>€</w:t>
            </w:r>
          </w:p>
        </w:tc>
      </w:tr>
      <w:tr w:rsidR="00B66252" w:rsidRPr="00BC325D" w14:paraId="23FF330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B928B0" w14:textId="77777777" w:rsidR="00B66252" w:rsidRPr="00BC325D" w:rsidRDefault="00B66252" w:rsidP="00B66252">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Internet</w:t>
            </w:r>
          </w:p>
        </w:tc>
        <w:tc>
          <w:tcPr>
            <w:tcW w:w="1701" w:type="dxa"/>
            <w:tcBorders>
              <w:top w:val="nil"/>
              <w:left w:val="single" w:sz="4" w:space="0" w:color="auto"/>
              <w:bottom w:val="single" w:sz="4" w:space="0" w:color="auto"/>
              <w:right w:val="single" w:sz="4" w:space="0" w:color="auto"/>
            </w:tcBorders>
            <w:noWrap/>
            <w:vAlign w:val="bottom"/>
            <w:hideMark/>
          </w:tcPr>
          <w:p w14:paraId="465AC9DE" w14:textId="6903F93F" w:rsidR="00B66252" w:rsidRPr="00BC325D" w:rsidRDefault="00B66252" w:rsidP="00B66252">
            <w:pPr>
              <w:widowControl/>
              <w:autoSpaceDE/>
              <w:autoSpaceDN/>
              <w:adjustRightInd/>
              <w:jc w:val="right"/>
              <w:rPr>
                <w:rFonts w:ascii="Cambria" w:hAnsi="Cambria"/>
                <w:color w:val="000000"/>
              </w:rPr>
            </w:pPr>
            <w:r w:rsidRPr="00BC325D">
              <w:rPr>
                <w:rFonts w:ascii="Cambria" w:eastAsia="Aptos" w:hAnsi="Cambria"/>
                <w:color w:val="000000"/>
                <w:kern w:val="2"/>
                <w14:ligatures w14:val="standardContextual"/>
              </w:rPr>
              <w:t>36,794.51</w:t>
            </w:r>
            <w:r w:rsidR="002044F2" w:rsidRPr="00BC325D">
              <w:rPr>
                <w:rFonts w:ascii="Cambria" w:eastAsia="Aptos" w:hAnsi="Cambria"/>
                <w:color w:val="000000"/>
                <w:kern w:val="2"/>
                <w14:ligatures w14:val="standardContextual"/>
              </w:rPr>
              <w:t>€</w:t>
            </w:r>
          </w:p>
        </w:tc>
      </w:tr>
      <w:tr w:rsidR="00B66252" w:rsidRPr="00BC325D" w14:paraId="249E6F0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0544951" w14:textId="77777777" w:rsidR="00B66252" w:rsidRPr="00BC325D" w:rsidRDefault="00B66252" w:rsidP="00B66252">
            <w:pPr>
              <w:widowControl/>
              <w:autoSpaceDE/>
              <w:autoSpaceDN/>
              <w:adjustRightInd/>
              <w:rPr>
                <w:rFonts w:ascii="Cambria" w:hAnsi="Cambria"/>
                <w:color w:val="000000"/>
              </w:rPr>
            </w:pPr>
            <w:r w:rsidRPr="00BC325D">
              <w:rPr>
                <w:rFonts w:ascii="Cambria" w:eastAsia="Aptos" w:hAnsi="Cambria"/>
                <w:color w:val="000000"/>
                <w:kern w:val="2"/>
                <w14:ligatures w14:val="standardContextual"/>
              </w:rPr>
              <w:t>Other</w:t>
            </w:r>
          </w:p>
        </w:tc>
        <w:tc>
          <w:tcPr>
            <w:tcW w:w="1701" w:type="dxa"/>
            <w:tcBorders>
              <w:top w:val="nil"/>
              <w:left w:val="single" w:sz="4" w:space="0" w:color="auto"/>
              <w:bottom w:val="single" w:sz="4" w:space="0" w:color="auto"/>
              <w:right w:val="single" w:sz="4" w:space="0" w:color="auto"/>
            </w:tcBorders>
            <w:noWrap/>
            <w:vAlign w:val="bottom"/>
            <w:hideMark/>
          </w:tcPr>
          <w:p w14:paraId="0C8D5264" w14:textId="587DD527" w:rsidR="00B66252" w:rsidRPr="00BC325D" w:rsidRDefault="00B66252" w:rsidP="00B66252">
            <w:pPr>
              <w:widowControl/>
              <w:autoSpaceDE/>
              <w:autoSpaceDN/>
              <w:adjustRightInd/>
              <w:jc w:val="right"/>
              <w:rPr>
                <w:rFonts w:ascii="Cambria" w:hAnsi="Cambria"/>
                <w:color w:val="000000"/>
              </w:rPr>
            </w:pPr>
            <w:r w:rsidRPr="00BC325D">
              <w:rPr>
                <w:rFonts w:ascii="Cambria" w:eastAsia="Aptos" w:hAnsi="Cambria"/>
                <w:color w:val="000000"/>
                <w:kern w:val="2"/>
                <w14:ligatures w14:val="standardContextual"/>
              </w:rPr>
              <w:t xml:space="preserve"> 3,323.39</w:t>
            </w:r>
            <w:r w:rsidR="002044F2" w:rsidRPr="00BC325D">
              <w:rPr>
                <w:rFonts w:ascii="Cambria" w:eastAsia="Aptos" w:hAnsi="Cambria"/>
                <w:color w:val="000000"/>
                <w:kern w:val="2"/>
                <w14:ligatures w14:val="standardContextual"/>
              </w:rPr>
              <w:t>€</w:t>
            </w:r>
          </w:p>
        </w:tc>
      </w:tr>
      <w:tr w:rsidR="00B66252" w:rsidRPr="00BC325D" w14:paraId="0E4B6F81"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6D15B821" w14:textId="77777777" w:rsidR="00B66252" w:rsidRPr="00BC325D" w:rsidRDefault="00B66252" w:rsidP="00B66252">
            <w:pPr>
              <w:widowControl/>
              <w:autoSpaceDE/>
              <w:autoSpaceDN/>
              <w:adjustRightInd/>
              <w:rPr>
                <w:rFonts w:ascii="Cambria" w:hAnsi="Cambria"/>
                <w:b/>
                <w:bCs/>
                <w:color w:val="000000"/>
              </w:rPr>
            </w:pPr>
            <w:r w:rsidRPr="00BC325D">
              <w:rPr>
                <w:rFonts w:ascii="Cambria" w:eastAsia="Aptos" w:hAnsi="Cambria"/>
                <w:b/>
                <w:color w:val="000000"/>
                <w:kern w:val="2"/>
                <w14:ligatures w14:val="standardContextual"/>
              </w:rPr>
              <w:t>Totals</w:t>
            </w:r>
          </w:p>
        </w:tc>
        <w:tc>
          <w:tcPr>
            <w:tcW w:w="1701" w:type="dxa"/>
            <w:tcBorders>
              <w:top w:val="nil"/>
              <w:left w:val="single" w:sz="4" w:space="0" w:color="auto"/>
              <w:bottom w:val="single" w:sz="4" w:space="0" w:color="auto"/>
              <w:right w:val="single" w:sz="4" w:space="0" w:color="auto"/>
            </w:tcBorders>
            <w:noWrap/>
            <w:vAlign w:val="bottom"/>
            <w:hideMark/>
          </w:tcPr>
          <w:p w14:paraId="7545B55C" w14:textId="5BC54998" w:rsidR="00B66252" w:rsidRPr="00BC325D" w:rsidRDefault="00630FBB" w:rsidP="00B66252">
            <w:pPr>
              <w:widowControl/>
              <w:autoSpaceDE/>
              <w:autoSpaceDN/>
              <w:adjustRightInd/>
              <w:jc w:val="right"/>
              <w:rPr>
                <w:rFonts w:ascii="Cambria" w:hAnsi="Cambria"/>
                <w:b/>
                <w:bCs/>
                <w:color w:val="000000"/>
              </w:rPr>
            </w:pPr>
            <w:r w:rsidRPr="00BC325D">
              <w:rPr>
                <w:rFonts w:ascii="Cambria" w:hAnsi="Cambria"/>
                <w:b/>
                <w:bCs/>
                <w:color w:val="000000"/>
                <w:sz w:val="18"/>
                <w:szCs w:val="18"/>
                <w:u w:val="single"/>
              </w:rPr>
              <w:t>536,093.88</w:t>
            </w:r>
            <w:r w:rsidRPr="00BC325D">
              <w:rPr>
                <w:rFonts w:ascii="Cambria" w:hAnsi="Cambria"/>
                <w:b/>
                <w:bCs/>
                <w:color w:val="000000"/>
                <w:sz w:val="18"/>
                <w:szCs w:val="18"/>
              </w:rPr>
              <w:t xml:space="preserve"> </w:t>
            </w:r>
            <w:r w:rsidR="002044F2" w:rsidRPr="00BC325D">
              <w:rPr>
                <w:rFonts w:ascii="Cambria" w:eastAsia="Aptos" w:hAnsi="Cambria"/>
                <w:b/>
                <w:bCs/>
                <w:color w:val="000000"/>
                <w:kern w:val="2"/>
                <w14:ligatures w14:val="standardContextual"/>
              </w:rPr>
              <w:t>€</w:t>
            </w:r>
          </w:p>
        </w:tc>
      </w:tr>
      <w:tr w:rsidR="00B66252" w:rsidRPr="00BC325D" w14:paraId="2830F137"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F015CAF" w14:textId="03AAB0E9" w:rsidR="00B66252" w:rsidRPr="00BC325D" w:rsidRDefault="00B66252" w:rsidP="00B66252">
            <w:pPr>
              <w:widowControl/>
              <w:autoSpaceDE/>
              <w:autoSpaceDN/>
              <w:adjustRightInd/>
              <w:rPr>
                <w:rFonts w:ascii="Cambria" w:hAnsi="Cambria"/>
                <w:b/>
                <w:bCs/>
                <w:i/>
                <w:iCs/>
                <w:color w:val="000000"/>
              </w:rPr>
            </w:pPr>
            <w:r w:rsidRPr="00BC325D">
              <w:rPr>
                <w:rFonts w:ascii="Cambria" w:eastAsia="Aptos" w:hAnsi="Cambria"/>
                <w:b/>
                <w:i/>
                <w:color w:val="000000"/>
                <w:kern w:val="2"/>
                <w14:ligatures w14:val="standardContextual"/>
              </w:rPr>
              <w:t>Chapter 3.a)</w:t>
            </w:r>
            <w:r w:rsidR="00DC0ED0" w:rsidRPr="00BC325D">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724DA7F2" w14:textId="3BFAE44D" w:rsidR="00B66252" w:rsidRPr="00BC325D" w:rsidRDefault="00B66252" w:rsidP="00B66252">
            <w:pPr>
              <w:widowControl/>
              <w:autoSpaceDE/>
              <w:autoSpaceDN/>
              <w:adjustRightInd/>
              <w:jc w:val="right"/>
              <w:rPr>
                <w:rFonts w:ascii="Cambria" w:hAnsi="Cambria"/>
                <w:b/>
                <w:bCs/>
                <w:i/>
                <w:iCs/>
                <w:color w:val="000000"/>
              </w:rPr>
            </w:pPr>
            <w:r w:rsidRPr="00BC325D">
              <w:rPr>
                <w:rFonts w:ascii="Cambria" w:eastAsia="Aptos" w:hAnsi="Cambria"/>
                <w:b/>
                <w:i/>
                <w:color w:val="000000"/>
                <w:kern w:val="2"/>
                <w14:ligatures w14:val="standardContextual"/>
              </w:rPr>
              <w:t>210,000.00</w:t>
            </w:r>
            <w:r w:rsidR="002044F2" w:rsidRPr="00BC325D">
              <w:rPr>
                <w:rFonts w:ascii="Cambria" w:eastAsia="Aptos" w:hAnsi="Cambria"/>
                <w:color w:val="000000"/>
                <w:kern w:val="2"/>
                <w14:ligatures w14:val="standardContextual"/>
              </w:rPr>
              <w:t>€</w:t>
            </w:r>
          </w:p>
        </w:tc>
      </w:tr>
      <w:tr w:rsidR="00B66252" w:rsidRPr="00BC325D" w14:paraId="224A86E8"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8A2A005" w14:textId="6CF0F70D" w:rsidR="00B66252" w:rsidRPr="00BC325D" w:rsidRDefault="00B66252" w:rsidP="00B66252">
            <w:pPr>
              <w:widowControl/>
              <w:autoSpaceDE/>
              <w:autoSpaceDN/>
              <w:adjustRightInd/>
              <w:rPr>
                <w:rFonts w:ascii="Cambria" w:hAnsi="Cambria"/>
                <w:b/>
                <w:bCs/>
                <w:i/>
                <w:iCs/>
                <w:color w:val="000000"/>
              </w:rPr>
            </w:pPr>
            <w:r w:rsidRPr="00BC325D">
              <w:rPr>
                <w:rFonts w:ascii="Cambria" w:eastAsia="Aptos" w:hAnsi="Cambria"/>
                <w:b/>
                <w:i/>
                <w:color w:val="000000"/>
                <w:kern w:val="2"/>
                <w14:ligatures w14:val="standardContextual"/>
              </w:rPr>
              <w:t>Working Capital Fund</w:t>
            </w:r>
            <w:r w:rsidR="00DC0ED0" w:rsidRPr="00BC325D">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11E1E63E" w14:textId="6C639D63" w:rsidR="00B66252" w:rsidRPr="00BC325D" w:rsidRDefault="00FC62B5" w:rsidP="00B66252">
            <w:pPr>
              <w:widowControl/>
              <w:autoSpaceDE/>
              <w:autoSpaceDN/>
              <w:adjustRightInd/>
              <w:jc w:val="right"/>
              <w:rPr>
                <w:rFonts w:ascii="Aptos Narrow" w:hAnsi="Aptos Narrow"/>
                <w:b/>
                <w:bCs/>
                <w:i/>
                <w:iCs/>
                <w:color w:val="000000"/>
              </w:rPr>
            </w:pPr>
            <w:r w:rsidRPr="00BC325D">
              <w:rPr>
                <w:rFonts w:ascii="Cambria" w:eastAsia="Aptos" w:hAnsi="Cambria"/>
                <w:b/>
                <w:i/>
                <w:color w:val="000000"/>
                <w:kern w:val="2"/>
                <w:u w:val="single"/>
                <w14:ligatures w14:val="standardContextual"/>
              </w:rPr>
              <w:t>326,093.88</w:t>
            </w:r>
            <w:r w:rsidRPr="00BC325D">
              <w:rPr>
                <w:rFonts w:ascii="Cambria" w:eastAsia="Aptos" w:hAnsi="Cambria"/>
                <w:b/>
                <w:i/>
                <w:color w:val="000000"/>
                <w:kern w:val="2"/>
                <w14:ligatures w14:val="standardContextual"/>
              </w:rPr>
              <w:t xml:space="preserve"> </w:t>
            </w:r>
            <w:r w:rsidR="00B66252" w:rsidRPr="00BC325D">
              <w:rPr>
                <w:rFonts w:ascii="Cambria" w:eastAsia="Aptos" w:hAnsi="Cambria"/>
                <w:b/>
                <w:i/>
                <w:color w:val="000000"/>
                <w:kern w:val="2"/>
                <w14:ligatures w14:val="standardContextual"/>
              </w:rPr>
              <w:t xml:space="preserve"> </w:t>
            </w:r>
            <w:r w:rsidR="00E731DC" w:rsidRPr="00BC325D">
              <w:rPr>
                <w:rFonts w:ascii="Cambria" w:hAnsi="Cambria"/>
                <w:b/>
                <w:bCs/>
                <w:i/>
                <w:iCs/>
                <w:color w:val="000000"/>
                <w:sz w:val="18"/>
                <w:szCs w:val="18"/>
              </w:rPr>
              <w:t xml:space="preserve"> </w:t>
            </w:r>
            <w:r w:rsidR="002044F2" w:rsidRPr="00BC325D">
              <w:rPr>
                <w:rFonts w:ascii="Cambria" w:eastAsia="Aptos" w:hAnsi="Cambria"/>
                <w:color w:val="000000"/>
                <w:kern w:val="2"/>
                <w14:ligatures w14:val="standardContextual"/>
              </w:rPr>
              <w:t>€</w:t>
            </w:r>
          </w:p>
        </w:tc>
      </w:tr>
    </w:tbl>
    <w:p w14:paraId="20263678" w14:textId="77777777" w:rsidR="00B66252" w:rsidRPr="00BC325D" w:rsidRDefault="00B66252" w:rsidP="00B66252">
      <w:pPr>
        <w:adjustRightInd/>
        <w:jc w:val="both"/>
        <w:rPr>
          <w:rFonts w:ascii="Cambria" w:eastAsia="Cambria" w:hAnsi="Cambria" w:cs="Cambria"/>
        </w:rPr>
      </w:pPr>
    </w:p>
    <w:p w14:paraId="2DA5416D" w14:textId="14140C0A" w:rsidR="0069353E" w:rsidRPr="00BC325D" w:rsidRDefault="00B965DC" w:rsidP="0069353E">
      <w:pPr>
        <w:pStyle w:val="NormalWeb"/>
        <w:spacing w:before="0" w:beforeAutospacing="0" w:after="0" w:afterAutospacing="0"/>
        <w:jc w:val="both"/>
        <w:rPr>
          <w:rFonts w:ascii="Cambria" w:eastAsia="MS Mincho" w:hAnsi="Cambria"/>
          <w:sz w:val="20"/>
          <w:szCs w:val="20"/>
          <w:lang w:val="en-GB" w:eastAsia="ja-JP"/>
        </w:rPr>
      </w:pPr>
      <w:r w:rsidRPr="00BC325D">
        <w:rPr>
          <w:rStyle w:val="cf01"/>
          <w:rFonts w:ascii="Cambria" w:eastAsiaTheme="majorEastAsia" w:hAnsi="Cambria"/>
          <w:sz w:val="20"/>
          <w:szCs w:val="20"/>
          <w:lang w:val="en-GB"/>
        </w:rPr>
        <w:t xml:space="preserve">See </w:t>
      </w:r>
      <w:r w:rsidR="00731287" w:rsidRPr="00BC325D">
        <w:rPr>
          <w:rStyle w:val="cf01"/>
          <w:rFonts w:ascii="Cambria" w:eastAsiaTheme="majorEastAsia" w:hAnsi="Cambria"/>
          <w:b/>
          <w:bCs/>
          <w:sz w:val="20"/>
          <w:szCs w:val="20"/>
          <w:lang w:val="en-GB"/>
        </w:rPr>
        <w:t>A</w:t>
      </w:r>
      <w:r w:rsidRPr="00BC325D">
        <w:rPr>
          <w:rStyle w:val="cf01"/>
          <w:rFonts w:ascii="Cambria" w:eastAsiaTheme="majorEastAsia" w:hAnsi="Cambria"/>
          <w:b/>
          <w:bCs/>
          <w:sz w:val="20"/>
          <w:szCs w:val="20"/>
          <w:lang w:val="en-GB"/>
        </w:rPr>
        <w:t xml:space="preserve">ppendix </w:t>
      </w:r>
      <w:r w:rsidR="004868F3" w:rsidRPr="00BC325D">
        <w:rPr>
          <w:rStyle w:val="cf01"/>
          <w:rFonts w:ascii="Cambria" w:eastAsiaTheme="majorEastAsia" w:hAnsi="Cambria"/>
          <w:b/>
          <w:bCs/>
          <w:sz w:val="20"/>
          <w:szCs w:val="20"/>
          <w:lang w:val="en-GB"/>
        </w:rPr>
        <w:t>3</w:t>
      </w:r>
      <w:r w:rsidRPr="00BC325D">
        <w:rPr>
          <w:rStyle w:val="cf01"/>
          <w:rFonts w:ascii="Cambria" w:eastAsiaTheme="majorEastAsia" w:hAnsi="Cambria"/>
          <w:sz w:val="20"/>
          <w:szCs w:val="20"/>
          <w:lang w:val="en-GB"/>
        </w:rPr>
        <w:t xml:space="preserve"> </w:t>
      </w:r>
      <w:r w:rsidR="000E1323" w:rsidRPr="00BC325D">
        <w:rPr>
          <w:rStyle w:val="cf01"/>
          <w:rFonts w:ascii="Cambria" w:eastAsiaTheme="majorEastAsia" w:hAnsi="Cambria"/>
          <w:sz w:val="20"/>
          <w:szCs w:val="20"/>
          <w:lang w:val="en-GB"/>
        </w:rPr>
        <w:t xml:space="preserve">for </w:t>
      </w:r>
      <w:r w:rsidRPr="00BC325D">
        <w:rPr>
          <w:rStyle w:val="cf01"/>
          <w:rFonts w:ascii="Cambria" w:eastAsiaTheme="majorEastAsia" w:hAnsi="Cambria"/>
          <w:sz w:val="20"/>
          <w:szCs w:val="20"/>
          <w:lang w:val="en-GB"/>
        </w:rPr>
        <w:t>detail</w:t>
      </w:r>
      <w:r w:rsidR="000E1323" w:rsidRPr="00BC325D">
        <w:rPr>
          <w:rStyle w:val="cf01"/>
          <w:rFonts w:ascii="Cambria" w:eastAsiaTheme="majorEastAsia" w:hAnsi="Cambria"/>
          <w:sz w:val="20"/>
          <w:szCs w:val="20"/>
          <w:lang w:val="en-GB"/>
        </w:rPr>
        <w:t>s</w:t>
      </w:r>
      <w:r w:rsidRPr="00BC325D">
        <w:rPr>
          <w:rStyle w:val="cf01"/>
          <w:rFonts w:ascii="Cambria" w:eastAsiaTheme="majorEastAsia" w:hAnsi="Cambria"/>
          <w:sz w:val="20"/>
          <w:szCs w:val="20"/>
          <w:lang w:val="en-GB"/>
        </w:rPr>
        <w:t xml:space="preserve"> </w:t>
      </w:r>
      <w:r w:rsidR="000E1323" w:rsidRPr="00BC325D">
        <w:rPr>
          <w:rStyle w:val="cf01"/>
          <w:rFonts w:ascii="Cambria" w:eastAsiaTheme="majorEastAsia" w:hAnsi="Cambria"/>
          <w:sz w:val="20"/>
          <w:szCs w:val="20"/>
          <w:lang w:val="en-GB"/>
        </w:rPr>
        <w:t xml:space="preserve">on the </w:t>
      </w:r>
      <w:r w:rsidRPr="00BC325D">
        <w:rPr>
          <w:rStyle w:val="cf01"/>
          <w:rFonts w:ascii="Cambria" w:eastAsiaTheme="majorEastAsia" w:hAnsi="Cambria"/>
          <w:sz w:val="20"/>
          <w:szCs w:val="20"/>
          <w:lang w:val="en-GB"/>
        </w:rPr>
        <w:t>expenses and evolution o</w:t>
      </w:r>
      <w:r w:rsidR="008766E4" w:rsidRPr="00BC325D">
        <w:rPr>
          <w:rStyle w:val="cf01"/>
          <w:rFonts w:ascii="Cambria" w:eastAsiaTheme="majorEastAsia" w:hAnsi="Cambria"/>
          <w:sz w:val="20"/>
          <w:szCs w:val="20"/>
          <w:lang w:val="en-GB"/>
        </w:rPr>
        <w:t>ver</w:t>
      </w:r>
      <w:r w:rsidRPr="00BC325D">
        <w:rPr>
          <w:rStyle w:val="cf01"/>
          <w:rFonts w:ascii="Cambria" w:eastAsiaTheme="majorEastAsia" w:hAnsi="Cambria"/>
          <w:sz w:val="20"/>
          <w:szCs w:val="20"/>
          <w:lang w:val="en-GB"/>
        </w:rPr>
        <w:t xml:space="preserve"> the last 4</w:t>
      </w:r>
      <w:r w:rsidR="00AB3DDD" w:rsidRPr="00BC325D">
        <w:rPr>
          <w:rStyle w:val="cf01"/>
          <w:rFonts w:ascii="Cambria" w:eastAsiaTheme="majorEastAsia" w:hAnsi="Cambria"/>
          <w:sz w:val="20"/>
          <w:szCs w:val="20"/>
          <w:lang w:val="en-GB"/>
        </w:rPr>
        <w:t> </w:t>
      </w:r>
      <w:r w:rsidRPr="00BC325D">
        <w:rPr>
          <w:rStyle w:val="cf01"/>
          <w:rFonts w:ascii="Cambria" w:eastAsiaTheme="majorEastAsia" w:hAnsi="Cambria"/>
          <w:sz w:val="20"/>
          <w:szCs w:val="20"/>
          <w:lang w:val="en-GB"/>
        </w:rPr>
        <w:t>years</w:t>
      </w:r>
      <w:r w:rsidR="00D051B1" w:rsidRPr="00BC325D">
        <w:rPr>
          <w:rStyle w:val="cf01"/>
          <w:rFonts w:ascii="Cambria" w:eastAsiaTheme="majorEastAsia" w:hAnsi="Cambria"/>
          <w:sz w:val="20"/>
          <w:szCs w:val="20"/>
          <w:lang w:val="en-GB"/>
        </w:rPr>
        <w:t>.</w:t>
      </w:r>
    </w:p>
    <w:p w14:paraId="049C14E6" w14:textId="77777777" w:rsidR="009622C3" w:rsidRPr="00BC325D" w:rsidRDefault="009622C3" w:rsidP="00A7028B">
      <w:pPr>
        <w:pStyle w:val="NormalWeb"/>
        <w:spacing w:before="0" w:beforeAutospacing="0" w:after="0" w:afterAutospacing="0"/>
        <w:jc w:val="both"/>
        <w:rPr>
          <w:rFonts w:ascii="Cambria" w:eastAsia="MS Mincho" w:hAnsi="Cambria"/>
          <w:sz w:val="20"/>
          <w:szCs w:val="20"/>
          <w:lang w:val="en-GB" w:eastAsia="ja-JP"/>
        </w:rPr>
      </w:pPr>
    </w:p>
    <w:p w14:paraId="3DCC063A" w14:textId="5995851C" w:rsidR="009622C3" w:rsidRPr="00BC325D" w:rsidRDefault="0034082A"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BC325D">
        <w:rPr>
          <w:rFonts w:ascii="Cambria" w:eastAsia="Calibri" w:hAnsi="Cambria"/>
          <w:b/>
          <w:i/>
          <w:iCs/>
          <w:sz w:val="20"/>
          <w:szCs w:val="20"/>
          <w:lang w:val="en-GB" w:eastAsia="es-ES" w:bidi="es-ES"/>
        </w:rPr>
        <w:t>Commission</w:t>
      </w:r>
      <w:r w:rsidRPr="00BC325D">
        <w:rPr>
          <w:rFonts w:ascii="Cambria" w:eastAsia="MS Mincho" w:hAnsi="Cambria"/>
          <w:b/>
          <w:bCs/>
          <w:i/>
          <w:iCs/>
          <w:sz w:val="20"/>
          <w:szCs w:val="20"/>
          <w:lang w:val="en-GB" w:eastAsia="ja-JP"/>
        </w:rPr>
        <w:t xml:space="preserve"> </w:t>
      </w:r>
      <w:r w:rsidR="00AB3DDD" w:rsidRPr="00BC325D">
        <w:rPr>
          <w:rFonts w:ascii="Cambria" w:eastAsia="MS Mincho" w:hAnsi="Cambria"/>
          <w:b/>
          <w:bCs/>
          <w:i/>
          <w:iCs/>
          <w:sz w:val="20"/>
          <w:szCs w:val="20"/>
          <w:lang w:val="en-GB" w:eastAsia="ja-JP"/>
        </w:rPr>
        <w:t>i</w:t>
      </w:r>
      <w:r w:rsidR="009622C3" w:rsidRPr="00BC325D">
        <w:rPr>
          <w:rFonts w:ascii="Cambria" w:eastAsia="MS Mincho" w:hAnsi="Cambria"/>
          <w:b/>
          <w:bCs/>
          <w:i/>
          <w:iCs/>
          <w:sz w:val="20"/>
          <w:szCs w:val="20"/>
          <w:lang w:val="en-GB" w:eastAsia="ja-JP"/>
        </w:rPr>
        <w:t>ntersessional meetings</w:t>
      </w:r>
    </w:p>
    <w:p w14:paraId="488DC38D" w14:textId="77777777" w:rsidR="00FC6028" w:rsidRPr="00BC325D" w:rsidRDefault="00FC6028" w:rsidP="00FC6028">
      <w:pPr>
        <w:jc w:val="both"/>
        <w:rPr>
          <w:rFonts w:ascii="Cambria" w:hAnsi="Cambria"/>
          <w:color w:val="000000"/>
          <w:lang w:val="es-ES"/>
        </w:rPr>
      </w:pPr>
    </w:p>
    <w:p w14:paraId="629956A9" w14:textId="69D1116C" w:rsidR="00B72C51" w:rsidRPr="00BC325D" w:rsidRDefault="00B72C51" w:rsidP="00B72C51">
      <w:pPr>
        <w:jc w:val="both"/>
        <w:rPr>
          <w:rFonts w:ascii="Cambria" w:hAnsi="Cambria"/>
          <w:color w:val="000000"/>
          <w:lang w:val="en-US"/>
        </w:rPr>
      </w:pPr>
      <w:r w:rsidRPr="00BC325D">
        <w:rPr>
          <w:rFonts w:ascii="Cambria" w:hAnsi="Cambria"/>
          <w:color w:val="000000"/>
          <w:lang w:val="en-US"/>
        </w:rPr>
        <w:t xml:space="preserve">The </w:t>
      </w:r>
      <w:r w:rsidR="00152956" w:rsidRPr="00BC325D">
        <w:rPr>
          <w:rFonts w:ascii="Cambria" w:hAnsi="Cambria"/>
          <w:color w:val="000000"/>
          <w:lang w:val="en-US"/>
        </w:rPr>
        <w:t xml:space="preserve">proposed </w:t>
      </w:r>
      <w:r w:rsidR="005A2992" w:rsidRPr="00BC325D">
        <w:rPr>
          <w:rFonts w:ascii="Cambria" w:hAnsi="Cambria"/>
          <w:color w:val="000000"/>
          <w:lang w:val="en-US"/>
        </w:rPr>
        <w:t>total</w:t>
      </w:r>
      <w:r w:rsidR="00152956" w:rsidRPr="00BC325D">
        <w:rPr>
          <w:rFonts w:ascii="Cambria" w:hAnsi="Cambria"/>
          <w:color w:val="000000"/>
          <w:lang w:val="en-US"/>
        </w:rPr>
        <w:t xml:space="preserve"> for this</w:t>
      </w:r>
      <w:r w:rsidRPr="00BC325D">
        <w:rPr>
          <w:rFonts w:ascii="Cambria" w:hAnsi="Cambria"/>
          <w:color w:val="000000"/>
          <w:lang w:val="en-US"/>
        </w:rPr>
        <w:t xml:space="preserve"> sub-chapter </w:t>
      </w:r>
      <w:r w:rsidR="00152956" w:rsidRPr="00BC325D">
        <w:rPr>
          <w:rFonts w:ascii="Cambria" w:hAnsi="Cambria"/>
          <w:color w:val="000000"/>
          <w:lang w:val="en-US"/>
        </w:rPr>
        <w:t xml:space="preserve">maintains the same level of funding </w:t>
      </w:r>
      <w:r w:rsidRPr="00BC325D">
        <w:rPr>
          <w:rFonts w:ascii="Cambria" w:hAnsi="Cambria"/>
          <w:color w:val="000000"/>
          <w:lang w:val="en-US"/>
        </w:rPr>
        <w:t>for the 2026 and 2027 budget</w:t>
      </w:r>
      <w:r w:rsidR="00657321" w:rsidRPr="00BC325D">
        <w:rPr>
          <w:rFonts w:ascii="Cambria" w:hAnsi="Cambria"/>
          <w:color w:val="000000"/>
          <w:lang w:val="en-US"/>
        </w:rPr>
        <w:t xml:space="preserve"> </w:t>
      </w:r>
      <w:r w:rsidR="00152956" w:rsidRPr="00BC325D">
        <w:rPr>
          <w:rFonts w:ascii="Cambria" w:hAnsi="Cambria"/>
          <w:color w:val="000000"/>
          <w:lang w:val="en-US"/>
        </w:rPr>
        <w:t>as in</w:t>
      </w:r>
      <w:r w:rsidR="00657321" w:rsidRPr="00BC325D">
        <w:rPr>
          <w:rFonts w:ascii="Cambria" w:hAnsi="Cambria"/>
          <w:color w:val="000000"/>
          <w:lang w:val="en-US"/>
        </w:rPr>
        <w:t xml:space="preserve"> 2025</w:t>
      </w:r>
      <w:r w:rsidR="00152956" w:rsidRPr="00BC325D">
        <w:rPr>
          <w:rFonts w:ascii="Cambria" w:eastAsia="Cambria" w:hAnsi="Cambria" w:cs="Cambria"/>
          <w:bCs/>
          <w:color w:val="000000"/>
          <w:lang w:val="en-US"/>
        </w:rPr>
        <w:t xml:space="preserve"> with any additional amounts needed to </w:t>
      </w:r>
      <w:r w:rsidRPr="00BC325D">
        <w:rPr>
          <w:rFonts w:ascii="Cambria" w:hAnsi="Cambria"/>
          <w:color w:val="000000"/>
          <w:lang w:val="en-US"/>
        </w:rPr>
        <w:t xml:space="preserve">be financed through the </w:t>
      </w:r>
      <w:r w:rsidR="00412EC9" w:rsidRPr="00BC325D">
        <w:rPr>
          <w:rFonts w:ascii="Cambria" w:hAnsi="Cambria"/>
          <w:color w:val="000000"/>
          <w:lang w:val="en-US"/>
        </w:rPr>
        <w:t xml:space="preserve">Working Capital Fund. </w:t>
      </w:r>
      <w:r w:rsidR="00A21CFA" w:rsidRPr="00BC325D">
        <w:rPr>
          <w:rFonts w:ascii="Cambria" w:hAnsi="Cambria"/>
          <w:color w:val="000000"/>
          <w:lang w:val="en-US"/>
        </w:rPr>
        <w:t>F</w:t>
      </w:r>
      <w:r w:rsidR="00657321" w:rsidRPr="00BC325D">
        <w:rPr>
          <w:rFonts w:ascii="Cambria" w:hAnsi="Cambria"/>
          <w:color w:val="000000"/>
          <w:lang w:val="en-US"/>
        </w:rPr>
        <w:t>inancing</w:t>
      </w:r>
      <w:r w:rsidRPr="00BC325D">
        <w:rPr>
          <w:rFonts w:ascii="Cambria" w:hAnsi="Cambria"/>
          <w:color w:val="000000"/>
          <w:lang w:val="en-US"/>
        </w:rPr>
        <w:t xml:space="preserve"> from the Working Capital Fund is transitional and exceptional</w:t>
      </w:r>
      <w:r w:rsidR="00657321" w:rsidRPr="00BC325D">
        <w:rPr>
          <w:rFonts w:ascii="Cambria" w:hAnsi="Cambria"/>
          <w:color w:val="000000"/>
          <w:lang w:val="en-US"/>
        </w:rPr>
        <w:t>;</w:t>
      </w:r>
      <w:r w:rsidRPr="00BC325D">
        <w:rPr>
          <w:rFonts w:ascii="Cambria" w:hAnsi="Cambria"/>
          <w:color w:val="000000"/>
          <w:lang w:val="en-US"/>
        </w:rPr>
        <w:t xml:space="preserve"> should it drop significantly in 2026, a revision will be presented for the 2027 budget.</w:t>
      </w:r>
    </w:p>
    <w:p w14:paraId="2F9E847C" w14:textId="77777777" w:rsidR="00B72C51" w:rsidRPr="00BC325D" w:rsidRDefault="00B72C51" w:rsidP="00B72C51">
      <w:pPr>
        <w:jc w:val="both"/>
        <w:rPr>
          <w:rFonts w:ascii="Cambria" w:hAnsi="Cambria"/>
          <w:color w:val="000000"/>
          <w:lang w:val="en-US"/>
        </w:rPr>
      </w:pPr>
    </w:p>
    <w:p w14:paraId="6798C646" w14:textId="35345D16" w:rsidR="00EB25AA" w:rsidRPr="00BC325D" w:rsidRDefault="00557A45" w:rsidP="005A2992">
      <w:pPr>
        <w:jc w:val="both"/>
        <w:rPr>
          <w:rStyle w:val="cf01"/>
          <w:rFonts w:ascii="Cambria" w:eastAsiaTheme="majorEastAsia" w:hAnsi="Cambria"/>
          <w:sz w:val="20"/>
          <w:szCs w:val="20"/>
          <w:lang w:val="en-US"/>
        </w:rPr>
      </w:pPr>
      <w:r w:rsidRPr="00BC325D">
        <w:rPr>
          <w:rFonts w:ascii="Cambria" w:hAnsi="Cambria"/>
          <w:color w:val="000000"/>
          <w:u w:val="single"/>
          <w:lang w:val="en-US"/>
        </w:rPr>
        <w:t>The costs are based on the</w:t>
      </w:r>
      <w:r w:rsidRPr="00BC325D">
        <w:rPr>
          <w:rFonts w:ascii="Cambria" w:hAnsi="Cambria"/>
          <w:color w:val="000000"/>
          <w:lang w:val="en-US"/>
        </w:rPr>
        <w:t xml:space="preserve"> sched</w:t>
      </w:r>
      <w:r w:rsidR="00B72C51" w:rsidRPr="00BC325D">
        <w:rPr>
          <w:rFonts w:ascii="Cambria" w:hAnsi="Cambria"/>
          <w:color w:val="000000"/>
          <w:lang w:val="en-US"/>
        </w:rPr>
        <w:t xml:space="preserve">ule of </w:t>
      </w:r>
      <w:r w:rsidR="00A21CFA" w:rsidRPr="00BC325D">
        <w:rPr>
          <w:rFonts w:ascii="Cambria" w:hAnsi="Cambria"/>
          <w:color w:val="000000"/>
          <w:lang w:val="en-US"/>
        </w:rPr>
        <w:t xml:space="preserve">the </w:t>
      </w:r>
      <w:r w:rsidR="00B72C51" w:rsidRPr="00BC325D">
        <w:rPr>
          <w:rFonts w:ascii="Cambria" w:hAnsi="Cambria"/>
          <w:color w:val="000000"/>
          <w:lang w:val="en-US"/>
        </w:rPr>
        <w:t xml:space="preserve">meetings, their duration and locations for 2026 </w:t>
      </w:r>
      <w:r w:rsidR="0054106C" w:rsidRPr="00BC325D">
        <w:rPr>
          <w:rFonts w:ascii="Cambria" w:hAnsi="Cambria"/>
          <w:color w:val="000000"/>
          <w:u w:val="single"/>
          <w:lang w:val="en-US"/>
        </w:rPr>
        <w:t>[PLE_118A</w:t>
      </w:r>
      <w:r w:rsidR="00AC06B4" w:rsidRPr="00BC325D">
        <w:rPr>
          <w:rFonts w:ascii="Cambria" w:hAnsi="Cambria"/>
          <w:color w:val="000000"/>
          <w:u w:val="single"/>
          <w:lang w:val="en-US"/>
        </w:rPr>
        <w:t>/2025</w:t>
      </w:r>
      <w:r w:rsidR="0054106C" w:rsidRPr="00BC325D">
        <w:rPr>
          <w:rFonts w:ascii="Cambria" w:hAnsi="Cambria"/>
          <w:color w:val="000000"/>
          <w:u w:val="single"/>
          <w:lang w:val="en-US"/>
        </w:rPr>
        <w:t>]</w:t>
      </w:r>
      <w:r w:rsidR="004A1DD1" w:rsidRPr="00BC325D">
        <w:rPr>
          <w:rFonts w:ascii="Cambria" w:hAnsi="Cambria"/>
          <w:color w:val="000000"/>
          <w:lang w:val="en-US"/>
        </w:rPr>
        <w:t>. T</w:t>
      </w:r>
      <w:r w:rsidR="00152956" w:rsidRPr="00BC325D">
        <w:rPr>
          <w:rFonts w:ascii="Cambria" w:hAnsi="Cambria"/>
          <w:color w:val="000000"/>
          <w:lang w:val="en-US"/>
        </w:rPr>
        <w:t>he</w:t>
      </w:r>
      <w:r w:rsidR="00B72C51" w:rsidRPr="00BC325D">
        <w:rPr>
          <w:rFonts w:ascii="Cambria" w:hAnsi="Cambria"/>
          <w:color w:val="000000"/>
          <w:lang w:val="en-US"/>
        </w:rPr>
        <w:t xml:space="preserve"> </w:t>
      </w:r>
      <w:r w:rsidR="005A2992" w:rsidRPr="00BC325D">
        <w:rPr>
          <w:rFonts w:ascii="Cambria" w:hAnsi="Cambria"/>
          <w:color w:val="000000"/>
          <w:lang w:val="en-US"/>
        </w:rPr>
        <w:t xml:space="preserve">table below presents an </w:t>
      </w:r>
      <w:r w:rsidR="00B72C51" w:rsidRPr="00BC325D">
        <w:rPr>
          <w:rFonts w:ascii="Cambria" w:hAnsi="Cambria"/>
          <w:color w:val="000000"/>
          <w:lang w:val="en-US"/>
        </w:rPr>
        <w:t xml:space="preserve">estimate </w:t>
      </w:r>
      <w:r w:rsidR="005A2992" w:rsidRPr="00BC325D">
        <w:rPr>
          <w:rFonts w:ascii="Cambria" w:hAnsi="Cambria"/>
          <w:color w:val="000000"/>
          <w:lang w:val="en-US"/>
        </w:rPr>
        <w:t xml:space="preserve">for </w:t>
      </w:r>
      <w:r w:rsidR="00B72C51" w:rsidRPr="00BC325D">
        <w:rPr>
          <w:rFonts w:ascii="Cambria" w:hAnsi="Cambria"/>
          <w:color w:val="000000"/>
          <w:lang w:val="en-US"/>
        </w:rPr>
        <w:t xml:space="preserve">the Commission's intersessional meeting </w:t>
      </w:r>
      <w:proofErr w:type="gramStart"/>
      <w:r w:rsidR="00B72C51" w:rsidRPr="00BC325D">
        <w:rPr>
          <w:rFonts w:ascii="Cambria" w:hAnsi="Cambria"/>
          <w:color w:val="000000"/>
          <w:lang w:val="en-US"/>
        </w:rPr>
        <w:t>expenditure</w:t>
      </w:r>
      <w:r w:rsidR="00152956" w:rsidRPr="00BC325D">
        <w:rPr>
          <w:rFonts w:ascii="Cambria" w:hAnsi="Cambria"/>
          <w:color w:val="000000"/>
          <w:lang w:val="en-US"/>
        </w:rPr>
        <w:t>s</w:t>
      </w:r>
      <w:proofErr w:type="gramEnd"/>
      <w:r w:rsidR="00B72C51" w:rsidRPr="00BC325D">
        <w:rPr>
          <w:rFonts w:ascii="Cambria" w:hAnsi="Cambria"/>
          <w:color w:val="000000"/>
          <w:lang w:val="en-US"/>
        </w:rPr>
        <w:t xml:space="preserve"> based on recent years.</w:t>
      </w:r>
      <w:r w:rsidR="005A2992" w:rsidRPr="00BC325D">
        <w:rPr>
          <w:rFonts w:ascii="Cambria" w:hAnsi="Cambria"/>
          <w:color w:val="000000"/>
          <w:lang w:val="en-US"/>
        </w:rPr>
        <w:t xml:space="preserve">  It </w:t>
      </w:r>
      <w:r w:rsidR="00657321" w:rsidRPr="00BC325D">
        <w:rPr>
          <w:rStyle w:val="cf01"/>
          <w:rFonts w:ascii="Cambria" w:eastAsiaTheme="majorEastAsia" w:hAnsi="Cambria"/>
          <w:sz w:val="20"/>
          <w:szCs w:val="20"/>
          <w:lang w:val="en-US"/>
        </w:rPr>
        <w:t>indicat</w:t>
      </w:r>
      <w:r w:rsidR="005A2992" w:rsidRPr="00BC325D">
        <w:rPr>
          <w:rStyle w:val="cf01"/>
          <w:rFonts w:ascii="Cambria" w:eastAsiaTheme="majorEastAsia" w:hAnsi="Cambria"/>
          <w:sz w:val="20"/>
          <w:szCs w:val="20"/>
          <w:lang w:val="en-US"/>
        </w:rPr>
        <w:t>es</w:t>
      </w:r>
      <w:r w:rsidR="00657321" w:rsidRPr="00BC325D">
        <w:rPr>
          <w:rStyle w:val="cf01"/>
          <w:rFonts w:ascii="Cambria" w:eastAsiaTheme="majorEastAsia" w:hAnsi="Cambria"/>
          <w:sz w:val="20"/>
          <w:szCs w:val="20"/>
          <w:lang w:val="en-US"/>
        </w:rPr>
        <w:t xml:space="preserve"> the meetings </w:t>
      </w:r>
      <w:r w:rsidR="005A2992" w:rsidRPr="00BC325D">
        <w:rPr>
          <w:rStyle w:val="cf01"/>
          <w:rFonts w:ascii="Cambria" w:eastAsiaTheme="majorEastAsia" w:hAnsi="Cambria"/>
          <w:sz w:val="20"/>
          <w:szCs w:val="20"/>
          <w:lang w:val="en-US"/>
        </w:rPr>
        <w:t xml:space="preserve">anticipated </w:t>
      </w:r>
      <w:r w:rsidR="00657321" w:rsidRPr="00BC325D">
        <w:rPr>
          <w:rStyle w:val="cf01"/>
          <w:rFonts w:ascii="Cambria" w:eastAsiaTheme="majorEastAsia" w:hAnsi="Cambria"/>
          <w:sz w:val="20"/>
          <w:szCs w:val="20"/>
          <w:lang w:val="en-US"/>
        </w:rPr>
        <w:t>to be co-financed by the European Union</w:t>
      </w:r>
      <w:r w:rsidR="005A2992" w:rsidRPr="00BC325D">
        <w:rPr>
          <w:rStyle w:val="cf01"/>
          <w:rFonts w:ascii="Cambria" w:eastAsiaTheme="majorEastAsia" w:hAnsi="Cambria"/>
          <w:sz w:val="20"/>
          <w:szCs w:val="20"/>
          <w:lang w:val="en-US"/>
        </w:rPr>
        <w:t xml:space="preserve"> </w:t>
      </w:r>
      <w:r w:rsidR="00BC28D3" w:rsidRPr="00BC325D">
        <w:rPr>
          <w:rFonts w:ascii="Cambria" w:eastAsiaTheme="majorEastAsia" w:hAnsi="Cambria" w:cs="Segoe UI"/>
        </w:rPr>
        <w:t xml:space="preserve">up to 80% and the rest charged </w:t>
      </w:r>
      <w:proofErr w:type="gramStart"/>
      <w:r w:rsidR="005A2992" w:rsidRPr="00BC325D">
        <w:rPr>
          <w:rStyle w:val="cf01"/>
          <w:rFonts w:ascii="Cambria" w:eastAsiaTheme="majorEastAsia" w:hAnsi="Cambria"/>
          <w:sz w:val="20"/>
          <w:szCs w:val="20"/>
          <w:lang w:val="en-US"/>
        </w:rPr>
        <w:t>from</w:t>
      </w:r>
      <w:proofErr w:type="gramEnd"/>
      <w:r w:rsidR="005A2992" w:rsidRPr="00BC325D">
        <w:rPr>
          <w:rStyle w:val="cf01"/>
          <w:rFonts w:ascii="Cambria" w:eastAsiaTheme="majorEastAsia" w:hAnsi="Cambria"/>
          <w:sz w:val="20"/>
          <w:szCs w:val="20"/>
          <w:lang w:val="en-US"/>
        </w:rPr>
        <w:t xml:space="preserve"> the Working Capital Fund</w:t>
      </w:r>
      <w:r w:rsidR="00657321" w:rsidRPr="00BC325D">
        <w:rPr>
          <w:rStyle w:val="cf01"/>
          <w:rFonts w:ascii="Cambria" w:eastAsiaTheme="majorEastAsia" w:hAnsi="Cambria"/>
          <w:sz w:val="20"/>
          <w:szCs w:val="20"/>
          <w:lang w:val="en-US"/>
        </w:rPr>
        <w:t>.</w:t>
      </w:r>
    </w:p>
    <w:p w14:paraId="51EF1800" w14:textId="77777777" w:rsidR="00EB25AA" w:rsidRPr="00BC325D" w:rsidRDefault="00EB25AA">
      <w:pPr>
        <w:widowControl/>
        <w:autoSpaceDE/>
        <w:autoSpaceDN/>
        <w:adjustRightInd/>
        <w:jc w:val="center"/>
        <w:rPr>
          <w:rStyle w:val="cf01"/>
          <w:rFonts w:ascii="Cambria" w:eastAsiaTheme="majorEastAsia" w:hAnsi="Cambria"/>
          <w:sz w:val="20"/>
          <w:szCs w:val="20"/>
          <w:lang w:val="en-US"/>
        </w:rPr>
      </w:pPr>
      <w:r w:rsidRPr="00BC325D">
        <w:rPr>
          <w:rStyle w:val="cf01"/>
          <w:rFonts w:ascii="Cambria" w:eastAsiaTheme="majorEastAsia" w:hAnsi="Cambria"/>
          <w:sz w:val="20"/>
          <w:szCs w:val="20"/>
          <w:lang w:val="en-US"/>
        </w:rPr>
        <w:br w:type="page"/>
      </w:r>
    </w:p>
    <w:p w14:paraId="35DB77D0" w14:textId="1E89F2D0" w:rsidR="00565F7C" w:rsidRPr="00BC325D" w:rsidRDefault="00565F7C" w:rsidP="000500C4">
      <w:pPr>
        <w:pStyle w:val="NormalWeb"/>
        <w:spacing w:before="0" w:beforeAutospacing="0" w:after="0" w:afterAutospacing="0"/>
        <w:jc w:val="both"/>
        <w:rPr>
          <w:rStyle w:val="cf01"/>
          <w:rFonts w:ascii="Cambria" w:eastAsiaTheme="majorEastAsia" w:hAnsi="Cambria"/>
          <w:sz w:val="20"/>
          <w:szCs w:val="20"/>
        </w:rPr>
      </w:pPr>
    </w:p>
    <w:tbl>
      <w:tblPr>
        <w:tblStyle w:val="TableGrid1"/>
        <w:tblW w:w="9290" w:type="dxa"/>
        <w:jc w:val="center"/>
        <w:tblInd w:w="0" w:type="dxa"/>
        <w:tblLook w:val="04A0" w:firstRow="1" w:lastRow="0" w:firstColumn="1" w:lastColumn="0" w:noHBand="0" w:noVBand="1"/>
      </w:tblPr>
      <w:tblGrid>
        <w:gridCol w:w="1838"/>
        <w:gridCol w:w="1098"/>
        <w:gridCol w:w="1098"/>
        <w:gridCol w:w="1274"/>
        <w:gridCol w:w="710"/>
        <w:gridCol w:w="981"/>
        <w:gridCol w:w="1049"/>
        <w:gridCol w:w="1242"/>
      </w:tblGrid>
      <w:tr w:rsidR="00183815" w:rsidRPr="00BC325D" w14:paraId="588F8783" w14:textId="77777777" w:rsidTr="00BC325D">
        <w:trPr>
          <w:trHeight w:val="8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4301F06" w14:textId="77777777" w:rsidR="00183815" w:rsidRPr="00BC325D" w:rsidRDefault="00183815" w:rsidP="00BC325D">
            <w:pPr>
              <w:widowControl/>
              <w:autoSpaceDE/>
              <w:autoSpaceDN/>
              <w:adjustRightInd/>
              <w:jc w:val="center"/>
              <w:rPr>
                <w:rFonts w:ascii="Cambria" w:eastAsia="Aptos" w:hAnsi="Cambria"/>
                <w:b/>
                <w:bCs/>
                <w:i/>
                <w:color w:val="000000"/>
                <w:kern w:val="2"/>
                <w:sz w:val="16"/>
                <w:szCs w:val="22"/>
                <w14:ligatures w14:val="standardContextual"/>
              </w:rPr>
            </w:pPr>
            <w:r w:rsidRPr="00BC325D">
              <w:rPr>
                <w:rFonts w:ascii="Cambria" w:eastAsia="Aptos" w:hAnsi="Cambria"/>
                <w:b/>
                <w:bCs/>
                <w:i/>
                <w:color w:val="000000"/>
                <w:kern w:val="2"/>
                <w:sz w:val="16"/>
                <w:szCs w:val="22"/>
                <w14:ligatures w14:val="standardContextual"/>
              </w:rPr>
              <w:t>Meetings</w:t>
            </w:r>
          </w:p>
          <w:p w14:paraId="75232987"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(location and days)</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60FD2617"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Interpreters</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AAB188B"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Travel Interpreters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0D984AE"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Simultaneous translation and audiovisual equipment</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3C3EE89"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Rooms</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3EA2EA1E"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Coffee breaks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AFC4D8E"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Total</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C37ED19" w14:textId="77777777" w:rsidR="00183815" w:rsidRPr="00BC325D" w:rsidRDefault="00183815" w:rsidP="00BC325D">
            <w:pPr>
              <w:widowControl/>
              <w:autoSpaceDE/>
              <w:autoSpaceDN/>
              <w:adjustRightInd/>
              <w:jc w:val="center"/>
              <w:rPr>
                <w:rFonts w:ascii="Cambria" w:eastAsia="Aptos"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Financing</w:t>
            </w:r>
          </w:p>
        </w:tc>
      </w:tr>
      <w:tr w:rsidR="00183815" w:rsidRPr="00BC325D" w14:paraId="6B5160D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4E859C" w14:textId="77777777" w:rsidR="00183815" w:rsidRPr="00BC325D" w:rsidRDefault="00183815" w:rsidP="00BC325D">
            <w:pPr>
              <w:widowControl/>
              <w:autoSpaceDE/>
              <w:autoSpaceDN/>
              <w:adjustRightInd/>
              <w:rPr>
                <w:rFonts w:ascii="Cambria" w:eastAsia="Aptos" w:hAnsi="Cambria"/>
                <w:color w:val="000000"/>
                <w:kern w:val="2"/>
                <w:sz w:val="16"/>
                <w:szCs w:val="22"/>
                <w:u w:val="single"/>
                <w14:ligatures w14:val="standardContextual"/>
              </w:rPr>
            </w:pPr>
            <w:r w:rsidRPr="00BC325D">
              <w:rPr>
                <w:rFonts w:ascii="Cambria" w:eastAsia="Aptos" w:hAnsi="Cambria"/>
                <w:color w:val="000000"/>
                <w:kern w:val="2"/>
                <w:sz w:val="16"/>
                <w:szCs w:val="22"/>
                <w:u w:val="single"/>
                <w14:ligatures w14:val="standardContextual"/>
              </w:rPr>
              <w:t xml:space="preserve">Port Inspection </w:t>
            </w:r>
          </w:p>
          <w:p w14:paraId="00685D0F" w14:textId="77777777" w:rsidR="00183815" w:rsidRPr="00BC325D" w:rsidRDefault="00183815" w:rsidP="00BC325D">
            <w:pPr>
              <w:widowControl/>
              <w:autoSpaceDE/>
              <w:autoSpaceDN/>
              <w:adjustRightInd/>
              <w:rPr>
                <w:rFonts w:ascii="Cambria" w:eastAsia="Aptos" w:hAnsi="Cambria"/>
                <w:color w:val="000000"/>
                <w:kern w:val="2"/>
                <w:sz w:val="16"/>
                <w:szCs w:val="22"/>
                <w:u w:val="single"/>
                <w14:ligatures w14:val="standardContextual"/>
              </w:rPr>
            </w:pPr>
            <w:r w:rsidRPr="00BC325D">
              <w:rPr>
                <w:rFonts w:ascii="Cambria" w:eastAsia="Aptos" w:hAnsi="Cambria"/>
                <w:color w:val="000000"/>
                <w:kern w:val="2"/>
                <w:sz w:val="16"/>
                <w:szCs w:val="22"/>
                <w:u w:val="single"/>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3EC6C272" w14:textId="77777777" w:rsidR="00183815" w:rsidRPr="00BC325D" w:rsidRDefault="00183815" w:rsidP="00BC325D">
            <w:pPr>
              <w:widowControl/>
              <w:autoSpaceDE/>
              <w:autoSpaceDN/>
              <w:adjustRightInd/>
              <w:jc w:val="center"/>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4,323.00 €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6A1E5984"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 xml:space="preserve">0.00 </w:t>
            </w:r>
            <w:r w:rsidRPr="00BC325D">
              <w:rPr>
                <w:rFonts w:ascii="Cambria" w:hAnsi="Cambria"/>
                <w:color w:val="000000"/>
                <w:sz w:val="16"/>
                <w:szCs w:val="16"/>
              </w:rPr>
              <w:t>€</w:t>
            </w:r>
          </w:p>
        </w:tc>
        <w:tc>
          <w:tcPr>
            <w:tcW w:w="1274" w:type="dxa"/>
            <w:tcBorders>
              <w:top w:val="single" w:sz="4" w:space="0" w:color="auto"/>
              <w:left w:val="single" w:sz="4" w:space="0" w:color="auto"/>
              <w:bottom w:val="single" w:sz="4" w:space="0" w:color="auto"/>
              <w:right w:val="single" w:sz="4" w:space="0" w:color="auto"/>
            </w:tcBorders>
            <w:noWrap/>
            <w:vAlign w:val="center"/>
          </w:tcPr>
          <w:p w14:paraId="295D1DD5"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1,294.70 €</w:t>
            </w:r>
          </w:p>
        </w:tc>
        <w:tc>
          <w:tcPr>
            <w:tcW w:w="710" w:type="dxa"/>
            <w:tcBorders>
              <w:top w:val="single" w:sz="4" w:space="0" w:color="auto"/>
              <w:left w:val="single" w:sz="4" w:space="0" w:color="auto"/>
              <w:bottom w:val="single" w:sz="4" w:space="0" w:color="auto"/>
              <w:right w:val="single" w:sz="4" w:space="0" w:color="auto"/>
            </w:tcBorders>
            <w:noWrap/>
            <w:vAlign w:val="center"/>
          </w:tcPr>
          <w:p w14:paraId="744E3809"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77C8B24B"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696CDF5B"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5,617.70 €</w:t>
            </w:r>
          </w:p>
        </w:tc>
        <w:tc>
          <w:tcPr>
            <w:tcW w:w="1242" w:type="dxa"/>
            <w:tcBorders>
              <w:top w:val="single" w:sz="4" w:space="0" w:color="auto"/>
              <w:left w:val="single" w:sz="4" w:space="0" w:color="auto"/>
              <w:bottom w:val="single" w:sz="4" w:space="0" w:color="auto"/>
              <w:right w:val="single" w:sz="4" w:space="0" w:color="auto"/>
            </w:tcBorders>
            <w:noWrap/>
            <w:vAlign w:val="center"/>
          </w:tcPr>
          <w:p w14:paraId="10C1867F"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u w:val="single"/>
                <w14:ligatures w14:val="standardContextual"/>
              </w:rPr>
              <w:t>Working Capital Fund</w:t>
            </w:r>
          </w:p>
        </w:tc>
      </w:tr>
      <w:tr w:rsidR="00183815" w:rsidRPr="00BC325D" w14:paraId="0ECB1E3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BFD2CD7"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 xml:space="preserve">Panel 2 </w:t>
            </w:r>
          </w:p>
          <w:p w14:paraId="2AADFD03"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(Secretariat, </w:t>
            </w:r>
            <w:r w:rsidRPr="00BC325D">
              <w:rPr>
                <w:rFonts w:ascii="Cambria" w:eastAsia="Aptos" w:hAnsi="Cambria"/>
                <w:color w:val="000000"/>
                <w:kern w:val="2"/>
                <w:sz w:val="16"/>
                <w:szCs w:val="22"/>
                <w:u w:val="single"/>
                <w14:ligatures w14:val="standardContextual"/>
              </w:rPr>
              <w:t>2</w:t>
            </w:r>
            <w:r w:rsidRPr="00BC325D">
              <w:rPr>
                <w:rFonts w:ascii="Cambria" w:eastAsia="Aptos" w:hAnsi="Cambria"/>
                <w:color w:val="000000"/>
                <w:kern w:val="2"/>
                <w:sz w:val="16"/>
                <w:szCs w:val="22"/>
                <w14:ligatures w14:val="standardContextual"/>
              </w:rPr>
              <w:t xml:space="preserve">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6FD02BD0"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7,860.00 €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202DAE98"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38FC394"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5,144.15 €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D4ECDC0"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337EF15"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2,000.00€</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3DBB22D"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15,004.15€</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E4F2F02"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Co-financed by the EU</w:t>
            </w:r>
          </w:p>
        </w:tc>
      </w:tr>
      <w:tr w:rsidR="00183815" w:rsidRPr="00BC325D" w14:paraId="575128E1"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153108E"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Panel 4</w:t>
            </w:r>
          </w:p>
          <w:p w14:paraId="0AAED2A2"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6FD3496B"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17B49365"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0587578C"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4363EC5"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012EC27"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10FA4CD1"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D61ADB0"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Co-financed by the EU</w:t>
            </w:r>
          </w:p>
        </w:tc>
      </w:tr>
      <w:tr w:rsidR="00183815" w:rsidRPr="00BC325D" w14:paraId="3B3309A8" w14:textId="77777777" w:rsidTr="00BC325D">
        <w:trPr>
          <w:trHeight w:val="48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F9A27F6"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 xml:space="preserve">Panel 1 </w:t>
            </w:r>
          </w:p>
          <w:p w14:paraId="37FBFB9C"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58F05115"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1663826D"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028F4361"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D18810E"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01BE55B"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093ABACA"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2D1C8BFC"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Co-financed by the EU</w:t>
            </w:r>
          </w:p>
        </w:tc>
      </w:tr>
      <w:tr w:rsidR="00183815" w:rsidRPr="00BC325D" w14:paraId="76DC39DD"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0633F8" w14:textId="77777777" w:rsidR="00183815" w:rsidRPr="00BC325D" w:rsidRDefault="00183815" w:rsidP="00BC325D">
            <w:pPr>
              <w:widowControl/>
              <w:autoSpaceDE/>
              <w:autoSpaceDN/>
              <w:adjustRightInd/>
              <w:rPr>
                <w:rFonts w:ascii="Cambria" w:eastAsia="Aptos" w:hAnsi="Cambria"/>
                <w:color w:val="000000"/>
                <w:kern w:val="2"/>
                <w:sz w:val="16"/>
                <w:szCs w:val="22"/>
                <w:u w:val="single"/>
                <w14:ligatures w14:val="standardContextual"/>
              </w:rPr>
            </w:pPr>
            <w:r w:rsidRPr="00BC325D">
              <w:rPr>
                <w:rFonts w:ascii="Cambria" w:eastAsia="Aptos" w:hAnsi="Cambria"/>
                <w:color w:val="000000"/>
                <w:kern w:val="2"/>
                <w:sz w:val="16"/>
                <w:szCs w:val="22"/>
                <w:u w:val="single"/>
                <w14:ligatures w14:val="standardContextual"/>
              </w:rPr>
              <w:t>Panel 1 (online, 3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790484EF" w14:textId="77777777" w:rsidR="00183815" w:rsidRPr="00BC325D" w:rsidRDefault="00183815" w:rsidP="00BC325D">
            <w:pPr>
              <w:widowControl/>
              <w:autoSpaceDE/>
              <w:autoSpaceDN/>
              <w:adjustRightInd/>
              <w:jc w:val="center"/>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11,790.00 €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3D6CCED8"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1247FE6D"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7,716.22 €</w:t>
            </w:r>
          </w:p>
        </w:tc>
        <w:tc>
          <w:tcPr>
            <w:tcW w:w="710" w:type="dxa"/>
            <w:tcBorders>
              <w:top w:val="single" w:sz="4" w:space="0" w:color="auto"/>
              <w:left w:val="single" w:sz="4" w:space="0" w:color="auto"/>
              <w:bottom w:val="single" w:sz="4" w:space="0" w:color="auto"/>
              <w:right w:val="single" w:sz="4" w:space="0" w:color="auto"/>
            </w:tcBorders>
            <w:noWrap/>
            <w:vAlign w:val="center"/>
          </w:tcPr>
          <w:p w14:paraId="6EF859C9"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48996B15"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3.000,00 €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40ADD03B"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22.506,22 €</w:t>
            </w:r>
          </w:p>
        </w:tc>
        <w:tc>
          <w:tcPr>
            <w:tcW w:w="1242" w:type="dxa"/>
            <w:tcBorders>
              <w:top w:val="single" w:sz="4" w:space="0" w:color="auto"/>
              <w:left w:val="single" w:sz="4" w:space="0" w:color="auto"/>
              <w:bottom w:val="single" w:sz="4" w:space="0" w:color="auto"/>
              <w:right w:val="single" w:sz="4" w:space="0" w:color="auto"/>
            </w:tcBorders>
            <w:noWrap/>
            <w:vAlign w:val="center"/>
          </w:tcPr>
          <w:p w14:paraId="671A4BD6"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eastAsia="Aptos" w:hAnsi="Cambria"/>
                <w:color w:val="000000"/>
                <w:kern w:val="2"/>
                <w:sz w:val="16"/>
                <w:szCs w:val="22"/>
                <w:u w:val="single"/>
                <w14:ligatures w14:val="standardContextual"/>
              </w:rPr>
              <w:t>Working Capital Fund</w:t>
            </w:r>
          </w:p>
        </w:tc>
      </w:tr>
      <w:tr w:rsidR="00183815" w:rsidRPr="00BC325D" w14:paraId="629A6A86"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9A4CD6A"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WG-ORT</w:t>
            </w:r>
          </w:p>
          <w:p w14:paraId="42695EB5"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(online, 2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5F6321B0"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8,646.00 €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79105844"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03172829"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2,328.04 €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A6C5F53"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A91B000"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219A6FF"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10,974.04 €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D286AEB"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Co-financed by the EU</w:t>
            </w:r>
          </w:p>
        </w:tc>
      </w:tr>
      <w:tr w:rsidR="00183815" w:rsidRPr="00BC325D" w14:paraId="63EC23A6"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F57683"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CDS</w:t>
            </w:r>
          </w:p>
          <w:p w14:paraId="5BD065A4"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64D82D8D"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5458666B"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5E5DFBCC"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691B4A6"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ECC2197"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8317D2A"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4D9B8FE5"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Working Capital Fund</w:t>
            </w:r>
          </w:p>
        </w:tc>
      </w:tr>
      <w:tr w:rsidR="00183815" w:rsidRPr="00BC325D" w14:paraId="7AA7530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2080E0"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w:t>
            </w:r>
          </w:p>
        </w:tc>
        <w:tc>
          <w:tcPr>
            <w:tcW w:w="1098" w:type="dxa"/>
            <w:tcBorders>
              <w:top w:val="single" w:sz="4" w:space="0" w:color="auto"/>
              <w:left w:val="single" w:sz="4" w:space="0" w:color="auto"/>
              <w:bottom w:val="single" w:sz="4" w:space="0" w:color="auto"/>
              <w:right w:val="single" w:sz="4" w:space="0" w:color="auto"/>
            </w:tcBorders>
            <w:noWrap/>
            <w:vAlign w:val="center"/>
          </w:tcPr>
          <w:p w14:paraId="7AFD0EF4" w14:textId="77777777" w:rsidR="00183815" w:rsidRPr="00BC325D" w:rsidRDefault="00183815" w:rsidP="00BC325D">
            <w:pPr>
              <w:widowControl/>
              <w:autoSpaceDE/>
              <w:autoSpaceDN/>
              <w:adjustRightInd/>
              <w:jc w:val="center"/>
              <w:rPr>
                <w:rFonts w:ascii="Cambria" w:eastAsia="Aptos" w:hAnsi="Cambria"/>
                <w:color w:val="000000"/>
                <w:kern w:val="2"/>
                <w:sz w:val="16"/>
                <w:szCs w:val="22"/>
                <w:u w:val="single"/>
                <w14:ligatures w14:val="standardContextual"/>
              </w:rPr>
            </w:pPr>
            <w:r w:rsidRPr="00BC325D">
              <w:rPr>
                <w:rFonts w:ascii="Cambria" w:hAnsi="Cambria"/>
                <w:color w:val="000000"/>
                <w:sz w:val="16"/>
                <w:szCs w:val="16"/>
              </w:rPr>
              <w:t>[…]</w:t>
            </w:r>
          </w:p>
        </w:tc>
        <w:tc>
          <w:tcPr>
            <w:tcW w:w="1098" w:type="dxa"/>
            <w:tcBorders>
              <w:top w:val="single" w:sz="4" w:space="0" w:color="auto"/>
              <w:left w:val="single" w:sz="4" w:space="0" w:color="auto"/>
              <w:bottom w:val="single" w:sz="4" w:space="0" w:color="auto"/>
              <w:right w:val="single" w:sz="4" w:space="0" w:color="auto"/>
            </w:tcBorders>
            <w:noWrap/>
            <w:vAlign w:val="center"/>
          </w:tcPr>
          <w:p w14:paraId="593390F6"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rPr>
              <w:t>[…]</w:t>
            </w:r>
          </w:p>
        </w:tc>
        <w:tc>
          <w:tcPr>
            <w:tcW w:w="1274" w:type="dxa"/>
            <w:tcBorders>
              <w:top w:val="single" w:sz="4" w:space="0" w:color="auto"/>
              <w:left w:val="single" w:sz="4" w:space="0" w:color="auto"/>
              <w:bottom w:val="single" w:sz="4" w:space="0" w:color="auto"/>
              <w:right w:val="single" w:sz="4" w:space="0" w:color="auto"/>
            </w:tcBorders>
            <w:noWrap/>
            <w:vAlign w:val="center"/>
          </w:tcPr>
          <w:p w14:paraId="2A4D23FB"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rPr>
              <w:t>[…]</w:t>
            </w:r>
          </w:p>
        </w:tc>
        <w:tc>
          <w:tcPr>
            <w:tcW w:w="710" w:type="dxa"/>
            <w:tcBorders>
              <w:top w:val="single" w:sz="4" w:space="0" w:color="auto"/>
              <w:left w:val="single" w:sz="4" w:space="0" w:color="auto"/>
              <w:bottom w:val="single" w:sz="4" w:space="0" w:color="auto"/>
              <w:right w:val="single" w:sz="4" w:space="0" w:color="auto"/>
            </w:tcBorders>
            <w:noWrap/>
            <w:vAlign w:val="center"/>
          </w:tcPr>
          <w:p w14:paraId="6C6A1C43"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rPr>
              <w:t>[…]</w:t>
            </w:r>
          </w:p>
        </w:tc>
        <w:tc>
          <w:tcPr>
            <w:tcW w:w="981" w:type="dxa"/>
            <w:tcBorders>
              <w:top w:val="single" w:sz="4" w:space="0" w:color="auto"/>
              <w:left w:val="single" w:sz="4" w:space="0" w:color="auto"/>
              <w:bottom w:val="single" w:sz="4" w:space="0" w:color="auto"/>
              <w:right w:val="single" w:sz="4" w:space="0" w:color="auto"/>
            </w:tcBorders>
            <w:noWrap/>
            <w:vAlign w:val="center"/>
          </w:tcPr>
          <w:p w14:paraId="3DCB2C81"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36771593"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rPr>
              <w:t>[…]</w:t>
            </w:r>
          </w:p>
        </w:tc>
        <w:tc>
          <w:tcPr>
            <w:tcW w:w="1242" w:type="dxa"/>
            <w:tcBorders>
              <w:top w:val="single" w:sz="4" w:space="0" w:color="auto"/>
              <w:left w:val="single" w:sz="4" w:space="0" w:color="auto"/>
              <w:bottom w:val="single" w:sz="4" w:space="0" w:color="auto"/>
              <w:right w:val="single" w:sz="4" w:space="0" w:color="auto"/>
            </w:tcBorders>
            <w:noWrap/>
          </w:tcPr>
          <w:p w14:paraId="11837189"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w:t>
            </w:r>
          </w:p>
        </w:tc>
      </w:tr>
      <w:tr w:rsidR="00183815" w:rsidRPr="00BC325D" w14:paraId="7067CAD0"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02957F1"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VWG-SF</w:t>
            </w:r>
          </w:p>
          <w:p w14:paraId="4D1F59BE"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46C2B9C6"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375DAA6F"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F60456F"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B547662"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24E7D40"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1827A617"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441B8FC8"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Working Capital Fund</w:t>
            </w:r>
          </w:p>
        </w:tc>
      </w:tr>
      <w:tr w:rsidR="00183815" w:rsidRPr="00BC325D" w14:paraId="7BAD6E4F"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DC81A0"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u w:val="single"/>
                <w14:ligatures w14:val="standardContextual"/>
              </w:rPr>
              <w:t>COC</w:t>
            </w:r>
            <w:r w:rsidRPr="00BC325D">
              <w:rPr>
                <w:rFonts w:ascii="Cambria" w:eastAsia="Aptos" w:hAnsi="Cambria"/>
                <w:color w:val="000000"/>
                <w:kern w:val="2"/>
                <w:sz w:val="16"/>
                <w:szCs w:val="22"/>
                <w14:ligatures w14:val="standardContextual"/>
              </w:rPr>
              <w:t>/EMS/IMM</w:t>
            </w:r>
          </w:p>
          <w:p w14:paraId="1E65BEE7"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(TBD, 4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40596D59" w14:textId="77777777" w:rsidR="00183815" w:rsidRPr="00BC325D" w:rsidRDefault="00183815" w:rsidP="00BC325D">
            <w:pPr>
              <w:widowControl/>
              <w:autoSpaceDE/>
              <w:autoSpaceDN/>
              <w:adjustRightInd/>
              <w:jc w:val="center"/>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25,050.00 €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1C4C979"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hAnsi="Cambria"/>
                <w:color w:val="000000"/>
                <w:sz w:val="16"/>
                <w:szCs w:val="16"/>
                <w:u w:val="single"/>
              </w:rPr>
              <w:t>14,763.48 €</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571EE24"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hAnsi="Cambria"/>
                <w:color w:val="000000"/>
                <w:sz w:val="16"/>
                <w:szCs w:val="16"/>
                <w:u w:val="single"/>
              </w:rPr>
              <w:t>17,340.66 €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EC9A3FB"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hAnsi="Cambria"/>
                <w:color w:val="000000"/>
                <w:sz w:val="16"/>
                <w:szCs w:val="16"/>
              </w:rPr>
              <w:t>0,00 €</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8A4CA45"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hAnsi="Cambria"/>
                <w:color w:val="000000"/>
                <w:sz w:val="16"/>
                <w:szCs w:val="16"/>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74F09D18"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57,154.14 €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4DC78E5D"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Co-financed by the EU</w:t>
            </w:r>
          </w:p>
        </w:tc>
      </w:tr>
      <w:tr w:rsidR="00183815" w:rsidRPr="00BC325D" w14:paraId="00D4ECE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76DB573" w14:textId="77777777" w:rsidR="00183815" w:rsidRPr="00BC325D" w:rsidRDefault="00183815" w:rsidP="00BC325D">
            <w:pPr>
              <w:widowControl/>
              <w:autoSpaceDE/>
              <w:autoSpaceDN/>
              <w:adjustRightInd/>
              <w:rPr>
                <w:rFonts w:ascii="Cambria" w:eastAsia="Aptos" w:hAnsi="Cambria"/>
                <w:color w:val="000000"/>
                <w:kern w:val="2"/>
                <w:szCs w:val="16"/>
                <w14:ligatures w14:val="standardContextual"/>
              </w:rPr>
            </w:pPr>
            <w:r w:rsidRPr="00BC325D">
              <w:rPr>
                <w:rFonts w:ascii="Cambria" w:eastAsia="Aptos" w:hAnsi="Cambria"/>
                <w:color w:val="000000"/>
                <w:kern w:val="2"/>
                <w:sz w:val="16"/>
                <w:szCs w:val="22"/>
                <w:u w:val="single"/>
                <w14:ligatures w14:val="standardContextual"/>
              </w:rPr>
              <w:t>VWG-SF</w:t>
            </w:r>
            <w:r w:rsidRPr="00BC325D">
              <w:rPr>
                <w:rFonts w:ascii="Cambria" w:eastAsia="Aptos" w:hAnsi="Cambria"/>
                <w:color w:val="000000"/>
                <w:kern w:val="2"/>
                <w:sz w:val="16"/>
                <w:szCs w:val="22"/>
                <w14:ligatures w14:val="standardContextual"/>
              </w:rPr>
              <w:t xml:space="preserve"> (online,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56D6D438" w14:textId="77777777" w:rsidR="00183815" w:rsidRPr="00BC325D" w:rsidRDefault="00183815" w:rsidP="00BC325D">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0A984136"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E0A786E"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2BAD633"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4B82BE3"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78785045"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AAC58BC" w14:textId="77777777" w:rsidR="00183815" w:rsidRPr="00BC325D" w:rsidRDefault="00183815" w:rsidP="00BC325D">
            <w:pPr>
              <w:widowControl/>
              <w:autoSpaceDE/>
              <w:autoSpaceDN/>
              <w:adjustRightInd/>
              <w:jc w:val="right"/>
              <w:rPr>
                <w:rFonts w:ascii="Cambria" w:eastAsia="Aptos" w:hAnsi="Cambria"/>
                <w:color w:val="000000"/>
                <w:kern w:val="2"/>
                <w:szCs w:val="16"/>
                <w14:ligatures w14:val="standardContextual"/>
              </w:rPr>
            </w:pPr>
            <w:r w:rsidRPr="00BC325D">
              <w:rPr>
                <w:rFonts w:ascii="Cambria" w:eastAsia="Aptos" w:hAnsi="Cambria"/>
                <w:color w:val="000000"/>
                <w:kern w:val="2"/>
                <w:sz w:val="16"/>
                <w:szCs w:val="22"/>
                <w14:ligatures w14:val="standardContextual"/>
              </w:rPr>
              <w:t>Working Capital Fund</w:t>
            </w:r>
          </w:p>
        </w:tc>
      </w:tr>
      <w:tr w:rsidR="00183815" w:rsidRPr="00BC325D" w14:paraId="722A5F07"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bottom"/>
          </w:tcPr>
          <w:p w14:paraId="03913423"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SWGSM (online,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7489CA80" w14:textId="77777777" w:rsidR="00183815" w:rsidRPr="00BC325D" w:rsidRDefault="00183815" w:rsidP="00BC325D">
            <w:pPr>
              <w:widowControl/>
              <w:autoSpaceDE/>
              <w:autoSpaceDN/>
              <w:adjustRightInd/>
              <w:jc w:val="center"/>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4,323.00 €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652A8724"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2B8F6D96"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1,294.70 €</w:t>
            </w:r>
          </w:p>
        </w:tc>
        <w:tc>
          <w:tcPr>
            <w:tcW w:w="710" w:type="dxa"/>
            <w:tcBorders>
              <w:top w:val="single" w:sz="4" w:space="0" w:color="auto"/>
              <w:left w:val="single" w:sz="4" w:space="0" w:color="auto"/>
              <w:bottom w:val="single" w:sz="4" w:space="0" w:color="auto"/>
              <w:right w:val="single" w:sz="4" w:space="0" w:color="auto"/>
            </w:tcBorders>
            <w:noWrap/>
            <w:vAlign w:val="center"/>
          </w:tcPr>
          <w:p w14:paraId="386BD07C"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1B29F958"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344F65B5"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5,617.70 €</w:t>
            </w:r>
          </w:p>
        </w:tc>
        <w:tc>
          <w:tcPr>
            <w:tcW w:w="1242" w:type="dxa"/>
            <w:tcBorders>
              <w:top w:val="single" w:sz="4" w:space="0" w:color="auto"/>
              <w:left w:val="single" w:sz="4" w:space="0" w:color="auto"/>
              <w:bottom w:val="single" w:sz="4" w:space="0" w:color="auto"/>
              <w:right w:val="single" w:sz="4" w:space="0" w:color="auto"/>
            </w:tcBorders>
            <w:noWrap/>
          </w:tcPr>
          <w:p w14:paraId="64FDA831"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eastAsia="Aptos" w:hAnsi="Cambria"/>
                <w:color w:val="000000"/>
                <w:kern w:val="2"/>
                <w:sz w:val="16"/>
                <w:szCs w:val="22"/>
                <w:u w:val="single"/>
                <w14:ligatures w14:val="standardContextual"/>
              </w:rPr>
              <w:t>Working Capital Fund</w:t>
            </w:r>
          </w:p>
        </w:tc>
      </w:tr>
      <w:tr w:rsidR="00183815" w:rsidRPr="00BC325D" w14:paraId="688117FB"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8C79B7" w14:textId="77777777" w:rsidR="00183815" w:rsidRPr="00BC325D" w:rsidRDefault="00183815" w:rsidP="00BC325D">
            <w:pPr>
              <w:widowControl/>
              <w:autoSpaceDE/>
              <w:autoSpaceDN/>
              <w:adjustRightInd/>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CDS (online, 3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4E264A28" w14:textId="77777777" w:rsidR="00183815" w:rsidRPr="00BC325D" w:rsidRDefault="00183815" w:rsidP="00BC325D">
            <w:pPr>
              <w:widowControl/>
              <w:autoSpaceDE/>
              <w:autoSpaceDN/>
              <w:adjustRightInd/>
              <w:jc w:val="center"/>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7,860.00 €</w:t>
            </w:r>
          </w:p>
        </w:tc>
        <w:tc>
          <w:tcPr>
            <w:tcW w:w="1098" w:type="dxa"/>
            <w:tcBorders>
              <w:top w:val="single" w:sz="4" w:space="0" w:color="auto"/>
              <w:left w:val="single" w:sz="4" w:space="0" w:color="auto"/>
              <w:bottom w:val="single" w:sz="4" w:space="0" w:color="auto"/>
              <w:right w:val="single" w:sz="4" w:space="0" w:color="auto"/>
            </w:tcBorders>
            <w:noWrap/>
            <w:vAlign w:val="center"/>
          </w:tcPr>
          <w:p w14:paraId="2DF7B0DB"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1274" w:type="dxa"/>
            <w:tcBorders>
              <w:top w:val="single" w:sz="4" w:space="0" w:color="auto"/>
              <w:left w:val="single" w:sz="4" w:space="0" w:color="auto"/>
              <w:bottom w:val="single" w:sz="4" w:space="0" w:color="auto"/>
              <w:right w:val="single" w:sz="4" w:space="0" w:color="auto"/>
            </w:tcBorders>
            <w:noWrap/>
            <w:vAlign w:val="center"/>
          </w:tcPr>
          <w:p w14:paraId="1248909C"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5,144.15 €</w:t>
            </w:r>
          </w:p>
        </w:tc>
        <w:tc>
          <w:tcPr>
            <w:tcW w:w="710" w:type="dxa"/>
            <w:tcBorders>
              <w:top w:val="single" w:sz="4" w:space="0" w:color="auto"/>
              <w:left w:val="single" w:sz="4" w:space="0" w:color="auto"/>
              <w:bottom w:val="single" w:sz="4" w:space="0" w:color="auto"/>
              <w:right w:val="single" w:sz="4" w:space="0" w:color="auto"/>
            </w:tcBorders>
            <w:noWrap/>
            <w:vAlign w:val="center"/>
          </w:tcPr>
          <w:p w14:paraId="04E07C5A"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981" w:type="dxa"/>
            <w:tcBorders>
              <w:top w:val="single" w:sz="4" w:space="0" w:color="auto"/>
              <w:left w:val="single" w:sz="4" w:space="0" w:color="auto"/>
              <w:bottom w:val="single" w:sz="4" w:space="0" w:color="auto"/>
              <w:right w:val="single" w:sz="4" w:space="0" w:color="auto"/>
            </w:tcBorders>
            <w:noWrap/>
            <w:vAlign w:val="center"/>
          </w:tcPr>
          <w:p w14:paraId="330F4DB5" w14:textId="77777777" w:rsidR="00183815" w:rsidRPr="00BC325D" w:rsidRDefault="00183815" w:rsidP="00BC325D">
            <w:pPr>
              <w:widowControl/>
              <w:autoSpaceDE/>
              <w:autoSpaceDN/>
              <w:adjustRightInd/>
              <w:jc w:val="right"/>
              <w:rPr>
                <w:rFonts w:ascii="Cambria" w:eastAsia="Aptos" w:hAnsi="Cambria"/>
                <w:color w:val="000000"/>
                <w:kern w:val="2"/>
                <w:sz w:val="16"/>
                <w:szCs w:val="22"/>
                <w14:ligatures w14:val="standardContextual"/>
              </w:rPr>
            </w:pPr>
            <w:r w:rsidRPr="00BC325D">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6D24D764"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hAnsi="Cambria"/>
                <w:color w:val="000000"/>
                <w:sz w:val="16"/>
                <w:szCs w:val="16"/>
                <w:u w:val="single"/>
              </w:rPr>
              <w:t>13,004.15 €</w:t>
            </w:r>
          </w:p>
        </w:tc>
        <w:tc>
          <w:tcPr>
            <w:tcW w:w="1242" w:type="dxa"/>
            <w:tcBorders>
              <w:top w:val="single" w:sz="4" w:space="0" w:color="auto"/>
              <w:left w:val="single" w:sz="4" w:space="0" w:color="auto"/>
              <w:bottom w:val="single" w:sz="4" w:space="0" w:color="auto"/>
              <w:right w:val="single" w:sz="4" w:space="0" w:color="auto"/>
            </w:tcBorders>
            <w:noWrap/>
          </w:tcPr>
          <w:p w14:paraId="396811D6" w14:textId="77777777" w:rsidR="00183815" w:rsidRPr="00BC325D" w:rsidRDefault="00183815" w:rsidP="00BC325D">
            <w:pPr>
              <w:widowControl/>
              <w:autoSpaceDE/>
              <w:autoSpaceDN/>
              <w:adjustRightInd/>
              <w:jc w:val="right"/>
              <w:rPr>
                <w:rFonts w:ascii="Cambria" w:eastAsia="Aptos" w:hAnsi="Cambria"/>
                <w:color w:val="000000"/>
                <w:kern w:val="2"/>
                <w:sz w:val="16"/>
                <w:szCs w:val="22"/>
                <w:u w:val="single"/>
                <w14:ligatures w14:val="standardContextual"/>
              </w:rPr>
            </w:pPr>
            <w:r w:rsidRPr="00BC325D">
              <w:rPr>
                <w:rFonts w:ascii="Cambria" w:eastAsia="Aptos" w:hAnsi="Cambria"/>
                <w:color w:val="000000"/>
                <w:kern w:val="2"/>
                <w:sz w:val="16"/>
                <w:szCs w:val="22"/>
                <w:u w:val="single"/>
                <w14:ligatures w14:val="standardContextual"/>
              </w:rPr>
              <w:t>Working Capital Fund</w:t>
            </w:r>
          </w:p>
        </w:tc>
      </w:tr>
      <w:tr w:rsidR="00183815" w:rsidRPr="00BC325D" w14:paraId="02B69865" w14:textId="77777777" w:rsidTr="00BC325D">
        <w:trPr>
          <w:trHeight w:val="35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B81DED6" w14:textId="77777777" w:rsidR="00183815" w:rsidRPr="00BC325D" w:rsidRDefault="00183815" w:rsidP="00BC325D">
            <w:pPr>
              <w:widowControl/>
              <w:autoSpaceDE/>
              <w:autoSpaceDN/>
              <w:adjustRightInd/>
              <w:rPr>
                <w:rFonts w:ascii="Cambria" w:eastAsia="Aptos" w:hAnsi="Cambria"/>
                <w:b/>
                <w:bCs/>
                <w:color w:val="000000"/>
                <w:kern w:val="2"/>
                <w:szCs w:val="16"/>
                <w14:ligatures w14:val="standardContextual"/>
              </w:rPr>
            </w:pPr>
            <w:r w:rsidRPr="00BC325D">
              <w:rPr>
                <w:rFonts w:ascii="Cambria" w:eastAsia="Aptos" w:hAnsi="Cambria"/>
                <w:b/>
                <w:bCs/>
                <w:color w:val="000000"/>
                <w:kern w:val="2"/>
                <w:sz w:val="16"/>
                <w:szCs w:val="22"/>
                <w14:ligatures w14:val="standardContextual"/>
              </w:rPr>
              <w:t>Totals</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004E8BBE" w14:textId="77777777" w:rsidR="00183815" w:rsidRPr="00BC325D" w:rsidRDefault="00183815" w:rsidP="00BC325D">
            <w:pPr>
              <w:widowControl/>
              <w:autoSpaceDE/>
              <w:autoSpaceDN/>
              <w:adjustRightInd/>
              <w:jc w:val="right"/>
              <w:rPr>
                <w:rFonts w:ascii="Cambria" w:eastAsia="Aptos" w:hAnsi="Cambria"/>
                <w:b/>
                <w:bCs/>
                <w:color w:val="000000"/>
                <w:kern w:val="2"/>
                <w:sz w:val="16"/>
                <w:szCs w:val="22"/>
                <w:u w:val="single"/>
                <w14:ligatures w14:val="standardContextual"/>
              </w:rPr>
            </w:pPr>
            <w:r w:rsidRPr="00BC325D">
              <w:rPr>
                <w:rFonts w:ascii="Cambria" w:hAnsi="Cambria"/>
                <w:b/>
                <w:bCs/>
                <w:color w:val="000000"/>
                <w:sz w:val="16"/>
                <w:szCs w:val="16"/>
                <w:u w:val="single"/>
              </w:rPr>
              <w:t>157,966.59 €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0539CE3" w14:textId="77777777" w:rsidR="00183815" w:rsidRPr="00BC325D" w:rsidRDefault="00183815" w:rsidP="00BC325D">
            <w:pPr>
              <w:widowControl/>
              <w:autoSpaceDE/>
              <w:autoSpaceDN/>
              <w:adjustRightInd/>
              <w:spacing w:line="276" w:lineRule="auto"/>
              <w:rPr>
                <w:rFonts w:ascii="Cambria" w:eastAsia="Aptos" w:hAnsi="Cambria"/>
                <w:b/>
                <w:bCs/>
                <w:color w:val="000000"/>
                <w:kern w:val="2"/>
                <w:szCs w:val="16"/>
                <w14:ligatures w14:val="standardContextual"/>
              </w:rPr>
            </w:pPr>
          </w:p>
        </w:tc>
      </w:tr>
      <w:tr w:rsidR="00183815" w:rsidRPr="00BC325D" w14:paraId="1F1DCCC8"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2011A15" w14:textId="77777777" w:rsidR="00183815" w:rsidRPr="00BC325D" w:rsidRDefault="00183815" w:rsidP="00BC325D">
            <w:pPr>
              <w:widowControl/>
              <w:autoSpaceDE/>
              <w:autoSpaceDN/>
              <w:adjustRightInd/>
              <w:rPr>
                <w:rFonts w:ascii="Cambria" w:eastAsia="Aptos" w:hAnsi="Cambria"/>
                <w:b/>
                <w:bCs/>
                <w:i/>
                <w:color w:val="000000"/>
                <w:kern w:val="2"/>
                <w:sz w:val="16"/>
                <w:szCs w:val="22"/>
                <w14:ligatures w14:val="standardContextual"/>
              </w:rPr>
            </w:pPr>
            <w:r w:rsidRPr="00BC325D">
              <w:rPr>
                <w:rFonts w:ascii="Cambria" w:eastAsia="Aptos" w:hAnsi="Cambria"/>
                <w:b/>
                <w:bCs/>
                <w:i/>
                <w:color w:val="000000"/>
                <w:kern w:val="2"/>
                <w:sz w:val="16"/>
                <w:szCs w:val="22"/>
                <w14:ligatures w14:val="standardContextual"/>
              </w:rPr>
              <w:t xml:space="preserve">Cofinanced </w:t>
            </w:r>
          </w:p>
          <w:p w14:paraId="6F5264BB" w14:textId="77777777" w:rsidR="00183815" w:rsidRPr="00BC325D" w:rsidRDefault="00183815" w:rsidP="00BC325D">
            <w:pPr>
              <w:widowControl/>
              <w:autoSpaceDE/>
              <w:autoSpaceDN/>
              <w:adjustRightInd/>
              <w:rPr>
                <w:rFonts w:ascii="Cambria" w:eastAsia="Calibri"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European Union</w:t>
            </w:r>
          </w:p>
        </w:tc>
        <w:tc>
          <w:tcPr>
            <w:tcW w:w="6210" w:type="dxa"/>
            <w:gridSpan w:val="6"/>
            <w:tcBorders>
              <w:top w:val="single" w:sz="4" w:space="0" w:color="auto"/>
              <w:left w:val="single" w:sz="4" w:space="0" w:color="auto"/>
              <w:bottom w:val="single" w:sz="4" w:space="0" w:color="auto"/>
              <w:right w:val="single" w:sz="4" w:space="0" w:color="auto"/>
            </w:tcBorders>
            <w:noWrap/>
            <w:vAlign w:val="bottom"/>
          </w:tcPr>
          <w:p w14:paraId="46EF4741" w14:textId="77777777" w:rsidR="00183815" w:rsidRPr="00BC325D" w:rsidRDefault="00183815" w:rsidP="00BC325D">
            <w:pPr>
              <w:widowControl/>
              <w:autoSpaceDE/>
              <w:autoSpaceDN/>
              <w:adjustRightInd/>
              <w:jc w:val="right"/>
              <w:rPr>
                <w:rFonts w:ascii="Cambria" w:eastAsia="Aptos" w:hAnsi="Cambria"/>
                <w:b/>
                <w:bCs/>
                <w:i/>
                <w:iCs/>
                <w:color w:val="000000"/>
                <w:kern w:val="2"/>
                <w:sz w:val="16"/>
                <w:szCs w:val="22"/>
                <w:u w:val="single"/>
                <w14:ligatures w14:val="standardContextual"/>
              </w:rPr>
            </w:pPr>
            <w:r w:rsidRPr="00BC325D">
              <w:rPr>
                <w:rFonts w:ascii="Cambria" w:hAnsi="Cambria"/>
                <w:b/>
                <w:bCs/>
                <w:i/>
                <w:iCs/>
                <w:color w:val="000000"/>
                <w:sz w:val="16"/>
                <w:szCs w:val="16"/>
                <w:u w:val="single"/>
              </w:rPr>
              <w:t>75,494.18 €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48D630D" w14:textId="77777777" w:rsidR="00183815" w:rsidRPr="00BC325D" w:rsidRDefault="00183815" w:rsidP="00BC325D">
            <w:pPr>
              <w:widowControl/>
              <w:autoSpaceDE/>
              <w:autoSpaceDN/>
              <w:adjustRightInd/>
              <w:spacing w:line="276" w:lineRule="auto"/>
              <w:rPr>
                <w:rFonts w:ascii="Cambria" w:eastAsia="Aptos" w:hAnsi="Cambria"/>
                <w:bCs/>
                <w:i/>
                <w:iCs/>
                <w:color w:val="000000"/>
                <w:kern w:val="2"/>
                <w:szCs w:val="16"/>
                <w14:ligatures w14:val="standardContextual"/>
              </w:rPr>
            </w:pPr>
          </w:p>
        </w:tc>
      </w:tr>
      <w:tr w:rsidR="00183815" w:rsidRPr="00BC325D" w14:paraId="4C8CC6AE" w14:textId="77777777" w:rsidTr="00BC325D">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545CD14" w14:textId="77777777" w:rsidR="00183815" w:rsidRPr="00BC325D" w:rsidRDefault="00183815" w:rsidP="00BC325D">
            <w:pPr>
              <w:widowControl/>
              <w:autoSpaceDE/>
              <w:autoSpaceDN/>
              <w:adjustRightInd/>
              <w:rPr>
                <w:rFonts w:ascii="Cambria" w:eastAsia="Aptos" w:hAnsi="Cambria"/>
                <w:b/>
                <w:bCs/>
                <w:i/>
                <w:color w:val="000000"/>
                <w:kern w:val="2"/>
                <w:sz w:val="16"/>
                <w:szCs w:val="22"/>
                <w14:ligatures w14:val="standardContextual"/>
              </w:rPr>
            </w:pPr>
            <w:r w:rsidRPr="00BC325D">
              <w:rPr>
                <w:rFonts w:ascii="Cambria" w:eastAsia="Aptos" w:hAnsi="Cambria"/>
                <w:b/>
                <w:bCs/>
                <w:i/>
                <w:color w:val="000000"/>
                <w:kern w:val="2"/>
                <w:sz w:val="16"/>
                <w:szCs w:val="22"/>
                <w14:ligatures w14:val="standardContextual"/>
              </w:rPr>
              <w:t>Financing</w:t>
            </w:r>
          </w:p>
          <w:p w14:paraId="71D9497C" w14:textId="77777777" w:rsidR="00183815" w:rsidRPr="00BC325D" w:rsidRDefault="00183815" w:rsidP="00BC325D">
            <w:pPr>
              <w:widowControl/>
              <w:autoSpaceDE/>
              <w:autoSpaceDN/>
              <w:adjustRightInd/>
              <w:rPr>
                <w:rFonts w:ascii="Cambria" w:eastAsia="Calibri" w:hAnsi="Cambria"/>
                <w:b/>
                <w:bCs/>
                <w:i/>
                <w:iCs/>
                <w:color w:val="000000"/>
                <w:kern w:val="2"/>
                <w:szCs w:val="16"/>
                <w14:ligatures w14:val="standardContextual"/>
              </w:rPr>
            </w:pPr>
            <w:r w:rsidRPr="00BC325D">
              <w:rPr>
                <w:rFonts w:ascii="Cambria" w:eastAsia="Aptos" w:hAnsi="Cambria"/>
                <w:b/>
                <w:bCs/>
                <w:i/>
                <w:color w:val="000000"/>
                <w:kern w:val="2"/>
                <w:sz w:val="16"/>
                <w:szCs w:val="22"/>
                <w14:ligatures w14:val="standardContextual"/>
              </w:rPr>
              <w:t>Working Capital Fund</w:t>
            </w:r>
          </w:p>
        </w:tc>
        <w:tc>
          <w:tcPr>
            <w:tcW w:w="6210" w:type="dxa"/>
            <w:gridSpan w:val="6"/>
            <w:tcBorders>
              <w:top w:val="single" w:sz="4" w:space="0" w:color="auto"/>
              <w:left w:val="single" w:sz="4" w:space="0" w:color="auto"/>
              <w:bottom w:val="single" w:sz="4" w:space="0" w:color="auto"/>
              <w:right w:val="single" w:sz="4" w:space="0" w:color="auto"/>
            </w:tcBorders>
            <w:noWrap/>
            <w:vAlign w:val="bottom"/>
          </w:tcPr>
          <w:p w14:paraId="37E5165B" w14:textId="77777777" w:rsidR="00183815" w:rsidRPr="00BC325D" w:rsidRDefault="00183815" w:rsidP="00BC325D">
            <w:pPr>
              <w:widowControl/>
              <w:autoSpaceDE/>
              <w:autoSpaceDN/>
              <w:adjustRightInd/>
              <w:jc w:val="right"/>
              <w:rPr>
                <w:rFonts w:ascii="Cambria" w:eastAsia="Aptos" w:hAnsi="Cambria"/>
                <w:b/>
                <w:bCs/>
                <w:i/>
                <w:iCs/>
                <w:color w:val="000000"/>
                <w:kern w:val="2"/>
                <w:sz w:val="16"/>
                <w:szCs w:val="22"/>
                <w:u w:val="single"/>
                <w14:ligatures w14:val="standardContextual"/>
              </w:rPr>
            </w:pPr>
            <w:r w:rsidRPr="00BC325D">
              <w:rPr>
                <w:rFonts w:ascii="Cambria" w:hAnsi="Cambria"/>
                <w:b/>
                <w:bCs/>
                <w:i/>
                <w:iCs/>
                <w:color w:val="000000"/>
                <w:sz w:val="16"/>
                <w:szCs w:val="16"/>
                <w:u w:val="single"/>
              </w:rPr>
              <w:t>82,472.41 €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A9761B8" w14:textId="77777777" w:rsidR="00183815" w:rsidRPr="00BC325D" w:rsidRDefault="00183815" w:rsidP="00BC325D">
            <w:pPr>
              <w:widowControl/>
              <w:autoSpaceDE/>
              <w:autoSpaceDN/>
              <w:adjustRightInd/>
              <w:spacing w:line="276" w:lineRule="auto"/>
              <w:rPr>
                <w:rFonts w:ascii="Cambria" w:eastAsia="Aptos" w:hAnsi="Cambria"/>
                <w:bCs/>
                <w:i/>
                <w:iCs/>
                <w:color w:val="000000"/>
                <w:kern w:val="2"/>
                <w:szCs w:val="16"/>
                <w14:ligatures w14:val="standardContextual"/>
              </w:rPr>
            </w:pPr>
          </w:p>
        </w:tc>
      </w:tr>
    </w:tbl>
    <w:p w14:paraId="20520BD5" w14:textId="77777777" w:rsidR="00824FC5" w:rsidRPr="00BC325D" w:rsidRDefault="00824FC5" w:rsidP="000500C4">
      <w:pPr>
        <w:pStyle w:val="NormalWeb"/>
        <w:spacing w:before="0" w:beforeAutospacing="0" w:after="0" w:afterAutospacing="0"/>
        <w:jc w:val="both"/>
        <w:rPr>
          <w:rStyle w:val="cf01"/>
          <w:rFonts w:ascii="Cambria" w:eastAsiaTheme="majorEastAsia" w:hAnsi="Cambria"/>
          <w:sz w:val="20"/>
          <w:szCs w:val="20"/>
          <w:lang w:val="en-GB"/>
        </w:rPr>
      </w:pPr>
    </w:p>
    <w:p w14:paraId="51D83110" w14:textId="0EE91EDF" w:rsidR="000500C4" w:rsidRPr="00BC325D" w:rsidRDefault="000500C4" w:rsidP="000500C4">
      <w:pPr>
        <w:pStyle w:val="NormalWeb"/>
        <w:spacing w:before="0" w:beforeAutospacing="0" w:after="0" w:afterAutospacing="0"/>
        <w:jc w:val="both"/>
        <w:rPr>
          <w:rFonts w:ascii="Cambria" w:eastAsia="MS Mincho" w:hAnsi="Cambria"/>
          <w:sz w:val="20"/>
          <w:szCs w:val="20"/>
          <w:lang w:val="en-GB" w:eastAsia="ja-JP"/>
        </w:rPr>
      </w:pPr>
      <w:r w:rsidRPr="00BC325D">
        <w:rPr>
          <w:rStyle w:val="cf01"/>
          <w:rFonts w:ascii="Cambria" w:eastAsiaTheme="majorEastAsia" w:hAnsi="Cambria"/>
          <w:sz w:val="20"/>
          <w:szCs w:val="20"/>
          <w:lang w:val="en-GB"/>
        </w:rPr>
        <w:t xml:space="preserve">See </w:t>
      </w:r>
      <w:r w:rsidR="00AB3DDD" w:rsidRPr="00BC325D">
        <w:rPr>
          <w:rStyle w:val="cf01"/>
          <w:rFonts w:ascii="Cambria" w:eastAsiaTheme="majorEastAsia" w:hAnsi="Cambria"/>
          <w:b/>
          <w:bCs/>
          <w:sz w:val="20"/>
          <w:szCs w:val="20"/>
          <w:lang w:val="en-GB"/>
        </w:rPr>
        <w:t>A</w:t>
      </w:r>
      <w:r w:rsidRPr="00BC325D">
        <w:rPr>
          <w:rStyle w:val="cf01"/>
          <w:rFonts w:ascii="Cambria" w:eastAsiaTheme="majorEastAsia" w:hAnsi="Cambria"/>
          <w:b/>
          <w:bCs/>
          <w:sz w:val="20"/>
          <w:szCs w:val="20"/>
          <w:lang w:val="en-GB"/>
        </w:rPr>
        <w:t xml:space="preserve">ppendix </w:t>
      </w:r>
      <w:r w:rsidR="004868F3" w:rsidRPr="00BC325D">
        <w:rPr>
          <w:rStyle w:val="cf01"/>
          <w:rFonts w:ascii="Cambria" w:eastAsiaTheme="majorEastAsia" w:hAnsi="Cambria"/>
          <w:b/>
          <w:bCs/>
          <w:sz w:val="20"/>
          <w:szCs w:val="20"/>
          <w:lang w:val="en-GB"/>
        </w:rPr>
        <w:t>3</w:t>
      </w:r>
      <w:r w:rsidRPr="00BC325D">
        <w:rPr>
          <w:rStyle w:val="cf01"/>
          <w:rFonts w:ascii="Cambria" w:eastAsiaTheme="majorEastAsia" w:hAnsi="Cambria"/>
          <w:sz w:val="20"/>
          <w:szCs w:val="20"/>
          <w:lang w:val="en-GB"/>
        </w:rPr>
        <w:t xml:space="preserve"> </w:t>
      </w:r>
      <w:r w:rsidR="008766E4" w:rsidRPr="00BC325D">
        <w:rPr>
          <w:rStyle w:val="cf01"/>
          <w:rFonts w:ascii="Cambria" w:eastAsiaTheme="majorEastAsia" w:hAnsi="Cambria"/>
          <w:sz w:val="20"/>
          <w:szCs w:val="20"/>
          <w:lang w:val="en-GB"/>
        </w:rPr>
        <w:t>for</w:t>
      </w:r>
      <w:r w:rsidRPr="00BC325D">
        <w:rPr>
          <w:rStyle w:val="cf01"/>
          <w:rFonts w:ascii="Cambria" w:eastAsiaTheme="majorEastAsia" w:hAnsi="Cambria"/>
          <w:sz w:val="20"/>
          <w:szCs w:val="20"/>
          <w:lang w:val="en-GB"/>
        </w:rPr>
        <w:t xml:space="preserve"> detail</w:t>
      </w:r>
      <w:r w:rsidR="008766E4" w:rsidRPr="00BC325D">
        <w:rPr>
          <w:rStyle w:val="cf01"/>
          <w:rFonts w:ascii="Cambria" w:eastAsiaTheme="majorEastAsia" w:hAnsi="Cambria"/>
          <w:sz w:val="20"/>
          <w:szCs w:val="20"/>
          <w:lang w:val="en-GB"/>
        </w:rPr>
        <w:t>s</w:t>
      </w:r>
      <w:r w:rsidRPr="00BC325D">
        <w:rPr>
          <w:rStyle w:val="cf01"/>
          <w:rFonts w:ascii="Cambria" w:eastAsiaTheme="majorEastAsia" w:hAnsi="Cambria"/>
          <w:sz w:val="20"/>
          <w:szCs w:val="20"/>
          <w:lang w:val="en-GB"/>
        </w:rPr>
        <w:t xml:space="preserve"> of expenses and evolution </w:t>
      </w:r>
      <w:r w:rsidR="008766E4" w:rsidRPr="00BC325D">
        <w:rPr>
          <w:rStyle w:val="cf01"/>
          <w:rFonts w:ascii="Cambria" w:eastAsiaTheme="majorEastAsia" w:hAnsi="Cambria"/>
          <w:sz w:val="20"/>
          <w:szCs w:val="20"/>
          <w:lang w:val="en-GB"/>
        </w:rPr>
        <w:t xml:space="preserve">over </w:t>
      </w:r>
      <w:r w:rsidRPr="00BC325D">
        <w:rPr>
          <w:rStyle w:val="cf01"/>
          <w:rFonts w:ascii="Cambria" w:eastAsiaTheme="majorEastAsia" w:hAnsi="Cambria"/>
          <w:sz w:val="20"/>
          <w:szCs w:val="20"/>
          <w:lang w:val="en-GB"/>
        </w:rPr>
        <w:t>the last 4 years</w:t>
      </w:r>
      <w:r w:rsidR="00842E76" w:rsidRPr="00BC325D">
        <w:rPr>
          <w:rStyle w:val="cf01"/>
          <w:rFonts w:ascii="Cambria" w:eastAsiaTheme="majorEastAsia" w:hAnsi="Cambria"/>
          <w:sz w:val="20"/>
          <w:szCs w:val="20"/>
          <w:lang w:val="en-GB"/>
        </w:rPr>
        <w:t>.</w:t>
      </w:r>
    </w:p>
    <w:p w14:paraId="6DDF05AE" w14:textId="77777777" w:rsidR="000500C4" w:rsidRPr="00BC325D" w:rsidRDefault="000500C4" w:rsidP="000500C4">
      <w:pPr>
        <w:pStyle w:val="NormalWeb"/>
        <w:spacing w:before="0" w:beforeAutospacing="0" w:after="0" w:afterAutospacing="0"/>
        <w:jc w:val="both"/>
        <w:rPr>
          <w:rFonts w:ascii="Cambria" w:eastAsia="MS Mincho" w:hAnsi="Cambria"/>
          <w:sz w:val="20"/>
          <w:szCs w:val="20"/>
          <w:lang w:val="en-GB" w:eastAsia="ja-JP"/>
        </w:rPr>
      </w:pPr>
    </w:p>
    <w:p w14:paraId="33056EA5" w14:textId="19367790" w:rsidR="009622C3" w:rsidRPr="00BC325D" w:rsidRDefault="009622C3"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BC325D">
        <w:rPr>
          <w:rFonts w:ascii="Cambria" w:eastAsia="MS Mincho" w:hAnsi="Cambria"/>
          <w:b/>
          <w:bCs/>
          <w:i/>
          <w:iCs/>
          <w:sz w:val="20"/>
          <w:szCs w:val="20"/>
          <w:lang w:val="en-GB" w:eastAsia="ja-JP"/>
        </w:rPr>
        <w:t xml:space="preserve">SCRS </w:t>
      </w:r>
      <w:r w:rsidR="0034082A" w:rsidRPr="00BC325D">
        <w:rPr>
          <w:rFonts w:ascii="Cambria" w:eastAsia="MS Mincho" w:hAnsi="Cambria"/>
          <w:b/>
          <w:bCs/>
          <w:i/>
          <w:iCs/>
          <w:sz w:val="20"/>
          <w:szCs w:val="20"/>
          <w:lang w:val="en-GB" w:eastAsia="ja-JP"/>
        </w:rPr>
        <w:t>annual</w:t>
      </w:r>
      <w:r w:rsidRPr="00BC325D">
        <w:rPr>
          <w:rFonts w:ascii="Cambria" w:eastAsia="MS Mincho" w:hAnsi="Cambria"/>
          <w:b/>
          <w:bCs/>
          <w:i/>
          <w:iCs/>
          <w:sz w:val="20"/>
          <w:szCs w:val="20"/>
          <w:lang w:val="en-GB" w:eastAsia="ja-JP"/>
        </w:rPr>
        <w:t xml:space="preserve"> meeting</w:t>
      </w:r>
    </w:p>
    <w:p w14:paraId="4B448180" w14:textId="77777777" w:rsidR="009622C3" w:rsidRPr="00BC325D" w:rsidRDefault="009622C3" w:rsidP="009622C3">
      <w:pPr>
        <w:pStyle w:val="NormalWeb"/>
        <w:spacing w:before="0" w:beforeAutospacing="0" w:after="0" w:afterAutospacing="0"/>
        <w:jc w:val="both"/>
        <w:rPr>
          <w:rFonts w:ascii="Cambria" w:eastAsia="MS Mincho" w:hAnsi="Cambria"/>
          <w:sz w:val="20"/>
          <w:szCs w:val="20"/>
          <w:lang w:val="en-GB" w:eastAsia="ja-JP"/>
        </w:rPr>
      </w:pPr>
    </w:p>
    <w:p w14:paraId="05700C53" w14:textId="77C2A135" w:rsidR="00E913B5" w:rsidRPr="00BC325D" w:rsidRDefault="000500C4" w:rsidP="00E913B5">
      <w:pPr>
        <w:pStyle w:val="BodyText"/>
        <w:spacing w:after="0"/>
        <w:jc w:val="both"/>
        <w:rPr>
          <w:rFonts w:ascii="Cambria" w:eastAsia="Cambria" w:hAnsi="Cambria" w:cs="Cambria"/>
          <w:lang w:val="en-US"/>
        </w:rPr>
      </w:pPr>
      <w:r w:rsidRPr="00BC325D">
        <w:rPr>
          <w:rStyle w:val="cf01"/>
          <w:rFonts w:ascii="Cambria" w:eastAsiaTheme="majorEastAsia" w:hAnsi="Cambria"/>
          <w:sz w:val="20"/>
          <w:szCs w:val="20"/>
        </w:rPr>
        <w:t xml:space="preserve">The </w:t>
      </w:r>
      <w:r w:rsidR="00152956"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152956" w:rsidRPr="00BC325D">
        <w:rPr>
          <w:rStyle w:val="cf01"/>
          <w:rFonts w:ascii="Cambria" w:eastAsiaTheme="majorEastAsia" w:hAnsi="Cambria"/>
          <w:sz w:val="20"/>
          <w:szCs w:val="20"/>
        </w:rPr>
        <w:t xml:space="preserve"> for this sub-chapter is </w:t>
      </w:r>
      <w:r w:rsidR="00D10E52" w:rsidRPr="00BC325D">
        <w:rPr>
          <w:rStyle w:val="cf01"/>
          <w:rFonts w:ascii="Cambria" w:eastAsiaTheme="majorEastAsia" w:hAnsi="Cambria"/>
          <w:sz w:val="20"/>
          <w:szCs w:val="20"/>
        </w:rPr>
        <w:t>1</w:t>
      </w:r>
      <w:r w:rsidR="00705AA9" w:rsidRPr="00BC325D">
        <w:rPr>
          <w:rStyle w:val="cf01"/>
          <w:rFonts w:ascii="Cambria" w:eastAsiaTheme="majorEastAsia" w:hAnsi="Cambria"/>
          <w:sz w:val="20"/>
          <w:szCs w:val="20"/>
        </w:rPr>
        <w:t>.48</w:t>
      </w:r>
      <w:r w:rsidRPr="00BC325D">
        <w:rPr>
          <w:rStyle w:val="cf01"/>
          <w:rFonts w:ascii="Cambria" w:eastAsiaTheme="majorEastAsia" w:hAnsi="Cambria"/>
          <w:sz w:val="20"/>
          <w:szCs w:val="20"/>
        </w:rPr>
        <w:t xml:space="preserve">% </w:t>
      </w:r>
      <w:r w:rsidR="00E6148D" w:rsidRPr="00BC325D">
        <w:rPr>
          <w:rStyle w:val="cf01"/>
          <w:rFonts w:ascii="Cambria" w:eastAsiaTheme="majorEastAsia" w:hAnsi="Cambria"/>
          <w:sz w:val="20"/>
          <w:szCs w:val="20"/>
        </w:rPr>
        <w:t>more</w:t>
      </w:r>
      <w:r w:rsidR="00152956" w:rsidRPr="00BC325D">
        <w:rPr>
          <w:rStyle w:val="cf01"/>
          <w:rFonts w:ascii="Cambria" w:eastAsiaTheme="majorEastAsia" w:hAnsi="Cambria"/>
          <w:sz w:val="20"/>
          <w:szCs w:val="20"/>
        </w:rPr>
        <w:t xml:space="preserve"> than</w:t>
      </w:r>
      <w:r w:rsidRPr="00BC325D">
        <w:rPr>
          <w:rStyle w:val="cf01"/>
          <w:rFonts w:ascii="Cambria" w:eastAsiaTheme="majorEastAsia" w:hAnsi="Cambria"/>
          <w:sz w:val="20"/>
          <w:szCs w:val="20"/>
        </w:rPr>
        <w:t xml:space="preserve"> the budget approved for </w:t>
      </w:r>
      <w:r w:rsidR="00705AA9" w:rsidRPr="00BC325D">
        <w:rPr>
          <w:rStyle w:val="cf01"/>
          <w:rFonts w:ascii="Cambria" w:eastAsiaTheme="majorEastAsia" w:hAnsi="Cambria"/>
          <w:sz w:val="20"/>
          <w:szCs w:val="20"/>
        </w:rPr>
        <w:t>2025</w:t>
      </w:r>
      <w:r w:rsidR="00152956" w:rsidRPr="00BC325D">
        <w:rPr>
          <w:rStyle w:val="cf01"/>
          <w:rFonts w:ascii="Cambria" w:eastAsiaTheme="majorEastAsia" w:hAnsi="Cambria"/>
          <w:sz w:val="20"/>
          <w:szCs w:val="20"/>
        </w:rPr>
        <w:t xml:space="preserve"> </w:t>
      </w:r>
      <w:r w:rsidR="00657321" w:rsidRPr="00BC325D">
        <w:rPr>
          <w:rFonts w:ascii="Cambria" w:eastAsia="Cambria" w:hAnsi="Cambria" w:cs="Cambria"/>
          <w:color w:val="000000"/>
          <w:lang w:val="en-US"/>
        </w:rPr>
        <w:t>based on the</w:t>
      </w:r>
      <w:r w:rsidR="00705AA9" w:rsidRPr="00BC325D">
        <w:rPr>
          <w:rFonts w:ascii="Cambria" w:eastAsia="Cambria" w:hAnsi="Cambria" w:cs="Cambria"/>
          <w:color w:val="000000"/>
          <w:lang w:val="en-US"/>
        </w:rPr>
        <w:t xml:space="preserve"> fore</w:t>
      </w:r>
      <w:r w:rsidR="00700FF8" w:rsidRPr="00BC325D">
        <w:rPr>
          <w:rFonts w:ascii="Cambria" w:eastAsia="Cambria" w:hAnsi="Cambria" w:cs="Cambria"/>
          <w:color w:val="000000"/>
          <w:lang w:val="en-US"/>
        </w:rPr>
        <w:t>cast</w:t>
      </w:r>
      <w:r w:rsidR="00705AA9" w:rsidRPr="00BC325D">
        <w:rPr>
          <w:rFonts w:ascii="Cambria" w:eastAsia="Cambria" w:hAnsi="Cambria" w:cs="Cambria"/>
          <w:color w:val="000000"/>
          <w:lang w:val="en-US"/>
        </w:rPr>
        <w:t xml:space="preserve"> </w:t>
      </w:r>
      <w:r w:rsidR="00657321" w:rsidRPr="00BC325D">
        <w:rPr>
          <w:rFonts w:ascii="Cambria" w:eastAsia="Cambria" w:hAnsi="Cambria" w:cs="Cambria"/>
          <w:color w:val="000000"/>
          <w:lang w:val="en-US"/>
        </w:rPr>
        <w:t xml:space="preserve">expenses </w:t>
      </w:r>
      <w:r w:rsidR="00705AA9" w:rsidRPr="00BC325D">
        <w:rPr>
          <w:rFonts w:ascii="Cambria" w:eastAsia="Cambria" w:hAnsi="Cambria" w:cs="Cambria"/>
          <w:color w:val="000000"/>
          <w:lang w:val="en-US"/>
        </w:rPr>
        <w:t>in 2025</w:t>
      </w:r>
      <w:r w:rsidR="00E913B5" w:rsidRPr="00BC325D">
        <w:rPr>
          <w:rFonts w:ascii="Cambria" w:eastAsia="Cambria" w:hAnsi="Cambria" w:cs="Cambria"/>
          <w:color w:val="000000"/>
          <w:lang w:val="en-US"/>
        </w:rPr>
        <w:t>:</w:t>
      </w:r>
    </w:p>
    <w:p w14:paraId="3695700B" w14:textId="77777777" w:rsidR="00E913B5" w:rsidRPr="00BC325D" w:rsidRDefault="00E913B5" w:rsidP="00E913B5">
      <w:pPr>
        <w:adjustRightInd/>
        <w:jc w:val="both"/>
        <w:rPr>
          <w:rFonts w:ascii="Cambria" w:eastAsia="Cambria" w:hAnsi="Cambria" w:cs="Cambria"/>
          <w:lang w:val="en-US"/>
        </w:rPr>
      </w:pPr>
    </w:p>
    <w:tbl>
      <w:tblPr>
        <w:tblStyle w:val="TableGrid"/>
        <w:tblW w:w="10343" w:type="dxa"/>
        <w:jc w:val="center"/>
        <w:tblLayout w:type="fixed"/>
        <w:tblLook w:val="04A0" w:firstRow="1" w:lastRow="0" w:firstColumn="1" w:lastColumn="0" w:noHBand="0" w:noVBand="1"/>
      </w:tblPr>
      <w:tblGrid>
        <w:gridCol w:w="1555"/>
        <w:gridCol w:w="1132"/>
        <w:gridCol w:w="994"/>
        <w:gridCol w:w="1276"/>
        <w:gridCol w:w="1134"/>
        <w:gridCol w:w="1134"/>
        <w:gridCol w:w="992"/>
        <w:gridCol w:w="992"/>
        <w:gridCol w:w="1134"/>
      </w:tblGrid>
      <w:tr w:rsidR="00E93B7A" w:rsidRPr="00BC325D" w14:paraId="1FBC7A89" w14:textId="77777777" w:rsidTr="00EB25AA">
        <w:trPr>
          <w:trHeight w:val="82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CC115BF" w14:textId="77777777"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gramStart"/>
            <w:r w:rsidRPr="00BC325D">
              <w:rPr>
                <w:rFonts w:ascii="Cambria" w:eastAsia="Calibri" w:hAnsi="Cambria"/>
                <w:b/>
                <w:bCs/>
                <w:i/>
                <w:iCs/>
                <w:color w:val="000000"/>
                <w:kern w:val="2"/>
                <w:sz w:val="16"/>
                <w:szCs w:val="16"/>
                <w:lang w:val="es-ES"/>
                <w14:ligatures w14:val="standardContextual"/>
              </w:rPr>
              <w:t>Meetings</w:t>
            </w:r>
            <w:proofErr w:type="gramEnd"/>
          </w:p>
          <w:p w14:paraId="17A667F7" w14:textId="266C0E04"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BC325D">
              <w:rPr>
                <w:rFonts w:ascii="Cambria" w:eastAsia="Calibri" w:hAnsi="Cambria"/>
                <w:b/>
                <w:bCs/>
                <w:i/>
                <w:iCs/>
                <w:color w:val="000000"/>
                <w:kern w:val="2"/>
                <w:sz w:val="16"/>
                <w:szCs w:val="16"/>
                <w:lang w:val="es-ES"/>
                <w14:ligatures w14:val="standardContextual"/>
              </w:rPr>
              <w:t>(</w:t>
            </w:r>
            <w:proofErr w:type="spellStart"/>
            <w:r w:rsidRPr="00BC325D">
              <w:rPr>
                <w:rFonts w:ascii="Cambria" w:eastAsia="Calibri" w:hAnsi="Cambria"/>
                <w:b/>
                <w:bCs/>
                <w:i/>
                <w:iCs/>
                <w:color w:val="000000"/>
                <w:kern w:val="2"/>
                <w:sz w:val="16"/>
                <w:szCs w:val="16"/>
                <w:lang w:val="es-ES"/>
                <w14:ligatures w14:val="standardContextual"/>
              </w:rPr>
              <w:t>location</w:t>
            </w:r>
            <w:proofErr w:type="spellEnd"/>
            <w:r w:rsidRPr="00BC325D">
              <w:rPr>
                <w:rFonts w:ascii="Cambria" w:eastAsia="Calibri" w:hAnsi="Cambria"/>
                <w:b/>
                <w:bCs/>
                <w:i/>
                <w:iCs/>
                <w:color w:val="000000"/>
                <w:kern w:val="2"/>
                <w:sz w:val="16"/>
                <w:szCs w:val="16"/>
                <w:lang w:val="es-ES"/>
                <w14:ligatures w14:val="standardContextual"/>
              </w:rPr>
              <w:t xml:space="preserve"> and </w:t>
            </w:r>
            <w:proofErr w:type="spellStart"/>
            <w:r w:rsidRPr="00BC325D">
              <w:rPr>
                <w:rFonts w:ascii="Cambria" w:eastAsia="Calibri" w:hAnsi="Cambria"/>
                <w:b/>
                <w:bCs/>
                <w:i/>
                <w:iCs/>
                <w:color w:val="000000"/>
                <w:kern w:val="2"/>
                <w:sz w:val="16"/>
                <w:szCs w:val="16"/>
                <w:lang w:val="es-ES"/>
                <w14:ligatures w14:val="standardContextual"/>
              </w:rPr>
              <w:t>days</w:t>
            </w:r>
            <w:proofErr w:type="spellEnd"/>
            <w:r w:rsidRPr="00BC325D">
              <w:rPr>
                <w:rFonts w:ascii="Cambria" w:eastAsia="Calibri" w:hAnsi="Cambria"/>
                <w:b/>
                <w:bCs/>
                <w:i/>
                <w:iCs/>
                <w:color w:val="000000"/>
                <w:kern w:val="2"/>
                <w:sz w:val="16"/>
                <w:szCs w:val="16"/>
                <w:lang w:val="es-ES"/>
                <w14:ligatures w14:val="standardContextual"/>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65EF3FBA" w14:textId="77777777"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BC325D">
              <w:rPr>
                <w:rFonts w:ascii="Cambria" w:eastAsia="Calibri" w:hAnsi="Cambria"/>
                <w:b/>
                <w:bCs/>
                <w:i/>
                <w:iCs/>
                <w:color w:val="000000"/>
                <w:kern w:val="2"/>
                <w:sz w:val="16"/>
                <w:szCs w:val="16"/>
                <w:lang w:val="es-ES"/>
                <w14:ligatures w14:val="standardContextual"/>
              </w:rPr>
              <w:t>Interpreters</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266CA9F9" w14:textId="2FA9B184"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BC325D">
              <w:rPr>
                <w:rFonts w:ascii="Cambria" w:eastAsia="Calibri" w:hAnsi="Cambria"/>
                <w:b/>
                <w:bCs/>
                <w:i/>
                <w:iCs/>
                <w:color w:val="000000"/>
                <w:kern w:val="2"/>
                <w:sz w:val="16"/>
                <w:szCs w:val="16"/>
                <w:lang w:val="es-ES"/>
                <w14:ligatures w14:val="standardContextual"/>
              </w:rPr>
              <w:t>Interpre-ters</w:t>
            </w:r>
            <w:proofErr w:type="spellEnd"/>
            <w:r w:rsidRPr="00BC325D">
              <w:rPr>
                <w:rFonts w:ascii="Cambria" w:eastAsia="Calibri" w:hAnsi="Cambria"/>
                <w:b/>
                <w:bCs/>
                <w:i/>
                <w:iCs/>
                <w:color w:val="000000"/>
                <w:kern w:val="2"/>
                <w:sz w:val="16"/>
                <w:szCs w:val="16"/>
                <w:lang w:val="es-ES"/>
                <w14:ligatures w14:val="standardContextual"/>
              </w:rPr>
              <w:t xml:space="preserve"> </w:t>
            </w:r>
            <w:proofErr w:type="spellStart"/>
            <w:r w:rsidRPr="00BC325D">
              <w:rPr>
                <w:rFonts w:ascii="Cambria" w:eastAsia="Calibri" w:hAnsi="Cambria"/>
                <w:b/>
                <w:bCs/>
                <w:i/>
                <w:iCs/>
                <w:color w:val="000000"/>
                <w:kern w:val="2"/>
                <w:sz w:val="16"/>
                <w:szCs w:val="16"/>
                <w:lang w:val="es-ES"/>
                <w14:ligatures w14:val="standardContextual"/>
              </w:rPr>
              <w:t>travel</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1C18269" w14:textId="77777777"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n-US"/>
                <w14:ligatures w14:val="standardContextual"/>
              </w:rPr>
            </w:pPr>
            <w:r w:rsidRPr="00BC325D">
              <w:rPr>
                <w:rFonts w:ascii="Cambria" w:eastAsia="Calibri" w:hAnsi="Cambria"/>
                <w:b/>
                <w:bCs/>
                <w:i/>
                <w:iCs/>
                <w:color w:val="000000"/>
                <w:kern w:val="2"/>
                <w:sz w:val="16"/>
                <w:szCs w:val="16"/>
                <w:lang w:val="en-US"/>
                <w14:ligatures w14:val="standardContextual"/>
              </w:rPr>
              <w:t>Simultaneous translation and audiovisual equipment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B4BE86" w14:textId="77777777"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BC325D">
              <w:rPr>
                <w:rFonts w:ascii="Cambria" w:eastAsia="Calibri" w:hAnsi="Cambria"/>
                <w:b/>
                <w:bCs/>
                <w:i/>
                <w:iCs/>
                <w:color w:val="000000"/>
                <w:kern w:val="2"/>
                <w:sz w:val="16"/>
                <w:szCs w:val="16"/>
                <w:lang w:val="es-ES"/>
                <w14:ligatures w14:val="standardContextual"/>
              </w:rPr>
              <w:t>Rooms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FE065B" w14:textId="46E19AE6"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BC325D">
              <w:rPr>
                <w:rFonts w:ascii="Cambria" w:eastAsia="Calibri" w:hAnsi="Cambria"/>
                <w:b/>
                <w:bCs/>
                <w:i/>
                <w:iCs/>
                <w:color w:val="000000"/>
                <w:kern w:val="2"/>
                <w:sz w:val="16"/>
                <w:szCs w:val="16"/>
                <w:lang w:val="es-ES"/>
                <w14:ligatures w14:val="standardContextual"/>
              </w:rPr>
              <w:t>Coffee</w:t>
            </w:r>
            <w:proofErr w:type="spellEnd"/>
            <w:r w:rsidRPr="00BC325D">
              <w:rPr>
                <w:rFonts w:ascii="Cambria" w:eastAsia="Calibri" w:hAnsi="Cambria"/>
                <w:b/>
                <w:bCs/>
                <w:i/>
                <w:iCs/>
                <w:color w:val="000000"/>
                <w:kern w:val="2"/>
                <w:sz w:val="16"/>
                <w:szCs w:val="16"/>
                <w:lang w:val="es-ES"/>
                <w14:ligatures w14:val="standardContextual"/>
              </w:rPr>
              <w:t xml:space="preserve"> </w:t>
            </w:r>
            <w:proofErr w:type="spellStart"/>
            <w:r w:rsidRPr="00BC325D">
              <w:rPr>
                <w:rFonts w:ascii="Cambria" w:eastAsia="Calibri" w:hAnsi="Cambria"/>
                <w:b/>
                <w:bCs/>
                <w:i/>
                <w:iCs/>
                <w:color w:val="000000"/>
                <w:kern w:val="2"/>
                <w:sz w:val="16"/>
                <w:szCs w:val="16"/>
                <w:lang w:val="es-ES"/>
                <w14:ligatures w14:val="standardContextual"/>
              </w:rPr>
              <w:t>breaks</w:t>
            </w:r>
            <w:proofErr w:type="spellEnd"/>
          </w:p>
        </w:tc>
        <w:tc>
          <w:tcPr>
            <w:tcW w:w="992" w:type="dxa"/>
            <w:vAlign w:val="center"/>
          </w:tcPr>
          <w:p w14:paraId="24FB7F7A" w14:textId="00A1915B" w:rsidR="00E93B7A" w:rsidRPr="00BC325D" w:rsidRDefault="00E93B7A" w:rsidP="00E93B7A">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BC325D">
              <w:rPr>
                <w:rFonts w:ascii="Cambria" w:eastAsia="Calibri" w:hAnsi="Cambria"/>
                <w:b/>
                <w:bCs/>
                <w:i/>
                <w:iCs/>
                <w:color w:val="000000"/>
                <w:kern w:val="2"/>
                <w:sz w:val="16"/>
                <w:szCs w:val="16"/>
                <w:lang w:val="es-ES"/>
                <w14:ligatures w14:val="standardContextual"/>
              </w:rPr>
              <w:t>Internet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468535" w14:textId="71354DED"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BC325D">
              <w:rPr>
                <w:rFonts w:ascii="Cambria" w:eastAsia="Calibri" w:hAnsi="Cambria"/>
                <w:b/>
                <w:bCs/>
                <w:i/>
                <w:iCs/>
                <w:color w:val="000000"/>
                <w:kern w:val="2"/>
                <w:sz w:val="16"/>
                <w:szCs w:val="16"/>
                <w:lang w:val="es-ES"/>
                <w14:ligatures w14:val="standardContextual"/>
              </w:rPr>
              <w:t>Totals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712C47" w14:textId="77777777" w:rsidR="00E93B7A" w:rsidRPr="00BC325D"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BC325D">
              <w:rPr>
                <w:rFonts w:ascii="Cambria" w:eastAsia="Calibri" w:hAnsi="Cambria"/>
                <w:b/>
                <w:bCs/>
                <w:i/>
                <w:iCs/>
                <w:color w:val="000000"/>
                <w:kern w:val="2"/>
                <w:sz w:val="16"/>
                <w:szCs w:val="16"/>
                <w:lang w:val="es-ES"/>
                <w14:ligatures w14:val="standardContextual"/>
              </w:rPr>
              <w:t>Financing</w:t>
            </w:r>
            <w:proofErr w:type="spellEnd"/>
          </w:p>
        </w:tc>
      </w:tr>
      <w:tr w:rsidR="00842B01" w:rsidRPr="00BC325D" w14:paraId="49217E7B" w14:textId="77777777" w:rsidTr="00EB25AA">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0D45A8E" w14:textId="4856933D" w:rsidR="00842B01" w:rsidRPr="00BC325D"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BC325D">
              <w:rPr>
                <w:rFonts w:ascii="Cambria" w:eastAsia="Calibri" w:hAnsi="Cambria"/>
                <w:color w:val="000000"/>
                <w:kern w:val="2"/>
                <w:sz w:val="16"/>
                <w:szCs w:val="16"/>
                <w:lang w:val="en-US"/>
                <w14:ligatures w14:val="standardContextual"/>
              </w:rPr>
              <w:t xml:space="preserve">SCRS Plenary Sessions </w:t>
            </w:r>
          </w:p>
          <w:p w14:paraId="1CB58BF9" w14:textId="32311A8D" w:rsidR="00842B01" w:rsidRPr="00BC325D"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BC325D">
              <w:rPr>
                <w:rFonts w:ascii="Cambria" w:eastAsia="Calibri" w:hAnsi="Cambria"/>
                <w:color w:val="000000"/>
                <w:kern w:val="2"/>
                <w:sz w:val="16"/>
                <w:szCs w:val="16"/>
                <w:lang w:val="en-US"/>
                <w14:ligatures w14:val="standardContextual"/>
              </w:rPr>
              <w:t>(Madrid, 5 days)</w:t>
            </w:r>
          </w:p>
        </w:tc>
        <w:tc>
          <w:tcPr>
            <w:tcW w:w="1132" w:type="dxa"/>
            <w:tcBorders>
              <w:top w:val="single" w:sz="4" w:space="0" w:color="auto"/>
              <w:left w:val="nil"/>
              <w:bottom w:val="single" w:sz="4" w:space="0" w:color="auto"/>
              <w:right w:val="single" w:sz="4" w:space="0" w:color="auto"/>
            </w:tcBorders>
            <w:noWrap/>
            <w:vAlign w:val="center"/>
          </w:tcPr>
          <w:p w14:paraId="7BC79DC1" w14:textId="596156F3"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19,650.00 €</w:t>
            </w:r>
          </w:p>
        </w:tc>
        <w:tc>
          <w:tcPr>
            <w:tcW w:w="994" w:type="dxa"/>
            <w:tcBorders>
              <w:top w:val="single" w:sz="4" w:space="0" w:color="auto"/>
              <w:left w:val="nil"/>
              <w:bottom w:val="single" w:sz="4" w:space="0" w:color="auto"/>
              <w:right w:val="single" w:sz="4" w:space="0" w:color="auto"/>
            </w:tcBorders>
            <w:noWrap/>
            <w:vAlign w:val="center"/>
          </w:tcPr>
          <w:p w14:paraId="33FBEE33" w14:textId="01D994FA"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0.00 €</w:t>
            </w:r>
          </w:p>
        </w:tc>
        <w:tc>
          <w:tcPr>
            <w:tcW w:w="1276" w:type="dxa"/>
            <w:tcBorders>
              <w:top w:val="single" w:sz="4" w:space="0" w:color="auto"/>
              <w:left w:val="nil"/>
              <w:bottom w:val="single" w:sz="4" w:space="0" w:color="auto"/>
              <w:right w:val="single" w:sz="4" w:space="0" w:color="auto"/>
            </w:tcBorders>
            <w:noWrap/>
            <w:vAlign w:val="center"/>
          </w:tcPr>
          <w:p w14:paraId="62EDE262" w14:textId="5EEB9086"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12,988.80 €</w:t>
            </w:r>
          </w:p>
        </w:tc>
        <w:tc>
          <w:tcPr>
            <w:tcW w:w="1134" w:type="dxa"/>
            <w:tcBorders>
              <w:top w:val="single" w:sz="4" w:space="0" w:color="auto"/>
              <w:left w:val="nil"/>
              <w:bottom w:val="single" w:sz="4" w:space="0" w:color="auto"/>
              <w:right w:val="single" w:sz="4" w:space="0" w:color="auto"/>
            </w:tcBorders>
            <w:noWrap/>
            <w:vAlign w:val="center"/>
          </w:tcPr>
          <w:p w14:paraId="5B12AADB" w14:textId="7A900CF7"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21,235</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50 €</w:t>
            </w:r>
          </w:p>
        </w:tc>
        <w:tc>
          <w:tcPr>
            <w:tcW w:w="1134" w:type="dxa"/>
            <w:tcBorders>
              <w:top w:val="single" w:sz="4" w:space="0" w:color="auto"/>
              <w:left w:val="nil"/>
              <w:bottom w:val="single" w:sz="4" w:space="0" w:color="auto"/>
              <w:right w:val="single" w:sz="4" w:space="0" w:color="auto"/>
            </w:tcBorders>
            <w:noWrap/>
            <w:vAlign w:val="center"/>
          </w:tcPr>
          <w:p w14:paraId="76318AEB" w14:textId="2BDB1CE5"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16</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507</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26 €</w:t>
            </w:r>
          </w:p>
        </w:tc>
        <w:tc>
          <w:tcPr>
            <w:tcW w:w="992" w:type="dxa"/>
            <w:vAlign w:val="center"/>
          </w:tcPr>
          <w:p w14:paraId="4967FB43" w14:textId="143D50B6"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1</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000</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00 €</w:t>
            </w:r>
          </w:p>
        </w:tc>
        <w:tc>
          <w:tcPr>
            <w:tcW w:w="992" w:type="dxa"/>
            <w:tcBorders>
              <w:top w:val="single" w:sz="4" w:space="0" w:color="auto"/>
              <w:left w:val="nil"/>
              <w:bottom w:val="single" w:sz="4" w:space="0" w:color="auto"/>
              <w:right w:val="single" w:sz="4" w:space="0" w:color="auto"/>
            </w:tcBorders>
            <w:noWrap/>
            <w:vAlign w:val="center"/>
          </w:tcPr>
          <w:p w14:paraId="65AB40C5" w14:textId="66C61697" w:rsidR="00842B01" w:rsidRPr="00BC325D" w:rsidRDefault="00842B01" w:rsidP="00842B01">
            <w:pPr>
              <w:widowControl/>
              <w:autoSpaceDE/>
              <w:autoSpaceDN/>
              <w:adjustRightInd/>
              <w:ind w:right="-107"/>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71</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381</w:t>
            </w:r>
            <w:r w:rsidR="001A0C5E" w:rsidRPr="00BC325D">
              <w:rPr>
                <w:rFonts w:ascii="Cambria" w:eastAsia="Aptos" w:hAnsi="Cambria"/>
                <w:color w:val="000000"/>
                <w:kern w:val="2"/>
                <w:sz w:val="16"/>
                <w:szCs w:val="22"/>
                <w14:ligatures w14:val="standardContextual"/>
              </w:rPr>
              <w:t>.</w:t>
            </w:r>
            <w:r w:rsidRPr="00BC325D">
              <w:rPr>
                <w:rFonts w:ascii="Cambria" w:eastAsia="Aptos" w:hAnsi="Cambria"/>
                <w:color w:val="000000"/>
                <w:kern w:val="2"/>
                <w:sz w:val="16"/>
                <w:szCs w:val="22"/>
                <w14:ligatures w14:val="standardContextual"/>
              </w:rPr>
              <w:t>56 €</w:t>
            </w:r>
          </w:p>
        </w:tc>
        <w:tc>
          <w:tcPr>
            <w:tcW w:w="1134" w:type="dxa"/>
            <w:tcBorders>
              <w:top w:val="single" w:sz="4" w:space="0" w:color="auto"/>
              <w:left w:val="nil"/>
              <w:bottom w:val="single" w:sz="4" w:space="0" w:color="auto"/>
              <w:right w:val="single" w:sz="4" w:space="0" w:color="auto"/>
            </w:tcBorders>
            <w:noWrap/>
            <w:vAlign w:val="center"/>
          </w:tcPr>
          <w:p w14:paraId="75E0B8E1" w14:textId="6D178BC7" w:rsidR="00842B01" w:rsidRPr="00BC325D" w:rsidRDefault="00842B01" w:rsidP="00842B01">
            <w:pPr>
              <w:widowControl/>
              <w:autoSpaceDE/>
              <w:autoSpaceDN/>
              <w:adjustRightInd/>
              <w:jc w:val="center"/>
              <w:rPr>
                <w:rFonts w:ascii="Cambria" w:eastAsia="Aptos" w:hAnsi="Cambria"/>
                <w:color w:val="000000"/>
                <w:kern w:val="2"/>
                <w:sz w:val="16"/>
                <w:szCs w:val="22"/>
                <w14:ligatures w14:val="standardContextual"/>
              </w:rPr>
            </w:pPr>
            <w:r w:rsidRPr="00BC325D">
              <w:rPr>
                <w:rFonts w:ascii="Cambria" w:eastAsia="Aptos" w:hAnsi="Cambria"/>
                <w:color w:val="000000"/>
                <w:kern w:val="2"/>
                <w:sz w:val="16"/>
                <w:szCs w:val="22"/>
                <w14:ligatures w14:val="standardContextual"/>
              </w:rPr>
              <w:t>C</w:t>
            </w:r>
            <w:r w:rsidR="001A0C5E" w:rsidRPr="00BC325D">
              <w:rPr>
                <w:rFonts w:ascii="Cambria" w:eastAsia="Aptos" w:hAnsi="Cambria"/>
                <w:color w:val="000000"/>
                <w:kern w:val="2"/>
                <w:sz w:val="16"/>
                <w:szCs w:val="22"/>
                <w14:ligatures w14:val="standardContextual"/>
              </w:rPr>
              <w:t xml:space="preserve">hapter </w:t>
            </w:r>
            <w:r w:rsidRPr="00BC325D">
              <w:rPr>
                <w:rFonts w:ascii="Cambria" w:eastAsia="Aptos" w:hAnsi="Cambria"/>
                <w:color w:val="000000"/>
                <w:kern w:val="2"/>
                <w:sz w:val="16"/>
                <w:szCs w:val="22"/>
                <w14:ligatures w14:val="standardContextual"/>
              </w:rPr>
              <w:t>3c)</w:t>
            </w:r>
          </w:p>
        </w:tc>
      </w:tr>
    </w:tbl>
    <w:p w14:paraId="2EB8B681" w14:textId="77777777" w:rsidR="009A6870" w:rsidRPr="00BC325D" w:rsidRDefault="009A6870" w:rsidP="000500C4">
      <w:pPr>
        <w:pStyle w:val="NormalWeb"/>
        <w:spacing w:before="0" w:beforeAutospacing="0" w:after="0" w:afterAutospacing="0"/>
        <w:jc w:val="both"/>
        <w:rPr>
          <w:rStyle w:val="cf01"/>
          <w:rFonts w:ascii="Cambria" w:eastAsiaTheme="majorEastAsia" w:hAnsi="Cambria"/>
          <w:sz w:val="20"/>
          <w:szCs w:val="20"/>
          <w:lang w:val="en-GB"/>
        </w:rPr>
      </w:pPr>
    </w:p>
    <w:p w14:paraId="3206D017" w14:textId="165AA6AB" w:rsidR="000500C4" w:rsidRPr="00BC325D" w:rsidRDefault="000500C4" w:rsidP="000500C4">
      <w:pPr>
        <w:pStyle w:val="NormalWeb"/>
        <w:spacing w:before="0" w:beforeAutospacing="0" w:after="0" w:afterAutospacing="0"/>
        <w:jc w:val="both"/>
        <w:rPr>
          <w:rFonts w:ascii="Cambria" w:eastAsia="MS Mincho" w:hAnsi="Cambria"/>
          <w:sz w:val="20"/>
          <w:szCs w:val="20"/>
          <w:lang w:val="en-GB" w:eastAsia="ja-JP"/>
        </w:rPr>
      </w:pPr>
      <w:r w:rsidRPr="00BC325D">
        <w:rPr>
          <w:rStyle w:val="cf01"/>
          <w:rFonts w:ascii="Cambria" w:eastAsiaTheme="majorEastAsia" w:hAnsi="Cambria"/>
          <w:sz w:val="20"/>
          <w:szCs w:val="20"/>
          <w:lang w:val="en-GB"/>
        </w:rPr>
        <w:t xml:space="preserve">See </w:t>
      </w:r>
      <w:r w:rsidR="00E913B5" w:rsidRPr="00BC325D">
        <w:rPr>
          <w:rStyle w:val="cf01"/>
          <w:rFonts w:ascii="Cambria" w:eastAsiaTheme="majorEastAsia" w:hAnsi="Cambria"/>
          <w:b/>
          <w:bCs/>
          <w:sz w:val="20"/>
          <w:szCs w:val="20"/>
          <w:lang w:val="en-GB"/>
        </w:rPr>
        <w:t>A</w:t>
      </w:r>
      <w:r w:rsidRPr="00BC325D">
        <w:rPr>
          <w:rStyle w:val="cf01"/>
          <w:rFonts w:ascii="Cambria" w:eastAsiaTheme="majorEastAsia" w:hAnsi="Cambria"/>
          <w:b/>
          <w:bCs/>
          <w:sz w:val="20"/>
          <w:szCs w:val="20"/>
          <w:lang w:val="en-GB"/>
        </w:rPr>
        <w:t xml:space="preserve">ppendix </w:t>
      </w:r>
      <w:r w:rsidR="004868F3" w:rsidRPr="00BC325D">
        <w:rPr>
          <w:rStyle w:val="cf01"/>
          <w:rFonts w:ascii="Cambria" w:eastAsiaTheme="majorEastAsia" w:hAnsi="Cambria"/>
          <w:b/>
          <w:bCs/>
          <w:sz w:val="20"/>
          <w:szCs w:val="20"/>
          <w:lang w:val="en-GB"/>
        </w:rPr>
        <w:t>3</w:t>
      </w:r>
      <w:r w:rsidRPr="00BC325D">
        <w:rPr>
          <w:rStyle w:val="cf01"/>
          <w:rFonts w:ascii="Cambria" w:eastAsiaTheme="majorEastAsia" w:hAnsi="Cambria"/>
          <w:sz w:val="20"/>
          <w:szCs w:val="20"/>
          <w:lang w:val="en-GB"/>
        </w:rPr>
        <w:t xml:space="preserve"> </w:t>
      </w:r>
      <w:r w:rsidR="008766E4" w:rsidRPr="00BC325D">
        <w:rPr>
          <w:rStyle w:val="cf01"/>
          <w:rFonts w:ascii="Cambria" w:eastAsiaTheme="majorEastAsia" w:hAnsi="Cambria"/>
          <w:sz w:val="20"/>
          <w:szCs w:val="20"/>
          <w:lang w:val="en-GB"/>
        </w:rPr>
        <w:t xml:space="preserve">for </w:t>
      </w:r>
      <w:r w:rsidR="00025416" w:rsidRPr="00BC325D">
        <w:rPr>
          <w:rStyle w:val="cf01"/>
          <w:rFonts w:ascii="Cambria" w:eastAsiaTheme="majorEastAsia" w:hAnsi="Cambria"/>
          <w:sz w:val="20"/>
          <w:szCs w:val="20"/>
          <w:lang w:val="en-GB"/>
        </w:rPr>
        <w:t>more</w:t>
      </w:r>
      <w:r w:rsidR="00252B0A" w:rsidRPr="00BC325D">
        <w:rPr>
          <w:rStyle w:val="cf01"/>
          <w:rFonts w:ascii="Cambria" w:eastAsiaTheme="majorEastAsia" w:hAnsi="Cambria"/>
          <w:sz w:val="20"/>
          <w:szCs w:val="20"/>
          <w:lang w:val="en-GB"/>
        </w:rPr>
        <w:t xml:space="preserve"> </w:t>
      </w:r>
      <w:r w:rsidRPr="00BC325D">
        <w:rPr>
          <w:rStyle w:val="cf01"/>
          <w:rFonts w:ascii="Cambria" w:eastAsiaTheme="majorEastAsia" w:hAnsi="Cambria"/>
          <w:sz w:val="20"/>
          <w:szCs w:val="20"/>
          <w:lang w:val="en-GB"/>
        </w:rPr>
        <w:t>detail</w:t>
      </w:r>
      <w:r w:rsidR="008766E4" w:rsidRPr="00BC325D">
        <w:rPr>
          <w:rStyle w:val="cf01"/>
          <w:rFonts w:ascii="Cambria" w:eastAsiaTheme="majorEastAsia" w:hAnsi="Cambria"/>
          <w:sz w:val="20"/>
          <w:szCs w:val="20"/>
          <w:lang w:val="en-GB"/>
        </w:rPr>
        <w:t>s</w:t>
      </w:r>
      <w:r w:rsidRPr="00BC325D">
        <w:rPr>
          <w:rStyle w:val="cf01"/>
          <w:rFonts w:ascii="Cambria" w:eastAsiaTheme="majorEastAsia" w:hAnsi="Cambria"/>
          <w:sz w:val="20"/>
          <w:szCs w:val="20"/>
          <w:lang w:val="en-GB"/>
        </w:rPr>
        <w:t xml:space="preserve"> of expenses and evolution o</w:t>
      </w:r>
      <w:r w:rsidR="008766E4" w:rsidRPr="00BC325D">
        <w:rPr>
          <w:rStyle w:val="cf01"/>
          <w:rFonts w:ascii="Cambria" w:eastAsiaTheme="majorEastAsia" w:hAnsi="Cambria"/>
          <w:sz w:val="20"/>
          <w:szCs w:val="20"/>
          <w:lang w:val="en-GB"/>
        </w:rPr>
        <w:t>ver</w:t>
      </w:r>
      <w:r w:rsidRPr="00BC325D">
        <w:rPr>
          <w:rStyle w:val="cf01"/>
          <w:rFonts w:ascii="Cambria" w:eastAsiaTheme="majorEastAsia" w:hAnsi="Cambria"/>
          <w:sz w:val="20"/>
          <w:szCs w:val="20"/>
          <w:lang w:val="en-GB"/>
        </w:rPr>
        <w:t xml:space="preserve"> the last 4 years</w:t>
      </w:r>
      <w:r w:rsidR="00842E76" w:rsidRPr="00BC325D">
        <w:rPr>
          <w:rStyle w:val="cf01"/>
          <w:rFonts w:ascii="Cambria" w:eastAsiaTheme="majorEastAsia" w:hAnsi="Cambria"/>
          <w:sz w:val="20"/>
          <w:szCs w:val="20"/>
          <w:lang w:val="en-GB"/>
        </w:rPr>
        <w:t>.</w:t>
      </w:r>
    </w:p>
    <w:p w14:paraId="7EDBA26A" w14:textId="77777777" w:rsidR="0034082A" w:rsidRPr="00BC325D" w:rsidRDefault="0034082A" w:rsidP="0069353E">
      <w:pPr>
        <w:pStyle w:val="NormalWeb"/>
        <w:spacing w:before="0" w:beforeAutospacing="0" w:after="0" w:afterAutospacing="0"/>
        <w:jc w:val="both"/>
        <w:rPr>
          <w:rStyle w:val="cf01"/>
          <w:rFonts w:ascii="Cambria" w:eastAsiaTheme="majorEastAsia" w:hAnsi="Cambria"/>
          <w:sz w:val="20"/>
          <w:szCs w:val="20"/>
          <w:lang w:val="en-GB"/>
        </w:rPr>
      </w:pPr>
    </w:p>
    <w:p w14:paraId="4E04F5E2" w14:textId="2CA38BC9" w:rsidR="0034082A" w:rsidRPr="00BC325D" w:rsidRDefault="0034082A" w:rsidP="00842B01">
      <w:pPr>
        <w:pStyle w:val="NormalWeb"/>
        <w:numPr>
          <w:ilvl w:val="0"/>
          <w:numId w:val="17"/>
        </w:numPr>
        <w:tabs>
          <w:tab w:val="left" w:pos="8505"/>
        </w:tabs>
        <w:spacing w:before="0" w:beforeAutospacing="0" w:after="0" w:afterAutospacing="0"/>
        <w:ind w:left="426" w:right="-139" w:hanging="426"/>
        <w:jc w:val="both"/>
        <w:rPr>
          <w:rStyle w:val="cf01"/>
          <w:rFonts w:ascii="Cambria" w:eastAsia="MS Mincho" w:hAnsi="Cambria" w:cs="Times New Roman"/>
          <w:b/>
          <w:bCs/>
          <w:i/>
          <w:iCs/>
          <w:sz w:val="20"/>
          <w:szCs w:val="20"/>
          <w:lang w:val="en-GB" w:eastAsia="ja-JP"/>
        </w:rPr>
      </w:pPr>
      <w:r w:rsidRPr="00BC325D">
        <w:rPr>
          <w:rStyle w:val="cf01"/>
          <w:rFonts w:ascii="Cambria" w:eastAsiaTheme="majorEastAsia" w:hAnsi="Cambria"/>
          <w:b/>
          <w:bCs/>
          <w:i/>
          <w:iCs/>
          <w:sz w:val="20"/>
          <w:szCs w:val="20"/>
          <w:lang w:val="en-GB"/>
        </w:rPr>
        <w:t xml:space="preserve">SCRS </w:t>
      </w:r>
      <w:r w:rsidR="00884DCC" w:rsidRPr="00BC325D">
        <w:rPr>
          <w:rStyle w:val="cf01"/>
          <w:rFonts w:ascii="Cambria" w:eastAsiaTheme="majorEastAsia" w:hAnsi="Cambria"/>
          <w:b/>
          <w:bCs/>
          <w:i/>
          <w:iCs/>
          <w:sz w:val="20"/>
          <w:szCs w:val="20"/>
          <w:lang w:val="en-GB"/>
        </w:rPr>
        <w:t>intersessional</w:t>
      </w:r>
      <w:r w:rsidRPr="00BC325D">
        <w:rPr>
          <w:rStyle w:val="cf01"/>
          <w:rFonts w:ascii="Cambria" w:eastAsiaTheme="majorEastAsia" w:hAnsi="Cambria"/>
          <w:b/>
          <w:bCs/>
          <w:i/>
          <w:iCs/>
          <w:sz w:val="20"/>
          <w:szCs w:val="20"/>
          <w:lang w:val="en-GB"/>
        </w:rPr>
        <w:t xml:space="preserve"> meeting</w:t>
      </w:r>
      <w:r w:rsidR="00E72966" w:rsidRPr="00BC325D">
        <w:rPr>
          <w:rStyle w:val="cf01"/>
          <w:rFonts w:ascii="Cambria" w:eastAsiaTheme="majorEastAsia" w:hAnsi="Cambria"/>
          <w:b/>
          <w:bCs/>
          <w:i/>
          <w:iCs/>
          <w:sz w:val="20"/>
          <w:szCs w:val="20"/>
          <w:lang w:val="en-GB"/>
        </w:rPr>
        <w:t>s</w:t>
      </w:r>
      <w:r w:rsidR="00D72969" w:rsidRPr="00BC325D">
        <w:rPr>
          <w:rStyle w:val="cf01"/>
          <w:rFonts w:ascii="Cambria" w:eastAsiaTheme="majorEastAsia" w:hAnsi="Cambria"/>
          <w:b/>
          <w:bCs/>
          <w:i/>
          <w:iCs/>
          <w:sz w:val="20"/>
          <w:szCs w:val="20"/>
          <w:lang w:val="en-GB"/>
        </w:rPr>
        <w:t xml:space="preserve"> </w:t>
      </w:r>
    </w:p>
    <w:p w14:paraId="3857AF69" w14:textId="77777777" w:rsidR="004868F3" w:rsidRPr="00BC325D" w:rsidRDefault="004868F3" w:rsidP="004868F3">
      <w:pPr>
        <w:pStyle w:val="NormalWeb"/>
        <w:spacing w:before="0" w:beforeAutospacing="0" w:after="0" w:afterAutospacing="0"/>
        <w:ind w:left="720"/>
        <w:jc w:val="both"/>
        <w:rPr>
          <w:rStyle w:val="cf01"/>
          <w:rFonts w:ascii="Cambria" w:eastAsiaTheme="majorEastAsia" w:hAnsi="Cambria"/>
          <w:sz w:val="20"/>
          <w:szCs w:val="20"/>
          <w:lang w:val="en-GB"/>
        </w:rPr>
      </w:pPr>
    </w:p>
    <w:p w14:paraId="1D75020D" w14:textId="7611E74A" w:rsidR="004868F3" w:rsidRPr="00BC325D" w:rsidRDefault="004868F3" w:rsidP="009A6870">
      <w:pPr>
        <w:pStyle w:val="NormalWeb"/>
        <w:spacing w:before="0" w:beforeAutospacing="0" w:after="0" w:afterAutospacing="0"/>
        <w:jc w:val="both"/>
        <w:rPr>
          <w:rFonts w:ascii="Cambria" w:eastAsia="MS Mincho" w:hAnsi="Cambria"/>
          <w:sz w:val="20"/>
          <w:szCs w:val="20"/>
          <w:lang w:val="en-GB" w:eastAsia="ja-JP"/>
        </w:rPr>
      </w:pPr>
      <w:r w:rsidRPr="00BC325D">
        <w:rPr>
          <w:rFonts w:ascii="Cambria" w:eastAsia="MS Mincho" w:hAnsi="Cambria"/>
          <w:sz w:val="20"/>
          <w:szCs w:val="20"/>
          <w:lang w:val="en-GB" w:eastAsia="ja-JP"/>
        </w:rPr>
        <w:t xml:space="preserve">The amount incurred </w:t>
      </w:r>
      <w:r w:rsidR="004447B2" w:rsidRPr="00BC325D">
        <w:rPr>
          <w:rFonts w:ascii="Cambria" w:eastAsia="MS Mincho" w:hAnsi="Cambria"/>
          <w:sz w:val="20"/>
          <w:szCs w:val="20"/>
          <w:lang w:val="en-GB" w:eastAsia="ja-JP"/>
        </w:rPr>
        <w:t>under</w:t>
      </w:r>
      <w:r w:rsidRPr="00BC325D">
        <w:rPr>
          <w:rFonts w:ascii="Cambria" w:eastAsia="MS Mincho" w:hAnsi="Cambria"/>
          <w:sz w:val="20"/>
          <w:szCs w:val="20"/>
          <w:lang w:val="en-GB" w:eastAsia="ja-JP"/>
        </w:rPr>
        <w:t xml:space="preserve"> this sub-chapter </w:t>
      </w:r>
      <w:r w:rsidR="007E432E" w:rsidRPr="00BC325D">
        <w:rPr>
          <w:rFonts w:ascii="Cambria" w:eastAsia="MS Mincho" w:hAnsi="Cambria"/>
          <w:sz w:val="20"/>
          <w:szCs w:val="20"/>
          <w:lang w:val="en-GB" w:eastAsia="ja-JP"/>
        </w:rPr>
        <w:t xml:space="preserve">covers </w:t>
      </w:r>
      <w:r w:rsidRPr="00BC325D">
        <w:rPr>
          <w:rFonts w:ascii="Cambria" w:eastAsia="MS Mincho" w:hAnsi="Cambria"/>
          <w:sz w:val="20"/>
          <w:szCs w:val="20"/>
          <w:lang w:val="en-GB" w:eastAsia="ja-JP"/>
        </w:rPr>
        <w:t xml:space="preserve">interpretation for SCRS meetings and the rental of </w:t>
      </w:r>
      <w:r w:rsidR="007E432E" w:rsidRPr="00BC325D">
        <w:rPr>
          <w:rFonts w:ascii="Cambria" w:eastAsia="MS Mincho" w:hAnsi="Cambria"/>
          <w:sz w:val="20"/>
          <w:szCs w:val="20"/>
          <w:lang w:val="en-GB" w:eastAsia="ja-JP"/>
        </w:rPr>
        <w:t xml:space="preserve">equipment and </w:t>
      </w:r>
      <w:r w:rsidRPr="00BC325D">
        <w:rPr>
          <w:rFonts w:ascii="Cambria" w:eastAsia="MS Mincho" w:hAnsi="Cambria"/>
          <w:sz w:val="20"/>
          <w:szCs w:val="20"/>
          <w:lang w:val="en-GB" w:eastAsia="ja-JP"/>
        </w:rPr>
        <w:t>microphones for hybrid meetings</w:t>
      </w:r>
      <w:r w:rsidR="007E432E" w:rsidRPr="00BC325D">
        <w:rPr>
          <w:rFonts w:ascii="Cambria" w:eastAsia="MS Mincho" w:hAnsi="Cambria"/>
          <w:sz w:val="20"/>
          <w:szCs w:val="20"/>
          <w:lang w:val="en-GB" w:eastAsia="ja-JP"/>
        </w:rPr>
        <w:t xml:space="preserve">, as well as the rental of </w:t>
      </w:r>
      <w:r w:rsidR="00DA7FCA" w:rsidRPr="00BC325D">
        <w:rPr>
          <w:rFonts w:ascii="Cambria" w:eastAsia="MS Mincho" w:hAnsi="Cambria"/>
          <w:sz w:val="20"/>
          <w:szCs w:val="20"/>
          <w:lang w:val="en-GB" w:eastAsia="ja-JP"/>
        </w:rPr>
        <w:t xml:space="preserve">meeting rooms for the Species Groups </w:t>
      </w:r>
      <w:r w:rsidR="009A6870" w:rsidRPr="00BC325D">
        <w:rPr>
          <w:rFonts w:ascii="Cambria" w:eastAsia="MS Mincho" w:hAnsi="Cambria"/>
          <w:sz w:val="20"/>
          <w:szCs w:val="20"/>
          <w:lang w:val="en-GB" w:eastAsia="ja-JP"/>
        </w:rPr>
        <w:t xml:space="preserve">meeting </w:t>
      </w:r>
      <w:r w:rsidR="00DA7FCA" w:rsidRPr="00BC325D">
        <w:rPr>
          <w:rFonts w:ascii="Cambria" w:eastAsia="MS Mincho" w:hAnsi="Cambria"/>
          <w:sz w:val="20"/>
          <w:szCs w:val="20"/>
          <w:lang w:val="en-GB" w:eastAsia="ja-JP"/>
        </w:rPr>
        <w:t>and coffee service</w:t>
      </w:r>
      <w:r w:rsidRPr="00BC325D">
        <w:rPr>
          <w:rFonts w:ascii="Cambria" w:eastAsia="MS Mincho" w:hAnsi="Cambria"/>
          <w:sz w:val="20"/>
          <w:szCs w:val="20"/>
          <w:lang w:val="en-GB" w:eastAsia="ja-JP"/>
        </w:rPr>
        <w:t>.</w:t>
      </w:r>
      <w:r w:rsidR="00DB1ACA" w:rsidRPr="00BC325D">
        <w:rPr>
          <w:rFonts w:ascii="Cambria" w:eastAsia="MS Mincho" w:hAnsi="Cambria"/>
          <w:sz w:val="20"/>
          <w:szCs w:val="20"/>
          <w:lang w:val="en-GB" w:eastAsia="ja-JP"/>
        </w:rPr>
        <w:t xml:space="preserve"> </w:t>
      </w:r>
    </w:p>
    <w:p w14:paraId="128B06FC" w14:textId="7E0FBE9C" w:rsidR="009622C3" w:rsidRPr="00BC325D" w:rsidRDefault="009622C3" w:rsidP="009A6870">
      <w:pPr>
        <w:pStyle w:val="NormalWeb"/>
        <w:spacing w:before="0" w:beforeAutospacing="0" w:after="0" w:afterAutospacing="0"/>
        <w:jc w:val="both"/>
        <w:rPr>
          <w:rFonts w:ascii="Cambria" w:hAnsi="Cambria"/>
          <w:color w:val="000000"/>
          <w:sz w:val="20"/>
          <w:szCs w:val="20"/>
          <w:lang w:val="en-GB"/>
        </w:rPr>
      </w:pPr>
    </w:p>
    <w:p w14:paraId="34C0BCD0" w14:textId="5AF118A9" w:rsidR="003A4D8F" w:rsidRPr="00BC325D" w:rsidRDefault="000500C4" w:rsidP="009A6870">
      <w:pPr>
        <w:pStyle w:val="BodyText"/>
        <w:spacing w:after="0"/>
        <w:jc w:val="both"/>
        <w:rPr>
          <w:rFonts w:ascii="Cambria" w:eastAsia="Cambria" w:hAnsi="Cambria" w:cs="Cambria"/>
          <w:color w:val="000000"/>
          <w:lang w:val="en-US"/>
        </w:rPr>
      </w:pPr>
      <w:r w:rsidRPr="00BC325D">
        <w:rPr>
          <w:rStyle w:val="cf01"/>
          <w:rFonts w:ascii="Cambria" w:eastAsiaTheme="majorEastAsia" w:hAnsi="Cambria"/>
          <w:sz w:val="20"/>
          <w:szCs w:val="20"/>
        </w:rPr>
        <w:t xml:space="preserve">The </w:t>
      </w:r>
      <w:r w:rsidR="00152956"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152956" w:rsidRPr="00BC325D">
        <w:rPr>
          <w:rStyle w:val="cf01"/>
          <w:rFonts w:ascii="Cambria" w:eastAsiaTheme="majorEastAsia" w:hAnsi="Cambria"/>
          <w:sz w:val="20"/>
          <w:szCs w:val="20"/>
        </w:rPr>
        <w:t xml:space="preserve"> for this sub-chapter reflects </w:t>
      </w:r>
      <w:r w:rsidRPr="00BC325D">
        <w:rPr>
          <w:rStyle w:val="cf01"/>
          <w:rFonts w:ascii="Cambria" w:eastAsiaTheme="majorEastAsia" w:hAnsi="Cambria"/>
          <w:sz w:val="20"/>
          <w:szCs w:val="20"/>
        </w:rPr>
        <w:t xml:space="preserve">an increase of </w:t>
      </w:r>
      <w:r w:rsidR="007154D0" w:rsidRPr="00BC325D">
        <w:rPr>
          <w:rStyle w:val="cf01"/>
          <w:rFonts w:ascii="Cambria" w:eastAsiaTheme="majorEastAsia" w:hAnsi="Cambria"/>
          <w:sz w:val="20"/>
          <w:szCs w:val="20"/>
          <w:u w:val="single"/>
        </w:rPr>
        <w:t>1</w:t>
      </w:r>
      <w:r w:rsidR="00E1666B" w:rsidRPr="00BC325D">
        <w:rPr>
          <w:rStyle w:val="cf01"/>
          <w:rFonts w:ascii="Cambria" w:eastAsiaTheme="majorEastAsia" w:hAnsi="Cambria"/>
          <w:sz w:val="20"/>
          <w:szCs w:val="20"/>
          <w:u w:val="single"/>
        </w:rPr>
        <w:t>0.24</w:t>
      </w:r>
      <w:r w:rsidRPr="00BC325D">
        <w:rPr>
          <w:rStyle w:val="cf01"/>
          <w:rFonts w:ascii="Cambria" w:eastAsiaTheme="majorEastAsia" w:hAnsi="Cambria"/>
          <w:sz w:val="20"/>
          <w:szCs w:val="20"/>
        </w:rPr>
        <w:t xml:space="preserve">% compared to the budget approved for </w:t>
      </w:r>
      <w:r w:rsidR="00B33E50" w:rsidRPr="00BC325D">
        <w:rPr>
          <w:rStyle w:val="cf01"/>
          <w:rFonts w:ascii="Cambria" w:eastAsiaTheme="majorEastAsia" w:hAnsi="Cambria"/>
          <w:sz w:val="20"/>
          <w:szCs w:val="20"/>
        </w:rPr>
        <w:t>2025</w:t>
      </w:r>
      <w:r w:rsidRPr="00BC325D">
        <w:rPr>
          <w:rStyle w:val="cf01"/>
          <w:rFonts w:ascii="Cambria" w:eastAsiaTheme="majorEastAsia" w:hAnsi="Cambria"/>
          <w:sz w:val="20"/>
          <w:szCs w:val="20"/>
        </w:rPr>
        <w:t xml:space="preserve">. </w:t>
      </w:r>
      <w:r w:rsidR="006E1A60" w:rsidRPr="00BC325D">
        <w:rPr>
          <w:rFonts w:ascii="Cambria" w:eastAsia="Cambria" w:hAnsi="Cambria" w:cs="Cambria"/>
          <w:color w:val="000000"/>
          <w:lang w:val="en-US"/>
        </w:rPr>
        <w:t xml:space="preserve">This adjustment is </w:t>
      </w:r>
      <w:r w:rsidR="008B4B32" w:rsidRPr="00BC325D">
        <w:rPr>
          <w:rFonts w:ascii="Cambria" w:eastAsia="Cambria" w:hAnsi="Cambria" w:cs="Cambria"/>
          <w:color w:val="000000"/>
          <w:lang w:val="en-US"/>
        </w:rPr>
        <w:t xml:space="preserve">mainly </w:t>
      </w:r>
      <w:r w:rsidR="006E1A60" w:rsidRPr="00BC325D">
        <w:rPr>
          <w:rFonts w:ascii="Cambria" w:eastAsia="Cambria" w:hAnsi="Cambria" w:cs="Cambria"/>
          <w:color w:val="000000"/>
          <w:lang w:val="en-US"/>
        </w:rPr>
        <w:t xml:space="preserve">based </w:t>
      </w:r>
      <w:r w:rsidR="001A08A5" w:rsidRPr="00BC325D">
        <w:rPr>
          <w:rFonts w:ascii="Cambria" w:eastAsia="Cambria" w:hAnsi="Cambria" w:cs="Cambria"/>
          <w:color w:val="000000"/>
          <w:lang w:val="en-US"/>
        </w:rPr>
        <w:t>on including</w:t>
      </w:r>
      <w:r w:rsidR="00241C08" w:rsidRPr="00BC325D">
        <w:rPr>
          <w:rFonts w:ascii="Cambria" w:eastAsia="Cambria" w:hAnsi="Cambria" w:cs="Cambria"/>
          <w:color w:val="000000"/>
          <w:lang w:val="en-US"/>
        </w:rPr>
        <w:t xml:space="preserve"> in the budget the costs of renting rooms for the September </w:t>
      </w:r>
      <w:r w:rsidR="001A08A5" w:rsidRPr="00BC325D">
        <w:rPr>
          <w:rFonts w:ascii="Cambria" w:eastAsia="Cambria" w:hAnsi="Cambria" w:cs="Cambria"/>
          <w:color w:val="000000"/>
          <w:lang w:val="en-US"/>
        </w:rPr>
        <w:t xml:space="preserve">Species Group </w:t>
      </w:r>
      <w:r w:rsidR="00241C08" w:rsidRPr="00BC325D">
        <w:rPr>
          <w:rFonts w:ascii="Cambria" w:eastAsia="Cambria" w:hAnsi="Cambria" w:cs="Cambria"/>
          <w:color w:val="000000"/>
          <w:lang w:val="en-US"/>
        </w:rPr>
        <w:t>meetings. In recent years</w:t>
      </w:r>
      <w:r w:rsidR="00152956" w:rsidRPr="00BC325D">
        <w:rPr>
          <w:rFonts w:ascii="Cambria" w:eastAsia="Cambria" w:hAnsi="Cambria" w:cs="Cambria"/>
          <w:color w:val="000000"/>
          <w:lang w:val="en-US"/>
        </w:rPr>
        <w:t>,</w:t>
      </w:r>
      <w:r w:rsidR="00241C08" w:rsidRPr="00BC325D">
        <w:rPr>
          <w:rFonts w:ascii="Cambria" w:eastAsia="Cambria" w:hAnsi="Cambria" w:cs="Cambria"/>
          <w:color w:val="000000"/>
          <w:lang w:val="en-US"/>
        </w:rPr>
        <w:t xml:space="preserve"> the Secretariat </w:t>
      </w:r>
      <w:r w:rsidR="00152956" w:rsidRPr="00BC325D">
        <w:rPr>
          <w:rFonts w:ascii="Cambria" w:eastAsia="Cambria" w:hAnsi="Cambria" w:cs="Cambria"/>
          <w:color w:val="000000"/>
          <w:lang w:val="en-US"/>
        </w:rPr>
        <w:t xml:space="preserve">has </w:t>
      </w:r>
      <w:r w:rsidR="00241C08" w:rsidRPr="00BC325D">
        <w:rPr>
          <w:rFonts w:ascii="Cambria" w:eastAsia="Cambria" w:hAnsi="Cambria" w:cs="Cambria"/>
          <w:color w:val="000000"/>
          <w:lang w:val="en-US"/>
        </w:rPr>
        <w:t xml:space="preserve">not </w:t>
      </w:r>
      <w:r w:rsidR="00152956" w:rsidRPr="00BC325D">
        <w:rPr>
          <w:rFonts w:ascii="Cambria" w:eastAsia="Cambria" w:hAnsi="Cambria" w:cs="Cambria"/>
          <w:color w:val="000000"/>
          <w:lang w:val="en-US"/>
        </w:rPr>
        <w:t xml:space="preserve">had </w:t>
      </w:r>
      <w:r w:rsidR="00241C08" w:rsidRPr="00BC325D">
        <w:rPr>
          <w:rFonts w:ascii="Cambria" w:eastAsia="Cambria" w:hAnsi="Cambria" w:cs="Cambria"/>
          <w:color w:val="000000"/>
          <w:lang w:val="en-US"/>
        </w:rPr>
        <w:t xml:space="preserve">enough space for all the </w:t>
      </w:r>
      <w:r w:rsidR="0003310B" w:rsidRPr="00BC325D">
        <w:rPr>
          <w:rFonts w:ascii="Cambria" w:eastAsia="Cambria" w:hAnsi="Cambria" w:cs="Cambria"/>
          <w:color w:val="000000"/>
          <w:lang w:val="en-US"/>
        </w:rPr>
        <w:t>Groups</w:t>
      </w:r>
      <w:r w:rsidR="00152956" w:rsidRPr="00BC325D">
        <w:rPr>
          <w:rFonts w:ascii="Cambria" w:eastAsia="Cambria" w:hAnsi="Cambria" w:cs="Cambria"/>
          <w:color w:val="000000"/>
          <w:lang w:val="en-US"/>
        </w:rPr>
        <w:t xml:space="preserve"> to be able to meet</w:t>
      </w:r>
      <w:r w:rsidR="00241C08" w:rsidRPr="00BC325D">
        <w:rPr>
          <w:rFonts w:ascii="Cambria" w:eastAsia="Cambria" w:hAnsi="Cambria" w:cs="Cambria"/>
          <w:color w:val="000000"/>
          <w:lang w:val="en-US"/>
        </w:rPr>
        <w:t>,</w:t>
      </w:r>
      <w:r w:rsidR="00152956" w:rsidRPr="00BC325D">
        <w:rPr>
          <w:rFonts w:ascii="Cambria" w:eastAsia="Cambria" w:hAnsi="Cambria" w:cs="Cambria"/>
          <w:color w:val="000000"/>
          <w:lang w:val="en-US"/>
        </w:rPr>
        <w:t xml:space="preserve"> and</w:t>
      </w:r>
      <w:r w:rsidR="00241C08" w:rsidRPr="00BC325D">
        <w:rPr>
          <w:rFonts w:ascii="Cambria" w:eastAsia="Cambria" w:hAnsi="Cambria" w:cs="Cambria"/>
          <w:color w:val="000000"/>
          <w:lang w:val="en-US"/>
        </w:rPr>
        <w:t xml:space="preserve"> this meeting was held outside the Secretariat</w:t>
      </w:r>
      <w:r w:rsidR="00152956" w:rsidRPr="00BC325D">
        <w:rPr>
          <w:rFonts w:ascii="Cambria" w:eastAsia="Cambria" w:hAnsi="Cambria" w:cs="Cambria"/>
          <w:color w:val="000000"/>
          <w:lang w:val="en-US"/>
        </w:rPr>
        <w:t xml:space="preserve"> resulting in expenses to </w:t>
      </w:r>
      <w:r w:rsidR="00241C08" w:rsidRPr="00BC325D">
        <w:rPr>
          <w:rFonts w:ascii="Cambria" w:eastAsia="Cambria" w:hAnsi="Cambria" w:cs="Cambria"/>
          <w:color w:val="000000"/>
          <w:lang w:val="en-US"/>
        </w:rPr>
        <w:t>rent</w:t>
      </w:r>
      <w:r w:rsidR="00152956" w:rsidRPr="00BC325D">
        <w:rPr>
          <w:rFonts w:ascii="Cambria" w:eastAsia="Cambria" w:hAnsi="Cambria" w:cs="Cambria"/>
          <w:color w:val="000000"/>
          <w:lang w:val="en-US"/>
        </w:rPr>
        <w:t xml:space="preserve"> meeting</w:t>
      </w:r>
      <w:r w:rsidR="00241C08" w:rsidRPr="00BC325D">
        <w:rPr>
          <w:rFonts w:ascii="Cambria" w:eastAsia="Cambria" w:hAnsi="Cambria" w:cs="Cambria"/>
          <w:color w:val="000000"/>
          <w:lang w:val="en-US"/>
        </w:rPr>
        <w:t xml:space="preserve"> rooms and the corresponding audiovisual equipment</w:t>
      </w:r>
      <w:r w:rsidR="00152956" w:rsidRPr="00BC325D">
        <w:rPr>
          <w:rFonts w:ascii="Cambria" w:eastAsia="Cambria" w:hAnsi="Cambria" w:cs="Cambria"/>
          <w:color w:val="000000"/>
          <w:lang w:val="en-US"/>
        </w:rPr>
        <w:t>. Th</w:t>
      </w:r>
      <w:r w:rsidR="00E8302E" w:rsidRPr="00BC325D">
        <w:rPr>
          <w:rFonts w:ascii="Cambria" w:eastAsia="Cambria" w:hAnsi="Cambria" w:cs="Cambria"/>
          <w:color w:val="000000"/>
          <w:lang w:val="en-US"/>
        </w:rPr>
        <w:t xml:space="preserve">ese extra expenses have </w:t>
      </w:r>
      <w:r w:rsidR="0009322A" w:rsidRPr="00BC325D">
        <w:rPr>
          <w:rFonts w:ascii="Cambria" w:eastAsia="Cambria" w:hAnsi="Cambria" w:cs="Cambria"/>
          <w:color w:val="000000"/>
          <w:lang w:val="en-US"/>
        </w:rPr>
        <w:t xml:space="preserve">previously </w:t>
      </w:r>
      <w:r w:rsidR="00E8302E" w:rsidRPr="00BC325D">
        <w:rPr>
          <w:rFonts w:ascii="Cambria" w:eastAsia="Cambria" w:hAnsi="Cambria" w:cs="Cambria"/>
          <w:color w:val="000000"/>
          <w:lang w:val="en-US"/>
        </w:rPr>
        <w:t xml:space="preserve">been funded </w:t>
      </w:r>
      <w:r w:rsidR="00BC28D3" w:rsidRPr="00BC325D">
        <w:rPr>
          <w:rFonts w:ascii="Cambria" w:eastAsia="Cambria" w:hAnsi="Cambria" w:cs="Cambria"/>
          <w:color w:val="000000"/>
          <w:lang w:val="en-US"/>
        </w:rPr>
        <w:t xml:space="preserve">from </w:t>
      </w:r>
      <w:r w:rsidR="00E8302E" w:rsidRPr="00BC325D">
        <w:rPr>
          <w:rFonts w:ascii="Cambria" w:eastAsia="Cambria" w:hAnsi="Cambria" w:cs="Cambria"/>
          <w:color w:val="000000"/>
          <w:lang w:val="en-US"/>
        </w:rPr>
        <w:t>the Working Capital Fund, and this proposal now incorporates</w:t>
      </w:r>
      <w:r w:rsidR="00241C08" w:rsidRPr="00BC325D">
        <w:rPr>
          <w:rFonts w:ascii="Cambria" w:eastAsia="Cambria" w:hAnsi="Cambria" w:cs="Cambria"/>
          <w:color w:val="000000"/>
          <w:lang w:val="en-US"/>
        </w:rPr>
        <w:t xml:space="preserve"> this expenditure within the regular budget.</w:t>
      </w:r>
    </w:p>
    <w:p w14:paraId="33AFAB8C" w14:textId="77777777" w:rsidR="00D67B5C" w:rsidRPr="00BC325D" w:rsidRDefault="00D67B5C" w:rsidP="00D67B5C">
      <w:pPr>
        <w:jc w:val="both"/>
        <w:rPr>
          <w:rFonts w:ascii="Cambria" w:hAnsi="Cambria"/>
          <w:color w:val="000000"/>
          <w:lang w:val="en-US"/>
        </w:rPr>
      </w:pPr>
    </w:p>
    <w:p w14:paraId="597EB01C" w14:textId="0DCFD2FD" w:rsidR="003A4D8F" w:rsidRPr="00BC325D" w:rsidRDefault="00F5524C" w:rsidP="00E8796B">
      <w:pPr>
        <w:widowControl/>
        <w:autoSpaceDE/>
        <w:autoSpaceDN/>
        <w:adjustRightInd/>
        <w:jc w:val="both"/>
        <w:rPr>
          <w:rFonts w:ascii="Cambria" w:eastAsia="Cambria" w:hAnsi="Cambria" w:cs="Cambria"/>
          <w:color w:val="000000"/>
          <w:lang w:val="en-US"/>
        </w:rPr>
      </w:pPr>
      <w:r w:rsidRPr="00BC325D">
        <w:rPr>
          <w:rFonts w:ascii="Cambria" w:eastAsia="Cambria" w:hAnsi="Cambria" w:cs="Cambria"/>
          <w:color w:val="000000"/>
          <w:lang w:val="en-US"/>
        </w:rPr>
        <w:t xml:space="preserve">The </w:t>
      </w:r>
      <w:r w:rsidR="00E8302E" w:rsidRPr="00BC325D">
        <w:rPr>
          <w:rFonts w:ascii="Cambria" w:eastAsia="Cambria" w:hAnsi="Cambria" w:cs="Cambria"/>
          <w:color w:val="000000"/>
          <w:lang w:val="en-US"/>
        </w:rPr>
        <w:t xml:space="preserve">anticipated meetings are set out </w:t>
      </w:r>
      <w:proofErr w:type="gramStart"/>
      <w:r w:rsidR="00E8302E" w:rsidRPr="00BC325D">
        <w:rPr>
          <w:rFonts w:ascii="Cambria" w:eastAsia="Cambria" w:hAnsi="Cambria" w:cs="Cambria"/>
          <w:color w:val="000000"/>
          <w:lang w:val="en-US"/>
        </w:rPr>
        <w:t>in</w:t>
      </w:r>
      <w:proofErr w:type="gramEnd"/>
      <w:r w:rsidR="00E8302E" w:rsidRPr="00BC325D">
        <w:rPr>
          <w:rFonts w:ascii="Cambria" w:eastAsia="Cambria" w:hAnsi="Cambria" w:cs="Cambria"/>
          <w:color w:val="000000"/>
          <w:lang w:val="en-US"/>
        </w:rPr>
        <w:t xml:space="preserve"> the </w:t>
      </w:r>
      <w:r w:rsidRPr="00BC325D">
        <w:rPr>
          <w:rFonts w:ascii="Cambria" w:eastAsia="Cambria" w:hAnsi="Cambria" w:cs="Cambria"/>
          <w:color w:val="000000"/>
          <w:lang w:val="en-US"/>
        </w:rPr>
        <w:t>table below.</w:t>
      </w:r>
    </w:p>
    <w:tbl>
      <w:tblPr>
        <w:tblStyle w:val="TableGrid5"/>
        <w:tblW w:w="9632" w:type="dxa"/>
        <w:jc w:val="center"/>
        <w:tblLook w:val="04A0" w:firstRow="1" w:lastRow="0" w:firstColumn="1" w:lastColumn="0" w:noHBand="0" w:noVBand="1"/>
      </w:tblPr>
      <w:tblGrid>
        <w:gridCol w:w="1984"/>
        <w:gridCol w:w="1030"/>
        <w:gridCol w:w="1029"/>
        <w:gridCol w:w="1305"/>
        <w:gridCol w:w="993"/>
        <w:gridCol w:w="992"/>
        <w:gridCol w:w="1049"/>
        <w:gridCol w:w="1250"/>
      </w:tblGrid>
      <w:tr w:rsidR="004D75C8" w:rsidRPr="00BC325D" w14:paraId="5F1F51DA" w14:textId="77777777" w:rsidTr="00BC325D">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tcPr>
          <w:p w14:paraId="78D0B5E2" w14:textId="77777777" w:rsidR="004D75C8" w:rsidRPr="00BC325D" w:rsidRDefault="004D75C8" w:rsidP="00BC325D">
            <w:pPr>
              <w:adjustRightInd/>
              <w:jc w:val="center"/>
              <w:rPr>
                <w:rFonts w:ascii="Cambria" w:eastAsia="Cambria" w:hAnsi="Cambria" w:cs="Cambria"/>
                <w:b/>
                <w:bCs/>
                <w:i/>
                <w:iCs/>
                <w:color w:val="000000"/>
                <w:spacing w:val="-5"/>
                <w:sz w:val="16"/>
                <w:szCs w:val="16"/>
                <w:lang w:val="es-ES"/>
              </w:rPr>
            </w:pPr>
            <w:proofErr w:type="gramStart"/>
            <w:r w:rsidRPr="00BC325D">
              <w:rPr>
                <w:rFonts w:ascii="Cambria" w:eastAsia="Cambria" w:hAnsi="Cambria" w:cs="Cambria"/>
                <w:b/>
                <w:bCs/>
                <w:i/>
                <w:iCs/>
                <w:color w:val="000000"/>
                <w:spacing w:val="-5"/>
                <w:sz w:val="16"/>
                <w:szCs w:val="16"/>
                <w:lang w:val="es-ES"/>
              </w:rPr>
              <w:t>Meetings</w:t>
            </w:r>
            <w:proofErr w:type="gramEnd"/>
          </w:p>
          <w:p w14:paraId="79DE9E8D" w14:textId="77777777" w:rsidR="004D75C8" w:rsidRPr="00BC325D" w:rsidRDefault="004D75C8" w:rsidP="00BC325D">
            <w:pPr>
              <w:adjustRightInd/>
              <w:jc w:val="center"/>
              <w:rPr>
                <w:rFonts w:ascii="Cambria" w:eastAsia="Cambria" w:hAnsi="Cambria" w:cs="Cambria"/>
                <w:b/>
                <w:bCs/>
                <w:i/>
                <w:iCs/>
                <w:color w:val="000000"/>
                <w:spacing w:val="-5"/>
                <w:sz w:val="16"/>
                <w:szCs w:val="16"/>
                <w:lang w:val="es-ES"/>
              </w:rPr>
            </w:pPr>
            <w:r w:rsidRPr="00BC325D">
              <w:rPr>
                <w:rFonts w:ascii="Cambria" w:eastAsia="Cambria" w:hAnsi="Cambria" w:cs="Cambria"/>
                <w:b/>
                <w:bCs/>
                <w:i/>
                <w:iCs/>
                <w:color w:val="000000"/>
                <w:spacing w:val="-5"/>
                <w:sz w:val="16"/>
                <w:szCs w:val="16"/>
                <w:lang w:val="es-ES"/>
              </w:rPr>
              <w:t>(</w:t>
            </w:r>
            <w:proofErr w:type="spellStart"/>
            <w:r w:rsidRPr="00BC325D">
              <w:rPr>
                <w:rFonts w:ascii="Cambria" w:eastAsia="Cambria" w:hAnsi="Cambria" w:cs="Cambria"/>
                <w:b/>
                <w:bCs/>
                <w:i/>
                <w:iCs/>
                <w:color w:val="000000"/>
                <w:spacing w:val="-5"/>
                <w:sz w:val="16"/>
                <w:szCs w:val="16"/>
                <w:lang w:val="es-ES"/>
              </w:rPr>
              <w:t>location</w:t>
            </w:r>
            <w:proofErr w:type="spellEnd"/>
            <w:r w:rsidRPr="00BC325D">
              <w:rPr>
                <w:rFonts w:ascii="Cambria" w:eastAsia="Cambria" w:hAnsi="Cambria" w:cs="Cambria"/>
                <w:b/>
                <w:bCs/>
                <w:i/>
                <w:iCs/>
                <w:color w:val="000000"/>
                <w:spacing w:val="-5"/>
                <w:sz w:val="16"/>
                <w:szCs w:val="16"/>
                <w:lang w:val="es-ES"/>
              </w:rPr>
              <w:t xml:space="preserve"> and </w:t>
            </w:r>
            <w:proofErr w:type="spellStart"/>
            <w:r w:rsidRPr="00BC325D">
              <w:rPr>
                <w:rFonts w:ascii="Cambria" w:eastAsia="Cambria" w:hAnsi="Cambria" w:cs="Cambria"/>
                <w:b/>
                <w:bCs/>
                <w:i/>
                <w:iCs/>
                <w:color w:val="000000"/>
                <w:spacing w:val="-5"/>
                <w:sz w:val="16"/>
                <w:szCs w:val="16"/>
                <w:lang w:val="es-ES"/>
              </w:rPr>
              <w:t>days</w:t>
            </w:r>
            <w:proofErr w:type="spellEnd"/>
            <w:r w:rsidRPr="00BC325D">
              <w:rPr>
                <w:rFonts w:ascii="Cambria" w:eastAsia="Cambria" w:hAnsi="Cambria" w:cs="Cambria"/>
                <w:b/>
                <w:bCs/>
                <w:i/>
                <w:iCs/>
                <w:color w:val="000000"/>
                <w:spacing w:val="-5"/>
                <w:sz w:val="16"/>
                <w:szCs w:val="16"/>
                <w:lang w:val="es-ES"/>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6C758660" w14:textId="77777777" w:rsidR="004D75C8" w:rsidRPr="00BC325D" w:rsidRDefault="004D75C8" w:rsidP="00BC325D">
            <w:pPr>
              <w:adjustRightInd/>
              <w:ind w:left="-108"/>
              <w:jc w:val="center"/>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Interpreters</w:t>
            </w:r>
            <w:proofErr w:type="spellEnd"/>
          </w:p>
        </w:tc>
        <w:tc>
          <w:tcPr>
            <w:tcW w:w="1029" w:type="dxa"/>
            <w:tcBorders>
              <w:top w:val="single" w:sz="4" w:space="0" w:color="auto"/>
              <w:left w:val="single" w:sz="4" w:space="0" w:color="auto"/>
              <w:bottom w:val="single" w:sz="4" w:space="0" w:color="auto"/>
              <w:right w:val="single" w:sz="4" w:space="0" w:color="auto"/>
            </w:tcBorders>
            <w:vAlign w:val="center"/>
          </w:tcPr>
          <w:p w14:paraId="73B0F427" w14:textId="77777777" w:rsidR="004D75C8" w:rsidRPr="00BC325D" w:rsidRDefault="004D75C8" w:rsidP="00BC325D">
            <w:pPr>
              <w:adjustRightInd/>
              <w:ind w:left="-109"/>
              <w:jc w:val="center"/>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Travel</w:t>
            </w:r>
            <w:proofErr w:type="spellEnd"/>
            <w:r w:rsidRPr="00BC325D">
              <w:rPr>
                <w:rFonts w:ascii="Cambria" w:eastAsia="Cambria" w:hAnsi="Cambria" w:cs="Cambria"/>
                <w:b/>
                <w:bCs/>
                <w:i/>
                <w:iCs/>
                <w:color w:val="000000"/>
                <w:spacing w:val="-5"/>
                <w:sz w:val="16"/>
                <w:szCs w:val="16"/>
                <w:lang w:val="es-ES"/>
              </w:rPr>
              <w:t xml:space="preserve"> </w:t>
            </w:r>
            <w:proofErr w:type="spellStart"/>
            <w:r w:rsidRPr="00BC325D">
              <w:rPr>
                <w:rFonts w:ascii="Cambria" w:eastAsia="Cambria" w:hAnsi="Cambria" w:cs="Cambria"/>
                <w:b/>
                <w:bCs/>
                <w:i/>
                <w:iCs/>
                <w:color w:val="000000"/>
                <w:spacing w:val="-5"/>
                <w:sz w:val="16"/>
                <w:szCs w:val="16"/>
                <w:lang w:val="es-ES"/>
              </w:rPr>
              <w:t>Interpreters</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66936FEE" w14:textId="77777777" w:rsidR="004D75C8" w:rsidRPr="00BC325D" w:rsidRDefault="004D75C8" w:rsidP="00BC325D">
            <w:pPr>
              <w:adjustRightInd/>
              <w:jc w:val="center"/>
              <w:rPr>
                <w:rFonts w:ascii="Cambria" w:eastAsia="Cambria" w:hAnsi="Cambria" w:cs="Cambria"/>
                <w:b/>
                <w:bCs/>
                <w:i/>
                <w:iCs/>
                <w:color w:val="000000"/>
                <w:spacing w:val="-5"/>
                <w:sz w:val="16"/>
                <w:szCs w:val="16"/>
                <w:lang w:val="en-US"/>
              </w:rPr>
            </w:pPr>
            <w:r w:rsidRPr="00BC325D">
              <w:rPr>
                <w:rFonts w:ascii="Cambria" w:eastAsia="Cambria" w:hAnsi="Cambria" w:cs="Cambria"/>
                <w:b/>
                <w:bCs/>
                <w:i/>
                <w:iCs/>
                <w:color w:val="000000"/>
                <w:spacing w:val="-5"/>
                <w:sz w:val="16"/>
                <w:szCs w:val="16"/>
                <w:lang w:val="en-US"/>
              </w:rPr>
              <w:t>Simultaneous translation and audiovisual equipment</w:t>
            </w:r>
          </w:p>
        </w:tc>
        <w:tc>
          <w:tcPr>
            <w:tcW w:w="993" w:type="dxa"/>
            <w:tcBorders>
              <w:top w:val="single" w:sz="4" w:space="0" w:color="auto"/>
              <w:left w:val="single" w:sz="4" w:space="0" w:color="auto"/>
              <w:bottom w:val="single" w:sz="4" w:space="0" w:color="auto"/>
              <w:right w:val="single" w:sz="4" w:space="0" w:color="auto"/>
            </w:tcBorders>
            <w:noWrap/>
            <w:vAlign w:val="center"/>
          </w:tcPr>
          <w:p w14:paraId="4139EFBA" w14:textId="77777777" w:rsidR="004D75C8" w:rsidRPr="00BC325D" w:rsidRDefault="004D75C8" w:rsidP="00BC325D">
            <w:pPr>
              <w:adjustRightInd/>
              <w:jc w:val="center"/>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Rooms</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66AE8C7B" w14:textId="77777777" w:rsidR="004D75C8" w:rsidRPr="00BC325D" w:rsidRDefault="004D75C8" w:rsidP="00BC325D">
            <w:pPr>
              <w:adjustRightInd/>
              <w:jc w:val="center"/>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Coffees</w:t>
            </w:r>
            <w:proofErr w:type="spellEnd"/>
          </w:p>
        </w:tc>
        <w:tc>
          <w:tcPr>
            <w:tcW w:w="1049" w:type="dxa"/>
            <w:tcBorders>
              <w:top w:val="single" w:sz="4" w:space="0" w:color="auto"/>
              <w:left w:val="single" w:sz="4" w:space="0" w:color="auto"/>
              <w:bottom w:val="single" w:sz="4" w:space="0" w:color="auto"/>
              <w:right w:val="single" w:sz="4" w:space="0" w:color="auto"/>
            </w:tcBorders>
            <w:noWrap/>
            <w:vAlign w:val="center"/>
          </w:tcPr>
          <w:p w14:paraId="515049B0" w14:textId="77777777" w:rsidR="004D75C8" w:rsidRPr="00BC325D" w:rsidRDefault="004D75C8" w:rsidP="00BC325D">
            <w:pPr>
              <w:adjustRightInd/>
              <w:jc w:val="center"/>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Totals</w:t>
            </w:r>
            <w:proofErr w:type="spellEnd"/>
          </w:p>
        </w:tc>
        <w:tc>
          <w:tcPr>
            <w:tcW w:w="1250" w:type="dxa"/>
            <w:tcBorders>
              <w:top w:val="single" w:sz="4" w:space="0" w:color="auto"/>
              <w:left w:val="single" w:sz="4" w:space="0" w:color="auto"/>
              <w:bottom w:val="single" w:sz="4" w:space="0" w:color="auto"/>
              <w:right w:val="single" w:sz="4" w:space="0" w:color="auto"/>
            </w:tcBorders>
            <w:noWrap/>
            <w:vAlign w:val="center"/>
          </w:tcPr>
          <w:p w14:paraId="1027BA36" w14:textId="77777777" w:rsidR="004D75C8" w:rsidRPr="00BC325D" w:rsidRDefault="004D75C8" w:rsidP="00BC325D">
            <w:pPr>
              <w:adjustRightInd/>
              <w:jc w:val="center"/>
              <w:rPr>
                <w:rFonts w:ascii="Cambria" w:eastAsia="Cambria" w:hAnsi="Cambria" w:cs="Cambria"/>
                <w:b/>
                <w:bCs/>
                <w:i/>
                <w:iCs/>
                <w:color w:val="000000"/>
                <w:spacing w:val="-5"/>
                <w:sz w:val="16"/>
                <w:szCs w:val="16"/>
                <w:lang w:val="es-ES"/>
              </w:rPr>
            </w:pPr>
            <w:r w:rsidRPr="00BC325D">
              <w:rPr>
                <w:rFonts w:ascii="Cambria" w:eastAsia="Cambria" w:hAnsi="Cambria" w:cs="Cambria"/>
                <w:b/>
                <w:bCs/>
                <w:i/>
                <w:iCs/>
                <w:color w:val="000000"/>
                <w:spacing w:val="-5"/>
                <w:sz w:val="16"/>
                <w:szCs w:val="16"/>
                <w:lang w:val="es-ES"/>
              </w:rPr>
              <w:t>Co-</w:t>
            </w:r>
            <w:proofErr w:type="spellStart"/>
            <w:r w:rsidRPr="00BC325D">
              <w:rPr>
                <w:rFonts w:ascii="Cambria" w:eastAsia="Cambria" w:hAnsi="Cambria" w:cs="Cambria"/>
                <w:b/>
                <w:bCs/>
                <w:i/>
                <w:iCs/>
                <w:color w:val="000000"/>
                <w:spacing w:val="-5"/>
                <w:sz w:val="16"/>
                <w:szCs w:val="16"/>
                <w:lang w:val="es-ES"/>
              </w:rPr>
              <w:t>Financing</w:t>
            </w:r>
            <w:proofErr w:type="spellEnd"/>
          </w:p>
        </w:tc>
      </w:tr>
      <w:tr w:rsidR="004D75C8" w:rsidRPr="00BC325D" w14:paraId="7E58604C"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F9406CA"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Meeting of the Ad Hoc Working Group on Tagging Information (online, 1 day)</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D5511D" w14:textId="77777777" w:rsidR="004D75C8" w:rsidRPr="00BC325D" w:rsidRDefault="004D75C8" w:rsidP="00BC325D">
            <w:pPr>
              <w:adjustRightInd/>
              <w:ind w:left="-108"/>
              <w:jc w:val="right"/>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E95CEA8" w14:textId="77777777" w:rsidR="004D75C8" w:rsidRPr="00BC325D" w:rsidRDefault="004D75C8" w:rsidP="00BC325D">
            <w:pPr>
              <w:adjustRightInd/>
              <w:ind w:left="-109"/>
              <w:jc w:val="right"/>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7425C617"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82D4FFF"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62DC5A"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4AC460E"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0086D5E"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222766FD"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1F7349CF" w14:textId="77777777" w:rsidR="004D75C8" w:rsidRPr="00BC325D" w:rsidRDefault="004D75C8" w:rsidP="00BC325D">
            <w:pPr>
              <w:adjustRightInd/>
              <w:rPr>
                <w:rFonts w:ascii="Cambria" w:eastAsia="Calibri" w:hAnsi="Cambria"/>
                <w:color w:val="000000"/>
                <w:kern w:val="2"/>
                <w:sz w:val="16"/>
                <w:szCs w:val="16"/>
                <w:lang w:val="en-US"/>
                <w14:ligatures w14:val="standardContextual"/>
              </w:rPr>
            </w:pPr>
            <w:r w:rsidRPr="00BC325D">
              <w:rPr>
                <w:rFonts w:ascii="Cambria" w:eastAsia="Calibri" w:hAnsi="Cambria"/>
                <w:color w:val="000000"/>
                <w:kern w:val="2"/>
                <w:sz w:val="16"/>
                <w:szCs w:val="16"/>
                <w:lang w:val="en-US"/>
                <w14:ligatures w14:val="standardContextual"/>
              </w:rPr>
              <w:t>Intersessional Meeting of the Subcommittee on Statistics (one, 2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24E349F7" w14:textId="77777777" w:rsidR="004D75C8" w:rsidRPr="00BC325D" w:rsidRDefault="004D75C8" w:rsidP="00BC325D">
            <w:pPr>
              <w:adjustRightInd/>
              <w:ind w:left="-108"/>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8,646.00 €</w:t>
            </w:r>
          </w:p>
        </w:tc>
        <w:tc>
          <w:tcPr>
            <w:tcW w:w="1029" w:type="dxa"/>
            <w:tcBorders>
              <w:top w:val="single" w:sz="4" w:space="0" w:color="auto"/>
              <w:left w:val="single" w:sz="4" w:space="0" w:color="auto"/>
              <w:bottom w:val="single" w:sz="4" w:space="0" w:color="auto"/>
              <w:right w:val="single" w:sz="4" w:space="0" w:color="auto"/>
            </w:tcBorders>
            <w:noWrap/>
            <w:vAlign w:val="center"/>
          </w:tcPr>
          <w:p w14:paraId="3E99524F" w14:textId="77777777" w:rsidR="004D75C8" w:rsidRPr="00BC325D" w:rsidRDefault="004D75C8" w:rsidP="00BC325D">
            <w:pPr>
              <w:adjustRightInd/>
              <w:ind w:left="-109"/>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1AF788C7"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2546F93C"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D43C74"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F1FF6D3"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284CB779" w14:textId="77777777" w:rsidR="004D75C8" w:rsidRPr="00BC325D" w:rsidRDefault="004D75C8" w:rsidP="00BC325D">
            <w:pPr>
              <w:adjustRightInd/>
              <w:jc w:val="both"/>
              <w:rPr>
                <w:rFonts w:ascii="Cambria" w:eastAsia="Calibri" w:hAnsi="Cambria"/>
                <w:color w:val="000000"/>
                <w:kern w:val="2"/>
                <w:sz w:val="16"/>
                <w:szCs w:val="16"/>
                <w:lang w:val="es-ES"/>
                <w14:ligatures w14:val="standardContextual"/>
              </w:rPr>
            </w:pPr>
          </w:p>
        </w:tc>
      </w:tr>
      <w:tr w:rsidR="004D75C8" w:rsidRPr="00BC325D" w14:paraId="5B86EDF9"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5CA6BD11" w14:textId="77777777" w:rsidR="004D75C8" w:rsidRPr="00BC325D" w:rsidRDefault="004D75C8" w:rsidP="00BC325D">
            <w:pPr>
              <w:adjustRightInd/>
              <w:rPr>
                <w:rFonts w:ascii="Cambria" w:eastAsia="Calibri" w:hAnsi="Cambria"/>
                <w:color w:val="000000"/>
                <w:kern w:val="2"/>
                <w:sz w:val="16"/>
                <w:szCs w:val="16"/>
                <w:lang w:val="en-US"/>
                <w14:ligatures w14:val="standardContextual"/>
              </w:rPr>
            </w:pPr>
            <w:r w:rsidRPr="00BC325D">
              <w:rPr>
                <w:rFonts w:ascii="Cambria" w:eastAsia="Calibri" w:hAnsi="Cambria"/>
                <w:color w:val="000000"/>
                <w:kern w:val="2"/>
                <w:sz w:val="16"/>
                <w:szCs w:val="16"/>
                <w:lang w:val="en-US"/>
                <w14:ligatures w14:val="standardContextual"/>
              </w:rPr>
              <w:t>Bluefin Tuna Data Preparatory Meeting (online, 4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03B0281F" w14:textId="77777777" w:rsidR="004D75C8" w:rsidRPr="00BC325D" w:rsidRDefault="004D75C8" w:rsidP="00BC325D">
            <w:pPr>
              <w:adjustRightInd/>
              <w:ind w:left="-108"/>
              <w:jc w:val="right"/>
              <w:rPr>
                <w:rFonts w:ascii="Cambria" w:eastAsia="Calibri" w:hAnsi="Cambria"/>
                <w:color w:val="000000"/>
                <w:kern w:val="2"/>
                <w:sz w:val="16"/>
                <w:szCs w:val="16"/>
                <w:lang w:val="en-US"/>
                <w14:ligatures w14:val="standardContextual"/>
              </w:rPr>
            </w:pPr>
            <w:r w:rsidRPr="00BC325D">
              <w:rPr>
                <w:rFonts w:ascii="Cambria" w:eastAsia="Calibri" w:hAnsi="Cambria"/>
                <w:color w:val="000000"/>
                <w:kern w:val="2"/>
                <w:sz w:val="16"/>
                <w:szCs w:val="16"/>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tcPr>
          <w:p w14:paraId="17FFD2CE" w14:textId="77777777" w:rsidR="004D75C8" w:rsidRPr="00BC325D" w:rsidRDefault="004D75C8" w:rsidP="00BC325D">
            <w:pPr>
              <w:adjustRightInd/>
              <w:ind w:left="-109"/>
              <w:jc w:val="right"/>
              <w:rPr>
                <w:rFonts w:ascii="Cambria" w:eastAsia="Calibri" w:hAnsi="Cambria"/>
                <w:color w:val="000000"/>
                <w:kern w:val="2"/>
                <w:sz w:val="16"/>
                <w:szCs w:val="16"/>
                <w:lang w:val="en-US"/>
                <w14:ligatures w14:val="standardContextual"/>
              </w:rPr>
            </w:pPr>
            <w:r w:rsidRPr="00BC325D">
              <w:rPr>
                <w:rFonts w:ascii="Cambria" w:eastAsia="Calibri" w:hAnsi="Cambria"/>
                <w:color w:val="000000"/>
                <w:kern w:val="2"/>
                <w:sz w:val="16"/>
                <w:szCs w:val="16"/>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4C46DC63"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55819A9B"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50193"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08EA595E"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21733362" w14:textId="77777777" w:rsidR="004D75C8" w:rsidRPr="00BC325D" w:rsidRDefault="004D75C8" w:rsidP="00BC325D">
            <w:pPr>
              <w:adjustRightInd/>
              <w:jc w:val="both"/>
              <w:rPr>
                <w:rFonts w:ascii="Cambria" w:eastAsia="Calibri" w:hAnsi="Cambria"/>
                <w:color w:val="000000"/>
                <w:kern w:val="2"/>
                <w:sz w:val="16"/>
                <w:szCs w:val="16"/>
                <w:lang w:val="es-ES"/>
                <w14:ligatures w14:val="standardContextual"/>
              </w:rPr>
            </w:pPr>
          </w:p>
        </w:tc>
      </w:tr>
      <w:tr w:rsidR="004D75C8" w:rsidRPr="00BC325D" w14:paraId="547C093D" w14:textId="77777777" w:rsidTr="00BC325D">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2644C36"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Swordfish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CC9CE4"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0ABB88A"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6D33437"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86F0A9"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CB2C3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6CAD0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1337887E" w14:textId="77777777" w:rsidR="004D75C8" w:rsidRPr="00BC325D" w:rsidRDefault="004D75C8" w:rsidP="00BC325D">
            <w:pPr>
              <w:adjustRightInd/>
              <w:jc w:val="both"/>
              <w:rPr>
                <w:rFonts w:ascii="Cambria" w:eastAsia="Cambria" w:hAnsi="Cambria" w:cs="Cambria"/>
                <w:color w:val="000000"/>
                <w:spacing w:val="-5"/>
                <w:sz w:val="16"/>
                <w:szCs w:val="16"/>
                <w:lang w:val="es-ES"/>
              </w:rPr>
            </w:pPr>
            <w:proofErr w:type="spellStart"/>
            <w:r w:rsidRPr="00BC325D">
              <w:rPr>
                <w:rFonts w:ascii="Cambria" w:eastAsia="Calibri" w:hAnsi="Cambria"/>
                <w:color w:val="000000"/>
                <w:kern w:val="2"/>
                <w:sz w:val="16"/>
                <w:szCs w:val="16"/>
                <w:lang w:val="es-ES"/>
                <w14:ligatures w14:val="standardContextual"/>
              </w:rPr>
              <w:t>Cofinanced</w:t>
            </w:r>
            <w:proofErr w:type="spellEnd"/>
            <w:r w:rsidRPr="00BC325D">
              <w:rPr>
                <w:rFonts w:ascii="Cambria" w:eastAsia="Calibri" w:hAnsi="Cambria"/>
                <w:color w:val="000000"/>
                <w:kern w:val="2"/>
                <w:sz w:val="16"/>
                <w:szCs w:val="16"/>
                <w:lang w:val="es-ES"/>
                <w14:ligatures w14:val="standardContextual"/>
              </w:rPr>
              <w:t xml:space="preserve"> </w:t>
            </w:r>
            <w:proofErr w:type="spellStart"/>
            <w:r w:rsidRPr="00BC325D">
              <w:rPr>
                <w:rFonts w:ascii="Cambria" w:eastAsia="Calibri" w:hAnsi="Cambria"/>
                <w:color w:val="000000"/>
                <w:kern w:val="2"/>
                <w:sz w:val="16"/>
                <w:szCs w:val="16"/>
                <w:lang w:val="es-ES"/>
                <w14:ligatures w14:val="standardContextual"/>
              </w:rPr>
              <w:t>by</w:t>
            </w:r>
            <w:proofErr w:type="spellEnd"/>
            <w:r w:rsidRPr="00BC325D">
              <w:rPr>
                <w:rFonts w:ascii="Cambria" w:eastAsia="Calibri" w:hAnsi="Cambria"/>
                <w:color w:val="000000"/>
                <w:kern w:val="2"/>
                <w:sz w:val="16"/>
                <w:szCs w:val="16"/>
                <w:lang w:val="es-ES"/>
                <w14:ligatures w14:val="standardContextual"/>
              </w:rPr>
              <w:t xml:space="preserve"> </w:t>
            </w:r>
            <w:proofErr w:type="spellStart"/>
            <w:r w:rsidRPr="00BC325D">
              <w:rPr>
                <w:rFonts w:ascii="Cambria" w:eastAsia="Calibri" w:hAnsi="Cambria"/>
                <w:color w:val="000000"/>
                <w:kern w:val="2"/>
                <w:sz w:val="16"/>
                <w:szCs w:val="16"/>
                <w:lang w:val="es-ES"/>
                <w14:ligatures w14:val="standardContextual"/>
              </w:rPr>
              <w:t>the</w:t>
            </w:r>
            <w:proofErr w:type="spellEnd"/>
            <w:r w:rsidRPr="00BC325D">
              <w:rPr>
                <w:rFonts w:ascii="Cambria" w:eastAsia="Calibri" w:hAnsi="Cambria"/>
                <w:color w:val="000000"/>
                <w:kern w:val="2"/>
                <w:sz w:val="16"/>
                <w:szCs w:val="16"/>
                <w:lang w:val="es-ES"/>
                <w14:ligatures w14:val="standardContextual"/>
              </w:rPr>
              <w:t xml:space="preserve"> EU</w:t>
            </w:r>
          </w:p>
        </w:tc>
      </w:tr>
      <w:tr w:rsidR="004D75C8" w:rsidRPr="00BC325D" w14:paraId="0826C8FF"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57B3D3B"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Swordfish Stock Assessment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3E8D2A1"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5E54E4B"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68F96AFC"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8A3A49"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ADC36"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50EC75A"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3302A954"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4BB1BC1A"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F98B12"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Albacore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A59005D"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36FCCEC"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03154B1C"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2EF2EB0"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DEF4A7"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05C658F"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53B1164F"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1581906B"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C89FE65"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Albacore Stock Assessment Meeting (Secretariat, 4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4F1576F"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17,292.00 €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9B42925"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F9B58E5"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5AE049D"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F3B016"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2B7068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2282F86F"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63DC0A14"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C02388E"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North Atlantic Shortfin Mako Stock Assessment (including blue shark MSE)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4069FE"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E2EF6EA"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3AC326F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BB38F5"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84FDAD"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1049443"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57B8B3F1"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0A3A0D6A"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F01CAD0"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Intersessional Meeting of the Tropical Tunas Species Group (including MSE) (Secretariat, 3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2CE514C"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12,969,00 €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011B23E"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51EFC200"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F24CC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78FCEE"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B8C39F6"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D9863D0"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2F040588" w14:textId="77777777" w:rsidTr="00BC325D">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0214FE1"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Subcommittee on Ecosystems and Bycatch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90269AB"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9C9391"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DD628B3"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E41AC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E4A754"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6F4033B"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4A2CAD60"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45AA1058"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3928E58C" w14:textId="77777777" w:rsidR="001B3369" w:rsidRPr="00BC325D" w:rsidRDefault="004D75C8" w:rsidP="00BC325D">
            <w:pPr>
              <w:adjustRightInd/>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xml:space="preserve">WGSAM </w:t>
            </w:r>
          </w:p>
          <w:p w14:paraId="4854FB16" w14:textId="7A6CC0AF" w:rsidR="004D75C8" w:rsidRPr="00BC325D" w:rsidRDefault="004D75C8" w:rsidP="00BC325D">
            <w:pPr>
              <w:adjustRightInd/>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w:t>
            </w:r>
            <w:proofErr w:type="spellStart"/>
            <w:r w:rsidRPr="00BC325D">
              <w:rPr>
                <w:rFonts w:ascii="Cambria" w:eastAsia="Calibri" w:hAnsi="Cambria"/>
                <w:color w:val="000000"/>
                <w:kern w:val="2"/>
                <w:sz w:val="16"/>
                <w:szCs w:val="16"/>
                <w:lang w:val="es-ES"/>
                <w14:ligatures w14:val="standardContextual"/>
              </w:rPr>
              <w:t>Secretariat</w:t>
            </w:r>
            <w:proofErr w:type="spellEnd"/>
            <w:r w:rsidRPr="00BC325D">
              <w:rPr>
                <w:rFonts w:ascii="Cambria" w:eastAsia="Calibri" w:hAnsi="Cambria"/>
                <w:color w:val="000000"/>
                <w:kern w:val="2"/>
                <w:sz w:val="16"/>
                <w:szCs w:val="16"/>
                <w:lang w:val="es-ES"/>
                <w14:ligatures w14:val="standardContextual"/>
              </w:rPr>
              <w:t xml:space="preserve">, 4 </w:t>
            </w:r>
            <w:proofErr w:type="spellStart"/>
            <w:r w:rsidRPr="00BC325D">
              <w:rPr>
                <w:rFonts w:ascii="Cambria" w:eastAsia="Calibri" w:hAnsi="Cambria"/>
                <w:color w:val="000000"/>
                <w:kern w:val="2"/>
                <w:sz w:val="16"/>
                <w:szCs w:val="16"/>
                <w:lang w:val="es-ES"/>
                <w14:ligatures w14:val="standardContextual"/>
              </w:rPr>
              <w:t>days</w:t>
            </w:r>
            <w:proofErr w:type="spellEnd"/>
            <w:r w:rsidRPr="00BC325D">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F315C2C"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3A9F461"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4A10F266"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2FFFA3"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6EB5C1"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3F8707"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192BF030"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21CADC36"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2841CE92" w14:textId="7B4FC522" w:rsidR="004D75C8" w:rsidRPr="00BC325D" w:rsidRDefault="00930E96" w:rsidP="00BC325D">
            <w:pPr>
              <w:adjustRightInd/>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7F9E7F44" w14:textId="2E015B5A" w:rsidR="004D75C8" w:rsidRPr="00BC325D" w:rsidRDefault="006A0E84" w:rsidP="006A0E84">
            <w:pPr>
              <w:adjustRightInd/>
              <w:ind w:left="-108"/>
              <w:jc w:val="center"/>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w:t>
            </w:r>
          </w:p>
        </w:tc>
        <w:tc>
          <w:tcPr>
            <w:tcW w:w="1029" w:type="dxa"/>
            <w:tcBorders>
              <w:top w:val="single" w:sz="4" w:space="0" w:color="auto"/>
              <w:left w:val="single" w:sz="4" w:space="0" w:color="auto"/>
              <w:bottom w:val="single" w:sz="4" w:space="0" w:color="auto"/>
              <w:right w:val="single" w:sz="4" w:space="0" w:color="auto"/>
            </w:tcBorders>
            <w:noWrap/>
            <w:vAlign w:val="center"/>
          </w:tcPr>
          <w:p w14:paraId="7E8557CC" w14:textId="4A9534E9" w:rsidR="004D75C8" w:rsidRPr="00BC325D" w:rsidRDefault="006A0E84" w:rsidP="006A0E84">
            <w:pPr>
              <w:adjustRightInd/>
              <w:ind w:left="-109"/>
              <w:jc w:val="center"/>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w:t>
            </w:r>
          </w:p>
        </w:tc>
        <w:tc>
          <w:tcPr>
            <w:tcW w:w="1305" w:type="dxa"/>
            <w:tcBorders>
              <w:top w:val="single" w:sz="4" w:space="0" w:color="auto"/>
              <w:left w:val="single" w:sz="4" w:space="0" w:color="auto"/>
              <w:bottom w:val="single" w:sz="4" w:space="0" w:color="auto"/>
              <w:right w:val="single" w:sz="4" w:space="0" w:color="auto"/>
            </w:tcBorders>
            <w:noWrap/>
            <w:vAlign w:val="center"/>
          </w:tcPr>
          <w:p w14:paraId="5C86364D" w14:textId="3BC0CCF2" w:rsidR="004D75C8" w:rsidRPr="00BC325D" w:rsidRDefault="006A0E84" w:rsidP="006A0E84">
            <w:pPr>
              <w:adjustRightInd/>
              <w:jc w:val="center"/>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23DE184B" w14:textId="77777777" w:rsidR="004D75C8" w:rsidRPr="00BC325D" w:rsidRDefault="004D75C8" w:rsidP="00BC325D">
            <w:pPr>
              <w:adjustRightInd/>
              <w:jc w:val="right"/>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1A56B370" w14:textId="656676ED" w:rsidR="004D75C8" w:rsidRPr="00BC325D" w:rsidRDefault="00457803" w:rsidP="00457803">
            <w:pPr>
              <w:adjustRightInd/>
              <w:jc w:val="center"/>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0B2EA064" w14:textId="69B607DF" w:rsidR="004D75C8" w:rsidRPr="00BC325D" w:rsidRDefault="00457803" w:rsidP="00457803">
            <w:pPr>
              <w:adjustRightInd/>
              <w:jc w:val="center"/>
              <w:rPr>
                <w:rFonts w:ascii="Cambria" w:eastAsia="Calibri" w:hAnsi="Cambria"/>
                <w:color w:val="000000"/>
                <w:kern w:val="2"/>
                <w:sz w:val="16"/>
                <w:szCs w:val="16"/>
                <w:lang w:val="es-ES"/>
                <w14:ligatures w14:val="standardContextual"/>
              </w:rPr>
            </w:pPr>
            <w:r w:rsidRPr="00BC325D">
              <w:rPr>
                <w:rFonts w:ascii="Cambria" w:eastAsia="Calibri" w:hAnsi="Cambria"/>
                <w:color w:val="000000"/>
                <w:kern w:val="2"/>
                <w:sz w:val="16"/>
                <w:szCs w:val="16"/>
                <w:lang w:val="es-ES"/>
                <w14:ligatures w14:val="standardContextual"/>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16CBC17F" w14:textId="77777777" w:rsidR="004D75C8" w:rsidRPr="00BC325D" w:rsidRDefault="004D75C8" w:rsidP="00BC325D">
            <w:pPr>
              <w:adjustRightInd/>
              <w:jc w:val="both"/>
              <w:rPr>
                <w:rFonts w:ascii="Cambria" w:eastAsia="Calibri" w:hAnsi="Cambria"/>
                <w:color w:val="000000"/>
                <w:kern w:val="2"/>
                <w:sz w:val="16"/>
                <w:szCs w:val="16"/>
                <w:lang w:val="es-ES"/>
                <w14:ligatures w14:val="standardContextual"/>
              </w:rPr>
            </w:pPr>
          </w:p>
        </w:tc>
      </w:tr>
      <w:tr w:rsidR="004D75C8" w:rsidRPr="00BC325D" w14:paraId="5B9B6274" w14:textId="77777777" w:rsidTr="00BC325D">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7E6ECA7F" w14:textId="77777777" w:rsidR="004D75C8" w:rsidRPr="00BC325D" w:rsidRDefault="004D75C8" w:rsidP="00BC325D">
            <w:pPr>
              <w:adjustRightInd/>
              <w:rPr>
                <w:rFonts w:ascii="Cambria" w:eastAsia="Cambria" w:hAnsi="Cambria" w:cs="Cambria"/>
                <w:color w:val="000000"/>
                <w:spacing w:val="-5"/>
                <w:sz w:val="16"/>
                <w:szCs w:val="16"/>
                <w:lang w:val="en-US"/>
              </w:rPr>
            </w:pPr>
            <w:r w:rsidRPr="00BC325D">
              <w:rPr>
                <w:rFonts w:ascii="Cambria" w:eastAsia="Calibri" w:hAnsi="Cambria"/>
                <w:color w:val="000000"/>
                <w:kern w:val="2"/>
                <w:sz w:val="16"/>
                <w:szCs w:val="16"/>
                <w:lang w:val="en-US"/>
                <w14:ligatures w14:val="standardContextual"/>
              </w:rPr>
              <w:t>Species Groups (inc. SC-STAT) (Madrid, 6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B5B63E4" w14:textId="77777777" w:rsidR="004D75C8" w:rsidRPr="00BC325D" w:rsidRDefault="004D75C8" w:rsidP="00BC325D">
            <w:pPr>
              <w:adjustRightInd/>
              <w:ind w:left="-108"/>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23,580.00 €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142879" w14:textId="77777777" w:rsidR="004D75C8" w:rsidRPr="00BC325D" w:rsidRDefault="004D75C8" w:rsidP="00BC325D">
            <w:pPr>
              <w:adjustRightInd/>
              <w:ind w:left="-109"/>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C619388"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659FB3" w14:textId="77777777" w:rsidR="004D75C8" w:rsidRPr="00BC325D" w:rsidRDefault="004D75C8" w:rsidP="00BC325D">
            <w:pPr>
              <w:adjustRightInd/>
              <w:ind w:left="-110"/>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AC60F4" w14:textId="77777777" w:rsidR="004D75C8" w:rsidRPr="00BC325D" w:rsidRDefault="004D75C8" w:rsidP="00BC325D">
            <w:pPr>
              <w:adjustRightInd/>
              <w:ind w:left="-111"/>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710630F" w14:textId="77777777" w:rsidR="004D75C8" w:rsidRPr="00BC325D" w:rsidRDefault="004D75C8" w:rsidP="00BC325D">
            <w:pPr>
              <w:adjustRightInd/>
              <w:jc w:val="right"/>
              <w:rPr>
                <w:rFonts w:ascii="Cambria" w:eastAsia="Cambria" w:hAnsi="Cambria" w:cs="Cambria"/>
                <w:color w:val="000000"/>
                <w:spacing w:val="-5"/>
                <w:sz w:val="16"/>
                <w:szCs w:val="16"/>
                <w:lang w:val="es-ES"/>
              </w:rPr>
            </w:pPr>
            <w:r w:rsidRPr="00BC325D">
              <w:rPr>
                <w:rFonts w:ascii="Cambria" w:eastAsia="Calibri" w:hAnsi="Cambria"/>
                <w:color w:val="000000"/>
                <w:kern w:val="2"/>
                <w:sz w:val="16"/>
                <w:szCs w:val="16"/>
                <w:lang w:val="es-ES"/>
                <w14:ligatures w14:val="standardContextual"/>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0AB4F804" w14:textId="77777777" w:rsidR="004D75C8" w:rsidRPr="00BC325D" w:rsidRDefault="004D75C8" w:rsidP="00BC325D">
            <w:pPr>
              <w:adjustRightInd/>
              <w:jc w:val="both"/>
              <w:rPr>
                <w:rFonts w:ascii="Cambria" w:eastAsia="Cambria" w:hAnsi="Cambria" w:cs="Cambria"/>
                <w:color w:val="000000"/>
                <w:spacing w:val="-5"/>
                <w:sz w:val="16"/>
                <w:szCs w:val="16"/>
                <w:lang w:val="es-ES"/>
              </w:rPr>
            </w:pPr>
          </w:p>
        </w:tc>
      </w:tr>
      <w:tr w:rsidR="004D75C8" w:rsidRPr="00BC325D" w14:paraId="79D1B3D3" w14:textId="77777777" w:rsidTr="00BC325D">
        <w:trPr>
          <w:trHeight w:val="300"/>
          <w:jc w:val="center"/>
        </w:trPr>
        <w:tc>
          <w:tcPr>
            <w:tcW w:w="1984" w:type="dxa"/>
            <w:tcBorders>
              <w:top w:val="single" w:sz="4" w:space="0" w:color="auto"/>
            </w:tcBorders>
            <w:hideMark/>
          </w:tcPr>
          <w:p w14:paraId="731CF466" w14:textId="77777777" w:rsidR="004D75C8" w:rsidRPr="00BC325D" w:rsidRDefault="004D75C8" w:rsidP="00BC325D">
            <w:pPr>
              <w:adjustRightInd/>
              <w:rPr>
                <w:rFonts w:ascii="Cambria" w:eastAsia="Cambria" w:hAnsi="Cambria" w:cs="Cambria"/>
                <w:b/>
                <w:bCs/>
                <w:color w:val="000000"/>
                <w:spacing w:val="-5"/>
                <w:sz w:val="16"/>
                <w:szCs w:val="16"/>
                <w:lang w:val="es-ES"/>
              </w:rPr>
            </w:pPr>
            <w:r w:rsidRPr="00BC325D">
              <w:rPr>
                <w:rFonts w:ascii="Cambria" w:eastAsia="Cambria" w:hAnsi="Cambria" w:cs="Cambria"/>
                <w:b/>
                <w:bCs/>
                <w:color w:val="000000"/>
                <w:spacing w:val="-5"/>
                <w:sz w:val="16"/>
                <w:szCs w:val="16"/>
                <w:lang w:val="es-ES"/>
              </w:rPr>
              <w:t>Total</w:t>
            </w:r>
          </w:p>
        </w:tc>
        <w:tc>
          <w:tcPr>
            <w:tcW w:w="6398" w:type="dxa"/>
            <w:gridSpan w:val="6"/>
            <w:tcBorders>
              <w:top w:val="single" w:sz="4" w:space="0" w:color="auto"/>
              <w:left w:val="nil"/>
              <w:bottom w:val="nil"/>
              <w:right w:val="single" w:sz="4" w:space="0" w:color="auto"/>
            </w:tcBorders>
            <w:noWrap/>
            <w:vAlign w:val="center"/>
            <w:hideMark/>
          </w:tcPr>
          <w:p w14:paraId="38D8DB5A" w14:textId="57685A36" w:rsidR="004D75C8" w:rsidRPr="00BC325D" w:rsidRDefault="008B2D98" w:rsidP="00BC325D">
            <w:pPr>
              <w:adjustRightInd/>
              <w:jc w:val="right"/>
              <w:rPr>
                <w:rFonts w:ascii="Cambria" w:eastAsia="Cambria" w:hAnsi="Cambria" w:cs="Cambria"/>
                <w:b/>
                <w:bCs/>
                <w:color w:val="000000"/>
                <w:spacing w:val="-5"/>
                <w:sz w:val="16"/>
                <w:szCs w:val="16"/>
                <w:lang w:val="es-ES"/>
              </w:rPr>
            </w:pPr>
            <w:r w:rsidRPr="00BC325D">
              <w:rPr>
                <w:rFonts w:ascii="Cambria" w:hAnsi="Cambria"/>
                <w:b/>
                <w:bCs/>
                <w:color w:val="000000"/>
                <w:sz w:val="16"/>
                <w:szCs w:val="16"/>
                <w:u w:val="single"/>
              </w:rPr>
              <w:t>276,210.95</w:t>
            </w:r>
            <w:r w:rsidR="004D75C8" w:rsidRPr="00BC325D">
              <w:rPr>
                <w:rFonts w:ascii="Cambria" w:eastAsia="Calibri" w:hAnsi="Cambria"/>
                <w:b/>
                <w:bCs/>
                <w:color w:val="000000"/>
                <w:kern w:val="2"/>
                <w:sz w:val="16"/>
                <w:szCs w:val="16"/>
                <w:lang w:val="es-ES"/>
                <w14:ligatures w14:val="standardContextual"/>
              </w:rPr>
              <w:t xml:space="preserve"> €</w:t>
            </w:r>
          </w:p>
        </w:tc>
        <w:tc>
          <w:tcPr>
            <w:tcW w:w="1250" w:type="dxa"/>
            <w:tcBorders>
              <w:top w:val="single" w:sz="4" w:space="0" w:color="auto"/>
              <w:bottom w:val="nil"/>
              <w:right w:val="nil"/>
            </w:tcBorders>
            <w:noWrap/>
            <w:vAlign w:val="bottom"/>
            <w:hideMark/>
          </w:tcPr>
          <w:p w14:paraId="7263CD8E" w14:textId="77777777" w:rsidR="004D75C8" w:rsidRPr="00BC325D" w:rsidRDefault="004D75C8" w:rsidP="00BC325D">
            <w:pPr>
              <w:adjustRightInd/>
              <w:jc w:val="both"/>
              <w:rPr>
                <w:rFonts w:ascii="Cambria" w:eastAsia="Cambria" w:hAnsi="Cambria" w:cs="Cambria"/>
                <w:b/>
                <w:bCs/>
                <w:color w:val="000000"/>
                <w:spacing w:val="-5"/>
                <w:sz w:val="16"/>
                <w:szCs w:val="16"/>
                <w:lang w:val="es-ES"/>
              </w:rPr>
            </w:pPr>
          </w:p>
        </w:tc>
      </w:tr>
      <w:tr w:rsidR="004D75C8" w:rsidRPr="00BC325D" w14:paraId="619458F1" w14:textId="77777777" w:rsidTr="00BC325D">
        <w:trPr>
          <w:trHeight w:val="320"/>
          <w:jc w:val="center"/>
        </w:trPr>
        <w:tc>
          <w:tcPr>
            <w:tcW w:w="1984" w:type="dxa"/>
            <w:noWrap/>
            <w:hideMark/>
          </w:tcPr>
          <w:p w14:paraId="7CEC8D93" w14:textId="77777777" w:rsidR="004D75C8" w:rsidRPr="00BC325D" w:rsidRDefault="004D75C8" w:rsidP="00BC325D">
            <w:pPr>
              <w:adjustRightInd/>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Cofinanced</w:t>
            </w:r>
            <w:proofErr w:type="spellEnd"/>
            <w:r w:rsidRPr="00BC325D">
              <w:rPr>
                <w:rFonts w:ascii="Cambria" w:eastAsia="Cambria" w:hAnsi="Cambria" w:cs="Cambria"/>
                <w:b/>
                <w:bCs/>
                <w:i/>
                <w:iCs/>
                <w:color w:val="000000"/>
                <w:spacing w:val="-5"/>
                <w:sz w:val="16"/>
                <w:szCs w:val="16"/>
                <w:lang w:val="es-ES"/>
              </w:rPr>
              <w:t xml:space="preserve"> </w:t>
            </w:r>
            <w:proofErr w:type="spellStart"/>
            <w:r w:rsidRPr="00BC325D">
              <w:rPr>
                <w:rFonts w:ascii="Cambria" w:eastAsia="Cambria" w:hAnsi="Cambria" w:cs="Cambria"/>
                <w:b/>
                <w:bCs/>
                <w:i/>
                <w:iCs/>
                <w:color w:val="000000"/>
                <w:spacing w:val="-5"/>
                <w:sz w:val="16"/>
                <w:szCs w:val="16"/>
                <w:lang w:val="es-ES"/>
              </w:rPr>
              <w:t>by</w:t>
            </w:r>
            <w:proofErr w:type="spellEnd"/>
            <w:r w:rsidRPr="00BC325D">
              <w:rPr>
                <w:rFonts w:ascii="Cambria" w:eastAsia="Cambria" w:hAnsi="Cambria" w:cs="Cambria"/>
                <w:b/>
                <w:bCs/>
                <w:i/>
                <w:iCs/>
                <w:color w:val="000000"/>
                <w:spacing w:val="-5"/>
                <w:sz w:val="16"/>
                <w:szCs w:val="16"/>
                <w:lang w:val="es-ES"/>
              </w:rPr>
              <w:t xml:space="preserve"> EU</w:t>
            </w:r>
          </w:p>
        </w:tc>
        <w:tc>
          <w:tcPr>
            <w:tcW w:w="6398" w:type="dxa"/>
            <w:gridSpan w:val="6"/>
            <w:tcBorders>
              <w:top w:val="single" w:sz="4" w:space="0" w:color="auto"/>
              <w:left w:val="nil"/>
              <w:bottom w:val="nil"/>
              <w:right w:val="single" w:sz="4" w:space="0" w:color="auto"/>
            </w:tcBorders>
            <w:noWrap/>
            <w:vAlign w:val="bottom"/>
            <w:hideMark/>
          </w:tcPr>
          <w:p w14:paraId="1A003E36" w14:textId="77777777" w:rsidR="004D75C8" w:rsidRPr="00BC325D" w:rsidRDefault="004D75C8" w:rsidP="00BC325D">
            <w:pPr>
              <w:adjustRightInd/>
              <w:ind w:left="-108"/>
              <w:jc w:val="right"/>
              <w:rPr>
                <w:rFonts w:ascii="Cambria" w:eastAsia="Cambria" w:hAnsi="Cambria" w:cs="Cambria"/>
                <w:b/>
                <w:bCs/>
                <w:i/>
                <w:iCs/>
                <w:color w:val="000000"/>
                <w:spacing w:val="-5"/>
                <w:sz w:val="16"/>
                <w:szCs w:val="16"/>
                <w:lang w:val="es-ES"/>
              </w:rPr>
            </w:pPr>
            <w:r w:rsidRPr="00BC325D">
              <w:rPr>
                <w:rFonts w:ascii="Cambria" w:eastAsia="Calibri" w:hAnsi="Cambria"/>
                <w:b/>
                <w:bCs/>
                <w:i/>
                <w:iCs/>
                <w:color w:val="000000"/>
                <w:kern w:val="2"/>
                <w:sz w:val="16"/>
                <w:szCs w:val="16"/>
                <w:lang w:val="es-ES"/>
                <w14:ligatures w14:val="standardContextual"/>
              </w:rPr>
              <w:t>24,448.64 €</w:t>
            </w:r>
          </w:p>
        </w:tc>
        <w:tc>
          <w:tcPr>
            <w:tcW w:w="1250" w:type="dxa"/>
            <w:tcBorders>
              <w:top w:val="nil"/>
              <w:bottom w:val="nil"/>
              <w:right w:val="nil"/>
            </w:tcBorders>
            <w:noWrap/>
            <w:vAlign w:val="bottom"/>
            <w:hideMark/>
          </w:tcPr>
          <w:p w14:paraId="165F5032" w14:textId="77777777" w:rsidR="004D75C8" w:rsidRPr="00BC325D" w:rsidRDefault="004D75C8" w:rsidP="00BC325D">
            <w:pPr>
              <w:adjustRightInd/>
              <w:jc w:val="both"/>
              <w:rPr>
                <w:rFonts w:ascii="Cambria" w:eastAsia="Cambria" w:hAnsi="Cambria" w:cs="Cambria"/>
                <w:b/>
                <w:bCs/>
                <w:i/>
                <w:iCs/>
                <w:color w:val="000000"/>
                <w:spacing w:val="-5"/>
                <w:sz w:val="16"/>
                <w:szCs w:val="16"/>
                <w:lang w:val="es-ES"/>
              </w:rPr>
            </w:pPr>
          </w:p>
        </w:tc>
      </w:tr>
      <w:tr w:rsidR="004D75C8" w:rsidRPr="00BC325D" w14:paraId="64AC8558" w14:textId="77777777" w:rsidTr="00BC325D">
        <w:trPr>
          <w:trHeight w:val="300"/>
          <w:jc w:val="center"/>
        </w:trPr>
        <w:tc>
          <w:tcPr>
            <w:tcW w:w="1984" w:type="dxa"/>
            <w:noWrap/>
            <w:hideMark/>
          </w:tcPr>
          <w:p w14:paraId="1324FA08" w14:textId="77777777" w:rsidR="004D75C8" w:rsidRPr="00BC325D" w:rsidRDefault="004D75C8" w:rsidP="00BC325D">
            <w:pPr>
              <w:adjustRightInd/>
              <w:rPr>
                <w:rFonts w:ascii="Cambria" w:eastAsia="Cambria" w:hAnsi="Cambria" w:cs="Cambria"/>
                <w:b/>
                <w:bCs/>
                <w:i/>
                <w:iCs/>
                <w:color w:val="000000"/>
                <w:spacing w:val="-5"/>
                <w:sz w:val="16"/>
                <w:szCs w:val="16"/>
                <w:lang w:val="es-ES"/>
              </w:rPr>
            </w:pPr>
            <w:proofErr w:type="spellStart"/>
            <w:r w:rsidRPr="00BC325D">
              <w:rPr>
                <w:rFonts w:ascii="Cambria" w:eastAsia="Cambria" w:hAnsi="Cambria" w:cs="Cambria"/>
                <w:b/>
                <w:bCs/>
                <w:i/>
                <w:iCs/>
                <w:color w:val="000000"/>
                <w:spacing w:val="-5"/>
                <w:sz w:val="16"/>
                <w:szCs w:val="16"/>
                <w:lang w:val="es-ES"/>
              </w:rPr>
              <w:t>Financing</w:t>
            </w:r>
            <w:proofErr w:type="spellEnd"/>
            <w:r w:rsidRPr="00BC325D">
              <w:rPr>
                <w:rFonts w:ascii="Cambria" w:eastAsia="Cambria" w:hAnsi="Cambria" w:cs="Cambria"/>
                <w:b/>
                <w:bCs/>
                <w:i/>
                <w:iCs/>
                <w:color w:val="000000"/>
                <w:spacing w:val="-5"/>
                <w:sz w:val="16"/>
                <w:szCs w:val="16"/>
                <w:lang w:val="es-ES"/>
              </w:rPr>
              <w:t xml:space="preserve"> </w:t>
            </w:r>
            <w:proofErr w:type="spellStart"/>
            <w:r w:rsidRPr="00BC325D">
              <w:rPr>
                <w:rFonts w:ascii="Cambria" w:eastAsia="Cambria" w:hAnsi="Cambria" w:cs="Cambria"/>
                <w:b/>
                <w:bCs/>
                <w:i/>
                <w:iCs/>
                <w:color w:val="000000"/>
                <w:spacing w:val="-5"/>
                <w:sz w:val="16"/>
                <w:szCs w:val="16"/>
                <w:lang w:val="es-ES"/>
              </w:rPr>
              <w:t>Chapter</w:t>
            </w:r>
            <w:proofErr w:type="spellEnd"/>
            <w:r w:rsidRPr="00BC325D">
              <w:rPr>
                <w:rFonts w:ascii="Cambria" w:eastAsia="Cambria" w:hAnsi="Cambria" w:cs="Cambria"/>
                <w:b/>
                <w:bCs/>
                <w:i/>
                <w:iCs/>
                <w:color w:val="000000"/>
                <w:spacing w:val="-5"/>
                <w:sz w:val="16"/>
                <w:szCs w:val="16"/>
                <w:lang w:val="es-ES"/>
              </w:rPr>
              <w:t xml:space="preserve"> 3.d)</w:t>
            </w:r>
          </w:p>
        </w:tc>
        <w:tc>
          <w:tcPr>
            <w:tcW w:w="6398" w:type="dxa"/>
            <w:gridSpan w:val="6"/>
            <w:tcBorders>
              <w:top w:val="single" w:sz="4" w:space="0" w:color="auto"/>
              <w:left w:val="nil"/>
              <w:bottom w:val="single" w:sz="4" w:space="0" w:color="auto"/>
              <w:right w:val="single" w:sz="4" w:space="0" w:color="auto"/>
            </w:tcBorders>
            <w:noWrap/>
            <w:vAlign w:val="bottom"/>
            <w:hideMark/>
          </w:tcPr>
          <w:p w14:paraId="0C98CEA4" w14:textId="2CFB1C7F" w:rsidR="004D75C8" w:rsidRPr="00BC325D" w:rsidRDefault="00EF4E72" w:rsidP="00BC325D">
            <w:pPr>
              <w:adjustRightInd/>
              <w:ind w:left="-108"/>
              <w:jc w:val="right"/>
              <w:rPr>
                <w:rFonts w:ascii="Cambria" w:eastAsia="Cambria" w:hAnsi="Cambria" w:cs="Cambria"/>
                <w:b/>
                <w:bCs/>
                <w:i/>
                <w:iCs/>
                <w:color w:val="000000"/>
                <w:spacing w:val="-5"/>
                <w:sz w:val="16"/>
                <w:szCs w:val="16"/>
                <w:lang w:val="es-ES"/>
              </w:rPr>
            </w:pPr>
            <w:r w:rsidRPr="00BC325D">
              <w:rPr>
                <w:rFonts w:ascii="Cambria" w:hAnsi="Cambria"/>
                <w:b/>
                <w:bCs/>
                <w:i/>
                <w:iCs/>
                <w:color w:val="000000"/>
                <w:sz w:val="16"/>
                <w:szCs w:val="16"/>
                <w:u w:val="single"/>
              </w:rPr>
              <w:t>251,762.31</w:t>
            </w:r>
            <w:r w:rsidR="004D75C8" w:rsidRPr="00BC325D">
              <w:rPr>
                <w:rFonts w:ascii="Cambria" w:eastAsia="Calibri" w:hAnsi="Cambria"/>
                <w:b/>
                <w:bCs/>
                <w:i/>
                <w:iCs/>
                <w:color w:val="000000"/>
                <w:kern w:val="2"/>
                <w:sz w:val="16"/>
                <w:szCs w:val="16"/>
                <w:lang w:val="es-ES"/>
                <w14:ligatures w14:val="standardContextual"/>
              </w:rPr>
              <w:t xml:space="preserve"> €</w:t>
            </w:r>
          </w:p>
        </w:tc>
        <w:tc>
          <w:tcPr>
            <w:tcW w:w="1250" w:type="dxa"/>
            <w:tcBorders>
              <w:top w:val="nil"/>
              <w:bottom w:val="nil"/>
              <w:right w:val="nil"/>
            </w:tcBorders>
            <w:noWrap/>
            <w:vAlign w:val="bottom"/>
            <w:hideMark/>
          </w:tcPr>
          <w:p w14:paraId="5D3C12DD" w14:textId="77777777" w:rsidR="004D75C8" w:rsidRPr="00BC325D" w:rsidRDefault="004D75C8" w:rsidP="00BC325D">
            <w:pPr>
              <w:adjustRightInd/>
              <w:jc w:val="both"/>
              <w:rPr>
                <w:rFonts w:ascii="Cambria" w:eastAsia="Cambria" w:hAnsi="Cambria" w:cs="Cambria"/>
                <w:b/>
                <w:bCs/>
                <w:i/>
                <w:iCs/>
                <w:color w:val="000000"/>
                <w:spacing w:val="-5"/>
                <w:sz w:val="16"/>
                <w:szCs w:val="16"/>
                <w:lang w:val="es-ES"/>
              </w:rPr>
            </w:pPr>
          </w:p>
        </w:tc>
      </w:tr>
    </w:tbl>
    <w:p w14:paraId="498471BC" w14:textId="77777777" w:rsidR="004D75C8" w:rsidRPr="00BC325D" w:rsidRDefault="004D75C8" w:rsidP="004D75C8">
      <w:pPr>
        <w:widowControl/>
        <w:autoSpaceDE/>
        <w:autoSpaceDN/>
        <w:adjustRightInd/>
        <w:jc w:val="both"/>
        <w:rPr>
          <w:rFonts w:ascii="Cambria" w:eastAsia="Cambria" w:hAnsi="Cambria" w:cs="Cambria"/>
          <w:color w:val="000000"/>
          <w:lang w:val="en-US"/>
        </w:rPr>
      </w:pPr>
      <w:r w:rsidRPr="00BC325D">
        <w:rPr>
          <w:rFonts w:ascii="Cambria" w:eastAsia="Cambria" w:hAnsi="Cambria" w:cs="Cambria"/>
          <w:color w:val="000000"/>
          <w:lang w:val="en-US"/>
        </w:rPr>
        <w:br w:type="page"/>
      </w:r>
    </w:p>
    <w:p w14:paraId="2BA259FB" w14:textId="08EDDF30" w:rsidR="000500C4" w:rsidRPr="00BC325D" w:rsidRDefault="000500C4" w:rsidP="000500C4">
      <w:pPr>
        <w:pStyle w:val="NormalWeb"/>
        <w:spacing w:before="0" w:beforeAutospacing="0" w:after="0" w:afterAutospacing="0"/>
        <w:jc w:val="both"/>
        <w:rPr>
          <w:rStyle w:val="cf01"/>
          <w:rFonts w:ascii="Cambria" w:eastAsiaTheme="majorEastAsia" w:hAnsi="Cambria"/>
          <w:sz w:val="20"/>
          <w:szCs w:val="20"/>
          <w:lang w:val="en-GB"/>
        </w:rPr>
      </w:pPr>
      <w:r w:rsidRPr="00BC325D">
        <w:rPr>
          <w:rStyle w:val="cf01"/>
          <w:rFonts w:ascii="Cambria" w:eastAsiaTheme="majorEastAsia" w:hAnsi="Cambria"/>
          <w:sz w:val="20"/>
          <w:szCs w:val="20"/>
          <w:lang w:val="en-GB"/>
        </w:rPr>
        <w:t xml:space="preserve">See </w:t>
      </w:r>
      <w:r w:rsidR="00402290" w:rsidRPr="00BC325D">
        <w:rPr>
          <w:rStyle w:val="cf01"/>
          <w:rFonts w:ascii="Cambria" w:eastAsiaTheme="majorEastAsia" w:hAnsi="Cambria"/>
          <w:b/>
          <w:bCs/>
          <w:sz w:val="20"/>
          <w:szCs w:val="20"/>
          <w:lang w:val="en-GB"/>
        </w:rPr>
        <w:t>A</w:t>
      </w:r>
      <w:r w:rsidRPr="00BC325D">
        <w:rPr>
          <w:rStyle w:val="cf01"/>
          <w:rFonts w:ascii="Cambria" w:eastAsiaTheme="majorEastAsia" w:hAnsi="Cambria"/>
          <w:b/>
          <w:bCs/>
          <w:sz w:val="20"/>
          <w:szCs w:val="20"/>
          <w:lang w:val="en-GB"/>
        </w:rPr>
        <w:t xml:space="preserve">ppendix </w:t>
      </w:r>
      <w:r w:rsidR="004868F3" w:rsidRPr="00BC325D">
        <w:rPr>
          <w:rStyle w:val="cf01"/>
          <w:rFonts w:ascii="Cambria" w:eastAsiaTheme="majorEastAsia" w:hAnsi="Cambria"/>
          <w:b/>
          <w:bCs/>
          <w:sz w:val="20"/>
          <w:szCs w:val="20"/>
          <w:lang w:val="en-GB"/>
        </w:rPr>
        <w:t>3</w:t>
      </w:r>
      <w:r w:rsidRPr="00BC325D">
        <w:rPr>
          <w:rStyle w:val="cf01"/>
          <w:rFonts w:ascii="Cambria" w:eastAsiaTheme="majorEastAsia" w:hAnsi="Cambria"/>
          <w:b/>
          <w:bCs/>
          <w:sz w:val="20"/>
          <w:szCs w:val="20"/>
          <w:lang w:val="en-GB"/>
        </w:rPr>
        <w:t xml:space="preserve"> </w:t>
      </w:r>
      <w:r w:rsidR="008766E4" w:rsidRPr="00BC325D">
        <w:rPr>
          <w:rStyle w:val="cf01"/>
          <w:rFonts w:ascii="Cambria" w:eastAsiaTheme="majorEastAsia" w:hAnsi="Cambria"/>
          <w:sz w:val="20"/>
          <w:szCs w:val="20"/>
          <w:lang w:val="en-GB"/>
        </w:rPr>
        <w:t xml:space="preserve">for </w:t>
      </w:r>
      <w:r w:rsidRPr="00BC325D">
        <w:rPr>
          <w:rStyle w:val="cf01"/>
          <w:rFonts w:ascii="Cambria" w:eastAsiaTheme="majorEastAsia" w:hAnsi="Cambria"/>
          <w:sz w:val="20"/>
          <w:szCs w:val="20"/>
          <w:lang w:val="en-GB"/>
        </w:rPr>
        <w:t>detail of expenses and evolution o</w:t>
      </w:r>
      <w:r w:rsidR="008766E4" w:rsidRPr="00BC325D">
        <w:rPr>
          <w:rStyle w:val="cf01"/>
          <w:rFonts w:ascii="Cambria" w:eastAsiaTheme="majorEastAsia" w:hAnsi="Cambria"/>
          <w:sz w:val="20"/>
          <w:szCs w:val="20"/>
          <w:lang w:val="en-GB"/>
        </w:rPr>
        <w:t>ver</w:t>
      </w:r>
      <w:r w:rsidRPr="00BC325D">
        <w:rPr>
          <w:rStyle w:val="cf01"/>
          <w:rFonts w:ascii="Cambria" w:eastAsiaTheme="majorEastAsia" w:hAnsi="Cambria"/>
          <w:sz w:val="20"/>
          <w:szCs w:val="20"/>
          <w:lang w:val="en-GB"/>
        </w:rPr>
        <w:t xml:space="preserve"> the last 4 years</w:t>
      </w:r>
      <w:r w:rsidR="00842E76" w:rsidRPr="00BC325D">
        <w:rPr>
          <w:rStyle w:val="cf01"/>
          <w:rFonts w:ascii="Cambria" w:eastAsiaTheme="majorEastAsia" w:hAnsi="Cambria"/>
          <w:sz w:val="20"/>
          <w:szCs w:val="20"/>
          <w:lang w:val="en-GB"/>
        </w:rPr>
        <w:t>.</w:t>
      </w:r>
    </w:p>
    <w:p w14:paraId="3B58F879" w14:textId="77777777" w:rsidR="006A2EF8" w:rsidRPr="00BC325D" w:rsidRDefault="006A2EF8" w:rsidP="000500C4">
      <w:pPr>
        <w:pStyle w:val="NormalWeb"/>
        <w:spacing w:before="0" w:beforeAutospacing="0" w:after="0" w:afterAutospacing="0"/>
        <w:jc w:val="both"/>
        <w:rPr>
          <w:rFonts w:ascii="Cambria" w:eastAsia="MS Mincho" w:hAnsi="Cambria"/>
          <w:sz w:val="20"/>
          <w:szCs w:val="20"/>
          <w:lang w:val="en-GB" w:eastAsia="ja-JP"/>
        </w:rPr>
      </w:pPr>
    </w:p>
    <w:p w14:paraId="1B92FB91" w14:textId="1E4936EF" w:rsidR="00AC6B32" w:rsidRPr="00BC325D" w:rsidRDefault="004B703C" w:rsidP="009D47AA">
      <w:pPr>
        <w:pStyle w:val="NormalWeb"/>
        <w:spacing w:before="0" w:beforeAutospacing="0" w:after="0" w:afterAutospacing="0"/>
        <w:jc w:val="both"/>
        <w:rPr>
          <w:rFonts w:ascii="Cambria" w:eastAsia="Calibri" w:hAnsi="Cambria"/>
          <w:b/>
          <w:i/>
          <w:iCs/>
          <w:sz w:val="20"/>
          <w:szCs w:val="20"/>
          <w:lang w:val="en-GB" w:eastAsia="es-ES" w:bidi="es-ES"/>
        </w:rPr>
      </w:pPr>
      <w:r w:rsidRPr="00BC325D">
        <w:rPr>
          <w:rFonts w:ascii="Cambria" w:eastAsia="Calibri" w:hAnsi="Cambria"/>
          <w:b/>
          <w:i/>
          <w:iCs/>
          <w:sz w:val="20"/>
          <w:szCs w:val="20"/>
          <w:lang w:val="en-GB" w:eastAsia="es-ES" w:bidi="es-ES"/>
        </w:rPr>
        <w:t>Chapter 4</w:t>
      </w:r>
      <w:r w:rsidR="00A7028B" w:rsidRPr="00BC325D">
        <w:rPr>
          <w:rFonts w:ascii="Cambria" w:eastAsia="Calibri" w:hAnsi="Cambria"/>
          <w:b/>
          <w:i/>
          <w:iCs/>
          <w:sz w:val="20"/>
          <w:szCs w:val="20"/>
          <w:lang w:val="en-GB" w:eastAsia="es-ES" w:bidi="es-ES"/>
        </w:rPr>
        <w:t xml:space="preserve"> - Publications </w:t>
      </w:r>
    </w:p>
    <w:p w14:paraId="2ECBFA08" w14:textId="77777777" w:rsidR="008E3949" w:rsidRPr="00BC325D" w:rsidRDefault="008E3949" w:rsidP="009D47AA">
      <w:pPr>
        <w:pStyle w:val="NormalWeb"/>
        <w:spacing w:before="0" w:beforeAutospacing="0" w:after="0" w:afterAutospacing="0"/>
        <w:jc w:val="both"/>
        <w:rPr>
          <w:rFonts w:ascii="Cambria" w:eastAsia="Calibri" w:hAnsi="Cambria"/>
          <w:b/>
          <w:sz w:val="20"/>
          <w:szCs w:val="20"/>
          <w:lang w:val="en-GB" w:eastAsia="es-ES" w:bidi="es-ES"/>
        </w:rPr>
      </w:pPr>
    </w:p>
    <w:p w14:paraId="36FE928C" w14:textId="6F9D4101" w:rsidR="006E14CB" w:rsidRPr="00BC325D" w:rsidRDefault="00E877D2" w:rsidP="0069353E">
      <w:pPr>
        <w:pStyle w:val="NormalWeb"/>
        <w:spacing w:before="0" w:beforeAutospacing="0" w:after="0" w:afterAutospacing="0"/>
        <w:jc w:val="both"/>
        <w:rPr>
          <w:rFonts w:ascii="Cambria" w:eastAsia="MS Mincho" w:hAnsi="Cambria"/>
          <w:sz w:val="20"/>
          <w:szCs w:val="20"/>
          <w:lang w:val="en-GB" w:eastAsia="ja-JP"/>
        </w:rPr>
      </w:pPr>
      <w:r w:rsidRPr="00BC325D">
        <w:rPr>
          <w:rFonts w:ascii="Cambria" w:eastAsia="MS Mincho" w:hAnsi="Cambria"/>
          <w:sz w:val="20"/>
          <w:szCs w:val="20"/>
          <w:lang w:val="en-GB" w:eastAsia="ja-JP"/>
        </w:rPr>
        <w:t xml:space="preserve">This chapter </w:t>
      </w:r>
      <w:r w:rsidR="007F19F2" w:rsidRPr="00BC325D">
        <w:rPr>
          <w:rFonts w:ascii="Cambria" w:eastAsia="MS Mincho" w:hAnsi="Cambria"/>
          <w:sz w:val="20"/>
          <w:szCs w:val="20"/>
          <w:lang w:val="en-GB" w:eastAsia="ja-JP"/>
        </w:rPr>
        <w:t>corresponds to the expenses incurred for producing</w:t>
      </w:r>
      <w:r w:rsidR="008E3949" w:rsidRPr="00BC325D">
        <w:rPr>
          <w:rFonts w:ascii="Cambria" w:eastAsia="MS Mincho" w:hAnsi="Cambria"/>
          <w:sz w:val="20"/>
          <w:szCs w:val="20"/>
          <w:lang w:val="en-GB" w:eastAsia="ja-JP"/>
        </w:rPr>
        <w:t xml:space="preserve"> and printing</w:t>
      </w:r>
      <w:r w:rsidR="007F19F2" w:rsidRPr="00BC325D">
        <w:rPr>
          <w:rFonts w:ascii="Cambria" w:eastAsia="MS Mincho" w:hAnsi="Cambria"/>
          <w:sz w:val="20"/>
          <w:szCs w:val="20"/>
          <w:lang w:val="en-GB" w:eastAsia="ja-JP"/>
        </w:rPr>
        <w:t xml:space="preserve"> documents</w:t>
      </w:r>
      <w:r w:rsidR="001426B1" w:rsidRPr="00BC325D">
        <w:rPr>
          <w:rFonts w:ascii="Cambria" w:eastAsia="MS Mincho" w:hAnsi="Cambria"/>
          <w:sz w:val="20"/>
          <w:szCs w:val="20"/>
          <w:lang w:val="en-GB" w:eastAsia="ja-JP"/>
        </w:rPr>
        <w:t>,</w:t>
      </w:r>
      <w:r w:rsidR="007F19F2" w:rsidRPr="00BC325D">
        <w:rPr>
          <w:rFonts w:ascii="Cambria" w:eastAsia="MS Mincho" w:hAnsi="Cambria"/>
          <w:sz w:val="20"/>
          <w:szCs w:val="20"/>
          <w:lang w:val="en-GB" w:eastAsia="ja-JP"/>
        </w:rPr>
        <w:t xml:space="preserve"> rental costs of the </w:t>
      </w:r>
      <w:r w:rsidR="004C70CE" w:rsidRPr="00BC325D">
        <w:rPr>
          <w:rFonts w:ascii="Cambria" w:eastAsia="MS Mincho" w:hAnsi="Cambria"/>
          <w:sz w:val="20"/>
          <w:szCs w:val="20"/>
          <w:lang w:val="en-GB" w:eastAsia="ja-JP"/>
        </w:rPr>
        <w:t>photocopiers</w:t>
      </w:r>
      <w:r w:rsidR="001426B1" w:rsidRPr="00BC325D">
        <w:rPr>
          <w:rFonts w:ascii="Cambria" w:eastAsia="MS Mincho" w:hAnsi="Cambria"/>
          <w:sz w:val="20"/>
          <w:szCs w:val="20"/>
          <w:lang w:val="en-GB" w:eastAsia="ja-JP"/>
        </w:rPr>
        <w:t xml:space="preserve">, the publication </w:t>
      </w:r>
      <w:r w:rsidR="00852507" w:rsidRPr="00BC325D">
        <w:rPr>
          <w:rFonts w:ascii="Cambria" w:eastAsia="MS Mincho" w:hAnsi="Cambria"/>
          <w:sz w:val="20"/>
          <w:szCs w:val="20"/>
          <w:lang w:val="en-GB" w:eastAsia="ja-JP"/>
        </w:rPr>
        <w:t>of port inspection</w:t>
      </w:r>
      <w:r w:rsidR="008411CF" w:rsidRPr="00BC325D">
        <w:rPr>
          <w:rFonts w:ascii="Cambria" w:eastAsia="MS Mincho" w:hAnsi="Cambria"/>
          <w:sz w:val="20"/>
          <w:szCs w:val="20"/>
          <w:lang w:val="en-GB" w:eastAsia="ja-JP"/>
        </w:rPr>
        <w:t xml:space="preserve"> and flag</w:t>
      </w:r>
      <w:r w:rsidR="00852507" w:rsidRPr="00BC325D">
        <w:rPr>
          <w:rFonts w:ascii="Cambria" w:eastAsia="MS Mincho" w:hAnsi="Cambria"/>
          <w:sz w:val="20"/>
          <w:szCs w:val="20"/>
          <w:lang w:val="en-GB" w:eastAsia="ja-JP"/>
        </w:rPr>
        <w:t xml:space="preserve"> reports</w:t>
      </w:r>
      <w:r w:rsidR="008411CF" w:rsidRPr="00BC325D">
        <w:rPr>
          <w:rFonts w:ascii="Cambria" w:eastAsia="MS Mincho" w:hAnsi="Cambria"/>
          <w:sz w:val="20"/>
          <w:szCs w:val="20"/>
          <w:lang w:val="en-GB" w:eastAsia="ja-JP"/>
        </w:rPr>
        <w:t>, as well as any other</w:t>
      </w:r>
      <w:r w:rsidR="00044DA2" w:rsidRPr="00BC325D">
        <w:rPr>
          <w:rFonts w:ascii="Cambria" w:eastAsia="MS Mincho" w:hAnsi="Cambria"/>
          <w:sz w:val="20"/>
          <w:szCs w:val="20"/>
          <w:lang w:val="en-GB" w:eastAsia="ja-JP"/>
        </w:rPr>
        <w:t xml:space="preserve"> publications such as posters, calendars, etc.</w:t>
      </w:r>
    </w:p>
    <w:p w14:paraId="6BDA6595" w14:textId="77777777" w:rsidR="006E14CB" w:rsidRPr="00BC325D" w:rsidRDefault="006E14CB" w:rsidP="0069353E">
      <w:pPr>
        <w:pStyle w:val="NormalWeb"/>
        <w:spacing w:before="0" w:beforeAutospacing="0" w:after="0" w:afterAutospacing="0"/>
        <w:jc w:val="both"/>
        <w:rPr>
          <w:rFonts w:ascii="Cambria" w:eastAsia="MS Mincho" w:hAnsi="Cambria"/>
          <w:sz w:val="20"/>
          <w:szCs w:val="20"/>
          <w:lang w:val="en-GB" w:eastAsia="ja-JP"/>
        </w:rPr>
      </w:pPr>
    </w:p>
    <w:p w14:paraId="0B3D7362" w14:textId="0A9DB4B7" w:rsidR="005A47A8" w:rsidRPr="00BC325D" w:rsidRDefault="0069353E" w:rsidP="00921D2F">
      <w:pPr>
        <w:pStyle w:val="BodyText"/>
        <w:spacing w:after="0"/>
        <w:jc w:val="both"/>
        <w:rPr>
          <w:rFonts w:ascii="Cambria" w:eastAsia="Cambria" w:hAnsi="Cambria" w:cs="Cambria"/>
          <w:lang w:val="en-US"/>
        </w:rPr>
      </w:pPr>
      <w:r w:rsidRPr="00BC325D">
        <w:rPr>
          <w:rStyle w:val="cf01"/>
          <w:rFonts w:ascii="Cambria" w:eastAsiaTheme="majorEastAsia" w:hAnsi="Cambria"/>
          <w:sz w:val="20"/>
          <w:szCs w:val="20"/>
        </w:rPr>
        <w:t xml:space="preserve">The </w:t>
      </w:r>
      <w:r w:rsidR="00E8302E"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E8302E" w:rsidRPr="00BC325D">
        <w:rPr>
          <w:rStyle w:val="cf01"/>
          <w:rFonts w:ascii="Cambria" w:eastAsiaTheme="majorEastAsia" w:hAnsi="Cambria"/>
          <w:sz w:val="20"/>
          <w:szCs w:val="20"/>
        </w:rPr>
        <w:t xml:space="preserve"> for this chapter is </w:t>
      </w:r>
      <w:r w:rsidR="00F8154D" w:rsidRPr="00BC325D">
        <w:rPr>
          <w:rStyle w:val="cf01"/>
          <w:rFonts w:ascii="Cambria" w:eastAsiaTheme="majorEastAsia" w:hAnsi="Cambria"/>
          <w:sz w:val="20"/>
          <w:szCs w:val="20"/>
        </w:rPr>
        <w:t>3.33</w:t>
      </w:r>
      <w:r w:rsidRPr="00BC325D">
        <w:rPr>
          <w:rStyle w:val="cf01"/>
          <w:rFonts w:ascii="Cambria" w:eastAsiaTheme="majorEastAsia" w:hAnsi="Cambria"/>
          <w:sz w:val="20"/>
          <w:szCs w:val="20"/>
        </w:rPr>
        <w:t xml:space="preserve">% </w:t>
      </w:r>
      <w:r w:rsidR="00E8302E" w:rsidRPr="00BC325D">
        <w:rPr>
          <w:rStyle w:val="cf01"/>
          <w:rFonts w:ascii="Cambria" w:eastAsiaTheme="majorEastAsia" w:hAnsi="Cambria"/>
          <w:sz w:val="20"/>
          <w:szCs w:val="20"/>
        </w:rPr>
        <w:t>less than</w:t>
      </w:r>
      <w:r w:rsidR="00DA3739" w:rsidRPr="00BC325D">
        <w:rPr>
          <w:rStyle w:val="cf01"/>
          <w:rFonts w:ascii="Cambria" w:eastAsiaTheme="majorEastAsia" w:hAnsi="Cambria"/>
          <w:sz w:val="20"/>
          <w:szCs w:val="20"/>
        </w:rPr>
        <w:t xml:space="preserve"> the </w:t>
      </w:r>
      <w:r w:rsidRPr="00BC325D">
        <w:rPr>
          <w:rStyle w:val="cf01"/>
          <w:rFonts w:ascii="Cambria" w:eastAsiaTheme="majorEastAsia" w:hAnsi="Cambria"/>
          <w:sz w:val="20"/>
          <w:szCs w:val="20"/>
        </w:rPr>
        <w:t xml:space="preserve">budget approved for </w:t>
      </w:r>
      <w:r w:rsidR="00A96F1D" w:rsidRPr="00BC325D">
        <w:rPr>
          <w:rStyle w:val="cf01"/>
          <w:rFonts w:ascii="Cambria" w:eastAsiaTheme="majorEastAsia" w:hAnsi="Cambria"/>
          <w:sz w:val="20"/>
          <w:szCs w:val="20"/>
        </w:rPr>
        <w:t>2025</w:t>
      </w:r>
      <w:r w:rsidR="00DA3739" w:rsidRPr="00BC325D">
        <w:rPr>
          <w:rStyle w:val="cf01"/>
          <w:rFonts w:ascii="Cambria" w:eastAsiaTheme="majorEastAsia" w:hAnsi="Cambria"/>
          <w:sz w:val="20"/>
          <w:szCs w:val="20"/>
        </w:rPr>
        <w:t xml:space="preserve">, </w:t>
      </w:r>
      <w:r w:rsidR="005A47A8" w:rsidRPr="00BC325D">
        <w:rPr>
          <w:rFonts w:ascii="Cambria" w:eastAsia="Cambria" w:hAnsi="Cambria" w:cs="Cambria"/>
          <w:color w:val="000000"/>
          <w:lang w:val="en-US"/>
        </w:rPr>
        <w:t xml:space="preserve">based on </w:t>
      </w:r>
      <w:r w:rsidR="00A96F1D" w:rsidRPr="00BC325D">
        <w:rPr>
          <w:rFonts w:ascii="Cambria" w:eastAsia="Cambria" w:hAnsi="Cambria" w:cs="Cambria"/>
          <w:color w:val="000000"/>
          <w:lang w:val="en-US"/>
        </w:rPr>
        <w:t xml:space="preserve">the </w:t>
      </w:r>
      <w:r w:rsidR="003B6F3C" w:rsidRPr="00BC325D">
        <w:rPr>
          <w:rFonts w:ascii="Cambria" w:eastAsia="Cambria" w:hAnsi="Cambria" w:cs="Cambria"/>
          <w:color w:val="000000"/>
          <w:lang w:val="en-US"/>
        </w:rPr>
        <w:t xml:space="preserve">forecast </w:t>
      </w:r>
      <w:r w:rsidR="00A96F1D" w:rsidRPr="00BC325D">
        <w:rPr>
          <w:rFonts w:ascii="Cambria" w:eastAsia="Cambria" w:hAnsi="Cambria" w:cs="Cambria"/>
          <w:color w:val="000000"/>
          <w:lang w:val="en-US"/>
        </w:rPr>
        <w:t>expenditure for 2025.</w:t>
      </w:r>
    </w:p>
    <w:p w14:paraId="60089A9D" w14:textId="77777777" w:rsidR="006A2EF8" w:rsidRPr="00BC325D" w:rsidRDefault="006A2EF8" w:rsidP="00E10E26">
      <w:pPr>
        <w:pStyle w:val="NormalWeb"/>
        <w:spacing w:before="0" w:beforeAutospacing="0" w:after="0" w:afterAutospacing="0"/>
        <w:jc w:val="both"/>
        <w:rPr>
          <w:rFonts w:ascii="Cambria" w:eastAsia="Calibri" w:hAnsi="Cambria"/>
          <w:b/>
          <w:i/>
          <w:iCs/>
          <w:sz w:val="20"/>
          <w:szCs w:val="20"/>
          <w:lang w:val="en-GB" w:eastAsia="es-ES" w:bidi="es-ES"/>
        </w:rPr>
      </w:pPr>
    </w:p>
    <w:p w14:paraId="0A3C2D31" w14:textId="5F411D29" w:rsidR="00AC6B32" w:rsidRPr="00BC325D" w:rsidRDefault="00A7028B" w:rsidP="00E10E26">
      <w:pPr>
        <w:pStyle w:val="NormalWeb"/>
        <w:spacing w:before="0" w:beforeAutospacing="0" w:after="0" w:afterAutospacing="0"/>
        <w:jc w:val="both"/>
        <w:rPr>
          <w:rFonts w:ascii="Cambria" w:eastAsia="Calibri" w:hAnsi="Cambria"/>
          <w:b/>
          <w:sz w:val="20"/>
          <w:szCs w:val="20"/>
          <w:lang w:val="en-GB" w:eastAsia="es-ES" w:bidi="es-ES"/>
        </w:rPr>
      </w:pPr>
      <w:r w:rsidRPr="00BC325D">
        <w:rPr>
          <w:rFonts w:ascii="Cambria" w:eastAsia="Calibri" w:hAnsi="Cambria"/>
          <w:b/>
          <w:i/>
          <w:iCs/>
          <w:sz w:val="20"/>
          <w:szCs w:val="20"/>
          <w:lang w:val="en-GB" w:eastAsia="es-ES" w:bidi="es-ES"/>
        </w:rPr>
        <w:t>Chapter 5 - Office equipment</w:t>
      </w:r>
      <w:r w:rsidR="00E10E26" w:rsidRPr="00BC325D">
        <w:rPr>
          <w:rFonts w:ascii="Cambria" w:eastAsia="Calibri" w:hAnsi="Cambria"/>
          <w:b/>
          <w:i/>
          <w:iCs/>
          <w:sz w:val="20"/>
          <w:szCs w:val="20"/>
          <w:lang w:val="en-GB" w:eastAsia="es-ES" w:bidi="es-ES"/>
        </w:rPr>
        <w:t xml:space="preserve"> </w:t>
      </w:r>
    </w:p>
    <w:p w14:paraId="7AA4B5B1" w14:textId="77777777" w:rsidR="003E7403" w:rsidRPr="00BC325D" w:rsidRDefault="003E7403" w:rsidP="00E10E26">
      <w:pPr>
        <w:pStyle w:val="NormalWeb"/>
        <w:spacing w:before="0" w:beforeAutospacing="0" w:after="0" w:afterAutospacing="0"/>
        <w:jc w:val="both"/>
        <w:rPr>
          <w:rFonts w:ascii="Cambria" w:eastAsia="MS Mincho" w:hAnsi="Cambria"/>
          <w:sz w:val="20"/>
          <w:szCs w:val="20"/>
          <w:lang w:val="en-GB" w:eastAsia="ja-JP"/>
        </w:rPr>
      </w:pPr>
    </w:p>
    <w:p w14:paraId="6DAF6C05" w14:textId="1473B8DA" w:rsidR="006E14CB" w:rsidRPr="00BC325D" w:rsidRDefault="00FB69A6" w:rsidP="00921D2F">
      <w:pPr>
        <w:pStyle w:val="NormalWeb"/>
        <w:spacing w:before="0" w:beforeAutospacing="0" w:after="0" w:afterAutospacing="0"/>
        <w:jc w:val="both"/>
        <w:rPr>
          <w:rFonts w:ascii="Cambria" w:eastAsia="MS Mincho" w:hAnsi="Cambria"/>
          <w:sz w:val="20"/>
          <w:szCs w:val="20"/>
          <w:lang w:val="en-GB" w:eastAsia="ja-JP"/>
        </w:rPr>
      </w:pPr>
      <w:r w:rsidRPr="00BC325D">
        <w:rPr>
          <w:rFonts w:ascii="Cambria" w:eastAsia="MS Mincho" w:hAnsi="Cambria"/>
          <w:sz w:val="20"/>
          <w:szCs w:val="20"/>
          <w:lang w:val="en-GB" w:eastAsia="ja-JP"/>
        </w:rPr>
        <w:t>This chapter correspond</w:t>
      </w:r>
      <w:r w:rsidR="00EB68EA" w:rsidRPr="00BC325D">
        <w:rPr>
          <w:rFonts w:ascii="Cambria" w:eastAsia="MS Mincho" w:hAnsi="Cambria"/>
          <w:sz w:val="20"/>
          <w:szCs w:val="20"/>
          <w:lang w:val="en-GB" w:eastAsia="ja-JP"/>
        </w:rPr>
        <w:t>s</w:t>
      </w:r>
      <w:r w:rsidRPr="00BC325D">
        <w:rPr>
          <w:rFonts w:ascii="Cambria" w:eastAsia="MS Mincho" w:hAnsi="Cambria"/>
          <w:sz w:val="20"/>
          <w:szCs w:val="20"/>
          <w:lang w:val="en-GB" w:eastAsia="ja-JP"/>
        </w:rPr>
        <w:t xml:space="preserve"> </w:t>
      </w:r>
      <w:r w:rsidR="00D026FB" w:rsidRPr="00BC325D">
        <w:rPr>
          <w:rFonts w:ascii="Cambria" w:eastAsia="MS Mincho" w:hAnsi="Cambria"/>
          <w:sz w:val="20"/>
          <w:szCs w:val="20"/>
          <w:lang w:val="en-GB" w:eastAsia="ja-JP"/>
        </w:rPr>
        <w:t xml:space="preserve">to the </w:t>
      </w:r>
      <w:r w:rsidR="00800681" w:rsidRPr="00BC325D">
        <w:rPr>
          <w:rFonts w:ascii="Cambria" w:eastAsia="MS Mincho" w:hAnsi="Cambria"/>
          <w:sz w:val="20"/>
          <w:szCs w:val="20"/>
          <w:lang w:val="en-GB" w:eastAsia="ja-JP"/>
        </w:rPr>
        <w:t>furniture</w:t>
      </w:r>
      <w:r w:rsidR="00D026FB" w:rsidRPr="00BC325D">
        <w:rPr>
          <w:rFonts w:ascii="Cambria" w:eastAsia="MS Mincho" w:hAnsi="Cambria"/>
          <w:sz w:val="20"/>
          <w:szCs w:val="20"/>
          <w:lang w:val="en-GB" w:eastAsia="ja-JP"/>
        </w:rPr>
        <w:t xml:space="preserve"> </w:t>
      </w:r>
      <w:r w:rsidR="00741121" w:rsidRPr="00BC325D">
        <w:rPr>
          <w:rFonts w:ascii="Cambria" w:eastAsia="MS Mincho" w:hAnsi="Cambria"/>
          <w:sz w:val="20"/>
          <w:szCs w:val="20"/>
          <w:lang w:val="en-GB" w:eastAsia="ja-JP"/>
        </w:rPr>
        <w:t>of</w:t>
      </w:r>
      <w:r w:rsidR="00D026FB" w:rsidRPr="00BC325D">
        <w:rPr>
          <w:rFonts w:ascii="Cambria" w:eastAsia="MS Mincho" w:hAnsi="Cambria"/>
          <w:sz w:val="20"/>
          <w:szCs w:val="20"/>
          <w:lang w:val="en-GB" w:eastAsia="ja-JP"/>
        </w:rPr>
        <w:t xml:space="preserve"> the Secretar</w:t>
      </w:r>
      <w:r w:rsidR="00741121" w:rsidRPr="00BC325D">
        <w:rPr>
          <w:rFonts w:ascii="Cambria" w:eastAsia="MS Mincho" w:hAnsi="Cambria"/>
          <w:sz w:val="20"/>
          <w:szCs w:val="20"/>
          <w:lang w:val="en-GB" w:eastAsia="ja-JP"/>
        </w:rPr>
        <w:t>iat</w:t>
      </w:r>
      <w:r w:rsidRPr="00BC325D">
        <w:rPr>
          <w:rFonts w:ascii="Cambria" w:eastAsia="MS Mincho" w:hAnsi="Cambria"/>
          <w:sz w:val="20"/>
          <w:szCs w:val="20"/>
          <w:lang w:val="en-GB" w:eastAsia="ja-JP"/>
        </w:rPr>
        <w:t xml:space="preserve"> </w:t>
      </w:r>
      <w:r w:rsidR="00D026FB" w:rsidRPr="00BC325D">
        <w:rPr>
          <w:rFonts w:ascii="Cambria" w:eastAsia="MS Mincho" w:hAnsi="Cambria"/>
          <w:sz w:val="20"/>
          <w:szCs w:val="20"/>
          <w:lang w:val="en-GB" w:eastAsia="ja-JP"/>
        </w:rPr>
        <w:t>(</w:t>
      </w:r>
      <w:r w:rsidRPr="00BC325D">
        <w:rPr>
          <w:rFonts w:ascii="Cambria" w:eastAsia="MS Mincho" w:hAnsi="Cambria"/>
          <w:sz w:val="20"/>
          <w:szCs w:val="20"/>
          <w:lang w:val="en-GB" w:eastAsia="ja-JP"/>
        </w:rPr>
        <w:t xml:space="preserve">sets of desk drawers, </w:t>
      </w:r>
      <w:r w:rsidR="0053532D" w:rsidRPr="00BC325D">
        <w:rPr>
          <w:rFonts w:ascii="Cambria" w:eastAsia="MS Mincho" w:hAnsi="Cambria"/>
          <w:sz w:val="20"/>
          <w:szCs w:val="20"/>
          <w:lang w:val="en-GB" w:eastAsia="ja-JP"/>
        </w:rPr>
        <w:t>chairs</w:t>
      </w:r>
      <w:r w:rsidRPr="00BC325D">
        <w:rPr>
          <w:rFonts w:ascii="Cambria" w:eastAsia="MS Mincho" w:hAnsi="Cambria"/>
          <w:sz w:val="20"/>
          <w:szCs w:val="20"/>
          <w:lang w:val="en-GB" w:eastAsia="ja-JP"/>
        </w:rPr>
        <w:t xml:space="preserve"> for </w:t>
      </w:r>
      <w:r w:rsidR="00112615" w:rsidRPr="00BC325D">
        <w:rPr>
          <w:rFonts w:ascii="Cambria" w:eastAsia="MS Mincho" w:hAnsi="Cambria"/>
          <w:sz w:val="20"/>
          <w:szCs w:val="20"/>
          <w:lang w:val="en-GB" w:eastAsia="ja-JP"/>
        </w:rPr>
        <w:t>s</w:t>
      </w:r>
      <w:r w:rsidRPr="00BC325D">
        <w:rPr>
          <w:rFonts w:ascii="Cambria" w:eastAsia="MS Mincho" w:hAnsi="Cambria"/>
          <w:sz w:val="20"/>
          <w:szCs w:val="20"/>
          <w:lang w:val="en-GB" w:eastAsia="ja-JP"/>
        </w:rPr>
        <w:t>taff</w:t>
      </w:r>
      <w:r w:rsidR="00A96F1D" w:rsidRPr="00BC325D">
        <w:rPr>
          <w:rFonts w:ascii="Cambria" w:eastAsia="MS Mincho" w:hAnsi="Cambria"/>
          <w:sz w:val="20"/>
          <w:szCs w:val="20"/>
          <w:lang w:val="en-GB" w:eastAsia="ja-JP"/>
        </w:rPr>
        <w:t>, shelves</w:t>
      </w:r>
      <w:r w:rsidRPr="00BC325D">
        <w:rPr>
          <w:rFonts w:ascii="Cambria" w:eastAsia="MS Mincho" w:hAnsi="Cambria"/>
          <w:sz w:val="20"/>
          <w:szCs w:val="20"/>
          <w:lang w:val="en-GB" w:eastAsia="ja-JP"/>
        </w:rPr>
        <w:t xml:space="preserve"> and</w:t>
      </w:r>
      <w:r w:rsidR="0053532D" w:rsidRPr="00BC325D">
        <w:rPr>
          <w:rFonts w:ascii="Cambria" w:eastAsia="MS Mincho" w:hAnsi="Cambria"/>
          <w:sz w:val="20"/>
          <w:szCs w:val="20"/>
          <w:lang w:val="en-GB" w:eastAsia="ja-JP"/>
        </w:rPr>
        <w:t xml:space="preserve"> </w:t>
      </w:r>
      <w:r w:rsidR="00A96F1D" w:rsidRPr="00BC325D">
        <w:rPr>
          <w:rFonts w:ascii="Cambria" w:eastAsia="MS Mincho" w:hAnsi="Cambria"/>
          <w:sz w:val="20"/>
          <w:szCs w:val="20"/>
          <w:lang w:val="en-GB" w:eastAsia="ja-JP"/>
        </w:rPr>
        <w:t>cupboards</w:t>
      </w:r>
      <w:r w:rsidR="00CD5A97" w:rsidRPr="00BC325D">
        <w:rPr>
          <w:rFonts w:ascii="Cambria" w:eastAsia="MS Mincho" w:hAnsi="Cambria"/>
          <w:sz w:val="20"/>
          <w:szCs w:val="20"/>
          <w:lang w:val="en-GB" w:eastAsia="ja-JP"/>
        </w:rPr>
        <w:t>,</w:t>
      </w:r>
      <w:r w:rsidR="00D026FB" w:rsidRPr="00BC325D">
        <w:rPr>
          <w:rFonts w:ascii="Cambria" w:eastAsia="MS Mincho" w:hAnsi="Cambria"/>
          <w:sz w:val="20"/>
          <w:szCs w:val="20"/>
          <w:lang w:val="en-GB" w:eastAsia="ja-JP"/>
        </w:rPr>
        <w:t xml:space="preserve"> etc</w:t>
      </w:r>
      <w:r w:rsidR="003F7B42" w:rsidRPr="00BC325D">
        <w:rPr>
          <w:rFonts w:ascii="Cambria" w:eastAsia="MS Mincho" w:hAnsi="Cambria"/>
          <w:sz w:val="20"/>
          <w:szCs w:val="20"/>
          <w:lang w:val="en-GB" w:eastAsia="ja-JP"/>
        </w:rPr>
        <w:t>.</w:t>
      </w:r>
      <w:r w:rsidR="00D026FB" w:rsidRPr="00BC325D">
        <w:rPr>
          <w:rFonts w:ascii="Cambria" w:eastAsia="MS Mincho" w:hAnsi="Cambria"/>
          <w:sz w:val="20"/>
          <w:szCs w:val="20"/>
          <w:lang w:val="en-GB" w:eastAsia="ja-JP"/>
        </w:rPr>
        <w:t>)</w:t>
      </w:r>
      <w:r w:rsidR="00781B53" w:rsidRPr="00BC325D">
        <w:rPr>
          <w:rFonts w:ascii="Cambria" w:eastAsia="MS Mincho" w:hAnsi="Cambria"/>
          <w:sz w:val="20"/>
          <w:szCs w:val="20"/>
          <w:lang w:val="en-GB" w:eastAsia="ja-JP"/>
        </w:rPr>
        <w:t>.</w:t>
      </w:r>
      <w:r w:rsidR="00D026FB" w:rsidRPr="00BC325D">
        <w:rPr>
          <w:rFonts w:ascii="Cambria" w:eastAsia="MS Mincho" w:hAnsi="Cambria"/>
          <w:sz w:val="20"/>
          <w:szCs w:val="20"/>
          <w:lang w:val="en-GB" w:eastAsia="ja-JP"/>
        </w:rPr>
        <w:t xml:space="preserve"> </w:t>
      </w:r>
    </w:p>
    <w:p w14:paraId="26A52D6C" w14:textId="77777777" w:rsidR="00367762" w:rsidRPr="00BC325D" w:rsidRDefault="00367762" w:rsidP="00921D2F">
      <w:pPr>
        <w:pStyle w:val="NormalWeb"/>
        <w:spacing w:before="0" w:beforeAutospacing="0" w:after="0" w:afterAutospacing="0"/>
        <w:jc w:val="both"/>
        <w:rPr>
          <w:rFonts w:ascii="Cambria" w:eastAsia="MS Mincho" w:hAnsi="Cambria"/>
          <w:sz w:val="20"/>
          <w:szCs w:val="20"/>
          <w:lang w:val="en-GB" w:eastAsia="ja-JP"/>
        </w:rPr>
      </w:pPr>
    </w:p>
    <w:p w14:paraId="5ED161D2" w14:textId="5C3E29B4" w:rsidR="005F6D81" w:rsidRPr="00BC325D" w:rsidRDefault="0069353E" w:rsidP="005F6D81">
      <w:pPr>
        <w:pStyle w:val="BodyText"/>
        <w:spacing w:after="0"/>
        <w:jc w:val="both"/>
        <w:rPr>
          <w:rFonts w:ascii="Cambria" w:eastAsia="Cambria" w:hAnsi="Cambria" w:cs="Cambria"/>
          <w:lang w:val="en-US"/>
        </w:rPr>
      </w:pPr>
      <w:r w:rsidRPr="00BC325D">
        <w:rPr>
          <w:rStyle w:val="cf01"/>
          <w:rFonts w:ascii="Cambria" w:eastAsiaTheme="majorEastAsia" w:hAnsi="Cambria"/>
          <w:sz w:val="20"/>
          <w:szCs w:val="20"/>
        </w:rPr>
        <w:t xml:space="preserve">The </w:t>
      </w:r>
      <w:r w:rsidR="00DA3739"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DA3739" w:rsidRPr="00BC325D">
        <w:rPr>
          <w:rStyle w:val="cf01"/>
          <w:rFonts w:ascii="Cambria" w:eastAsiaTheme="majorEastAsia" w:hAnsi="Cambria"/>
          <w:sz w:val="20"/>
          <w:szCs w:val="20"/>
        </w:rPr>
        <w:t xml:space="preserve"> for this chapter is</w:t>
      </w:r>
      <w:r w:rsidRPr="00BC325D">
        <w:rPr>
          <w:rStyle w:val="cf01"/>
          <w:rFonts w:ascii="Cambria" w:eastAsiaTheme="majorEastAsia" w:hAnsi="Cambria"/>
          <w:sz w:val="20"/>
          <w:szCs w:val="20"/>
        </w:rPr>
        <w:t xml:space="preserve"> </w:t>
      </w:r>
      <w:r w:rsidR="00EB2DD2" w:rsidRPr="00BC325D">
        <w:rPr>
          <w:rStyle w:val="cf01"/>
          <w:rFonts w:ascii="Cambria" w:eastAsiaTheme="majorEastAsia" w:hAnsi="Cambria"/>
          <w:sz w:val="20"/>
          <w:szCs w:val="20"/>
        </w:rPr>
        <w:t>23.08</w:t>
      </w:r>
      <w:r w:rsidRPr="00BC325D">
        <w:rPr>
          <w:rStyle w:val="cf01"/>
          <w:rFonts w:ascii="Cambria" w:eastAsiaTheme="majorEastAsia" w:hAnsi="Cambria"/>
          <w:sz w:val="20"/>
          <w:szCs w:val="20"/>
        </w:rPr>
        <w:t xml:space="preserve">% </w:t>
      </w:r>
      <w:r w:rsidR="00DA3739" w:rsidRPr="00BC325D">
        <w:rPr>
          <w:rStyle w:val="cf01"/>
          <w:rFonts w:ascii="Cambria" w:eastAsiaTheme="majorEastAsia" w:hAnsi="Cambria"/>
          <w:sz w:val="20"/>
          <w:szCs w:val="20"/>
        </w:rPr>
        <w:t>less than</w:t>
      </w:r>
      <w:r w:rsidRPr="00BC325D">
        <w:rPr>
          <w:rStyle w:val="cf01"/>
          <w:rFonts w:ascii="Cambria" w:eastAsiaTheme="majorEastAsia" w:hAnsi="Cambria"/>
          <w:sz w:val="20"/>
          <w:szCs w:val="20"/>
        </w:rPr>
        <w:t xml:space="preserve"> the budget approved for </w:t>
      </w:r>
      <w:r w:rsidR="004D730B" w:rsidRPr="00BC325D">
        <w:rPr>
          <w:rStyle w:val="cf01"/>
          <w:rFonts w:ascii="Cambria" w:eastAsiaTheme="majorEastAsia" w:hAnsi="Cambria"/>
          <w:sz w:val="20"/>
          <w:szCs w:val="20"/>
        </w:rPr>
        <w:t>2025</w:t>
      </w:r>
      <w:r w:rsidR="00DA3739" w:rsidRPr="00BC325D">
        <w:rPr>
          <w:rStyle w:val="cf01"/>
          <w:rFonts w:ascii="Cambria" w:eastAsiaTheme="majorEastAsia" w:hAnsi="Cambria"/>
          <w:sz w:val="20"/>
          <w:szCs w:val="20"/>
        </w:rPr>
        <w:t>,</w:t>
      </w:r>
      <w:r w:rsidR="009A7BE4" w:rsidRPr="00BC325D">
        <w:rPr>
          <w:rFonts w:ascii="Cambria" w:eastAsia="Cambria" w:hAnsi="Cambria" w:cs="Cambria"/>
          <w:color w:val="000000"/>
          <w:lang w:val="en-US"/>
        </w:rPr>
        <w:t xml:space="preserve"> based on </w:t>
      </w:r>
      <w:r w:rsidR="005F6D81" w:rsidRPr="00BC325D">
        <w:rPr>
          <w:rFonts w:ascii="Cambria" w:eastAsia="Cambria" w:hAnsi="Cambria" w:cs="Cambria"/>
          <w:color w:val="000000"/>
          <w:lang w:val="en-US"/>
        </w:rPr>
        <w:t xml:space="preserve">the </w:t>
      </w:r>
      <w:r w:rsidR="00B125F5" w:rsidRPr="00BC325D">
        <w:rPr>
          <w:rFonts w:ascii="Cambria" w:eastAsia="Cambria" w:hAnsi="Cambria" w:cs="Cambria"/>
          <w:color w:val="000000"/>
          <w:lang w:val="en-US"/>
        </w:rPr>
        <w:t xml:space="preserve">forecast </w:t>
      </w:r>
      <w:r w:rsidR="005F6D81" w:rsidRPr="00BC325D">
        <w:rPr>
          <w:rFonts w:ascii="Cambria" w:eastAsia="Cambria" w:hAnsi="Cambria" w:cs="Cambria"/>
          <w:color w:val="000000"/>
          <w:lang w:val="en-US"/>
        </w:rPr>
        <w:t>expenditure for 2025.</w:t>
      </w:r>
    </w:p>
    <w:p w14:paraId="075127EF" w14:textId="77777777" w:rsidR="006A2EF8" w:rsidRPr="00BC325D" w:rsidRDefault="006A2EF8" w:rsidP="00E235C7">
      <w:pPr>
        <w:pStyle w:val="NormalWeb"/>
        <w:spacing w:before="0" w:beforeAutospacing="0" w:after="0" w:afterAutospacing="0"/>
        <w:jc w:val="both"/>
        <w:rPr>
          <w:rFonts w:ascii="Cambria" w:eastAsia="Calibri" w:hAnsi="Cambria"/>
          <w:b/>
          <w:sz w:val="20"/>
          <w:szCs w:val="20"/>
          <w:lang w:eastAsia="es-ES" w:bidi="es-ES"/>
        </w:rPr>
      </w:pPr>
    </w:p>
    <w:p w14:paraId="6B5AA308" w14:textId="716E2335" w:rsidR="00E235C7" w:rsidRPr="00BC325D" w:rsidRDefault="00E235C7" w:rsidP="00E235C7">
      <w:pPr>
        <w:pStyle w:val="NormalWeb"/>
        <w:spacing w:before="0" w:beforeAutospacing="0" w:after="0" w:afterAutospacing="0"/>
        <w:jc w:val="both"/>
        <w:rPr>
          <w:rFonts w:ascii="Cambria" w:eastAsia="Calibri" w:hAnsi="Cambria"/>
          <w:b/>
          <w:i/>
          <w:iCs/>
          <w:sz w:val="20"/>
          <w:szCs w:val="20"/>
          <w:lang w:val="en-GB" w:eastAsia="es-ES" w:bidi="es-ES"/>
        </w:rPr>
      </w:pPr>
      <w:r w:rsidRPr="00BC325D">
        <w:rPr>
          <w:rFonts w:ascii="Cambria" w:eastAsia="Calibri" w:hAnsi="Cambria"/>
          <w:b/>
          <w:i/>
          <w:iCs/>
          <w:sz w:val="20"/>
          <w:szCs w:val="20"/>
          <w:lang w:val="en-GB" w:eastAsia="es-ES" w:bidi="es-ES"/>
        </w:rPr>
        <w:t>Chapter 6 - Operating costs</w:t>
      </w:r>
    </w:p>
    <w:p w14:paraId="0F2D61CB" w14:textId="77777777" w:rsidR="00E235C7" w:rsidRPr="00BC325D" w:rsidRDefault="00E235C7" w:rsidP="00E235C7">
      <w:pPr>
        <w:pStyle w:val="NormalWeb"/>
        <w:spacing w:before="0" w:beforeAutospacing="0" w:after="0" w:afterAutospacing="0"/>
        <w:jc w:val="both"/>
        <w:rPr>
          <w:rFonts w:ascii="Cambria" w:eastAsia="Calibri" w:hAnsi="Cambria"/>
          <w:b/>
          <w:sz w:val="20"/>
          <w:szCs w:val="20"/>
          <w:lang w:val="en-GB" w:eastAsia="es-ES" w:bidi="es-ES"/>
        </w:rPr>
      </w:pPr>
    </w:p>
    <w:p w14:paraId="0FB44F46" w14:textId="08153BA3" w:rsidR="0081275D" w:rsidRPr="00BC325D" w:rsidRDefault="0081275D" w:rsidP="00E235C7">
      <w:pPr>
        <w:pStyle w:val="NormalWeb"/>
        <w:spacing w:before="0" w:beforeAutospacing="0" w:after="0" w:afterAutospacing="0"/>
        <w:jc w:val="both"/>
        <w:rPr>
          <w:rFonts w:ascii="Cambria" w:eastAsia="Calibri" w:hAnsi="Cambria"/>
          <w:bCs/>
          <w:sz w:val="20"/>
          <w:szCs w:val="20"/>
          <w:lang w:val="en-GB" w:eastAsia="es-ES" w:bidi="es-ES"/>
        </w:rPr>
      </w:pPr>
      <w:r w:rsidRPr="00BC325D">
        <w:rPr>
          <w:rFonts w:ascii="Cambria" w:eastAsia="Calibri" w:hAnsi="Cambria"/>
          <w:bCs/>
          <w:sz w:val="20"/>
          <w:szCs w:val="20"/>
          <w:lang w:val="en-GB" w:eastAsia="es-ES" w:bidi="es-ES"/>
        </w:rPr>
        <w:t>The total proposed for this chapter is 0.91% l</w:t>
      </w:r>
      <w:r w:rsidR="00431AE0" w:rsidRPr="00BC325D">
        <w:rPr>
          <w:rFonts w:ascii="Cambria" w:eastAsia="Calibri" w:hAnsi="Cambria"/>
          <w:bCs/>
          <w:sz w:val="20"/>
          <w:szCs w:val="20"/>
          <w:lang w:val="en-GB" w:eastAsia="es-ES" w:bidi="es-ES"/>
        </w:rPr>
        <w:t>ess</w:t>
      </w:r>
      <w:r w:rsidRPr="00BC325D">
        <w:rPr>
          <w:rFonts w:ascii="Cambria" w:eastAsia="Calibri" w:hAnsi="Cambria"/>
          <w:bCs/>
          <w:sz w:val="20"/>
          <w:szCs w:val="20"/>
          <w:lang w:val="en-GB" w:eastAsia="es-ES" w:bidi="es-ES"/>
        </w:rPr>
        <w:t xml:space="preserve"> than the budget approved for 2025, based on the estimated expenditure for 2025.</w:t>
      </w:r>
    </w:p>
    <w:p w14:paraId="1A0F555B" w14:textId="77777777" w:rsidR="0081275D" w:rsidRPr="00BC325D" w:rsidRDefault="0081275D" w:rsidP="00E235C7">
      <w:pPr>
        <w:pStyle w:val="NormalWeb"/>
        <w:spacing w:before="0" w:beforeAutospacing="0" w:after="0" w:afterAutospacing="0"/>
        <w:jc w:val="both"/>
        <w:rPr>
          <w:rFonts w:ascii="Cambria" w:eastAsia="MS Mincho" w:hAnsi="Cambria"/>
          <w:bCs/>
          <w:sz w:val="20"/>
          <w:szCs w:val="20"/>
          <w:lang w:val="en-GB" w:eastAsia="ja-JP"/>
        </w:rPr>
      </w:pPr>
    </w:p>
    <w:p w14:paraId="5B0D7433" w14:textId="308C8677" w:rsidR="00E235C7" w:rsidRPr="00BC325D" w:rsidRDefault="00E235C7" w:rsidP="00E235C7">
      <w:pPr>
        <w:pStyle w:val="NormalWeb"/>
        <w:spacing w:before="0" w:beforeAutospacing="0" w:after="0" w:afterAutospacing="0"/>
        <w:jc w:val="both"/>
        <w:rPr>
          <w:rFonts w:ascii="Cambria" w:eastAsia="MS Mincho" w:hAnsi="Cambria"/>
          <w:sz w:val="20"/>
          <w:szCs w:val="20"/>
          <w:lang w:val="en-GB" w:eastAsia="ja-JP"/>
        </w:rPr>
      </w:pPr>
      <w:r w:rsidRPr="00BC325D">
        <w:rPr>
          <w:rFonts w:ascii="Cambria" w:eastAsia="MS Mincho" w:hAnsi="Cambria"/>
          <w:sz w:val="20"/>
          <w:szCs w:val="20"/>
          <w:lang w:val="en-GB" w:eastAsia="ja-JP"/>
        </w:rPr>
        <w:t>This chapter w</w:t>
      </w:r>
      <w:r w:rsidR="003F7B42" w:rsidRPr="00BC325D">
        <w:rPr>
          <w:rFonts w:ascii="Cambria" w:eastAsia="MS Mincho" w:hAnsi="Cambria"/>
          <w:sz w:val="20"/>
          <w:szCs w:val="20"/>
          <w:lang w:val="en-GB" w:eastAsia="ja-JP"/>
        </w:rPr>
        <w:t>as</w:t>
      </w:r>
      <w:r w:rsidRPr="00BC325D">
        <w:rPr>
          <w:rFonts w:ascii="Cambria" w:eastAsia="MS Mincho" w:hAnsi="Cambria"/>
          <w:sz w:val="20"/>
          <w:szCs w:val="20"/>
          <w:lang w:val="en-GB" w:eastAsia="ja-JP"/>
        </w:rPr>
        <w:t xml:space="preserve"> previously included in </w:t>
      </w:r>
      <w:r w:rsidR="003F7B42" w:rsidRPr="00BC325D">
        <w:rPr>
          <w:rFonts w:ascii="Cambria" w:eastAsia="MS Mincho" w:hAnsi="Cambria"/>
          <w:sz w:val="20"/>
          <w:szCs w:val="20"/>
          <w:lang w:val="en-GB" w:eastAsia="ja-JP"/>
        </w:rPr>
        <w:t>C</w:t>
      </w:r>
      <w:r w:rsidRPr="00BC325D">
        <w:rPr>
          <w:rFonts w:ascii="Cambria" w:eastAsia="MS Mincho" w:hAnsi="Cambria"/>
          <w:sz w:val="20"/>
          <w:szCs w:val="20"/>
          <w:lang w:val="en-GB" w:eastAsia="ja-JP"/>
        </w:rPr>
        <w:t>hapters 6, 8c, 8d, 8e, 8f and 14</w:t>
      </w:r>
      <w:r w:rsidR="00F71C03" w:rsidRPr="00BC325D">
        <w:rPr>
          <w:rFonts w:ascii="Cambria" w:eastAsia="MS Mincho" w:hAnsi="Cambria"/>
          <w:sz w:val="20"/>
          <w:szCs w:val="20"/>
          <w:lang w:val="en-GB" w:eastAsia="ja-JP"/>
        </w:rPr>
        <w:t>,</w:t>
      </w:r>
      <w:r w:rsidR="002944A3" w:rsidRPr="00BC325D">
        <w:rPr>
          <w:rFonts w:ascii="Cambria" w:eastAsia="MS Mincho" w:hAnsi="Cambria"/>
          <w:sz w:val="20"/>
          <w:szCs w:val="20"/>
          <w:lang w:val="en-GB" w:eastAsia="ja-JP"/>
        </w:rPr>
        <w:t xml:space="preserve"> and</w:t>
      </w:r>
      <w:r w:rsidRPr="00BC325D">
        <w:rPr>
          <w:rFonts w:ascii="Cambria" w:eastAsia="MS Mincho" w:hAnsi="Cambria"/>
          <w:sz w:val="20"/>
          <w:szCs w:val="20"/>
          <w:lang w:val="en-GB" w:eastAsia="ja-JP"/>
        </w:rPr>
        <w:t xml:space="preserve"> corresponds to</w:t>
      </w:r>
      <w:r w:rsidR="002944A3" w:rsidRPr="00BC325D">
        <w:rPr>
          <w:rFonts w:ascii="Cambria" w:eastAsia="MS Mincho" w:hAnsi="Cambria"/>
          <w:sz w:val="20"/>
          <w:szCs w:val="20"/>
          <w:lang w:val="en-GB" w:eastAsia="ja-JP"/>
        </w:rPr>
        <w:t xml:space="preserve"> the following.</w:t>
      </w:r>
      <w:r w:rsidRPr="00BC325D">
        <w:rPr>
          <w:rFonts w:ascii="Cambria" w:eastAsia="MS Mincho" w:hAnsi="Cambria"/>
          <w:sz w:val="20"/>
          <w:szCs w:val="20"/>
          <w:lang w:val="en-GB" w:eastAsia="ja-JP"/>
        </w:rPr>
        <w:t xml:space="preserve"> </w:t>
      </w:r>
    </w:p>
    <w:p w14:paraId="2E2F9EFF" w14:textId="77777777" w:rsidR="00E235C7" w:rsidRPr="00BC325D" w:rsidRDefault="00E235C7" w:rsidP="00B63195">
      <w:pPr>
        <w:pStyle w:val="NormalWeb"/>
        <w:spacing w:before="0" w:beforeAutospacing="0" w:after="0" w:afterAutospacing="0"/>
        <w:jc w:val="both"/>
        <w:rPr>
          <w:rFonts w:ascii="Cambria" w:eastAsia="MS Mincho" w:hAnsi="Cambria"/>
          <w:sz w:val="20"/>
          <w:szCs w:val="20"/>
          <w:lang w:val="en-GB" w:eastAsia="ja-JP"/>
        </w:rPr>
      </w:pPr>
    </w:p>
    <w:p w14:paraId="73F367A3" w14:textId="5501CD3A" w:rsidR="00E235C7" w:rsidRPr="00BC325D"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BC325D">
        <w:rPr>
          <w:rFonts w:ascii="Cambria" w:eastAsia="MS Mincho" w:hAnsi="Cambria"/>
          <w:b/>
          <w:bCs/>
          <w:i/>
          <w:iCs/>
          <w:sz w:val="20"/>
          <w:szCs w:val="20"/>
          <w:lang w:val="en-GB" w:eastAsia="ja-JP"/>
        </w:rPr>
        <w:t>General expenses</w:t>
      </w:r>
      <w:r w:rsidRPr="00BC325D">
        <w:rPr>
          <w:rFonts w:ascii="Cambria" w:eastAsia="MS Mincho" w:hAnsi="Cambria"/>
          <w:sz w:val="20"/>
          <w:szCs w:val="20"/>
          <w:lang w:val="en-GB" w:eastAsia="ja-JP"/>
        </w:rPr>
        <w:t xml:space="preserve">: </w:t>
      </w:r>
      <w:r w:rsidR="00984F8D" w:rsidRPr="00BC325D">
        <w:rPr>
          <w:rFonts w:ascii="Cambria" w:eastAsia="MS Mincho" w:hAnsi="Cambria"/>
          <w:sz w:val="20"/>
          <w:szCs w:val="20"/>
          <w:lang w:val="en-GB" w:eastAsia="ja-JP"/>
        </w:rPr>
        <w:t>O</w:t>
      </w:r>
      <w:r w:rsidRPr="00BC325D">
        <w:rPr>
          <w:rFonts w:ascii="Cambria" w:eastAsia="MS Mincho" w:hAnsi="Cambria"/>
          <w:sz w:val="20"/>
          <w:szCs w:val="20"/>
          <w:lang w:val="en-GB" w:eastAsia="ja-JP"/>
        </w:rPr>
        <w:t xml:space="preserve">ffice material; expenses for communications, i.e. mailing of official </w:t>
      </w:r>
      <w:r w:rsidR="00D349E4" w:rsidRPr="00BC325D">
        <w:rPr>
          <w:rFonts w:ascii="Cambria" w:eastAsia="MS Mincho" w:hAnsi="Cambria"/>
          <w:sz w:val="20"/>
          <w:szCs w:val="20"/>
          <w:lang w:val="en-GB" w:eastAsia="ja-JP"/>
        </w:rPr>
        <w:t>correspondence,</w:t>
      </w:r>
      <w:r w:rsidRPr="00BC325D">
        <w:rPr>
          <w:rFonts w:ascii="Cambria" w:eastAsia="MS Mincho" w:hAnsi="Cambria"/>
          <w:sz w:val="20"/>
          <w:szCs w:val="20"/>
          <w:lang w:val="en-GB" w:eastAsia="ja-JP"/>
        </w:rPr>
        <w:t xml:space="preserve"> telephone service, bank charges; insurance; office maintenance; office cleaning; other expenses such as garage rental; representation expenses and miscellaneous.</w:t>
      </w:r>
    </w:p>
    <w:p w14:paraId="4096DC0F" w14:textId="77777777" w:rsidR="008E670F" w:rsidRPr="00BC325D" w:rsidRDefault="008E670F" w:rsidP="008E670F">
      <w:pPr>
        <w:pStyle w:val="NormalWeb"/>
        <w:spacing w:before="0" w:beforeAutospacing="0" w:after="0" w:afterAutospacing="0"/>
        <w:ind w:left="426"/>
        <w:jc w:val="both"/>
        <w:rPr>
          <w:rFonts w:ascii="Cambria" w:eastAsia="MS Mincho" w:hAnsi="Cambria"/>
          <w:sz w:val="20"/>
          <w:szCs w:val="20"/>
          <w:lang w:val="en-GB" w:eastAsia="ja-JP"/>
        </w:rPr>
      </w:pPr>
    </w:p>
    <w:p w14:paraId="19E1CB69" w14:textId="42CE9948" w:rsidR="00BC7E4B" w:rsidRPr="00BC325D" w:rsidRDefault="00EA3CD2" w:rsidP="00C9665E">
      <w:pPr>
        <w:pStyle w:val="BodyText"/>
        <w:spacing w:after="0"/>
        <w:ind w:left="425"/>
        <w:jc w:val="both"/>
        <w:rPr>
          <w:rFonts w:ascii="Cambria" w:eastAsia="Cambria" w:hAnsi="Cambria" w:cs="Cambria"/>
          <w:color w:val="000000"/>
          <w:lang w:val="en-US"/>
        </w:rPr>
      </w:pPr>
      <w:r w:rsidRPr="00BC325D">
        <w:rPr>
          <w:rFonts w:ascii="Cambria" w:eastAsia="MS Mincho" w:hAnsi="Cambria"/>
          <w:lang w:eastAsia="ja-JP"/>
        </w:rPr>
        <w:t xml:space="preserve">The </w:t>
      </w:r>
      <w:r w:rsidR="008E670F" w:rsidRPr="00BC325D">
        <w:rPr>
          <w:rFonts w:ascii="Cambria" w:eastAsia="MS Mincho" w:hAnsi="Cambria"/>
          <w:lang w:eastAsia="ja-JP"/>
        </w:rPr>
        <w:t xml:space="preserve">proposed amount is </w:t>
      </w:r>
      <w:r w:rsidR="00C31502" w:rsidRPr="00BC325D">
        <w:rPr>
          <w:rFonts w:ascii="Cambria" w:eastAsia="MS Mincho" w:hAnsi="Cambria"/>
          <w:lang w:eastAsia="ja-JP"/>
        </w:rPr>
        <w:t>6.79</w:t>
      </w:r>
      <w:r w:rsidRPr="00BC325D">
        <w:rPr>
          <w:rFonts w:ascii="Cambria" w:eastAsia="MS Mincho" w:hAnsi="Cambria"/>
          <w:lang w:eastAsia="ja-JP"/>
        </w:rPr>
        <w:t xml:space="preserve">% </w:t>
      </w:r>
      <w:r w:rsidR="008E670F" w:rsidRPr="00BC325D">
        <w:rPr>
          <w:rFonts w:ascii="Cambria" w:eastAsia="MS Mincho" w:hAnsi="Cambria"/>
          <w:lang w:eastAsia="ja-JP"/>
        </w:rPr>
        <w:t xml:space="preserve">less than </w:t>
      </w:r>
      <w:r w:rsidRPr="00BC325D">
        <w:rPr>
          <w:rFonts w:ascii="Cambria" w:eastAsia="MS Mincho" w:hAnsi="Cambria"/>
          <w:lang w:eastAsia="ja-JP"/>
        </w:rPr>
        <w:t xml:space="preserve">the budget approved for </w:t>
      </w:r>
      <w:r w:rsidR="00C31502" w:rsidRPr="00BC325D">
        <w:rPr>
          <w:rFonts w:ascii="Cambria" w:eastAsia="MS Mincho" w:hAnsi="Cambria"/>
          <w:lang w:eastAsia="ja-JP"/>
        </w:rPr>
        <w:t>2025</w:t>
      </w:r>
      <w:r w:rsidR="008E670F" w:rsidRPr="00BC325D">
        <w:rPr>
          <w:rFonts w:ascii="Cambria" w:eastAsia="MS Mincho" w:hAnsi="Cambria"/>
          <w:lang w:eastAsia="ja-JP"/>
        </w:rPr>
        <w:t>,</w:t>
      </w:r>
      <w:r w:rsidR="00640BCB" w:rsidRPr="00BC325D">
        <w:rPr>
          <w:rFonts w:ascii="Cambria" w:eastAsia="MS Mincho" w:hAnsi="Cambria"/>
          <w:lang w:eastAsia="ja-JP"/>
        </w:rPr>
        <w:t xml:space="preserve"> </w:t>
      </w:r>
      <w:r w:rsidRPr="00BC325D">
        <w:rPr>
          <w:rFonts w:ascii="Cambria" w:eastAsia="MS Mincho" w:hAnsi="Cambria"/>
          <w:lang w:eastAsia="ja-JP"/>
        </w:rPr>
        <w:t xml:space="preserve">based on </w:t>
      </w:r>
      <w:r w:rsidR="00BC7E4B" w:rsidRPr="00BC325D">
        <w:rPr>
          <w:rFonts w:ascii="Cambria" w:eastAsia="Cambria" w:hAnsi="Cambria" w:cs="Cambria"/>
          <w:color w:val="000000"/>
          <w:lang w:val="en-US"/>
        </w:rPr>
        <w:t xml:space="preserve">the </w:t>
      </w:r>
      <w:r w:rsidR="000828A7" w:rsidRPr="00BC325D">
        <w:rPr>
          <w:rFonts w:ascii="Cambria" w:eastAsia="Cambria" w:hAnsi="Cambria" w:cs="Cambria"/>
          <w:color w:val="000000"/>
          <w:lang w:val="en-US"/>
        </w:rPr>
        <w:t>forecast</w:t>
      </w:r>
      <w:r w:rsidR="00BC7E4B" w:rsidRPr="00BC325D">
        <w:rPr>
          <w:rFonts w:ascii="Cambria" w:eastAsia="Cambria" w:hAnsi="Cambria" w:cs="Cambria"/>
          <w:color w:val="000000"/>
          <w:lang w:val="en-US"/>
        </w:rPr>
        <w:t xml:space="preserve"> expenditure for 2025.</w:t>
      </w:r>
    </w:p>
    <w:p w14:paraId="0917BF4E" w14:textId="77777777" w:rsidR="008A448E" w:rsidRPr="00BC325D" w:rsidRDefault="008A448E" w:rsidP="00C9665E">
      <w:pPr>
        <w:pStyle w:val="BodyText"/>
        <w:spacing w:after="0"/>
        <w:ind w:left="425"/>
        <w:jc w:val="both"/>
        <w:rPr>
          <w:rFonts w:ascii="Cambria" w:eastAsia="Cambria" w:hAnsi="Cambria" w:cs="Cambria"/>
          <w:color w:val="000000"/>
          <w:lang w:val="en-US"/>
        </w:rPr>
      </w:pPr>
    </w:p>
    <w:p w14:paraId="1B04BE50" w14:textId="6116F734" w:rsidR="00E235C7" w:rsidRPr="00BC325D"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BC325D">
        <w:rPr>
          <w:rFonts w:ascii="Cambria" w:eastAsia="MS Mincho" w:hAnsi="Cambria"/>
          <w:b/>
          <w:bCs/>
          <w:i/>
          <w:iCs/>
          <w:sz w:val="20"/>
          <w:szCs w:val="20"/>
          <w:lang w:val="en-GB" w:eastAsia="ja-JP"/>
        </w:rPr>
        <w:t xml:space="preserve">Software licences and cloud resources: </w:t>
      </w:r>
      <w:r w:rsidRPr="00BC325D">
        <w:rPr>
          <w:rFonts w:ascii="Cambria" w:eastAsia="MS Mincho" w:hAnsi="Cambria"/>
          <w:sz w:val="20"/>
          <w:szCs w:val="20"/>
          <w:lang w:val="en-GB" w:eastAsia="ja-JP"/>
        </w:rPr>
        <w:t xml:space="preserve">Annual </w:t>
      </w:r>
      <w:r w:rsidR="0071723A" w:rsidRPr="00BC325D">
        <w:rPr>
          <w:rFonts w:ascii="Cambria" w:eastAsia="MS Mincho" w:hAnsi="Cambria"/>
          <w:sz w:val="20"/>
          <w:szCs w:val="20"/>
          <w:lang w:val="en-GB" w:eastAsia="ja-JP"/>
        </w:rPr>
        <w:t>l</w:t>
      </w:r>
      <w:r w:rsidRPr="00BC325D">
        <w:rPr>
          <w:rFonts w:ascii="Cambria" w:eastAsia="MS Mincho" w:hAnsi="Cambria"/>
          <w:sz w:val="20"/>
          <w:szCs w:val="20"/>
          <w:lang w:val="en-GB" w:eastAsia="ja-JP"/>
        </w:rPr>
        <w:t xml:space="preserve">icense renewals and cloud </w:t>
      </w:r>
      <w:r w:rsidR="00D349E4" w:rsidRPr="00BC325D">
        <w:rPr>
          <w:rFonts w:ascii="Cambria" w:eastAsia="MS Mincho" w:hAnsi="Cambria"/>
          <w:sz w:val="20"/>
          <w:szCs w:val="20"/>
          <w:lang w:val="en-GB" w:eastAsia="ja-JP"/>
        </w:rPr>
        <w:t xml:space="preserve">services. </w:t>
      </w:r>
      <w:r w:rsidRPr="00BC325D">
        <w:rPr>
          <w:rFonts w:ascii="Cambria" w:eastAsia="MS Mincho" w:hAnsi="Cambria"/>
          <w:sz w:val="20"/>
          <w:szCs w:val="20"/>
          <w:lang w:val="en-GB" w:eastAsia="ja-JP"/>
        </w:rPr>
        <w:t xml:space="preserve">It </w:t>
      </w:r>
      <w:r w:rsidR="0071723A" w:rsidRPr="00BC325D">
        <w:rPr>
          <w:rFonts w:ascii="Cambria" w:eastAsia="MS Mincho" w:hAnsi="Cambria"/>
          <w:sz w:val="20"/>
          <w:szCs w:val="20"/>
          <w:lang w:val="en-GB" w:eastAsia="ja-JP"/>
        </w:rPr>
        <w:t>a</w:t>
      </w:r>
      <w:r w:rsidRPr="00BC325D">
        <w:rPr>
          <w:rFonts w:ascii="Cambria" w:eastAsia="MS Mincho" w:hAnsi="Cambria"/>
          <w:sz w:val="20"/>
          <w:szCs w:val="20"/>
          <w:lang w:val="en-GB" w:eastAsia="ja-JP"/>
        </w:rPr>
        <w:t>lso includes maintenance of the high-performance storage station, specific software, security copies service and maintenance of the servers.</w:t>
      </w:r>
    </w:p>
    <w:p w14:paraId="3DCA48FB" w14:textId="77777777" w:rsidR="002114E9" w:rsidRPr="00BC325D" w:rsidRDefault="002114E9" w:rsidP="00334243">
      <w:pPr>
        <w:pStyle w:val="NormalWeb"/>
        <w:spacing w:before="0" w:beforeAutospacing="0" w:after="0" w:afterAutospacing="0"/>
        <w:ind w:left="425" w:firstLine="1"/>
        <w:jc w:val="both"/>
        <w:rPr>
          <w:rFonts w:ascii="Cambria" w:eastAsia="MS Mincho" w:hAnsi="Cambria"/>
          <w:sz w:val="20"/>
          <w:szCs w:val="20"/>
          <w:lang w:val="en-GB" w:eastAsia="ja-JP"/>
        </w:rPr>
      </w:pPr>
    </w:p>
    <w:p w14:paraId="68274D50" w14:textId="061E00E5" w:rsidR="00F66DF2" w:rsidRPr="00BC325D" w:rsidRDefault="00F66DF2" w:rsidP="00334243">
      <w:pPr>
        <w:pStyle w:val="NormalWeb"/>
        <w:spacing w:before="0" w:beforeAutospacing="0" w:after="0" w:afterAutospacing="0"/>
        <w:ind w:left="425" w:firstLine="1"/>
        <w:jc w:val="both"/>
        <w:rPr>
          <w:rFonts w:ascii="Cambria" w:eastAsia="MS Mincho" w:hAnsi="Cambria"/>
          <w:sz w:val="20"/>
          <w:szCs w:val="20"/>
          <w:lang w:val="en-GB" w:eastAsia="ja-JP"/>
        </w:rPr>
      </w:pPr>
      <w:r w:rsidRPr="00BC325D">
        <w:rPr>
          <w:rFonts w:ascii="Cambria" w:eastAsia="MS Mincho" w:hAnsi="Cambria"/>
          <w:sz w:val="20"/>
          <w:szCs w:val="20"/>
          <w:lang w:val="en-GB" w:eastAsia="ja-JP"/>
        </w:rPr>
        <w:t xml:space="preserve">The </w:t>
      </w:r>
      <w:r w:rsidR="008E670F" w:rsidRPr="00BC325D">
        <w:rPr>
          <w:rFonts w:ascii="Cambria" w:eastAsia="MS Mincho" w:hAnsi="Cambria"/>
          <w:sz w:val="20"/>
          <w:szCs w:val="20"/>
          <w:lang w:val="en-GB" w:eastAsia="ja-JP"/>
        </w:rPr>
        <w:t>proposed amount reflects</w:t>
      </w:r>
      <w:r w:rsidRPr="00BC325D">
        <w:rPr>
          <w:rFonts w:ascii="Cambria" w:eastAsia="MS Mincho" w:hAnsi="Cambria"/>
          <w:sz w:val="20"/>
          <w:szCs w:val="20"/>
          <w:lang w:val="en-GB" w:eastAsia="ja-JP"/>
        </w:rPr>
        <w:t xml:space="preserve"> </w:t>
      </w:r>
      <w:r w:rsidR="00F56627" w:rsidRPr="00BC325D">
        <w:rPr>
          <w:rFonts w:ascii="Cambria" w:eastAsia="MS Mincho" w:hAnsi="Cambria"/>
          <w:sz w:val="20"/>
          <w:szCs w:val="20"/>
          <w:lang w:val="en-GB" w:eastAsia="ja-JP"/>
        </w:rPr>
        <w:t>an increase</w:t>
      </w:r>
      <w:r w:rsidRPr="00BC325D">
        <w:rPr>
          <w:rFonts w:ascii="Cambria" w:eastAsia="MS Mincho" w:hAnsi="Cambria"/>
          <w:sz w:val="20"/>
          <w:szCs w:val="20"/>
          <w:lang w:val="en-GB" w:eastAsia="ja-JP"/>
        </w:rPr>
        <w:t xml:space="preserve"> of </w:t>
      </w:r>
      <w:r w:rsidR="002A1546" w:rsidRPr="00BC325D">
        <w:rPr>
          <w:rFonts w:ascii="Cambria" w:eastAsia="MS Mincho" w:hAnsi="Cambria"/>
          <w:sz w:val="20"/>
          <w:szCs w:val="20"/>
          <w:lang w:val="en-GB" w:eastAsia="ja-JP"/>
        </w:rPr>
        <w:t>7.27</w:t>
      </w:r>
      <w:r w:rsidRPr="00BC325D">
        <w:rPr>
          <w:rFonts w:ascii="Cambria" w:eastAsia="MS Mincho" w:hAnsi="Cambria"/>
          <w:sz w:val="20"/>
          <w:szCs w:val="20"/>
          <w:lang w:val="en-GB" w:eastAsia="ja-JP"/>
        </w:rPr>
        <w:t>% compared to the budget approved for 20</w:t>
      </w:r>
      <w:r w:rsidR="007A635F" w:rsidRPr="00BC325D">
        <w:rPr>
          <w:rFonts w:ascii="Cambria" w:eastAsia="MS Mincho" w:hAnsi="Cambria"/>
          <w:sz w:val="20"/>
          <w:szCs w:val="20"/>
          <w:lang w:val="en-GB" w:eastAsia="ja-JP"/>
        </w:rPr>
        <w:t>25</w:t>
      </w:r>
      <w:r w:rsidR="008E670F" w:rsidRPr="00BC325D">
        <w:rPr>
          <w:rFonts w:ascii="Cambria" w:eastAsia="MS Mincho" w:hAnsi="Cambria"/>
          <w:sz w:val="20"/>
          <w:szCs w:val="20"/>
          <w:lang w:val="en-GB" w:eastAsia="ja-JP"/>
        </w:rPr>
        <w:t xml:space="preserve"> to cover</w:t>
      </w:r>
      <w:r w:rsidR="00381CAE" w:rsidRPr="00BC325D">
        <w:rPr>
          <w:rFonts w:ascii="Cambria" w:eastAsia="MS Mincho" w:hAnsi="Cambria"/>
          <w:sz w:val="20"/>
          <w:szCs w:val="20"/>
          <w:lang w:val="en-GB" w:eastAsia="ja-JP"/>
        </w:rPr>
        <w:t xml:space="preserve"> the planned purchase of</w:t>
      </w:r>
      <w:r w:rsidR="007058DC" w:rsidRPr="00BC325D">
        <w:rPr>
          <w:rFonts w:ascii="Cambria" w:eastAsia="MS Mincho" w:hAnsi="Cambria"/>
          <w:sz w:val="20"/>
          <w:szCs w:val="20"/>
          <w:lang w:val="en-GB" w:eastAsia="ja-JP"/>
        </w:rPr>
        <w:t xml:space="preserve"> new </w:t>
      </w:r>
      <w:r w:rsidR="00E11C45" w:rsidRPr="00BC325D">
        <w:rPr>
          <w:rFonts w:ascii="Cambria" w:eastAsia="MS Mincho" w:hAnsi="Cambria"/>
          <w:sz w:val="20"/>
          <w:szCs w:val="20"/>
          <w:lang w:val="en-GB" w:eastAsia="ja-JP"/>
        </w:rPr>
        <w:t xml:space="preserve">data protection system software for </w:t>
      </w:r>
      <w:r w:rsidR="000769D6" w:rsidRPr="00BC325D">
        <w:rPr>
          <w:rFonts w:ascii="Cambria" w:eastAsia="MS Mincho" w:hAnsi="Cambria"/>
          <w:sz w:val="20"/>
          <w:szCs w:val="20"/>
          <w:lang w:val="en-GB" w:eastAsia="ja-JP"/>
        </w:rPr>
        <w:t>administration</w:t>
      </w:r>
      <w:r w:rsidR="00381CAE" w:rsidRPr="00BC325D">
        <w:rPr>
          <w:rFonts w:ascii="Cambria" w:eastAsia="MS Mincho" w:hAnsi="Cambria"/>
          <w:sz w:val="20"/>
          <w:szCs w:val="20"/>
          <w:lang w:val="en-GB" w:eastAsia="ja-JP"/>
        </w:rPr>
        <w:t xml:space="preserve"> purposes</w:t>
      </w:r>
      <w:r w:rsidR="000769D6" w:rsidRPr="00BC325D">
        <w:rPr>
          <w:rFonts w:ascii="Cambria" w:eastAsia="MS Mincho" w:hAnsi="Cambria"/>
          <w:sz w:val="20"/>
          <w:szCs w:val="20"/>
          <w:lang w:val="en-GB" w:eastAsia="ja-JP"/>
        </w:rPr>
        <w:t>.</w:t>
      </w:r>
    </w:p>
    <w:p w14:paraId="6190B2DA" w14:textId="77777777" w:rsidR="000F2F36" w:rsidRPr="00BC325D" w:rsidRDefault="000F2F36" w:rsidP="00CE2F5E">
      <w:pPr>
        <w:widowControl/>
        <w:autoSpaceDE/>
        <w:autoSpaceDN/>
        <w:adjustRightInd/>
        <w:ind w:left="426" w:hanging="426"/>
        <w:jc w:val="both"/>
        <w:rPr>
          <w:rFonts w:ascii="Cambria" w:eastAsia="Calibri" w:hAnsi="Cambria"/>
          <w:bCs/>
          <w:i/>
          <w:iCs/>
        </w:rPr>
      </w:pPr>
    </w:p>
    <w:p w14:paraId="1A9C8B3E" w14:textId="272C3879" w:rsidR="00E235C7" w:rsidRPr="00BC325D"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BC325D">
        <w:rPr>
          <w:rFonts w:ascii="Cambria" w:eastAsia="MS Mincho" w:hAnsi="Cambria"/>
          <w:b/>
          <w:bCs/>
          <w:i/>
          <w:iCs/>
          <w:sz w:val="20"/>
          <w:szCs w:val="20"/>
          <w:lang w:val="en-GB" w:eastAsia="ja-JP"/>
        </w:rPr>
        <w:t>Computer hardware:</w:t>
      </w:r>
      <w:r w:rsidRPr="00BC325D">
        <w:rPr>
          <w:rFonts w:ascii="Cambria" w:eastAsia="Calibri" w:hAnsi="Cambria"/>
          <w:b/>
          <w:i/>
          <w:iCs/>
          <w:lang w:val="en-GB"/>
        </w:rPr>
        <w:t xml:space="preserve"> </w:t>
      </w:r>
      <w:r w:rsidR="00FB70F6" w:rsidRPr="00BC325D">
        <w:rPr>
          <w:rFonts w:ascii="Cambria" w:eastAsia="MS Mincho" w:hAnsi="Cambria"/>
          <w:sz w:val="20"/>
          <w:szCs w:val="20"/>
          <w:lang w:val="en-GB" w:eastAsia="ja-JP"/>
        </w:rPr>
        <w:t>A</w:t>
      </w:r>
      <w:r w:rsidRPr="00BC325D">
        <w:rPr>
          <w:rFonts w:ascii="Cambria" w:eastAsia="MS Mincho" w:hAnsi="Cambria"/>
          <w:sz w:val="20"/>
          <w:szCs w:val="20"/>
          <w:lang w:val="en-GB" w:eastAsia="ja-JP"/>
        </w:rPr>
        <w:t>cquisition of computers, memory expansion,</w:t>
      </w:r>
      <w:r w:rsidR="00326F84" w:rsidRPr="00BC325D">
        <w:rPr>
          <w:rFonts w:ascii="Cambria" w:eastAsia="MS Mincho" w:hAnsi="Cambria"/>
          <w:sz w:val="20"/>
          <w:szCs w:val="20"/>
          <w:lang w:val="en-GB" w:eastAsia="ja-JP"/>
        </w:rPr>
        <w:t xml:space="preserve"> </w:t>
      </w:r>
      <w:r w:rsidRPr="00BC325D">
        <w:rPr>
          <w:rFonts w:ascii="Cambria" w:eastAsia="MS Mincho" w:hAnsi="Cambria"/>
          <w:sz w:val="20"/>
          <w:szCs w:val="20"/>
          <w:lang w:val="en-GB" w:eastAsia="ja-JP"/>
        </w:rPr>
        <w:t xml:space="preserve">servers, and purchase of different computer material. </w:t>
      </w:r>
    </w:p>
    <w:p w14:paraId="1ADAC13B" w14:textId="77777777" w:rsidR="002114E9" w:rsidRPr="00BC325D" w:rsidRDefault="002114E9" w:rsidP="00334243">
      <w:pPr>
        <w:pStyle w:val="ListParagraph"/>
        <w:ind w:left="426"/>
        <w:jc w:val="both"/>
        <w:rPr>
          <w:rFonts w:ascii="Cambria" w:eastAsia="Calibri" w:hAnsi="Cambria"/>
          <w:bCs/>
        </w:rPr>
      </w:pPr>
    </w:p>
    <w:p w14:paraId="03C259C5" w14:textId="2162D4A2" w:rsidR="00FD6504" w:rsidRPr="00BC325D" w:rsidRDefault="00334243" w:rsidP="00334243">
      <w:pPr>
        <w:pStyle w:val="ListParagraph"/>
        <w:ind w:left="426"/>
        <w:jc w:val="both"/>
        <w:rPr>
          <w:rFonts w:ascii="Cambria" w:eastAsia="Calibri" w:hAnsi="Cambria"/>
          <w:bCs/>
        </w:rPr>
      </w:pPr>
      <w:r w:rsidRPr="00BC325D">
        <w:rPr>
          <w:rFonts w:ascii="Cambria" w:eastAsia="Calibri" w:hAnsi="Cambria"/>
          <w:bCs/>
        </w:rPr>
        <w:t xml:space="preserve">The </w:t>
      </w:r>
      <w:r w:rsidR="008E670F" w:rsidRPr="00BC325D">
        <w:rPr>
          <w:rFonts w:ascii="Cambria" w:eastAsia="MS Mincho" w:hAnsi="Cambria"/>
          <w:lang w:eastAsia="ja-JP"/>
        </w:rPr>
        <w:t>proposed amount is</w:t>
      </w:r>
      <w:r w:rsidR="008E670F" w:rsidRPr="00BC325D">
        <w:rPr>
          <w:rFonts w:ascii="Cambria" w:eastAsia="Calibri" w:hAnsi="Cambria"/>
          <w:bCs/>
        </w:rPr>
        <w:t xml:space="preserve"> </w:t>
      </w:r>
      <w:r w:rsidR="000769D6" w:rsidRPr="00BC325D">
        <w:rPr>
          <w:rFonts w:ascii="Cambria" w:eastAsia="Calibri" w:hAnsi="Cambria"/>
          <w:bCs/>
        </w:rPr>
        <w:t>14.69</w:t>
      </w:r>
      <w:r w:rsidRPr="00BC325D">
        <w:rPr>
          <w:rFonts w:ascii="Cambria" w:eastAsia="Calibri" w:hAnsi="Cambria"/>
          <w:bCs/>
        </w:rPr>
        <w:t xml:space="preserve">% </w:t>
      </w:r>
      <w:r w:rsidR="008E670F" w:rsidRPr="00BC325D">
        <w:rPr>
          <w:rFonts w:ascii="Cambria" w:eastAsia="Calibri" w:hAnsi="Cambria"/>
          <w:bCs/>
        </w:rPr>
        <w:t>less than</w:t>
      </w:r>
      <w:r w:rsidRPr="00BC325D">
        <w:rPr>
          <w:rFonts w:ascii="Cambria" w:eastAsia="Calibri" w:hAnsi="Cambria"/>
          <w:bCs/>
        </w:rPr>
        <w:t xml:space="preserve"> the budget approved for 20</w:t>
      </w:r>
      <w:r w:rsidR="00587387" w:rsidRPr="00BC325D">
        <w:rPr>
          <w:rFonts w:ascii="Cambria" w:eastAsia="Calibri" w:hAnsi="Cambria"/>
          <w:bCs/>
        </w:rPr>
        <w:t>25</w:t>
      </w:r>
      <w:r w:rsidR="00F55337" w:rsidRPr="00BC325D">
        <w:rPr>
          <w:rFonts w:ascii="Cambria" w:eastAsia="Calibri" w:hAnsi="Cambria"/>
          <w:bCs/>
        </w:rPr>
        <w:t>, due to the reduc</w:t>
      </w:r>
      <w:r w:rsidR="00777B77" w:rsidRPr="00BC325D">
        <w:rPr>
          <w:rFonts w:ascii="Cambria" w:eastAsia="Calibri" w:hAnsi="Cambria"/>
          <w:bCs/>
        </w:rPr>
        <w:t>ed need for computer</w:t>
      </w:r>
      <w:r w:rsidR="00F55337" w:rsidRPr="00BC325D">
        <w:rPr>
          <w:rFonts w:ascii="Cambria" w:eastAsia="Calibri" w:hAnsi="Cambria"/>
          <w:bCs/>
        </w:rPr>
        <w:t xml:space="preserve"> replacement</w:t>
      </w:r>
      <w:r w:rsidR="00777B77" w:rsidRPr="00BC325D">
        <w:rPr>
          <w:rFonts w:ascii="Cambria" w:eastAsia="Calibri" w:hAnsi="Cambria"/>
          <w:bCs/>
        </w:rPr>
        <w:t>s</w:t>
      </w:r>
      <w:r w:rsidR="00F55337" w:rsidRPr="00BC325D">
        <w:rPr>
          <w:rFonts w:ascii="Cambria" w:eastAsia="Calibri" w:hAnsi="Cambria"/>
          <w:bCs/>
        </w:rPr>
        <w:t xml:space="preserve"> </w:t>
      </w:r>
      <w:r w:rsidR="008E670F" w:rsidRPr="00BC325D">
        <w:rPr>
          <w:rFonts w:ascii="Cambria" w:eastAsia="Calibri" w:hAnsi="Cambria"/>
          <w:bCs/>
        </w:rPr>
        <w:t>in 2026</w:t>
      </w:r>
      <w:r w:rsidR="00F55337" w:rsidRPr="00BC325D">
        <w:rPr>
          <w:rFonts w:ascii="Cambria" w:eastAsia="Calibri" w:hAnsi="Cambria"/>
          <w:bCs/>
        </w:rPr>
        <w:t>.</w:t>
      </w:r>
    </w:p>
    <w:p w14:paraId="0C02284F" w14:textId="77777777" w:rsidR="00334243" w:rsidRPr="00BC325D" w:rsidRDefault="00334243" w:rsidP="00CE2F5E">
      <w:pPr>
        <w:pStyle w:val="ListParagraph"/>
        <w:ind w:left="426" w:hanging="426"/>
        <w:contextualSpacing w:val="0"/>
        <w:rPr>
          <w:rFonts w:ascii="Cambria" w:eastAsia="Calibri" w:hAnsi="Cambria"/>
          <w:bCs/>
        </w:rPr>
      </w:pPr>
    </w:p>
    <w:p w14:paraId="02967C7B" w14:textId="5E4F30C7" w:rsidR="00E235C7" w:rsidRPr="00BC325D"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BC325D">
        <w:rPr>
          <w:rFonts w:ascii="Cambria" w:eastAsia="MS Mincho" w:hAnsi="Cambria"/>
          <w:b/>
          <w:bCs/>
          <w:i/>
          <w:iCs/>
          <w:sz w:val="20"/>
          <w:szCs w:val="20"/>
          <w:lang w:val="en-GB" w:eastAsia="ja-JP"/>
        </w:rPr>
        <w:t xml:space="preserve">Phone line-Internet domain: </w:t>
      </w:r>
      <w:r w:rsidR="00332023" w:rsidRPr="00BC325D">
        <w:rPr>
          <w:rFonts w:ascii="Cambria" w:eastAsia="MS Mincho" w:hAnsi="Cambria"/>
          <w:sz w:val="20"/>
          <w:szCs w:val="20"/>
          <w:lang w:val="en-GB" w:eastAsia="ja-JP"/>
        </w:rPr>
        <w:t>M</w:t>
      </w:r>
      <w:r w:rsidRPr="00BC325D">
        <w:rPr>
          <w:rFonts w:ascii="Cambria" w:eastAsia="MS Mincho" w:hAnsi="Cambria"/>
          <w:sz w:val="20"/>
          <w:szCs w:val="20"/>
          <w:lang w:val="en-GB" w:eastAsia="ja-JP"/>
        </w:rPr>
        <w:t xml:space="preserve">aintenance charges of ICCAT e-mail, cloud services, as well as the </w:t>
      </w:r>
      <w:r w:rsidR="00220771" w:rsidRPr="00BC325D">
        <w:rPr>
          <w:rFonts w:ascii="Cambria" w:eastAsia="MS Mincho" w:hAnsi="Cambria"/>
          <w:sz w:val="20"/>
          <w:szCs w:val="20"/>
          <w:lang w:val="en-GB" w:eastAsia="ja-JP"/>
        </w:rPr>
        <w:t xml:space="preserve">internet </w:t>
      </w:r>
      <w:r w:rsidRPr="00BC325D">
        <w:rPr>
          <w:rFonts w:ascii="Cambria" w:eastAsia="MS Mincho" w:hAnsi="Cambria"/>
          <w:sz w:val="20"/>
          <w:szCs w:val="20"/>
          <w:lang w:val="en-GB" w:eastAsia="ja-JP"/>
        </w:rPr>
        <w:t xml:space="preserve">lines and maintenance of the website. </w:t>
      </w:r>
    </w:p>
    <w:p w14:paraId="4680A2BE" w14:textId="77777777" w:rsidR="001375FC" w:rsidRPr="00BC325D" w:rsidRDefault="001375FC" w:rsidP="00E235C7">
      <w:pPr>
        <w:pStyle w:val="NormalWeb"/>
        <w:spacing w:before="0" w:beforeAutospacing="0" w:after="0" w:afterAutospacing="0"/>
        <w:jc w:val="both"/>
        <w:rPr>
          <w:rStyle w:val="cf01"/>
          <w:rFonts w:ascii="Cambria" w:eastAsiaTheme="majorEastAsia" w:hAnsi="Cambria"/>
          <w:sz w:val="16"/>
          <w:szCs w:val="16"/>
          <w:lang w:val="en-GB"/>
        </w:rPr>
      </w:pPr>
    </w:p>
    <w:p w14:paraId="748F9E1B" w14:textId="0204B646" w:rsidR="007A4F1B" w:rsidRPr="00BC325D" w:rsidRDefault="00E235C7" w:rsidP="00C9665E">
      <w:pPr>
        <w:pStyle w:val="BodyText"/>
        <w:spacing w:after="0"/>
        <w:ind w:left="426"/>
        <w:jc w:val="both"/>
        <w:rPr>
          <w:rFonts w:ascii="Cambria" w:eastAsia="MS Mincho" w:hAnsi="Cambria"/>
          <w:lang w:eastAsia="ja-JP"/>
        </w:rPr>
      </w:pPr>
      <w:r w:rsidRPr="00BC325D">
        <w:rPr>
          <w:rStyle w:val="cf01"/>
          <w:rFonts w:ascii="Cambria" w:eastAsiaTheme="majorEastAsia" w:hAnsi="Cambria"/>
          <w:sz w:val="20"/>
          <w:szCs w:val="20"/>
        </w:rPr>
        <w:t xml:space="preserve">The </w:t>
      </w:r>
      <w:r w:rsidR="008E670F" w:rsidRPr="00BC325D">
        <w:rPr>
          <w:rFonts w:ascii="Cambria" w:eastAsia="MS Mincho" w:hAnsi="Cambria"/>
          <w:lang w:eastAsia="ja-JP"/>
        </w:rPr>
        <w:t>proposed amount is</w:t>
      </w:r>
      <w:r w:rsidR="008E670F" w:rsidRPr="00BC325D">
        <w:rPr>
          <w:rStyle w:val="cf01"/>
          <w:rFonts w:ascii="Cambria" w:eastAsiaTheme="majorEastAsia" w:hAnsi="Cambria"/>
          <w:sz w:val="20"/>
          <w:szCs w:val="20"/>
        </w:rPr>
        <w:t xml:space="preserve"> level with the </w:t>
      </w:r>
      <w:r w:rsidR="00ED00BF" w:rsidRPr="00BC325D">
        <w:rPr>
          <w:rStyle w:val="cf01"/>
          <w:rFonts w:ascii="Cambria" w:eastAsiaTheme="majorEastAsia" w:hAnsi="Cambria"/>
          <w:sz w:val="20"/>
          <w:szCs w:val="20"/>
        </w:rPr>
        <w:t>amount</w:t>
      </w:r>
      <w:r w:rsidRPr="00BC325D">
        <w:rPr>
          <w:rStyle w:val="cf01"/>
          <w:rFonts w:ascii="Cambria" w:eastAsiaTheme="majorEastAsia" w:hAnsi="Cambria"/>
          <w:sz w:val="20"/>
          <w:szCs w:val="20"/>
        </w:rPr>
        <w:t xml:space="preserve"> approved for </w:t>
      </w:r>
      <w:r w:rsidR="00ED00BF" w:rsidRPr="00BC325D">
        <w:rPr>
          <w:rStyle w:val="cf01"/>
          <w:rFonts w:ascii="Cambria" w:eastAsiaTheme="majorEastAsia" w:hAnsi="Cambria"/>
          <w:sz w:val="20"/>
          <w:szCs w:val="20"/>
        </w:rPr>
        <w:t>2025</w:t>
      </w:r>
      <w:r w:rsidR="00F70A09" w:rsidRPr="00BC325D">
        <w:rPr>
          <w:rStyle w:val="cf01"/>
          <w:rFonts w:ascii="Cambria" w:eastAsiaTheme="majorEastAsia" w:hAnsi="Cambria"/>
          <w:sz w:val="20"/>
          <w:szCs w:val="20"/>
        </w:rPr>
        <w:t>.</w:t>
      </w:r>
    </w:p>
    <w:p w14:paraId="3163EFB9" w14:textId="77777777" w:rsidR="005A6BA7" w:rsidRPr="00BC325D" w:rsidRDefault="005A6BA7" w:rsidP="00E235C7">
      <w:pPr>
        <w:widowControl/>
        <w:autoSpaceDE/>
        <w:autoSpaceDN/>
        <w:adjustRightInd/>
        <w:jc w:val="both"/>
        <w:rPr>
          <w:rFonts w:ascii="Cambria" w:eastAsia="Calibri" w:hAnsi="Cambria"/>
          <w:b/>
          <w:i/>
          <w:iCs/>
          <w:lang w:eastAsia="es-ES" w:bidi="es-ES"/>
        </w:rPr>
      </w:pPr>
    </w:p>
    <w:p w14:paraId="71EF5A06"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4B2B0D48"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77D6F7FC"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1798E0FD"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073F8D98"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09706D7D"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5B45114D"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69E591B0" w14:textId="77777777" w:rsidR="00816EC2" w:rsidRPr="00BC325D" w:rsidRDefault="00816EC2" w:rsidP="00E235C7">
      <w:pPr>
        <w:widowControl/>
        <w:autoSpaceDE/>
        <w:autoSpaceDN/>
        <w:adjustRightInd/>
        <w:jc w:val="both"/>
        <w:rPr>
          <w:rFonts w:ascii="Cambria" w:eastAsia="Calibri" w:hAnsi="Cambria"/>
          <w:b/>
          <w:i/>
          <w:iCs/>
          <w:lang w:eastAsia="es-ES" w:bidi="es-ES"/>
        </w:rPr>
      </w:pPr>
    </w:p>
    <w:p w14:paraId="64AF922F" w14:textId="7A5FA748" w:rsidR="00E235C7" w:rsidRPr="00BC325D" w:rsidRDefault="00E235C7" w:rsidP="00E235C7">
      <w:pPr>
        <w:widowControl/>
        <w:autoSpaceDE/>
        <w:autoSpaceDN/>
        <w:adjustRightInd/>
        <w:jc w:val="both"/>
        <w:rPr>
          <w:rFonts w:ascii="Cambria" w:eastAsia="Calibri" w:hAnsi="Cambria"/>
          <w:b/>
          <w:i/>
          <w:iCs/>
          <w:lang w:eastAsia="es-ES" w:bidi="es-ES"/>
        </w:rPr>
      </w:pPr>
      <w:r w:rsidRPr="00BC325D">
        <w:rPr>
          <w:rFonts w:ascii="Cambria" w:eastAsia="Calibri" w:hAnsi="Cambria"/>
          <w:b/>
          <w:i/>
          <w:iCs/>
          <w:lang w:eastAsia="es-ES" w:bidi="es-ES"/>
        </w:rPr>
        <w:t xml:space="preserve">Chapter </w:t>
      </w:r>
      <w:r w:rsidR="00326F84" w:rsidRPr="00BC325D">
        <w:rPr>
          <w:rFonts w:ascii="Cambria" w:eastAsia="Calibri" w:hAnsi="Cambria"/>
          <w:b/>
          <w:i/>
          <w:iCs/>
          <w:lang w:eastAsia="es-ES" w:bidi="es-ES"/>
        </w:rPr>
        <w:t xml:space="preserve">7 </w:t>
      </w:r>
      <w:r w:rsidRPr="00BC325D">
        <w:rPr>
          <w:rFonts w:ascii="Cambria" w:eastAsia="Calibri" w:hAnsi="Cambria"/>
          <w:b/>
          <w:i/>
          <w:iCs/>
          <w:lang w:eastAsia="es-ES" w:bidi="es-ES"/>
        </w:rPr>
        <w:t xml:space="preserve">– Science </w:t>
      </w:r>
      <w:r w:rsidR="00BB4808" w:rsidRPr="00BC325D">
        <w:rPr>
          <w:rFonts w:ascii="Cambria" w:eastAsia="Calibri" w:hAnsi="Cambria"/>
          <w:b/>
          <w:i/>
          <w:iCs/>
          <w:lang w:eastAsia="es-ES" w:bidi="es-ES"/>
        </w:rPr>
        <w:t>E</w:t>
      </w:r>
      <w:r w:rsidRPr="00BC325D">
        <w:rPr>
          <w:rFonts w:ascii="Cambria" w:eastAsia="Calibri" w:hAnsi="Cambria"/>
          <w:b/>
          <w:i/>
          <w:iCs/>
          <w:lang w:eastAsia="es-ES" w:bidi="es-ES"/>
        </w:rPr>
        <w:t>nvelop</w:t>
      </w:r>
      <w:r w:rsidR="00332023" w:rsidRPr="00BC325D">
        <w:rPr>
          <w:rFonts w:ascii="Cambria" w:eastAsia="Calibri" w:hAnsi="Cambria"/>
          <w:b/>
          <w:i/>
          <w:iCs/>
          <w:lang w:eastAsia="es-ES" w:bidi="es-ES"/>
        </w:rPr>
        <w:t>e</w:t>
      </w:r>
      <w:r w:rsidRPr="00BC325D">
        <w:rPr>
          <w:rFonts w:ascii="Cambria" w:eastAsia="Calibri" w:hAnsi="Cambria"/>
          <w:b/>
          <w:i/>
          <w:iCs/>
          <w:lang w:eastAsia="es-ES" w:bidi="es-ES"/>
        </w:rPr>
        <w:t xml:space="preserve"> (ICCAT </w:t>
      </w:r>
      <w:r w:rsidR="006A2EF8" w:rsidRPr="00BC325D">
        <w:rPr>
          <w:rFonts w:ascii="Cambria" w:eastAsia="Calibri" w:hAnsi="Cambria"/>
          <w:b/>
          <w:i/>
          <w:iCs/>
          <w:lang w:eastAsia="es-ES" w:bidi="es-ES"/>
        </w:rPr>
        <w:t>Research Programmes</w:t>
      </w:r>
      <w:r w:rsidRPr="00BC325D">
        <w:rPr>
          <w:rFonts w:ascii="Cambria" w:eastAsia="Calibri" w:hAnsi="Cambria"/>
          <w:b/>
          <w:i/>
          <w:iCs/>
          <w:lang w:eastAsia="es-ES" w:bidi="es-ES"/>
        </w:rPr>
        <w:t>)</w:t>
      </w:r>
    </w:p>
    <w:p w14:paraId="3E87F06A" w14:textId="77777777" w:rsidR="00E235C7" w:rsidRPr="00BC325D" w:rsidRDefault="00E235C7" w:rsidP="00E235C7">
      <w:pPr>
        <w:widowControl/>
        <w:autoSpaceDE/>
        <w:autoSpaceDN/>
        <w:adjustRightInd/>
        <w:jc w:val="both"/>
        <w:rPr>
          <w:rFonts w:ascii="Cambria" w:eastAsia="Calibri" w:hAnsi="Cambria"/>
          <w:b/>
          <w:lang w:eastAsia="es-ES" w:bidi="es-ES"/>
        </w:rPr>
      </w:pPr>
    </w:p>
    <w:p w14:paraId="001ED619" w14:textId="6F12C6CF" w:rsidR="00E235C7" w:rsidRPr="00BC325D" w:rsidRDefault="00220771" w:rsidP="00E235C7">
      <w:pPr>
        <w:widowControl/>
        <w:autoSpaceDE/>
        <w:autoSpaceDN/>
        <w:adjustRightInd/>
        <w:jc w:val="both"/>
        <w:rPr>
          <w:rFonts w:ascii="Cambria" w:eastAsia="MS Mincho" w:hAnsi="Cambria"/>
          <w:lang w:eastAsia="ja-JP"/>
        </w:rPr>
      </w:pPr>
      <w:r w:rsidRPr="00BC325D">
        <w:rPr>
          <w:rFonts w:ascii="Cambria" w:eastAsia="MS Mincho" w:hAnsi="Cambria"/>
          <w:lang w:eastAsia="ja-JP"/>
        </w:rPr>
        <w:t>This chapter</w:t>
      </w:r>
      <w:r w:rsidR="00E235C7" w:rsidRPr="00BC325D">
        <w:rPr>
          <w:rFonts w:ascii="Cambria" w:eastAsia="MS Mincho" w:hAnsi="Cambria"/>
          <w:lang w:eastAsia="ja-JP"/>
        </w:rPr>
        <w:t xml:space="preserve"> </w:t>
      </w:r>
      <w:r w:rsidR="006E7EAE" w:rsidRPr="00BC325D">
        <w:rPr>
          <w:rFonts w:ascii="Cambria" w:eastAsia="Cambria" w:hAnsi="Cambria" w:cs="Cambria"/>
          <w:color w:val="000000"/>
          <w:lang w:val="en-US"/>
        </w:rPr>
        <w:t xml:space="preserve">was previously included in Chapter 11 </w:t>
      </w:r>
      <w:r w:rsidR="00F104FF" w:rsidRPr="00BC325D">
        <w:rPr>
          <w:rFonts w:ascii="Cambria" w:eastAsia="Cambria" w:hAnsi="Cambria" w:cs="Cambria"/>
          <w:color w:val="000000"/>
          <w:lang w:val="en-US"/>
        </w:rPr>
        <w:t xml:space="preserve">(Strategic Research Programme) </w:t>
      </w:r>
      <w:r w:rsidR="006E7EAE" w:rsidRPr="00BC325D">
        <w:rPr>
          <w:rFonts w:ascii="Cambria" w:eastAsia="Cambria" w:hAnsi="Cambria" w:cs="Cambria"/>
          <w:color w:val="000000"/>
          <w:lang w:val="en-US"/>
        </w:rPr>
        <w:t xml:space="preserve">and corresponds to </w:t>
      </w:r>
      <w:r w:rsidR="00E235C7" w:rsidRPr="00BC325D">
        <w:rPr>
          <w:rFonts w:ascii="Cambria" w:eastAsia="MS Mincho" w:hAnsi="Cambria"/>
          <w:lang w:eastAsia="ja-JP"/>
        </w:rPr>
        <w:t xml:space="preserve">the information </w:t>
      </w:r>
      <w:r w:rsidR="00920BF0" w:rsidRPr="00BC325D">
        <w:rPr>
          <w:rFonts w:ascii="Cambria" w:eastAsia="MS Mincho" w:hAnsi="Cambria"/>
          <w:lang w:eastAsia="ja-JP"/>
        </w:rPr>
        <w:t>on</w:t>
      </w:r>
      <w:r w:rsidR="00E235C7" w:rsidRPr="00BC325D">
        <w:rPr>
          <w:rFonts w:ascii="Cambria" w:eastAsia="MS Mincho" w:hAnsi="Cambria"/>
          <w:lang w:eastAsia="ja-JP"/>
        </w:rPr>
        <w:t xml:space="preserve"> </w:t>
      </w:r>
      <w:r w:rsidRPr="00BC325D">
        <w:rPr>
          <w:rFonts w:ascii="Cambria" w:eastAsia="MS Mincho" w:hAnsi="Cambria"/>
          <w:lang w:eastAsia="ja-JP"/>
        </w:rPr>
        <w:t xml:space="preserve">the </w:t>
      </w:r>
      <w:r w:rsidR="00E235C7" w:rsidRPr="00BC325D">
        <w:rPr>
          <w:rFonts w:ascii="Cambria" w:eastAsia="MS Mincho" w:hAnsi="Cambria"/>
          <w:lang w:eastAsia="ja-JP"/>
        </w:rPr>
        <w:t>Science Envelop</w:t>
      </w:r>
      <w:r w:rsidR="00920BF0" w:rsidRPr="00BC325D">
        <w:rPr>
          <w:rFonts w:ascii="Cambria" w:eastAsia="MS Mincho" w:hAnsi="Cambria"/>
          <w:lang w:eastAsia="ja-JP"/>
        </w:rPr>
        <w:t>e</w:t>
      </w:r>
      <w:r w:rsidR="00E235C7" w:rsidRPr="00BC325D">
        <w:rPr>
          <w:rFonts w:ascii="Cambria" w:eastAsia="MS Mincho" w:hAnsi="Cambria"/>
          <w:lang w:eastAsia="ja-JP"/>
        </w:rPr>
        <w:t xml:space="preserve">, namely the funding needed to develop the ICCAT research programmes. </w:t>
      </w:r>
      <w:r w:rsidR="00F013C6" w:rsidRPr="00BC325D">
        <w:rPr>
          <w:rFonts w:ascii="Cambria" w:eastAsia="MS Mincho" w:hAnsi="Cambria"/>
          <w:lang w:eastAsia="ja-JP"/>
        </w:rPr>
        <w:t xml:space="preserve">It </w:t>
      </w:r>
      <w:r w:rsidR="00E235C7" w:rsidRPr="00BC325D">
        <w:rPr>
          <w:rFonts w:ascii="Cambria" w:eastAsia="MS Mincho" w:hAnsi="Cambria"/>
          <w:lang w:eastAsia="ja-JP"/>
        </w:rPr>
        <w:t xml:space="preserve">includes a summary table with the funding requests </w:t>
      </w:r>
      <w:r w:rsidR="00920BF0" w:rsidRPr="00BC325D">
        <w:rPr>
          <w:rFonts w:ascii="Cambria" w:eastAsia="MS Mincho" w:hAnsi="Cambria"/>
          <w:lang w:eastAsia="ja-JP"/>
        </w:rPr>
        <w:t>of</w:t>
      </w:r>
      <w:r w:rsidR="00E235C7" w:rsidRPr="00BC325D">
        <w:rPr>
          <w:rFonts w:ascii="Cambria" w:eastAsia="MS Mincho" w:hAnsi="Cambria"/>
          <w:lang w:eastAsia="ja-JP"/>
        </w:rPr>
        <w:t xml:space="preserve"> the SCRS according to</w:t>
      </w:r>
      <w:r w:rsidR="00314B6F" w:rsidRPr="00BC325D">
        <w:rPr>
          <w:rFonts w:ascii="Cambria" w:eastAsia="MS Mincho" w:hAnsi="Cambria"/>
          <w:lang w:eastAsia="ja-JP"/>
        </w:rPr>
        <w:t xml:space="preserve"> the</w:t>
      </w:r>
      <w:r w:rsidR="00E235C7" w:rsidRPr="00BC325D">
        <w:rPr>
          <w:rFonts w:ascii="Cambria" w:eastAsia="MS Mincho" w:hAnsi="Cambria"/>
          <w:lang w:eastAsia="ja-JP"/>
        </w:rPr>
        <w:t xml:space="preserve"> main budgetary lines of activities, detailed information on the exis</w:t>
      </w:r>
      <w:r w:rsidR="00AD6DF1" w:rsidRPr="00BC325D">
        <w:rPr>
          <w:rFonts w:ascii="Cambria" w:eastAsia="MS Mincho" w:hAnsi="Cambria"/>
          <w:lang w:eastAsia="ja-JP"/>
        </w:rPr>
        <w:t>ting</w:t>
      </w:r>
      <w:r w:rsidR="00E235C7" w:rsidRPr="00BC325D">
        <w:rPr>
          <w:rFonts w:ascii="Cambria" w:eastAsia="MS Mincho" w:hAnsi="Cambria"/>
          <w:lang w:eastAsia="ja-JP"/>
        </w:rPr>
        <w:t xml:space="preserve"> Reserve, as well as on voluntary contributions and their respective sources. Finally, summary tables with relevant information on the use of available funds over the past 5 years </w:t>
      </w:r>
      <w:r w:rsidR="00B63195" w:rsidRPr="00BC325D">
        <w:rPr>
          <w:rFonts w:ascii="Cambria" w:eastAsia="MS Mincho" w:hAnsi="Cambria"/>
          <w:lang w:eastAsia="ja-JP"/>
        </w:rPr>
        <w:t>are</w:t>
      </w:r>
      <w:r w:rsidR="00E235C7" w:rsidRPr="00BC325D">
        <w:rPr>
          <w:rFonts w:ascii="Cambria" w:eastAsia="MS Mincho" w:hAnsi="Cambria"/>
          <w:lang w:eastAsia="ja-JP"/>
        </w:rPr>
        <w:t xml:space="preserve"> provided in </w:t>
      </w:r>
      <w:r w:rsidR="00E235C7" w:rsidRPr="00BC325D">
        <w:rPr>
          <w:rFonts w:ascii="Cambria" w:eastAsia="MS Mincho" w:hAnsi="Cambria"/>
          <w:b/>
          <w:bCs/>
          <w:lang w:eastAsia="ja-JP"/>
        </w:rPr>
        <w:t>Appendix 1</w:t>
      </w:r>
      <w:r w:rsidR="00E6563C" w:rsidRPr="00BC325D">
        <w:rPr>
          <w:rFonts w:ascii="Cambria" w:eastAsia="MS Mincho" w:hAnsi="Cambria"/>
          <w:lang w:eastAsia="ja-JP"/>
        </w:rPr>
        <w:t>. The</w:t>
      </w:r>
      <w:r w:rsidR="00E235C7" w:rsidRPr="00BC325D">
        <w:rPr>
          <w:rFonts w:ascii="Cambria" w:eastAsia="MS Mincho" w:hAnsi="Cambria"/>
          <w:lang w:eastAsia="ja-JP"/>
        </w:rPr>
        <w:t xml:space="preserve"> full </w:t>
      </w:r>
      <w:r w:rsidR="009A4379" w:rsidRPr="00BC325D">
        <w:rPr>
          <w:rFonts w:ascii="Cambria" w:eastAsia="MS Mincho" w:hAnsi="Cambria"/>
          <w:lang w:eastAsia="ja-JP"/>
        </w:rPr>
        <w:t xml:space="preserve">and detailed </w:t>
      </w:r>
      <w:r w:rsidR="00E235C7" w:rsidRPr="00BC325D">
        <w:rPr>
          <w:rFonts w:ascii="Cambria" w:eastAsia="MS Mincho" w:hAnsi="Cambria"/>
          <w:lang w:eastAsia="ja-JP"/>
        </w:rPr>
        <w:t>list of activities to be developed during the budgetary period</w:t>
      </w:r>
      <w:r w:rsidR="002A3D44" w:rsidRPr="00BC325D">
        <w:rPr>
          <w:rFonts w:ascii="Cambria" w:eastAsia="MS Mincho" w:hAnsi="Cambria"/>
          <w:lang w:eastAsia="ja-JP"/>
        </w:rPr>
        <w:t xml:space="preserve"> is contained in </w:t>
      </w:r>
      <w:r w:rsidR="00E235C7" w:rsidRPr="00BC325D">
        <w:rPr>
          <w:rFonts w:ascii="Cambria" w:eastAsia="MS Mincho" w:hAnsi="Cambria"/>
          <w:b/>
          <w:bCs/>
          <w:lang w:eastAsia="ja-JP"/>
        </w:rPr>
        <w:t>Appendix 2</w:t>
      </w:r>
      <w:r w:rsidR="002A3D44" w:rsidRPr="00BC325D">
        <w:rPr>
          <w:rFonts w:ascii="Cambria" w:eastAsia="MS Mincho" w:hAnsi="Cambria"/>
          <w:lang w:eastAsia="ja-JP"/>
        </w:rPr>
        <w:t>.</w:t>
      </w:r>
    </w:p>
    <w:p w14:paraId="4A535D67" w14:textId="77777777" w:rsidR="008A448E" w:rsidRPr="00BC325D" w:rsidRDefault="008A448E" w:rsidP="00E235C7">
      <w:pPr>
        <w:widowControl/>
        <w:autoSpaceDE/>
        <w:autoSpaceDN/>
        <w:adjustRightInd/>
        <w:jc w:val="both"/>
        <w:rPr>
          <w:rFonts w:ascii="Cambria" w:eastAsia="MS Mincho" w:hAnsi="Cambria"/>
          <w:lang w:eastAsia="ja-JP"/>
        </w:rPr>
      </w:pPr>
    </w:p>
    <w:p w14:paraId="09FCB73D" w14:textId="358D3F6D" w:rsidR="008E670F" w:rsidRPr="00BC325D" w:rsidRDefault="008E670F" w:rsidP="00E235C7">
      <w:pPr>
        <w:jc w:val="both"/>
        <w:rPr>
          <w:rStyle w:val="cf01"/>
          <w:rFonts w:ascii="Cambria" w:eastAsiaTheme="majorEastAsia" w:hAnsi="Cambria"/>
          <w:sz w:val="20"/>
          <w:szCs w:val="20"/>
        </w:rPr>
      </w:pPr>
      <w:r w:rsidRPr="00BC325D">
        <w:rPr>
          <w:rStyle w:val="cf01"/>
          <w:rFonts w:ascii="Cambria" w:eastAsiaTheme="majorEastAsia" w:hAnsi="Cambria"/>
          <w:sz w:val="20"/>
          <w:szCs w:val="20"/>
        </w:rPr>
        <w:t xml:space="preserve">The proposed </w:t>
      </w:r>
      <w:r w:rsidR="004D2649" w:rsidRPr="00BC325D">
        <w:rPr>
          <w:rStyle w:val="cf01"/>
          <w:rFonts w:ascii="Cambria" w:eastAsiaTheme="majorEastAsia" w:hAnsi="Cambria"/>
          <w:sz w:val="20"/>
          <w:szCs w:val="20"/>
        </w:rPr>
        <w:t xml:space="preserve">regular </w:t>
      </w:r>
      <w:r w:rsidRPr="00BC325D">
        <w:rPr>
          <w:rStyle w:val="cf01"/>
          <w:rFonts w:ascii="Cambria" w:eastAsiaTheme="majorEastAsia" w:hAnsi="Cambria"/>
          <w:sz w:val="20"/>
          <w:szCs w:val="20"/>
        </w:rPr>
        <w:t xml:space="preserve">budget </w:t>
      </w:r>
      <w:r w:rsidR="004D2649" w:rsidRPr="00BC325D">
        <w:rPr>
          <w:rStyle w:val="cf01"/>
          <w:rFonts w:ascii="Cambria" w:eastAsiaTheme="majorEastAsia" w:hAnsi="Cambria"/>
          <w:sz w:val="20"/>
          <w:szCs w:val="20"/>
        </w:rPr>
        <w:t>share contribution to</w:t>
      </w:r>
      <w:r w:rsidRPr="00BC325D">
        <w:rPr>
          <w:rStyle w:val="cf01"/>
          <w:rFonts w:ascii="Cambria" w:eastAsiaTheme="majorEastAsia" w:hAnsi="Cambria"/>
          <w:sz w:val="20"/>
          <w:szCs w:val="20"/>
        </w:rPr>
        <w:t xml:space="preserve"> this chapter is </w:t>
      </w:r>
      <w:r w:rsidR="00FF0D89" w:rsidRPr="00BC325D">
        <w:rPr>
          <w:rStyle w:val="cf01"/>
          <w:rFonts w:ascii="Cambria" w:eastAsiaTheme="majorEastAsia" w:hAnsi="Cambria"/>
          <w:sz w:val="20"/>
          <w:szCs w:val="20"/>
          <w:u w:val="single"/>
        </w:rPr>
        <w:t>225,557.35</w:t>
      </w:r>
      <w:r w:rsidR="00944007" w:rsidRPr="00BC325D">
        <w:rPr>
          <w:rStyle w:val="cf01"/>
          <w:rFonts w:ascii="Cambria" w:eastAsiaTheme="majorEastAsia" w:hAnsi="Cambria"/>
          <w:sz w:val="20"/>
          <w:szCs w:val="20"/>
        </w:rPr>
        <w:t>€</w:t>
      </w:r>
      <w:r w:rsidR="00DF5B2E" w:rsidRPr="00BC325D">
        <w:rPr>
          <w:rStyle w:val="cf01"/>
          <w:rFonts w:ascii="Cambria" w:eastAsiaTheme="majorEastAsia" w:hAnsi="Cambria"/>
          <w:sz w:val="20"/>
          <w:szCs w:val="20"/>
        </w:rPr>
        <w:t xml:space="preserve"> for 2026</w:t>
      </w:r>
      <w:r w:rsidR="00E77A72" w:rsidRPr="00BC325D">
        <w:rPr>
          <w:rFonts w:ascii="Cambria" w:hAnsi="Cambria"/>
        </w:rPr>
        <w:t xml:space="preserve"> and </w:t>
      </w:r>
      <w:r w:rsidR="00623E3A" w:rsidRPr="00BC325D">
        <w:rPr>
          <w:rFonts w:ascii="Cambria" w:hAnsi="Cambria"/>
          <w:u w:val="single"/>
        </w:rPr>
        <w:t>602,893.27</w:t>
      </w:r>
      <w:r w:rsidR="00623E3A" w:rsidRPr="00BC325D">
        <w:rPr>
          <w:rFonts w:ascii="Cambria" w:hAnsi="Cambria"/>
        </w:rPr>
        <w:t> </w:t>
      </w:r>
      <w:r w:rsidR="008A448E" w:rsidRPr="00BC325D">
        <w:rPr>
          <w:rFonts w:ascii="Cambria" w:hAnsi="Cambria"/>
        </w:rPr>
        <w:t>€</w:t>
      </w:r>
      <w:r w:rsidR="00E77A72" w:rsidRPr="00BC325D">
        <w:rPr>
          <w:rFonts w:ascii="Cambria" w:hAnsi="Cambria"/>
        </w:rPr>
        <w:t> </w:t>
      </w:r>
      <w:r w:rsidR="00640BA4" w:rsidRPr="00BC325D">
        <w:rPr>
          <w:rFonts w:ascii="Cambria" w:hAnsi="Cambria"/>
        </w:rPr>
        <w:t>for</w:t>
      </w:r>
      <w:r w:rsidR="00E77A72" w:rsidRPr="00BC325D">
        <w:rPr>
          <w:rFonts w:ascii="Cambria" w:hAnsi="Cambria"/>
        </w:rPr>
        <w:t xml:space="preserve"> 2027</w:t>
      </w:r>
      <w:r w:rsidR="00640BA4" w:rsidRPr="00BC325D">
        <w:rPr>
          <w:rFonts w:ascii="Cambria" w:hAnsi="Cambria"/>
        </w:rPr>
        <w:t>. In 2025,</w:t>
      </w:r>
      <w:r w:rsidRPr="00BC325D">
        <w:rPr>
          <w:rStyle w:val="cf01"/>
          <w:rFonts w:ascii="Cambria" w:eastAsiaTheme="majorEastAsia" w:hAnsi="Cambria"/>
          <w:sz w:val="20"/>
          <w:szCs w:val="20"/>
        </w:rPr>
        <w:t xml:space="preserve"> the regular</w:t>
      </w:r>
      <w:r w:rsidR="00944007" w:rsidRPr="00BC325D">
        <w:rPr>
          <w:rStyle w:val="cf01"/>
          <w:rFonts w:ascii="Cambria" w:eastAsiaTheme="majorEastAsia" w:hAnsi="Cambria"/>
          <w:sz w:val="20"/>
          <w:szCs w:val="20"/>
        </w:rPr>
        <w:t xml:space="preserve"> </w:t>
      </w:r>
      <w:r w:rsidRPr="00BC325D">
        <w:rPr>
          <w:rStyle w:val="cf01"/>
          <w:rFonts w:ascii="Cambria" w:eastAsiaTheme="majorEastAsia" w:hAnsi="Cambria"/>
          <w:sz w:val="20"/>
          <w:szCs w:val="20"/>
        </w:rPr>
        <w:t xml:space="preserve">budget contribution to the Strategic Research Programme </w:t>
      </w:r>
      <w:r w:rsidR="004A52A5" w:rsidRPr="00BC325D">
        <w:rPr>
          <w:rStyle w:val="cf01"/>
          <w:rFonts w:ascii="Cambria" w:eastAsiaTheme="majorEastAsia" w:hAnsi="Cambria"/>
          <w:sz w:val="20"/>
          <w:szCs w:val="20"/>
        </w:rPr>
        <w:t xml:space="preserve">was zeroed out </w:t>
      </w:r>
      <w:r w:rsidRPr="00BC325D">
        <w:rPr>
          <w:rStyle w:val="cf01"/>
          <w:rFonts w:ascii="Cambria" w:eastAsiaTheme="majorEastAsia" w:hAnsi="Cambria"/>
          <w:sz w:val="20"/>
          <w:szCs w:val="20"/>
        </w:rPr>
        <w:t>in 2025</w:t>
      </w:r>
      <w:r w:rsidR="00A82033" w:rsidRPr="00BC325D">
        <w:rPr>
          <w:rStyle w:val="cf01"/>
          <w:rFonts w:ascii="Cambria" w:eastAsiaTheme="majorEastAsia" w:hAnsi="Cambria"/>
          <w:sz w:val="20"/>
          <w:szCs w:val="20"/>
        </w:rPr>
        <w:t xml:space="preserve"> due to the high amount</w:t>
      </w:r>
      <w:r w:rsidR="00D91C01" w:rsidRPr="00BC325D">
        <w:rPr>
          <w:rStyle w:val="cf01"/>
          <w:rFonts w:ascii="Cambria" w:eastAsiaTheme="majorEastAsia" w:hAnsi="Cambria"/>
          <w:sz w:val="20"/>
          <w:szCs w:val="20"/>
        </w:rPr>
        <w:t xml:space="preserve"> of the balance in previous years</w:t>
      </w:r>
      <w:r w:rsidRPr="00BC325D">
        <w:rPr>
          <w:rStyle w:val="cf01"/>
          <w:rFonts w:ascii="Cambria" w:eastAsiaTheme="majorEastAsia" w:hAnsi="Cambria"/>
          <w:sz w:val="20"/>
          <w:szCs w:val="20"/>
        </w:rPr>
        <w:t>.</w:t>
      </w:r>
    </w:p>
    <w:p w14:paraId="176FA06A" w14:textId="77777777" w:rsidR="008E670F" w:rsidRPr="00BC325D" w:rsidRDefault="008E670F" w:rsidP="00E235C7">
      <w:pPr>
        <w:widowControl/>
        <w:autoSpaceDE/>
        <w:autoSpaceDN/>
        <w:adjustRightInd/>
        <w:jc w:val="both"/>
        <w:rPr>
          <w:rStyle w:val="cf01"/>
          <w:rFonts w:ascii="Cambria" w:eastAsiaTheme="majorEastAsia" w:hAnsi="Cambria"/>
          <w:sz w:val="20"/>
          <w:szCs w:val="20"/>
        </w:rPr>
      </w:pPr>
    </w:p>
    <w:p w14:paraId="664FFA3A" w14:textId="0FE48034" w:rsidR="00E235C7" w:rsidRPr="00BC325D" w:rsidRDefault="00E235C7" w:rsidP="00E235C7">
      <w:pPr>
        <w:widowControl/>
        <w:autoSpaceDE/>
        <w:autoSpaceDN/>
        <w:adjustRightInd/>
        <w:jc w:val="both"/>
        <w:rPr>
          <w:rFonts w:ascii="Cambria" w:eastAsia="Calibri" w:hAnsi="Cambria"/>
        </w:rPr>
      </w:pPr>
      <w:r w:rsidRPr="00BC325D">
        <w:rPr>
          <w:rFonts w:ascii="Cambria" w:eastAsia="Calibri" w:hAnsi="Cambria"/>
        </w:rPr>
        <w:t>The Science Envelop</w:t>
      </w:r>
      <w:r w:rsidR="00BB4808" w:rsidRPr="00BC325D">
        <w:rPr>
          <w:rFonts w:ascii="Cambria" w:eastAsia="Calibri" w:hAnsi="Cambria"/>
        </w:rPr>
        <w:t>e</w:t>
      </w:r>
      <w:r w:rsidR="00D25700" w:rsidRPr="00BC325D">
        <w:rPr>
          <w:rFonts w:ascii="Cambria" w:eastAsia="Calibri" w:hAnsi="Cambria"/>
        </w:rPr>
        <w:t xml:space="preserve"> is funded through the regular budget contribution and any </w:t>
      </w:r>
      <w:r w:rsidRPr="00BC325D">
        <w:rPr>
          <w:rFonts w:ascii="Cambria" w:eastAsia="Calibri" w:hAnsi="Cambria"/>
        </w:rPr>
        <w:t>voluntary contributions from ICCAT CPCs</w:t>
      </w:r>
      <w:r w:rsidR="00D25700" w:rsidRPr="00BC325D">
        <w:rPr>
          <w:rFonts w:ascii="Cambria" w:eastAsia="Calibri" w:hAnsi="Cambria"/>
        </w:rPr>
        <w:t xml:space="preserve"> to science</w:t>
      </w:r>
      <w:r w:rsidR="00E65B0C" w:rsidRPr="00BC325D">
        <w:rPr>
          <w:rFonts w:ascii="Cambria" w:eastAsia="Calibri" w:hAnsi="Cambria"/>
        </w:rPr>
        <w:t xml:space="preserve"> </w:t>
      </w:r>
      <w:r w:rsidR="00AA14E4" w:rsidRPr="00BC325D">
        <w:rPr>
          <w:rFonts w:ascii="Cambria" w:eastAsia="Calibri" w:hAnsi="Cambria"/>
        </w:rPr>
        <w:t>trust fund</w:t>
      </w:r>
      <w:r w:rsidR="00D25700" w:rsidRPr="00BC325D">
        <w:rPr>
          <w:rFonts w:ascii="Cambria" w:eastAsia="Calibri" w:hAnsi="Cambria"/>
        </w:rPr>
        <w:t>s</w:t>
      </w:r>
      <w:r w:rsidR="00B10E36" w:rsidRPr="00BC325D">
        <w:rPr>
          <w:rFonts w:ascii="Cambria" w:eastAsia="Calibri" w:hAnsi="Cambria"/>
        </w:rPr>
        <w:t xml:space="preserve">. </w:t>
      </w:r>
      <w:r w:rsidR="0083537A" w:rsidRPr="00BC325D">
        <w:rPr>
          <w:rFonts w:ascii="Cambria" w:eastAsia="Calibri" w:hAnsi="Cambria"/>
        </w:rPr>
        <w:t xml:space="preserve">The revenue and expenses of this fund </w:t>
      </w:r>
      <w:r w:rsidR="004003AF" w:rsidRPr="00BC325D">
        <w:rPr>
          <w:rFonts w:ascii="Cambria" w:eastAsia="Calibri" w:hAnsi="Cambria"/>
        </w:rPr>
        <w:t xml:space="preserve">are detailed in the Financial Report. </w:t>
      </w:r>
      <w:r w:rsidRPr="00BC325D">
        <w:rPr>
          <w:rFonts w:ascii="Cambria" w:eastAsia="Calibri" w:hAnsi="Cambria"/>
        </w:rPr>
        <w:t>The Science Envelop</w:t>
      </w:r>
      <w:r w:rsidR="00867C8A" w:rsidRPr="00BC325D">
        <w:rPr>
          <w:rFonts w:ascii="Cambria" w:eastAsia="Calibri" w:hAnsi="Cambria"/>
        </w:rPr>
        <w:t>e</w:t>
      </w:r>
      <w:r w:rsidRPr="00BC325D">
        <w:rPr>
          <w:rFonts w:ascii="Cambria" w:eastAsia="Calibri" w:hAnsi="Cambria"/>
        </w:rPr>
        <w:t xml:space="preserve"> also include</w:t>
      </w:r>
      <w:r w:rsidR="00645F41" w:rsidRPr="00BC325D">
        <w:rPr>
          <w:rFonts w:ascii="Cambria" w:eastAsia="Calibri" w:hAnsi="Cambria"/>
        </w:rPr>
        <w:t>s</w:t>
      </w:r>
      <w:r w:rsidRPr="00BC325D">
        <w:rPr>
          <w:rFonts w:ascii="Cambria" w:eastAsia="Calibri" w:hAnsi="Cambria"/>
        </w:rPr>
        <w:t xml:space="preserve"> a </w:t>
      </w:r>
      <w:r w:rsidR="0043229A" w:rsidRPr="00BC325D">
        <w:rPr>
          <w:rFonts w:ascii="Cambria" w:eastAsia="Calibri" w:hAnsi="Cambria"/>
        </w:rPr>
        <w:t>r</w:t>
      </w:r>
      <w:r w:rsidRPr="00BC325D">
        <w:rPr>
          <w:rFonts w:ascii="Cambria" w:eastAsia="Calibri" w:hAnsi="Cambria"/>
        </w:rPr>
        <w:t xml:space="preserve">eserve </w:t>
      </w:r>
      <w:r w:rsidR="00DC3DB6" w:rsidRPr="00BC325D">
        <w:rPr>
          <w:rFonts w:ascii="Cambria" w:eastAsia="Calibri" w:hAnsi="Cambria"/>
        </w:rPr>
        <w:t>offset at</w:t>
      </w:r>
      <w:r w:rsidR="00645F41" w:rsidRPr="00BC325D">
        <w:rPr>
          <w:rFonts w:ascii="Cambria" w:eastAsia="Calibri" w:hAnsi="Cambria"/>
        </w:rPr>
        <w:t xml:space="preserve"> around</w:t>
      </w:r>
      <w:r w:rsidRPr="00BC325D">
        <w:rPr>
          <w:rFonts w:ascii="Cambria" w:eastAsia="Calibri" w:hAnsi="Cambria"/>
        </w:rPr>
        <w:t xml:space="preserve"> 10% of the annual budget of the previous year, to cover underbudgeted activities or other</w:t>
      </w:r>
      <w:r w:rsidR="002955F0" w:rsidRPr="00BC325D">
        <w:rPr>
          <w:rFonts w:ascii="Cambria" w:eastAsia="Calibri" w:hAnsi="Cambria"/>
        </w:rPr>
        <w:t xml:space="preserve"> SCRS</w:t>
      </w:r>
      <w:r w:rsidRPr="00BC325D">
        <w:rPr>
          <w:rFonts w:ascii="Cambria" w:eastAsia="Calibri" w:hAnsi="Cambria"/>
        </w:rPr>
        <w:t xml:space="preserve"> activities to </w:t>
      </w:r>
      <w:r w:rsidR="002955F0" w:rsidRPr="00BC325D">
        <w:rPr>
          <w:rFonts w:ascii="Cambria" w:eastAsia="Calibri" w:hAnsi="Cambria"/>
        </w:rPr>
        <w:t>meet</w:t>
      </w:r>
      <w:r w:rsidRPr="00BC325D">
        <w:rPr>
          <w:rFonts w:ascii="Cambria" w:eastAsia="Calibri" w:hAnsi="Cambria"/>
        </w:rPr>
        <w:t xml:space="preserve"> Commission requests made within the intersessional period.</w:t>
      </w:r>
      <w:r w:rsidR="00DC3DB6" w:rsidRPr="00BC325D">
        <w:rPr>
          <w:rFonts w:ascii="Cambria" w:eastAsia="Calibri" w:hAnsi="Cambria"/>
        </w:rPr>
        <w:t xml:space="preserve">  The forecast balance at the end of the year amounts to</w:t>
      </w:r>
      <w:r w:rsidR="00EC2032" w:rsidRPr="00BC325D">
        <w:rPr>
          <w:rFonts w:ascii="Cambria" w:eastAsia="Calibri" w:hAnsi="Cambria"/>
        </w:rPr>
        <w:t xml:space="preserve"> </w:t>
      </w:r>
      <w:r w:rsidR="00544A11" w:rsidRPr="00BC325D">
        <w:rPr>
          <w:rFonts w:ascii="Cambria" w:eastAsia="Calibri" w:hAnsi="Cambria"/>
        </w:rPr>
        <w:t>227</w:t>
      </w:r>
      <w:r w:rsidR="00DC3DB6" w:rsidRPr="00BC325D">
        <w:rPr>
          <w:rFonts w:ascii="Cambria" w:eastAsia="Calibri" w:hAnsi="Cambria"/>
        </w:rPr>
        <w:t>,5</w:t>
      </w:r>
      <w:r w:rsidR="00544A11" w:rsidRPr="00BC325D">
        <w:rPr>
          <w:rFonts w:ascii="Cambria" w:eastAsia="Calibri" w:hAnsi="Cambria"/>
        </w:rPr>
        <w:t>43</w:t>
      </w:r>
      <w:r w:rsidR="00DC3DB6" w:rsidRPr="00BC325D">
        <w:rPr>
          <w:rFonts w:ascii="Cambria" w:eastAsia="Calibri" w:hAnsi="Cambria"/>
        </w:rPr>
        <w:t>.</w:t>
      </w:r>
      <w:r w:rsidR="00544A11" w:rsidRPr="00BC325D">
        <w:rPr>
          <w:rFonts w:ascii="Cambria" w:eastAsia="Calibri" w:hAnsi="Cambria"/>
        </w:rPr>
        <w:t>93</w:t>
      </w:r>
      <w:r w:rsidR="00EC2032" w:rsidRPr="00BC325D">
        <w:rPr>
          <w:rFonts w:ascii="Cambria" w:eastAsia="Calibri" w:hAnsi="Cambria"/>
        </w:rPr>
        <w:t>€</w:t>
      </w:r>
      <w:r w:rsidR="00DC3DB6" w:rsidRPr="00BC325D">
        <w:rPr>
          <w:rFonts w:ascii="Cambria" w:eastAsia="Calibri" w:hAnsi="Cambria"/>
        </w:rPr>
        <w:t xml:space="preserve"> (excluding the GBYP, since it is financed from the specific voluntary contributions of this programme), which </w:t>
      </w:r>
      <w:r w:rsidR="00BB4B4D" w:rsidRPr="00BC325D">
        <w:rPr>
          <w:rFonts w:ascii="Cambria" w:eastAsia="Calibri" w:hAnsi="Cambria"/>
        </w:rPr>
        <w:t>will</w:t>
      </w:r>
      <w:r w:rsidR="00DC3DB6" w:rsidRPr="00BC325D">
        <w:rPr>
          <w:rFonts w:ascii="Cambria" w:eastAsia="Calibri" w:hAnsi="Cambria"/>
        </w:rPr>
        <w:t xml:space="preserve"> be applied to SCRS science activities for the budgetary years 2026 and 2027.</w:t>
      </w:r>
    </w:p>
    <w:p w14:paraId="253F6381" w14:textId="77777777" w:rsidR="00E235C7" w:rsidRPr="00BC325D" w:rsidRDefault="00E235C7" w:rsidP="00E235C7">
      <w:pPr>
        <w:widowControl/>
        <w:autoSpaceDE/>
        <w:autoSpaceDN/>
        <w:adjustRightInd/>
        <w:jc w:val="both"/>
        <w:rPr>
          <w:rFonts w:ascii="Cambria" w:eastAsia="Calibri" w:hAnsi="Cambria"/>
        </w:rPr>
      </w:pPr>
    </w:p>
    <w:p w14:paraId="0BD91CF0" w14:textId="4DBA18E1" w:rsidR="00E235C7" w:rsidRPr="00BC325D" w:rsidRDefault="00634C68" w:rsidP="00E235C7">
      <w:pPr>
        <w:widowControl/>
        <w:autoSpaceDE/>
        <w:autoSpaceDN/>
        <w:adjustRightInd/>
        <w:jc w:val="both"/>
        <w:rPr>
          <w:rFonts w:ascii="Cambria" w:eastAsia="Calibri" w:hAnsi="Cambria"/>
        </w:rPr>
      </w:pPr>
      <w:r w:rsidRPr="00BC325D">
        <w:rPr>
          <w:rFonts w:ascii="Cambria" w:eastAsia="Calibri" w:hAnsi="Cambria"/>
        </w:rPr>
        <w:t xml:space="preserve">Estimated balance </w:t>
      </w:r>
      <w:r w:rsidR="00E235C7" w:rsidRPr="00BC325D">
        <w:rPr>
          <w:rFonts w:ascii="Cambria" w:eastAsia="Calibri" w:hAnsi="Cambria"/>
        </w:rPr>
        <w:t>of the Science Envelop</w:t>
      </w:r>
      <w:r w:rsidR="00BA7239" w:rsidRPr="00BC325D">
        <w:rPr>
          <w:rFonts w:ascii="Cambria" w:eastAsia="Calibri" w:hAnsi="Cambria"/>
        </w:rPr>
        <w:t>e</w:t>
      </w:r>
      <w:r w:rsidR="00E235C7" w:rsidRPr="00BC325D">
        <w:rPr>
          <w:rFonts w:ascii="Cambria" w:eastAsia="Calibri" w:hAnsi="Cambria"/>
        </w:rPr>
        <w:t xml:space="preserve"> a</w:t>
      </w:r>
      <w:r w:rsidR="00BA7239" w:rsidRPr="00BC325D">
        <w:rPr>
          <w:rFonts w:ascii="Cambria" w:eastAsia="Calibri" w:hAnsi="Cambria"/>
        </w:rPr>
        <w:t>t</w:t>
      </w:r>
      <w:r w:rsidR="00E235C7" w:rsidRPr="00BC325D">
        <w:rPr>
          <w:rFonts w:ascii="Cambria" w:eastAsia="Calibri" w:hAnsi="Cambria"/>
        </w:rPr>
        <w:t xml:space="preserve"> </w:t>
      </w:r>
      <w:r w:rsidRPr="00BC325D">
        <w:rPr>
          <w:rFonts w:ascii="Cambria" w:eastAsia="Calibri" w:hAnsi="Cambria"/>
        </w:rPr>
        <w:t>01</w:t>
      </w:r>
      <w:r w:rsidR="00E235C7" w:rsidRPr="00BC325D">
        <w:rPr>
          <w:rFonts w:ascii="Cambria" w:eastAsia="Calibri" w:hAnsi="Cambria"/>
        </w:rPr>
        <w:t>/</w:t>
      </w:r>
      <w:r w:rsidRPr="00BC325D">
        <w:rPr>
          <w:rFonts w:ascii="Cambria" w:eastAsia="Calibri" w:hAnsi="Cambria"/>
        </w:rPr>
        <w:t>01</w:t>
      </w:r>
      <w:r w:rsidR="00E235C7" w:rsidRPr="00BC325D">
        <w:rPr>
          <w:rFonts w:ascii="Cambria" w:eastAsia="Calibri" w:hAnsi="Cambria"/>
        </w:rPr>
        <w:t>/</w:t>
      </w:r>
      <w:r w:rsidRPr="00BC325D">
        <w:rPr>
          <w:rFonts w:ascii="Cambria" w:eastAsia="Calibri" w:hAnsi="Cambria"/>
        </w:rPr>
        <w:t>2026</w:t>
      </w:r>
      <w:r w:rsidR="001B56D1" w:rsidRPr="00BC325D">
        <w:rPr>
          <w:rFonts w:ascii="Cambria" w:eastAsia="Calibri" w:hAnsi="Cambria"/>
        </w:rPr>
        <w:t>:</w:t>
      </w:r>
    </w:p>
    <w:p w14:paraId="06C619E2" w14:textId="77777777" w:rsidR="00A03B50" w:rsidRPr="00BC325D" w:rsidRDefault="00A03B50" w:rsidP="00E235C7">
      <w:pPr>
        <w:widowControl/>
        <w:autoSpaceDE/>
        <w:autoSpaceDN/>
        <w:adjustRightInd/>
        <w:jc w:val="both"/>
        <w:rPr>
          <w:rFonts w:ascii="Cambria" w:eastAsia="Calibri" w:hAnsi="Cambria"/>
          <w:b/>
          <w:bCs/>
        </w:rPr>
      </w:pPr>
    </w:p>
    <w:tbl>
      <w:tblPr>
        <w:tblStyle w:val="TableGrid"/>
        <w:tblW w:w="0" w:type="auto"/>
        <w:tblLook w:val="04A0" w:firstRow="1" w:lastRow="0" w:firstColumn="1" w:lastColumn="0" w:noHBand="0" w:noVBand="1"/>
      </w:tblPr>
      <w:tblGrid>
        <w:gridCol w:w="7366"/>
        <w:gridCol w:w="1604"/>
      </w:tblGrid>
      <w:tr w:rsidR="00313FEA" w:rsidRPr="00BC325D" w14:paraId="13C5147B" w14:textId="77777777" w:rsidTr="00A02EB8">
        <w:tc>
          <w:tcPr>
            <w:tcW w:w="7366" w:type="dxa"/>
          </w:tcPr>
          <w:p w14:paraId="3346A5FF" w14:textId="78F143CB" w:rsidR="00313FEA" w:rsidRPr="00BC325D" w:rsidRDefault="00313FEA" w:rsidP="00313FEA">
            <w:pPr>
              <w:widowControl/>
              <w:autoSpaceDE/>
              <w:autoSpaceDN/>
              <w:adjustRightInd/>
              <w:jc w:val="both"/>
              <w:rPr>
                <w:rFonts w:ascii="Cambria" w:eastAsia="Calibri" w:hAnsi="Cambria"/>
                <w:i/>
                <w:iCs/>
              </w:rPr>
            </w:pPr>
            <w:r w:rsidRPr="00BC325D">
              <w:rPr>
                <w:rFonts w:ascii="Cambria" w:eastAsia="Calibri" w:hAnsi="Cambria"/>
                <w:i/>
                <w:iCs/>
              </w:rPr>
              <w:t>Initial balance (01/01/2025)</w:t>
            </w:r>
          </w:p>
        </w:tc>
        <w:tc>
          <w:tcPr>
            <w:tcW w:w="1604" w:type="dxa"/>
          </w:tcPr>
          <w:p w14:paraId="385AF065" w14:textId="5031DAE4" w:rsidR="00313FEA" w:rsidRPr="00BC325D" w:rsidRDefault="00313FEA" w:rsidP="00870404">
            <w:pPr>
              <w:widowControl/>
              <w:autoSpaceDE/>
              <w:autoSpaceDN/>
              <w:adjustRightInd/>
              <w:jc w:val="right"/>
              <w:rPr>
                <w:rFonts w:ascii="Cambria" w:eastAsia="Calibri" w:hAnsi="Cambria"/>
                <w:i/>
                <w:iCs/>
              </w:rPr>
            </w:pPr>
            <w:r w:rsidRPr="00BC325D">
              <w:rPr>
                <w:rFonts w:ascii="Cambria" w:hAnsi="Cambria" w:cstheme="minorBidi"/>
                <w:i/>
                <w:iCs/>
              </w:rPr>
              <w:t xml:space="preserve"> 1,083,550.75</w:t>
            </w:r>
            <w:r w:rsidR="00A02EB8" w:rsidRPr="00BC325D">
              <w:rPr>
                <w:rFonts w:ascii="Cambria" w:hAnsi="Cambria" w:cstheme="minorBidi"/>
                <w:i/>
                <w:iCs/>
              </w:rPr>
              <w:t>€</w:t>
            </w:r>
          </w:p>
        </w:tc>
      </w:tr>
      <w:tr w:rsidR="00313FEA" w:rsidRPr="00BC325D" w14:paraId="3538C92B" w14:textId="77777777" w:rsidTr="00A02EB8">
        <w:tc>
          <w:tcPr>
            <w:tcW w:w="7366" w:type="dxa"/>
          </w:tcPr>
          <w:p w14:paraId="0AAF7898" w14:textId="3EA12EB8" w:rsidR="00313FEA"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Revenue from the regular budget</w:t>
            </w:r>
          </w:p>
        </w:tc>
        <w:tc>
          <w:tcPr>
            <w:tcW w:w="1604" w:type="dxa"/>
          </w:tcPr>
          <w:p w14:paraId="08B224C2" w14:textId="23A74488" w:rsidR="00313FEA" w:rsidRPr="00BC325D" w:rsidRDefault="00313FEA" w:rsidP="00870404">
            <w:pPr>
              <w:widowControl/>
              <w:autoSpaceDE/>
              <w:autoSpaceDN/>
              <w:adjustRightInd/>
              <w:jc w:val="right"/>
              <w:rPr>
                <w:rFonts w:ascii="Cambria" w:eastAsia="Calibri" w:hAnsi="Cambria"/>
              </w:rPr>
            </w:pPr>
            <w:r w:rsidRPr="00BC325D">
              <w:rPr>
                <w:rFonts w:ascii="Cambria" w:hAnsi="Cambria" w:cstheme="minorBidi"/>
              </w:rPr>
              <w:t xml:space="preserve"> 0.00</w:t>
            </w:r>
            <w:r w:rsidR="00A02EB8" w:rsidRPr="00BC325D">
              <w:rPr>
                <w:rFonts w:ascii="Cambria" w:hAnsi="Cambria" w:cstheme="minorBidi"/>
              </w:rPr>
              <w:t>€</w:t>
            </w:r>
          </w:p>
        </w:tc>
      </w:tr>
      <w:tr w:rsidR="00313FEA" w:rsidRPr="00BC325D" w14:paraId="7BE5EFF1" w14:textId="77777777" w:rsidTr="00A02EB8">
        <w:trPr>
          <w:trHeight w:val="214"/>
        </w:trPr>
        <w:tc>
          <w:tcPr>
            <w:tcW w:w="7366" w:type="dxa"/>
          </w:tcPr>
          <w:p w14:paraId="5E8A5448" w14:textId="195C6C91" w:rsidR="00313FEA"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Fore</w:t>
            </w:r>
            <w:r w:rsidR="006B65DA" w:rsidRPr="00BC325D">
              <w:rPr>
                <w:rFonts w:ascii="Cambria" w:eastAsia="Calibri" w:hAnsi="Cambria"/>
              </w:rPr>
              <w:t>cast</w:t>
            </w:r>
            <w:r w:rsidRPr="00BC325D">
              <w:rPr>
                <w:rFonts w:ascii="Cambria" w:eastAsia="Calibri" w:hAnsi="Cambria"/>
              </w:rPr>
              <w:t xml:space="preserve"> revenue from voluntary contributions #1(European </w:t>
            </w:r>
            <w:proofErr w:type="gramStart"/>
            <w:r w:rsidRPr="00BC325D">
              <w:rPr>
                <w:rFonts w:ascii="Cambria" w:eastAsia="Calibri" w:hAnsi="Cambria"/>
              </w:rPr>
              <w:t>Union)*</w:t>
            </w:r>
            <w:proofErr w:type="gramEnd"/>
          </w:p>
        </w:tc>
        <w:tc>
          <w:tcPr>
            <w:tcW w:w="1604" w:type="dxa"/>
          </w:tcPr>
          <w:p w14:paraId="7BD029F1" w14:textId="5FA16E9D" w:rsidR="00313FEA" w:rsidRPr="00BC325D" w:rsidRDefault="00313FEA" w:rsidP="00870404">
            <w:pPr>
              <w:widowControl/>
              <w:autoSpaceDE/>
              <w:autoSpaceDN/>
              <w:adjustRightInd/>
              <w:jc w:val="right"/>
              <w:rPr>
                <w:rFonts w:ascii="Cambria" w:eastAsia="Calibri" w:hAnsi="Cambria"/>
              </w:rPr>
            </w:pPr>
            <w:r w:rsidRPr="00BC325D">
              <w:rPr>
                <w:rFonts w:ascii="Cambria" w:hAnsi="Cambria" w:cstheme="minorBidi"/>
              </w:rPr>
              <w:t xml:space="preserve"> </w:t>
            </w:r>
            <w:r w:rsidR="00C74DDB" w:rsidRPr="00BC325D">
              <w:rPr>
                <w:rFonts w:ascii="Cambria" w:hAnsi="Cambria" w:cstheme="minorBidi"/>
              </w:rPr>
              <w:t xml:space="preserve"> </w:t>
            </w:r>
            <w:r w:rsidRPr="00BC325D">
              <w:rPr>
                <w:rFonts w:ascii="Cambria" w:hAnsi="Cambria" w:cstheme="minorBidi"/>
              </w:rPr>
              <w:t>240,000.00</w:t>
            </w:r>
            <w:r w:rsidR="00A02EB8" w:rsidRPr="00BC325D">
              <w:rPr>
                <w:rFonts w:ascii="Cambria" w:hAnsi="Cambria" w:cstheme="minorBidi"/>
              </w:rPr>
              <w:t>€</w:t>
            </w:r>
          </w:p>
        </w:tc>
      </w:tr>
      <w:tr w:rsidR="00313FEA" w:rsidRPr="00BC325D" w14:paraId="09154E5A" w14:textId="77777777" w:rsidTr="00A02EB8">
        <w:tc>
          <w:tcPr>
            <w:tcW w:w="7366" w:type="dxa"/>
          </w:tcPr>
          <w:p w14:paraId="3F32F83F" w14:textId="20AB56E0" w:rsidR="00313FEA"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Fore</w:t>
            </w:r>
            <w:r w:rsidR="006B65DA" w:rsidRPr="00BC325D">
              <w:rPr>
                <w:rFonts w:ascii="Cambria" w:eastAsia="Calibri" w:hAnsi="Cambria"/>
              </w:rPr>
              <w:t>cast</w:t>
            </w:r>
            <w:r w:rsidRPr="00BC325D">
              <w:rPr>
                <w:rFonts w:ascii="Cambria" w:eastAsia="Calibri" w:hAnsi="Cambria"/>
              </w:rPr>
              <w:t xml:space="preserve"> revenue from voluntary contributions #2(United States)</w:t>
            </w:r>
          </w:p>
        </w:tc>
        <w:tc>
          <w:tcPr>
            <w:tcW w:w="1604" w:type="dxa"/>
          </w:tcPr>
          <w:p w14:paraId="216A60EE" w14:textId="7839D68A" w:rsidR="00313FEA" w:rsidRPr="00BC325D" w:rsidRDefault="00313FEA" w:rsidP="00870404">
            <w:pPr>
              <w:widowControl/>
              <w:autoSpaceDE/>
              <w:autoSpaceDN/>
              <w:adjustRightInd/>
              <w:jc w:val="right"/>
              <w:rPr>
                <w:rFonts w:ascii="Cambria" w:eastAsia="Calibri" w:hAnsi="Cambria"/>
              </w:rPr>
            </w:pPr>
            <w:r w:rsidRPr="00BC325D">
              <w:rPr>
                <w:rFonts w:ascii="Cambria" w:hAnsi="Cambria" w:cstheme="minorBidi"/>
              </w:rPr>
              <w:t xml:space="preserve"> </w:t>
            </w:r>
            <w:r w:rsidR="00C74DDB" w:rsidRPr="00BC325D">
              <w:rPr>
                <w:rFonts w:ascii="Cambria" w:hAnsi="Cambria" w:cstheme="minorBidi"/>
              </w:rPr>
              <w:t xml:space="preserve">  </w:t>
            </w:r>
            <w:r w:rsidR="000E22BF" w:rsidRPr="00BC325D">
              <w:rPr>
                <w:rFonts w:ascii="Cambria" w:hAnsi="Cambria" w:cstheme="minorBidi"/>
              </w:rPr>
              <w:t>275,107.78</w:t>
            </w:r>
            <w:r w:rsidR="00A02EB8" w:rsidRPr="00BC325D">
              <w:rPr>
                <w:rFonts w:ascii="Cambria" w:hAnsi="Cambria" w:cstheme="minorBidi"/>
              </w:rPr>
              <w:t>€</w:t>
            </w:r>
          </w:p>
        </w:tc>
      </w:tr>
      <w:tr w:rsidR="00313FEA" w:rsidRPr="00BC325D" w14:paraId="3B138DB2" w14:textId="77777777" w:rsidTr="00A02EB8">
        <w:tc>
          <w:tcPr>
            <w:tcW w:w="7366" w:type="dxa"/>
          </w:tcPr>
          <w:p w14:paraId="116B758A" w14:textId="2B4BF203" w:rsidR="00313FEA"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Revenue from voluntary contributions #3 (Chinese Taipei)</w:t>
            </w:r>
          </w:p>
        </w:tc>
        <w:tc>
          <w:tcPr>
            <w:tcW w:w="1604" w:type="dxa"/>
          </w:tcPr>
          <w:p w14:paraId="6288F45D" w14:textId="7293CD1B" w:rsidR="00313FEA" w:rsidRPr="00BC325D" w:rsidRDefault="00313FEA" w:rsidP="00870404">
            <w:pPr>
              <w:widowControl/>
              <w:autoSpaceDE/>
              <w:autoSpaceDN/>
              <w:adjustRightInd/>
              <w:jc w:val="right"/>
              <w:rPr>
                <w:rFonts w:ascii="Cambria" w:eastAsia="Calibri" w:hAnsi="Cambria"/>
              </w:rPr>
            </w:pPr>
            <w:r w:rsidRPr="00BC325D">
              <w:rPr>
                <w:rFonts w:ascii="Cambria" w:hAnsi="Cambria" w:cstheme="minorBidi"/>
              </w:rPr>
              <w:t xml:space="preserve"> </w:t>
            </w:r>
            <w:r w:rsidR="00C74DDB" w:rsidRPr="00BC325D">
              <w:rPr>
                <w:rFonts w:ascii="Cambria" w:hAnsi="Cambria" w:cstheme="minorBidi"/>
              </w:rPr>
              <w:t xml:space="preserve">       </w:t>
            </w:r>
            <w:r w:rsidRPr="00BC325D">
              <w:rPr>
                <w:rFonts w:ascii="Cambria" w:hAnsi="Cambria" w:cstheme="minorBidi"/>
              </w:rPr>
              <w:t>5,000.00</w:t>
            </w:r>
            <w:r w:rsidR="00A02EB8" w:rsidRPr="00BC325D">
              <w:rPr>
                <w:rFonts w:ascii="Cambria" w:hAnsi="Cambria" w:cstheme="minorBidi"/>
              </w:rPr>
              <w:t>€</w:t>
            </w:r>
          </w:p>
        </w:tc>
      </w:tr>
      <w:tr w:rsidR="00313FEA" w:rsidRPr="00BC325D" w14:paraId="09A97696" w14:textId="77777777" w:rsidTr="00A02EB8">
        <w:tc>
          <w:tcPr>
            <w:tcW w:w="7366" w:type="dxa"/>
          </w:tcPr>
          <w:p w14:paraId="782FAD71" w14:textId="501EB017" w:rsidR="00313FEA"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 xml:space="preserve">2025 science budget expenses – </w:t>
            </w:r>
            <w:r w:rsidR="00662B1E" w:rsidRPr="00BC325D">
              <w:rPr>
                <w:rFonts w:ascii="Cambria" w:eastAsia="Calibri" w:hAnsi="Cambria"/>
              </w:rPr>
              <w:t>08</w:t>
            </w:r>
            <w:r w:rsidRPr="00BC325D">
              <w:rPr>
                <w:rFonts w:ascii="Cambria" w:eastAsia="Calibri" w:hAnsi="Cambria"/>
              </w:rPr>
              <w:t>/</w:t>
            </w:r>
            <w:r w:rsidR="00662B1E" w:rsidRPr="00BC325D">
              <w:rPr>
                <w:rFonts w:ascii="Cambria" w:eastAsia="Calibri" w:hAnsi="Cambria"/>
              </w:rPr>
              <w:t>10</w:t>
            </w:r>
            <w:r w:rsidRPr="00BC325D">
              <w:rPr>
                <w:rFonts w:ascii="Cambria" w:eastAsia="Calibri" w:hAnsi="Cambria"/>
              </w:rPr>
              <w:t>/2025</w:t>
            </w:r>
          </w:p>
        </w:tc>
        <w:tc>
          <w:tcPr>
            <w:tcW w:w="1604" w:type="dxa"/>
          </w:tcPr>
          <w:p w14:paraId="581DC8B4" w14:textId="5DE87733" w:rsidR="00313FEA" w:rsidRPr="00BC325D" w:rsidRDefault="00313FEA" w:rsidP="001971EB">
            <w:pPr>
              <w:widowControl/>
              <w:autoSpaceDE/>
              <w:autoSpaceDN/>
              <w:adjustRightInd/>
              <w:ind w:hanging="250"/>
              <w:jc w:val="right"/>
              <w:rPr>
                <w:rFonts w:ascii="Cambria" w:eastAsia="Calibri" w:hAnsi="Cambria"/>
              </w:rPr>
            </w:pPr>
            <w:r w:rsidRPr="00BC325D">
              <w:rPr>
                <w:rFonts w:ascii="Cambria" w:hAnsi="Cambria" w:cstheme="minorBidi"/>
              </w:rPr>
              <w:t>(</w:t>
            </w:r>
            <w:r w:rsidR="001971EB" w:rsidRPr="00BC325D">
              <w:rPr>
                <w:rFonts w:ascii="Cambria" w:eastAsia="Calibri" w:hAnsi="Cambria"/>
              </w:rPr>
              <w:t>1,014,215.97</w:t>
            </w:r>
            <w:r w:rsidR="00A02EB8" w:rsidRPr="00BC325D">
              <w:rPr>
                <w:rFonts w:ascii="Cambria" w:hAnsi="Cambria" w:cstheme="minorBidi"/>
              </w:rPr>
              <w:t>€</w:t>
            </w:r>
            <w:r w:rsidRPr="00BC325D">
              <w:rPr>
                <w:rFonts w:ascii="Cambria" w:hAnsi="Cambria" w:cstheme="minorBidi"/>
              </w:rPr>
              <w:t>)</w:t>
            </w:r>
          </w:p>
        </w:tc>
      </w:tr>
      <w:tr w:rsidR="00313FEA" w:rsidRPr="00BC325D" w14:paraId="77E84F2E" w14:textId="77777777" w:rsidTr="008B406D">
        <w:tc>
          <w:tcPr>
            <w:tcW w:w="7366" w:type="dxa"/>
          </w:tcPr>
          <w:p w14:paraId="2D473050" w14:textId="16407038" w:rsidR="008F4704"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2025 science budget expenses –</w:t>
            </w:r>
            <w:r w:rsidR="008544D6" w:rsidRPr="00BC325D">
              <w:rPr>
                <w:rFonts w:ascii="Cambria" w:eastAsia="Calibri" w:hAnsi="Cambria"/>
              </w:rPr>
              <w:t xml:space="preserve"> </w:t>
            </w:r>
            <w:r w:rsidRPr="00BC325D">
              <w:rPr>
                <w:rFonts w:ascii="Cambria" w:eastAsia="Calibri" w:hAnsi="Cambria"/>
              </w:rPr>
              <w:t xml:space="preserve">from </w:t>
            </w:r>
            <w:r w:rsidR="00C82B88" w:rsidRPr="00BC325D">
              <w:rPr>
                <w:rFonts w:ascii="Cambria" w:eastAsia="Calibri" w:hAnsi="Cambria"/>
              </w:rPr>
              <w:t>09</w:t>
            </w:r>
            <w:r w:rsidRPr="00BC325D">
              <w:rPr>
                <w:rFonts w:ascii="Cambria" w:eastAsia="Calibri" w:hAnsi="Cambria"/>
              </w:rPr>
              <w:t>/</w:t>
            </w:r>
            <w:r w:rsidR="00C82B88" w:rsidRPr="00BC325D">
              <w:rPr>
                <w:rFonts w:ascii="Cambria" w:eastAsia="Calibri" w:hAnsi="Cambria"/>
              </w:rPr>
              <w:t>10</w:t>
            </w:r>
            <w:r w:rsidRPr="00BC325D">
              <w:rPr>
                <w:rFonts w:ascii="Cambria" w:eastAsia="Calibri" w:hAnsi="Cambria"/>
              </w:rPr>
              <w:t xml:space="preserve">/2025 until </w:t>
            </w:r>
            <w:r w:rsidR="00C82B88" w:rsidRPr="00BC325D">
              <w:rPr>
                <w:rFonts w:ascii="Cambria" w:eastAsia="Calibri" w:hAnsi="Cambria"/>
              </w:rPr>
              <w:t>31</w:t>
            </w:r>
            <w:r w:rsidRPr="00BC325D">
              <w:rPr>
                <w:rFonts w:ascii="Cambria" w:eastAsia="Calibri" w:hAnsi="Cambria"/>
              </w:rPr>
              <w:t>/</w:t>
            </w:r>
            <w:r w:rsidR="00CA7E4C" w:rsidRPr="00BC325D">
              <w:rPr>
                <w:rFonts w:ascii="Cambria" w:eastAsia="Calibri" w:hAnsi="Cambria"/>
              </w:rPr>
              <w:t>1</w:t>
            </w:r>
            <w:r w:rsidR="00C82B88" w:rsidRPr="00BC325D">
              <w:rPr>
                <w:rFonts w:ascii="Cambria" w:eastAsia="Calibri" w:hAnsi="Cambria"/>
              </w:rPr>
              <w:t>2</w:t>
            </w:r>
            <w:r w:rsidRPr="00BC325D">
              <w:rPr>
                <w:rFonts w:ascii="Cambria" w:eastAsia="Calibri" w:hAnsi="Cambria"/>
              </w:rPr>
              <w:t xml:space="preserve">/2025 </w:t>
            </w:r>
          </w:p>
          <w:p w14:paraId="45372020" w14:textId="1DB7BFD6" w:rsidR="00313FEA" w:rsidRPr="00BC325D" w:rsidRDefault="00313FEA" w:rsidP="00313FEA">
            <w:pPr>
              <w:widowControl/>
              <w:autoSpaceDE/>
              <w:autoSpaceDN/>
              <w:adjustRightInd/>
              <w:jc w:val="both"/>
              <w:rPr>
                <w:rFonts w:ascii="Cambria" w:eastAsia="Calibri" w:hAnsi="Cambria"/>
              </w:rPr>
            </w:pPr>
            <w:r w:rsidRPr="00BC325D">
              <w:rPr>
                <w:rFonts w:ascii="Cambria" w:eastAsia="Calibri" w:hAnsi="Cambria"/>
              </w:rPr>
              <w:t xml:space="preserve">(signed contracts) </w:t>
            </w:r>
          </w:p>
        </w:tc>
        <w:tc>
          <w:tcPr>
            <w:tcW w:w="1604" w:type="dxa"/>
            <w:vAlign w:val="center"/>
          </w:tcPr>
          <w:p w14:paraId="6ED837F9" w14:textId="3A31BE2A" w:rsidR="00313FEA" w:rsidRPr="00BC325D" w:rsidRDefault="00313FEA" w:rsidP="00870404">
            <w:pPr>
              <w:widowControl/>
              <w:autoSpaceDE/>
              <w:autoSpaceDN/>
              <w:adjustRightInd/>
              <w:jc w:val="right"/>
              <w:rPr>
                <w:rFonts w:ascii="Cambria" w:eastAsia="Calibri" w:hAnsi="Cambria"/>
              </w:rPr>
            </w:pPr>
            <w:r w:rsidRPr="00BC325D">
              <w:rPr>
                <w:rFonts w:ascii="Cambria" w:hAnsi="Cambria" w:cstheme="minorBidi"/>
              </w:rPr>
              <w:t>(</w:t>
            </w:r>
            <w:r w:rsidR="00D26EDE" w:rsidRPr="00BC325D">
              <w:rPr>
                <w:rFonts w:ascii="Cambria" w:hAnsi="Cambria" w:cstheme="minorBidi"/>
              </w:rPr>
              <w:t>400,245.19</w:t>
            </w:r>
            <w:r w:rsidR="002B4017" w:rsidRPr="00BC325D">
              <w:rPr>
                <w:rFonts w:ascii="Cambria" w:hAnsi="Cambria" w:cstheme="minorBidi"/>
              </w:rPr>
              <w:t>€</w:t>
            </w:r>
            <w:r w:rsidRPr="00BC325D">
              <w:rPr>
                <w:rFonts w:ascii="Cambria" w:hAnsi="Cambria" w:cstheme="minorBidi"/>
              </w:rPr>
              <w:t>)</w:t>
            </w:r>
          </w:p>
        </w:tc>
      </w:tr>
      <w:tr w:rsidR="008616E2" w:rsidRPr="00BC325D" w14:paraId="68B02B15" w14:textId="77777777" w:rsidTr="00A02EB8">
        <w:tc>
          <w:tcPr>
            <w:tcW w:w="7366" w:type="dxa"/>
          </w:tcPr>
          <w:p w14:paraId="26327E24" w14:textId="5C064960" w:rsidR="008616E2" w:rsidRPr="00BC325D" w:rsidRDefault="004A3D72" w:rsidP="008616E2">
            <w:pPr>
              <w:widowControl/>
              <w:autoSpaceDE/>
              <w:autoSpaceDN/>
              <w:adjustRightInd/>
              <w:jc w:val="both"/>
              <w:rPr>
                <w:rFonts w:ascii="Cambria" w:eastAsia="Calibri" w:hAnsi="Cambria"/>
              </w:rPr>
            </w:pPr>
            <w:r w:rsidRPr="00BC325D">
              <w:rPr>
                <w:rFonts w:ascii="Cambria" w:eastAsia="Calibri" w:hAnsi="Cambria"/>
              </w:rPr>
              <w:t>Scientific budget reserve for 202</w:t>
            </w:r>
            <w:r w:rsidR="002A1446" w:rsidRPr="00BC325D">
              <w:rPr>
                <w:rFonts w:ascii="Cambria" w:eastAsia="Calibri" w:hAnsi="Cambria"/>
              </w:rPr>
              <w:t>5</w:t>
            </w:r>
          </w:p>
        </w:tc>
        <w:tc>
          <w:tcPr>
            <w:tcW w:w="1604" w:type="dxa"/>
          </w:tcPr>
          <w:p w14:paraId="7A1DEA3D" w14:textId="2159148C" w:rsidR="008616E2" w:rsidRPr="00BC325D" w:rsidRDefault="008616E2" w:rsidP="008616E2">
            <w:pPr>
              <w:widowControl/>
              <w:autoSpaceDE/>
              <w:autoSpaceDN/>
              <w:adjustRightInd/>
              <w:jc w:val="right"/>
              <w:rPr>
                <w:rFonts w:ascii="Cambria" w:hAnsi="Cambria" w:cstheme="minorBidi"/>
              </w:rPr>
            </w:pPr>
            <w:r w:rsidRPr="00BC325D">
              <w:rPr>
                <w:rFonts w:ascii="Cambria" w:hAnsi="Cambria" w:cstheme="minorBidi"/>
              </w:rPr>
              <w:t>50,346.56€</w:t>
            </w:r>
          </w:p>
        </w:tc>
      </w:tr>
      <w:tr w:rsidR="008616E2" w:rsidRPr="00BC325D" w14:paraId="269233F9" w14:textId="77777777" w:rsidTr="00A02EB8">
        <w:tc>
          <w:tcPr>
            <w:tcW w:w="7366" w:type="dxa"/>
          </w:tcPr>
          <w:p w14:paraId="4971A776" w14:textId="3C6452BC" w:rsidR="008616E2" w:rsidRPr="00BC325D" w:rsidRDefault="00676C1F" w:rsidP="008616E2">
            <w:pPr>
              <w:widowControl/>
              <w:autoSpaceDE/>
              <w:autoSpaceDN/>
              <w:adjustRightInd/>
              <w:jc w:val="both"/>
              <w:rPr>
                <w:rFonts w:ascii="Cambria" w:eastAsia="Calibri" w:hAnsi="Cambria"/>
              </w:rPr>
            </w:pPr>
            <w:r w:rsidRPr="00BC325D">
              <w:rPr>
                <w:rFonts w:ascii="Cambria" w:eastAsia="Calibri" w:hAnsi="Cambria"/>
              </w:rPr>
              <w:t>Expenses charged to scientific reserve</w:t>
            </w:r>
            <w:r w:rsidR="00044D59" w:rsidRPr="00BC325D">
              <w:rPr>
                <w:rFonts w:ascii="Cambria" w:eastAsia="Calibri" w:hAnsi="Cambria"/>
              </w:rPr>
              <w:t xml:space="preserve"> 2025 (tagging awards)</w:t>
            </w:r>
          </w:p>
        </w:tc>
        <w:tc>
          <w:tcPr>
            <w:tcW w:w="1604" w:type="dxa"/>
          </w:tcPr>
          <w:p w14:paraId="283223C0" w14:textId="7175F6AE" w:rsidR="008616E2" w:rsidRPr="00BC325D" w:rsidRDefault="008616E2" w:rsidP="008616E2">
            <w:pPr>
              <w:widowControl/>
              <w:autoSpaceDE/>
              <w:autoSpaceDN/>
              <w:adjustRightInd/>
              <w:jc w:val="right"/>
              <w:rPr>
                <w:rFonts w:ascii="Cambria" w:hAnsi="Cambria" w:cstheme="minorBidi"/>
              </w:rPr>
            </w:pPr>
            <w:r w:rsidRPr="00BC325D">
              <w:rPr>
                <w:rFonts w:ascii="Cambria" w:hAnsi="Cambria" w:cstheme="minorBidi"/>
              </w:rPr>
              <w:t>(12,000.00€)</w:t>
            </w:r>
          </w:p>
        </w:tc>
      </w:tr>
      <w:tr w:rsidR="008616E2" w:rsidRPr="00BC325D" w14:paraId="696B26DE" w14:textId="77777777" w:rsidTr="00A02EB8">
        <w:tc>
          <w:tcPr>
            <w:tcW w:w="7366" w:type="dxa"/>
          </w:tcPr>
          <w:p w14:paraId="51E0AC46" w14:textId="0B5F3DAC" w:rsidR="008616E2" w:rsidRPr="00BC325D" w:rsidRDefault="008616E2" w:rsidP="008616E2">
            <w:pPr>
              <w:widowControl/>
              <w:autoSpaceDE/>
              <w:autoSpaceDN/>
              <w:adjustRightInd/>
              <w:jc w:val="both"/>
              <w:rPr>
                <w:rFonts w:ascii="Cambria" w:eastAsia="Calibri" w:hAnsi="Cambria"/>
                <w:b/>
                <w:bCs/>
              </w:rPr>
            </w:pPr>
            <w:r w:rsidRPr="00BC325D">
              <w:rPr>
                <w:rFonts w:ascii="Cambria" w:eastAsia="Calibri" w:hAnsi="Cambria"/>
                <w:b/>
                <w:bCs/>
              </w:rPr>
              <w:t xml:space="preserve">Estimated balance </w:t>
            </w:r>
            <w:proofErr w:type="gramStart"/>
            <w:r w:rsidRPr="00BC325D">
              <w:rPr>
                <w:rFonts w:ascii="Cambria" w:eastAsia="Calibri" w:hAnsi="Cambria"/>
                <w:b/>
                <w:bCs/>
              </w:rPr>
              <w:t>at</w:t>
            </w:r>
            <w:proofErr w:type="gramEnd"/>
            <w:r w:rsidRPr="00BC325D">
              <w:rPr>
                <w:rFonts w:ascii="Cambria" w:eastAsia="Calibri" w:hAnsi="Cambria"/>
                <w:b/>
                <w:bCs/>
              </w:rPr>
              <w:t xml:space="preserve"> 31 December 2025</w:t>
            </w:r>
          </w:p>
        </w:tc>
        <w:tc>
          <w:tcPr>
            <w:tcW w:w="1604" w:type="dxa"/>
          </w:tcPr>
          <w:p w14:paraId="333DEAF2" w14:textId="5585576A" w:rsidR="008616E2" w:rsidRPr="00BC325D" w:rsidRDefault="008616E2" w:rsidP="008616E2">
            <w:pPr>
              <w:widowControl/>
              <w:autoSpaceDE/>
              <w:autoSpaceDN/>
              <w:adjustRightInd/>
              <w:jc w:val="right"/>
              <w:rPr>
                <w:rFonts w:ascii="Cambria" w:hAnsi="Cambria" w:cstheme="minorBidi"/>
                <w:b/>
                <w:bCs/>
              </w:rPr>
            </w:pPr>
            <w:r w:rsidRPr="00BC325D">
              <w:rPr>
                <w:rFonts w:ascii="Cambria" w:hAnsi="Cambria" w:cstheme="minorBidi"/>
                <w:b/>
                <w:bCs/>
              </w:rPr>
              <w:t>227,543.93€</w:t>
            </w:r>
          </w:p>
        </w:tc>
      </w:tr>
    </w:tbl>
    <w:p w14:paraId="7E4EB128" w14:textId="624E9B22" w:rsidR="00286236" w:rsidRPr="00BC325D" w:rsidRDefault="00286236" w:rsidP="00286236">
      <w:pPr>
        <w:jc w:val="both"/>
        <w:rPr>
          <w:rFonts w:ascii="Cambria" w:eastAsia="Calibri" w:hAnsi="Cambria"/>
          <w:i/>
          <w:iCs/>
          <w:sz w:val="18"/>
          <w:szCs w:val="18"/>
        </w:rPr>
      </w:pPr>
      <w:r w:rsidRPr="00BC325D">
        <w:rPr>
          <w:rFonts w:ascii="Cambria" w:eastAsia="Calibri" w:hAnsi="Cambria"/>
          <w:i/>
          <w:iCs/>
          <w:sz w:val="18"/>
          <w:szCs w:val="18"/>
        </w:rPr>
        <w:t>* Amount received at 30/06/2025</w:t>
      </w:r>
      <w:r w:rsidR="00B32EDA" w:rsidRPr="00BC325D">
        <w:rPr>
          <w:rFonts w:ascii="Cambria" w:eastAsia="Calibri" w:hAnsi="Cambria"/>
          <w:i/>
          <w:iCs/>
          <w:sz w:val="18"/>
          <w:szCs w:val="18"/>
        </w:rPr>
        <w:t>:</w:t>
      </w:r>
      <w:r w:rsidRPr="00BC325D">
        <w:rPr>
          <w:rFonts w:ascii="Cambria" w:eastAsia="Calibri" w:hAnsi="Cambria"/>
          <w:i/>
          <w:iCs/>
          <w:sz w:val="18"/>
          <w:szCs w:val="18"/>
        </w:rPr>
        <w:t xml:space="preserve"> 160</w:t>
      </w:r>
      <w:r w:rsidR="009F4287" w:rsidRPr="00BC325D">
        <w:rPr>
          <w:rFonts w:ascii="Cambria" w:eastAsia="Calibri" w:hAnsi="Cambria"/>
          <w:i/>
          <w:iCs/>
          <w:sz w:val="18"/>
          <w:szCs w:val="18"/>
        </w:rPr>
        <w:t>,</w:t>
      </w:r>
      <w:r w:rsidRPr="00BC325D">
        <w:rPr>
          <w:rFonts w:ascii="Cambria" w:eastAsia="Calibri" w:hAnsi="Cambria"/>
          <w:i/>
          <w:iCs/>
          <w:sz w:val="18"/>
          <w:szCs w:val="18"/>
        </w:rPr>
        <w:t>000€</w:t>
      </w:r>
    </w:p>
    <w:p w14:paraId="28F561F5" w14:textId="77777777" w:rsidR="00286236" w:rsidRPr="00BC325D" w:rsidRDefault="00286236" w:rsidP="00653E13">
      <w:pPr>
        <w:rPr>
          <w:rFonts w:ascii="Cambria" w:eastAsia="Calibri" w:hAnsi="Cambria"/>
        </w:rPr>
      </w:pPr>
    </w:p>
    <w:tbl>
      <w:tblPr>
        <w:tblStyle w:val="TableGrid41"/>
        <w:tblW w:w="9265" w:type="dxa"/>
        <w:tblLook w:val="04A0" w:firstRow="1" w:lastRow="0" w:firstColumn="1" w:lastColumn="0" w:noHBand="0" w:noVBand="1"/>
      </w:tblPr>
      <w:tblGrid>
        <w:gridCol w:w="6115"/>
        <w:gridCol w:w="1620"/>
        <w:gridCol w:w="1530"/>
      </w:tblGrid>
      <w:tr w:rsidR="009100E4" w:rsidRPr="00BC325D" w14:paraId="082857A4" w14:textId="77777777" w:rsidTr="00BC325D">
        <w:tc>
          <w:tcPr>
            <w:tcW w:w="6115" w:type="dxa"/>
            <w:vMerge w:val="restart"/>
          </w:tcPr>
          <w:p w14:paraId="59D1876E" w14:textId="4E148477" w:rsidR="009100E4" w:rsidRPr="00BC325D" w:rsidRDefault="009100E4" w:rsidP="009100E4">
            <w:pPr>
              <w:widowControl/>
              <w:autoSpaceDE/>
              <w:autoSpaceDN/>
              <w:adjustRightInd/>
              <w:jc w:val="both"/>
              <w:rPr>
                <w:rFonts w:ascii="Cambria" w:eastAsia="Calibri" w:hAnsi="Cambria" w:cstheme="minorBidi"/>
              </w:rPr>
            </w:pPr>
            <w:r w:rsidRPr="00BC325D">
              <w:rPr>
                <w:rFonts w:ascii="Cambria" w:eastAsia="Calibri" w:hAnsi="Cambria" w:cstheme="minorBidi"/>
              </w:rPr>
              <w:t>Funds requested by the SCRS to carry out its activities (</w:t>
            </w:r>
            <w:r w:rsidRPr="00BC325D">
              <w:rPr>
                <w:rFonts w:ascii="Cambria" w:eastAsia="Calibri" w:hAnsi="Cambria" w:cstheme="minorBidi"/>
                <w:b/>
                <w:bCs/>
              </w:rPr>
              <w:t>Appendix 2</w:t>
            </w:r>
            <w:r w:rsidR="00A05ED9" w:rsidRPr="00BC325D">
              <w:rPr>
                <w:rFonts w:ascii="Cambria" w:eastAsia="Calibri" w:hAnsi="Cambria" w:cstheme="minorBidi"/>
                <w:b/>
                <w:bCs/>
              </w:rPr>
              <w:t>.1</w:t>
            </w:r>
            <w:r w:rsidRPr="00BC325D">
              <w:rPr>
                <w:rFonts w:ascii="Cambria" w:eastAsia="Calibri" w:hAnsi="Cambria" w:cstheme="minorBidi"/>
              </w:rPr>
              <w:t>)</w:t>
            </w:r>
          </w:p>
        </w:tc>
        <w:tc>
          <w:tcPr>
            <w:tcW w:w="1620" w:type="dxa"/>
          </w:tcPr>
          <w:p w14:paraId="564574CE" w14:textId="77777777" w:rsidR="009100E4" w:rsidRPr="00BC325D" w:rsidRDefault="009100E4" w:rsidP="009100E4">
            <w:pPr>
              <w:widowControl/>
              <w:autoSpaceDE/>
              <w:autoSpaceDN/>
              <w:adjustRightInd/>
              <w:jc w:val="center"/>
              <w:rPr>
                <w:rFonts w:ascii="Cambria" w:eastAsia="Calibri" w:hAnsi="Cambria" w:cstheme="minorBidi"/>
                <w:b/>
                <w:bCs/>
                <w:lang w:val="es-ES"/>
              </w:rPr>
            </w:pPr>
            <w:r w:rsidRPr="00BC325D">
              <w:rPr>
                <w:rFonts w:ascii="Cambria" w:eastAsia="Calibri" w:hAnsi="Cambria" w:cstheme="minorBidi"/>
                <w:b/>
                <w:bCs/>
                <w:lang w:val="es-ES"/>
              </w:rPr>
              <w:t>2026</w:t>
            </w:r>
          </w:p>
        </w:tc>
        <w:tc>
          <w:tcPr>
            <w:tcW w:w="1530" w:type="dxa"/>
            <w:tcBorders>
              <w:bottom w:val="single" w:sz="4" w:space="0" w:color="auto"/>
            </w:tcBorders>
          </w:tcPr>
          <w:p w14:paraId="419EE79D" w14:textId="77777777" w:rsidR="009100E4" w:rsidRPr="00BC325D" w:rsidRDefault="009100E4" w:rsidP="009100E4">
            <w:pPr>
              <w:widowControl/>
              <w:autoSpaceDE/>
              <w:autoSpaceDN/>
              <w:adjustRightInd/>
              <w:jc w:val="center"/>
              <w:rPr>
                <w:rFonts w:ascii="Cambria" w:eastAsia="Calibri" w:hAnsi="Cambria" w:cstheme="minorBidi"/>
                <w:b/>
                <w:bCs/>
                <w:lang w:val="es-ES"/>
              </w:rPr>
            </w:pPr>
            <w:r w:rsidRPr="00BC325D">
              <w:rPr>
                <w:rFonts w:ascii="Cambria" w:eastAsia="Calibri" w:hAnsi="Cambria" w:cstheme="minorBidi"/>
                <w:b/>
                <w:bCs/>
                <w:lang w:val="es-ES"/>
              </w:rPr>
              <w:t>2027</w:t>
            </w:r>
          </w:p>
        </w:tc>
      </w:tr>
      <w:tr w:rsidR="008E652D" w:rsidRPr="00BC325D" w14:paraId="7C657580" w14:textId="77777777" w:rsidTr="00BC325D">
        <w:tc>
          <w:tcPr>
            <w:tcW w:w="6115" w:type="dxa"/>
            <w:vMerge/>
          </w:tcPr>
          <w:p w14:paraId="0EB6EDBF" w14:textId="77777777" w:rsidR="008E652D" w:rsidRPr="00BC325D" w:rsidRDefault="008E652D" w:rsidP="008E652D">
            <w:pPr>
              <w:widowControl/>
              <w:autoSpaceDE/>
              <w:autoSpaceDN/>
              <w:adjustRightInd/>
              <w:jc w:val="both"/>
              <w:rPr>
                <w:rFonts w:ascii="Cambria" w:eastAsia="Calibri" w:hAnsi="Cambria" w:cstheme="minorBidi"/>
                <w:lang w:val="es-ES"/>
              </w:rPr>
            </w:pPr>
          </w:p>
        </w:tc>
        <w:tc>
          <w:tcPr>
            <w:tcW w:w="1620" w:type="dxa"/>
          </w:tcPr>
          <w:p w14:paraId="1ACB7096" w14:textId="4CD11043" w:rsidR="008E652D" w:rsidRPr="00BC325D" w:rsidRDefault="008E652D" w:rsidP="008E652D">
            <w:pPr>
              <w:widowControl/>
              <w:autoSpaceDE/>
              <w:autoSpaceDN/>
              <w:adjustRightInd/>
              <w:jc w:val="right"/>
              <w:rPr>
                <w:rFonts w:ascii="Cambria" w:eastAsia="Calibri" w:hAnsi="Cambria" w:cstheme="minorBidi"/>
                <w:u w:val="single"/>
                <w:lang w:val="es-ES"/>
              </w:rPr>
            </w:pPr>
            <w:r w:rsidRPr="00BC325D">
              <w:rPr>
                <w:rFonts w:ascii="Cambria" w:hAnsi="Cambria"/>
                <w:u w:val="single"/>
              </w:rPr>
              <w:t>1,076,079.00 €</w:t>
            </w:r>
          </w:p>
        </w:tc>
        <w:tc>
          <w:tcPr>
            <w:tcW w:w="1530" w:type="dxa"/>
            <w:tcBorders>
              <w:bottom w:val="single" w:sz="4" w:space="0" w:color="auto"/>
            </w:tcBorders>
          </w:tcPr>
          <w:p w14:paraId="09AAE6D0" w14:textId="1BAFC6FB" w:rsidR="008E652D" w:rsidRPr="00BC325D" w:rsidRDefault="008E652D" w:rsidP="008E652D">
            <w:pPr>
              <w:widowControl/>
              <w:autoSpaceDE/>
              <w:autoSpaceDN/>
              <w:adjustRightInd/>
              <w:jc w:val="right"/>
              <w:rPr>
                <w:rFonts w:ascii="Cambria" w:eastAsia="Calibri" w:hAnsi="Cambria" w:cstheme="minorBidi"/>
                <w:u w:val="single"/>
                <w:lang w:val="es-ES"/>
              </w:rPr>
            </w:pPr>
            <w:r w:rsidRPr="00BC325D">
              <w:rPr>
                <w:rFonts w:ascii="Cambria" w:hAnsi="Cambria"/>
                <w:u w:val="single"/>
              </w:rPr>
              <w:t>1,378,971.00 €</w:t>
            </w:r>
          </w:p>
        </w:tc>
      </w:tr>
      <w:tr w:rsidR="009100E4" w:rsidRPr="00BC325D" w14:paraId="6F86D472" w14:textId="77777777" w:rsidTr="00BC325D">
        <w:tc>
          <w:tcPr>
            <w:tcW w:w="6115" w:type="dxa"/>
          </w:tcPr>
          <w:p w14:paraId="5B59BBB1" w14:textId="006A2C06" w:rsidR="009100E4" w:rsidRPr="00BC325D" w:rsidRDefault="009100E4" w:rsidP="009100E4">
            <w:pPr>
              <w:widowControl/>
              <w:autoSpaceDE/>
              <w:autoSpaceDN/>
              <w:adjustRightInd/>
              <w:jc w:val="both"/>
              <w:rPr>
                <w:rFonts w:ascii="Cambria" w:eastAsia="Calibri" w:hAnsi="Cambria" w:cstheme="minorBidi"/>
                <w:lang w:val="es-ES"/>
              </w:rPr>
            </w:pPr>
            <w:bookmarkStart w:id="1" w:name="_Hlk212710479"/>
            <w:proofErr w:type="spellStart"/>
            <w:r w:rsidRPr="00BC325D">
              <w:rPr>
                <w:rFonts w:ascii="Cambria" w:eastAsia="Calibri" w:hAnsi="Cambria" w:cstheme="minorBidi"/>
                <w:lang w:val="es-ES"/>
              </w:rPr>
              <w:t>Financi</w:t>
            </w:r>
            <w:r w:rsidR="00A05ED9" w:rsidRPr="00BC325D">
              <w:rPr>
                <w:rFonts w:ascii="Cambria" w:eastAsia="Calibri" w:hAnsi="Cambria" w:cstheme="minorBidi"/>
                <w:lang w:val="es-ES"/>
              </w:rPr>
              <w:t>ng</w:t>
            </w:r>
            <w:proofErr w:type="spellEnd"/>
            <w:r w:rsidR="00A05ED9" w:rsidRPr="00BC325D">
              <w:rPr>
                <w:rFonts w:ascii="Cambria" w:eastAsia="Calibri" w:hAnsi="Cambria" w:cstheme="minorBidi"/>
                <w:lang w:val="es-ES"/>
              </w:rPr>
              <w:t>:</w:t>
            </w:r>
          </w:p>
        </w:tc>
        <w:tc>
          <w:tcPr>
            <w:tcW w:w="1620" w:type="dxa"/>
            <w:shd w:val="clear" w:color="auto" w:fill="000000" w:themeFill="text1"/>
          </w:tcPr>
          <w:p w14:paraId="1C824973" w14:textId="77777777" w:rsidR="009100E4" w:rsidRPr="00BC325D" w:rsidRDefault="009100E4" w:rsidP="009100E4">
            <w:pPr>
              <w:widowControl/>
              <w:autoSpaceDE/>
              <w:autoSpaceDN/>
              <w:adjustRightInd/>
              <w:jc w:val="right"/>
              <w:rPr>
                <w:rFonts w:ascii="Cambria" w:eastAsia="Calibri" w:hAnsi="Cambria" w:cstheme="minorBidi"/>
                <w:lang w:val="es-ES"/>
              </w:rPr>
            </w:pPr>
          </w:p>
        </w:tc>
        <w:tc>
          <w:tcPr>
            <w:tcW w:w="1530" w:type="dxa"/>
            <w:shd w:val="clear" w:color="auto" w:fill="000000" w:themeFill="text1"/>
          </w:tcPr>
          <w:p w14:paraId="4D487394" w14:textId="77777777" w:rsidR="009100E4" w:rsidRPr="00BC325D" w:rsidRDefault="009100E4" w:rsidP="009100E4">
            <w:pPr>
              <w:widowControl/>
              <w:autoSpaceDE/>
              <w:autoSpaceDN/>
              <w:adjustRightInd/>
              <w:jc w:val="right"/>
              <w:rPr>
                <w:rFonts w:ascii="Cambria" w:eastAsia="Calibri" w:hAnsi="Cambria" w:cstheme="minorBidi"/>
                <w:lang w:val="es-ES"/>
              </w:rPr>
            </w:pPr>
          </w:p>
        </w:tc>
      </w:tr>
      <w:tr w:rsidR="00603CCF" w:rsidRPr="00BC325D" w14:paraId="1864F706" w14:textId="77777777" w:rsidTr="00BC325D">
        <w:tc>
          <w:tcPr>
            <w:tcW w:w="6115" w:type="dxa"/>
          </w:tcPr>
          <w:p w14:paraId="229117E5" w14:textId="41AAF89F" w:rsidR="00603CCF" w:rsidRPr="00BC325D" w:rsidRDefault="00603CCF" w:rsidP="00603CCF">
            <w:pPr>
              <w:widowControl/>
              <w:autoSpaceDE/>
              <w:autoSpaceDN/>
              <w:adjustRightInd/>
              <w:jc w:val="both"/>
              <w:rPr>
                <w:rFonts w:ascii="Cambria" w:eastAsia="Calibri" w:hAnsi="Cambria" w:cstheme="minorBidi"/>
                <w:lang w:val="es-ES"/>
              </w:rPr>
            </w:pPr>
            <w:proofErr w:type="spellStart"/>
            <w:r w:rsidRPr="00BC325D">
              <w:rPr>
                <w:rFonts w:ascii="Cambria" w:eastAsia="Calibri" w:hAnsi="Cambria" w:cstheme="minorBidi"/>
                <w:lang w:val="es-ES"/>
              </w:rPr>
              <w:t>Estimated</w:t>
            </w:r>
            <w:proofErr w:type="spellEnd"/>
            <w:r w:rsidRPr="00BC325D">
              <w:rPr>
                <w:rFonts w:ascii="Cambria" w:eastAsia="Calibri" w:hAnsi="Cambria" w:cstheme="minorBidi"/>
                <w:lang w:val="es-ES"/>
              </w:rPr>
              <w:t xml:space="preserve"> balance at 31 </w:t>
            </w:r>
            <w:proofErr w:type="spellStart"/>
            <w:r w:rsidRPr="00BC325D">
              <w:rPr>
                <w:rFonts w:ascii="Cambria" w:eastAsia="Calibri" w:hAnsi="Cambria" w:cstheme="minorBidi"/>
                <w:lang w:val="es-ES"/>
              </w:rPr>
              <w:t>December</w:t>
            </w:r>
            <w:proofErr w:type="spellEnd"/>
            <w:r w:rsidRPr="00BC325D">
              <w:rPr>
                <w:rFonts w:ascii="Cambria" w:eastAsia="Calibri" w:hAnsi="Cambria" w:cstheme="minorBidi"/>
                <w:lang w:val="es-ES"/>
              </w:rPr>
              <w:t xml:space="preserve"> 2025</w:t>
            </w:r>
          </w:p>
        </w:tc>
        <w:tc>
          <w:tcPr>
            <w:tcW w:w="1620" w:type="dxa"/>
          </w:tcPr>
          <w:p w14:paraId="334E770C" w14:textId="7FEAD24D" w:rsidR="00603CCF" w:rsidRPr="00BC325D" w:rsidRDefault="00603CCF" w:rsidP="00603CCF">
            <w:pPr>
              <w:widowControl/>
              <w:autoSpaceDE/>
              <w:autoSpaceDN/>
              <w:adjustRightInd/>
              <w:jc w:val="right"/>
              <w:rPr>
                <w:rFonts w:ascii="Cambria" w:eastAsia="Calibri" w:hAnsi="Cambria" w:cstheme="minorBidi"/>
                <w:u w:val="single"/>
                <w:lang w:val="es-ES"/>
              </w:rPr>
            </w:pPr>
            <w:r w:rsidRPr="00BC325D">
              <w:rPr>
                <w:rFonts w:ascii="Cambria" w:hAnsi="Cambria"/>
                <w:u w:val="single"/>
              </w:rPr>
              <w:t>89</w:t>
            </w:r>
            <w:r w:rsidR="007C49F0" w:rsidRPr="00BC325D">
              <w:rPr>
                <w:rFonts w:ascii="Cambria" w:hAnsi="Cambria"/>
                <w:u w:val="single"/>
              </w:rPr>
              <w:t>,</w:t>
            </w:r>
            <w:r w:rsidRPr="00BC325D">
              <w:rPr>
                <w:rFonts w:ascii="Cambria" w:hAnsi="Cambria"/>
                <w:u w:val="single"/>
              </w:rPr>
              <w:t>329</w:t>
            </w:r>
            <w:r w:rsidR="007C49F0" w:rsidRPr="00BC325D">
              <w:rPr>
                <w:rFonts w:ascii="Cambria" w:hAnsi="Cambria"/>
                <w:u w:val="single"/>
              </w:rPr>
              <w:t>.</w:t>
            </w:r>
            <w:r w:rsidRPr="00BC325D">
              <w:rPr>
                <w:rFonts w:ascii="Cambria" w:hAnsi="Cambria"/>
                <w:u w:val="single"/>
              </w:rPr>
              <w:t>31 €</w:t>
            </w:r>
          </w:p>
        </w:tc>
        <w:tc>
          <w:tcPr>
            <w:tcW w:w="1530" w:type="dxa"/>
          </w:tcPr>
          <w:p w14:paraId="6439CC71" w14:textId="6390BEC6" w:rsidR="00603CCF" w:rsidRPr="00BC325D" w:rsidRDefault="00603CCF" w:rsidP="00603CCF">
            <w:pPr>
              <w:widowControl/>
              <w:autoSpaceDE/>
              <w:autoSpaceDN/>
              <w:adjustRightInd/>
              <w:jc w:val="right"/>
              <w:rPr>
                <w:rFonts w:ascii="Cambria" w:eastAsia="Calibri" w:hAnsi="Cambria" w:cstheme="minorBidi"/>
                <w:u w:val="single"/>
                <w:lang w:val="es-ES"/>
              </w:rPr>
            </w:pPr>
            <w:r w:rsidRPr="00BC325D">
              <w:rPr>
                <w:rFonts w:ascii="Cambria" w:hAnsi="Cambria"/>
                <w:u w:val="single"/>
              </w:rPr>
              <w:t>138</w:t>
            </w:r>
            <w:r w:rsidR="007C49F0" w:rsidRPr="00BC325D">
              <w:rPr>
                <w:rFonts w:ascii="Cambria" w:hAnsi="Cambria"/>
                <w:u w:val="single"/>
              </w:rPr>
              <w:t>,</w:t>
            </w:r>
            <w:r w:rsidRPr="00BC325D">
              <w:rPr>
                <w:rFonts w:ascii="Cambria" w:hAnsi="Cambria"/>
                <w:u w:val="single"/>
              </w:rPr>
              <w:t>214</w:t>
            </w:r>
            <w:r w:rsidR="007C49F0" w:rsidRPr="00BC325D">
              <w:rPr>
                <w:rFonts w:ascii="Cambria" w:hAnsi="Cambria"/>
                <w:u w:val="single"/>
              </w:rPr>
              <w:t>.</w:t>
            </w:r>
            <w:r w:rsidRPr="00BC325D">
              <w:rPr>
                <w:rFonts w:ascii="Cambria" w:hAnsi="Cambria"/>
                <w:u w:val="single"/>
              </w:rPr>
              <w:t>62 €</w:t>
            </w:r>
          </w:p>
        </w:tc>
      </w:tr>
      <w:tr w:rsidR="009100E4" w:rsidRPr="00BC325D" w14:paraId="6D4B01FB" w14:textId="77777777" w:rsidTr="00BC325D">
        <w:tc>
          <w:tcPr>
            <w:tcW w:w="6115" w:type="dxa"/>
          </w:tcPr>
          <w:p w14:paraId="1907A533" w14:textId="26E174D1" w:rsidR="009100E4" w:rsidRPr="00BC325D" w:rsidRDefault="00C908F5" w:rsidP="009100E4">
            <w:pPr>
              <w:widowControl/>
              <w:autoSpaceDE/>
              <w:autoSpaceDN/>
              <w:adjustRightInd/>
              <w:jc w:val="both"/>
              <w:rPr>
                <w:rFonts w:ascii="Cambria" w:eastAsia="Calibri" w:hAnsi="Cambria" w:cstheme="minorBidi"/>
                <w:lang w:val="en-US"/>
              </w:rPr>
            </w:pPr>
            <w:r w:rsidRPr="00BC325D">
              <w:rPr>
                <w:rFonts w:ascii="Cambria" w:eastAsia="Calibri" w:hAnsi="Cambria" w:cstheme="minorBidi"/>
                <w:lang w:val="en-US"/>
              </w:rPr>
              <w:t>Voluntary contribution from</w:t>
            </w:r>
            <w:r w:rsidR="009100E4" w:rsidRPr="00BC325D">
              <w:rPr>
                <w:rFonts w:ascii="Cambria" w:eastAsia="Calibri" w:hAnsi="Cambria" w:cstheme="minorBidi"/>
                <w:lang w:val="en-US"/>
              </w:rPr>
              <w:t xml:space="preserve"> Canad</w:t>
            </w:r>
            <w:r w:rsidRPr="00BC325D">
              <w:rPr>
                <w:rFonts w:ascii="Cambria" w:eastAsia="Calibri" w:hAnsi="Cambria" w:cstheme="minorBidi"/>
                <w:lang w:val="en-US"/>
              </w:rPr>
              <w:t>a</w:t>
            </w:r>
            <w:r w:rsidR="009100E4" w:rsidRPr="00BC325D">
              <w:rPr>
                <w:rFonts w:ascii="Cambria" w:eastAsia="Calibri" w:hAnsi="Cambria" w:cstheme="minorBidi"/>
                <w:lang w:val="en-US"/>
              </w:rPr>
              <w:t xml:space="preserve"> (62</w:t>
            </w:r>
            <w:r w:rsidRPr="00BC325D">
              <w:rPr>
                <w:rFonts w:ascii="Cambria" w:eastAsia="Calibri" w:hAnsi="Cambria" w:cstheme="minorBidi"/>
                <w:lang w:val="en-US"/>
              </w:rPr>
              <w:t>,</w:t>
            </w:r>
            <w:r w:rsidR="009100E4" w:rsidRPr="00BC325D">
              <w:rPr>
                <w:rFonts w:ascii="Cambria" w:eastAsia="Calibri" w:hAnsi="Cambria" w:cstheme="minorBidi"/>
                <w:lang w:val="en-US"/>
              </w:rPr>
              <w:t>000</w:t>
            </w:r>
            <w:r w:rsidR="00BA05BB" w:rsidRPr="00BC325D">
              <w:rPr>
                <w:rFonts w:ascii="Cambria" w:eastAsia="Calibri" w:hAnsi="Cambria" w:cstheme="minorBidi"/>
                <w:lang w:val="en-US"/>
              </w:rPr>
              <w:t>.</w:t>
            </w:r>
            <w:r w:rsidR="009100E4" w:rsidRPr="00BC325D">
              <w:rPr>
                <w:rFonts w:ascii="Cambria" w:eastAsia="Calibri" w:hAnsi="Cambria" w:cstheme="minorBidi"/>
                <w:lang w:val="en-US"/>
              </w:rPr>
              <w:t xml:space="preserve">00 </w:t>
            </w:r>
            <w:r w:rsidR="00A9555C" w:rsidRPr="00BC325D">
              <w:rPr>
                <w:rFonts w:ascii="Cambria" w:eastAsia="Calibri" w:hAnsi="Cambria" w:cstheme="minorBidi"/>
                <w:lang w:val="en-US"/>
              </w:rPr>
              <w:t xml:space="preserve">CAD </w:t>
            </w:r>
            <w:r w:rsidR="009100E4" w:rsidRPr="00BC325D">
              <w:rPr>
                <w:rFonts w:ascii="Cambria" w:eastAsia="Calibri" w:hAnsi="Cambria" w:cstheme="minorBidi"/>
                <w:lang w:val="en-US"/>
              </w:rPr>
              <w:t>– Ap</w:t>
            </w:r>
            <w:r w:rsidR="002B5038" w:rsidRPr="00BC325D">
              <w:rPr>
                <w:rFonts w:ascii="Cambria" w:eastAsia="Calibri" w:hAnsi="Cambria" w:cstheme="minorBidi"/>
                <w:lang w:val="en-US"/>
              </w:rPr>
              <w:t>p</w:t>
            </w:r>
            <w:r w:rsidR="009100E4" w:rsidRPr="00BC325D">
              <w:rPr>
                <w:rFonts w:ascii="Cambria" w:eastAsia="Calibri" w:hAnsi="Cambria" w:cstheme="minorBidi"/>
                <w:lang w:val="en-US"/>
              </w:rPr>
              <w:t>rox.)</w:t>
            </w:r>
          </w:p>
        </w:tc>
        <w:tc>
          <w:tcPr>
            <w:tcW w:w="1620" w:type="dxa"/>
          </w:tcPr>
          <w:p w14:paraId="55596014" w14:textId="5EBA0426"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38</w:t>
            </w:r>
            <w:r w:rsidR="00D949EE" w:rsidRPr="00BC325D">
              <w:rPr>
                <w:rFonts w:ascii="Cambria" w:eastAsia="Calibri" w:hAnsi="Cambria" w:cstheme="minorBidi"/>
                <w:lang w:val="es-ES"/>
              </w:rPr>
              <w:t>,</w:t>
            </w:r>
            <w:r w:rsidRPr="00BC325D">
              <w:rPr>
                <w:rFonts w:ascii="Cambria" w:eastAsia="Calibri" w:hAnsi="Cambria" w:cstheme="minorBidi"/>
                <w:lang w:val="es-ES"/>
              </w:rPr>
              <w:t>225</w:t>
            </w:r>
            <w:r w:rsidR="00D949EE" w:rsidRPr="00BC325D">
              <w:rPr>
                <w:rFonts w:ascii="Cambria" w:eastAsia="Calibri" w:hAnsi="Cambria" w:cstheme="minorBidi"/>
                <w:lang w:val="es-ES"/>
              </w:rPr>
              <w:t>.</w:t>
            </w:r>
            <w:r w:rsidRPr="00BC325D">
              <w:rPr>
                <w:rFonts w:ascii="Cambria" w:eastAsia="Calibri" w:hAnsi="Cambria" w:cstheme="minorBidi"/>
                <w:lang w:val="es-ES"/>
              </w:rPr>
              <w:t>24 €</w:t>
            </w:r>
          </w:p>
        </w:tc>
        <w:tc>
          <w:tcPr>
            <w:tcW w:w="1530" w:type="dxa"/>
          </w:tcPr>
          <w:p w14:paraId="60C7D533" w14:textId="364FD3D1"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38</w:t>
            </w:r>
            <w:r w:rsidR="00E12994" w:rsidRPr="00BC325D">
              <w:rPr>
                <w:rFonts w:ascii="Cambria" w:eastAsia="Calibri" w:hAnsi="Cambria" w:cstheme="minorBidi"/>
                <w:lang w:val="es-ES"/>
              </w:rPr>
              <w:t>,</w:t>
            </w:r>
            <w:r w:rsidRPr="00BC325D">
              <w:rPr>
                <w:rFonts w:ascii="Cambria" w:eastAsia="Calibri" w:hAnsi="Cambria" w:cstheme="minorBidi"/>
                <w:lang w:val="es-ES"/>
              </w:rPr>
              <w:t>225</w:t>
            </w:r>
            <w:r w:rsidR="00E12994" w:rsidRPr="00BC325D">
              <w:rPr>
                <w:rFonts w:ascii="Cambria" w:eastAsia="Calibri" w:hAnsi="Cambria" w:cstheme="minorBidi"/>
                <w:lang w:val="es-ES"/>
              </w:rPr>
              <w:t>.</w:t>
            </w:r>
            <w:r w:rsidRPr="00BC325D">
              <w:rPr>
                <w:rFonts w:ascii="Cambria" w:eastAsia="Calibri" w:hAnsi="Cambria" w:cstheme="minorBidi"/>
                <w:lang w:val="es-ES"/>
              </w:rPr>
              <w:t>24 €</w:t>
            </w:r>
          </w:p>
        </w:tc>
      </w:tr>
      <w:tr w:rsidR="009100E4" w:rsidRPr="00BC325D" w14:paraId="327D99C0" w14:textId="77777777" w:rsidTr="00105087">
        <w:trPr>
          <w:trHeight w:val="155"/>
        </w:trPr>
        <w:tc>
          <w:tcPr>
            <w:tcW w:w="6115" w:type="dxa"/>
          </w:tcPr>
          <w:p w14:paraId="7197EF12" w14:textId="28CD3695" w:rsidR="009100E4" w:rsidRPr="00BC325D" w:rsidRDefault="002B5038" w:rsidP="009100E4">
            <w:pPr>
              <w:widowControl/>
              <w:autoSpaceDE/>
              <w:autoSpaceDN/>
              <w:adjustRightInd/>
              <w:rPr>
                <w:rFonts w:ascii="Cambria" w:eastAsia="Calibri" w:hAnsi="Cambria" w:cstheme="minorBidi"/>
                <w:lang w:val="es-ES"/>
              </w:rPr>
            </w:pPr>
            <w:r w:rsidRPr="00BC325D">
              <w:rPr>
                <w:rFonts w:ascii="Cambria" w:eastAsia="Calibri" w:hAnsi="Cambria" w:cstheme="minorBidi"/>
                <w:lang w:val="en-US"/>
              </w:rPr>
              <w:t xml:space="preserve">Voluntary contribution from </w:t>
            </w:r>
            <w:r w:rsidR="009100E4" w:rsidRPr="00BC325D">
              <w:rPr>
                <w:rFonts w:ascii="Cambria" w:eastAsia="Calibri" w:hAnsi="Cambria" w:cstheme="minorBidi"/>
                <w:lang w:val="en-US"/>
              </w:rPr>
              <w:t xml:space="preserve">China – China </w:t>
            </w:r>
            <w:r w:rsidRPr="00BC325D">
              <w:rPr>
                <w:rFonts w:ascii="Cambria" w:eastAsia="Calibri" w:hAnsi="Cambria" w:cstheme="minorBidi"/>
                <w:lang w:val="en-US"/>
              </w:rPr>
              <w:t xml:space="preserve">(P.R.) </w:t>
            </w:r>
            <w:proofErr w:type="spellStart"/>
            <w:r w:rsidRPr="00BC325D">
              <w:rPr>
                <w:rFonts w:ascii="Cambria" w:eastAsia="Calibri" w:hAnsi="Cambria" w:cstheme="minorBidi"/>
                <w:lang w:val="es-ES"/>
              </w:rPr>
              <w:t>Special</w:t>
            </w:r>
            <w:proofErr w:type="spellEnd"/>
            <w:r w:rsidRPr="00BC325D">
              <w:rPr>
                <w:rFonts w:ascii="Cambria" w:eastAsia="Calibri" w:hAnsi="Cambria" w:cstheme="minorBidi"/>
                <w:lang w:val="es-ES"/>
              </w:rPr>
              <w:t xml:space="preserve"> </w:t>
            </w:r>
            <w:r w:rsidR="00D3433D" w:rsidRPr="00BC325D">
              <w:rPr>
                <w:rFonts w:ascii="Cambria" w:eastAsia="Calibri" w:hAnsi="Cambria" w:cstheme="minorBidi"/>
                <w:lang w:val="es-ES"/>
              </w:rPr>
              <w:t xml:space="preserve">Data </w:t>
            </w:r>
            <w:proofErr w:type="spellStart"/>
            <w:r w:rsidR="00D3433D" w:rsidRPr="00BC325D">
              <w:rPr>
                <w:rFonts w:ascii="Cambria" w:eastAsia="Calibri" w:hAnsi="Cambria" w:cstheme="minorBidi"/>
                <w:lang w:val="es-ES"/>
              </w:rPr>
              <w:t>Fund</w:t>
            </w:r>
            <w:proofErr w:type="spellEnd"/>
          </w:p>
        </w:tc>
        <w:tc>
          <w:tcPr>
            <w:tcW w:w="1620" w:type="dxa"/>
          </w:tcPr>
          <w:p w14:paraId="6CBB6D2A" w14:textId="77777777" w:rsidR="009100E4" w:rsidRPr="00BC325D" w:rsidRDefault="009100E4" w:rsidP="009100E4">
            <w:pPr>
              <w:widowControl/>
              <w:autoSpaceDE/>
              <w:autoSpaceDN/>
              <w:adjustRightInd/>
              <w:jc w:val="right"/>
              <w:rPr>
                <w:rFonts w:ascii="Cambria" w:eastAsia="Calibri" w:hAnsi="Cambria" w:cstheme="minorBidi"/>
                <w:lang w:val="es-ES"/>
              </w:rPr>
            </w:pPr>
          </w:p>
          <w:p w14:paraId="6D57C630" w14:textId="0AA74CC2"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40</w:t>
            </w:r>
            <w:r w:rsidR="00D949EE" w:rsidRPr="00BC325D">
              <w:rPr>
                <w:rFonts w:ascii="Cambria" w:eastAsia="Calibri" w:hAnsi="Cambria" w:cstheme="minorBidi"/>
                <w:lang w:val="es-ES"/>
              </w:rPr>
              <w:t>,</w:t>
            </w:r>
            <w:r w:rsidRPr="00BC325D">
              <w:rPr>
                <w:rFonts w:ascii="Cambria" w:eastAsia="Calibri" w:hAnsi="Cambria" w:cstheme="minorBidi"/>
                <w:lang w:val="es-ES"/>
              </w:rPr>
              <w:t>000</w:t>
            </w:r>
            <w:r w:rsidR="00D949EE" w:rsidRPr="00BC325D">
              <w:rPr>
                <w:rFonts w:ascii="Cambria" w:eastAsia="Calibri" w:hAnsi="Cambria" w:cstheme="minorBidi"/>
                <w:lang w:val="es-ES"/>
              </w:rPr>
              <w:t>.</w:t>
            </w:r>
            <w:r w:rsidRPr="00BC325D">
              <w:rPr>
                <w:rFonts w:ascii="Cambria" w:eastAsia="Calibri" w:hAnsi="Cambria" w:cstheme="minorBidi"/>
                <w:lang w:val="es-ES"/>
              </w:rPr>
              <w:t>00 €</w:t>
            </w:r>
          </w:p>
        </w:tc>
        <w:tc>
          <w:tcPr>
            <w:tcW w:w="1530" w:type="dxa"/>
          </w:tcPr>
          <w:p w14:paraId="5B5B08DC" w14:textId="77777777" w:rsidR="009100E4" w:rsidRPr="00BC325D" w:rsidRDefault="009100E4" w:rsidP="009100E4">
            <w:pPr>
              <w:widowControl/>
              <w:autoSpaceDE/>
              <w:autoSpaceDN/>
              <w:adjustRightInd/>
              <w:jc w:val="right"/>
              <w:rPr>
                <w:rFonts w:ascii="Cambria" w:eastAsia="Calibri" w:hAnsi="Cambria" w:cstheme="minorBidi"/>
                <w:lang w:val="es-ES"/>
              </w:rPr>
            </w:pPr>
          </w:p>
          <w:p w14:paraId="4E6FCFA4" w14:textId="17BD644E"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40</w:t>
            </w:r>
            <w:r w:rsidR="00E12994" w:rsidRPr="00BC325D">
              <w:rPr>
                <w:rFonts w:ascii="Cambria" w:eastAsia="Calibri" w:hAnsi="Cambria" w:cstheme="minorBidi"/>
                <w:lang w:val="es-ES"/>
              </w:rPr>
              <w:t>,</w:t>
            </w:r>
            <w:r w:rsidRPr="00BC325D">
              <w:rPr>
                <w:rFonts w:ascii="Cambria" w:eastAsia="Calibri" w:hAnsi="Cambria" w:cstheme="minorBidi"/>
                <w:lang w:val="es-ES"/>
              </w:rPr>
              <w:t>000</w:t>
            </w:r>
            <w:r w:rsidR="00E12994" w:rsidRPr="00BC325D">
              <w:rPr>
                <w:rFonts w:ascii="Cambria" w:eastAsia="Calibri" w:hAnsi="Cambria" w:cstheme="minorBidi"/>
                <w:lang w:val="es-ES"/>
              </w:rPr>
              <w:t>.</w:t>
            </w:r>
            <w:r w:rsidRPr="00BC325D">
              <w:rPr>
                <w:rFonts w:ascii="Cambria" w:eastAsia="Calibri" w:hAnsi="Cambria" w:cstheme="minorBidi"/>
                <w:lang w:val="es-ES"/>
              </w:rPr>
              <w:t>00 €</w:t>
            </w:r>
          </w:p>
        </w:tc>
      </w:tr>
      <w:tr w:rsidR="009100E4" w:rsidRPr="00BC325D" w14:paraId="7DCED4F2" w14:textId="77777777" w:rsidTr="00BC325D">
        <w:tc>
          <w:tcPr>
            <w:tcW w:w="6115" w:type="dxa"/>
          </w:tcPr>
          <w:p w14:paraId="1780260E" w14:textId="639A87E9" w:rsidR="009100E4" w:rsidRPr="00BC325D" w:rsidRDefault="004C14B4" w:rsidP="009100E4">
            <w:pPr>
              <w:widowControl/>
              <w:autoSpaceDE/>
              <w:autoSpaceDN/>
              <w:adjustRightInd/>
              <w:rPr>
                <w:rFonts w:ascii="Cambria" w:eastAsia="Calibri" w:hAnsi="Cambria" w:cstheme="minorBidi"/>
                <w:lang w:val="en-US"/>
              </w:rPr>
            </w:pPr>
            <w:r w:rsidRPr="00BC325D">
              <w:rPr>
                <w:rFonts w:ascii="Cambria" w:eastAsia="Calibri" w:hAnsi="Cambria" w:cstheme="minorBidi"/>
                <w:lang w:val="en-US"/>
              </w:rPr>
              <w:t>Voluntary contribution from United States</w:t>
            </w:r>
            <w:r w:rsidR="009100E4" w:rsidRPr="00BC325D">
              <w:rPr>
                <w:rFonts w:ascii="Cambria" w:eastAsia="Calibri" w:hAnsi="Cambria" w:cstheme="minorBidi"/>
                <w:lang w:val="en-US"/>
              </w:rPr>
              <w:t xml:space="preserve"> – </w:t>
            </w:r>
            <w:r w:rsidR="00CA0F19" w:rsidRPr="00BC325D">
              <w:rPr>
                <w:rFonts w:ascii="Cambria" w:eastAsia="Calibri" w:hAnsi="Cambria" w:cstheme="minorBidi"/>
                <w:lang w:val="en-US"/>
              </w:rPr>
              <w:t>United States Special Data Fund</w:t>
            </w:r>
          </w:p>
        </w:tc>
        <w:tc>
          <w:tcPr>
            <w:tcW w:w="1620" w:type="dxa"/>
          </w:tcPr>
          <w:p w14:paraId="2A40AF9E" w14:textId="77777777" w:rsidR="009100E4" w:rsidRPr="00BC325D" w:rsidRDefault="009100E4" w:rsidP="009100E4">
            <w:pPr>
              <w:widowControl/>
              <w:autoSpaceDE/>
              <w:autoSpaceDN/>
              <w:adjustRightInd/>
              <w:jc w:val="right"/>
              <w:rPr>
                <w:rFonts w:ascii="Cambria" w:eastAsia="Calibri" w:hAnsi="Cambria" w:cstheme="minorBidi"/>
                <w:lang w:val="en-US"/>
              </w:rPr>
            </w:pPr>
          </w:p>
          <w:p w14:paraId="0E9E13A6" w14:textId="5AC1F85E" w:rsidR="009100E4" w:rsidRPr="00BC325D" w:rsidRDefault="00740F3C"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133</w:t>
            </w:r>
            <w:r w:rsidR="00D949EE" w:rsidRPr="00BC325D">
              <w:rPr>
                <w:rFonts w:ascii="Cambria" w:eastAsia="Calibri" w:hAnsi="Cambria" w:cstheme="minorBidi"/>
                <w:lang w:val="es-ES"/>
              </w:rPr>
              <w:t>,</w:t>
            </w:r>
            <w:r w:rsidR="009100E4" w:rsidRPr="00BC325D">
              <w:rPr>
                <w:rFonts w:ascii="Cambria" w:eastAsia="Calibri" w:hAnsi="Cambria" w:cstheme="minorBidi"/>
                <w:lang w:val="es-ES"/>
              </w:rPr>
              <w:t>891</w:t>
            </w:r>
            <w:r w:rsidR="00D949EE" w:rsidRPr="00BC325D">
              <w:rPr>
                <w:rFonts w:ascii="Cambria" w:eastAsia="Calibri" w:hAnsi="Cambria" w:cstheme="minorBidi"/>
                <w:lang w:val="es-ES"/>
              </w:rPr>
              <w:t>.</w:t>
            </w:r>
            <w:r w:rsidR="009100E4" w:rsidRPr="00BC325D">
              <w:rPr>
                <w:rFonts w:ascii="Cambria" w:eastAsia="Calibri" w:hAnsi="Cambria" w:cstheme="minorBidi"/>
                <w:lang w:val="es-ES"/>
              </w:rPr>
              <w:t>29 €</w:t>
            </w:r>
          </w:p>
        </w:tc>
        <w:tc>
          <w:tcPr>
            <w:tcW w:w="1530" w:type="dxa"/>
          </w:tcPr>
          <w:p w14:paraId="61647336" w14:textId="77777777" w:rsidR="009100E4" w:rsidRPr="00BC325D" w:rsidRDefault="009100E4" w:rsidP="009100E4">
            <w:pPr>
              <w:widowControl/>
              <w:autoSpaceDE/>
              <w:autoSpaceDN/>
              <w:adjustRightInd/>
              <w:jc w:val="right"/>
              <w:rPr>
                <w:rFonts w:ascii="Cambria" w:eastAsia="Calibri" w:hAnsi="Cambria" w:cstheme="minorBidi"/>
                <w:lang w:val="es-ES"/>
              </w:rPr>
            </w:pPr>
          </w:p>
          <w:p w14:paraId="65A4C963" w14:textId="5872AC48" w:rsidR="009100E4" w:rsidRPr="00BC325D" w:rsidRDefault="00D70C0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133</w:t>
            </w:r>
            <w:r w:rsidR="00E12994" w:rsidRPr="00BC325D">
              <w:rPr>
                <w:rFonts w:ascii="Cambria" w:eastAsia="Calibri" w:hAnsi="Cambria" w:cstheme="minorBidi"/>
                <w:lang w:val="es-ES"/>
              </w:rPr>
              <w:t>,</w:t>
            </w:r>
            <w:r w:rsidR="009100E4" w:rsidRPr="00BC325D">
              <w:rPr>
                <w:rFonts w:ascii="Cambria" w:eastAsia="Calibri" w:hAnsi="Cambria" w:cstheme="minorBidi"/>
                <w:lang w:val="es-ES"/>
              </w:rPr>
              <w:t>758</w:t>
            </w:r>
            <w:r w:rsidR="00E12994" w:rsidRPr="00BC325D">
              <w:rPr>
                <w:rFonts w:ascii="Cambria" w:eastAsia="Calibri" w:hAnsi="Cambria" w:cstheme="minorBidi"/>
                <w:lang w:val="es-ES"/>
              </w:rPr>
              <w:t>.</w:t>
            </w:r>
            <w:r w:rsidR="009100E4" w:rsidRPr="00BC325D">
              <w:rPr>
                <w:rFonts w:ascii="Cambria" w:eastAsia="Calibri" w:hAnsi="Cambria" w:cstheme="minorBidi"/>
                <w:lang w:val="es-ES"/>
              </w:rPr>
              <w:t>93 €</w:t>
            </w:r>
          </w:p>
        </w:tc>
      </w:tr>
      <w:tr w:rsidR="009100E4" w:rsidRPr="00BC325D" w14:paraId="74113030" w14:textId="77777777" w:rsidTr="00BC325D">
        <w:tc>
          <w:tcPr>
            <w:tcW w:w="6115" w:type="dxa"/>
          </w:tcPr>
          <w:p w14:paraId="02CC3D08" w14:textId="31A49BF0" w:rsidR="009100E4" w:rsidRPr="00BC325D" w:rsidRDefault="00CA0F19" w:rsidP="009100E4">
            <w:pPr>
              <w:widowControl/>
              <w:autoSpaceDE/>
              <w:autoSpaceDN/>
              <w:adjustRightInd/>
              <w:rPr>
                <w:rFonts w:ascii="Cambria" w:eastAsia="Calibri" w:hAnsi="Cambria" w:cstheme="minorBidi"/>
                <w:lang w:val="en-US"/>
              </w:rPr>
            </w:pPr>
            <w:r w:rsidRPr="00BC325D">
              <w:rPr>
                <w:rFonts w:ascii="Cambria" w:eastAsia="Calibri" w:hAnsi="Cambria" w:cstheme="minorBidi"/>
                <w:lang w:val="en-US"/>
              </w:rPr>
              <w:t xml:space="preserve">Voluntary contribution from </w:t>
            </w:r>
            <w:proofErr w:type="spellStart"/>
            <w:r w:rsidR="009100E4" w:rsidRPr="00BC325D">
              <w:rPr>
                <w:rFonts w:ascii="Cambria" w:eastAsia="Calibri" w:hAnsi="Cambria" w:cstheme="minorBidi"/>
                <w:lang w:val="en-US"/>
              </w:rPr>
              <w:t>Estados</w:t>
            </w:r>
            <w:proofErr w:type="spellEnd"/>
            <w:r w:rsidR="009100E4" w:rsidRPr="00BC325D">
              <w:rPr>
                <w:rFonts w:ascii="Cambria" w:eastAsia="Calibri" w:hAnsi="Cambria" w:cstheme="minorBidi"/>
                <w:lang w:val="en-US"/>
              </w:rPr>
              <w:t xml:space="preserve"> Unidos - 25.</w:t>
            </w:r>
            <w:r w:rsidR="009100E4" w:rsidRPr="00BC325D">
              <w:rPr>
                <w:rFonts w:ascii="Cambria" w:eastAsia="Calibri" w:hAnsi="Cambria" w:cstheme="minorBidi"/>
                <w:lang w:val="en-US"/>
              </w:rPr>
              <w:tab/>
            </w:r>
            <w:r w:rsidR="00975F14" w:rsidRPr="00BC325D">
              <w:rPr>
                <w:rFonts w:ascii="Cambria" w:eastAsia="Calibri" w:hAnsi="Cambria" w:cstheme="minorBidi"/>
                <w:lang w:val="en-US"/>
              </w:rPr>
              <w:t>United States Fund for Caribbean Deepwater Horizon Restoration</w:t>
            </w:r>
          </w:p>
        </w:tc>
        <w:tc>
          <w:tcPr>
            <w:tcW w:w="1620" w:type="dxa"/>
          </w:tcPr>
          <w:p w14:paraId="704E0BC8" w14:textId="77777777" w:rsidR="009100E4" w:rsidRPr="00BC325D" w:rsidRDefault="009100E4" w:rsidP="009100E4">
            <w:pPr>
              <w:widowControl/>
              <w:autoSpaceDE/>
              <w:autoSpaceDN/>
              <w:adjustRightInd/>
              <w:jc w:val="right"/>
              <w:rPr>
                <w:rFonts w:ascii="Cambria" w:eastAsia="Calibri" w:hAnsi="Cambria" w:cstheme="minorBidi"/>
                <w:lang w:val="en-US"/>
              </w:rPr>
            </w:pPr>
          </w:p>
          <w:p w14:paraId="7D26FA7B" w14:textId="74868444"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90</w:t>
            </w:r>
            <w:r w:rsidR="00D949EE" w:rsidRPr="00BC325D">
              <w:rPr>
                <w:rFonts w:ascii="Cambria" w:eastAsia="Calibri" w:hAnsi="Cambria" w:cstheme="minorBidi"/>
                <w:lang w:val="es-ES"/>
              </w:rPr>
              <w:t>,</w:t>
            </w:r>
            <w:r w:rsidRPr="00BC325D">
              <w:rPr>
                <w:rFonts w:ascii="Cambria" w:eastAsia="Calibri" w:hAnsi="Cambria" w:cstheme="minorBidi"/>
                <w:lang w:val="es-ES"/>
              </w:rPr>
              <w:t>000</w:t>
            </w:r>
            <w:r w:rsidR="00D949EE" w:rsidRPr="00BC325D">
              <w:rPr>
                <w:rFonts w:ascii="Cambria" w:eastAsia="Calibri" w:hAnsi="Cambria" w:cstheme="minorBidi"/>
                <w:lang w:val="es-ES"/>
              </w:rPr>
              <w:t>.</w:t>
            </w:r>
            <w:r w:rsidRPr="00BC325D">
              <w:rPr>
                <w:rFonts w:ascii="Cambria" w:eastAsia="Calibri" w:hAnsi="Cambria" w:cstheme="minorBidi"/>
                <w:lang w:val="es-ES"/>
              </w:rPr>
              <w:t>00 €</w:t>
            </w:r>
          </w:p>
        </w:tc>
        <w:tc>
          <w:tcPr>
            <w:tcW w:w="1530" w:type="dxa"/>
          </w:tcPr>
          <w:p w14:paraId="5B643725" w14:textId="77777777" w:rsidR="009100E4" w:rsidRPr="00BC325D" w:rsidRDefault="009100E4" w:rsidP="009100E4">
            <w:pPr>
              <w:widowControl/>
              <w:autoSpaceDE/>
              <w:autoSpaceDN/>
              <w:adjustRightInd/>
              <w:jc w:val="right"/>
              <w:rPr>
                <w:rFonts w:ascii="Cambria" w:eastAsia="Calibri" w:hAnsi="Cambria" w:cstheme="minorBidi"/>
                <w:lang w:val="es-ES"/>
              </w:rPr>
            </w:pPr>
          </w:p>
          <w:p w14:paraId="2EA46706" w14:textId="435623B5"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23</w:t>
            </w:r>
            <w:r w:rsidR="00E12994" w:rsidRPr="00BC325D">
              <w:rPr>
                <w:rFonts w:ascii="Cambria" w:eastAsia="Calibri" w:hAnsi="Cambria" w:cstheme="minorBidi"/>
                <w:lang w:val="es-ES"/>
              </w:rPr>
              <w:t>,</w:t>
            </w:r>
            <w:r w:rsidRPr="00BC325D">
              <w:rPr>
                <w:rFonts w:ascii="Cambria" w:eastAsia="Calibri" w:hAnsi="Cambria" w:cstheme="minorBidi"/>
                <w:lang w:val="es-ES"/>
              </w:rPr>
              <w:t>312</w:t>
            </w:r>
            <w:r w:rsidR="00E12994" w:rsidRPr="00BC325D">
              <w:rPr>
                <w:rFonts w:ascii="Cambria" w:eastAsia="Calibri" w:hAnsi="Cambria" w:cstheme="minorBidi"/>
                <w:lang w:val="es-ES"/>
              </w:rPr>
              <w:t>.</w:t>
            </w:r>
            <w:r w:rsidRPr="00BC325D">
              <w:rPr>
                <w:rFonts w:ascii="Cambria" w:eastAsia="Calibri" w:hAnsi="Cambria" w:cstheme="minorBidi"/>
                <w:lang w:val="es-ES"/>
              </w:rPr>
              <w:t>96 €</w:t>
            </w:r>
          </w:p>
        </w:tc>
      </w:tr>
      <w:tr w:rsidR="009100E4" w:rsidRPr="00BC325D" w14:paraId="5D67E721" w14:textId="77777777" w:rsidTr="00BC325D">
        <w:tc>
          <w:tcPr>
            <w:tcW w:w="6115" w:type="dxa"/>
          </w:tcPr>
          <w:p w14:paraId="52728790" w14:textId="121A611F" w:rsidR="009100E4" w:rsidRPr="00BC325D" w:rsidRDefault="008F1F29" w:rsidP="009100E4">
            <w:pPr>
              <w:widowControl/>
              <w:autoSpaceDE/>
              <w:autoSpaceDN/>
              <w:adjustRightInd/>
              <w:rPr>
                <w:rFonts w:ascii="Cambria" w:eastAsia="Calibri" w:hAnsi="Cambria" w:cstheme="minorBidi"/>
                <w:lang w:val="en-US"/>
              </w:rPr>
            </w:pPr>
            <w:r w:rsidRPr="00BC325D">
              <w:rPr>
                <w:rFonts w:ascii="Cambria" w:eastAsia="Calibri" w:hAnsi="Cambria" w:cstheme="minorBidi"/>
                <w:lang w:val="en-US"/>
              </w:rPr>
              <w:t>Voluntary contribution from the European Union</w:t>
            </w:r>
          </w:p>
        </w:tc>
        <w:tc>
          <w:tcPr>
            <w:tcW w:w="1620" w:type="dxa"/>
          </w:tcPr>
          <w:p w14:paraId="0EC78F55" w14:textId="5FF5AAA8"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542</w:t>
            </w:r>
            <w:r w:rsidR="00D949EE" w:rsidRPr="00BC325D">
              <w:rPr>
                <w:rFonts w:ascii="Cambria" w:eastAsia="Calibri" w:hAnsi="Cambria" w:cstheme="minorBidi"/>
                <w:lang w:val="es-ES"/>
              </w:rPr>
              <w:t>,</w:t>
            </w:r>
            <w:r w:rsidRPr="00BC325D">
              <w:rPr>
                <w:rFonts w:ascii="Cambria" w:eastAsia="Calibri" w:hAnsi="Cambria" w:cstheme="minorBidi"/>
                <w:lang w:val="es-ES"/>
              </w:rPr>
              <w:t>241</w:t>
            </w:r>
            <w:r w:rsidR="00D949EE" w:rsidRPr="00BC325D">
              <w:rPr>
                <w:rFonts w:ascii="Cambria" w:eastAsia="Calibri" w:hAnsi="Cambria" w:cstheme="minorBidi"/>
                <w:lang w:val="es-ES"/>
              </w:rPr>
              <w:t>.</w:t>
            </w:r>
            <w:r w:rsidRPr="00BC325D">
              <w:rPr>
                <w:rFonts w:ascii="Cambria" w:eastAsia="Calibri" w:hAnsi="Cambria" w:cstheme="minorBidi"/>
                <w:lang w:val="es-ES"/>
              </w:rPr>
              <w:t>06 €</w:t>
            </w:r>
          </w:p>
        </w:tc>
        <w:tc>
          <w:tcPr>
            <w:tcW w:w="1530" w:type="dxa"/>
          </w:tcPr>
          <w:p w14:paraId="18D27890" w14:textId="33F97ADE"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564</w:t>
            </w:r>
            <w:r w:rsidR="00E12994" w:rsidRPr="00BC325D">
              <w:rPr>
                <w:rFonts w:ascii="Cambria" w:eastAsia="Calibri" w:hAnsi="Cambria" w:cstheme="minorBidi"/>
                <w:lang w:val="es-ES"/>
              </w:rPr>
              <w:t>,</w:t>
            </w:r>
            <w:r w:rsidRPr="00BC325D">
              <w:rPr>
                <w:rFonts w:ascii="Cambria" w:eastAsia="Calibri" w:hAnsi="Cambria" w:cstheme="minorBidi"/>
                <w:lang w:val="es-ES"/>
              </w:rPr>
              <w:t>905</w:t>
            </w:r>
            <w:r w:rsidR="00E12994" w:rsidRPr="00BC325D">
              <w:rPr>
                <w:rFonts w:ascii="Cambria" w:eastAsia="Calibri" w:hAnsi="Cambria" w:cstheme="minorBidi"/>
                <w:lang w:val="es-ES"/>
              </w:rPr>
              <w:t>.</w:t>
            </w:r>
            <w:r w:rsidRPr="00BC325D">
              <w:rPr>
                <w:rFonts w:ascii="Cambria" w:eastAsia="Calibri" w:hAnsi="Cambria" w:cstheme="minorBidi"/>
                <w:lang w:val="es-ES"/>
              </w:rPr>
              <w:t>73 €</w:t>
            </w:r>
          </w:p>
        </w:tc>
      </w:tr>
      <w:tr w:rsidR="00FF4023" w:rsidRPr="00BC325D" w14:paraId="7C452C12" w14:textId="77777777" w:rsidTr="004D3E6F">
        <w:tc>
          <w:tcPr>
            <w:tcW w:w="6115" w:type="dxa"/>
          </w:tcPr>
          <w:p w14:paraId="761ACD61" w14:textId="4D5E0F7E" w:rsidR="00FF4023" w:rsidRPr="00BC325D" w:rsidRDefault="00FF4023" w:rsidP="00FF4023">
            <w:pPr>
              <w:widowControl/>
              <w:autoSpaceDE/>
              <w:autoSpaceDN/>
              <w:adjustRightInd/>
              <w:rPr>
                <w:rFonts w:ascii="Cambria" w:eastAsia="Calibri" w:hAnsi="Cambria" w:cstheme="minorBidi"/>
                <w:lang w:val="fr-FR"/>
              </w:rPr>
            </w:pPr>
            <w:r w:rsidRPr="00BC325D">
              <w:rPr>
                <w:rFonts w:ascii="Cambria" w:eastAsia="Calibri" w:hAnsi="Cambria" w:cstheme="minorBidi"/>
                <w:lang w:val="fr-FR"/>
              </w:rPr>
              <w:t xml:space="preserve">Revenue - </w:t>
            </w:r>
            <w:proofErr w:type="spellStart"/>
            <w:r w:rsidRPr="00BC325D">
              <w:rPr>
                <w:rFonts w:ascii="Cambria" w:eastAsia="Calibri" w:hAnsi="Cambria" w:cstheme="minorBidi"/>
                <w:lang w:val="fr-FR"/>
              </w:rPr>
              <w:t>Chapter</w:t>
            </w:r>
            <w:proofErr w:type="spellEnd"/>
            <w:r w:rsidRPr="00BC325D">
              <w:rPr>
                <w:rFonts w:ascii="Cambria" w:eastAsia="Calibri" w:hAnsi="Cambria" w:cstheme="minorBidi"/>
                <w:lang w:val="fr-FR"/>
              </w:rPr>
              <w:t xml:space="preserve"> 7 – Science </w:t>
            </w:r>
            <w:proofErr w:type="spellStart"/>
            <w:r w:rsidRPr="00BC325D">
              <w:rPr>
                <w:rFonts w:ascii="Cambria" w:eastAsia="Calibri" w:hAnsi="Cambria" w:cstheme="minorBidi"/>
                <w:lang w:val="fr-FR"/>
              </w:rPr>
              <w:t>envelope</w:t>
            </w:r>
            <w:proofErr w:type="spellEnd"/>
            <w:r w:rsidRPr="00BC325D">
              <w:rPr>
                <w:rFonts w:ascii="Cambria" w:eastAsia="Calibri" w:hAnsi="Cambria" w:cstheme="minorBidi"/>
                <w:lang w:val="fr-FR"/>
              </w:rPr>
              <w:t xml:space="preserve"> (ICCAT </w:t>
            </w:r>
            <w:proofErr w:type="spellStart"/>
            <w:r w:rsidRPr="00BC325D">
              <w:rPr>
                <w:rFonts w:ascii="Cambria" w:eastAsia="Calibri" w:hAnsi="Cambria" w:cstheme="minorBidi"/>
                <w:lang w:val="fr-FR"/>
              </w:rPr>
              <w:t>research</w:t>
            </w:r>
            <w:proofErr w:type="spellEnd"/>
            <w:r w:rsidRPr="00BC325D">
              <w:rPr>
                <w:rFonts w:ascii="Cambria" w:eastAsia="Calibri" w:hAnsi="Cambria" w:cstheme="minorBidi"/>
                <w:lang w:val="fr-FR"/>
              </w:rPr>
              <w:t xml:space="preserve"> programmes)</w:t>
            </w:r>
          </w:p>
        </w:tc>
        <w:tc>
          <w:tcPr>
            <w:tcW w:w="1620" w:type="dxa"/>
            <w:vAlign w:val="center"/>
          </w:tcPr>
          <w:p w14:paraId="7EBF1E7D" w14:textId="0AEC7044" w:rsidR="00FF4023" w:rsidRPr="00BC325D" w:rsidRDefault="007E5C21" w:rsidP="004D3E6F">
            <w:pPr>
              <w:widowControl/>
              <w:autoSpaceDE/>
              <w:autoSpaceDN/>
              <w:adjustRightInd/>
              <w:jc w:val="center"/>
              <w:rPr>
                <w:rFonts w:ascii="Cambria" w:eastAsia="Calibri" w:hAnsi="Cambria" w:cstheme="minorBidi"/>
                <w:u w:val="single"/>
                <w:lang w:val="es-ES"/>
              </w:rPr>
            </w:pPr>
            <w:r w:rsidRPr="00BC325D">
              <w:rPr>
                <w:rFonts w:ascii="Cambria" w:eastAsia="Calibri" w:hAnsi="Cambria" w:cstheme="minorBidi"/>
                <w:u w:val="single"/>
                <w:lang w:val="es-ES"/>
              </w:rPr>
              <w:t>250.000,00 €</w:t>
            </w:r>
          </w:p>
        </w:tc>
        <w:tc>
          <w:tcPr>
            <w:tcW w:w="1530" w:type="dxa"/>
            <w:vAlign w:val="center"/>
          </w:tcPr>
          <w:p w14:paraId="299961AE" w14:textId="3E7BD05A" w:rsidR="00FF4023" w:rsidRPr="00BC325D" w:rsidRDefault="001B004D" w:rsidP="004D3E6F">
            <w:pPr>
              <w:widowControl/>
              <w:autoSpaceDE/>
              <w:autoSpaceDN/>
              <w:adjustRightInd/>
              <w:jc w:val="center"/>
              <w:rPr>
                <w:rFonts w:ascii="Cambria" w:eastAsia="Calibri" w:hAnsi="Cambria" w:cstheme="minorBidi"/>
                <w:u w:val="single"/>
                <w:lang w:val="es-ES"/>
              </w:rPr>
            </w:pPr>
            <w:r w:rsidRPr="00BC325D">
              <w:rPr>
                <w:rFonts w:ascii="Cambria" w:eastAsia="Calibri" w:hAnsi="Cambria" w:cstheme="minorBidi"/>
                <w:u w:val="single"/>
                <w:lang w:val="es-ES"/>
              </w:rPr>
              <w:t>578.450,62 €</w:t>
            </w:r>
          </w:p>
        </w:tc>
      </w:tr>
      <w:tr w:rsidR="009100E4" w:rsidRPr="00BC325D" w14:paraId="0A13FF2B" w14:textId="77777777" w:rsidTr="00BC325D">
        <w:tc>
          <w:tcPr>
            <w:tcW w:w="6115" w:type="dxa"/>
          </w:tcPr>
          <w:p w14:paraId="04B8A2E8" w14:textId="21D7888D" w:rsidR="009100E4" w:rsidRPr="00BC325D" w:rsidRDefault="00975F14" w:rsidP="009100E4">
            <w:pPr>
              <w:widowControl/>
              <w:autoSpaceDE/>
              <w:autoSpaceDN/>
              <w:adjustRightInd/>
              <w:jc w:val="both"/>
              <w:rPr>
                <w:rFonts w:ascii="Cambria" w:eastAsia="Calibri" w:hAnsi="Cambria" w:cstheme="minorBidi"/>
                <w:lang w:val="es-ES"/>
              </w:rPr>
            </w:pPr>
            <w:r w:rsidRPr="00BC325D">
              <w:rPr>
                <w:rFonts w:ascii="Cambria" w:eastAsia="Calibri" w:hAnsi="Cambria" w:cstheme="minorBidi"/>
                <w:lang w:val="es-ES"/>
              </w:rPr>
              <w:t>Expenses</w:t>
            </w:r>
            <w:r w:rsidR="009100E4" w:rsidRPr="00BC325D">
              <w:rPr>
                <w:rFonts w:ascii="Cambria" w:eastAsia="Calibri" w:hAnsi="Cambria" w:cstheme="minorBidi"/>
                <w:lang w:val="es-ES"/>
              </w:rPr>
              <w:t>:</w:t>
            </w:r>
          </w:p>
        </w:tc>
        <w:tc>
          <w:tcPr>
            <w:tcW w:w="1620" w:type="dxa"/>
            <w:shd w:val="clear" w:color="auto" w:fill="000000" w:themeFill="text1"/>
          </w:tcPr>
          <w:p w14:paraId="3A4E5534" w14:textId="77777777" w:rsidR="009100E4" w:rsidRPr="00BC325D" w:rsidRDefault="009100E4" w:rsidP="009100E4">
            <w:pPr>
              <w:widowControl/>
              <w:autoSpaceDE/>
              <w:autoSpaceDN/>
              <w:adjustRightInd/>
              <w:jc w:val="right"/>
              <w:rPr>
                <w:rFonts w:ascii="Cambria" w:eastAsia="Calibri" w:hAnsi="Cambria" w:cstheme="minorBidi"/>
                <w:lang w:val="es-ES"/>
              </w:rPr>
            </w:pPr>
          </w:p>
        </w:tc>
        <w:tc>
          <w:tcPr>
            <w:tcW w:w="1530" w:type="dxa"/>
            <w:shd w:val="clear" w:color="auto" w:fill="000000" w:themeFill="text1"/>
          </w:tcPr>
          <w:p w14:paraId="6A278B32" w14:textId="77777777" w:rsidR="009100E4" w:rsidRPr="00BC325D" w:rsidRDefault="009100E4" w:rsidP="009100E4">
            <w:pPr>
              <w:widowControl/>
              <w:autoSpaceDE/>
              <w:autoSpaceDN/>
              <w:adjustRightInd/>
              <w:jc w:val="right"/>
              <w:rPr>
                <w:rFonts w:ascii="Cambria" w:eastAsia="Calibri" w:hAnsi="Cambria" w:cstheme="minorBidi"/>
                <w:lang w:val="es-ES"/>
              </w:rPr>
            </w:pPr>
          </w:p>
        </w:tc>
      </w:tr>
      <w:tr w:rsidR="009100E4" w:rsidRPr="00BC325D" w14:paraId="2F6B2B4C" w14:textId="77777777" w:rsidTr="00BC325D">
        <w:tc>
          <w:tcPr>
            <w:tcW w:w="6115" w:type="dxa"/>
          </w:tcPr>
          <w:p w14:paraId="3C30CDB8" w14:textId="06D89F4E" w:rsidR="009100E4" w:rsidRPr="00BC325D" w:rsidRDefault="007E7D1C" w:rsidP="009100E4">
            <w:pPr>
              <w:widowControl/>
              <w:autoSpaceDE/>
              <w:autoSpaceDN/>
              <w:adjustRightInd/>
              <w:jc w:val="both"/>
              <w:rPr>
                <w:rFonts w:ascii="Cambria" w:hAnsi="Cambria" w:cstheme="minorBidi"/>
                <w:lang w:val="es-ES"/>
              </w:rPr>
            </w:pPr>
            <w:proofErr w:type="spellStart"/>
            <w:r w:rsidRPr="00BC325D">
              <w:rPr>
                <w:rFonts w:ascii="Cambria" w:hAnsi="Cambria" w:cstheme="minorBidi"/>
                <w:lang w:val="es-ES"/>
              </w:rPr>
              <w:t>Scientific</w:t>
            </w:r>
            <w:proofErr w:type="spellEnd"/>
            <w:r w:rsidRPr="00BC325D">
              <w:rPr>
                <w:rFonts w:ascii="Cambria" w:hAnsi="Cambria" w:cstheme="minorBidi"/>
                <w:lang w:val="es-ES"/>
              </w:rPr>
              <w:t xml:space="preserve"> </w:t>
            </w:r>
            <w:proofErr w:type="spellStart"/>
            <w:r w:rsidRPr="00BC325D">
              <w:rPr>
                <w:rFonts w:ascii="Cambria" w:hAnsi="Cambria" w:cstheme="minorBidi"/>
                <w:lang w:val="es-ES"/>
              </w:rPr>
              <w:t>budget</w:t>
            </w:r>
            <w:proofErr w:type="spellEnd"/>
            <w:r w:rsidRPr="00BC325D">
              <w:rPr>
                <w:rFonts w:ascii="Cambria" w:hAnsi="Cambria" w:cstheme="minorBidi"/>
                <w:lang w:val="es-ES"/>
              </w:rPr>
              <w:t xml:space="preserve"> reserve for </w:t>
            </w:r>
            <w:r w:rsidR="009100E4" w:rsidRPr="00BC325D">
              <w:rPr>
                <w:rFonts w:ascii="Cambria" w:hAnsi="Cambria" w:cstheme="minorBidi"/>
                <w:lang w:val="es-ES"/>
              </w:rPr>
              <w:t>2026</w:t>
            </w:r>
          </w:p>
        </w:tc>
        <w:tc>
          <w:tcPr>
            <w:tcW w:w="1620" w:type="dxa"/>
          </w:tcPr>
          <w:p w14:paraId="3750CF0E" w14:textId="30F57A91" w:rsidR="009100E4" w:rsidRPr="00BC325D" w:rsidRDefault="00056304" w:rsidP="009100E4">
            <w:pPr>
              <w:widowControl/>
              <w:autoSpaceDE/>
              <w:autoSpaceDN/>
              <w:adjustRightInd/>
              <w:jc w:val="right"/>
              <w:rPr>
                <w:rFonts w:ascii="Cambria" w:eastAsia="Calibri" w:hAnsi="Cambria" w:cstheme="minorBidi"/>
                <w:u w:val="single"/>
                <w:lang w:val="es-ES"/>
              </w:rPr>
            </w:pPr>
            <w:r w:rsidRPr="00BC325D">
              <w:rPr>
                <w:rFonts w:ascii="Cambria" w:eastAsia="Calibri" w:hAnsi="Cambria" w:cstheme="minorBidi"/>
                <w:u w:val="single"/>
                <w:lang w:val="es-ES"/>
              </w:rPr>
              <w:t>(107</w:t>
            </w:r>
            <w:r w:rsidR="004D3E6F" w:rsidRPr="00BC325D">
              <w:rPr>
                <w:rFonts w:ascii="Cambria" w:eastAsia="Calibri" w:hAnsi="Cambria" w:cstheme="minorBidi"/>
                <w:u w:val="single"/>
                <w:lang w:val="es-ES"/>
              </w:rPr>
              <w:t>,</w:t>
            </w:r>
            <w:r w:rsidRPr="00BC325D">
              <w:rPr>
                <w:rFonts w:ascii="Cambria" w:eastAsia="Calibri" w:hAnsi="Cambria" w:cstheme="minorBidi"/>
                <w:u w:val="single"/>
                <w:lang w:val="es-ES"/>
              </w:rPr>
              <w:t>607</w:t>
            </w:r>
            <w:r w:rsidR="004D3E6F" w:rsidRPr="00BC325D">
              <w:rPr>
                <w:rFonts w:ascii="Cambria" w:eastAsia="Calibri" w:hAnsi="Cambria" w:cstheme="minorBidi"/>
                <w:u w:val="single"/>
                <w:lang w:val="es-ES"/>
              </w:rPr>
              <w:t>.</w:t>
            </w:r>
            <w:r w:rsidRPr="00BC325D">
              <w:rPr>
                <w:rFonts w:ascii="Cambria" w:eastAsia="Calibri" w:hAnsi="Cambria" w:cstheme="minorBidi"/>
                <w:u w:val="single"/>
                <w:lang w:val="es-ES"/>
              </w:rPr>
              <w:t>90 €)</w:t>
            </w:r>
          </w:p>
        </w:tc>
        <w:tc>
          <w:tcPr>
            <w:tcW w:w="1530" w:type="dxa"/>
          </w:tcPr>
          <w:p w14:paraId="3224234E" w14:textId="031CAD2D" w:rsidR="009100E4" w:rsidRPr="00BC325D" w:rsidRDefault="004D3E6F" w:rsidP="009100E4">
            <w:pPr>
              <w:widowControl/>
              <w:autoSpaceDE/>
              <w:autoSpaceDN/>
              <w:adjustRightInd/>
              <w:jc w:val="right"/>
              <w:rPr>
                <w:rFonts w:ascii="Cambria" w:eastAsia="Calibri" w:hAnsi="Cambria" w:cstheme="minorBidi"/>
                <w:u w:val="single"/>
                <w:lang w:val="es-ES"/>
              </w:rPr>
            </w:pPr>
            <w:r w:rsidRPr="00BC325D">
              <w:rPr>
                <w:rFonts w:ascii="Cambria" w:eastAsia="Calibri" w:hAnsi="Cambria" w:cstheme="minorBidi"/>
                <w:u w:val="single"/>
                <w:lang w:val="es-ES"/>
              </w:rPr>
              <w:t>(137,897.10 €)</w:t>
            </w:r>
          </w:p>
        </w:tc>
      </w:tr>
      <w:tr w:rsidR="009100E4" w:rsidRPr="00BC325D" w14:paraId="46F6C88A" w14:textId="77777777" w:rsidTr="00BC325D">
        <w:tc>
          <w:tcPr>
            <w:tcW w:w="6115" w:type="dxa"/>
          </w:tcPr>
          <w:p w14:paraId="3D68D2C8" w14:textId="76478139" w:rsidR="009100E4" w:rsidRPr="00BC325D" w:rsidRDefault="007E7D1C" w:rsidP="009100E4">
            <w:pPr>
              <w:widowControl/>
              <w:autoSpaceDE/>
              <w:autoSpaceDN/>
              <w:adjustRightInd/>
              <w:jc w:val="both"/>
              <w:rPr>
                <w:rFonts w:ascii="Cambria" w:eastAsia="Calibri" w:hAnsi="Cambria" w:cstheme="minorBidi"/>
                <w:lang w:val="en-US"/>
              </w:rPr>
            </w:pPr>
            <w:r w:rsidRPr="00BC325D">
              <w:rPr>
                <w:rFonts w:ascii="Cambria" w:eastAsia="Calibri" w:hAnsi="Cambria" w:cstheme="minorBidi"/>
                <w:lang w:val="en-US"/>
              </w:rPr>
              <w:t xml:space="preserve">Balance necessary to carry out </w:t>
            </w:r>
            <w:r w:rsidR="00162CA2" w:rsidRPr="00BC325D">
              <w:rPr>
                <w:rFonts w:ascii="Cambria" w:eastAsia="Calibri" w:hAnsi="Cambria" w:cstheme="minorBidi"/>
                <w:lang w:val="en-US"/>
              </w:rPr>
              <w:t xml:space="preserve">all activities requested by the </w:t>
            </w:r>
            <w:r w:rsidR="009100E4" w:rsidRPr="00BC325D">
              <w:rPr>
                <w:rFonts w:ascii="Cambria" w:eastAsia="Calibri" w:hAnsi="Cambria" w:cstheme="minorBidi"/>
                <w:lang w:val="en-US"/>
              </w:rPr>
              <w:t>SCRS</w:t>
            </w:r>
          </w:p>
        </w:tc>
        <w:tc>
          <w:tcPr>
            <w:tcW w:w="1620" w:type="dxa"/>
          </w:tcPr>
          <w:p w14:paraId="796B2A21" w14:textId="77777777" w:rsidR="009100E4" w:rsidRPr="00BC325D" w:rsidRDefault="009100E4" w:rsidP="009100E4">
            <w:pPr>
              <w:widowControl/>
              <w:autoSpaceDE/>
              <w:autoSpaceDN/>
              <w:adjustRightInd/>
              <w:jc w:val="right"/>
              <w:rPr>
                <w:rFonts w:ascii="Cambria" w:eastAsia="Calibri" w:hAnsi="Cambria" w:cstheme="minorBidi"/>
                <w:lang w:val="en-US"/>
              </w:rPr>
            </w:pPr>
          </w:p>
          <w:p w14:paraId="1F3C2E46" w14:textId="5B64E317"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0</w:t>
            </w:r>
            <w:r w:rsidR="00D949EE" w:rsidRPr="00BC325D">
              <w:rPr>
                <w:rFonts w:ascii="Cambria" w:eastAsia="Calibri" w:hAnsi="Cambria" w:cstheme="minorBidi"/>
                <w:lang w:val="es-ES"/>
              </w:rPr>
              <w:t>.</w:t>
            </w:r>
            <w:r w:rsidRPr="00BC325D">
              <w:rPr>
                <w:rFonts w:ascii="Cambria" w:eastAsia="Calibri" w:hAnsi="Cambria" w:cstheme="minorBidi"/>
                <w:lang w:val="es-ES"/>
              </w:rPr>
              <w:t>00 €</w:t>
            </w:r>
          </w:p>
        </w:tc>
        <w:tc>
          <w:tcPr>
            <w:tcW w:w="1530" w:type="dxa"/>
          </w:tcPr>
          <w:p w14:paraId="62C7F7B0" w14:textId="77777777" w:rsidR="009100E4" w:rsidRPr="00BC325D" w:rsidRDefault="009100E4" w:rsidP="009100E4">
            <w:pPr>
              <w:widowControl/>
              <w:autoSpaceDE/>
              <w:autoSpaceDN/>
              <w:adjustRightInd/>
              <w:jc w:val="right"/>
              <w:rPr>
                <w:rFonts w:ascii="Cambria" w:eastAsia="Calibri" w:hAnsi="Cambria" w:cstheme="minorBidi"/>
                <w:lang w:val="es-ES"/>
              </w:rPr>
            </w:pPr>
          </w:p>
          <w:p w14:paraId="2C7606FC" w14:textId="06075021" w:rsidR="009100E4" w:rsidRPr="00BC325D" w:rsidRDefault="009100E4" w:rsidP="009100E4">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0</w:t>
            </w:r>
            <w:r w:rsidR="00E12994" w:rsidRPr="00BC325D">
              <w:rPr>
                <w:rFonts w:ascii="Cambria" w:eastAsia="Calibri" w:hAnsi="Cambria" w:cstheme="minorBidi"/>
                <w:lang w:val="es-ES"/>
              </w:rPr>
              <w:t>.</w:t>
            </w:r>
            <w:r w:rsidRPr="00BC325D">
              <w:rPr>
                <w:rFonts w:ascii="Cambria" w:eastAsia="Calibri" w:hAnsi="Cambria" w:cstheme="minorBidi"/>
                <w:lang w:val="es-ES"/>
              </w:rPr>
              <w:t>00 €</w:t>
            </w:r>
          </w:p>
        </w:tc>
      </w:tr>
      <w:bookmarkEnd w:id="1"/>
    </w:tbl>
    <w:p w14:paraId="5F4BEDB1" w14:textId="77777777" w:rsidR="009100E4" w:rsidRPr="00BC325D" w:rsidRDefault="009100E4" w:rsidP="00653E13">
      <w:pPr>
        <w:rPr>
          <w:rFonts w:ascii="Cambria" w:eastAsia="Calibri" w:hAnsi="Cambria"/>
        </w:rPr>
      </w:pPr>
    </w:p>
    <w:p w14:paraId="579AFE24" w14:textId="77777777" w:rsidR="00CA30F1" w:rsidRPr="00BC325D" w:rsidRDefault="00CA30F1" w:rsidP="00653E13">
      <w:pPr>
        <w:rPr>
          <w:rFonts w:ascii="Cambria" w:eastAsia="Calibri" w:hAnsi="Cambria"/>
        </w:rPr>
      </w:pPr>
    </w:p>
    <w:p w14:paraId="6271EC8B" w14:textId="77777777" w:rsidR="00CA30F1" w:rsidRPr="00BC325D" w:rsidRDefault="00CA30F1" w:rsidP="00653E13">
      <w:pPr>
        <w:rPr>
          <w:rFonts w:ascii="Cambria" w:eastAsia="Calibri" w:hAnsi="Cambria"/>
        </w:rPr>
      </w:pPr>
    </w:p>
    <w:p w14:paraId="3177DBB9" w14:textId="04BF6AFB" w:rsidR="00821B58" w:rsidRPr="00BC325D" w:rsidRDefault="00BB7155" w:rsidP="00653E13">
      <w:pPr>
        <w:rPr>
          <w:rFonts w:ascii="Cambria" w:eastAsia="Calibri" w:hAnsi="Cambria"/>
          <w:i/>
          <w:iCs/>
        </w:rPr>
      </w:pPr>
      <w:r w:rsidRPr="00BC325D">
        <w:rPr>
          <w:rFonts w:ascii="Cambria" w:hAnsi="Cambria" w:cs="Arial"/>
          <w:i/>
          <w:iCs/>
          <w:shd w:val="clear" w:color="auto" w:fill="FFFFFF"/>
        </w:rPr>
        <w:t>ICCAT Atlantic-Wide Research Programme for Bluefin Tuna (</w:t>
      </w:r>
      <w:r w:rsidRPr="00BC325D">
        <w:rPr>
          <w:rStyle w:val="Emphasis"/>
          <w:rFonts w:ascii="Cambria" w:eastAsiaTheme="majorEastAsia" w:hAnsi="Cambria" w:cs="Arial"/>
          <w:shd w:val="clear" w:color="auto" w:fill="FFFFFF"/>
        </w:rPr>
        <w:t>GBYP</w:t>
      </w:r>
      <w:r w:rsidRPr="00BC325D">
        <w:rPr>
          <w:rFonts w:ascii="Cambria" w:hAnsi="Cambria" w:cs="Arial"/>
          <w:i/>
          <w:iCs/>
          <w:shd w:val="clear" w:color="auto" w:fill="FFFFFF"/>
        </w:rPr>
        <w:t>)</w:t>
      </w:r>
    </w:p>
    <w:p w14:paraId="62B9A7EF" w14:textId="77777777" w:rsidR="004C6004" w:rsidRPr="00BC325D" w:rsidRDefault="004C6004" w:rsidP="00653E13">
      <w:pPr>
        <w:rPr>
          <w:rFonts w:ascii="Cambria" w:eastAsia="Calibri" w:hAnsi="Cambria"/>
          <w:i/>
          <w:iCs/>
        </w:rPr>
      </w:pPr>
    </w:p>
    <w:p w14:paraId="3EB5424E" w14:textId="29B0185E" w:rsidR="0030352E" w:rsidRPr="00BC325D" w:rsidRDefault="00F04F39" w:rsidP="00430CA5">
      <w:pPr>
        <w:rPr>
          <w:rFonts w:ascii="Cambria" w:eastAsia="Calibri" w:hAnsi="Cambria"/>
        </w:rPr>
      </w:pPr>
      <w:r w:rsidRPr="00BC325D">
        <w:rPr>
          <w:rFonts w:ascii="Cambria" w:eastAsia="Calibri" w:hAnsi="Cambria"/>
        </w:rPr>
        <w:t>To date, this programme</w:t>
      </w:r>
      <w:r w:rsidR="008F5D34" w:rsidRPr="00BC325D">
        <w:rPr>
          <w:rFonts w:ascii="Cambria" w:eastAsia="Calibri" w:hAnsi="Cambria"/>
        </w:rPr>
        <w:t xml:space="preserve"> has been financed exclusively by voluntary contributions, therefore</w:t>
      </w:r>
      <w:r w:rsidR="00CB4771" w:rsidRPr="00BC325D">
        <w:rPr>
          <w:rFonts w:ascii="Cambria" w:eastAsia="Calibri" w:hAnsi="Cambria"/>
        </w:rPr>
        <w:t xml:space="preserve"> the amount contained in Chapter 7 will not fund any GBYP activity.</w:t>
      </w:r>
    </w:p>
    <w:p w14:paraId="5CCA78AB" w14:textId="77777777" w:rsidR="00327627" w:rsidRPr="00BC325D" w:rsidRDefault="00327627" w:rsidP="00430CA5">
      <w:pPr>
        <w:rPr>
          <w:rFonts w:ascii="Cambria" w:eastAsia="Calibri" w:hAnsi="Cambria"/>
        </w:rPr>
      </w:pPr>
    </w:p>
    <w:p w14:paraId="67BE930E" w14:textId="77593DA9" w:rsidR="000E0008" w:rsidRPr="00BC325D" w:rsidRDefault="00087F08" w:rsidP="00430CA5">
      <w:pPr>
        <w:rPr>
          <w:rFonts w:ascii="Cambria" w:eastAsia="Calibri" w:hAnsi="Cambria"/>
        </w:rPr>
      </w:pPr>
      <w:r w:rsidRPr="00BC325D">
        <w:rPr>
          <w:rFonts w:ascii="Cambria" w:eastAsia="Calibri" w:hAnsi="Cambria"/>
        </w:rPr>
        <w:t>E</w:t>
      </w:r>
      <w:r w:rsidR="000E0008" w:rsidRPr="00BC325D">
        <w:rPr>
          <w:rFonts w:ascii="Cambria" w:eastAsia="Calibri" w:hAnsi="Cambria"/>
        </w:rPr>
        <w:t xml:space="preserve">stimated balance </w:t>
      </w:r>
      <w:r w:rsidRPr="00BC325D">
        <w:rPr>
          <w:rFonts w:ascii="Cambria" w:eastAsia="Calibri" w:hAnsi="Cambria"/>
        </w:rPr>
        <w:t xml:space="preserve">of the GBYP </w:t>
      </w:r>
      <w:r w:rsidR="004741B2" w:rsidRPr="00BC325D">
        <w:rPr>
          <w:rFonts w:ascii="Cambria" w:eastAsia="Calibri" w:hAnsi="Cambria"/>
        </w:rPr>
        <w:t>at 31/12/2025</w:t>
      </w:r>
      <w:r w:rsidR="001B56D1" w:rsidRPr="00BC325D">
        <w:rPr>
          <w:rFonts w:ascii="Cambria" w:eastAsia="Calibri" w:hAnsi="Cambria"/>
        </w:rPr>
        <w:t>:</w:t>
      </w:r>
      <w:r w:rsidR="004741B2" w:rsidRPr="00BC325D">
        <w:rPr>
          <w:rFonts w:ascii="Cambria" w:eastAsia="Calibri" w:hAnsi="Cambria"/>
        </w:rPr>
        <w:t xml:space="preserve"> </w:t>
      </w:r>
    </w:p>
    <w:p w14:paraId="0564A35D" w14:textId="77777777" w:rsidR="0030352E" w:rsidRPr="00BC325D" w:rsidRDefault="0030352E" w:rsidP="00430CA5">
      <w:pPr>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8B0A5F" w:rsidRPr="00BC325D" w14:paraId="1E2ED1F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7114764" w14:textId="25AE0686" w:rsidR="008B0A5F" w:rsidRPr="00BC325D" w:rsidRDefault="008B0A5F" w:rsidP="008B0A5F">
            <w:pPr>
              <w:rPr>
                <w:rFonts w:ascii="Cambria" w:eastAsia="Calibri" w:hAnsi="Cambria"/>
                <w:i/>
                <w:iCs/>
              </w:rPr>
            </w:pPr>
            <w:r w:rsidRPr="00BC325D">
              <w:rPr>
                <w:rFonts w:ascii="Cambria" w:eastAsia="Calibri" w:hAnsi="Cambria"/>
                <w:i/>
              </w:rPr>
              <w:t>Initial balance (01/01/2025)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CA97B" w14:textId="21DE495F" w:rsidR="008B0A5F" w:rsidRPr="00BC325D" w:rsidRDefault="008B0A5F" w:rsidP="0011697C">
            <w:pPr>
              <w:jc w:val="right"/>
              <w:rPr>
                <w:rFonts w:ascii="Cambria" w:eastAsia="Calibri" w:hAnsi="Cambria"/>
                <w:i/>
                <w:iCs/>
              </w:rPr>
            </w:pPr>
            <w:r w:rsidRPr="00BC325D">
              <w:rPr>
                <w:rFonts w:ascii="Cambria" w:eastAsia="Calibri" w:hAnsi="Cambria"/>
                <w:i/>
              </w:rPr>
              <w:t xml:space="preserve"> 788,914.08</w:t>
            </w:r>
            <w:r w:rsidR="0011697C" w:rsidRPr="00BC325D">
              <w:rPr>
                <w:rFonts w:ascii="Cambria" w:eastAsia="Calibri" w:hAnsi="Cambria"/>
              </w:rPr>
              <w:t>€</w:t>
            </w:r>
          </w:p>
        </w:tc>
      </w:tr>
      <w:tr w:rsidR="008B0A5F" w:rsidRPr="00BC325D" w14:paraId="633FFBA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538C094" w14:textId="4C530112" w:rsidR="008B0A5F" w:rsidRPr="00BC325D" w:rsidRDefault="008B0A5F" w:rsidP="008B0A5F">
            <w:pPr>
              <w:rPr>
                <w:rFonts w:ascii="Cambria" w:eastAsia="Calibri" w:hAnsi="Cambria"/>
              </w:rPr>
            </w:pPr>
            <w:r w:rsidRPr="00BC325D">
              <w:rPr>
                <w:rFonts w:ascii="Cambria" w:eastAsia="Calibri" w:hAnsi="Cambria"/>
              </w:rPr>
              <w:t>Voluntary contribution from Egypt</w:t>
            </w:r>
            <w:r w:rsidR="004D3E6F" w:rsidRPr="00BC325D">
              <w:rPr>
                <w:rFonts w:ascii="Cambria" w:eastAsia="Calibri" w:hAnsi="Cambria"/>
              </w:rPr>
              <w:t xml:space="preserve"> </w:t>
            </w:r>
            <w:r w:rsidR="004D3E6F" w:rsidRPr="00BC325D">
              <w:rPr>
                <w:rFonts w:ascii="Cambria" w:eastAsia="Calibri" w:hAnsi="Cambria"/>
                <w:u w:val="single"/>
              </w:rPr>
              <w:t>/Tunisia</w:t>
            </w:r>
            <w:r w:rsidRPr="00BC325D">
              <w:rPr>
                <w:rFonts w:ascii="Cambria" w:eastAsia="Calibri" w:hAnsi="Cambria"/>
              </w:rPr>
              <w:t xml:space="preserve"> - previous </w:t>
            </w:r>
            <w:r w:rsidR="00031039" w:rsidRPr="00BC325D">
              <w:rPr>
                <w:rFonts w:ascii="Cambria" w:eastAsia="Calibri" w:hAnsi="Cambria"/>
              </w:rPr>
              <w:t>Phases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409FD1" w14:textId="04C3B647" w:rsidR="008B0A5F" w:rsidRPr="00BC325D" w:rsidRDefault="006453F1" w:rsidP="0011697C">
            <w:pPr>
              <w:jc w:val="right"/>
              <w:rPr>
                <w:rFonts w:ascii="Cambria" w:eastAsia="Calibri" w:hAnsi="Cambria"/>
              </w:rPr>
            </w:pPr>
            <w:r w:rsidRPr="00BC325D">
              <w:rPr>
                <w:rFonts w:ascii="Cambria" w:eastAsia="Calibri" w:hAnsi="Cambria"/>
              </w:rPr>
              <w:t>53,995.26</w:t>
            </w:r>
            <w:r w:rsidR="0011697C" w:rsidRPr="00BC325D">
              <w:rPr>
                <w:rFonts w:ascii="Cambria" w:eastAsia="Calibri" w:hAnsi="Cambria"/>
              </w:rPr>
              <w:t>€</w:t>
            </w:r>
          </w:p>
        </w:tc>
      </w:tr>
      <w:tr w:rsidR="008B0A5F" w:rsidRPr="00BC325D" w14:paraId="5A0E5232"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8A610B5" w14:textId="77777777" w:rsidR="008B0A5F" w:rsidRPr="00BC325D" w:rsidRDefault="008B0A5F" w:rsidP="008B0A5F">
            <w:pPr>
              <w:rPr>
                <w:rFonts w:ascii="Cambria" w:eastAsia="Calibri" w:hAnsi="Cambria"/>
              </w:rPr>
            </w:pPr>
            <w:r w:rsidRPr="00BC325D">
              <w:rPr>
                <w:rFonts w:ascii="Cambria" w:eastAsia="Calibri" w:hAnsi="Cambria"/>
              </w:rPr>
              <w:t>Voluntary contribution from Albania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DBBDD5" w14:textId="1F408FCE" w:rsidR="008B0A5F" w:rsidRPr="00BC325D" w:rsidRDefault="008B0A5F" w:rsidP="0011697C">
            <w:pPr>
              <w:jc w:val="right"/>
              <w:rPr>
                <w:rFonts w:ascii="Cambria" w:eastAsia="Calibri" w:hAnsi="Cambria"/>
              </w:rPr>
            </w:pPr>
            <w:r w:rsidRPr="00BC325D">
              <w:rPr>
                <w:rFonts w:ascii="Cambria" w:eastAsia="Calibri" w:hAnsi="Cambria"/>
              </w:rPr>
              <w:t xml:space="preserve"> 2,267.33</w:t>
            </w:r>
            <w:r w:rsidR="0011697C" w:rsidRPr="00BC325D">
              <w:rPr>
                <w:rFonts w:ascii="Cambria" w:eastAsia="Calibri" w:hAnsi="Cambria"/>
              </w:rPr>
              <w:t>€</w:t>
            </w:r>
          </w:p>
        </w:tc>
      </w:tr>
      <w:tr w:rsidR="008B0A5F" w:rsidRPr="00BC325D" w14:paraId="053BF6F0"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741C61" w14:textId="77777777" w:rsidR="008B0A5F" w:rsidRPr="00BC325D" w:rsidRDefault="008B0A5F" w:rsidP="008B0A5F">
            <w:pPr>
              <w:rPr>
                <w:rFonts w:ascii="Cambria" w:eastAsia="Calibri" w:hAnsi="Cambria"/>
              </w:rPr>
            </w:pPr>
            <w:r w:rsidRPr="00BC325D">
              <w:rPr>
                <w:rFonts w:ascii="Cambria" w:eastAsia="Calibri" w:hAnsi="Cambria"/>
              </w:rPr>
              <w:t>Voluntary contribution from Algeria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71BBBB" w14:textId="0AD9A72F" w:rsidR="008B0A5F" w:rsidRPr="00BC325D" w:rsidRDefault="008B0A5F" w:rsidP="0011697C">
            <w:pPr>
              <w:jc w:val="right"/>
              <w:rPr>
                <w:rFonts w:ascii="Cambria" w:eastAsia="Calibri" w:hAnsi="Cambria"/>
              </w:rPr>
            </w:pPr>
            <w:r w:rsidRPr="00BC325D">
              <w:rPr>
                <w:rFonts w:ascii="Cambria" w:eastAsia="Calibri" w:hAnsi="Cambria"/>
              </w:rPr>
              <w:t xml:space="preserve"> 17,373.50</w:t>
            </w:r>
            <w:r w:rsidR="0011697C" w:rsidRPr="00BC325D">
              <w:rPr>
                <w:rFonts w:ascii="Cambria" w:eastAsia="Calibri" w:hAnsi="Cambria"/>
              </w:rPr>
              <w:t>€</w:t>
            </w:r>
          </w:p>
        </w:tc>
      </w:tr>
      <w:tr w:rsidR="008B0A5F" w:rsidRPr="00BC325D" w14:paraId="35234C0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87D0E5B" w14:textId="47567761" w:rsidR="008B0A5F" w:rsidRPr="00BC325D" w:rsidRDefault="008B0A5F" w:rsidP="008B0A5F">
            <w:pPr>
              <w:rPr>
                <w:rFonts w:ascii="Cambria" w:eastAsia="Calibri" w:hAnsi="Cambria"/>
              </w:rPr>
            </w:pPr>
            <w:r w:rsidRPr="00BC325D">
              <w:rPr>
                <w:rFonts w:ascii="Cambria" w:eastAsia="Calibri" w:hAnsi="Cambria"/>
              </w:rPr>
              <w:t xml:space="preserve">Voluntary contribution from </w:t>
            </w:r>
            <w:r w:rsidR="00CB13F4" w:rsidRPr="00BC325D">
              <w:rPr>
                <w:rFonts w:ascii="Cambria" w:eastAsia="Calibri" w:hAnsi="Cambria"/>
                <w:u w:val="single"/>
              </w:rPr>
              <w:t>Canada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9CA99A" w14:textId="39327AF6" w:rsidR="008B0A5F" w:rsidRPr="00BC325D" w:rsidRDefault="008B0A5F" w:rsidP="0011697C">
            <w:pPr>
              <w:jc w:val="right"/>
              <w:rPr>
                <w:rFonts w:ascii="Cambria" w:eastAsia="Calibri" w:hAnsi="Cambria"/>
              </w:rPr>
            </w:pPr>
            <w:r w:rsidRPr="00BC325D">
              <w:rPr>
                <w:rFonts w:ascii="Cambria" w:eastAsia="Calibri" w:hAnsi="Cambria"/>
              </w:rPr>
              <w:t xml:space="preserve"> </w:t>
            </w:r>
            <w:r w:rsidR="00CB13F4" w:rsidRPr="00BC325D">
              <w:rPr>
                <w:rFonts w:ascii="Cambria" w:eastAsia="Calibri" w:hAnsi="Cambria"/>
                <w:u w:val="single"/>
              </w:rPr>
              <w:t>19,623.62</w:t>
            </w:r>
            <w:r w:rsidR="0011697C" w:rsidRPr="00BC325D">
              <w:rPr>
                <w:rFonts w:ascii="Cambria" w:eastAsia="Calibri" w:hAnsi="Cambria"/>
              </w:rPr>
              <w:t>€</w:t>
            </w:r>
          </w:p>
        </w:tc>
      </w:tr>
      <w:tr w:rsidR="008B0A5F" w:rsidRPr="00BC325D" w14:paraId="7761AF4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6290655" w14:textId="77777777" w:rsidR="008B0A5F" w:rsidRPr="00BC325D" w:rsidRDefault="008B0A5F" w:rsidP="008B0A5F">
            <w:pPr>
              <w:rPr>
                <w:rFonts w:ascii="Cambria" w:eastAsia="Calibri" w:hAnsi="Cambria"/>
              </w:rPr>
            </w:pPr>
            <w:r w:rsidRPr="00BC325D">
              <w:rPr>
                <w:rFonts w:ascii="Cambria" w:eastAsia="Calibri" w:hAnsi="Cambria"/>
              </w:rPr>
              <w:t>Voluntary contribution from Korea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4B789" w14:textId="2D0D3F44" w:rsidR="008B0A5F" w:rsidRPr="00BC325D" w:rsidRDefault="008B0A5F" w:rsidP="0011697C">
            <w:pPr>
              <w:jc w:val="right"/>
              <w:rPr>
                <w:rFonts w:ascii="Cambria" w:eastAsia="Calibri" w:hAnsi="Cambria"/>
              </w:rPr>
            </w:pPr>
            <w:r w:rsidRPr="00BC325D">
              <w:rPr>
                <w:rFonts w:ascii="Cambria" w:eastAsia="Calibri" w:hAnsi="Cambria"/>
              </w:rPr>
              <w:t xml:space="preserve"> 1,897.95</w:t>
            </w:r>
            <w:r w:rsidR="0011697C" w:rsidRPr="00BC325D">
              <w:rPr>
                <w:rFonts w:ascii="Cambria" w:eastAsia="Calibri" w:hAnsi="Cambria"/>
              </w:rPr>
              <w:t>€</w:t>
            </w:r>
          </w:p>
        </w:tc>
      </w:tr>
      <w:tr w:rsidR="008B0A5F" w:rsidRPr="00BC325D" w14:paraId="78ADBFE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8E0C95" w14:textId="77777777" w:rsidR="008B0A5F" w:rsidRPr="00BC325D" w:rsidRDefault="008B0A5F" w:rsidP="008B0A5F">
            <w:pPr>
              <w:rPr>
                <w:rFonts w:ascii="Cambria" w:eastAsia="Calibri" w:hAnsi="Cambria"/>
              </w:rPr>
            </w:pPr>
            <w:r w:rsidRPr="00BC325D">
              <w:rPr>
                <w:rFonts w:ascii="Cambria" w:eastAsia="Calibri" w:hAnsi="Cambria"/>
              </w:rPr>
              <w:t>Voluntary contribution from Egypt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5AF95" w14:textId="7040F1CF" w:rsidR="008B0A5F" w:rsidRPr="00BC325D" w:rsidRDefault="008B0A5F" w:rsidP="0011697C">
            <w:pPr>
              <w:jc w:val="right"/>
              <w:rPr>
                <w:rFonts w:ascii="Cambria" w:eastAsia="Calibri" w:hAnsi="Cambria"/>
              </w:rPr>
            </w:pPr>
            <w:r w:rsidRPr="00BC325D">
              <w:rPr>
                <w:rFonts w:ascii="Cambria" w:eastAsia="Calibri" w:hAnsi="Cambria"/>
              </w:rPr>
              <w:t xml:space="preserve"> 4,405.64</w:t>
            </w:r>
            <w:r w:rsidR="0011697C" w:rsidRPr="00BC325D">
              <w:rPr>
                <w:rFonts w:ascii="Cambria" w:eastAsia="Calibri" w:hAnsi="Cambria"/>
              </w:rPr>
              <w:t>€</w:t>
            </w:r>
          </w:p>
        </w:tc>
      </w:tr>
      <w:tr w:rsidR="008B0A5F" w:rsidRPr="00BC325D" w14:paraId="6E8F5D9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CA87D94" w14:textId="77777777" w:rsidR="008B0A5F" w:rsidRPr="00BC325D" w:rsidRDefault="008B0A5F" w:rsidP="008B0A5F">
            <w:pPr>
              <w:rPr>
                <w:rFonts w:ascii="Cambria" w:eastAsia="Calibri" w:hAnsi="Cambria"/>
              </w:rPr>
            </w:pPr>
            <w:r w:rsidRPr="00BC325D">
              <w:rPr>
                <w:rFonts w:ascii="Cambria" w:eastAsia="Calibri" w:hAnsi="Cambria"/>
              </w:rPr>
              <w:t>Voluntary contribution from Iceland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E65D20" w14:textId="4A9832BE" w:rsidR="008B0A5F" w:rsidRPr="00BC325D" w:rsidRDefault="008B0A5F" w:rsidP="0011697C">
            <w:pPr>
              <w:jc w:val="right"/>
              <w:rPr>
                <w:rFonts w:ascii="Cambria" w:eastAsia="Calibri" w:hAnsi="Cambria"/>
              </w:rPr>
            </w:pPr>
            <w:r w:rsidRPr="00BC325D">
              <w:rPr>
                <w:rFonts w:ascii="Cambria" w:eastAsia="Calibri" w:hAnsi="Cambria"/>
              </w:rPr>
              <w:t xml:space="preserve"> 1,923.71</w:t>
            </w:r>
            <w:r w:rsidR="0011697C" w:rsidRPr="00BC325D">
              <w:rPr>
                <w:rFonts w:ascii="Cambria" w:eastAsia="Calibri" w:hAnsi="Cambria"/>
              </w:rPr>
              <w:t>€</w:t>
            </w:r>
          </w:p>
        </w:tc>
      </w:tr>
      <w:tr w:rsidR="008B0A5F" w:rsidRPr="00BC325D" w14:paraId="474CBE2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D06DA01" w14:textId="77777777" w:rsidR="008B0A5F" w:rsidRPr="00BC325D" w:rsidRDefault="008B0A5F" w:rsidP="008B0A5F">
            <w:pPr>
              <w:rPr>
                <w:rFonts w:ascii="Cambria" w:eastAsia="Calibri" w:hAnsi="Cambria"/>
              </w:rPr>
            </w:pPr>
            <w:r w:rsidRPr="00BC325D">
              <w:rPr>
                <w:rFonts w:ascii="Cambria" w:eastAsia="Calibri" w:hAnsi="Cambria"/>
              </w:rPr>
              <w:t>Voluntary contribution from People’s Rep. China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E611FB" w14:textId="4BDF881A" w:rsidR="008B0A5F" w:rsidRPr="00BC325D" w:rsidRDefault="008B0A5F" w:rsidP="0011697C">
            <w:pPr>
              <w:jc w:val="right"/>
              <w:rPr>
                <w:rFonts w:ascii="Cambria" w:eastAsia="Calibri" w:hAnsi="Cambria"/>
              </w:rPr>
            </w:pPr>
            <w:r w:rsidRPr="00BC325D">
              <w:rPr>
                <w:rFonts w:ascii="Cambria" w:eastAsia="Calibri" w:hAnsi="Cambria"/>
              </w:rPr>
              <w:t xml:space="preserve"> 961.85</w:t>
            </w:r>
            <w:r w:rsidR="0011697C" w:rsidRPr="00BC325D">
              <w:rPr>
                <w:rFonts w:ascii="Cambria" w:eastAsia="Calibri" w:hAnsi="Cambria"/>
              </w:rPr>
              <w:t>€</w:t>
            </w:r>
          </w:p>
        </w:tc>
      </w:tr>
      <w:tr w:rsidR="008B0A5F" w:rsidRPr="00BC325D" w14:paraId="12CC767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6287EB7" w14:textId="77777777" w:rsidR="008B0A5F" w:rsidRPr="00BC325D" w:rsidRDefault="008B0A5F" w:rsidP="008B0A5F">
            <w:pPr>
              <w:rPr>
                <w:rFonts w:ascii="Cambria" w:eastAsia="Calibri" w:hAnsi="Cambria"/>
              </w:rPr>
            </w:pPr>
            <w:r w:rsidRPr="00BC325D">
              <w:rPr>
                <w:rFonts w:ascii="Cambria" w:eastAsia="Calibri" w:hAnsi="Cambria"/>
              </w:rPr>
              <w:t>Voluntary contribution from Japan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21F6D" w14:textId="5975288F" w:rsidR="008B0A5F" w:rsidRPr="00BC325D" w:rsidRDefault="008B0A5F" w:rsidP="0011697C">
            <w:pPr>
              <w:jc w:val="right"/>
              <w:rPr>
                <w:rFonts w:ascii="Cambria" w:eastAsia="Calibri" w:hAnsi="Cambria"/>
              </w:rPr>
            </w:pPr>
            <w:r w:rsidRPr="00BC325D">
              <w:rPr>
                <w:rFonts w:ascii="Cambria" w:eastAsia="Calibri" w:hAnsi="Cambria"/>
              </w:rPr>
              <w:t xml:space="preserve"> 26,742.99</w:t>
            </w:r>
            <w:r w:rsidR="0011697C" w:rsidRPr="00BC325D">
              <w:rPr>
                <w:rFonts w:ascii="Cambria" w:eastAsia="Calibri" w:hAnsi="Cambria"/>
              </w:rPr>
              <w:t>€</w:t>
            </w:r>
          </w:p>
        </w:tc>
      </w:tr>
      <w:tr w:rsidR="008B0A5F" w:rsidRPr="00BC325D" w14:paraId="31FBE2BD"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8EA3D60" w14:textId="77777777" w:rsidR="008B0A5F" w:rsidRPr="00BC325D" w:rsidRDefault="008B0A5F" w:rsidP="008B0A5F">
            <w:pPr>
              <w:rPr>
                <w:rFonts w:ascii="Cambria" w:eastAsia="Calibri" w:hAnsi="Cambria"/>
              </w:rPr>
            </w:pPr>
            <w:r w:rsidRPr="00BC325D">
              <w:rPr>
                <w:rFonts w:ascii="Cambria" w:eastAsia="Calibri" w:hAnsi="Cambria"/>
              </w:rPr>
              <w:t>Voluntary contribution from Morocco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416CE8" w14:textId="7EA1CAFD" w:rsidR="008B0A5F" w:rsidRPr="00BC325D" w:rsidRDefault="008B0A5F" w:rsidP="0011697C">
            <w:pPr>
              <w:jc w:val="right"/>
              <w:rPr>
                <w:rFonts w:ascii="Cambria" w:eastAsia="Calibri" w:hAnsi="Cambria"/>
              </w:rPr>
            </w:pPr>
            <w:r w:rsidRPr="00BC325D">
              <w:rPr>
                <w:rFonts w:ascii="Cambria" w:eastAsia="Calibri" w:hAnsi="Cambria"/>
              </w:rPr>
              <w:t xml:space="preserve"> 31,775.55</w:t>
            </w:r>
            <w:r w:rsidR="0011697C" w:rsidRPr="00BC325D">
              <w:rPr>
                <w:rFonts w:ascii="Cambria" w:eastAsia="Calibri" w:hAnsi="Cambria"/>
              </w:rPr>
              <w:t>€</w:t>
            </w:r>
          </w:p>
        </w:tc>
      </w:tr>
      <w:tr w:rsidR="008B0A5F" w:rsidRPr="00BC325D" w14:paraId="4955BD8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7363A10" w14:textId="77777777" w:rsidR="008B0A5F" w:rsidRPr="00BC325D" w:rsidRDefault="008B0A5F" w:rsidP="008B0A5F">
            <w:pPr>
              <w:rPr>
                <w:rFonts w:ascii="Cambria" w:eastAsia="Calibri" w:hAnsi="Cambria"/>
              </w:rPr>
            </w:pPr>
            <w:r w:rsidRPr="00BC325D">
              <w:rPr>
                <w:rFonts w:ascii="Cambria" w:eastAsia="Calibri" w:hAnsi="Cambria"/>
              </w:rPr>
              <w:t>Voluntary contribution from Norway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5E43A3" w14:textId="1FF55255" w:rsidR="008B0A5F" w:rsidRPr="00BC325D" w:rsidRDefault="008B0A5F" w:rsidP="0011697C">
            <w:pPr>
              <w:jc w:val="right"/>
              <w:rPr>
                <w:rFonts w:ascii="Cambria" w:eastAsia="Calibri" w:hAnsi="Cambria"/>
              </w:rPr>
            </w:pPr>
            <w:r w:rsidRPr="00BC325D">
              <w:rPr>
                <w:rFonts w:ascii="Cambria" w:eastAsia="Calibri" w:hAnsi="Cambria"/>
              </w:rPr>
              <w:t xml:space="preserve"> 19,000.00</w:t>
            </w:r>
            <w:r w:rsidR="0011697C" w:rsidRPr="00BC325D">
              <w:rPr>
                <w:rFonts w:ascii="Cambria" w:eastAsia="Calibri" w:hAnsi="Cambria"/>
              </w:rPr>
              <w:t>€</w:t>
            </w:r>
          </w:p>
        </w:tc>
      </w:tr>
      <w:tr w:rsidR="008B0A5F" w:rsidRPr="00BC325D" w14:paraId="7F11D71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549A70" w14:textId="77777777" w:rsidR="008B0A5F" w:rsidRPr="00BC325D" w:rsidRDefault="008B0A5F" w:rsidP="008B0A5F">
            <w:pPr>
              <w:rPr>
                <w:rFonts w:ascii="Cambria" w:eastAsia="Calibri" w:hAnsi="Cambria"/>
              </w:rPr>
            </w:pPr>
            <w:r w:rsidRPr="00BC325D">
              <w:rPr>
                <w:rFonts w:ascii="Cambria" w:eastAsia="Calibri" w:hAnsi="Cambria"/>
              </w:rPr>
              <w:t>Voluntary contribution from Türkiye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B5B5F2" w14:textId="21645BA0" w:rsidR="008B0A5F" w:rsidRPr="00BC325D" w:rsidRDefault="008B0A5F" w:rsidP="0011697C">
            <w:pPr>
              <w:jc w:val="right"/>
              <w:rPr>
                <w:rFonts w:ascii="Cambria" w:eastAsia="Calibri" w:hAnsi="Cambria"/>
              </w:rPr>
            </w:pPr>
            <w:r w:rsidRPr="00BC325D">
              <w:rPr>
                <w:rFonts w:ascii="Cambria" w:eastAsia="Calibri" w:hAnsi="Cambria"/>
              </w:rPr>
              <w:t xml:space="preserve"> 22,328.77</w:t>
            </w:r>
            <w:r w:rsidR="0011697C" w:rsidRPr="00BC325D">
              <w:rPr>
                <w:rFonts w:ascii="Cambria" w:eastAsia="Calibri" w:hAnsi="Cambria"/>
              </w:rPr>
              <w:t>€</w:t>
            </w:r>
          </w:p>
        </w:tc>
      </w:tr>
      <w:tr w:rsidR="004976B6" w:rsidRPr="00BC325D" w14:paraId="0548368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4964273" w14:textId="05AAE881" w:rsidR="004976B6" w:rsidRPr="00BC325D" w:rsidRDefault="004976B6" w:rsidP="008B0A5F">
            <w:pPr>
              <w:rPr>
                <w:rFonts w:ascii="Cambria" w:eastAsia="Calibri" w:hAnsi="Cambria"/>
              </w:rPr>
            </w:pPr>
            <w:r w:rsidRPr="00BC325D">
              <w:rPr>
                <w:rFonts w:ascii="Cambria" w:eastAsia="Calibri" w:hAnsi="Cambria"/>
              </w:rPr>
              <w:t>Voluntary contribution from Tunisia</w:t>
            </w:r>
          </w:p>
        </w:tc>
        <w:tc>
          <w:tcPr>
            <w:tcW w:w="1559" w:type="dxa"/>
            <w:tcBorders>
              <w:top w:val="single" w:sz="4" w:space="0" w:color="auto"/>
              <w:left w:val="single" w:sz="4" w:space="0" w:color="auto"/>
              <w:bottom w:val="single" w:sz="4" w:space="0" w:color="auto"/>
              <w:right w:val="single" w:sz="4" w:space="0" w:color="auto"/>
            </w:tcBorders>
            <w:noWrap/>
            <w:vAlign w:val="bottom"/>
          </w:tcPr>
          <w:p w14:paraId="23801F94" w14:textId="4619D67B" w:rsidR="004976B6" w:rsidRPr="00BC325D" w:rsidRDefault="00FE2BED" w:rsidP="0011697C">
            <w:pPr>
              <w:jc w:val="right"/>
              <w:rPr>
                <w:rFonts w:ascii="Cambria" w:eastAsia="Calibri" w:hAnsi="Cambria"/>
              </w:rPr>
            </w:pPr>
            <w:r w:rsidRPr="00BC325D">
              <w:rPr>
                <w:rFonts w:ascii="Cambria" w:eastAsia="Calibri" w:hAnsi="Cambria"/>
              </w:rPr>
              <w:t>23,695.18€</w:t>
            </w:r>
          </w:p>
        </w:tc>
      </w:tr>
      <w:tr w:rsidR="008B0A5F" w:rsidRPr="00BC325D" w14:paraId="1C3868B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A7630F9" w14:textId="77777777" w:rsidR="008B0A5F" w:rsidRPr="00BC325D" w:rsidRDefault="008B0A5F" w:rsidP="008B0A5F">
            <w:pPr>
              <w:rPr>
                <w:rFonts w:ascii="Cambria" w:eastAsia="Calibri" w:hAnsi="Cambria"/>
              </w:rPr>
            </w:pPr>
            <w:r w:rsidRPr="00BC325D">
              <w:rPr>
                <w:rFonts w:ascii="Cambria" w:eastAsia="Calibri" w:hAnsi="Cambria"/>
              </w:rPr>
              <w:t>Voluntary contribution from the European Union*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1BE8F" w14:textId="221BCD50" w:rsidR="008B0A5F" w:rsidRPr="00BC325D" w:rsidRDefault="008B0A5F" w:rsidP="0011697C">
            <w:pPr>
              <w:jc w:val="right"/>
              <w:rPr>
                <w:rFonts w:ascii="Cambria" w:eastAsia="Calibri" w:hAnsi="Cambria"/>
              </w:rPr>
            </w:pPr>
            <w:r w:rsidRPr="00BC325D">
              <w:rPr>
                <w:rFonts w:ascii="Cambria" w:eastAsia="Calibri" w:hAnsi="Cambria"/>
              </w:rPr>
              <w:t xml:space="preserve"> 240,000.00</w:t>
            </w:r>
            <w:r w:rsidR="0011697C" w:rsidRPr="00BC325D">
              <w:rPr>
                <w:rFonts w:ascii="Cambria" w:eastAsia="Calibri" w:hAnsi="Cambria"/>
              </w:rPr>
              <w:t>€</w:t>
            </w:r>
          </w:p>
        </w:tc>
      </w:tr>
      <w:tr w:rsidR="008B0A5F" w:rsidRPr="00BC325D" w14:paraId="158F095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B1501A1" w14:textId="77777777" w:rsidR="008B0A5F" w:rsidRPr="00BC325D" w:rsidRDefault="008B0A5F" w:rsidP="008B0A5F">
            <w:pPr>
              <w:rPr>
                <w:rFonts w:ascii="Cambria" w:eastAsia="Calibri" w:hAnsi="Cambria"/>
              </w:rPr>
            </w:pPr>
            <w:r w:rsidRPr="00BC325D">
              <w:rPr>
                <w:rFonts w:ascii="Cambria" w:eastAsia="Calibri" w:hAnsi="Cambria"/>
              </w:rPr>
              <w:t>Voluntary contribution from Chinese Taipei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EC413A" w14:textId="1FA034C8" w:rsidR="008B0A5F" w:rsidRPr="00BC325D" w:rsidRDefault="008B0A5F" w:rsidP="0011697C">
            <w:pPr>
              <w:jc w:val="right"/>
              <w:rPr>
                <w:rFonts w:ascii="Cambria" w:eastAsia="Calibri" w:hAnsi="Cambria"/>
              </w:rPr>
            </w:pPr>
            <w:r w:rsidRPr="00BC325D">
              <w:rPr>
                <w:rFonts w:ascii="Cambria" w:eastAsia="Calibri" w:hAnsi="Cambria"/>
              </w:rPr>
              <w:t xml:space="preserve"> 3,000.00</w:t>
            </w:r>
            <w:r w:rsidR="0011697C" w:rsidRPr="00BC325D">
              <w:rPr>
                <w:rFonts w:ascii="Cambria" w:eastAsia="Calibri" w:hAnsi="Cambria"/>
              </w:rPr>
              <w:t>€</w:t>
            </w:r>
          </w:p>
        </w:tc>
      </w:tr>
      <w:tr w:rsidR="00A65735" w:rsidRPr="00BC325D" w14:paraId="5635FEFB"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8B6460" w14:textId="794E78C3" w:rsidR="00A65735" w:rsidRPr="00BC325D" w:rsidRDefault="00A65735" w:rsidP="00A65735">
            <w:pPr>
              <w:rPr>
                <w:rFonts w:ascii="Cambria" w:eastAsia="Calibri" w:hAnsi="Cambria"/>
              </w:rPr>
            </w:pPr>
            <w:r w:rsidRPr="00BC325D">
              <w:rPr>
                <w:rFonts w:ascii="Cambria" w:eastAsia="Calibri" w:hAnsi="Cambria"/>
              </w:rPr>
              <w:t>GBYP expenses - 08/10/2025</w:t>
            </w:r>
          </w:p>
        </w:tc>
        <w:tc>
          <w:tcPr>
            <w:tcW w:w="1559" w:type="dxa"/>
            <w:tcBorders>
              <w:top w:val="single" w:sz="4" w:space="0" w:color="auto"/>
              <w:left w:val="single" w:sz="4" w:space="0" w:color="auto"/>
              <w:bottom w:val="single" w:sz="4" w:space="0" w:color="auto"/>
              <w:right w:val="single" w:sz="4" w:space="0" w:color="auto"/>
            </w:tcBorders>
            <w:noWrap/>
          </w:tcPr>
          <w:p w14:paraId="5A9661E2" w14:textId="72289A88" w:rsidR="00A65735" w:rsidRPr="00BC325D" w:rsidRDefault="00A65735" w:rsidP="00A65735">
            <w:pPr>
              <w:jc w:val="right"/>
              <w:rPr>
                <w:rFonts w:ascii="Cambria" w:eastAsia="Calibri" w:hAnsi="Cambria"/>
              </w:rPr>
            </w:pPr>
            <w:r w:rsidRPr="00BC325D">
              <w:rPr>
                <w:rFonts w:ascii="Cambria" w:eastAsia="Calibri" w:hAnsi="Cambria"/>
              </w:rPr>
              <w:t>(436,661.27€)</w:t>
            </w:r>
          </w:p>
        </w:tc>
      </w:tr>
      <w:tr w:rsidR="00A65735" w:rsidRPr="00BC325D" w14:paraId="152C478E"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83C1E4" w14:textId="5FCF69EA" w:rsidR="00A65735" w:rsidRPr="00BC325D" w:rsidRDefault="00A65735" w:rsidP="00A65735">
            <w:pPr>
              <w:rPr>
                <w:rFonts w:ascii="Cambria" w:eastAsia="Calibri" w:hAnsi="Cambria"/>
              </w:rPr>
            </w:pPr>
            <w:r w:rsidRPr="00BC325D">
              <w:rPr>
                <w:rFonts w:ascii="Cambria" w:eastAsia="Calibri" w:hAnsi="Cambria"/>
              </w:rPr>
              <w:t xml:space="preserve">Forecast expenses from 09/10/2025 until 31/12/2025 </w:t>
            </w:r>
          </w:p>
        </w:tc>
        <w:tc>
          <w:tcPr>
            <w:tcW w:w="1559" w:type="dxa"/>
            <w:tcBorders>
              <w:top w:val="single" w:sz="4" w:space="0" w:color="auto"/>
              <w:left w:val="single" w:sz="4" w:space="0" w:color="auto"/>
              <w:bottom w:val="single" w:sz="4" w:space="0" w:color="auto"/>
              <w:right w:val="single" w:sz="4" w:space="0" w:color="auto"/>
            </w:tcBorders>
            <w:noWrap/>
          </w:tcPr>
          <w:p w14:paraId="09B23873" w14:textId="6F62550B" w:rsidR="00A65735" w:rsidRPr="00BC325D" w:rsidRDefault="00A65735" w:rsidP="00A65735">
            <w:pPr>
              <w:jc w:val="right"/>
              <w:rPr>
                <w:rFonts w:ascii="Cambria" w:eastAsia="Calibri" w:hAnsi="Cambria"/>
              </w:rPr>
            </w:pPr>
            <w:r w:rsidRPr="00BC325D">
              <w:rPr>
                <w:rFonts w:ascii="Cambria" w:eastAsia="Calibri" w:hAnsi="Cambria"/>
              </w:rPr>
              <w:t>(</w:t>
            </w:r>
            <w:r w:rsidR="00934D47" w:rsidRPr="00BC325D">
              <w:rPr>
                <w:rFonts w:ascii="Cambria" w:eastAsia="Calibri" w:hAnsi="Cambria"/>
                <w:u w:val="single"/>
              </w:rPr>
              <w:t>168,190.93</w:t>
            </w:r>
            <w:r w:rsidRPr="00BC325D">
              <w:rPr>
                <w:rFonts w:ascii="Cambria" w:eastAsia="Calibri" w:hAnsi="Cambria"/>
              </w:rPr>
              <w:t>€)</w:t>
            </w:r>
          </w:p>
        </w:tc>
      </w:tr>
      <w:tr w:rsidR="008B0A5F" w:rsidRPr="00BC325D" w14:paraId="2B79A8AF"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C1D9C4" w14:textId="13736742" w:rsidR="008B0A5F" w:rsidRPr="00BC325D" w:rsidRDefault="008B0A5F" w:rsidP="008B0A5F">
            <w:pPr>
              <w:rPr>
                <w:rFonts w:ascii="Cambria" w:eastAsia="Calibri" w:hAnsi="Cambria"/>
              </w:rPr>
            </w:pPr>
            <w:r w:rsidRPr="00BC325D">
              <w:rPr>
                <w:rFonts w:ascii="Cambria" w:eastAsia="Calibri" w:hAnsi="Cambria"/>
              </w:rPr>
              <w:t>GBYP</w:t>
            </w:r>
            <w:r w:rsidR="001657DB" w:rsidRPr="00BC325D">
              <w:rPr>
                <w:rFonts w:ascii="Cambria" w:eastAsia="Calibri" w:hAnsi="Cambria"/>
              </w:rPr>
              <w:t xml:space="preserve"> budget</w:t>
            </w:r>
            <w:r w:rsidRPr="00BC325D">
              <w:rPr>
                <w:rFonts w:ascii="Cambria" w:eastAsia="Calibri" w:hAnsi="Cambria"/>
              </w:rPr>
              <w:t xml:space="preserve"> reserve for 202</w:t>
            </w:r>
            <w:r w:rsidR="00D25178" w:rsidRPr="00BC325D">
              <w:rPr>
                <w:rFonts w:ascii="Cambria" w:eastAsia="Calibri" w:hAnsi="Cambria"/>
              </w:rPr>
              <w:t>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C2379" w14:textId="1D6F98CF" w:rsidR="008B0A5F" w:rsidRPr="00BC325D" w:rsidRDefault="008B0A5F" w:rsidP="0011697C">
            <w:pPr>
              <w:jc w:val="right"/>
              <w:rPr>
                <w:rFonts w:ascii="Cambria" w:eastAsia="Calibri" w:hAnsi="Cambria"/>
              </w:rPr>
            </w:pPr>
            <w:r w:rsidRPr="00BC325D">
              <w:rPr>
                <w:rFonts w:ascii="Cambria" w:eastAsia="Calibri" w:hAnsi="Cambria"/>
              </w:rPr>
              <w:t>(81,500.00</w:t>
            </w:r>
            <w:r w:rsidR="00D25178" w:rsidRPr="00BC325D">
              <w:rPr>
                <w:rFonts w:ascii="Cambria" w:eastAsia="Calibri" w:hAnsi="Cambria"/>
              </w:rPr>
              <w:t>€</w:t>
            </w:r>
            <w:r w:rsidRPr="00BC325D">
              <w:rPr>
                <w:rFonts w:ascii="Cambria" w:eastAsia="Calibri" w:hAnsi="Cambria"/>
              </w:rPr>
              <w:t>)</w:t>
            </w:r>
          </w:p>
        </w:tc>
      </w:tr>
      <w:tr w:rsidR="00F036C6" w:rsidRPr="00BC325D" w14:paraId="0F43B51C"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134872E1" w14:textId="204C59C6" w:rsidR="00F036C6" w:rsidRPr="00BC325D" w:rsidRDefault="00F036C6" w:rsidP="00F036C6">
            <w:pPr>
              <w:rPr>
                <w:rFonts w:ascii="Cambria" w:eastAsia="Calibri" w:hAnsi="Cambria"/>
              </w:rPr>
            </w:pPr>
            <w:r w:rsidRPr="00BC325D">
              <w:rPr>
                <w:rFonts w:ascii="Cambria" w:eastAsia="Calibri" w:hAnsi="Cambria"/>
              </w:rPr>
              <w:t>Expenses with charge to GBYP 2025 reserve (tagging rewards)</w:t>
            </w:r>
          </w:p>
        </w:tc>
        <w:tc>
          <w:tcPr>
            <w:tcW w:w="1559" w:type="dxa"/>
            <w:tcBorders>
              <w:top w:val="single" w:sz="4" w:space="0" w:color="auto"/>
              <w:left w:val="single" w:sz="4" w:space="0" w:color="auto"/>
              <w:bottom w:val="single" w:sz="4" w:space="0" w:color="auto"/>
              <w:right w:val="single" w:sz="4" w:space="0" w:color="auto"/>
            </w:tcBorders>
            <w:noWrap/>
          </w:tcPr>
          <w:p w14:paraId="5D6BE52C" w14:textId="6ACE2D66" w:rsidR="00F036C6" w:rsidRPr="00BC325D" w:rsidRDefault="00F036C6" w:rsidP="00F036C6">
            <w:pPr>
              <w:jc w:val="right"/>
              <w:rPr>
                <w:rFonts w:ascii="Cambria" w:eastAsia="Calibri" w:hAnsi="Cambria"/>
                <w:u w:val="single"/>
              </w:rPr>
            </w:pPr>
            <w:r w:rsidRPr="00BC325D">
              <w:rPr>
                <w:rFonts w:ascii="Cambria" w:eastAsia="Calibri" w:hAnsi="Cambria"/>
                <w:u w:val="single"/>
              </w:rPr>
              <w:t>(45,000.00 €)</w:t>
            </w:r>
          </w:p>
        </w:tc>
      </w:tr>
      <w:tr w:rsidR="00F036C6" w:rsidRPr="00BC325D" w14:paraId="19CEC071" w14:textId="77777777" w:rsidTr="00BC325D">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07CDDF" w14:textId="77777777" w:rsidR="00F036C6" w:rsidRPr="00BC325D" w:rsidRDefault="00F036C6" w:rsidP="00F036C6">
            <w:pPr>
              <w:rPr>
                <w:rFonts w:ascii="Cambria" w:eastAsia="Calibri" w:hAnsi="Cambria"/>
                <w:b/>
                <w:bCs/>
              </w:rPr>
            </w:pPr>
            <w:r w:rsidRPr="00BC325D">
              <w:rPr>
                <w:rFonts w:ascii="Cambria" w:eastAsia="Calibri" w:hAnsi="Cambria"/>
                <w:b/>
              </w:rPr>
              <w:t xml:space="preserve">Estimated balance </w:t>
            </w:r>
            <w:proofErr w:type="gramStart"/>
            <w:r w:rsidRPr="00BC325D">
              <w:rPr>
                <w:rFonts w:ascii="Cambria" w:eastAsia="Calibri" w:hAnsi="Cambria"/>
                <w:b/>
              </w:rPr>
              <w:t>at</w:t>
            </w:r>
            <w:proofErr w:type="gramEnd"/>
            <w:r w:rsidRPr="00BC325D">
              <w:rPr>
                <w:rFonts w:ascii="Cambria" w:eastAsia="Calibri" w:hAnsi="Cambria"/>
                <w:b/>
              </w:rPr>
              <w:t xml:space="preserve"> 31 December 2025</w:t>
            </w:r>
          </w:p>
        </w:tc>
        <w:tc>
          <w:tcPr>
            <w:tcW w:w="1559" w:type="dxa"/>
            <w:tcBorders>
              <w:top w:val="single" w:sz="4" w:space="0" w:color="auto"/>
              <w:left w:val="single" w:sz="4" w:space="0" w:color="auto"/>
              <w:bottom w:val="single" w:sz="4" w:space="0" w:color="auto"/>
              <w:right w:val="single" w:sz="4" w:space="0" w:color="auto"/>
            </w:tcBorders>
            <w:noWrap/>
          </w:tcPr>
          <w:p w14:paraId="3071D395" w14:textId="58EB7C89" w:rsidR="00F036C6" w:rsidRPr="00BC325D" w:rsidRDefault="00F036C6" w:rsidP="00F036C6">
            <w:pPr>
              <w:jc w:val="right"/>
              <w:rPr>
                <w:rFonts w:ascii="Cambria" w:eastAsia="Calibri" w:hAnsi="Cambria"/>
                <w:u w:val="single"/>
              </w:rPr>
            </w:pPr>
            <w:r w:rsidRPr="00BC325D">
              <w:rPr>
                <w:rFonts w:ascii="Cambria" w:eastAsia="Calibri" w:hAnsi="Cambria"/>
                <w:u w:val="single"/>
              </w:rPr>
              <w:t>689,553.23 €</w:t>
            </w:r>
          </w:p>
        </w:tc>
      </w:tr>
    </w:tbl>
    <w:p w14:paraId="6B15F3D3" w14:textId="7E488700" w:rsidR="004C23E0" w:rsidRPr="00BC325D" w:rsidRDefault="004C23E0" w:rsidP="004C23E0">
      <w:pPr>
        <w:jc w:val="both"/>
        <w:rPr>
          <w:rFonts w:ascii="Cambria" w:eastAsia="Calibri" w:hAnsi="Cambria"/>
          <w:i/>
          <w:iCs/>
          <w:sz w:val="18"/>
          <w:szCs w:val="18"/>
        </w:rPr>
      </w:pPr>
      <w:r w:rsidRPr="00BC325D">
        <w:rPr>
          <w:rFonts w:ascii="Cambria" w:eastAsia="Calibri" w:hAnsi="Cambria"/>
          <w:i/>
          <w:iCs/>
          <w:sz w:val="18"/>
          <w:szCs w:val="18"/>
        </w:rPr>
        <w:t>* Amount received at 30/06/2025</w:t>
      </w:r>
      <w:r w:rsidR="00455D89" w:rsidRPr="00BC325D">
        <w:rPr>
          <w:rFonts w:ascii="Cambria" w:eastAsia="Calibri" w:hAnsi="Cambria"/>
          <w:i/>
          <w:iCs/>
          <w:sz w:val="18"/>
          <w:szCs w:val="18"/>
        </w:rPr>
        <w:t>;</w:t>
      </w:r>
      <w:r w:rsidRPr="00BC325D">
        <w:rPr>
          <w:rFonts w:ascii="Cambria" w:eastAsia="Calibri" w:hAnsi="Cambria"/>
          <w:i/>
          <w:iCs/>
          <w:sz w:val="18"/>
          <w:szCs w:val="18"/>
        </w:rPr>
        <w:t xml:space="preserve"> 160</w:t>
      </w:r>
      <w:r w:rsidR="00C83688" w:rsidRPr="00BC325D">
        <w:rPr>
          <w:rFonts w:ascii="Cambria" w:eastAsia="Calibri" w:hAnsi="Cambria"/>
          <w:i/>
          <w:iCs/>
          <w:sz w:val="18"/>
          <w:szCs w:val="18"/>
        </w:rPr>
        <w:t>,</w:t>
      </w:r>
      <w:r w:rsidRPr="00BC325D">
        <w:rPr>
          <w:rFonts w:ascii="Cambria" w:eastAsia="Calibri" w:hAnsi="Cambria"/>
          <w:i/>
          <w:iCs/>
          <w:sz w:val="18"/>
          <w:szCs w:val="18"/>
        </w:rPr>
        <w:t>000€</w:t>
      </w:r>
    </w:p>
    <w:p w14:paraId="2B9B7785" w14:textId="77777777" w:rsidR="008B0A5F" w:rsidRPr="00BC325D" w:rsidRDefault="008B0A5F" w:rsidP="008B0A5F">
      <w:pPr>
        <w:rPr>
          <w:rFonts w:ascii="Cambria" w:eastAsia="Calibri" w:hAnsi="Cambria"/>
        </w:rPr>
      </w:pPr>
    </w:p>
    <w:tbl>
      <w:tblPr>
        <w:tblStyle w:val="TableGrid42"/>
        <w:tblW w:w="9085" w:type="dxa"/>
        <w:tblLook w:val="04A0" w:firstRow="1" w:lastRow="0" w:firstColumn="1" w:lastColumn="0" w:noHBand="0" w:noVBand="1"/>
      </w:tblPr>
      <w:tblGrid>
        <w:gridCol w:w="5949"/>
        <w:gridCol w:w="1606"/>
        <w:gridCol w:w="1530"/>
      </w:tblGrid>
      <w:tr w:rsidR="00405F33" w:rsidRPr="00BC325D" w14:paraId="6B45D480" w14:textId="77777777" w:rsidTr="00BC325D">
        <w:tc>
          <w:tcPr>
            <w:tcW w:w="5949" w:type="dxa"/>
            <w:vMerge w:val="restart"/>
          </w:tcPr>
          <w:p w14:paraId="169FEA54" w14:textId="7749E9E3" w:rsidR="00405F33" w:rsidRPr="00BC325D" w:rsidRDefault="000C4190" w:rsidP="00254306">
            <w:pPr>
              <w:widowControl/>
              <w:autoSpaceDE/>
              <w:autoSpaceDN/>
              <w:adjustRightInd/>
              <w:jc w:val="both"/>
              <w:rPr>
                <w:rFonts w:ascii="Cambria" w:eastAsia="Calibri" w:hAnsi="Cambria" w:cstheme="minorBidi"/>
              </w:rPr>
            </w:pPr>
            <w:r w:rsidRPr="00BC325D">
              <w:rPr>
                <w:rFonts w:ascii="Cambria" w:eastAsia="Calibri" w:hAnsi="Cambria" w:cstheme="minorBidi"/>
              </w:rPr>
              <w:t>Funds requested by the SCRS to carry out its BFT activities</w:t>
            </w:r>
            <w:r w:rsidR="00405F33" w:rsidRPr="00BC325D">
              <w:rPr>
                <w:rFonts w:ascii="Cambria" w:eastAsia="Calibri" w:hAnsi="Cambria" w:cstheme="minorBidi"/>
              </w:rPr>
              <w:t xml:space="preserve"> (</w:t>
            </w:r>
            <w:r w:rsidRPr="00BC325D">
              <w:rPr>
                <w:rFonts w:ascii="Cambria" w:eastAsia="Calibri" w:hAnsi="Cambria" w:cstheme="minorBidi"/>
                <w:b/>
                <w:bCs/>
              </w:rPr>
              <w:t>Appendix</w:t>
            </w:r>
            <w:r w:rsidR="00405F33" w:rsidRPr="00BC325D">
              <w:rPr>
                <w:rFonts w:ascii="Cambria" w:eastAsia="Calibri" w:hAnsi="Cambria" w:cstheme="minorBidi"/>
                <w:b/>
                <w:bCs/>
              </w:rPr>
              <w:t xml:space="preserve"> 2.</w:t>
            </w:r>
            <w:r w:rsidRPr="00BC325D">
              <w:rPr>
                <w:rFonts w:ascii="Cambria" w:eastAsia="Calibri" w:hAnsi="Cambria" w:cstheme="minorBidi"/>
                <w:b/>
                <w:bCs/>
              </w:rPr>
              <w:t>2</w:t>
            </w:r>
            <w:r w:rsidR="00405F33" w:rsidRPr="00BC325D">
              <w:rPr>
                <w:rFonts w:ascii="Cambria" w:eastAsia="Calibri" w:hAnsi="Cambria" w:cstheme="minorBidi"/>
              </w:rPr>
              <w:t>)</w:t>
            </w:r>
          </w:p>
        </w:tc>
        <w:tc>
          <w:tcPr>
            <w:tcW w:w="1606" w:type="dxa"/>
          </w:tcPr>
          <w:p w14:paraId="0FED6279" w14:textId="77777777" w:rsidR="00405F33" w:rsidRPr="00BC325D" w:rsidRDefault="00405F33" w:rsidP="00405F33">
            <w:pPr>
              <w:widowControl/>
              <w:autoSpaceDE/>
              <w:autoSpaceDN/>
              <w:adjustRightInd/>
              <w:jc w:val="center"/>
              <w:rPr>
                <w:rFonts w:ascii="Cambria" w:eastAsia="Calibri" w:hAnsi="Cambria" w:cstheme="minorBidi"/>
                <w:b/>
                <w:bCs/>
                <w:lang w:val="es-ES"/>
              </w:rPr>
            </w:pPr>
            <w:r w:rsidRPr="00BC325D">
              <w:rPr>
                <w:rFonts w:ascii="Cambria" w:eastAsia="Calibri" w:hAnsi="Cambria" w:cstheme="minorBidi"/>
                <w:b/>
                <w:bCs/>
                <w:lang w:val="es-ES"/>
              </w:rPr>
              <w:t>2026</w:t>
            </w:r>
          </w:p>
        </w:tc>
        <w:tc>
          <w:tcPr>
            <w:tcW w:w="1530" w:type="dxa"/>
            <w:tcBorders>
              <w:bottom w:val="single" w:sz="4" w:space="0" w:color="auto"/>
            </w:tcBorders>
          </w:tcPr>
          <w:p w14:paraId="20E77A26" w14:textId="77777777" w:rsidR="00405F33" w:rsidRPr="00BC325D" w:rsidRDefault="00405F33" w:rsidP="00405F33">
            <w:pPr>
              <w:widowControl/>
              <w:autoSpaceDE/>
              <w:autoSpaceDN/>
              <w:adjustRightInd/>
              <w:jc w:val="center"/>
              <w:rPr>
                <w:rFonts w:ascii="Cambria" w:eastAsia="Calibri" w:hAnsi="Cambria" w:cstheme="minorBidi"/>
                <w:b/>
                <w:bCs/>
                <w:lang w:val="es-ES"/>
              </w:rPr>
            </w:pPr>
            <w:r w:rsidRPr="00BC325D">
              <w:rPr>
                <w:rFonts w:ascii="Cambria" w:eastAsia="Calibri" w:hAnsi="Cambria" w:cstheme="minorBidi"/>
                <w:b/>
                <w:bCs/>
                <w:lang w:val="es-ES"/>
              </w:rPr>
              <w:t>2027</w:t>
            </w:r>
          </w:p>
        </w:tc>
      </w:tr>
      <w:tr w:rsidR="00405F33" w:rsidRPr="00BC325D" w14:paraId="67DD7AB7" w14:textId="77777777" w:rsidTr="00254306">
        <w:trPr>
          <w:trHeight w:val="223"/>
        </w:trPr>
        <w:tc>
          <w:tcPr>
            <w:tcW w:w="5949" w:type="dxa"/>
            <w:vMerge/>
          </w:tcPr>
          <w:p w14:paraId="70F62463" w14:textId="77777777" w:rsidR="00405F33" w:rsidRPr="00BC325D" w:rsidRDefault="00405F33" w:rsidP="00405F33">
            <w:pPr>
              <w:widowControl/>
              <w:autoSpaceDE/>
              <w:autoSpaceDN/>
              <w:adjustRightInd/>
              <w:jc w:val="both"/>
              <w:rPr>
                <w:rFonts w:ascii="Cambria" w:eastAsia="Calibri" w:hAnsi="Cambria" w:cstheme="minorBidi"/>
                <w:lang w:val="es-ES"/>
              </w:rPr>
            </w:pPr>
          </w:p>
        </w:tc>
        <w:tc>
          <w:tcPr>
            <w:tcW w:w="1606" w:type="dxa"/>
          </w:tcPr>
          <w:p w14:paraId="5C543F29" w14:textId="491DD361" w:rsidR="00405F33" w:rsidRPr="00BC325D" w:rsidRDefault="00405F33" w:rsidP="00405F33">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775,000.00 €</w:t>
            </w:r>
          </w:p>
        </w:tc>
        <w:tc>
          <w:tcPr>
            <w:tcW w:w="1530" w:type="dxa"/>
            <w:tcBorders>
              <w:bottom w:val="single" w:sz="4" w:space="0" w:color="auto"/>
            </w:tcBorders>
          </w:tcPr>
          <w:p w14:paraId="747FDA10" w14:textId="5900FE4B" w:rsidR="00405F33" w:rsidRPr="00BC325D" w:rsidRDefault="00405F33" w:rsidP="00405F33">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775,000.00 €</w:t>
            </w:r>
          </w:p>
        </w:tc>
      </w:tr>
      <w:tr w:rsidR="00405F33" w:rsidRPr="00BC325D" w14:paraId="573E14AF" w14:textId="77777777" w:rsidTr="00BC325D">
        <w:tc>
          <w:tcPr>
            <w:tcW w:w="5949" w:type="dxa"/>
          </w:tcPr>
          <w:p w14:paraId="36B9B5B1" w14:textId="32AFA4E1" w:rsidR="00405F33" w:rsidRPr="00BC325D" w:rsidRDefault="00405F33" w:rsidP="00405F33">
            <w:pPr>
              <w:widowControl/>
              <w:autoSpaceDE/>
              <w:autoSpaceDN/>
              <w:adjustRightInd/>
              <w:jc w:val="both"/>
              <w:rPr>
                <w:rFonts w:ascii="Cambria" w:eastAsia="Calibri" w:hAnsi="Cambria" w:cstheme="minorBidi"/>
                <w:lang w:val="es-ES"/>
              </w:rPr>
            </w:pPr>
            <w:proofErr w:type="spellStart"/>
            <w:r w:rsidRPr="00BC325D">
              <w:rPr>
                <w:rFonts w:ascii="Cambria" w:eastAsia="Calibri" w:hAnsi="Cambria" w:cstheme="minorBidi"/>
                <w:lang w:val="es-ES"/>
              </w:rPr>
              <w:t>Finan</w:t>
            </w:r>
            <w:r w:rsidR="00646211" w:rsidRPr="00BC325D">
              <w:rPr>
                <w:rFonts w:ascii="Cambria" w:eastAsia="Calibri" w:hAnsi="Cambria" w:cstheme="minorBidi"/>
                <w:lang w:val="es-ES"/>
              </w:rPr>
              <w:t>cing</w:t>
            </w:r>
            <w:proofErr w:type="spellEnd"/>
            <w:r w:rsidR="00646211" w:rsidRPr="00BC325D">
              <w:rPr>
                <w:rFonts w:ascii="Cambria" w:eastAsia="Calibri" w:hAnsi="Cambria" w:cstheme="minorBidi"/>
                <w:lang w:val="es-ES"/>
              </w:rPr>
              <w:t>:</w:t>
            </w:r>
          </w:p>
        </w:tc>
        <w:tc>
          <w:tcPr>
            <w:tcW w:w="1606" w:type="dxa"/>
          </w:tcPr>
          <w:p w14:paraId="0D7C20C5" w14:textId="77777777" w:rsidR="00405F33" w:rsidRPr="00BC325D" w:rsidRDefault="00405F33" w:rsidP="00405F33">
            <w:pPr>
              <w:widowControl/>
              <w:autoSpaceDE/>
              <w:autoSpaceDN/>
              <w:adjustRightInd/>
              <w:jc w:val="right"/>
              <w:rPr>
                <w:rFonts w:ascii="Cambria" w:eastAsia="Calibri" w:hAnsi="Cambria" w:cstheme="minorBidi"/>
                <w:lang w:val="es-ES"/>
              </w:rPr>
            </w:pPr>
          </w:p>
        </w:tc>
        <w:tc>
          <w:tcPr>
            <w:tcW w:w="1530" w:type="dxa"/>
            <w:shd w:val="clear" w:color="auto" w:fill="000000" w:themeFill="text1"/>
          </w:tcPr>
          <w:p w14:paraId="6E01D465" w14:textId="77777777" w:rsidR="00405F33" w:rsidRPr="00BC325D" w:rsidRDefault="00405F33" w:rsidP="00405F33">
            <w:pPr>
              <w:widowControl/>
              <w:autoSpaceDE/>
              <w:autoSpaceDN/>
              <w:adjustRightInd/>
              <w:jc w:val="right"/>
              <w:rPr>
                <w:rFonts w:ascii="Cambria" w:eastAsia="Calibri" w:hAnsi="Cambria" w:cstheme="minorBidi"/>
                <w:lang w:val="es-ES"/>
              </w:rPr>
            </w:pPr>
          </w:p>
        </w:tc>
      </w:tr>
      <w:tr w:rsidR="002B0B03" w:rsidRPr="00BC325D" w14:paraId="582BC3FD" w14:textId="77777777" w:rsidTr="00BC325D">
        <w:tc>
          <w:tcPr>
            <w:tcW w:w="5949" w:type="dxa"/>
          </w:tcPr>
          <w:p w14:paraId="03AC704B" w14:textId="1FB099D1" w:rsidR="002B0B03" w:rsidRPr="00BC325D" w:rsidRDefault="002B0B03" w:rsidP="002B0B03">
            <w:pPr>
              <w:widowControl/>
              <w:autoSpaceDE/>
              <w:autoSpaceDN/>
              <w:adjustRightInd/>
              <w:jc w:val="both"/>
              <w:rPr>
                <w:rFonts w:ascii="Cambria" w:eastAsia="Calibri" w:hAnsi="Cambria" w:cstheme="minorBidi"/>
                <w:lang w:val="es-ES"/>
              </w:rPr>
            </w:pPr>
            <w:proofErr w:type="spellStart"/>
            <w:r w:rsidRPr="00BC325D">
              <w:rPr>
                <w:rFonts w:ascii="Cambria" w:eastAsia="Calibri" w:hAnsi="Cambria" w:cstheme="minorBidi"/>
                <w:lang w:val="es-ES"/>
              </w:rPr>
              <w:t>Estimated</w:t>
            </w:r>
            <w:proofErr w:type="spellEnd"/>
            <w:r w:rsidRPr="00BC325D">
              <w:rPr>
                <w:rFonts w:ascii="Cambria" w:eastAsia="Calibri" w:hAnsi="Cambria" w:cstheme="minorBidi"/>
                <w:lang w:val="es-ES"/>
              </w:rPr>
              <w:t xml:space="preserve"> balance at 31 </w:t>
            </w:r>
            <w:proofErr w:type="spellStart"/>
            <w:r w:rsidRPr="00BC325D">
              <w:rPr>
                <w:rFonts w:ascii="Cambria" w:eastAsia="Calibri" w:hAnsi="Cambria" w:cstheme="minorBidi"/>
                <w:lang w:val="es-ES"/>
              </w:rPr>
              <w:t>December</w:t>
            </w:r>
            <w:proofErr w:type="spellEnd"/>
            <w:r w:rsidRPr="00BC325D">
              <w:rPr>
                <w:rFonts w:ascii="Cambria" w:eastAsia="Calibri" w:hAnsi="Cambria" w:cstheme="minorBidi"/>
                <w:lang w:val="es-ES"/>
              </w:rPr>
              <w:t xml:space="preserve"> 2025</w:t>
            </w:r>
          </w:p>
        </w:tc>
        <w:tc>
          <w:tcPr>
            <w:tcW w:w="1606" w:type="dxa"/>
          </w:tcPr>
          <w:p w14:paraId="095CA43F" w14:textId="33679715" w:rsidR="002B0B03" w:rsidRPr="00BC325D" w:rsidRDefault="002B0B03" w:rsidP="002B0B03">
            <w:pPr>
              <w:widowControl/>
              <w:autoSpaceDE/>
              <w:autoSpaceDN/>
              <w:adjustRightInd/>
              <w:jc w:val="right"/>
              <w:rPr>
                <w:rFonts w:ascii="Cambria" w:eastAsia="Calibri" w:hAnsi="Cambria" w:cstheme="minorBidi"/>
                <w:u w:val="single"/>
                <w:lang w:val="es-ES"/>
              </w:rPr>
            </w:pPr>
            <w:r w:rsidRPr="00BC325D">
              <w:rPr>
                <w:rFonts w:ascii="Cambria" w:eastAsia="Calibri" w:hAnsi="Cambria" w:cstheme="minorBidi"/>
                <w:u w:val="single"/>
                <w:lang w:val="es-ES"/>
              </w:rPr>
              <w:t>344,776</w:t>
            </w:r>
            <w:r w:rsidR="003A043D" w:rsidRPr="00BC325D">
              <w:rPr>
                <w:rFonts w:ascii="Cambria" w:eastAsia="Calibri" w:hAnsi="Cambria" w:cstheme="minorBidi"/>
                <w:u w:val="single"/>
                <w:lang w:val="es-ES"/>
              </w:rPr>
              <w:t>.</w:t>
            </w:r>
            <w:r w:rsidRPr="00BC325D">
              <w:rPr>
                <w:rFonts w:ascii="Cambria" w:eastAsia="Calibri" w:hAnsi="Cambria" w:cstheme="minorBidi"/>
                <w:u w:val="single"/>
                <w:lang w:val="es-ES"/>
              </w:rPr>
              <w:t>62 €</w:t>
            </w:r>
          </w:p>
        </w:tc>
        <w:tc>
          <w:tcPr>
            <w:tcW w:w="1530" w:type="dxa"/>
          </w:tcPr>
          <w:p w14:paraId="4215C4CD" w14:textId="2141830D" w:rsidR="002B0B03" w:rsidRPr="00BC325D" w:rsidRDefault="002B0B03" w:rsidP="002B0B03">
            <w:pPr>
              <w:widowControl/>
              <w:autoSpaceDE/>
              <w:autoSpaceDN/>
              <w:adjustRightInd/>
              <w:jc w:val="right"/>
              <w:rPr>
                <w:rFonts w:ascii="Cambria" w:eastAsia="Calibri" w:hAnsi="Cambria" w:cstheme="minorBidi"/>
                <w:u w:val="single"/>
                <w:lang w:val="es-ES"/>
              </w:rPr>
            </w:pPr>
            <w:r w:rsidRPr="00BC325D">
              <w:rPr>
                <w:rFonts w:ascii="Cambria" w:eastAsia="Calibri" w:hAnsi="Cambria" w:cstheme="minorBidi"/>
                <w:u w:val="single"/>
                <w:lang w:val="es-ES"/>
              </w:rPr>
              <w:t>344</w:t>
            </w:r>
            <w:r w:rsidR="00466FF3" w:rsidRPr="00BC325D">
              <w:rPr>
                <w:rFonts w:ascii="Cambria" w:eastAsia="Calibri" w:hAnsi="Cambria" w:cstheme="minorBidi"/>
                <w:u w:val="single"/>
                <w:lang w:val="es-ES"/>
              </w:rPr>
              <w:t>,</w:t>
            </w:r>
            <w:r w:rsidRPr="00BC325D">
              <w:rPr>
                <w:rFonts w:ascii="Cambria" w:eastAsia="Calibri" w:hAnsi="Cambria" w:cstheme="minorBidi"/>
                <w:u w:val="single"/>
                <w:lang w:val="es-ES"/>
              </w:rPr>
              <w:t>776</w:t>
            </w:r>
            <w:r w:rsidR="00466FF3" w:rsidRPr="00BC325D">
              <w:rPr>
                <w:rFonts w:ascii="Cambria" w:eastAsia="Calibri" w:hAnsi="Cambria" w:cstheme="minorBidi"/>
                <w:u w:val="single"/>
                <w:lang w:val="es-ES"/>
              </w:rPr>
              <w:t>.</w:t>
            </w:r>
            <w:r w:rsidRPr="00BC325D">
              <w:rPr>
                <w:rFonts w:ascii="Cambria" w:eastAsia="Calibri" w:hAnsi="Cambria" w:cstheme="minorBidi"/>
                <w:u w:val="single"/>
                <w:lang w:val="es-ES"/>
              </w:rPr>
              <w:t>62 €</w:t>
            </w:r>
          </w:p>
        </w:tc>
      </w:tr>
      <w:tr w:rsidR="002B0B03" w:rsidRPr="00BC325D" w14:paraId="5D615192" w14:textId="77777777" w:rsidTr="00BC325D">
        <w:tc>
          <w:tcPr>
            <w:tcW w:w="5949" w:type="dxa"/>
          </w:tcPr>
          <w:p w14:paraId="220AA0BF" w14:textId="6B83BED1" w:rsidR="002B0B03" w:rsidRPr="00BC325D" w:rsidRDefault="002B0B03" w:rsidP="002B0B03">
            <w:pPr>
              <w:widowControl/>
              <w:autoSpaceDE/>
              <w:autoSpaceDN/>
              <w:adjustRightInd/>
              <w:jc w:val="both"/>
              <w:rPr>
                <w:rFonts w:ascii="Cambria" w:eastAsia="Calibri" w:hAnsi="Cambria" w:cstheme="minorBidi"/>
                <w:lang w:val="es-ES"/>
              </w:rPr>
            </w:pPr>
            <w:proofErr w:type="spellStart"/>
            <w:r w:rsidRPr="00BC325D">
              <w:rPr>
                <w:rFonts w:ascii="Cambria" w:eastAsia="Calibri" w:hAnsi="Cambria" w:cstheme="minorBidi"/>
                <w:lang w:val="es-ES"/>
              </w:rPr>
              <w:t>Revenue</w:t>
            </w:r>
            <w:proofErr w:type="spellEnd"/>
            <w:r w:rsidRPr="00BC325D">
              <w:rPr>
                <w:rFonts w:ascii="Cambria" w:eastAsia="Calibri" w:hAnsi="Cambria" w:cstheme="minorBidi"/>
                <w:lang w:val="es-ES"/>
              </w:rPr>
              <w:t xml:space="preserve"> </w:t>
            </w:r>
            <w:proofErr w:type="spellStart"/>
            <w:r w:rsidRPr="00BC325D">
              <w:rPr>
                <w:rFonts w:ascii="Cambria" w:eastAsia="Calibri" w:hAnsi="Cambria" w:cstheme="minorBidi"/>
                <w:lang w:val="es-ES"/>
              </w:rPr>
              <w:t>from</w:t>
            </w:r>
            <w:proofErr w:type="spellEnd"/>
            <w:r w:rsidRPr="00BC325D">
              <w:rPr>
                <w:rFonts w:ascii="Cambria" w:eastAsia="Calibri" w:hAnsi="Cambria" w:cstheme="minorBidi"/>
                <w:lang w:val="es-ES"/>
              </w:rPr>
              <w:t xml:space="preserve"> </w:t>
            </w:r>
            <w:proofErr w:type="spellStart"/>
            <w:r w:rsidRPr="00BC325D">
              <w:rPr>
                <w:rFonts w:ascii="Cambria" w:eastAsia="Calibri" w:hAnsi="Cambria" w:cstheme="minorBidi"/>
                <w:lang w:val="es-ES"/>
              </w:rPr>
              <w:t>voluntary</w:t>
            </w:r>
            <w:proofErr w:type="spellEnd"/>
            <w:r w:rsidRPr="00BC325D">
              <w:rPr>
                <w:rFonts w:ascii="Cambria" w:eastAsia="Calibri" w:hAnsi="Cambria" w:cstheme="minorBidi"/>
                <w:lang w:val="es-ES"/>
              </w:rPr>
              <w:t xml:space="preserve"> </w:t>
            </w:r>
            <w:proofErr w:type="spellStart"/>
            <w:r w:rsidRPr="00BC325D">
              <w:rPr>
                <w:rFonts w:ascii="Cambria" w:eastAsia="Calibri" w:hAnsi="Cambria" w:cstheme="minorBidi"/>
                <w:lang w:val="es-ES"/>
              </w:rPr>
              <w:t>contributions</w:t>
            </w:r>
            <w:proofErr w:type="spellEnd"/>
          </w:p>
        </w:tc>
        <w:tc>
          <w:tcPr>
            <w:tcW w:w="1606" w:type="dxa"/>
          </w:tcPr>
          <w:p w14:paraId="0CC57F14" w14:textId="287CAE28" w:rsidR="002B0B03" w:rsidRPr="00BC325D" w:rsidRDefault="002B0B03" w:rsidP="002B0B03">
            <w:pPr>
              <w:widowControl/>
              <w:autoSpaceDE/>
              <w:autoSpaceDN/>
              <w:adjustRightInd/>
              <w:jc w:val="right"/>
              <w:rPr>
                <w:rFonts w:ascii="Cambria" w:eastAsia="Calibri" w:hAnsi="Cambria" w:cstheme="minorBidi"/>
                <w:u w:val="single"/>
                <w:lang w:val="es-ES"/>
              </w:rPr>
            </w:pPr>
            <w:proofErr w:type="gramStart"/>
            <w:r w:rsidRPr="00BC325D">
              <w:rPr>
                <w:rFonts w:ascii="Cambria" w:eastAsia="Calibri" w:hAnsi="Cambria" w:cstheme="minorBidi"/>
                <w:u w:val="single"/>
                <w:lang w:val="es-ES"/>
              </w:rPr>
              <w:t>507</w:t>
            </w:r>
            <w:r w:rsidR="002606E8" w:rsidRPr="00BC325D">
              <w:rPr>
                <w:rFonts w:ascii="Cambria" w:eastAsia="Calibri" w:hAnsi="Cambria" w:cstheme="minorBidi"/>
                <w:u w:val="single"/>
                <w:lang w:val="es-ES"/>
              </w:rPr>
              <w:t>,</w:t>
            </w:r>
            <w:r w:rsidRPr="00BC325D">
              <w:rPr>
                <w:rFonts w:ascii="Cambria" w:eastAsia="Calibri" w:hAnsi="Cambria" w:cstheme="minorBidi"/>
                <w:u w:val="single"/>
                <w:lang w:val="es-ES"/>
              </w:rPr>
              <w:t>723.38  €</w:t>
            </w:r>
            <w:proofErr w:type="gramEnd"/>
            <w:r w:rsidRPr="00BC325D">
              <w:rPr>
                <w:rFonts w:ascii="Cambria" w:eastAsia="Calibri" w:hAnsi="Cambria" w:cstheme="minorBidi"/>
                <w:u w:val="single"/>
                <w:lang w:val="es-ES"/>
              </w:rPr>
              <w:t xml:space="preserve"> </w:t>
            </w:r>
          </w:p>
        </w:tc>
        <w:tc>
          <w:tcPr>
            <w:tcW w:w="1530" w:type="dxa"/>
          </w:tcPr>
          <w:p w14:paraId="0FA8E4E1" w14:textId="0A9933DE" w:rsidR="002B0B03" w:rsidRPr="00BC325D" w:rsidRDefault="002B0B03" w:rsidP="002B0B03">
            <w:pPr>
              <w:widowControl/>
              <w:autoSpaceDE/>
              <w:autoSpaceDN/>
              <w:adjustRightInd/>
              <w:jc w:val="right"/>
              <w:rPr>
                <w:rFonts w:ascii="Cambria" w:eastAsia="Calibri" w:hAnsi="Cambria" w:cstheme="minorBidi"/>
                <w:u w:val="single"/>
                <w:lang w:val="es-ES"/>
              </w:rPr>
            </w:pPr>
            <w:proofErr w:type="gramStart"/>
            <w:r w:rsidRPr="00BC325D">
              <w:rPr>
                <w:rFonts w:ascii="Cambria" w:eastAsia="Calibri" w:hAnsi="Cambria" w:cstheme="minorBidi"/>
                <w:u w:val="single"/>
                <w:lang w:val="es-ES"/>
              </w:rPr>
              <w:t>507</w:t>
            </w:r>
            <w:r w:rsidR="00466FF3" w:rsidRPr="00BC325D">
              <w:rPr>
                <w:rFonts w:ascii="Cambria" w:eastAsia="Calibri" w:hAnsi="Cambria" w:cstheme="minorBidi"/>
                <w:u w:val="single"/>
                <w:lang w:val="es-ES"/>
              </w:rPr>
              <w:t>,</w:t>
            </w:r>
            <w:r w:rsidRPr="00BC325D">
              <w:rPr>
                <w:rFonts w:ascii="Cambria" w:eastAsia="Calibri" w:hAnsi="Cambria" w:cstheme="minorBidi"/>
                <w:u w:val="single"/>
                <w:lang w:val="es-ES"/>
              </w:rPr>
              <w:t>723</w:t>
            </w:r>
            <w:r w:rsidR="00466FF3" w:rsidRPr="00BC325D">
              <w:rPr>
                <w:rFonts w:ascii="Cambria" w:eastAsia="Calibri" w:hAnsi="Cambria" w:cstheme="minorBidi"/>
                <w:u w:val="single"/>
                <w:lang w:val="es-ES"/>
              </w:rPr>
              <w:t>.</w:t>
            </w:r>
            <w:r w:rsidRPr="00BC325D">
              <w:rPr>
                <w:rFonts w:ascii="Cambria" w:eastAsia="Calibri" w:hAnsi="Cambria" w:cstheme="minorBidi"/>
                <w:u w:val="single"/>
                <w:lang w:val="es-ES"/>
              </w:rPr>
              <w:t>38  €</w:t>
            </w:r>
            <w:proofErr w:type="gramEnd"/>
            <w:r w:rsidRPr="00BC325D">
              <w:rPr>
                <w:rFonts w:ascii="Cambria" w:eastAsia="Calibri" w:hAnsi="Cambria" w:cstheme="minorBidi"/>
                <w:u w:val="single"/>
                <w:lang w:val="es-ES"/>
              </w:rPr>
              <w:t xml:space="preserve"> </w:t>
            </w:r>
          </w:p>
        </w:tc>
      </w:tr>
      <w:tr w:rsidR="00405F33" w:rsidRPr="00BC325D" w14:paraId="7F7BE8BE" w14:textId="77777777" w:rsidTr="00BC325D">
        <w:tc>
          <w:tcPr>
            <w:tcW w:w="5949" w:type="dxa"/>
          </w:tcPr>
          <w:p w14:paraId="798332F7" w14:textId="7C63E1A0" w:rsidR="00405F33" w:rsidRPr="00BC325D" w:rsidRDefault="004D0835" w:rsidP="00405F33">
            <w:pPr>
              <w:widowControl/>
              <w:autoSpaceDE/>
              <w:autoSpaceDN/>
              <w:adjustRightInd/>
              <w:jc w:val="both"/>
              <w:rPr>
                <w:rFonts w:ascii="Cambria" w:hAnsi="Cambria" w:cstheme="minorBidi"/>
                <w:lang w:val="es-ES"/>
              </w:rPr>
            </w:pPr>
            <w:r w:rsidRPr="00BC325D">
              <w:rPr>
                <w:rFonts w:ascii="Cambria" w:hAnsi="Cambria" w:cstheme="minorBidi"/>
                <w:lang w:val="es-ES"/>
              </w:rPr>
              <w:t>Expenses</w:t>
            </w:r>
            <w:r w:rsidR="00405F33" w:rsidRPr="00BC325D">
              <w:rPr>
                <w:rFonts w:ascii="Cambria" w:hAnsi="Cambria" w:cstheme="minorBidi"/>
                <w:lang w:val="es-ES"/>
              </w:rPr>
              <w:t>:</w:t>
            </w:r>
          </w:p>
        </w:tc>
        <w:tc>
          <w:tcPr>
            <w:tcW w:w="1606" w:type="dxa"/>
            <w:vAlign w:val="bottom"/>
          </w:tcPr>
          <w:p w14:paraId="39472145" w14:textId="77777777" w:rsidR="00405F33" w:rsidRPr="00BC325D" w:rsidRDefault="00405F33" w:rsidP="00405F33">
            <w:pPr>
              <w:widowControl/>
              <w:autoSpaceDE/>
              <w:autoSpaceDN/>
              <w:adjustRightInd/>
              <w:jc w:val="right"/>
              <w:rPr>
                <w:rFonts w:ascii="Cambria" w:hAnsi="Cambria" w:cstheme="minorBidi"/>
                <w:color w:val="000000"/>
                <w:kern w:val="2"/>
                <w:lang w:val="es-ES" w:eastAsia="es-ES"/>
                <w14:ligatures w14:val="standardContextual"/>
              </w:rPr>
            </w:pPr>
          </w:p>
        </w:tc>
        <w:tc>
          <w:tcPr>
            <w:tcW w:w="1530" w:type="dxa"/>
            <w:shd w:val="clear" w:color="auto" w:fill="000000" w:themeFill="text1"/>
            <w:vAlign w:val="bottom"/>
          </w:tcPr>
          <w:p w14:paraId="78D43180" w14:textId="77777777" w:rsidR="00405F33" w:rsidRPr="00BC325D" w:rsidRDefault="00405F33" w:rsidP="00405F33">
            <w:pPr>
              <w:widowControl/>
              <w:autoSpaceDE/>
              <w:autoSpaceDN/>
              <w:adjustRightInd/>
              <w:jc w:val="right"/>
              <w:rPr>
                <w:rFonts w:ascii="Cambria" w:hAnsi="Cambria" w:cstheme="minorBidi"/>
                <w:color w:val="000000"/>
                <w:kern w:val="2"/>
                <w:lang w:val="es-ES" w:eastAsia="es-ES"/>
                <w14:ligatures w14:val="standardContextual"/>
              </w:rPr>
            </w:pPr>
          </w:p>
        </w:tc>
      </w:tr>
      <w:tr w:rsidR="00405F33" w:rsidRPr="00BC325D" w14:paraId="2F3C6A98" w14:textId="77777777" w:rsidTr="00BC325D">
        <w:tc>
          <w:tcPr>
            <w:tcW w:w="5949" w:type="dxa"/>
          </w:tcPr>
          <w:p w14:paraId="4F9CBAEE" w14:textId="2436868B" w:rsidR="00405F33" w:rsidRPr="00BC325D" w:rsidRDefault="00405F33" w:rsidP="00405F33">
            <w:pPr>
              <w:widowControl/>
              <w:autoSpaceDE/>
              <w:autoSpaceDN/>
              <w:adjustRightInd/>
              <w:jc w:val="both"/>
              <w:rPr>
                <w:rFonts w:ascii="Cambria" w:eastAsia="Calibri" w:hAnsi="Cambria" w:cstheme="minorBidi"/>
                <w:lang w:val="es-ES"/>
              </w:rPr>
            </w:pPr>
            <w:r w:rsidRPr="00BC325D">
              <w:rPr>
                <w:rFonts w:ascii="Cambria" w:hAnsi="Cambria" w:cstheme="minorBidi"/>
                <w:lang w:val="es-ES"/>
              </w:rPr>
              <w:t>GBYP</w:t>
            </w:r>
            <w:r w:rsidR="004D0835" w:rsidRPr="00BC325D">
              <w:rPr>
                <w:rFonts w:ascii="Cambria" w:hAnsi="Cambria" w:cstheme="minorBidi"/>
                <w:lang w:val="es-ES"/>
              </w:rPr>
              <w:t xml:space="preserve"> </w:t>
            </w:r>
            <w:proofErr w:type="spellStart"/>
            <w:r w:rsidR="004D0835" w:rsidRPr="00BC325D">
              <w:rPr>
                <w:rFonts w:ascii="Cambria" w:hAnsi="Cambria" w:cstheme="minorBidi"/>
                <w:lang w:val="es-ES"/>
              </w:rPr>
              <w:t>budget</w:t>
            </w:r>
            <w:proofErr w:type="spellEnd"/>
            <w:r w:rsidR="004D0835" w:rsidRPr="00BC325D">
              <w:rPr>
                <w:rFonts w:ascii="Cambria" w:hAnsi="Cambria" w:cstheme="minorBidi"/>
                <w:lang w:val="es-ES"/>
              </w:rPr>
              <w:t xml:space="preserve"> reserve for</w:t>
            </w:r>
            <w:r w:rsidRPr="00BC325D">
              <w:rPr>
                <w:rFonts w:ascii="Cambria" w:hAnsi="Cambria" w:cstheme="minorBidi"/>
                <w:lang w:val="es-ES"/>
              </w:rPr>
              <w:t xml:space="preserve"> 2026</w:t>
            </w:r>
          </w:p>
        </w:tc>
        <w:tc>
          <w:tcPr>
            <w:tcW w:w="1606" w:type="dxa"/>
            <w:vAlign w:val="bottom"/>
          </w:tcPr>
          <w:p w14:paraId="4ABC2AAE" w14:textId="71F2B8DD" w:rsidR="00405F33" w:rsidRPr="00BC325D" w:rsidRDefault="00405F33" w:rsidP="00405F33">
            <w:pPr>
              <w:widowControl/>
              <w:autoSpaceDE/>
              <w:autoSpaceDN/>
              <w:adjustRightInd/>
              <w:jc w:val="right"/>
              <w:rPr>
                <w:rFonts w:ascii="Cambria" w:hAnsi="Cambria" w:cstheme="minorBidi"/>
                <w:color w:val="000000"/>
                <w:kern w:val="2"/>
                <w:lang w:val="es-ES" w:eastAsia="es-ES"/>
                <w14:ligatures w14:val="standardContextual"/>
              </w:rPr>
            </w:pPr>
            <w:r w:rsidRPr="00BC325D">
              <w:rPr>
                <w:rFonts w:ascii="Cambria" w:hAnsi="Cambria" w:cstheme="minorBidi"/>
                <w:color w:val="000000"/>
                <w:kern w:val="2"/>
                <w:lang w:val="es-ES" w:eastAsia="es-ES"/>
                <w14:ligatures w14:val="standardContextual"/>
              </w:rPr>
              <w:t>(77,500.00 €)</w:t>
            </w:r>
          </w:p>
        </w:tc>
        <w:tc>
          <w:tcPr>
            <w:tcW w:w="1530" w:type="dxa"/>
            <w:vAlign w:val="bottom"/>
          </w:tcPr>
          <w:p w14:paraId="2FBE3678" w14:textId="3CEDE9F6" w:rsidR="00405F33" w:rsidRPr="00BC325D" w:rsidRDefault="00405F33" w:rsidP="00405F33">
            <w:pPr>
              <w:widowControl/>
              <w:autoSpaceDE/>
              <w:autoSpaceDN/>
              <w:adjustRightInd/>
              <w:jc w:val="right"/>
              <w:rPr>
                <w:rFonts w:ascii="Cambria" w:eastAsia="Calibri" w:hAnsi="Cambria" w:cstheme="minorBidi"/>
                <w:lang w:val="es-ES"/>
              </w:rPr>
            </w:pPr>
            <w:r w:rsidRPr="00BC325D">
              <w:rPr>
                <w:rFonts w:ascii="Cambria" w:hAnsi="Cambria" w:cstheme="minorBidi"/>
                <w:color w:val="000000"/>
                <w:kern w:val="2"/>
                <w:lang w:val="es-ES" w:eastAsia="es-ES"/>
                <w14:ligatures w14:val="standardContextual"/>
              </w:rPr>
              <w:t>(77,500.00 €)</w:t>
            </w:r>
          </w:p>
        </w:tc>
      </w:tr>
      <w:tr w:rsidR="00405F33" w:rsidRPr="00BC325D" w14:paraId="025CEFC8" w14:textId="77777777" w:rsidTr="00BC325D">
        <w:tc>
          <w:tcPr>
            <w:tcW w:w="5949" w:type="dxa"/>
          </w:tcPr>
          <w:p w14:paraId="00A887CD" w14:textId="77777777" w:rsidR="00254306" w:rsidRPr="00BC325D" w:rsidRDefault="00924068" w:rsidP="00405F33">
            <w:pPr>
              <w:widowControl/>
              <w:autoSpaceDE/>
              <w:autoSpaceDN/>
              <w:adjustRightInd/>
              <w:jc w:val="both"/>
              <w:rPr>
                <w:rFonts w:ascii="Cambria" w:eastAsia="Calibri" w:hAnsi="Cambria"/>
              </w:rPr>
            </w:pPr>
            <w:r w:rsidRPr="00BC325D">
              <w:rPr>
                <w:rFonts w:ascii="Cambria" w:eastAsia="Calibri" w:hAnsi="Cambria"/>
              </w:rPr>
              <w:t xml:space="preserve">Revenue - Chapter 7 – Science Envelope </w:t>
            </w:r>
          </w:p>
          <w:p w14:paraId="3BD20A42" w14:textId="2EE7760C" w:rsidR="00405F33" w:rsidRPr="00BC325D" w:rsidRDefault="00924068" w:rsidP="00405F33">
            <w:pPr>
              <w:widowControl/>
              <w:autoSpaceDE/>
              <w:autoSpaceDN/>
              <w:adjustRightInd/>
              <w:jc w:val="both"/>
              <w:rPr>
                <w:rFonts w:ascii="Cambria" w:eastAsia="Calibri" w:hAnsi="Cambria" w:cstheme="minorBidi"/>
                <w:lang w:val="es-ES"/>
              </w:rPr>
            </w:pPr>
            <w:r w:rsidRPr="00BC325D">
              <w:rPr>
                <w:rFonts w:ascii="Cambria" w:eastAsia="Calibri" w:hAnsi="Cambria"/>
              </w:rPr>
              <w:t>(ICCAT Research Programmes)</w:t>
            </w:r>
          </w:p>
        </w:tc>
        <w:tc>
          <w:tcPr>
            <w:tcW w:w="1606" w:type="dxa"/>
          </w:tcPr>
          <w:p w14:paraId="03E052EF" w14:textId="45712324" w:rsidR="00405F33" w:rsidRPr="00BC325D" w:rsidRDefault="00405F33" w:rsidP="00405F33">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0.00 €</w:t>
            </w:r>
          </w:p>
        </w:tc>
        <w:tc>
          <w:tcPr>
            <w:tcW w:w="1530" w:type="dxa"/>
          </w:tcPr>
          <w:p w14:paraId="4FDA3CD7" w14:textId="3027CE8A" w:rsidR="00405F33" w:rsidRPr="00BC325D" w:rsidRDefault="00405F33" w:rsidP="00405F33">
            <w:pPr>
              <w:widowControl/>
              <w:autoSpaceDE/>
              <w:autoSpaceDN/>
              <w:adjustRightInd/>
              <w:jc w:val="right"/>
              <w:rPr>
                <w:rFonts w:ascii="Cambria" w:eastAsia="Calibri" w:hAnsi="Cambria" w:cstheme="minorBidi"/>
                <w:lang w:val="es-ES"/>
              </w:rPr>
            </w:pPr>
            <w:r w:rsidRPr="00BC325D">
              <w:rPr>
                <w:rFonts w:ascii="Cambria" w:eastAsia="Calibri" w:hAnsi="Cambria" w:cstheme="minorBidi"/>
                <w:lang w:val="es-ES"/>
              </w:rPr>
              <w:t>0.00 €</w:t>
            </w:r>
          </w:p>
        </w:tc>
      </w:tr>
    </w:tbl>
    <w:p w14:paraId="2AAF4A9C" w14:textId="5509B79F" w:rsidR="00405F33" w:rsidRPr="00BC325D" w:rsidRDefault="00646211" w:rsidP="008B0A5F">
      <w:pPr>
        <w:rPr>
          <w:rFonts w:ascii="Cambria" w:eastAsia="Calibri" w:hAnsi="Cambria"/>
        </w:rPr>
      </w:pPr>
      <w:r w:rsidRPr="00BC325D">
        <w:rPr>
          <w:rFonts w:ascii="Cambria" w:eastAsia="Calibri" w:hAnsi="Cambria"/>
        </w:rPr>
        <w:t xml:space="preserve"> </w:t>
      </w:r>
    </w:p>
    <w:p w14:paraId="421FE4B9" w14:textId="7FC38344" w:rsidR="00DC6DF4" w:rsidRPr="00BC325D" w:rsidRDefault="00DC6DF4" w:rsidP="00C9665E">
      <w:pPr>
        <w:jc w:val="both"/>
        <w:rPr>
          <w:rFonts w:ascii="Cambria" w:eastAsia="Calibri" w:hAnsi="Cambria"/>
        </w:rPr>
      </w:pPr>
      <w:r w:rsidRPr="00BC325D">
        <w:rPr>
          <w:rFonts w:ascii="Cambria" w:eastAsia="Calibri" w:hAnsi="Cambria"/>
        </w:rPr>
        <w:t xml:space="preserve">The GBYP Envelope also includes a reserve </w:t>
      </w:r>
      <w:r w:rsidR="00DC3DB6" w:rsidRPr="00BC325D">
        <w:rPr>
          <w:rFonts w:ascii="Cambria" w:eastAsia="Calibri" w:hAnsi="Cambria"/>
        </w:rPr>
        <w:t>set at</w:t>
      </w:r>
      <w:r w:rsidRPr="00BC325D">
        <w:rPr>
          <w:rFonts w:ascii="Cambria" w:eastAsia="Calibri" w:hAnsi="Cambria"/>
        </w:rPr>
        <w:t xml:space="preserve"> around 10% of the annual budget of the GBYP, to cover underbudgeted activities or other GBYP activities to meet Commission requests made within the intersessional period. </w:t>
      </w:r>
    </w:p>
    <w:p w14:paraId="7CF0C8F8" w14:textId="77777777" w:rsidR="008B0A5F" w:rsidRPr="00BC325D" w:rsidRDefault="008B0A5F" w:rsidP="008B0A5F">
      <w:pPr>
        <w:rPr>
          <w:rFonts w:ascii="Cambria" w:eastAsia="Calibri" w:hAnsi="Cambria"/>
        </w:rPr>
      </w:pPr>
    </w:p>
    <w:p w14:paraId="185615CB" w14:textId="254729B8" w:rsidR="00652628" w:rsidRPr="00BC325D" w:rsidRDefault="00652628" w:rsidP="00C9665E">
      <w:pPr>
        <w:jc w:val="both"/>
        <w:rPr>
          <w:rFonts w:ascii="Cambria" w:eastAsia="Calibri" w:hAnsi="Cambria"/>
        </w:rPr>
      </w:pPr>
      <w:r w:rsidRPr="00BC325D">
        <w:rPr>
          <w:rFonts w:ascii="Cambria" w:eastAsia="Calibri" w:hAnsi="Cambria"/>
        </w:rPr>
        <w:t xml:space="preserve">The SCRS </w:t>
      </w:r>
      <w:r w:rsidR="004F2912" w:rsidRPr="00BC325D">
        <w:rPr>
          <w:rFonts w:ascii="Cambria" w:eastAsia="Calibri" w:hAnsi="Cambria"/>
        </w:rPr>
        <w:t>provided</w:t>
      </w:r>
      <w:r w:rsidRPr="00BC325D">
        <w:rPr>
          <w:rFonts w:ascii="Cambria" w:eastAsia="Calibri" w:hAnsi="Cambria"/>
        </w:rPr>
        <w:t xml:space="preserve"> its </w:t>
      </w:r>
      <w:r w:rsidR="00DC3DB6" w:rsidRPr="00BC325D">
        <w:rPr>
          <w:rFonts w:ascii="Cambria" w:eastAsia="Calibri" w:hAnsi="Cambria"/>
        </w:rPr>
        <w:t xml:space="preserve">final </w:t>
      </w:r>
      <w:r w:rsidRPr="00BC325D">
        <w:rPr>
          <w:rFonts w:ascii="Cambria" w:eastAsia="Calibri" w:hAnsi="Cambria"/>
        </w:rPr>
        <w:t xml:space="preserve">recommendations </w:t>
      </w:r>
      <w:r w:rsidR="00DC3DB6" w:rsidRPr="00BC325D">
        <w:rPr>
          <w:rFonts w:ascii="Cambria" w:eastAsia="Calibri" w:hAnsi="Cambria"/>
        </w:rPr>
        <w:t xml:space="preserve">for research programmes </w:t>
      </w:r>
      <w:r w:rsidRPr="00BC325D">
        <w:rPr>
          <w:rFonts w:ascii="Cambria" w:eastAsia="Calibri" w:hAnsi="Cambria"/>
        </w:rPr>
        <w:t xml:space="preserve">and the </w:t>
      </w:r>
      <w:r w:rsidR="004F2912" w:rsidRPr="00BC325D">
        <w:rPr>
          <w:rFonts w:ascii="Cambria" w:eastAsia="Calibri" w:hAnsi="Cambria"/>
        </w:rPr>
        <w:t>related</w:t>
      </w:r>
      <w:r w:rsidRPr="00BC325D">
        <w:rPr>
          <w:rFonts w:ascii="Cambria" w:eastAsia="Calibri" w:hAnsi="Cambria"/>
        </w:rPr>
        <w:t xml:space="preserve"> requested budget for 2026 </w:t>
      </w:r>
      <w:r w:rsidR="00DC3DB6" w:rsidRPr="00BC325D">
        <w:rPr>
          <w:rFonts w:ascii="Cambria" w:eastAsia="Calibri" w:hAnsi="Cambria"/>
        </w:rPr>
        <w:t xml:space="preserve">and </w:t>
      </w:r>
      <w:r w:rsidRPr="00BC325D">
        <w:rPr>
          <w:rFonts w:ascii="Cambria" w:eastAsia="Calibri" w:hAnsi="Cambria"/>
        </w:rPr>
        <w:t xml:space="preserve">2027. </w:t>
      </w:r>
    </w:p>
    <w:p w14:paraId="3853AFA2" w14:textId="77777777" w:rsidR="00BD49A5" w:rsidRPr="00BC325D" w:rsidRDefault="00BD49A5" w:rsidP="00C9665E">
      <w:pPr>
        <w:jc w:val="both"/>
        <w:rPr>
          <w:rFonts w:ascii="Cambria" w:eastAsia="Calibri" w:hAnsi="Cambria"/>
        </w:rPr>
      </w:pPr>
    </w:p>
    <w:p w14:paraId="0C42EAE0" w14:textId="77777777" w:rsidR="00BD49A5" w:rsidRPr="00BC325D" w:rsidRDefault="00BD49A5" w:rsidP="00C9665E">
      <w:pPr>
        <w:jc w:val="both"/>
        <w:rPr>
          <w:rFonts w:ascii="Cambria" w:eastAsia="Calibri" w:hAnsi="Cambria"/>
        </w:rPr>
      </w:pPr>
    </w:p>
    <w:p w14:paraId="55F5002A" w14:textId="50736A9C" w:rsidR="00BD49A5" w:rsidRPr="00BC325D" w:rsidRDefault="00BD49A5" w:rsidP="00C9665E">
      <w:pPr>
        <w:jc w:val="both"/>
        <w:rPr>
          <w:rFonts w:ascii="Cambria" w:eastAsia="Calibri" w:hAnsi="Cambria"/>
        </w:rPr>
        <w:sectPr w:rsidR="00BD49A5" w:rsidRPr="00BC325D" w:rsidSect="003051D5">
          <w:footerReference w:type="default" r:id="rId12"/>
          <w:headerReference w:type="first" r:id="rId13"/>
          <w:footerReference w:type="first" r:id="rId14"/>
          <w:endnotePr>
            <w:numFmt w:val="decimal"/>
          </w:endnotePr>
          <w:pgSz w:w="11911" w:h="16832" w:code="9"/>
          <w:pgMar w:top="1418" w:right="1418" w:bottom="1418" w:left="1418" w:header="851" w:footer="1134" w:gutter="0"/>
          <w:cols w:space="720"/>
          <w:noEndnote/>
          <w:titlePg/>
          <w:docGrid w:linePitch="272"/>
        </w:sectPr>
      </w:pPr>
    </w:p>
    <w:p w14:paraId="3614A25A" w14:textId="77777777" w:rsidR="00D15303" w:rsidRPr="00BC325D" w:rsidRDefault="00D15303" w:rsidP="00C9665E">
      <w:pPr>
        <w:widowControl/>
        <w:autoSpaceDE/>
        <w:autoSpaceDN/>
        <w:adjustRightInd/>
        <w:jc w:val="both"/>
        <w:rPr>
          <w:rFonts w:ascii="Cambria" w:eastAsia="Calibri" w:hAnsi="Cambria"/>
        </w:rPr>
      </w:pPr>
    </w:p>
    <w:p w14:paraId="5C3FBE54" w14:textId="28BEA76F" w:rsidR="00D15303" w:rsidRPr="00BC325D" w:rsidRDefault="00D15303" w:rsidP="00D15303">
      <w:pPr>
        <w:adjustRightInd/>
        <w:jc w:val="both"/>
        <w:rPr>
          <w:rFonts w:ascii="Cambria" w:eastAsia="Calibri" w:hAnsi="Cambria"/>
          <w:color w:val="000000"/>
          <w:kern w:val="2"/>
          <w:lang w:val="en-US"/>
          <w14:ligatures w14:val="standardContextual"/>
        </w:rPr>
      </w:pPr>
      <w:r w:rsidRPr="00BC325D">
        <w:rPr>
          <w:rFonts w:ascii="Cambria" w:eastAsia="Calibri" w:hAnsi="Cambria"/>
          <w:kern w:val="2"/>
          <w:lang w:val="en-US"/>
          <w14:ligatures w14:val="standardContextual"/>
        </w:rPr>
        <w:t>The following tables include the costs for the GBYP Coordinator, as these salaries were financed by voluntary contributions to the scientific budget and not through the regular budget (Chapter 1). As of 2026, given the need to support the tasks of other Species Groups, the GBYP Coordinator position will dedicate 80% of his time to GBYP, and 20% to assist the ICCAT Research Programme management team. Accordingly, his salary will be supported by the GBYP and Science balance.</w:t>
      </w:r>
    </w:p>
    <w:p w14:paraId="0C25D810" w14:textId="77777777" w:rsidR="00BD49A5" w:rsidRPr="00BC325D" w:rsidRDefault="00BD49A5" w:rsidP="00C9665E">
      <w:pPr>
        <w:widowControl/>
        <w:autoSpaceDE/>
        <w:autoSpaceDN/>
        <w:adjustRightInd/>
        <w:jc w:val="both"/>
        <w:rPr>
          <w:rFonts w:ascii="Cambria" w:eastAsia="Calibri" w:hAnsi="Cambria"/>
        </w:rPr>
      </w:pPr>
    </w:p>
    <w:p w14:paraId="1CF73893" w14:textId="1227A27F" w:rsidR="00A66447" w:rsidRPr="00BC325D" w:rsidRDefault="002918AB" w:rsidP="007D6C80">
      <w:pPr>
        <w:pStyle w:val="ListParagraph"/>
        <w:widowControl/>
        <w:numPr>
          <w:ilvl w:val="0"/>
          <w:numId w:val="24"/>
        </w:numPr>
        <w:autoSpaceDE/>
        <w:autoSpaceDN/>
        <w:adjustRightInd/>
        <w:ind w:left="426" w:hanging="426"/>
        <w:jc w:val="both"/>
        <w:rPr>
          <w:rFonts w:ascii="Cambria" w:eastAsia="Calibri" w:hAnsi="Cambria"/>
        </w:rPr>
      </w:pPr>
      <w:r w:rsidRPr="00BC325D">
        <w:rPr>
          <w:rFonts w:ascii="Cambria" w:eastAsia="Calibri" w:hAnsi="Cambria"/>
          <w:b/>
          <w:bCs/>
        </w:rPr>
        <w:t xml:space="preserve">Science budget for year </w:t>
      </w:r>
      <w:r w:rsidR="007B365A" w:rsidRPr="00BC325D">
        <w:rPr>
          <w:rFonts w:ascii="Cambria" w:eastAsia="Calibri" w:hAnsi="Cambria"/>
          <w:b/>
          <w:bCs/>
        </w:rPr>
        <w:t>2026</w:t>
      </w:r>
      <w:r w:rsidR="007B365A" w:rsidRPr="00BC325D">
        <w:rPr>
          <w:rFonts w:ascii="Cambria" w:eastAsia="Calibri" w:hAnsi="Cambria"/>
        </w:rPr>
        <w:t xml:space="preserve"> </w:t>
      </w:r>
      <w:r w:rsidRPr="00BC325D">
        <w:rPr>
          <w:rFonts w:ascii="Cambria" w:eastAsia="Calibri" w:hAnsi="Cambria"/>
        </w:rPr>
        <w:t xml:space="preserve">- </w:t>
      </w:r>
      <w:r w:rsidR="00AC3495" w:rsidRPr="00BC325D">
        <w:rPr>
          <w:rFonts w:ascii="Cambria" w:eastAsia="Calibri" w:hAnsi="Cambria"/>
        </w:rPr>
        <w:t>The table below</w:t>
      </w:r>
      <w:r w:rsidR="00975AAC" w:rsidRPr="00BC325D">
        <w:rPr>
          <w:rFonts w:ascii="Cambria" w:eastAsia="Calibri" w:hAnsi="Cambria"/>
        </w:rPr>
        <w:t xml:space="preserve"> summarizes the Science </w:t>
      </w:r>
      <w:r w:rsidR="003C7892" w:rsidRPr="00BC325D">
        <w:rPr>
          <w:rFonts w:ascii="Cambria" w:eastAsia="Calibri" w:hAnsi="Cambria"/>
        </w:rPr>
        <w:t>budget for</w:t>
      </w:r>
      <w:r w:rsidR="00B167BF" w:rsidRPr="00BC325D">
        <w:rPr>
          <w:rFonts w:ascii="Cambria" w:eastAsia="Calibri" w:hAnsi="Cambria"/>
        </w:rPr>
        <w:t xml:space="preserve"> </w:t>
      </w:r>
      <w:r w:rsidR="003C7892" w:rsidRPr="00BC325D">
        <w:rPr>
          <w:rFonts w:ascii="Cambria" w:eastAsia="Calibri" w:hAnsi="Cambria"/>
        </w:rPr>
        <w:t xml:space="preserve">year </w:t>
      </w:r>
      <w:r w:rsidR="007B365A" w:rsidRPr="00BC325D">
        <w:rPr>
          <w:rFonts w:ascii="Cambria" w:eastAsia="Calibri" w:hAnsi="Cambria"/>
        </w:rPr>
        <w:t>2026</w:t>
      </w:r>
      <w:r w:rsidR="003C7892" w:rsidRPr="00BC325D">
        <w:rPr>
          <w:rFonts w:ascii="Cambria" w:eastAsia="Calibri" w:hAnsi="Cambria"/>
        </w:rPr>
        <w:t>, by major budgetary line of activity and research program</w:t>
      </w:r>
      <w:r w:rsidR="007D0C8A" w:rsidRPr="00BC325D">
        <w:rPr>
          <w:rFonts w:ascii="Cambria" w:eastAsia="Calibri" w:hAnsi="Cambria"/>
        </w:rPr>
        <w:t>me</w:t>
      </w:r>
      <w:r w:rsidR="003C7892" w:rsidRPr="00BC325D">
        <w:rPr>
          <w:rFonts w:ascii="Cambria" w:eastAsia="Calibri" w:hAnsi="Cambria"/>
        </w:rPr>
        <w:t>.</w:t>
      </w:r>
      <w:r w:rsidR="00EF7DF0" w:rsidRPr="00BC325D">
        <w:rPr>
          <w:rFonts w:ascii="Cambria" w:eastAsia="Calibri" w:hAnsi="Cambria"/>
        </w:rPr>
        <w:t xml:space="preserve"> </w:t>
      </w:r>
      <w:r w:rsidR="001949E3" w:rsidRPr="00BC325D">
        <w:rPr>
          <w:rFonts w:ascii="Cambria" w:eastAsia="Calibri" w:hAnsi="Cambria"/>
        </w:rPr>
        <w:t>Additional d</w:t>
      </w:r>
      <w:r w:rsidR="00EF7DF0" w:rsidRPr="00BC325D">
        <w:rPr>
          <w:rFonts w:ascii="Cambria" w:eastAsia="Calibri" w:hAnsi="Cambria"/>
        </w:rPr>
        <w:t>etail</w:t>
      </w:r>
      <w:r w:rsidR="00F1364D" w:rsidRPr="00BC325D">
        <w:rPr>
          <w:rFonts w:ascii="Cambria" w:eastAsia="Calibri" w:hAnsi="Cambria"/>
        </w:rPr>
        <w:t>ed information</w:t>
      </w:r>
      <w:r w:rsidR="00EF7DF0" w:rsidRPr="00BC325D">
        <w:rPr>
          <w:rFonts w:ascii="Cambria" w:eastAsia="Calibri" w:hAnsi="Cambria"/>
        </w:rPr>
        <w:t xml:space="preserve"> </w:t>
      </w:r>
      <w:r w:rsidR="00984115" w:rsidRPr="00BC325D">
        <w:rPr>
          <w:rFonts w:ascii="Cambria" w:eastAsia="Calibri" w:hAnsi="Cambria"/>
        </w:rPr>
        <w:t>is</w:t>
      </w:r>
      <w:r w:rsidR="00F1364D" w:rsidRPr="00BC325D">
        <w:rPr>
          <w:rFonts w:ascii="Cambria" w:eastAsia="Calibri" w:hAnsi="Cambria"/>
        </w:rPr>
        <w:t xml:space="preserve"> </w:t>
      </w:r>
      <w:r w:rsidR="00EF7DF0" w:rsidRPr="00BC325D">
        <w:rPr>
          <w:rFonts w:ascii="Cambria" w:eastAsia="Calibri" w:hAnsi="Cambria"/>
        </w:rPr>
        <w:t xml:space="preserve">provided in </w:t>
      </w:r>
      <w:r w:rsidR="00EF7DF0" w:rsidRPr="00BC325D">
        <w:rPr>
          <w:rFonts w:ascii="Cambria" w:eastAsia="Calibri" w:hAnsi="Cambria"/>
          <w:b/>
          <w:bCs/>
        </w:rPr>
        <w:t>Appendi</w:t>
      </w:r>
      <w:r w:rsidR="00984115" w:rsidRPr="00BC325D">
        <w:rPr>
          <w:rFonts w:ascii="Cambria" w:eastAsia="Calibri" w:hAnsi="Cambria"/>
          <w:b/>
          <w:bCs/>
        </w:rPr>
        <w:t>ces</w:t>
      </w:r>
      <w:r w:rsidR="00EF7DF0" w:rsidRPr="00BC325D">
        <w:rPr>
          <w:rFonts w:ascii="Cambria" w:eastAsia="Calibri" w:hAnsi="Cambria"/>
          <w:b/>
          <w:bCs/>
        </w:rPr>
        <w:t xml:space="preserve"> 2</w:t>
      </w:r>
      <w:r w:rsidR="00984115" w:rsidRPr="00BC325D">
        <w:rPr>
          <w:rFonts w:ascii="Cambria" w:eastAsia="Calibri" w:hAnsi="Cambria"/>
          <w:b/>
          <w:bCs/>
        </w:rPr>
        <w:t>.1 and 2.2</w:t>
      </w:r>
      <w:r w:rsidR="00EF7DF0" w:rsidRPr="00BC325D">
        <w:rPr>
          <w:rFonts w:ascii="Cambria" w:eastAsia="Calibri" w:hAnsi="Cambria"/>
        </w:rPr>
        <w:t>.</w:t>
      </w:r>
      <w:r w:rsidR="00F8076B" w:rsidRPr="00BC325D">
        <w:rPr>
          <w:rFonts w:ascii="Cambria" w:eastAsia="Calibri" w:hAnsi="Cambria"/>
        </w:rPr>
        <w:t xml:space="preserve"> </w:t>
      </w:r>
    </w:p>
    <w:p w14:paraId="01BC314C" w14:textId="24AA7732" w:rsidR="00686ADA" w:rsidRPr="00BC325D" w:rsidRDefault="00686ADA">
      <w:pPr>
        <w:widowControl/>
        <w:autoSpaceDE/>
        <w:autoSpaceDN/>
        <w:adjustRightInd/>
        <w:jc w:val="center"/>
        <w:rPr>
          <w:rFonts w:ascii="Cambria" w:eastAsia="Cambria" w:hAnsi="Cambria" w:cs="Cambria"/>
          <w:color w:val="000000"/>
          <w:lang w:val="en-US"/>
        </w:rPr>
      </w:pPr>
    </w:p>
    <w:p w14:paraId="361B51B8" w14:textId="3AEC666C" w:rsidR="00686ADA" w:rsidRPr="00BC325D" w:rsidRDefault="00EC717E" w:rsidP="00921D2F">
      <w:pPr>
        <w:adjustRightInd/>
        <w:jc w:val="both"/>
        <w:rPr>
          <w:rFonts w:ascii="Cambria" w:eastAsia="Cambria" w:hAnsi="Cambria" w:cs="Cambria"/>
          <w:color w:val="000000"/>
          <w:lang w:val="en-US"/>
        </w:rPr>
      </w:pPr>
      <w:r w:rsidRPr="00BC325D">
        <w:rPr>
          <w:noProof/>
        </w:rPr>
        <w:drawing>
          <wp:inline distT="0" distB="0" distL="0" distR="0" wp14:anchorId="1A222337" wp14:editId="2AADB0A0">
            <wp:extent cx="8887460" cy="3543300"/>
            <wp:effectExtent l="0" t="0" r="8890" b="0"/>
            <wp:docPr id="371422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87460" cy="3543300"/>
                    </a:xfrm>
                    <a:prstGeom prst="rect">
                      <a:avLst/>
                    </a:prstGeom>
                    <a:noFill/>
                    <a:ln>
                      <a:noFill/>
                    </a:ln>
                  </pic:spPr>
                </pic:pic>
              </a:graphicData>
            </a:graphic>
          </wp:inline>
        </w:drawing>
      </w:r>
    </w:p>
    <w:p w14:paraId="5F49773C" w14:textId="77777777" w:rsidR="00686ADA" w:rsidRPr="00BC325D" w:rsidRDefault="00686ADA" w:rsidP="00921D2F">
      <w:pPr>
        <w:adjustRightInd/>
        <w:jc w:val="both"/>
        <w:rPr>
          <w:rFonts w:ascii="Cambria" w:eastAsia="Cambria" w:hAnsi="Cambria" w:cs="Cambria"/>
          <w:color w:val="000000"/>
          <w:lang w:val="en-US"/>
        </w:rPr>
      </w:pPr>
    </w:p>
    <w:p w14:paraId="04D19D28" w14:textId="20EF241F" w:rsidR="00891CB5" w:rsidRPr="00BC325D" w:rsidRDefault="00DA71E4" w:rsidP="005F34C4">
      <w:pPr>
        <w:widowControl/>
        <w:autoSpaceDE/>
        <w:autoSpaceDN/>
        <w:adjustRightInd/>
        <w:jc w:val="both"/>
        <w:rPr>
          <w:rFonts w:ascii="Cambria" w:eastAsia="Calibri" w:hAnsi="Cambria"/>
        </w:rPr>
      </w:pPr>
      <w:r w:rsidRPr="00BC325D">
        <w:rPr>
          <w:rFonts w:ascii="Cambria" w:eastAsia="Cambria" w:hAnsi="Cambria" w:cs="Cambria"/>
          <w:color w:val="000000"/>
          <w:spacing w:val="-6"/>
          <w:kern w:val="2"/>
          <w:lang w:val="en-US"/>
          <w14:ligatures w14:val="standardContextual"/>
        </w:rPr>
        <w:t xml:space="preserve">This estimate reflects </w:t>
      </w:r>
      <w:r w:rsidRPr="00BC325D">
        <w:rPr>
          <w:rFonts w:ascii="Cambria" w:eastAsia="Cambria" w:hAnsi="Cambria" w:cs="Cambria"/>
          <w:color w:val="000000"/>
          <w:kern w:val="2"/>
          <w:lang w:val="en-US"/>
          <w14:ligatures w14:val="standardContextual"/>
        </w:rPr>
        <w:t>a decrease</w:t>
      </w:r>
      <w:r w:rsidRPr="00BC325D">
        <w:rPr>
          <w:rFonts w:ascii="Cambria" w:eastAsia="Cambria" w:hAnsi="Cambria" w:cs="Cambria"/>
          <w:color w:val="000000"/>
          <w:spacing w:val="-9"/>
          <w:kern w:val="2"/>
          <w:lang w:val="en-US"/>
          <w14:ligatures w14:val="standardContextual"/>
        </w:rPr>
        <w:t xml:space="preserve"> </w:t>
      </w:r>
      <w:r w:rsidRPr="00BC325D">
        <w:rPr>
          <w:rFonts w:ascii="Cambria" w:eastAsia="Cambria" w:hAnsi="Cambria" w:cs="Cambria"/>
          <w:color w:val="000000"/>
          <w:kern w:val="2"/>
          <w:lang w:val="en-US"/>
          <w14:ligatures w14:val="standardContextual"/>
        </w:rPr>
        <w:t>of</w:t>
      </w:r>
      <w:r w:rsidRPr="00BC325D">
        <w:rPr>
          <w:rFonts w:ascii="Cambria" w:eastAsia="Cambria" w:hAnsi="Cambria" w:cs="Cambria"/>
          <w:color w:val="000000"/>
          <w:spacing w:val="-2"/>
          <w:kern w:val="2"/>
          <w:lang w:val="en-US"/>
          <w14:ligatures w14:val="standardContextual"/>
        </w:rPr>
        <w:t xml:space="preserve"> </w:t>
      </w:r>
      <w:r w:rsidR="00EC717E" w:rsidRPr="00BC325D">
        <w:rPr>
          <w:rFonts w:ascii="Cambria" w:eastAsia="Cambria" w:hAnsi="Cambria" w:cs="Cambria"/>
          <w:color w:val="000000"/>
          <w:kern w:val="2"/>
          <w:u w:val="single"/>
          <w:lang w:val="en-US"/>
          <w14:ligatures w14:val="standardContextual"/>
        </w:rPr>
        <w:t>19</w:t>
      </w:r>
      <w:r w:rsidRPr="00BC325D">
        <w:rPr>
          <w:rFonts w:ascii="Cambria" w:eastAsia="Cambria" w:hAnsi="Cambria" w:cs="Cambria"/>
          <w:color w:val="000000"/>
          <w:kern w:val="2"/>
          <w:lang w:val="en-US"/>
          <w14:ligatures w14:val="standardContextual"/>
        </w:rPr>
        <w:t>% compared</w:t>
      </w:r>
      <w:r w:rsidRPr="00BC325D">
        <w:rPr>
          <w:rFonts w:ascii="Cambria" w:eastAsia="Cambria" w:hAnsi="Cambria" w:cs="Cambria"/>
          <w:color w:val="000000"/>
          <w:spacing w:val="-3"/>
          <w:kern w:val="2"/>
          <w:lang w:val="en-US"/>
          <w14:ligatures w14:val="standardContextual"/>
        </w:rPr>
        <w:t xml:space="preserve"> </w:t>
      </w:r>
      <w:r w:rsidRPr="00BC325D">
        <w:rPr>
          <w:rFonts w:ascii="Cambria" w:eastAsia="Cambria" w:hAnsi="Cambria" w:cs="Cambria"/>
          <w:color w:val="000000"/>
          <w:kern w:val="2"/>
          <w:lang w:val="en-US"/>
          <w14:ligatures w14:val="standardContextual"/>
        </w:rPr>
        <w:t>to</w:t>
      </w:r>
      <w:r w:rsidRPr="00BC325D">
        <w:rPr>
          <w:rFonts w:ascii="Cambria" w:eastAsia="Cambria" w:hAnsi="Cambria" w:cs="Cambria"/>
          <w:color w:val="000000"/>
          <w:spacing w:val="-8"/>
          <w:kern w:val="2"/>
          <w:lang w:val="en-US"/>
          <w14:ligatures w14:val="standardContextual"/>
        </w:rPr>
        <w:t xml:space="preserve"> </w:t>
      </w:r>
      <w:r w:rsidRPr="00BC325D">
        <w:rPr>
          <w:rFonts w:ascii="Cambria" w:eastAsia="Cambria" w:hAnsi="Cambria" w:cs="Cambria"/>
          <w:color w:val="000000"/>
          <w:kern w:val="2"/>
          <w:lang w:val="en-US"/>
          <w14:ligatures w14:val="standardContextual"/>
        </w:rPr>
        <w:t>the budget</w:t>
      </w:r>
      <w:r w:rsidRPr="00BC325D">
        <w:rPr>
          <w:rFonts w:ascii="Cambria" w:eastAsia="Cambria" w:hAnsi="Cambria" w:cs="Cambria"/>
          <w:color w:val="000000"/>
          <w:spacing w:val="-4"/>
          <w:kern w:val="2"/>
          <w:lang w:val="en-US"/>
          <w14:ligatures w14:val="standardContextual"/>
        </w:rPr>
        <w:t xml:space="preserve"> </w:t>
      </w:r>
      <w:r w:rsidRPr="00BC325D">
        <w:rPr>
          <w:rFonts w:ascii="Cambria" w:eastAsia="Cambria" w:hAnsi="Cambria" w:cs="Cambria"/>
          <w:color w:val="000000"/>
          <w:kern w:val="2"/>
          <w:lang w:val="en-US"/>
          <w14:ligatures w14:val="standardContextual"/>
        </w:rPr>
        <w:t>approved</w:t>
      </w:r>
      <w:r w:rsidRPr="00BC325D">
        <w:rPr>
          <w:rFonts w:ascii="Cambria" w:eastAsia="Cambria" w:hAnsi="Cambria" w:cs="Cambria"/>
          <w:color w:val="000000"/>
          <w:spacing w:val="-3"/>
          <w:kern w:val="2"/>
          <w:lang w:val="en-US"/>
          <w14:ligatures w14:val="standardContextual"/>
        </w:rPr>
        <w:t xml:space="preserve"> </w:t>
      </w:r>
      <w:r w:rsidRPr="00BC325D">
        <w:rPr>
          <w:rFonts w:ascii="Cambria" w:eastAsia="Cambria" w:hAnsi="Cambria" w:cs="Cambria"/>
          <w:color w:val="000000"/>
          <w:kern w:val="2"/>
          <w:lang w:val="en-US"/>
          <w14:ligatures w14:val="standardContextual"/>
        </w:rPr>
        <w:t>for</w:t>
      </w:r>
      <w:r w:rsidRPr="00BC325D">
        <w:rPr>
          <w:rFonts w:ascii="Cambria" w:eastAsia="Cambria" w:hAnsi="Cambria" w:cs="Cambria"/>
          <w:color w:val="000000"/>
          <w:spacing w:val="-4"/>
          <w:kern w:val="2"/>
          <w:lang w:val="en-US"/>
          <w14:ligatures w14:val="standardContextual"/>
        </w:rPr>
        <w:t xml:space="preserve"> </w:t>
      </w:r>
      <w:r w:rsidRPr="00BC325D">
        <w:rPr>
          <w:rFonts w:ascii="Cambria" w:eastAsia="Cambria" w:hAnsi="Cambria" w:cs="Cambria"/>
          <w:color w:val="000000"/>
          <w:kern w:val="2"/>
          <w:lang w:val="en-US"/>
          <w14:ligatures w14:val="standardContextual"/>
        </w:rPr>
        <w:t>2025.</w:t>
      </w:r>
      <w:r w:rsidRPr="00BC325D">
        <w:rPr>
          <w:rFonts w:ascii="Cambria" w:eastAsia="Cambria" w:hAnsi="Cambria" w:cs="Cambria"/>
          <w:color w:val="000000"/>
          <w:spacing w:val="-3"/>
          <w:kern w:val="2"/>
          <w:lang w:val="en-US"/>
          <w14:ligatures w14:val="standardContextual"/>
        </w:rPr>
        <w:t xml:space="preserve"> </w:t>
      </w:r>
      <w:r w:rsidRPr="00BC325D">
        <w:rPr>
          <w:rFonts w:ascii="Cambria" w:eastAsia="Cambria" w:hAnsi="Cambria" w:cs="Cambria"/>
          <w:color w:val="000000"/>
          <w:kern w:val="2"/>
          <w:lang w:val="en-US"/>
          <w14:ligatures w14:val="standardContextual"/>
        </w:rPr>
        <w:t>This</w:t>
      </w:r>
      <w:r w:rsidRPr="00BC325D">
        <w:rPr>
          <w:rFonts w:ascii="Cambria" w:eastAsia="Cambria" w:hAnsi="Cambria" w:cs="Cambria"/>
          <w:color w:val="000000"/>
          <w:spacing w:val="-3"/>
          <w:kern w:val="2"/>
          <w:lang w:val="en-US"/>
          <w14:ligatures w14:val="standardContextual"/>
        </w:rPr>
        <w:t xml:space="preserve"> </w:t>
      </w:r>
      <w:r w:rsidRPr="00BC325D">
        <w:rPr>
          <w:rFonts w:ascii="Cambria" w:eastAsia="Cambria" w:hAnsi="Cambria" w:cs="Cambria"/>
          <w:color w:val="000000"/>
          <w:kern w:val="2"/>
          <w:lang w:val="en-US"/>
          <w14:ligatures w14:val="standardContextual"/>
        </w:rPr>
        <w:t xml:space="preserve">adjustment still includes: </w:t>
      </w:r>
      <w:r w:rsidRPr="00BC325D">
        <w:rPr>
          <w:rFonts w:ascii="Cambria" w:eastAsia="Cambria" w:hAnsi="Cambria" w:cs="Cambria"/>
          <w:color w:val="000000"/>
          <w:kern w:val="2"/>
          <w:u w:val="single"/>
          <w:lang w:val="en-US"/>
          <w14:ligatures w14:val="standardContextual"/>
        </w:rPr>
        <w:t xml:space="preserve">1) </w:t>
      </w:r>
      <w:r w:rsidRPr="00BC325D">
        <w:rPr>
          <w:rFonts w:ascii="Cambria" w:eastAsia="Calibri" w:hAnsi="Cambria"/>
          <w:kern w:val="2"/>
          <w:u w:val="single"/>
          <w:lang w:val="en-US"/>
          <w14:ligatures w14:val="standardContextual"/>
        </w:rPr>
        <w:t>the</w:t>
      </w:r>
      <w:r w:rsidRPr="00BC325D">
        <w:rPr>
          <w:rFonts w:ascii="Cambria" w:eastAsia="Calibri" w:hAnsi="Cambria"/>
          <w:kern w:val="2"/>
          <w:lang w:val="en-US"/>
          <w14:ligatures w14:val="standardContextual"/>
        </w:rPr>
        <w:t xml:space="preserve"> need for outsourcing a substantial number of activities; </w:t>
      </w:r>
      <w:r w:rsidR="0097273E" w:rsidRPr="00BC325D">
        <w:rPr>
          <w:rFonts w:ascii="Cambria" w:eastAsia="Calibri" w:hAnsi="Cambria"/>
          <w:kern w:val="2"/>
          <w:u w:val="single"/>
          <w:lang w:val="en-US"/>
          <w14:ligatures w14:val="standardContextual"/>
        </w:rPr>
        <w:t>2</w:t>
      </w:r>
      <w:r w:rsidRPr="00BC325D">
        <w:rPr>
          <w:rFonts w:ascii="Cambria" w:eastAsia="Calibri" w:hAnsi="Cambria"/>
          <w:kern w:val="2"/>
          <w:u w:val="single"/>
          <w:lang w:val="en-US"/>
          <w14:ligatures w14:val="standardContextual"/>
        </w:rPr>
        <w:t xml:space="preserve">) </w:t>
      </w:r>
      <w:r w:rsidR="0097273E" w:rsidRPr="00BC325D">
        <w:rPr>
          <w:rFonts w:ascii="Cambria" w:eastAsia="Calibri" w:hAnsi="Cambria"/>
          <w:kern w:val="2"/>
          <w:u w:val="single"/>
          <w:lang w:val="en-US"/>
          <w14:ligatures w14:val="standardContextual"/>
        </w:rPr>
        <w:t>additional</w:t>
      </w:r>
      <w:r w:rsidRPr="00BC325D">
        <w:rPr>
          <w:rFonts w:ascii="Cambria" w:eastAsia="Calibri" w:hAnsi="Cambria"/>
          <w:kern w:val="2"/>
          <w:lang w:val="en-US"/>
          <w14:ligatures w14:val="standardContextual"/>
        </w:rPr>
        <w:t xml:space="preserve"> work regarding ongoing and new MSEs, as the roadmap includes the new processes for North and South </w:t>
      </w:r>
      <w:r w:rsidR="00CF01AB" w:rsidRPr="00BC325D">
        <w:rPr>
          <w:rFonts w:ascii="Cambria" w:eastAsia="Calibri" w:hAnsi="Cambria"/>
          <w:kern w:val="2"/>
          <w:lang w:val="en-US"/>
          <w14:ligatures w14:val="standardContextual"/>
        </w:rPr>
        <w:t>blue s</w:t>
      </w:r>
      <w:r w:rsidRPr="00BC325D">
        <w:rPr>
          <w:rFonts w:ascii="Cambria" w:eastAsia="Calibri" w:hAnsi="Cambria"/>
          <w:kern w:val="2"/>
          <w:lang w:val="en-US"/>
          <w14:ligatures w14:val="standardContextual"/>
        </w:rPr>
        <w:t xml:space="preserve">hark, while at least some of the work could be developed by the MSE </w:t>
      </w:r>
      <w:r w:rsidR="005F34C4" w:rsidRPr="00BC325D">
        <w:rPr>
          <w:rFonts w:ascii="Cambria" w:eastAsia="Calibri" w:hAnsi="Cambria"/>
          <w:kern w:val="2"/>
          <w:lang w:val="en-US"/>
          <w14:ligatures w14:val="standardContextual"/>
        </w:rPr>
        <w:t>T</w:t>
      </w:r>
      <w:r w:rsidRPr="00BC325D">
        <w:rPr>
          <w:rFonts w:ascii="Cambria" w:eastAsia="Calibri" w:hAnsi="Cambria"/>
          <w:kern w:val="2"/>
          <w:lang w:val="en-US"/>
          <w14:ligatures w14:val="standardContextual"/>
        </w:rPr>
        <w:t xml:space="preserve">echnical </w:t>
      </w:r>
      <w:r w:rsidR="005F34C4" w:rsidRPr="00BC325D">
        <w:rPr>
          <w:rFonts w:ascii="Cambria" w:eastAsia="Calibri" w:hAnsi="Cambria"/>
          <w:kern w:val="2"/>
          <w:lang w:val="en-US"/>
          <w14:ligatures w14:val="standardContextual"/>
        </w:rPr>
        <w:t>C</w:t>
      </w:r>
      <w:r w:rsidRPr="00BC325D">
        <w:rPr>
          <w:rFonts w:ascii="Cambria" w:eastAsia="Calibri" w:hAnsi="Cambria"/>
          <w:kern w:val="2"/>
          <w:lang w:val="en-US"/>
          <w14:ligatures w14:val="standardContextual"/>
        </w:rPr>
        <w:t xml:space="preserve">oordinator; </w:t>
      </w:r>
      <w:r w:rsidR="0097273E" w:rsidRPr="00BC325D">
        <w:rPr>
          <w:rFonts w:ascii="Cambria" w:eastAsia="Calibri" w:hAnsi="Cambria"/>
          <w:kern w:val="2"/>
          <w:u w:val="single"/>
          <w:lang w:val="en-US"/>
          <w14:ligatures w14:val="standardContextual"/>
        </w:rPr>
        <w:t>3</w:t>
      </w:r>
      <w:r w:rsidRPr="00BC325D">
        <w:rPr>
          <w:rFonts w:ascii="Cambria" w:eastAsia="Calibri" w:hAnsi="Cambria"/>
          <w:kern w:val="2"/>
          <w:lang w:val="en-US"/>
          <w14:ligatures w14:val="standardContextual"/>
        </w:rPr>
        <w:t xml:space="preserve">) the need to acquire a significant greater number of PSAT electronic tags for </w:t>
      </w:r>
      <w:r w:rsidR="005F34C4" w:rsidRPr="00BC325D">
        <w:rPr>
          <w:rFonts w:ascii="Cambria" w:eastAsia="Calibri" w:hAnsi="Cambria"/>
          <w:kern w:val="2"/>
          <w:lang w:val="en-US"/>
          <w14:ligatures w14:val="standardContextual"/>
        </w:rPr>
        <w:t xml:space="preserve">bluefin tuna, swordfish, sharks and billfishes </w:t>
      </w:r>
      <w:r w:rsidRPr="00BC325D">
        <w:rPr>
          <w:rFonts w:ascii="Cambria" w:eastAsia="Calibri" w:hAnsi="Cambria"/>
          <w:kern w:val="2"/>
          <w:lang w:val="en-US"/>
          <w14:ligatures w14:val="standardContextual"/>
        </w:rPr>
        <w:t>species compared to the previous year, as very few of these devices were deployed between 2022 and 2023 due to problems in their production</w:t>
      </w:r>
      <w:r w:rsidR="005503F7" w:rsidRPr="00BC325D">
        <w:rPr>
          <w:rFonts w:ascii="Cambria" w:eastAsia="Calibri" w:hAnsi="Cambria"/>
          <w:kern w:val="2"/>
          <w:lang w:val="en-US"/>
          <w14:ligatures w14:val="standardContextual"/>
        </w:rPr>
        <w:t xml:space="preserve"> but </w:t>
      </w:r>
      <w:r w:rsidR="005503F7" w:rsidRPr="00BC325D">
        <w:rPr>
          <w:rFonts w:ascii="Cambria" w:eastAsia="Calibri" w:hAnsi="Cambria"/>
          <w:kern w:val="2"/>
          <w:u w:val="single"/>
          <w:lang w:val="en-US"/>
          <w14:ligatures w14:val="standardContextual"/>
        </w:rPr>
        <w:t>were deployed in 2024 and 2025</w:t>
      </w:r>
      <w:r w:rsidRPr="00BC325D">
        <w:rPr>
          <w:rFonts w:ascii="Cambria" w:eastAsia="Calibri" w:hAnsi="Cambria"/>
          <w:kern w:val="2"/>
          <w:lang w:val="en-US"/>
          <w14:ligatures w14:val="standardContextual"/>
        </w:rPr>
        <w:t xml:space="preserve">. </w:t>
      </w:r>
      <w:r w:rsidR="00D26A29" w:rsidRPr="00BC325D">
        <w:rPr>
          <w:rFonts w:ascii="Cambria" w:eastAsia="Calibri" w:hAnsi="Cambria"/>
        </w:rPr>
        <w:br w:type="page"/>
      </w:r>
    </w:p>
    <w:p w14:paraId="3E247FC6" w14:textId="7AFABDFC" w:rsidR="00A4447B" w:rsidRPr="00BC325D" w:rsidRDefault="000934AD" w:rsidP="007C4B42">
      <w:pPr>
        <w:pStyle w:val="ListParagraph"/>
        <w:widowControl/>
        <w:numPr>
          <w:ilvl w:val="0"/>
          <w:numId w:val="24"/>
        </w:numPr>
        <w:autoSpaceDE/>
        <w:autoSpaceDN/>
        <w:adjustRightInd/>
        <w:ind w:left="851" w:hanging="425"/>
        <w:jc w:val="both"/>
        <w:rPr>
          <w:rFonts w:ascii="Cambria" w:eastAsia="Calibri" w:hAnsi="Cambria"/>
        </w:rPr>
      </w:pPr>
      <w:r w:rsidRPr="00BC325D">
        <w:rPr>
          <w:rFonts w:ascii="Cambria" w:eastAsia="Calibri" w:hAnsi="Cambria"/>
          <w:b/>
          <w:bCs/>
        </w:rPr>
        <w:t xml:space="preserve">Science budget for year </w:t>
      </w:r>
      <w:r w:rsidR="00A73947" w:rsidRPr="00BC325D">
        <w:rPr>
          <w:rFonts w:ascii="Cambria" w:eastAsia="Calibri" w:hAnsi="Cambria"/>
          <w:b/>
          <w:bCs/>
        </w:rPr>
        <w:t>2027</w:t>
      </w:r>
      <w:r w:rsidR="00A73947" w:rsidRPr="00BC325D">
        <w:rPr>
          <w:rFonts w:ascii="Cambria" w:eastAsia="Calibri" w:hAnsi="Cambria"/>
        </w:rPr>
        <w:t xml:space="preserve"> </w:t>
      </w:r>
      <w:r w:rsidRPr="00BC325D">
        <w:rPr>
          <w:rFonts w:ascii="Cambria" w:eastAsia="Calibri" w:hAnsi="Cambria"/>
        </w:rPr>
        <w:t xml:space="preserve">- </w:t>
      </w:r>
      <w:r w:rsidR="00BA5546" w:rsidRPr="00BC325D">
        <w:rPr>
          <w:rFonts w:ascii="Cambria" w:eastAsia="Calibri" w:hAnsi="Cambria"/>
        </w:rPr>
        <w:t>The table below summarizes the Science budget for</w:t>
      </w:r>
      <w:r w:rsidR="007D0C8A" w:rsidRPr="00BC325D">
        <w:rPr>
          <w:rFonts w:ascii="Cambria" w:eastAsia="Calibri" w:hAnsi="Cambria"/>
        </w:rPr>
        <w:t xml:space="preserve"> </w:t>
      </w:r>
      <w:r w:rsidR="00BA5546" w:rsidRPr="00BC325D">
        <w:rPr>
          <w:rFonts w:ascii="Cambria" w:eastAsia="Calibri" w:hAnsi="Cambria"/>
        </w:rPr>
        <w:t xml:space="preserve">year </w:t>
      </w:r>
      <w:r w:rsidR="00A73947" w:rsidRPr="00BC325D">
        <w:rPr>
          <w:rFonts w:ascii="Cambria" w:eastAsia="Calibri" w:hAnsi="Cambria"/>
        </w:rPr>
        <w:t>2027</w:t>
      </w:r>
      <w:r w:rsidR="00BA5546" w:rsidRPr="00BC325D">
        <w:rPr>
          <w:rFonts w:ascii="Cambria" w:eastAsia="Calibri" w:hAnsi="Cambria"/>
        </w:rPr>
        <w:t>, by major budgetary line of activity and research program</w:t>
      </w:r>
      <w:r w:rsidR="0066045A" w:rsidRPr="00BC325D">
        <w:rPr>
          <w:rFonts w:ascii="Cambria" w:eastAsia="Calibri" w:hAnsi="Cambria"/>
        </w:rPr>
        <w:t>me</w:t>
      </w:r>
      <w:r w:rsidR="00733367" w:rsidRPr="00BC325D">
        <w:rPr>
          <w:rFonts w:ascii="Cambria" w:eastAsia="Calibri" w:hAnsi="Cambria"/>
        </w:rPr>
        <w:t>.</w:t>
      </w:r>
      <w:r w:rsidR="00EF7DF0" w:rsidRPr="00BC325D">
        <w:rPr>
          <w:rFonts w:ascii="Cambria" w:eastAsia="Calibri" w:hAnsi="Cambria"/>
        </w:rPr>
        <w:t xml:space="preserve"> </w:t>
      </w:r>
      <w:r w:rsidR="00133785" w:rsidRPr="00BC325D">
        <w:rPr>
          <w:rFonts w:ascii="Cambria" w:eastAsia="Calibri" w:hAnsi="Cambria"/>
        </w:rPr>
        <w:t>A</w:t>
      </w:r>
      <w:r w:rsidR="00534151" w:rsidRPr="00BC325D">
        <w:rPr>
          <w:rFonts w:ascii="Cambria" w:eastAsia="Calibri" w:hAnsi="Cambria"/>
        </w:rPr>
        <w:t>dditional</w:t>
      </w:r>
      <w:r w:rsidR="002A72E9" w:rsidRPr="00BC325D">
        <w:rPr>
          <w:rFonts w:ascii="Cambria" w:eastAsia="Calibri" w:hAnsi="Cambria"/>
        </w:rPr>
        <w:t xml:space="preserve"> </w:t>
      </w:r>
      <w:r w:rsidR="00133785" w:rsidRPr="00BC325D">
        <w:rPr>
          <w:rFonts w:ascii="Cambria" w:eastAsia="Calibri" w:hAnsi="Cambria"/>
        </w:rPr>
        <w:t>detailed information</w:t>
      </w:r>
      <w:r w:rsidR="006B64F1" w:rsidRPr="00BC325D">
        <w:rPr>
          <w:rFonts w:ascii="Cambria" w:eastAsia="Calibri" w:hAnsi="Cambria"/>
        </w:rPr>
        <w:t xml:space="preserve"> </w:t>
      </w:r>
      <w:r w:rsidR="00B66741" w:rsidRPr="00BC325D">
        <w:rPr>
          <w:rFonts w:ascii="Cambria" w:eastAsia="Calibri" w:hAnsi="Cambria"/>
        </w:rPr>
        <w:t>i</w:t>
      </w:r>
      <w:r w:rsidR="00F06244" w:rsidRPr="00BC325D">
        <w:rPr>
          <w:rFonts w:ascii="Cambria" w:eastAsia="Calibri" w:hAnsi="Cambria"/>
        </w:rPr>
        <w:t xml:space="preserve">s </w:t>
      </w:r>
      <w:r w:rsidR="006B64F1" w:rsidRPr="00BC325D">
        <w:rPr>
          <w:rFonts w:ascii="Cambria" w:eastAsia="Calibri" w:hAnsi="Cambria"/>
        </w:rPr>
        <w:t>inclu</w:t>
      </w:r>
      <w:r w:rsidR="00885EDA" w:rsidRPr="00BC325D">
        <w:rPr>
          <w:rFonts w:ascii="Cambria" w:eastAsia="Calibri" w:hAnsi="Cambria"/>
        </w:rPr>
        <w:t xml:space="preserve">ded in </w:t>
      </w:r>
      <w:r w:rsidR="00885EDA" w:rsidRPr="00BC325D">
        <w:rPr>
          <w:rFonts w:ascii="Cambria" w:eastAsia="Calibri" w:hAnsi="Cambria"/>
          <w:b/>
          <w:bCs/>
        </w:rPr>
        <w:t>Appendi</w:t>
      </w:r>
      <w:r w:rsidR="00F06244" w:rsidRPr="00BC325D">
        <w:rPr>
          <w:rFonts w:ascii="Cambria" w:eastAsia="Calibri" w:hAnsi="Cambria"/>
          <w:b/>
          <w:bCs/>
        </w:rPr>
        <w:t>ces</w:t>
      </w:r>
      <w:r w:rsidR="00885EDA" w:rsidRPr="00BC325D">
        <w:rPr>
          <w:rFonts w:ascii="Cambria" w:eastAsia="Calibri" w:hAnsi="Cambria"/>
          <w:b/>
          <w:bCs/>
        </w:rPr>
        <w:t xml:space="preserve"> 2</w:t>
      </w:r>
      <w:r w:rsidR="00F06244" w:rsidRPr="00BC325D">
        <w:rPr>
          <w:rFonts w:ascii="Cambria" w:eastAsia="Calibri" w:hAnsi="Cambria"/>
          <w:b/>
          <w:bCs/>
        </w:rPr>
        <w:t>.1 and 2.2</w:t>
      </w:r>
      <w:r w:rsidR="00496CC8" w:rsidRPr="00BC325D">
        <w:rPr>
          <w:rFonts w:ascii="Cambria" w:eastAsia="Calibri" w:hAnsi="Cambria"/>
        </w:rPr>
        <w:t>.</w:t>
      </w:r>
    </w:p>
    <w:p w14:paraId="3AEBB6CD" w14:textId="1821EBDD" w:rsidR="00A4447B" w:rsidRPr="00BC325D" w:rsidRDefault="00A4447B" w:rsidP="00C16609">
      <w:pPr>
        <w:widowControl/>
        <w:autoSpaceDE/>
        <w:autoSpaceDN/>
        <w:adjustRightInd/>
        <w:jc w:val="both"/>
        <w:rPr>
          <w:rFonts w:ascii="Cambria" w:eastAsia="Calibri" w:hAnsi="Cambria"/>
          <w:lang w:val="en-US"/>
        </w:rPr>
      </w:pPr>
    </w:p>
    <w:p w14:paraId="24AE1668" w14:textId="065E7E9E" w:rsidR="006E6D7A" w:rsidRPr="00BC325D" w:rsidRDefault="003E4DB6" w:rsidP="00F70262">
      <w:pPr>
        <w:adjustRightInd/>
        <w:rPr>
          <w:rFonts w:ascii="Cambria" w:eastAsia="Cambria" w:hAnsi="Cambria" w:cs="Cambria"/>
          <w:color w:val="000000"/>
          <w:lang w:val="en-US"/>
        </w:rPr>
      </w:pPr>
      <w:r w:rsidRPr="00BC325D">
        <w:rPr>
          <w:noProof/>
        </w:rPr>
        <w:drawing>
          <wp:inline distT="0" distB="0" distL="0" distR="0" wp14:anchorId="722C1F4E" wp14:editId="21B9DE1C">
            <wp:extent cx="8887460" cy="3577590"/>
            <wp:effectExtent l="0" t="0" r="8890" b="3810"/>
            <wp:docPr id="10023008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77590"/>
                    </a:xfrm>
                    <a:prstGeom prst="rect">
                      <a:avLst/>
                    </a:prstGeom>
                    <a:noFill/>
                    <a:ln>
                      <a:noFill/>
                    </a:ln>
                  </pic:spPr>
                </pic:pic>
              </a:graphicData>
            </a:graphic>
          </wp:inline>
        </w:drawing>
      </w:r>
    </w:p>
    <w:p w14:paraId="17C46633" w14:textId="77777777" w:rsidR="006E6D7A" w:rsidRPr="00BC325D" w:rsidRDefault="006E6D7A" w:rsidP="00F70262">
      <w:pPr>
        <w:adjustRightInd/>
        <w:rPr>
          <w:rFonts w:ascii="Cambria" w:eastAsia="Cambria" w:hAnsi="Cambria" w:cs="Cambria"/>
          <w:color w:val="000000"/>
          <w:lang w:val="en-US"/>
        </w:rPr>
      </w:pPr>
    </w:p>
    <w:p w14:paraId="5D21CCAD" w14:textId="3730B35E" w:rsidR="00F00DC1" w:rsidRPr="00BC325D" w:rsidRDefault="008612EB" w:rsidP="008612EB">
      <w:pPr>
        <w:widowControl/>
        <w:autoSpaceDE/>
        <w:autoSpaceDN/>
        <w:adjustRightInd/>
        <w:jc w:val="both"/>
        <w:rPr>
          <w:rFonts w:ascii="Cambria" w:eastAsia="Cambria" w:hAnsi="Cambria" w:cs="Cambria"/>
          <w:color w:val="000000"/>
          <w:spacing w:val="-3"/>
          <w:kern w:val="2"/>
          <w:u w:val="single"/>
          <w:lang w:val="en-US"/>
          <w14:ligatures w14:val="standardContextual"/>
        </w:rPr>
      </w:pPr>
      <w:r w:rsidRPr="00BC325D">
        <w:rPr>
          <w:rFonts w:ascii="Cambria" w:eastAsia="Cambria" w:hAnsi="Cambria" w:cs="Cambria"/>
          <w:color w:val="000000"/>
          <w:kern w:val="2"/>
          <w:lang w:val="en-US"/>
          <w14:ligatures w14:val="standardContextual"/>
        </w:rPr>
        <w:t>This estimate reflects</w:t>
      </w:r>
      <w:r w:rsidRPr="00BC325D">
        <w:rPr>
          <w:rFonts w:ascii="Cambria" w:eastAsia="Cambria" w:hAnsi="Cambria" w:cs="Cambria"/>
          <w:color w:val="000000"/>
          <w:spacing w:val="-6"/>
          <w:kern w:val="2"/>
          <w:lang w:val="en-US"/>
          <w14:ligatures w14:val="standardContextual"/>
        </w:rPr>
        <w:t xml:space="preserve"> </w:t>
      </w:r>
      <w:r w:rsidRPr="00BC325D">
        <w:rPr>
          <w:rFonts w:ascii="Cambria" w:eastAsia="Cambria" w:hAnsi="Cambria" w:cs="Cambria"/>
          <w:color w:val="000000"/>
          <w:kern w:val="2"/>
          <w:lang w:val="en-US"/>
          <w14:ligatures w14:val="standardContextual"/>
        </w:rPr>
        <w:t>a</w:t>
      </w:r>
      <w:r w:rsidRPr="00BC325D">
        <w:rPr>
          <w:rFonts w:ascii="Cambria" w:eastAsia="Cambria" w:hAnsi="Cambria" w:cs="Cambria"/>
          <w:color w:val="000000"/>
          <w:spacing w:val="-3"/>
          <w:kern w:val="2"/>
          <w:lang w:val="en-US"/>
          <w14:ligatures w14:val="standardContextual"/>
        </w:rPr>
        <w:t xml:space="preserve"> </w:t>
      </w:r>
      <w:r w:rsidR="00440234" w:rsidRPr="00BC325D">
        <w:rPr>
          <w:rFonts w:ascii="Cambria" w:eastAsia="Cambria" w:hAnsi="Cambria" w:cs="Cambria"/>
          <w:color w:val="000000"/>
          <w:kern w:val="2"/>
          <w:u w:val="single"/>
          <w:lang w:val="en-US"/>
          <w14:ligatures w14:val="standardContextual"/>
        </w:rPr>
        <w:t>16</w:t>
      </w:r>
      <w:r w:rsidRPr="00BC325D">
        <w:rPr>
          <w:rFonts w:ascii="Cambria" w:eastAsia="Cambria" w:hAnsi="Cambria" w:cs="Cambria"/>
          <w:color w:val="000000"/>
          <w:kern w:val="2"/>
          <w:lang w:val="en-US"/>
          <w14:ligatures w14:val="standardContextual"/>
        </w:rPr>
        <w:t>% increase compared</w:t>
      </w:r>
      <w:r w:rsidRPr="00BC325D">
        <w:rPr>
          <w:rFonts w:ascii="Cambria" w:eastAsia="Cambria" w:hAnsi="Cambria" w:cs="Cambria"/>
          <w:color w:val="000000"/>
          <w:spacing w:val="-3"/>
          <w:kern w:val="2"/>
          <w:lang w:val="en-US"/>
          <w14:ligatures w14:val="standardContextual"/>
        </w:rPr>
        <w:t xml:space="preserve"> </w:t>
      </w:r>
      <w:r w:rsidRPr="00BC325D">
        <w:rPr>
          <w:rFonts w:ascii="Cambria" w:eastAsia="Cambria" w:hAnsi="Cambria" w:cs="Cambria"/>
          <w:color w:val="000000"/>
          <w:kern w:val="2"/>
          <w:lang w:val="en-US"/>
          <w14:ligatures w14:val="standardContextual"/>
        </w:rPr>
        <w:t>to</w:t>
      </w:r>
      <w:r w:rsidRPr="00BC325D">
        <w:rPr>
          <w:rFonts w:ascii="Cambria" w:eastAsia="Cambria" w:hAnsi="Cambria" w:cs="Cambria"/>
          <w:color w:val="000000"/>
          <w:spacing w:val="-8"/>
          <w:kern w:val="2"/>
          <w:lang w:val="en-US"/>
          <w14:ligatures w14:val="standardContextual"/>
        </w:rPr>
        <w:t xml:space="preserve"> </w:t>
      </w:r>
      <w:r w:rsidRPr="00BC325D">
        <w:rPr>
          <w:rFonts w:ascii="Cambria" w:eastAsia="Cambria" w:hAnsi="Cambria" w:cs="Cambria"/>
          <w:color w:val="000000"/>
          <w:kern w:val="2"/>
          <w:lang w:val="en-US"/>
          <w14:ligatures w14:val="standardContextual"/>
        </w:rPr>
        <w:t>the 2026 request. This</w:t>
      </w:r>
      <w:r w:rsidRPr="00BC325D">
        <w:rPr>
          <w:rFonts w:ascii="Cambria" w:eastAsia="Cambria" w:hAnsi="Cambria" w:cs="Cambria"/>
          <w:color w:val="000000"/>
          <w:spacing w:val="-3"/>
          <w:kern w:val="2"/>
          <w:lang w:val="en-US"/>
          <w14:ligatures w14:val="standardContextual"/>
        </w:rPr>
        <w:t xml:space="preserve"> increase</w:t>
      </w:r>
      <w:r w:rsidRPr="00BC325D">
        <w:rPr>
          <w:rFonts w:ascii="Cambria" w:eastAsia="Cambria" w:hAnsi="Cambria" w:cs="Cambria"/>
          <w:color w:val="000000"/>
          <w:kern w:val="2"/>
          <w:lang w:val="en-US"/>
          <w14:ligatures w14:val="standardContextual"/>
        </w:rPr>
        <w:t xml:space="preserve"> reflects mostly the increases </w:t>
      </w:r>
      <w:proofErr w:type="gramStart"/>
      <w:r w:rsidR="003902B8" w:rsidRPr="00BC325D">
        <w:rPr>
          <w:rFonts w:ascii="Cambria" w:eastAsia="Cambria" w:hAnsi="Cambria" w:cs="Cambria"/>
          <w:color w:val="000000"/>
          <w:kern w:val="2"/>
          <w:lang w:val="en-US"/>
          <w14:ligatures w14:val="standardContextual"/>
        </w:rPr>
        <w:t>i</w:t>
      </w:r>
      <w:r w:rsidRPr="00BC325D">
        <w:rPr>
          <w:rFonts w:ascii="Cambria" w:eastAsia="Cambria" w:hAnsi="Cambria" w:cs="Cambria"/>
          <w:color w:val="000000"/>
          <w:kern w:val="2"/>
          <w:lang w:val="en-US"/>
          <w14:ligatures w14:val="standardContextual"/>
        </w:rPr>
        <w:t>n:</w:t>
      </w:r>
      <w:proofErr w:type="gramEnd"/>
      <w:r w:rsidRPr="00BC325D">
        <w:rPr>
          <w:rFonts w:ascii="Cambria" w:eastAsia="Cambria" w:hAnsi="Cambria" w:cs="Cambria"/>
          <w:color w:val="000000"/>
          <w:spacing w:val="-3"/>
          <w:kern w:val="2"/>
          <w:lang w:val="en-US"/>
          <w14:ligatures w14:val="standardContextual"/>
        </w:rPr>
        <w:t xml:space="preserve"> 1) biological studies, namely regarding age and growth, genetics and sampling and shipping; and 2) MSE work, namely regarding blue shark. </w:t>
      </w:r>
      <w:r w:rsidRPr="00BC325D">
        <w:rPr>
          <w:rFonts w:ascii="Cambria" w:eastAsia="Calibri" w:hAnsi="Cambria"/>
          <w:kern w:val="2"/>
          <w:lang w:val="en-US"/>
          <w14:ligatures w14:val="standardContextual"/>
        </w:rPr>
        <w:t>Moreov</w:t>
      </w:r>
      <w:r w:rsidRPr="00BC325D">
        <w:rPr>
          <w:rFonts w:ascii="Cambria" w:eastAsia="Calibri" w:hAnsi="Cambria"/>
          <w:kern w:val="2"/>
          <w:u w:val="single"/>
          <w:lang w:val="en-US"/>
          <w14:ligatures w14:val="standardContextual"/>
        </w:rPr>
        <w:t>er,</w:t>
      </w:r>
      <w:r w:rsidRPr="00BC325D">
        <w:rPr>
          <w:rFonts w:ascii="Cambria" w:eastAsia="Calibri" w:hAnsi="Cambria"/>
          <w:kern w:val="2"/>
          <w:lang w:val="en-US"/>
          <w14:ligatures w14:val="standardContextual"/>
        </w:rPr>
        <w:t xml:space="preserve"> the table above includes the cost for hiring a</w:t>
      </w:r>
      <w:r w:rsidR="003902B8" w:rsidRPr="00BC325D">
        <w:rPr>
          <w:rFonts w:ascii="Cambria" w:eastAsia="Calibri" w:hAnsi="Cambria"/>
          <w:kern w:val="2"/>
          <w:lang w:val="en-US"/>
          <w14:ligatures w14:val="standardContextual"/>
        </w:rPr>
        <w:t>n</w:t>
      </w:r>
      <w:r w:rsidRPr="00BC325D">
        <w:rPr>
          <w:rFonts w:ascii="Cambria" w:eastAsia="Calibri" w:hAnsi="Cambria"/>
          <w:kern w:val="2"/>
          <w:lang w:val="en-US"/>
          <w14:ligatures w14:val="standardContextual"/>
        </w:rPr>
        <w:t xml:space="preserve"> MSE </w:t>
      </w:r>
      <w:r w:rsidR="003902B8" w:rsidRPr="00BC325D">
        <w:rPr>
          <w:rFonts w:ascii="Cambria" w:eastAsia="Calibri" w:hAnsi="Cambria"/>
          <w:kern w:val="2"/>
          <w:lang w:val="en-US"/>
          <w14:ligatures w14:val="standardContextual"/>
        </w:rPr>
        <w:t>C</w:t>
      </w:r>
      <w:r w:rsidRPr="00BC325D">
        <w:rPr>
          <w:rFonts w:ascii="Cambria" w:eastAsia="Calibri" w:hAnsi="Cambria"/>
          <w:kern w:val="2"/>
          <w:lang w:val="en-US"/>
          <w14:ligatures w14:val="standardContextual"/>
        </w:rPr>
        <w:t xml:space="preserve">oordinator in 2027, as well as the costs associated with the development of the ongoing works of the different MSE processes, while at least some of the work could be developed by the MSE </w:t>
      </w:r>
      <w:r w:rsidR="000D4377" w:rsidRPr="00BC325D">
        <w:rPr>
          <w:rFonts w:ascii="Cambria" w:eastAsia="Calibri" w:hAnsi="Cambria"/>
          <w:kern w:val="2"/>
          <w:lang w:val="en-US"/>
          <w14:ligatures w14:val="standardContextual"/>
        </w:rPr>
        <w:t>T</w:t>
      </w:r>
      <w:r w:rsidRPr="00BC325D">
        <w:rPr>
          <w:rFonts w:ascii="Cambria" w:eastAsia="Calibri" w:hAnsi="Cambria"/>
          <w:kern w:val="2"/>
          <w:lang w:val="en-US"/>
          <w14:ligatures w14:val="standardContextual"/>
        </w:rPr>
        <w:t xml:space="preserve">echnical </w:t>
      </w:r>
      <w:r w:rsidR="000D4377" w:rsidRPr="00BC325D">
        <w:rPr>
          <w:rFonts w:ascii="Cambria" w:eastAsia="Calibri" w:hAnsi="Cambria"/>
          <w:kern w:val="2"/>
          <w:lang w:val="en-US"/>
          <w14:ligatures w14:val="standardContextual"/>
        </w:rPr>
        <w:t>C</w:t>
      </w:r>
      <w:r w:rsidRPr="00BC325D">
        <w:rPr>
          <w:rFonts w:ascii="Cambria" w:eastAsia="Calibri" w:hAnsi="Cambria"/>
          <w:kern w:val="2"/>
          <w:lang w:val="en-US"/>
          <w14:ligatures w14:val="standardContextual"/>
        </w:rPr>
        <w:t>oordinator.</w:t>
      </w:r>
      <w:r w:rsidR="00E1291E" w:rsidRPr="00BC325D">
        <w:rPr>
          <w:rFonts w:ascii="Cambria" w:eastAsia="Calibri" w:hAnsi="Cambria"/>
          <w:kern w:val="2"/>
          <w:lang w:val="en-US"/>
          <w14:ligatures w14:val="standardContextual"/>
        </w:rPr>
        <w:t xml:space="preserve"> </w:t>
      </w:r>
      <w:r w:rsidR="00D911E5" w:rsidRPr="00BC325D">
        <w:rPr>
          <w:rFonts w:ascii="Cambria" w:eastAsia="Cambria" w:hAnsi="Cambria" w:cs="Cambria"/>
          <w:color w:val="000000"/>
          <w:spacing w:val="-3"/>
          <w:kern w:val="2"/>
          <w:u w:val="single"/>
          <w:lang w:val="en-US"/>
          <w14:ligatures w14:val="standardContextual"/>
        </w:rPr>
        <w:t xml:space="preserve">Therefore, the costs associated with the MSE should be reviewed more thoroughly by the SCRS </w:t>
      </w:r>
      <w:proofErr w:type="gramStart"/>
      <w:r w:rsidR="00D911E5" w:rsidRPr="00BC325D">
        <w:rPr>
          <w:rFonts w:ascii="Cambria" w:eastAsia="Cambria" w:hAnsi="Cambria" w:cs="Cambria"/>
          <w:color w:val="000000"/>
          <w:spacing w:val="-3"/>
          <w:kern w:val="2"/>
          <w:u w:val="single"/>
          <w:lang w:val="en-US"/>
          <w14:ligatures w14:val="standardContextual"/>
        </w:rPr>
        <w:t>in order to</w:t>
      </w:r>
      <w:proofErr w:type="gramEnd"/>
      <w:r w:rsidR="00D911E5" w:rsidRPr="00BC325D">
        <w:rPr>
          <w:rFonts w:ascii="Cambria" w:eastAsia="Cambria" w:hAnsi="Cambria" w:cs="Cambria"/>
          <w:color w:val="000000"/>
          <w:spacing w:val="-3"/>
          <w:kern w:val="2"/>
          <w:u w:val="single"/>
          <w:lang w:val="en-US"/>
          <w14:ligatures w14:val="standardContextual"/>
        </w:rPr>
        <w:t xml:space="preserve"> obtain a more accurate estimate of those costs.</w:t>
      </w:r>
    </w:p>
    <w:p w14:paraId="65A561BA" w14:textId="72650C7F" w:rsidR="00C263FF" w:rsidRPr="00BC325D" w:rsidRDefault="00C263FF">
      <w:pPr>
        <w:widowControl/>
        <w:autoSpaceDE/>
        <w:autoSpaceDN/>
        <w:adjustRightInd/>
        <w:jc w:val="center"/>
        <w:rPr>
          <w:rFonts w:ascii="Cambria" w:eastAsia="Cambria" w:hAnsi="Cambria" w:cs="Cambria"/>
          <w:color w:val="000000"/>
          <w:spacing w:val="-3"/>
          <w:kern w:val="2"/>
          <w:sz w:val="22"/>
          <w:szCs w:val="22"/>
          <w:lang w:val="en-US"/>
          <w14:ligatures w14:val="standardContextual"/>
        </w:rPr>
      </w:pPr>
      <w:r w:rsidRPr="00BC325D">
        <w:rPr>
          <w:rFonts w:ascii="Cambria" w:eastAsia="Cambria" w:hAnsi="Cambria" w:cs="Cambria"/>
          <w:color w:val="000000"/>
          <w:spacing w:val="-3"/>
          <w:kern w:val="2"/>
          <w:sz w:val="22"/>
          <w:szCs w:val="22"/>
          <w:lang w:val="en-US"/>
          <w14:ligatures w14:val="standardContextual"/>
        </w:rPr>
        <w:br w:type="page"/>
      </w:r>
    </w:p>
    <w:p w14:paraId="439E227B" w14:textId="34C43AD4" w:rsidR="00796B4C" w:rsidRPr="00BC325D" w:rsidRDefault="00796B4C" w:rsidP="00796B4C">
      <w:pPr>
        <w:pStyle w:val="ListParagraph"/>
        <w:widowControl/>
        <w:numPr>
          <w:ilvl w:val="0"/>
          <w:numId w:val="24"/>
        </w:numPr>
        <w:autoSpaceDE/>
        <w:autoSpaceDN/>
        <w:adjustRightInd/>
        <w:ind w:left="851" w:hanging="425"/>
        <w:jc w:val="both"/>
        <w:rPr>
          <w:rFonts w:ascii="Cambria" w:eastAsia="Calibri" w:hAnsi="Cambria"/>
          <w:kern w:val="2"/>
          <w:lang w:val="en-US"/>
          <w14:ligatures w14:val="standardContextual"/>
        </w:rPr>
      </w:pPr>
      <w:r w:rsidRPr="00BC325D">
        <w:rPr>
          <w:rFonts w:ascii="Cambria" w:eastAsia="Calibri" w:hAnsi="Cambria"/>
          <w:b/>
          <w:bCs/>
          <w:kern w:val="2"/>
          <w:lang w:val="en-US"/>
          <w14:ligatures w14:val="standardContextual"/>
        </w:rPr>
        <w:t>Science budget for year</w:t>
      </w:r>
      <w:r w:rsidR="0026410B" w:rsidRPr="00BC325D">
        <w:rPr>
          <w:rFonts w:ascii="Cambria" w:eastAsia="Calibri" w:hAnsi="Cambria"/>
          <w:b/>
          <w:bCs/>
          <w:kern w:val="2"/>
          <w:lang w:val="en-US"/>
          <w14:ligatures w14:val="standardContextual"/>
        </w:rPr>
        <w:t>s</w:t>
      </w:r>
      <w:r w:rsidRPr="00BC325D">
        <w:rPr>
          <w:rFonts w:ascii="Cambria" w:eastAsia="Calibri" w:hAnsi="Cambria"/>
          <w:b/>
          <w:bCs/>
          <w:kern w:val="2"/>
          <w:lang w:val="en-US"/>
          <w14:ligatures w14:val="standardContextual"/>
        </w:rPr>
        <w:t xml:space="preserve"> 2028 and 2029</w:t>
      </w:r>
      <w:r w:rsidRPr="00BC325D">
        <w:rPr>
          <w:rFonts w:ascii="Cambria" w:eastAsia="Calibri" w:hAnsi="Cambria"/>
          <w:kern w:val="2"/>
          <w:lang w:val="en-US"/>
          <w14:ligatures w14:val="standardContextual"/>
        </w:rPr>
        <w:t xml:space="preserve"> – Following the Commission request, the two tables below summarize the estimated Science budget for years 2028 and 2029, by major budgetary line of activity and research programme. Due to the associated difficulty </w:t>
      </w:r>
      <w:proofErr w:type="gramStart"/>
      <w:r w:rsidRPr="00BC325D">
        <w:rPr>
          <w:rFonts w:ascii="Cambria" w:eastAsia="Calibri" w:hAnsi="Cambria"/>
          <w:kern w:val="2"/>
          <w:lang w:val="en-US"/>
          <w14:ligatures w14:val="standardContextual"/>
        </w:rPr>
        <w:t>to accurately provide</w:t>
      </w:r>
      <w:proofErr w:type="gramEnd"/>
      <w:r w:rsidRPr="00BC325D">
        <w:rPr>
          <w:rFonts w:ascii="Cambria" w:eastAsia="Calibri" w:hAnsi="Cambria"/>
          <w:kern w:val="2"/>
          <w:lang w:val="en-US"/>
          <w14:ligatures w14:val="standardContextual"/>
        </w:rPr>
        <w:t xml:space="preserve"> such estimates, namely as the Commission requests may change substantially in the meantime, no detailed information will be included in </w:t>
      </w:r>
      <w:r w:rsidRPr="00BC325D">
        <w:rPr>
          <w:rFonts w:ascii="Cambria" w:eastAsia="Calibri" w:hAnsi="Cambria"/>
          <w:b/>
          <w:bCs/>
          <w:kern w:val="2"/>
          <w:lang w:val="en-US"/>
          <w14:ligatures w14:val="standardContextual"/>
        </w:rPr>
        <w:t>Appendices 2.1 and 2.2</w:t>
      </w:r>
      <w:r w:rsidRPr="00BC325D">
        <w:rPr>
          <w:rFonts w:ascii="Cambria" w:eastAsia="Calibri" w:hAnsi="Cambria"/>
          <w:kern w:val="2"/>
          <w:lang w:val="en-US"/>
          <w14:ligatures w14:val="standardContextual"/>
        </w:rPr>
        <w:t>. However, it is worth noting that as of 3 October 2025, the SCRS was estimating a</w:t>
      </w:r>
      <w:r w:rsidR="00B7030B" w:rsidRPr="00BC325D">
        <w:rPr>
          <w:rFonts w:ascii="Cambria" w:eastAsia="Calibri" w:hAnsi="Cambria"/>
          <w:kern w:val="2"/>
          <w:lang w:val="en-US"/>
          <w14:ligatures w14:val="standardContextual"/>
        </w:rPr>
        <w:t>n</w:t>
      </w:r>
      <w:r w:rsidRPr="00BC325D">
        <w:rPr>
          <w:rFonts w:ascii="Cambria" w:eastAsia="Calibri" w:hAnsi="Cambria"/>
          <w:kern w:val="2"/>
          <w:lang w:val="en-US"/>
          <w14:ligatures w14:val="standardContextual"/>
        </w:rPr>
        <w:t xml:space="preserve"> 11% decrease and</w:t>
      </w:r>
      <w:r w:rsidR="00B7030B" w:rsidRPr="00BC325D">
        <w:rPr>
          <w:rFonts w:ascii="Cambria" w:eastAsia="Calibri" w:hAnsi="Cambria"/>
          <w:kern w:val="2"/>
          <w:lang w:val="en-US"/>
          <w14:ligatures w14:val="standardContextual"/>
        </w:rPr>
        <w:t xml:space="preserve"> a</w:t>
      </w:r>
      <w:r w:rsidRPr="00BC325D">
        <w:rPr>
          <w:rFonts w:ascii="Cambria" w:eastAsia="Calibri" w:hAnsi="Cambria"/>
          <w:kern w:val="2"/>
          <w:lang w:val="en-US"/>
          <w14:ligatures w14:val="standardContextual"/>
        </w:rPr>
        <w:t xml:space="preserve"> 1% increase to the budget requests for 2028 and 2029, although the SCRS did not budget for research </w:t>
      </w:r>
      <w:proofErr w:type="spellStart"/>
      <w:r w:rsidRPr="00BC325D">
        <w:rPr>
          <w:rFonts w:ascii="Cambria" w:eastAsia="Calibri" w:hAnsi="Cambria"/>
          <w:kern w:val="2"/>
          <w:lang w:val="en-US"/>
          <w14:ligatures w14:val="standardContextual"/>
        </w:rPr>
        <w:t>programme</w:t>
      </w:r>
      <w:r w:rsidR="00C24F52" w:rsidRPr="00BC325D">
        <w:rPr>
          <w:rFonts w:ascii="Cambria" w:eastAsia="Calibri" w:hAnsi="Cambria"/>
          <w:kern w:val="2"/>
          <w:lang w:val="en-US"/>
          <w14:ligatures w14:val="standardContextual"/>
        </w:rPr>
        <w:t>s</w:t>
      </w:r>
      <w:proofErr w:type="spellEnd"/>
      <w:r w:rsidRPr="00BC325D">
        <w:rPr>
          <w:rFonts w:ascii="Cambria" w:eastAsia="Calibri" w:hAnsi="Cambria"/>
          <w:kern w:val="2"/>
          <w:lang w:val="en-US"/>
          <w14:ligatures w14:val="standardContextual"/>
        </w:rPr>
        <w:t>.</w:t>
      </w:r>
    </w:p>
    <w:p w14:paraId="249DB2EF" w14:textId="77777777" w:rsidR="00796B4C" w:rsidRPr="00BC325D" w:rsidRDefault="00796B4C" w:rsidP="00796B4C">
      <w:pPr>
        <w:widowControl/>
        <w:autoSpaceDE/>
        <w:autoSpaceDN/>
        <w:adjustRightInd/>
        <w:rPr>
          <w:rFonts w:ascii="Cambria" w:eastAsia="Calibri" w:hAnsi="Cambria"/>
          <w:b/>
          <w:bCs/>
          <w:kern w:val="2"/>
          <w:lang w:val="en-US"/>
          <w14:ligatures w14:val="standardContextual"/>
        </w:rPr>
      </w:pPr>
    </w:p>
    <w:p w14:paraId="50E64407" w14:textId="77777777" w:rsidR="00796B4C" w:rsidRPr="00BC325D" w:rsidRDefault="00796B4C" w:rsidP="00796B4C">
      <w:pPr>
        <w:widowControl/>
        <w:autoSpaceDE/>
        <w:autoSpaceDN/>
        <w:adjustRightInd/>
        <w:rPr>
          <w:rFonts w:ascii="Cambria" w:eastAsiaTheme="minorHAnsi" w:hAnsi="Cambria"/>
          <w:b/>
          <w:bCs/>
          <w:kern w:val="2"/>
          <w:lang w:val="es-ES"/>
          <w14:ligatures w14:val="standardContextual"/>
        </w:rPr>
      </w:pPr>
      <w:r w:rsidRPr="00BC325D">
        <w:rPr>
          <w:rFonts w:ascii="Cambria" w:eastAsiaTheme="minorHAnsi" w:hAnsi="Cambria"/>
          <w:b/>
          <w:bCs/>
          <w:kern w:val="2"/>
          <w:lang w:val="es-ES"/>
          <w14:ligatures w14:val="standardContextual"/>
        </w:rPr>
        <w:t>2028:</w:t>
      </w:r>
    </w:p>
    <w:p w14:paraId="2CCCAC24" w14:textId="77777777" w:rsidR="00796B4C" w:rsidRPr="00BC325D"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42F4B4A0" w14:textId="2FF46BF7" w:rsidR="00796B4C" w:rsidRPr="00BC325D" w:rsidRDefault="00796B4C" w:rsidP="00796B4C">
      <w:pPr>
        <w:widowControl/>
        <w:autoSpaceDE/>
        <w:autoSpaceDN/>
        <w:adjustRightInd/>
        <w:rPr>
          <w:rFonts w:ascii="Calibri" w:eastAsiaTheme="minorHAnsi" w:hAnsi="Calibri"/>
          <w:kern w:val="2"/>
          <w:sz w:val="22"/>
          <w:szCs w:val="22"/>
          <w:lang w:val="es-ES"/>
          <w14:ligatures w14:val="standardContextual"/>
        </w:rPr>
      </w:pPr>
    </w:p>
    <w:p w14:paraId="40C225E8" w14:textId="2369F64F" w:rsidR="00796B4C" w:rsidRPr="00BC325D" w:rsidRDefault="000851B0" w:rsidP="00796B4C">
      <w:pPr>
        <w:widowControl/>
        <w:autoSpaceDE/>
        <w:autoSpaceDN/>
        <w:adjustRightInd/>
        <w:rPr>
          <w:rFonts w:ascii="Calibri" w:eastAsiaTheme="minorHAnsi" w:hAnsi="Calibri"/>
          <w:kern w:val="2"/>
          <w:sz w:val="22"/>
          <w:szCs w:val="22"/>
          <w:lang w:val="es-ES"/>
          <w14:ligatures w14:val="standardContextual"/>
        </w:rPr>
      </w:pPr>
      <w:r w:rsidRPr="00BC325D">
        <w:rPr>
          <w:noProof/>
        </w:rPr>
        <w:drawing>
          <wp:inline distT="0" distB="0" distL="0" distR="0" wp14:anchorId="331AFC8E" wp14:editId="2D57B4D8">
            <wp:extent cx="8887460" cy="3552825"/>
            <wp:effectExtent l="0" t="0" r="8890" b="9525"/>
            <wp:docPr id="1734621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552825"/>
                    </a:xfrm>
                    <a:prstGeom prst="rect">
                      <a:avLst/>
                    </a:prstGeom>
                    <a:noFill/>
                    <a:ln>
                      <a:noFill/>
                    </a:ln>
                  </pic:spPr>
                </pic:pic>
              </a:graphicData>
            </a:graphic>
          </wp:inline>
        </w:drawing>
      </w:r>
      <w:r w:rsidR="00796B4C" w:rsidRPr="00BC325D">
        <w:rPr>
          <w:rFonts w:ascii="Calibri" w:eastAsiaTheme="minorHAnsi" w:hAnsi="Calibri"/>
          <w:kern w:val="2"/>
          <w:sz w:val="22"/>
          <w:szCs w:val="22"/>
          <w:lang w:val="es-ES"/>
          <w14:ligatures w14:val="standardContextual"/>
        </w:rPr>
        <w:br w:type="page"/>
      </w:r>
    </w:p>
    <w:p w14:paraId="73350F91" w14:textId="77777777" w:rsidR="00796B4C" w:rsidRPr="00BC325D" w:rsidRDefault="00796B4C" w:rsidP="00796B4C">
      <w:pPr>
        <w:widowControl/>
        <w:autoSpaceDE/>
        <w:autoSpaceDN/>
        <w:adjustRightInd/>
        <w:rPr>
          <w:rFonts w:ascii="Cambria" w:eastAsiaTheme="minorHAnsi" w:hAnsi="Cambria"/>
          <w:b/>
          <w:bCs/>
          <w:kern w:val="2"/>
          <w:lang w:val="es-ES"/>
          <w14:ligatures w14:val="standardContextual"/>
        </w:rPr>
      </w:pPr>
      <w:r w:rsidRPr="00BC325D">
        <w:rPr>
          <w:rFonts w:ascii="Cambria" w:eastAsiaTheme="minorHAnsi" w:hAnsi="Cambria"/>
          <w:b/>
          <w:bCs/>
          <w:kern w:val="2"/>
          <w:lang w:val="es-ES"/>
          <w14:ligatures w14:val="standardContextual"/>
        </w:rPr>
        <w:t>2029:</w:t>
      </w:r>
    </w:p>
    <w:p w14:paraId="55A32928" w14:textId="77777777" w:rsidR="00796B4C" w:rsidRPr="00BC325D"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6F6ECA8E" w14:textId="1B0266B4" w:rsidR="00796B4C" w:rsidRPr="00BC325D" w:rsidRDefault="00BD27E4" w:rsidP="00796B4C">
      <w:pPr>
        <w:widowControl/>
        <w:autoSpaceDE/>
        <w:autoSpaceDN/>
        <w:adjustRightInd/>
        <w:rPr>
          <w:rFonts w:ascii="Calibri" w:eastAsiaTheme="minorHAnsi" w:hAnsi="Calibri"/>
          <w:kern w:val="2"/>
          <w:sz w:val="22"/>
          <w:szCs w:val="22"/>
          <w:lang w:val="es-ES"/>
          <w14:ligatures w14:val="standardContextual"/>
        </w:rPr>
      </w:pPr>
      <w:r w:rsidRPr="00BC325D">
        <w:rPr>
          <w:noProof/>
        </w:rPr>
        <w:drawing>
          <wp:inline distT="0" distB="0" distL="0" distR="0" wp14:anchorId="462AC5A8" wp14:editId="71ED95B2">
            <wp:extent cx="8887460" cy="3549650"/>
            <wp:effectExtent l="0" t="0" r="8890" b="0"/>
            <wp:docPr id="17672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549650"/>
                    </a:xfrm>
                    <a:prstGeom prst="rect">
                      <a:avLst/>
                    </a:prstGeom>
                    <a:noFill/>
                    <a:ln>
                      <a:noFill/>
                    </a:ln>
                  </pic:spPr>
                </pic:pic>
              </a:graphicData>
            </a:graphic>
          </wp:inline>
        </w:drawing>
      </w:r>
    </w:p>
    <w:p w14:paraId="085DA06D" w14:textId="77777777" w:rsidR="00796B4C" w:rsidRPr="00BC325D" w:rsidRDefault="00796B4C" w:rsidP="00796B4C">
      <w:pPr>
        <w:widowControl/>
        <w:autoSpaceDE/>
        <w:autoSpaceDN/>
        <w:adjustRightInd/>
        <w:ind w:left="720"/>
        <w:jc w:val="both"/>
        <w:rPr>
          <w:rFonts w:ascii="Cambria" w:eastAsia="Calibri" w:hAnsi="Cambria"/>
          <w:kern w:val="2"/>
          <w:sz w:val="22"/>
          <w:szCs w:val="22"/>
          <w:lang w:val="es-ES"/>
          <w14:ligatures w14:val="standardContextual"/>
        </w:rPr>
      </w:pPr>
    </w:p>
    <w:p w14:paraId="299D53A2" w14:textId="77777777" w:rsidR="008612EB" w:rsidRPr="00BC325D" w:rsidRDefault="008612EB" w:rsidP="008612EB">
      <w:pPr>
        <w:widowControl/>
        <w:autoSpaceDE/>
        <w:autoSpaceDN/>
        <w:adjustRightInd/>
        <w:jc w:val="both"/>
        <w:rPr>
          <w:rFonts w:ascii="Cambria" w:eastAsia="Cambria" w:hAnsi="Cambria" w:cs="Cambria"/>
          <w:color w:val="000000"/>
          <w:spacing w:val="-3"/>
          <w:kern w:val="2"/>
          <w:sz w:val="22"/>
          <w:szCs w:val="22"/>
          <w:lang w:val="en-US"/>
          <w14:ligatures w14:val="standardContextual"/>
        </w:rPr>
      </w:pPr>
    </w:p>
    <w:p w14:paraId="118EED82" w14:textId="77777777" w:rsidR="008612EB" w:rsidRPr="00BC325D" w:rsidRDefault="008612EB" w:rsidP="0049317D">
      <w:pPr>
        <w:adjustRightInd/>
        <w:jc w:val="both"/>
        <w:rPr>
          <w:rFonts w:ascii="Cambria" w:eastAsia="Cambria" w:hAnsi="Cambria" w:cs="Cambria"/>
          <w:color w:val="000000"/>
          <w:lang w:val="en-US"/>
        </w:rPr>
      </w:pPr>
    </w:p>
    <w:p w14:paraId="5EBAEC1A" w14:textId="77777777" w:rsidR="008612EB" w:rsidRPr="00BC325D" w:rsidRDefault="008612EB" w:rsidP="0049317D">
      <w:pPr>
        <w:adjustRightInd/>
        <w:jc w:val="both"/>
        <w:rPr>
          <w:rFonts w:ascii="Cambria" w:eastAsia="Cambria" w:hAnsi="Cambria" w:cs="Cambria"/>
          <w:color w:val="000000"/>
          <w:lang w:val="en-US"/>
        </w:rPr>
      </w:pPr>
    </w:p>
    <w:p w14:paraId="452F9A11" w14:textId="77777777" w:rsidR="007C4B42" w:rsidRPr="00BC325D" w:rsidRDefault="007C4B42" w:rsidP="00C16609">
      <w:pPr>
        <w:widowControl/>
        <w:autoSpaceDE/>
        <w:autoSpaceDN/>
        <w:adjustRightInd/>
        <w:jc w:val="both"/>
        <w:rPr>
          <w:rFonts w:ascii="Cambria" w:eastAsia="Calibri" w:hAnsi="Cambria"/>
          <w:lang w:val="en-US"/>
        </w:rPr>
      </w:pPr>
    </w:p>
    <w:p w14:paraId="33B789A3" w14:textId="77777777" w:rsidR="00A4447B" w:rsidRPr="00BC325D" w:rsidRDefault="00A4447B" w:rsidP="00C16609">
      <w:pPr>
        <w:widowControl/>
        <w:autoSpaceDE/>
        <w:autoSpaceDN/>
        <w:adjustRightInd/>
        <w:jc w:val="both"/>
        <w:rPr>
          <w:rFonts w:ascii="Cambria" w:eastAsia="Calibri" w:hAnsi="Cambria"/>
        </w:rPr>
      </w:pPr>
    </w:p>
    <w:p w14:paraId="79A9F434" w14:textId="77777777" w:rsidR="00A5694E" w:rsidRPr="00BC325D" w:rsidRDefault="00A5694E">
      <w:pPr>
        <w:widowControl/>
        <w:autoSpaceDE/>
        <w:autoSpaceDN/>
        <w:adjustRightInd/>
        <w:jc w:val="center"/>
        <w:rPr>
          <w:rFonts w:ascii="Cambria" w:hAnsi="Cambria"/>
          <w:b/>
          <w:bCs/>
        </w:rPr>
      </w:pPr>
      <w:r w:rsidRPr="00BC325D">
        <w:rPr>
          <w:rFonts w:ascii="Cambria" w:hAnsi="Cambria"/>
          <w:b/>
          <w:bCs/>
        </w:rPr>
        <w:br w:type="page"/>
      </w:r>
    </w:p>
    <w:p w14:paraId="5B3A7BEA" w14:textId="77777777" w:rsidR="00A5694E" w:rsidRPr="00BC325D" w:rsidRDefault="00A5694E" w:rsidP="00C16609">
      <w:pPr>
        <w:widowControl/>
        <w:autoSpaceDE/>
        <w:autoSpaceDN/>
        <w:adjustRightInd/>
        <w:jc w:val="both"/>
        <w:rPr>
          <w:rFonts w:ascii="Cambria" w:eastAsia="Calibri" w:hAnsi="Cambria"/>
        </w:rPr>
        <w:sectPr w:rsidR="00A5694E" w:rsidRPr="00BC325D" w:rsidSect="00A26A7E">
          <w:endnotePr>
            <w:numFmt w:val="decimal"/>
          </w:endnotePr>
          <w:pgSz w:w="16832" w:h="11911" w:orient="landscape" w:code="9"/>
          <w:pgMar w:top="1411" w:right="1411" w:bottom="1418" w:left="1411" w:header="850" w:footer="1138" w:gutter="0"/>
          <w:cols w:space="720"/>
          <w:noEndnote/>
          <w:titlePg/>
          <w:docGrid w:linePitch="272"/>
        </w:sectPr>
      </w:pPr>
    </w:p>
    <w:p w14:paraId="03BEDD1E" w14:textId="18D38E8B" w:rsidR="00CD4813" w:rsidRPr="00BC325D" w:rsidRDefault="00CD4813" w:rsidP="00A7028B">
      <w:pPr>
        <w:widowControl/>
        <w:autoSpaceDE/>
        <w:autoSpaceDN/>
        <w:adjustRightInd/>
        <w:jc w:val="both"/>
        <w:rPr>
          <w:rFonts w:ascii="Cambria" w:eastAsia="Calibri" w:hAnsi="Cambria"/>
          <w:b/>
          <w:i/>
          <w:iCs/>
          <w:lang w:eastAsia="es-ES" w:bidi="es-ES"/>
        </w:rPr>
      </w:pPr>
      <w:r w:rsidRPr="00BC325D">
        <w:rPr>
          <w:rFonts w:ascii="Cambria" w:eastAsia="Calibri" w:hAnsi="Cambria"/>
          <w:b/>
          <w:i/>
          <w:iCs/>
          <w:lang w:eastAsia="es-ES" w:bidi="es-ES"/>
        </w:rPr>
        <w:t xml:space="preserve">Chapter </w:t>
      </w:r>
      <w:r w:rsidR="009F2D9E" w:rsidRPr="00BC325D">
        <w:rPr>
          <w:rFonts w:ascii="Cambria" w:eastAsia="Calibri" w:hAnsi="Cambria"/>
          <w:b/>
          <w:i/>
          <w:iCs/>
          <w:lang w:eastAsia="es-ES" w:bidi="es-ES"/>
        </w:rPr>
        <w:t xml:space="preserve">8 </w:t>
      </w:r>
      <w:r w:rsidRPr="00BC325D">
        <w:rPr>
          <w:rFonts w:ascii="Cambria" w:eastAsia="Calibri" w:hAnsi="Cambria"/>
          <w:b/>
          <w:i/>
          <w:iCs/>
          <w:lang w:eastAsia="es-ES" w:bidi="es-ES"/>
        </w:rPr>
        <w:t xml:space="preserve">- </w:t>
      </w:r>
      <w:r w:rsidR="006C5880" w:rsidRPr="00BC325D">
        <w:rPr>
          <w:rFonts w:ascii="Cambria" w:eastAsia="Calibri" w:hAnsi="Cambria"/>
          <w:b/>
          <w:i/>
          <w:iCs/>
          <w:lang w:eastAsia="es-ES" w:bidi="es-ES"/>
        </w:rPr>
        <w:t>E</w:t>
      </w:r>
      <w:r w:rsidRPr="00BC325D">
        <w:rPr>
          <w:rFonts w:ascii="Cambria" w:eastAsia="Calibri" w:hAnsi="Cambria"/>
          <w:b/>
          <w:i/>
          <w:iCs/>
          <w:lang w:eastAsia="es-ES" w:bidi="es-ES"/>
        </w:rPr>
        <w:t>xternal consultanc</w:t>
      </w:r>
      <w:r w:rsidR="009C43F5" w:rsidRPr="00BC325D">
        <w:rPr>
          <w:rFonts w:ascii="Cambria" w:eastAsia="Calibri" w:hAnsi="Cambria"/>
          <w:b/>
          <w:i/>
          <w:iCs/>
          <w:lang w:eastAsia="es-ES" w:bidi="es-ES"/>
        </w:rPr>
        <w:t>ies</w:t>
      </w:r>
      <w:r w:rsidR="007249DF" w:rsidRPr="00BC325D">
        <w:rPr>
          <w:rFonts w:ascii="Cambria" w:eastAsia="Calibri" w:hAnsi="Cambria"/>
          <w:b/>
          <w:i/>
          <w:iCs/>
          <w:lang w:eastAsia="es-ES" w:bidi="es-ES"/>
        </w:rPr>
        <w:t>/services</w:t>
      </w:r>
      <w:r w:rsidRPr="00BC325D">
        <w:rPr>
          <w:rFonts w:ascii="Cambria" w:eastAsia="Calibri" w:hAnsi="Cambria"/>
          <w:b/>
          <w:i/>
          <w:iCs/>
          <w:lang w:eastAsia="es-ES" w:bidi="es-ES"/>
        </w:rPr>
        <w:t xml:space="preserve"> </w:t>
      </w:r>
    </w:p>
    <w:p w14:paraId="22E6A110" w14:textId="77777777" w:rsidR="00CD4813" w:rsidRPr="00BC325D" w:rsidRDefault="00CD4813" w:rsidP="00A7028B">
      <w:pPr>
        <w:widowControl/>
        <w:autoSpaceDE/>
        <w:autoSpaceDN/>
        <w:adjustRightInd/>
        <w:jc w:val="both"/>
        <w:rPr>
          <w:rFonts w:ascii="Cambria" w:eastAsia="Calibri" w:hAnsi="Cambria"/>
          <w:b/>
          <w:lang w:eastAsia="es-ES" w:bidi="es-ES"/>
        </w:rPr>
      </w:pPr>
    </w:p>
    <w:p w14:paraId="22970D7F" w14:textId="350142C2" w:rsidR="004F5191" w:rsidRPr="00BC325D" w:rsidRDefault="006414FD" w:rsidP="00DA0F7B">
      <w:pPr>
        <w:widowControl/>
        <w:autoSpaceDE/>
        <w:autoSpaceDN/>
        <w:adjustRightInd/>
        <w:jc w:val="both"/>
        <w:rPr>
          <w:rFonts w:ascii="Cambria" w:eastAsia="MS Mincho" w:hAnsi="Cambria"/>
          <w:lang w:eastAsia="ja-JP"/>
        </w:rPr>
      </w:pPr>
      <w:r w:rsidRPr="00BC325D">
        <w:rPr>
          <w:rFonts w:ascii="Cambria" w:eastAsia="Calibri" w:hAnsi="Cambria"/>
          <w:bCs/>
          <w:iCs/>
        </w:rPr>
        <w:t>T</w:t>
      </w:r>
      <w:r w:rsidR="007249DF" w:rsidRPr="00BC325D">
        <w:rPr>
          <w:rFonts w:ascii="Cambria" w:eastAsia="Calibri" w:hAnsi="Cambria"/>
          <w:bCs/>
          <w:iCs/>
        </w:rPr>
        <w:t xml:space="preserve">his </w:t>
      </w:r>
      <w:r w:rsidRPr="00BC325D">
        <w:rPr>
          <w:rFonts w:ascii="Cambria" w:eastAsia="Calibri" w:hAnsi="Cambria"/>
          <w:bCs/>
          <w:iCs/>
        </w:rPr>
        <w:t>c</w:t>
      </w:r>
      <w:r w:rsidR="007249DF" w:rsidRPr="00BC325D">
        <w:rPr>
          <w:rFonts w:ascii="Cambria" w:eastAsia="Calibri" w:hAnsi="Cambria"/>
          <w:bCs/>
          <w:iCs/>
        </w:rPr>
        <w:t xml:space="preserve">hapter </w:t>
      </w:r>
      <w:r w:rsidR="00D63D10" w:rsidRPr="00BC325D">
        <w:rPr>
          <w:rFonts w:ascii="Cambria" w:hAnsi="Cambria"/>
          <w:color w:val="000000"/>
        </w:rPr>
        <w:t>include</w:t>
      </w:r>
      <w:r w:rsidR="009B5F61" w:rsidRPr="00BC325D">
        <w:rPr>
          <w:rFonts w:ascii="Cambria" w:hAnsi="Cambria"/>
          <w:color w:val="000000"/>
        </w:rPr>
        <w:t>s</w:t>
      </w:r>
      <w:r w:rsidR="007249DF" w:rsidRPr="00BC325D">
        <w:rPr>
          <w:rFonts w:ascii="Cambria" w:eastAsia="Calibri" w:hAnsi="Cambria"/>
          <w:bCs/>
          <w:iCs/>
        </w:rPr>
        <w:t xml:space="preserve"> the specialized external consultancy</w:t>
      </w:r>
      <w:r w:rsidR="00DE5A4C" w:rsidRPr="00BC325D">
        <w:rPr>
          <w:rFonts w:ascii="Cambria" w:eastAsia="Calibri" w:hAnsi="Cambria"/>
          <w:bCs/>
          <w:iCs/>
        </w:rPr>
        <w:t>/</w:t>
      </w:r>
      <w:r w:rsidR="007249DF" w:rsidRPr="00BC325D">
        <w:rPr>
          <w:rFonts w:ascii="Cambria" w:eastAsia="Calibri" w:hAnsi="Cambria"/>
          <w:bCs/>
          <w:iCs/>
        </w:rPr>
        <w:t>services</w:t>
      </w:r>
      <w:r w:rsidR="003D0226" w:rsidRPr="00BC325D">
        <w:rPr>
          <w:rFonts w:ascii="Cambria" w:eastAsia="Calibri" w:hAnsi="Cambria"/>
          <w:bCs/>
          <w:iCs/>
        </w:rPr>
        <w:t>, such as the</w:t>
      </w:r>
      <w:r w:rsidR="00BB7A93" w:rsidRPr="00BC325D">
        <w:rPr>
          <w:rFonts w:ascii="Cambria" w:eastAsia="Calibri" w:hAnsi="Cambria"/>
          <w:bCs/>
          <w:iCs/>
        </w:rPr>
        <w:t xml:space="preserve"> legal</w:t>
      </w:r>
      <w:r w:rsidR="00CF6022" w:rsidRPr="00BC325D">
        <w:rPr>
          <w:rFonts w:ascii="Cambria" w:eastAsia="Calibri" w:hAnsi="Cambria"/>
          <w:bCs/>
          <w:iCs/>
        </w:rPr>
        <w:t xml:space="preserve"> and tax</w:t>
      </w:r>
      <w:r w:rsidR="00BB7A93" w:rsidRPr="00BC325D">
        <w:rPr>
          <w:rFonts w:ascii="Cambria" w:eastAsia="Calibri" w:hAnsi="Cambria"/>
          <w:bCs/>
          <w:iCs/>
        </w:rPr>
        <w:t xml:space="preserve"> advice</w:t>
      </w:r>
      <w:r w:rsidR="00CF6022" w:rsidRPr="00BC325D">
        <w:rPr>
          <w:rFonts w:ascii="Cambria" w:eastAsia="Calibri" w:hAnsi="Cambria"/>
          <w:bCs/>
          <w:iCs/>
        </w:rPr>
        <w:t xml:space="preserve">, </w:t>
      </w:r>
      <w:r w:rsidR="00DE5A4C" w:rsidRPr="00BC325D">
        <w:rPr>
          <w:rFonts w:ascii="Cambria" w:eastAsia="Calibri" w:hAnsi="Cambria"/>
          <w:bCs/>
          <w:iCs/>
        </w:rPr>
        <w:t>external translation</w:t>
      </w:r>
      <w:r w:rsidR="007A285A" w:rsidRPr="00BC325D">
        <w:rPr>
          <w:rFonts w:ascii="Cambria" w:eastAsia="Calibri" w:hAnsi="Cambria"/>
          <w:bCs/>
          <w:iCs/>
        </w:rPr>
        <w:t xml:space="preserve"> during meetings</w:t>
      </w:r>
      <w:r w:rsidR="00BB7A93" w:rsidRPr="00BC325D">
        <w:rPr>
          <w:rFonts w:ascii="Cambria" w:eastAsia="Calibri" w:hAnsi="Cambria"/>
          <w:bCs/>
          <w:iCs/>
        </w:rPr>
        <w:t>, development of the ICCAT IT security policy</w:t>
      </w:r>
      <w:r w:rsidR="007E5F8D" w:rsidRPr="00BC325D">
        <w:rPr>
          <w:rFonts w:ascii="Cambria" w:eastAsia="Calibri" w:hAnsi="Cambria"/>
          <w:bCs/>
          <w:iCs/>
        </w:rPr>
        <w:t xml:space="preserve">, the contract for services for maintenance of the ICCAT VMS system, </w:t>
      </w:r>
      <w:r w:rsidR="000638CC" w:rsidRPr="00BC325D">
        <w:rPr>
          <w:rFonts w:ascii="Cambria" w:eastAsia="Calibri" w:hAnsi="Cambria"/>
          <w:bCs/>
          <w:iCs/>
        </w:rPr>
        <w:t xml:space="preserve">audit, </w:t>
      </w:r>
      <w:r w:rsidR="00B657FE" w:rsidRPr="00BC325D">
        <w:rPr>
          <w:rFonts w:ascii="Cambria" w:eastAsia="Calibri" w:hAnsi="Cambria"/>
          <w:bCs/>
          <w:iCs/>
        </w:rPr>
        <w:t>administration, etc.</w:t>
      </w:r>
    </w:p>
    <w:p w14:paraId="308803B4" w14:textId="77777777" w:rsidR="004F5191" w:rsidRPr="00BC325D" w:rsidRDefault="004F5191" w:rsidP="00DA0F7B">
      <w:pPr>
        <w:widowControl/>
        <w:autoSpaceDE/>
        <w:autoSpaceDN/>
        <w:adjustRightInd/>
        <w:jc w:val="both"/>
        <w:rPr>
          <w:rFonts w:ascii="Cambria" w:eastAsia="MS Mincho" w:hAnsi="Cambria"/>
          <w:lang w:eastAsia="ja-JP"/>
        </w:rPr>
      </w:pPr>
    </w:p>
    <w:p w14:paraId="79173A38" w14:textId="74433D51" w:rsidR="00266F3D" w:rsidRPr="00BC325D" w:rsidRDefault="0088508D" w:rsidP="00C9665E">
      <w:pPr>
        <w:pStyle w:val="BodyText"/>
        <w:spacing w:after="0"/>
        <w:ind w:left="3" w:right="143"/>
        <w:jc w:val="both"/>
        <w:rPr>
          <w:rFonts w:ascii="Cambria" w:eastAsia="Cambria" w:hAnsi="Cambria" w:cs="Cambria"/>
          <w:lang w:val="en-US"/>
        </w:rPr>
      </w:pPr>
      <w:r w:rsidRPr="00BC325D">
        <w:rPr>
          <w:rStyle w:val="cf01"/>
          <w:rFonts w:ascii="Cambria" w:eastAsiaTheme="majorEastAsia" w:hAnsi="Cambria"/>
          <w:sz w:val="20"/>
          <w:szCs w:val="20"/>
        </w:rPr>
        <w:t xml:space="preserve">The </w:t>
      </w:r>
      <w:r w:rsidR="004D2649"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4D2649" w:rsidRPr="00BC325D">
        <w:rPr>
          <w:rStyle w:val="cf01"/>
          <w:rFonts w:ascii="Cambria" w:eastAsiaTheme="majorEastAsia" w:hAnsi="Cambria"/>
          <w:sz w:val="20"/>
          <w:szCs w:val="20"/>
        </w:rPr>
        <w:t xml:space="preserve"> for this chapter is</w:t>
      </w:r>
      <w:r w:rsidRPr="00BC325D">
        <w:rPr>
          <w:rStyle w:val="cf01"/>
          <w:rFonts w:ascii="Cambria" w:eastAsiaTheme="majorEastAsia" w:hAnsi="Cambria"/>
          <w:sz w:val="20"/>
          <w:szCs w:val="20"/>
        </w:rPr>
        <w:t xml:space="preserve"> </w:t>
      </w:r>
      <w:r w:rsidR="000638CC" w:rsidRPr="00BC325D">
        <w:rPr>
          <w:rStyle w:val="cf01"/>
          <w:rFonts w:ascii="Cambria" w:eastAsiaTheme="majorEastAsia" w:hAnsi="Cambria"/>
          <w:sz w:val="20"/>
          <w:szCs w:val="20"/>
        </w:rPr>
        <w:t>4.69</w:t>
      </w:r>
      <w:r w:rsidRPr="00BC325D">
        <w:rPr>
          <w:rStyle w:val="cf01"/>
          <w:rFonts w:ascii="Cambria" w:eastAsiaTheme="majorEastAsia" w:hAnsi="Cambria"/>
          <w:sz w:val="20"/>
          <w:szCs w:val="20"/>
        </w:rPr>
        <w:t xml:space="preserve">% </w:t>
      </w:r>
      <w:r w:rsidR="004D2649" w:rsidRPr="00BC325D">
        <w:rPr>
          <w:rStyle w:val="cf01"/>
          <w:rFonts w:ascii="Cambria" w:eastAsiaTheme="majorEastAsia" w:hAnsi="Cambria"/>
          <w:sz w:val="20"/>
          <w:szCs w:val="20"/>
        </w:rPr>
        <w:t xml:space="preserve">less than </w:t>
      </w:r>
      <w:r w:rsidRPr="00BC325D">
        <w:rPr>
          <w:rStyle w:val="cf01"/>
          <w:rFonts w:ascii="Cambria" w:eastAsiaTheme="majorEastAsia" w:hAnsi="Cambria"/>
          <w:sz w:val="20"/>
          <w:szCs w:val="20"/>
        </w:rPr>
        <w:t xml:space="preserve">the budget approved for </w:t>
      </w:r>
      <w:r w:rsidR="000638CC" w:rsidRPr="00BC325D">
        <w:rPr>
          <w:rStyle w:val="cf01"/>
          <w:rFonts w:ascii="Cambria" w:eastAsiaTheme="majorEastAsia" w:hAnsi="Cambria"/>
          <w:sz w:val="20"/>
          <w:szCs w:val="20"/>
        </w:rPr>
        <w:t>2025</w:t>
      </w:r>
      <w:r w:rsidR="004F5191" w:rsidRPr="00BC325D">
        <w:rPr>
          <w:rStyle w:val="cf01"/>
          <w:rFonts w:ascii="Cambria" w:eastAsiaTheme="majorEastAsia" w:hAnsi="Cambria"/>
          <w:sz w:val="20"/>
          <w:szCs w:val="20"/>
        </w:rPr>
        <w:t>.</w:t>
      </w:r>
      <w:r w:rsidR="00DA0F7B" w:rsidRPr="00BC325D">
        <w:rPr>
          <w:rFonts w:ascii="Cambria" w:eastAsia="Cambria" w:hAnsi="Cambria" w:cs="Cambria"/>
          <w:b/>
          <w:color w:val="000000"/>
          <w:lang w:val="en-US"/>
        </w:rPr>
        <w:t xml:space="preserve"> </w:t>
      </w:r>
    </w:p>
    <w:p w14:paraId="1A8D274E" w14:textId="77777777" w:rsidR="001B0195" w:rsidRPr="00BC325D" w:rsidRDefault="001B0195" w:rsidP="00A7028B">
      <w:pPr>
        <w:widowControl/>
        <w:autoSpaceDE/>
        <w:autoSpaceDN/>
        <w:adjustRightInd/>
        <w:jc w:val="both"/>
        <w:rPr>
          <w:rFonts w:ascii="Cambria" w:eastAsia="Calibri" w:hAnsi="Cambria"/>
          <w:b/>
          <w:lang w:eastAsia="es-ES" w:bidi="es-ES"/>
        </w:rPr>
      </w:pPr>
    </w:p>
    <w:p w14:paraId="0DE685F0" w14:textId="5A9204AC" w:rsidR="00ED790D" w:rsidRPr="00BC325D" w:rsidRDefault="00025486" w:rsidP="007B44B0">
      <w:pPr>
        <w:widowControl/>
        <w:autoSpaceDE/>
        <w:autoSpaceDN/>
        <w:adjustRightInd/>
        <w:jc w:val="both"/>
        <w:rPr>
          <w:rFonts w:ascii="Cambria" w:eastAsia="Calibri" w:hAnsi="Cambria"/>
          <w:b/>
          <w:i/>
          <w:iCs/>
          <w:lang w:eastAsia="es-ES" w:bidi="es-ES"/>
        </w:rPr>
      </w:pPr>
      <w:r w:rsidRPr="00BC325D">
        <w:rPr>
          <w:rFonts w:ascii="Cambria" w:eastAsia="Calibri" w:hAnsi="Cambria"/>
          <w:b/>
          <w:i/>
          <w:iCs/>
          <w:lang w:eastAsia="es-ES" w:bidi="es-ES"/>
        </w:rPr>
        <w:t xml:space="preserve">Chapter </w:t>
      </w:r>
      <w:r w:rsidR="006C5880" w:rsidRPr="00BC325D">
        <w:rPr>
          <w:rFonts w:ascii="Cambria" w:eastAsia="Calibri" w:hAnsi="Cambria"/>
          <w:b/>
          <w:i/>
          <w:iCs/>
          <w:lang w:eastAsia="es-ES" w:bidi="es-ES"/>
        </w:rPr>
        <w:t xml:space="preserve">9 </w:t>
      </w:r>
      <w:r w:rsidR="007B44B0" w:rsidRPr="00BC325D">
        <w:rPr>
          <w:rFonts w:ascii="Cambria" w:eastAsia="Calibri" w:hAnsi="Cambria"/>
          <w:b/>
          <w:i/>
          <w:iCs/>
          <w:lang w:eastAsia="es-ES" w:bidi="es-ES"/>
        </w:rPr>
        <w:t>- Separation from Service Fund</w:t>
      </w:r>
    </w:p>
    <w:p w14:paraId="15FA0D80" w14:textId="77777777" w:rsidR="006C5880" w:rsidRPr="00BC325D" w:rsidRDefault="006C5880" w:rsidP="00A7028B">
      <w:pPr>
        <w:widowControl/>
        <w:autoSpaceDE/>
        <w:autoSpaceDN/>
        <w:adjustRightInd/>
        <w:jc w:val="both"/>
        <w:rPr>
          <w:rFonts w:ascii="Cambria" w:eastAsia="MS Mincho" w:hAnsi="Cambria"/>
          <w:lang w:eastAsia="ja-JP"/>
        </w:rPr>
      </w:pPr>
    </w:p>
    <w:p w14:paraId="1EA0E9EB" w14:textId="48D60AA1" w:rsidR="0088508D" w:rsidRPr="00BC325D" w:rsidRDefault="00010C5E" w:rsidP="00A7028B">
      <w:pPr>
        <w:widowControl/>
        <w:autoSpaceDE/>
        <w:autoSpaceDN/>
        <w:adjustRightInd/>
        <w:jc w:val="both"/>
        <w:rPr>
          <w:rFonts w:ascii="Cambria" w:eastAsia="MS Mincho" w:hAnsi="Cambria"/>
          <w:lang w:eastAsia="ja-JP"/>
        </w:rPr>
      </w:pPr>
      <w:r w:rsidRPr="00BC325D">
        <w:rPr>
          <w:rFonts w:ascii="Cambria" w:eastAsia="MS Mincho" w:hAnsi="Cambria"/>
          <w:lang w:eastAsia="ja-JP"/>
        </w:rPr>
        <w:t xml:space="preserve">This </w:t>
      </w:r>
      <w:r w:rsidR="006B45C6" w:rsidRPr="00BC325D">
        <w:rPr>
          <w:rFonts w:ascii="Cambria" w:eastAsia="MS Mincho" w:hAnsi="Cambria"/>
          <w:lang w:eastAsia="ja-JP"/>
        </w:rPr>
        <w:t>c</w:t>
      </w:r>
      <w:r w:rsidRPr="00BC325D">
        <w:rPr>
          <w:rFonts w:ascii="Cambria" w:eastAsia="MS Mincho" w:hAnsi="Cambria"/>
          <w:lang w:eastAsia="ja-JP"/>
        </w:rPr>
        <w:t xml:space="preserve">hapter </w:t>
      </w:r>
      <w:r w:rsidR="00FD2F8D" w:rsidRPr="00BC325D">
        <w:rPr>
          <w:rFonts w:ascii="Cambria" w:eastAsia="Cambria" w:hAnsi="Cambria" w:cs="Cambria"/>
          <w:color w:val="000000"/>
          <w:lang w:val="en-US"/>
        </w:rPr>
        <w:t>was previously included in Chapter 10 and</w:t>
      </w:r>
      <w:r w:rsidR="00FD2F8D" w:rsidRPr="00BC325D">
        <w:rPr>
          <w:rFonts w:ascii="Cambria" w:eastAsia="Cambria" w:hAnsi="Cambria" w:cs="Cambria"/>
          <w:color w:val="000000"/>
          <w:sz w:val="22"/>
          <w:szCs w:val="22"/>
          <w:lang w:val="en-US"/>
        </w:rPr>
        <w:t xml:space="preserve"> </w:t>
      </w:r>
      <w:r w:rsidR="003D4EDB" w:rsidRPr="00BC325D">
        <w:rPr>
          <w:rFonts w:ascii="Cambria" w:eastAsia="MS Mincho" w:hAnsi="Cambria"/>
          <w:lang w:eastAsia="ja-JP"/>
        </w:rPr>
        <w:t>corresponds to</w:t>
      </w:r>
      <w:r w:rsidR="005E0835" w:rsidRPr="00BC325D">
        <w:rPr>
          <w:rFonts w:ascii="Cambria" w:eastAsia="MS Mincho" w:hAnsi="Cambria"/>
          <w:lang w:eastAsia="ja-JP"/>
        </w:rPr>
        <w:t xml:space="preserve"> the</w:t>
      </w:r>
      <w:r w:rsidR="002C0E79" w:rsidRPr="00BC325D">
        <w:rPr>
          <w:rFonts w:ascii="Cambria" w:eastAsia="MS Mincho" w:hAnsi="Cambria"/>
          <w:lang w:eastAsia="ja-JP"/>
        </w:rPr>
        <w:t xml:space="preserve"> annual contribution of ICCAT to the</w:t>
      </w:r>
      <w:r w:rsidR="005E0835" w:rsidRPr="00BC325D">
        <w:rPr>
          <w:rFonts w:ascii="Cambria" w:eastAsia="MS Mincho" w:hAnsi="Cambria"/>
          <w:lang w:eastAsia="ja-JP"/>
        </w:rPr>
        <w:t xml:space="preserve"> Separation from Service Fund</w:t>
      </w:r>
      <w:r w:rsidR="002C0E79" w:rsidRPr="00BC325D">
        <w:rPr>
          <w:rFonts w:ascii="Cambria" w:eastAsia="MS Mincho" w:hAnsi="Cambria"/>
          <w:lang w:eastAsia="ja-JP"/>
        </w:rPr>
        <w:t>. The Separation from Service Fund</w:t>
      </w:r>
      <w:r w:rsidR="00531CF0" w:rsidRPr="00BC325D">
        <w:rPr>
          <w:rFonts w:ascii="Cambria" w:eastAsia="MS Mincho" w:hAnsi="Cambria"/>
          <w:lang w:eastAsia="ja-JP"/>
        </w:rPr>
        <w:t xml:space="preserve"> is an ICCAT </w:t>
      </w:r>
      <w:r w:rsidR="00E27216" w:rsidRPr="00BC325D">
        <w:rPr>
          <w:rFonts w:ascii="Cambria" w:eastAsia="MS Mincho" w:hAnsi="Cambria"/>
          <w:lang w:eastAsia="ja-JP"/>
        </w:rPr>
        <w:t>t</w:t>
      </w:r>
      <w:r w:rsidR="00531CF0" w:rsidRPr="00BC325D">
        <w:rPr>
          <w:rFonts w:ascii="Cambria" w:eastAsia="MS Mincho" w:hAnsi="Cambria"/>
          <w:lang w:eastAsia="ja-JP"/>
        </w:rPr>
        <w:t xml:space="preserve">rust </w:t>
      </w:r>
      <w:r w:rsidR="00E27216" w:rsidRPr="00BC325D">
        <w:rPr>
          <w:rFonts w:ascii="Cambria" w:eastAsia="MS Mincho" w:hAnsi="Cambria"/>
          <w:lang w:eastAsia="ja-JP"/>
        </w:rPr>
        <w:t>f</w:t>
      </w:r>
      <w:r w:rsidR="00531CF0" w:rsidRPr="00BC325D">
        <w:rPr>
          <w:rFonts w:ascii="Cambria" w:eastAsia="MS Mincho" w:hAnsi="Cambria"/>
          <w:lang w:eastAsia="ja-JP"/>
        </w:rPr>
        <w:t>und</w:t>
      </w:r>
      <w:r w:rsidR="00E27216" w:rsidRPr="00BC325D">
        <w:rPr>
          <w:rFonts w:ascii="Cambria" w:eastAsia="MS Mincho" w:hAnsi="Cambria"/>
          <w:lang w:eastAsia="ja-JP"/>
        </w:rPr>
        <w:t xml:space="preserve"> that has</w:t>
      </w:r>
      <w:r w:rsidR="003379F4" w:rsidRPr="00BC325D">
        <w:rPr>
          <w:rFonts w:ascii="Cambria" w:eastAsia="MS Mincho" w:hAnsi="Cambria"/>
          <w:lang w:eastAsia="ja-JP"/>
        </w:rPr>
        <w:t xml:space="preserve"> a</w:t>
      </w:r>
      <w:r w:rsidR="00E27216" w:rsidRPr="00BC325D">
        <w:rPr>
          <w:rFonts w:ascii="Cambria" w:eastAsia="MS Mincho" w:hAnsi="Cambria"/>
          <w:lang w:eastAsia="ja-JP"/>
        </w:rPr>
        <w:t xml:space="preserve"> separate</w:t>
      </w:r>
      <w:r w:rsidR="003379F4" w:rsidRPr="00BC325D">
        <w:rPr>
          <w:rFonts w:ascii="Cambria" w:eastAsia="MS Mincho" w:hAnsi="Cambria"/>
          <w:lang w:eastAsia="ja-JP"/>
        </w:rPr>
        <w:t xml:space="preserve"> set of</w:t>
      </w:r>
      <w:r w:rsidR="00E27216" w:rsidRPr="00BC325D">
        <w:rPr>
          <w:rFonts w:ascii="Cambria" w:eastAsia="MS Mincho" w:hAnsi="Cambria"/>
          <w:lang w:eastAsia="ja-JP"/>
        </w:rPr>
        <w:t xml:space="preserve"> </w:t>
      </w:r>
      <w:r w:rsidR="003379F4" w:rsidRPr="00BC325D">
        <w:rPr>
          <w:rFonts w:ascii="Cambria" w:eastAsia="MS Mincho" w:hAnsi="Cambria"/>
          <w:lang w:eastAsia="ja-JP"/>
        </w:rPr>
        <w:t>accounts</w:t>
      </w:r>
      <w:r w:rsidR="004E7AEA" w:rsidRPr="00BC325D">
        <w:rPr>
          <w:rFonts w:ascii="Cambria" w:eastAsia="MS Mincho" w:hAnsi="Cambria"/>
          <w:lang w:eastAsia="ja-JP"/>
        </w:rPr>
        <w:t xml:space="preserve"> from the Working Capital Fund</w:t>
      </w:r>
      <w:r w:rsidR="00FA68D1" w:rsidRPr="00BC325D">
        <w:rPr>
          <w:rFonts w:ascii="Cambria" w:eastAsia="MS Mincho" w:hAnsi="Cambria"/>
          <w:lang w:eastAsia="ja-JP"/>
        </w:rPr>
        <w:t xml:space="preserve">. This </w:t>
      </w:r>
      <w:r w:rsidR="00CF50A7" w:rsidRPr="00BC325D">
        <w:rPr>
          <w:rFonts w:ascii="Cambria" w:eastAsia="MS Mincho" w:hAnsi="Cambria"/>
          <w:lang w:eastAsia="ja-JP"/>
        </w:rPr>
        <w:t xml:space="preserve">enables a balance to be accumulated annually that is </w:t>
      </w:r>
      <w:r w:rsidR="001A1C22" w:rsidRPr="00BC325D">
        <w:rPr>
          <w:rFonts w:ascii="Cambria" w:eastAsia="MS Mincho" w:hAnsi="Cambria"/>
          <w:lang w:eastAsia="ja-JP"/>
        </w:rPr>
        <w:t>intended solely and exclusively</w:t>
      </w:r>
      <w:r w:rsidR="00B17226" w:rsidRPr="00BC325D">
        <w:rPr>
          <w:rFonts w:ascii="Cambria" w:eastAsia="MS Mincho" w:hAnsi="Cambria"/>
          <w:lang w:eastAsia="ja-JP"/>
        </w:rPr>
        <w:t xml:space="preserve"> to cover the expenses f</w:t>
      </w:r>
      <w:r w:rsidR="00830A1A" w:rsidRPr="00BC325D">
        <w:rPr>
          <w:rFonts w:ascii="Cambria" w:eastAsia="MS Mincho" w:hAnsi="Cambria"/>
          <w:lang w:eastAsia="ja-JP"/>
        </w:rPr>
        <w:t>or separation from service of the ICCAT staff</w:t>
      </w:r>
      <w:r w:rsidR="00922581" w:rsidRPr="00BC325D">
        <w:rPr>
          <w:rFonts w:ascii="Cambria" w:eastAsia="MS Mincho" w:hAnsi="Cambria"/>
          <w:lang w:eastAsia="ja-JP"/>
        </w:rPr>
        <w:t xml:space="preserve">, such as repatriation expenses, </w:t>
      </w:r>
      <w:r w:rsidR="00CF2C2B" w:rsidRPr="00BC325D">
        <w:rPr>
          <w:rFonts w:ascii="Cambria" w:eastAsia="MS Mincho" w:hAnsi="Cambria"/>
          <w:lang w:eastAsia="ja-JP"/>
        </w:rPr>
        <w:t>indemnities</w:t>
      </w:r>
      <w:r w:rsidR="000323CE" w:rsidRPr="00BC325D">
        <w:rPr>
          <w:rFonts w:ascii="Cambria" w:eastAsia="MS Mincho" w:hAnsi="Cambria"/>
          <w:lang w:eastAsia="ja-JP"/>
        </w:rPr>
        <w:t xml:space="preserve"> and other expenses of the same nature. The activity of this fund can be consulted in </w:t>
      </w:r>
      <w:r w:rsidR="009173C7" w:rsidRPr="00BC325D">
        <w:rPr>
          <w:rFonts w:ascii="Cambria" w:eastAsia="MS Mincho" w:hAnsi="Cambria"/>
          <w:lang w:eastAsia="ja-JP"/>
        </w:rPr>
        <w:t>item 3 of the Financial Report.</w:t>
      </w:r>
    </w:p>
    <w:p w14:paraId="2B5AB780" w14:textId="77777777" w:rsidR="006C5880" w:rsidRPr="00BC325D" w:rsidRDefault="006C5880" w:rsidP="00A7028B">
      <w:pPr>
        <w:widowControl/>
        <w:autoSpaceDE/>
        <w:autoSpaceDN/>
        <w:adjustRightInd/>
        <w:jc w:val="both"/>
        <w:rPr>
          <w:rFonts w:ascii="Cambria" w:eastAsia="MS Mincho" w:hAnsi="Cambria"/>
          <w:lang w:eastAsia="ja-JP"/>
        </w:rPr>
      </w:pPr>
    </w:p>
    <w:p w14:paraId="4C68CF05" w14:textId="2F52C04A" w:rsidR="004E213D" w:rsidRPr="00BC325D" w:rsidRDefault="0088508D" w:rsidP="00C9665E">
      <w:pPr>
        <w:widowControl/>
        <w:autoSpaceDE/>
        <w:autoSpaceDN/>
        <w:adjustRightInd/>
        <w:jc w:val="both"/>
        <w:rPr>
          <w:rFonts w:ascii="Cambria" w:eastAsia="Cambria" w:hAnsi="Cambria" w:cs="Cambria"/>
          <w:lang w:val="en-US"/>
        </w:rPr>
      </w:pPr>
      <w:r w:rsidRPr="00BC325D">
        <w:rPr>
          <w:rStyle w:val="cf01"/>
          <w:rFonts w:ascii="Cambria" w:eastAsiaTheme="majorEastAsia" w:hAnsi="Cambria"/>
          <w:sz w:val="20"/>
          <w:szCs w:val="20"/>
        </w:rPr>
        <w:t xml:space="preserve">The </w:t>
      </w:r>
      <w:r w:rsidR="004D2649"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4D2649" w:rsidRPr="00BC325D">
        <w:rPr>
          <w:rStyle w:val="cf01"/>
          <w:rFonts w:ascii="Cambria" w:eastAsiaTheme="majorEastAsia" w:hAnsi="Cambria"/>
          <w:sz w:val="20"/>
          <w:szCs w:val="20"/>
        </w:rPr>
        <w:t xml:space="preserve"> for this chapter is level with </w:t>
      </w:r>
      <w:r w:rsidRPr="00BC325D">
        <w:rPr>
          <w:rStyle w:val="cf01"/>
          <w:rFonts w:ascii="Cambria" w:eastAsiaTheme="majorEastAsia" w:hAnsi="Cambria"/>
          <w:sz w:val="20"/>
          <w:szCs w:val="20"/>
        </w:rPr>
        <w:t xml:space="preserve">the budget approved for </w:t>
      </w:r>
      <w:r w:rsidR="00BC2F65" w:rsidRPr="00BC325D">
        <w:rPr>
          <w:rStyle w:val="cf01"/>
          <w:rFonts w:ascii="Cambria" w:eastAsiaTheme="majorEastAsia" w:hAnsi="Cambria"/>
          <w:sz w:val="20"/>
          <w:szCs w:val="20"/>
        </w:rPr>
        <w:t>2025</w:t>
      </w:r>
      <w:r w:rsidR="003B3389" w:rsidRPr="00BC325D">
        <w:rPr>
          <w:rStyle w:val="cf01"/>
          <w:rFonts w:ascii="Cambria" w:eastAsiaTheme="majorEastAsia" w:hAnsi="Cambria"/>
          <w:sz w:val="20"/>
          <w:szCs w:val="20"/>
        </w:rPr>
        <w:t>,</w:t>
      </w:r>
      <w:r w:rsidR="00BC2F65" w:rsidRPr="00BC325D">
        <w:rPr>
          <w:rStyle w:val="cf01"/>
          <w:rFonts w:ascii="Cambria" w:eastAsiaTheme="majorEastAsia" w:hAnsi="Cambria"/>
          <w:sz w:val="20"/>
          <w:szCs w:val="20"/>
        </w:rPr>
        <w:t xml:space="preserve"> as no additional expense is forecasted</w:t>
      </w:r>
      <w:r w:rsidR="006C5880" w:rsidRPr="00BC325D">
        <w:rPr>
          <w:rStyle w:val="cf01"/>
          <w:rFonts w:ascii="Cambria" w:eastAsiaTheme="majorEastAsia" w:hAnsi="Cambria"/>
          <w:sz w:val="20"/>
          <w:szCs w:val="20"/>
        </w:rPr>
        <w:t>.</w:t>
      </w:r>
      <w:r w:rsidR="00B907CB" w:rsidRPr="00BC325D">
        <w:rPr>
          <w:rFonts w:ascii="Cambria" w:eastAsia="Cambria" w:hAnsi="Cambria" w:cs="Cambria"/>
          <w:color w:val="000000"/>
          <w:lang w:val="en-US"/>
        </w:rPr>
        <w:t xml:space="preserve"> </w:t>
      </w:r>
    </w:p>
    <w:p w14:paraId="360D5DF2" w14:textId="77777777" w:rsidR="006A2EF8" w:rsidRPr="00BC325D" w:rsidRDefault="006A2EF8" w:rsidP="00A65FF9">
      <w:pPr>
        <w:autoSpaceDE/>
        <w:autoSpaceDN/>
        <w:adjustRightInd/>
        <w:contextualSpacing/>
        <w:jc w:val="both"/>
        <w:rPr>
          <w:rFonts w:ascii="Cambria" w:eastAsia="Calibri" w:hAnsi="Cambria"/>
          <w:lang w:eastAsia="es-ES" w:bidi="es-ES"/>
        </w:rPr>
      </w:pPr>
    </w:p>
    <w:p w14:paraId="37528F6F" w14:textId="3F1F52A1" w:rsidR="00A65FF9" w:rsidRPr="00BC325D" w:rsidRDefault="005B127D" w:rsidP="00C61825">
      <w:pPr>
        <w:widowControl/>
        <w:autoSpaceDE/>
        <w:autoSpaceDN/>
        <w:adjustRightInd/>
        <w:contextualSpacing/>
        <w:jc w:val="both"/>
        <w:rPr>
          <w:rFonts w:ascii="Cambria" w:eastAsia="Calibri" w:hAnsi="Cambria" w:cs="Arial"/>
          <w:i/>
          <w:iCs/>
          <w:kern w:val="2"/>
          <w:szCs w:val="22"/>
          <w:lang w:eastAsia="es-ES" w:bidi="es-ES"/>
        </w:rPr>
      </w:pPr>
      <w:r w:rsidRPr="00BC325D">
        <w:rPr>
          <w:rFonts w:ascii="Cambria" w:eastAsia="Calibri" w:hAnsi="Cambria" w:cs="Arial"/>
          <w:b/>
          <w:bCs/>
          <w:i/>
          <w:iCs/>
          <w:kern w:val="2"/>
          <w:szCs w:val="22"/>
          <w:lang w:eastAsia="es-ES" w:bidi="es-ES"/>
        </w:rPr>
        <w:t xml:space="preserve">Chapter </w:t>
      </w:r>
      <w:r w:rsidR="00B6009F" w:rsidRPr="00BC325D">
        <w:rPr>
          <w:rFonts w:ascii="Cambria" w:eastAsia="Calibri" w:hAnsi="Cambria"/>
          <w:b/>
          <w:bCs/>
          <w:i/>
          <w:iCs/>
          <w:lang w:eastAsia="es-ES" w:bidi="es-ES"/>
        </w:rPr>
        <w:t>1</w:t>
      </w:r>
      <w:r w:rsidR="005B734A" w:rsidRPr="00BC325D">
        <w:rPr>
          <w:rFonts w:ascii="Cambria" w:eastAsia="Calibri" w:hAnsi="Cambria"/>
          <w:b/>
          <w:bCs/>
          <w:i/>
          <w:iCs/>
          <w:lang w:eastAsia="es-ES" w:bidi="es-ES"/>
        </w:rPr>
        <w:t>0</w:t>
      </w:r>
      <w:r w:rsidR="00B6009F" w:rsidRPr="00BC325D">
        <w:rPr>
          <w:rFonts w:ascii="Cambria" w:eastAsia="Calibri" w:hAnsi="Cambria"/>
          <w:b/>
          <w:bCs/>
          <w:i/>
          <w:iCs/>
          <w:lang w:eastAsia="es-ES" w:bidi="es-ES"/>
        </w:rPr>
        <w:t xml:space="preserve"> </w:t>
      </w:r>
      <w:r w:rsidR="007D4C14" w:rsidRPr="00BC325D">
        <w:rPr>
          <w:rFonts w:ascii="Cambria" w:hAnsi="Cambria"/>
          <w:b/>
          <w:bCs/>
          <w:i/>
          <w:iCs/>
        </w:rPr>
        <w:t>-</w:t>
      </w:r>
      <w:r w:rsidR="001A0449" w:rsidRPr="00BC325D">
        <w:rPr>
          <w:rFonts w:ascii="Cambria" w:eastAsia="Calibri" w:hAnsi="Cambria"/>
          <w:b/>
          <w:bCs/>
          <w:i/>
          <w:iCs/>
          <w:lang w:eastAsia="es-ES" w:bidi="es-ES"/>
        </w:rPr>
        <w:t xml:space="preserve"> Contingencies</w:t>
      </w:r>
    </w:p>
    <w:p w14:paraId="755574C8" w14:textId="77777777" w:rsidR="00A65FF9" w:rsidRPr="00BC325D" w:rsidRDefault="00A65FF9" w:rsidP="00A65FF9">
      <w:pPr>
        <w:autoSpaceDE/>
        <w:autoSpaceDN/>
        <w:adjustRightInd/>
        <w:contextualSpacing/>
        <w:jc w:val="both"/>
        <w:rPr>
          <w:rFonts w:ascii="Cambria" w:eastAsia="Calibri" w:hAnsi="Cambria" w:cs="Arial"/>
          <w:kern w:val="2"/>
          <w:szCs w:val="22"/>
          <w:lang w:eastAsia="es-ES" w:bidi="es-ES"/>
        </w:rPr>
      </w:pPr>
    </w:p>
    <w:p w14:paraId="43BDB3C3" w14:textId="104526E9" w:rsidR="00B6009F" w:rsidRPr="00BC325D" w:rsidRDefault="00396CC6" w:rsidP="002007B4">
      <w:pPr>
        <w:widowControl/>
        <w:autoSpaceDE/>
        <w:autoSpaceDN/>
        <w:adjustRightInd/>
        <w:contextualSpacing/>
        <w:jc w:val="both"/>
        <w:rPr>
          <w:rFonts w:ascii="Cambria" w:eastAsia="MS Mincho" w:hAnsi="Cambria"/>
          <w:lang w:eastAsia="ja-JP"/>
        </w:rPr>
      </w:pPr>
      <w:r w:rsidRPr="00BC325D">
        <w:rPr>
          <w:rFonts w:ascii="Cambria" w:eastAsia="Calibri" w:hAnsi="Cambria" w:cs="Arial"/>
          <w:kern w:val="2"/>
          <w:lang w:eastAsia="es-ES" w:bidi="es-ES"/>
        </w:rPr>
        <w:t>T</w:t>
      </w:r>
      <w:r w:rsidR="00D23653" w:rsidRPr="00BC325D">
        <w:rPr>
          <w:rFonts w:ascii="Cambria" w:eastAsia="Calibri" w:hAnsi="Cambria" w:cs="Arial"/>
          <w:kern w:val="2"/>
          <w:lang w:eastAsia="es-ES" w:bidi="es-ES"/>
        </w:rPr>
        <w:t xml:space="preserve">his chapter </w:t>
      </w:r>
      <w:r w:rsidR="000A2EBF" w:rsidRPr="00BC325D">
        <w:rPr>
          <w:rFonts w:ascii="Cambria" w:eastAsia="Cambria" w:hAnsi="Cambria" w:cs="Cambria"/>
          <w:color w:val="000000"/>
          <w:lang w:val="en-US"/>
        </w:rPr>
        <w:t>was</w:t>
      </w:r>
      <w:r w:rsidR="000A2EBF" w:rsidRPr="00BC325D">
        <w:rPr>
          <w:rFonts w:ascii="Cambria" w:eastAsia="Cambria" w:hAnsi="Cambria" w:cs="Cambria"/>
          <w:color w:val="000000"/>
          <w:spacing w:val="-3"/>
          <w:lang w:val="en-US"/>
        </w:rPr>
        <w:t xml:space="preserve"> </w:t>
      </w:r>
      <w:r w:rsidR="000A2EBF" w:rsidRPr="00BC325D">
        <w:rPr>
          <w:rFonts w:ascii="Cambria" w:eastAsia="Cambria" w:hAnsi="Cambria" w:cs="Cambria"/>
          <w:color w:val="000000"/>
          <w:lang w:val="en-US"/>
        </w:rPr>
        <w:t>previously</w:t>
      </w:r>
      <w:r w:rsidR="000A2EBF" w:rsidRPr="00BC325D">
        <w:rPr>
          <w:rFonts w:ascii="Cambria" w:eastAsia="Cambria" w:hAnsi="Cambria" w:cs="Cambria"/>
          <w:color w:val="000000"/>
          <w:spacing w:val="-4"/>
          <w:lang w:val="en-US"/>
        </w:rPr>
        <w:t xml:space="preserve"> </w:t>
      </w:r>
      <w:r w:rsidR="000A2EBF" w:rsidRPr="00BC325D">
        <w:rPr>
          <w:rFonts w:ascii="Cambria" w:eastAsia="Cambria" w:hAnsi="Cambria" w:cs="Cambria"/>
          <w:color w:val="000000"/>
          <w:lang w:val="en-US"/>
        </w:rPr>
        <w:t>included</w:t>
      </w:r>
      <w:r w:rsidR="000A2EBF" w:rsidRPr="00BC325D">
        <w:rPr>
          <w:rFonts w:ascii="Cambria" w:eastAsia="Cambria" w:hAnsi="Cambria" w:cs="Cambria"/>
          <w:color w:val="000000"/>
          <w:spacing w:val="-3"/>
          <w:lang w:val="en-US"/>
        </w:rPr>
        <w:t xml:space="preserve"> </w:t>
      </w:r>
      <w:r w:rsidR="000A2EBF" w:rsidRPr="00BC325D">
        <w:rPr>
          <w:rFonts w:ascii="Cambria" w:eastAsia="Cambria" w:hAnsi="Cambria" w:cs="Cambria"/>
          <w:color w:val="000000"/>
          <w:lang w:val="en-US"/>
        </w:rPr>
        <w:t>in</w:t>
      </w:r>
      <w:r w:rsidR="000A2EBF" w:rsidRPr="00BC325D">
        <w:rPr>
          <w:rFonts w:ascii="Cambria" w:eastAsia="Cambria" w:hAnsi="Cambria" w:cs="Cambria"/>
          <w:color w:val="000000"/>
          <w:spacing w:val="-4"/>
          <w:lang w:val="en-US"/>
        </w:rPr>
        <w:t xml:space="preserve"> </w:t>
      </w:r>
      <w:r w:rsidR="000A2EBF" w:rsidRPr="00BC325D">
        <w:rPr>
          <w:rFonts w:ascii="Cambria" w:eastAsia="Cambria" w:hAnsi="Cambria" w:cs="Cambria"/>
          <w:color w:val="000000"/>
          <w:lang w:val="en-US"/>
        </w:rPr>
        <w:t>Chapter</w:t>
      </w:r>
      <w:r w:rsidR="000A2EBF" w:rsidRPr="00BC325D">
        <w:rPr>
          <w:rFonts w:ascii="Cambria" w:eastAsia="Cambria" w:hAnsi="Cambria" w:cs="Cambria"/>
          <w:color w:val="000000"/>
          <w:spacing w:val="4"/>
          <w:lang w:val="en-US"/>
        </w:rPr>
        <w:t xml:space="preserve"> </w:t>
      </w:r>
      <w:r w:rsidR="000A2EBF" w:rsidRPr="00BC325D">
        <w:rPr>
          <w:rFonts w:ascii="Cambria" w:eastAsia="Cambria" w:hAnsi="Cambria" w:cs="Cambria"/>
          <w:color w:val="000000"/>
          <w:lang w:val="en-US"/>
        </w:rPr>
        <w:t>15</w:t>
      </w:r>
      <w:r w:rsidR="000A2EBF" w:rsidRPr="00BC325D">
        <w:rPr>
          <w:rFonts w:ascii="Cambria" w:eastAsia="Cambria" w:hAnsi="Cambria" w:cs="Cambria"/>
          <w:color w:val="000000"/>
          <w:spacing w:val="-7"/>
          <w:lang w:val="en-US"/>
        </w:rPr>
        <w:t xml:space="preserve"> </w:t>
      </w:r>
      <w:r w:rsidR="000A2EBF" w:rsidRPr="00BC325D">
        <w:rPr>
          <w:rFonts w:ascii="Cambria" w:eastAsia="Cambria" w:hAnsi="Cambria" w:cs="Cambria"/>
          <w:color w:val="000000"/>
          <w:lang w:val="en-US"/>
        </w:rPr>
        <w:t>and</w:t>
      </w:r>
      <w:r w:rsidR="000A2EBF" w:rsidRPr="00BC325D">
        <w:rPr>
          <w:rFonts w:ascii="Cambria" w:eastAsia="Cambria" w:hAnsi="Cambria" w:cs="Cambria"/>
          <w:color w:val="000000"/>
          <w:sz w:val="22"/>
          <w:szCs w:val="22"/>
          <w:lang w:val="en-US"/>
        </w:rPr>
        <w:t xml:space="preserve"> </w:t>
      </w:r>
      <w:r w:rsidR="00D23653" w:rsidRPr="00BC325D">
        <w:rPr>
          <w:rFonts w:ascii="Cambria" w:eastAsia="Calibri" w:hAnsi="Cambria" w:cs="Arial"/>
          <w:kern w:val="2"/>
          <w:lang w:eastAsia="es-ES" w:bidi="es-ES"/>
        </w:rPr>
        <w:t>include</w:t>
      </w:r>
      <w:r w:rsidR="007B5428" w:rsidRPr="00BC325D">
        <w:rPr>
          <w:rFonts w:ascii="Cambria" w:eastAsia="Calibri" w:hAnsi="Cambria" w:cs="Arial"/>
          <w:kern w:val="2"/>
          <w:lang w:eastAsia="es-ES" w:bidi="es-ES"/>
        </w:rPr>
        <w:t>s</w:t>
      </w:r>
      <w:r w:rsidR="00D23653" w:rsidRPr="00BC325D">
        <w:rPr>
          <w:rFonts w:ascii="Cambria" w:eastAsia="MS Mincho" w:hAnsi="Cambria"/>
          <w:lang w:eastAsia="ja-JP"/>
        </w:rPr>
        <w:t xml:space="preserve"> </w:t>
      </w:r>
      <w:r w:rsidR="003D3926" w:rsidRPr="00BC325D">
        <w:rPr>
          <w:rFonts w:ascii="Cambria" w:eastAsia="MS Mincho" w:hAnsi="Cambria"/>
          <w:lang w:eastAsia="ja-JP"/>
        </w:rPr>
        <w:t xml:space="preserve">the budget </w:t>
      </w:r>
      <w:r w:rsidR="00426C97" w:rsidRPr="00BC325D">
        <w:rPr>
          <w:rFonts w:ascii="Cambria" w:eastAsia="MS Mincho" w:hAnsi="Cambria"/>
          <w:lang w:eastAsia="ja-JP"/>
        </w:rPr>
        <w:t>for</w:t>
      </w:r>
      <w:r w:rsidR="003D3926" w:rsidRPr="00BC325D">
        <w:rPr>
          <w:rFonts w:ascii="Cambria" w:eastAsia="MS Mincho" w:hAnsi="Cambria"/>
          <w:lang w:eastAsia="ja-JP"/>
        </w:rPr>
        <w:t xml:space="preserve"> contingencies.</w:t>
      </w:r>
    </w:p>
    <w:p w14:paraId="73C0B12B" w14:textId="77777777" w:rsidR="00B6009F" w:rsidRPr="00BC325D" w:rsidRDefault="00B6009F" w:rsidP="004316C9">
      <w:pPr>
        <w:widowControl/>
        <w:autoSpaceDE/>
        <w:autoSpaceDN/>
        <w:adjustRightInd/>
        <w:contextualSpacing/>
        <w:jc w:val="both"/>
        <w:rPr>
          <w:rFonts w:ascii="Cambria" w:eastAsia="MS Mincho" w:hAnsi="Cambria"/>
          <w:lang w:eastAsia="ja-JP"/>
        </w:rPr>
      </w:pPr>
    </w:p>
    <w:p w14:paraId="6EAD967F" w14:textId="6A9095B2" w:rsidR="00E83210" w:rsidRPr="00BC325D" w:rsidRDefault="0088508D" w:rsidP="002007B4">
      <w:pPr>
        <w:widowControl/>
        <w:autoSpaceDE/>
        <w:autoSpaceDN/>
        <w:adjustRightInd/>
        <w:contextualSpacing/>
        <w:jc w:val="both"/>
        <w:rPr>
          <w:rFonts w:ascii="Cambria" w:eastAsia="Calibri" w:hAnsi="Cambria"/>
          <w:lang w:val="en-US" w:eastAsia="es-ES" w:bidi="es-ES"/>
        </w:rPr>
      </w:pPr>
      <w:r w:rsidRPr="00BC325D">
        <w:rPr>
          <w:rStyle w:val="cf01"/>
          <w:rFonts w:ascii="Cambria" w:eastAsiaTheme="majorEastAsia" w:hAnsi="Cambria"/>
          <w:sz w:val="20"/>
          <w:szCs w:val="20"/>
        </w:rPr>
        <w:t xml:space="preserve">The </w:t>
      </w:r>
      <w:r w:rsidR="004D2649" w:rsidRPr="00BC325D">
        <w:rPr>
          <w:rStyle w:val="cf01"/>
          <w:rFonts w:ascii="Cambria" w:eastAsiaTheme="majorEastAsia" w:hAnsi="Cambria"/>
          <w:sz w:val="20"/>
          <w:szCs w:val="20"/>
        </w:rPr>
        <w:t xml:space="preserve">proposed </w:t>
      </w:r>
      <w:r w:rsidR="005A2992" w:rsidRPr="00BC325D">
        <w:rPr>
          <w:rStyle w:val="cf01"/>
          <w:rFonts w:ascii="Cambria" w:eastAsiaTheme="majorEastAsia" w:hAnsi="Cambria"/>
          <w:sz w:val="20"/>
          <w:szCs w:val="20"/>
        </w:rPr>
        <w:t>total</w:t>
      </w:r>
      <w:r w:rsidR="004D2649" w:rsidRPr="00BC325D">
        <w:rPr>
          <w:rStyle w:val="cf01"/>
          <w:rFonts w:ascii="Cambria" w:eastAsiaTheme="majorEastAsia" w:hAnsi="Cambria"/>
          <w:sz w:val="20"/>
          <w:szCs w:val="20"/>
        </w:rPr>
        <w:t xml:space="preserve"> for this chapter is level with</w:t>
      </w:r>
      <w:r w:rsidRPr="00BC325D">
        <w:rPr>
          <w:rStyle w:val="cf01"/>
          <w:rFonts w:ascii="Cambria" w:eastAsiaTheme="majorEastAsia" w:hAnsi="Cambria"/>
          <w:sz w:val="20"/>
          <w:szCs w:val="20"/>
        </w:rPr>
        <w:t xml:space="preserve"> the budget approved for </w:t>
      </w:r>
      <w:r w:rsidR="008105D4" w:rsidRPr="00BC325D">
        <w:rPr>
          <w:rStyle w:val="cf01"/>
          <w:rFonts w:ascii="Cambria" w:eastAsiaTheme="majorEastAsia" w:hAnsi="Cambria"/>
          <w:sz w:val="20"/>
          <w:szCs w:val="20"/>
        </w:rPr>
        <w:t>2025, as no additional expense is forecasted</w:t>
      </w:r>
      <w:r w:rsidR="00D116CE" w:rsidRPr="00BC325D">
        <w:rPr>
          <w:rStyle w:val="cf01"/>
          <w:rFonts w:ascii="Cambria" w:eastAsiaTheme="majorEastAsia" w:hAnsi="Cambria"/>
          <w:sz w:val="20"/>
          <w:szCs w:val="20"/>
        </w:rPr>
        <w:t>.</w:t>
      </w:r>
      <w:r w:rsidR="009B7511" w:rsidRPr="00BC325D">
        <w:rPr>
          <w:rStyle w:val="cf01"/>
          <w:rFonts w:ascii="Cambria" w:eastAsiaTheme="majorEastAsia" w:hAnsi="Cambria"/>
          <w:sz w:val="20"/>
          <w:szCs w:val="20"/>
        </w:rPr>
        <w:t xml:space="preserve"> </w:t>
      </w:r>
    </w:p>
    <w:p w14:paraId="702FB7E8" w14:textId="77777777" w:rsidR="00921D2F" w:rsidRPr="00BC325D" w:rsidRDefault="00921D2F" w:rsidP="002007B4">
      <w:pPr>
        <w:widowControl/>
        <w:autoSpaceDE/>
        <w:autoSpaceDN/>
        <w:adjustRightInd/>
        <w:contextualSpacing/>
        <w:jc w:val="both"/>
        <w:rPr>
          <w:rFonts w:ascii="Cambria" w:eastAsia="Calibri" w:hAnsi="Cambria"/>
          <w:lang w:val="en-US" w:eastAsia="es-ES" w:bidi="es-ES"/>
        </w:rPr>
      </w:pPr>
    </w:p>
    <w:p w14:paraId="3952D37E" w14:textId="77777777" w:rsidR="001B0195" w:rsidRPr="00BC325D" w:rsidRDefault="001B0195" w:rsidP="002007B4">
      <w:pPr>
        <w:widowControl/>
        <w:autoSpaceDE/>
        <w:autoSpaceDN/>
        <w:adjustRightInd/>
        <w:contextualSpacing/>
        <w:jc w:val="both"/>
        <w:rPr>
          <w:rFonts w:ascii="Cambria" w:eastAsia="Calibri" w:hAnsi="Cambria"/>
          <w:lang w:val="en-US" w:eastAsia="es-ES" w:bidi="es-ES"/>
        </w:rPr>
      </w:pPr>
    </w:p>
    <w:p w14:paraId="1473788E" w14:textId="4E1B5663" w:rsidR="00A65FF9" w:rsidRPr="00BC325D" w:rsidRDefault="00A65FF9" w:rsidP="009F53BB">
      <w:pPr>
        <w:widowControl/>
        <w:tabs>
          <w:tab w:val="left" w:pos="426"/>
        </w:tabs>
        <w:autoSpaceDE/>
        <w:autoSpaceDN/>
        <w:adjustRightInd/>
        <w:jc w:val="both"/>
        <w:rPr>
          <w:rFonts w:ascii="Cambria" w:eastAsia="MS Mincho" w:hAnsi="Cambria"/>
          <w:b/>
          <w:lang w:eastAsia="ja-JP"/>
        </w:rPr>
      </w:pPr>
      <w:r w:rsidRPr="00BC325D">
        <w:rPr>
          <w:rFonts w:ascii="Cambria" w:eastAsia="MS Mincho" w:hAnsi="Cambria"/>
          <w:b/>
          <w:lang w:eastAsia="ja-JP"/>
        </w:rPr>
        <w:t>2.</w:t>
      </w:r>
      <w:r w:rsidRPr="00BC325D">
        <w:rPr>
          <w:rFonts w:ascii="Cambria" w:eastAsia="MS Mincho" w:hAnsi="Cambria"/>
          <w:b/>
          <w:lang w:eastAsia="ja-JP"/>
        </w:rPr>
        <w:tab/>
      </w:r>
      <w:r w:rsidR="00044728" w:rsidRPr="00BC325D">
        <w:rPr>
          <w:rFonts w:ascii="Cambria" w:eastAsia="MS Mincho" w:hAnsi="Cambria"/>
          <w:b/>
          <w:lang w:eastAsia="ja-JP"/>
        </w:rPr>
        <w:t xml:space="preserve">Revenue </w:t>
      </w:r>
      <w:r w:rsidRPr="00BC325D">
        <w:rPr>
          <w:rFonts w:ascii="Cambria" w:eastAsia="MS Mincho" w:hAnsi="Cambria"/>
          <w:b/>
          <w:lang w:eastAsia="ja-JP"/>
        </w:rPr>
        <w:t>budget proposal</w:t>
      </w:r>
    </w:p>
    <w:p w14:paraId="586A8131" w14:textId="77777777" w:rsidR="000218B4" w:rsidRPr="00BC325D" w:rsidRDefault="000218B4" w:rsidP="000218B4">
      <w:pPr>
        <w:widowControl/>
        <w:autoSpaceDE/>
        <w:autoSpaceDN/>
        <w:adjustRightInd/>
        <w:jc w:val="both"/>
        <w:rPr>
          <w:rFonts w:ascii="Cambria" w:eastAsia="Calibri" w:hAnsi="Cambria"/>
          <w:lang w:eastAsia="es-ES"/>
        </w:rPr>
      </w:pPr>
    </w:p>
    <w:p w14:paraId="28256EFC" w14:textId="09CE02B6" w:rsidR="000218B4" w:rsidRPr="00BC325D" w:rsidRDefault="000218B4" w:rsidP="000218B4">
      <w:pPr>
        <w:widowControl/>
        <w:autoSpaceDE/>
        <w:autoSpaceDN/>
        <w:adjustRightInd/>
        <w:jc w:val="both"/>
        <w:rPr>
          <w:rFonts w:ascii="Cambria" w:eastAsia="Calibri" w:hAnsi="Cambria"/>
          <w:lang w:eastAsia="es-ES"/>
        </w:rPr>
      </w:pPr>
      <w:r w:rsidRPr="00BC325D">
        <w:rPr>
          <w:rFonts w:ascii="Cambria" w:eastAsia="Calibri" w:hAnsi="Cambria"/>
          <w:lang w:eastAsia="es-ES"/>
        </w:rPr>
        <w:t xml:space="preserve">The annual contributions in respect of the </w:t>
      </w:r>
      <w:r w:rsidR="00044728" w:rsidRPr="00BC325D">
        <w:rPr>
          <w:rFonts w:ascii="Cambria" w:eastAsia="Calibri" w:hAnsi="Cambria"/>
          <w:lang w:eastAsia="es-ES"/>
        </w:rPr>
        <w:t xml:space="preserve">2026 and 2027 </w:t>
      </w:r>
      <w:r w:rsidRPr="00BC325D">
        <w:rPr>
          <w:rFonts w:ascii="Cambria" w:eastAsia="Calibri" w:hAnsi="Cambria"/>
          <w:lang w:eastAsia="es-ES"/>
        </w:rPr>
        <w:t xml:space="preserve">budget are set out in </w:t>
      </w:r>
      <w:r w:rsidRPr="00BC325D">
        <w:rPr>
          <w:rFonts w:ascii="Cambria" w:eastAsia="Calibri" w:hAnsi="Cambria"/>
          <w:b/>
          <w:bCs/>
          <w:lang w:eastAsia="es-ES"/>
        </w:rPr>
        <w:t>Table 3</w:t>
      </w:r>
      <w:r w:rsidRPr="00BC325D">
        <w:rPr>
          <w:rFonts w:ascii="Cambria" w:eastAsia="Calibri" w:hAnsi="Cambria"/>
          <w:lang w:eastAsia="es-ES"/>
        </w:rPr>
        <w:t xml:space="preserve">, in accordance with </w:t>
      </w:r>
      <w:r w:rsidR="006B6F30" w:rsidRPr="00BC325D">
        <w:rPr>
          <w:rFonts w:ascii="Cambria" w:eastAsia="Calibri" w:hAnsi="Cambria"/>
          <w:lang w:eastAsia="es-ES"/>
        </w:rPr>
        <w:t>Regulation</w:t>
      </w:r>
      <w:r w:rsidR="007C4C63" w:rsidRPr="00BC325D">
        <w:rPr>
          <w:rFonts w:ascii="Cambria" w:eastAsia="Calibri" w:hAnsi="Cambria"/>
          <w:lang w:eastAsia="es-ES"/>
        </w:rPr>
        <w:t> </w:t>
      </w:r>
      <w:r w:rsidRPr="00BC325D">
        <w:rPr>
          <w:rFonts w:ascii="Cambria" w:eastAsia="Calibri" w:hAnsi="Cambria"/>
          <w:lang w:eastAsia="es-ES"/>
        </w:rPr>
        <w:t>4</w:t>
      </w:r>
      <w:r w:rsidR="005F6F85" w:rsidRPr="00BC325D">
        <w:rPr>
          <w:rFonts w:ascii="Cambria" w:eastAsia="Calibri" w:hAnsi="Cambria"/>
          <w:lang w:eastAsia="es-ES"/>
        </w:rPr>
        <w:t xml:space="preserve"> of the Financial Regulations</w:t>
      </w:r>
      <w:r w:rsidRPr="00BC325D">
        <w:rPr>
          <w:rFonts w:ascii="Cambria" w:eastAsia="Calibri" w:hAnsi="Cambria"/>
          <w:lang w:eastAsia="es-ES"/>
        </w:rPr>
        <w:t xml:space="preserve"> - Provision of Funds, </w:t>
      </w:r>
      <w:proofErr w:type="gramStart"/>
      <w:r w:rsidRPr="00BC325D">
        <w:rPr>
          <w:rFonts w:ascii="Cambria" w:eastAsia="Calibri" w:hAnsi="Cambria"/>
          <w:lang w:eastAsia="es-ES"/>
        </w:rPr>
        <w:t>taking into account</w:t>
      </w:r>
      <w:proofErr w:type="gramEnd"/>
      <w:r w:rsidRPr="00BC325D">
        <w:rPr>
          <w:rFonts w:ascii="Cambria" w:eastAsia="Calibri" w:hAnsi="Cambria"/>
          <w:lang w:eastAsia="es-ES"/>
        </w:rPr>
        <w:t xml:space="preserve"> the expenses proposal in item 1.</w:t>
      </w:r>
    </w:p>
    <w:p w14:paraId="27CDBAF4" w14:textId="77777777" w:rsidR="000218B4" w:rsidRPr="00BC325D" w:rsidRDefault="000218B4" w:rsidP="000218B4">
      <w:pPr>
        <w:widowControl/>
        <w:autoSpaceDE/>
        <w:autoSpaceDN/>
        <w:adjustRightInd/>
        <w:jc w:val="both"/>
        <w:rPr>
          <w:rFonts w:ascii="Cambria" w:eastAsia="Calibri" w:hAnsi="Cambria"/>
          <w:lang w:eastAsia="es-ES"/>
        </w:rPr>
      </w:pPr>
    </w:p>
    <w:p w14:paraId="509DF1F4" w14:textId="014DD33C" w:rsidR="00B4642B" w:rsidRPr="00BC325D" w:rsidRDefault="00B4642B" w:rsidP="000218B4">
      <w:pPr>
        <w:widowControl/>
        <w:autoSpaceDE/>
        <w:autoSpaceDN/>
        <w:adjustRightInd/>
        <w:jc w:val="both"/>
        <w:rPr>
          <w:rFonts w:ascii="Cambria" w:eastAsia="Calibri" w:hAnsi="Cambria"/>
          <w:lang w:eastAsia="es-ES"/>
        </w:rPr>
      </w:pPr>
      <w:r w:rsidRPr="00BC325D">
        <w:rPr>
          <w:rFonts w:ascii="Cambria" w:eastAsia="Calibri" w:hAnsi="Cambria"/>
          <w:lang w:eastAsia="es-ES"/>
        </w:rPr>
        <w:t xml:space="preserve">The proposed </w:t>
      </w:r>
      <w:r w:rsidR="004D2649" w:rsidRPr="00BC325D">
        <w:rPr>
          <w:rFonts w:ascii="Cambria" w:eastAsia="Calibri" w:hAnsi="Cambria"/>
          <w:lang w:eastAsia="es-ES"/>
        </w:rPr>
        <w:t xml:space="preserve">annual contributions </w:t>
      </w:r>
      <w:r w:rsidRPr="00BC325D">
        <w:rPr>
          <w:rFonts w:ascii="Cambria" w:eastAsia="Calibri" w:hAnsi="Cambria"/>
          <w:lang w:eastAsia="es-ES"/>
        </w:rPr>
        <w:t xml:space="preserve">for the years 2026-2027 </w:t>
      </w:r>
      <w:r w:rsidR="004D2649" w:rsidRPr="00BC325D">
        <w:rPr>
          <w:rFonts w:ascii="Cambria" w:eastAsia="Calibri" w:hAnsi="Cambria"/>
          <w:lang w:eastAsia="es-ES"/>
        </w:rPr>
        <w:t xml:space="preserve">have </w:t>
      </w:r>
      <w:r w:rsidRPr="00BC325D">
        <w:rPr>
          <w:rFonts w:ascii="Cambria" w:eastAsia="Calibri" w:hAnsi="Cambria"/>
          <w:lang w:eastAsia="es-ES"/>
        </w:rPr>
        <w:t xml:space="preserve">been estimated based on the most recent data available </w:t>
      </w:r>
      <w:r w:rsidR="00861DA1" w:rsidRPr="00BC325D">
        <w:rPr>
          <w:rFonts w:ascii="Cambria" w:eastAsia="Calibri" w:hAnsi="Cambria"/>
          <w:lang w:eastAsia="es-ES"/>
        </w:rPr>
        <w:t>to</w:t>
      </w:r>
      <w:r w:rsidRPr="00BC325D">
        <w:rPr>
          <w:rFonts w:ascii="Cambria" w:eastAsia="Calibri" w:hAnsi="Cambria"/>
          <w:lang w:eastAsia="es-ES"/>
        </w:rPr>
        <w:t xml:space="preserve"> the Secretariat</w:t>
      </w:r>
      <w:r w:rsidR="004D2649" w:rsidRPr="00BC325D">
        <w:rPr>
          <w:rFonts w:ascii="Cambria" w:eastAsia="Calibri" w:hAnsi="Cambria"/>
          <w:lang w:eastAsia="es-ES"/>
        </w:rPr>
        <w:t>, including</w:t>
      </w:r>
      <w:r w:rsidRPr="00BC325D">
        <w:rPr>
          <w:rFonts w:ascii="Cambria" w:eastAsia="Calibri" w:hAnsi="Cambria"/>
          <w:lang w:eastAsia="es-ES"/>
        </w:rPr>
        <w:t xml:space="preserve">, </w:t>
      </w:r>
      <w:r w:rsidR="004D2649" w:rsidRPr="00BC325D">
        <w:rPr>
          <w:rFonts w:ascii="Cambria" w:eastAsia="Calibri" w:hAnsi="Cambria"/>
          <w:lang w:eastAsia="es-ES"/>
        </w:rPr>
        <w:t>each Contracting Party’s</w:t>
      </w:r>
      <w:r w:rsidRPr="00BC325D">
        <w:rPr>
          <w:rFonts w:ascii="Cambria" w:eastAsia="Calibri" w:hAnsi="Cambria"/>
          <w:lang w:eastAsia="es-ES"/>
        </w:rPr>
        <w:t xml:space="preserve"> GDP per capita for 2023 as published in the </w:t>
      </w:r>
      <w:hyperlink r:id="rId19" w:history="1">
        <w:r w:rsidR="008166DD" w:rsidRPr="00BC325D">
          <w:rPr>
            <w:rStyle w:val="Hyperlink"/>
            <w:rFonts w:ascii="Cambria" w:eastAsia="Calibri" w:hAnsi="Cambria"/>
            <w:u w:val="none"/>
            <w:lang w:eastAsia="es-ES"/>
          </w:rPr>
          <w:t>UNCTAD</w:t>
        </w:r>
        <w:r w:rsidRPr="00BC325D">
          <w:rPr>
            <w:rStyle w:val="Hyperlink"/>
            <w:rFonts w:ascii="Cambria" w:eastAsia="Calibri" w:hAnsi="Cambria"/>
            <w:u w:val="none"/>
            <w:lang w:eastAsia="es-ES"/>
          </w:rPr>
          <w:t xml:space="preserve"> Handbook of Statistics</w:t>
        </w:r>
      </w:hyperlink>
      <w:r w:rsidRPr="00BC325D">
        <w:rPr>
          <w:rFonts w:ascii="Cambria" w:eastAsia="Calibri" w:hAnsi="Cambria"/>
          <w:lang w:eastAsia="es-ES"/>
        </w:rPr>
        <w:t xml:space="preserve">, </w:t>
      </w:r>
      <w:r w:rsidR="004D2649" w:rsidRPr="00BC325D">
        <w:rPr>
          <w:rFonts w:ascii="Cambria" w:eastAsia="Calibri" w:hAnsi="Cambria"/>
          <w:lang w:eastAsia="es-ES"/>
        </w:rPr>
        <w:t xml:space="preserve">and </w:t>
      </w:r>
      <w:r w:rsidRPr="00BC325D">
        <w:rPr>
          <w:rFonts w:ascii="Cambria" w:eastAsia="Calibri" w:hAnsi="Cambria"/>
          <w:lang w:eastAsia="es-ES"/>
        </w:rPr>
        <w:t>catch and canning</w:t>
      </w:r>
      <w:r w:rsidR="00803018" w:rsidRPr="00BC325D">
        <w:rPr>
          <w:rFonts w:ascii="Cambria" w:eastAsia="Calibri" w:hAnsi="Cambria"/>
          <w:lang w:eastAsia="es-ES"/>
        </w:rPr>
        <w:t xml:space="preserve"> data</w:t>
      </w:r>
      <w:r w:rsidRPr="00BC325D">
        <w:rPr>
          <w:rFonts w:ascii="Cambria" w:eastAsia="Calibri" w:hAnsi="Cambria"/>
          <w:lang w:eastAsia="es-ES"/>
        </w:rPr>
        <w:t xml:space="preserve"> reported by Contracting Parties in response to ICCAT Circular </w:t>
      </w:r>
      <w:r w:rsidR="009167E6" w:rsidRPr="00BC325D">
        <w:rPr>
          <w:rFonts w:ascii="Cambria" w:eastAsia="Calibri" w:hAnsi="Cambria"/>
          <w:lang w:eastAsia="es-ES"/>
        </w:rPr>
        <w:t>#</w:t>
      </w:r>
      <w:r w:rsidR="00002A59" w:rsidRPr="00BC325D">
        <w:rPr>
          <w:rFonts w:ascii="Cambria" w:eastAsia="Calibri" w:hAnsi="Cambria"/>
          <w:lang w:eastAsia="es-ES"/>
        </w:rPr>
        <w:t>0</w:t>
      </w:r>
      <w:r w:rsidRPr="00BC325D">
        <w:rPr>
          <w:rFonts w:ascii="Cambria" w:eastAsia="Calibri" w:hAnsi="Cambria"/>
          <w:lang w:eastAsia="es-ES"/>
        </w:rPr>
        <w:t>2264/2025 of 20 March 2025. For those Parties that have not reported data, the Secretariat has used the most recent data.</w:t>
      </w:r>
      <w:r w:rsidR="004D2649" w:rsidRPr="00BC325D">
        <w:rPr>
          <w:rFonts w:ascii="Cambria" w:eastAsia="Calibri" w:hAnsi="Cambria"/>
          <w:lang w:eastAsia="es-ES"/>
        </w:rPr>
        <w:t xml:space="preserve"> The estimates for the Membership fee and Panel Membership fee reflect the United Nations exchange rate for </w:t>
      </w:r>
      <w:r w:rsidR="008B6B92" w:rsidRPr="00BC325D">
        <w:rPr>
          <w:rFonts w:ascii="Cambria" w:eastAsia="Calibri" w:hAnsi="Cambria"/>
          <w:u w:val="single"/>
          <w:lang w:eastAsia="es-ES"/>
        </w:rPr>
        <w:t>November</w:t>
      </w:r>
      <w:r w:rsidR="004D2649" w:rsidRPr="00BC325D">
        <w:rPr>
          <w:rFonts w:ascii="Cambria" w:eastAsia="Calibri" w:hAnsi="Cambria"/>
          <w:lang w:eastAsia="es-ES"/>
        </w:rPr>
        <w:t xml:space="preserve"> 2025.</w:t>
      </w:r>
    </w:p>
    <w:p w14:paraId="0532FB45" w14:textId="77777777" w:rsidR="00B4642B" w:rsidRPr="00BC325D" w:rsidRDefault="00B4642B" w:rsidP="000218B4">
      <w:pPr>
        <w:widowControl/>
        <w:autoSpaceDE/>
        <w:autoSpaceDN/>
        <w:adjustRightInd/>
        <w:jc w:val="both"/>
        <w:rPr>
          <w:rFonts w:ascii="Cambria" w:eastAsia="Calibri" w:hAnsi="Cambria"/>
          <w:lang w:eastAsia="es-ES"/>
        </w:rPr>
      </w:pPr>
    </w:p>
    <w:p w14:paraId="1F871E76" w14:textId="4FEAF3E2" w:rsidR="00F373B0" w:rsidRPr="00BC325D" w:rsidRDefault="00687201" w:rsidP="000218B4">
      <w:pPr>
        <w:widowControl/>
        <w:autoSpaceDE/>
        <w:autoSpaceDN/>
        <w:adjustRightInd/>
        <w:jc w:val="both"/>
        <w:rPr>
          <w:rFonts w:ascii="Cambria" w:eastAsia="Calibri" w:hAnsi="Cambria"/>
          <w:lang w:eastAsia="es-ES"/>
        </w:rPr>
      </w:pPr>
      <w:r w:rsidRPr="00BC325D">
        <w:rPr>
          <w:rFonts w:ascii="Cambria" w:eastAsia="Calibri" w:hAnsi="Cambria"/>
          <w:u w:val="single"/>
          <w:lang w:eastAsia="es-ES"/>
        </w:rPr>
        <w:t>Montenegro has</w:t>
      </w:r>
      <w:r w:rsidR="00663F24" w:rsidRPr="00BC325D">
        <w:rPr>
          <w:rFonts w:ascii="Cambria" w:eastAsia="Calibri" w:hAnsi="Cambria"/>
          <w:u w:val="single"/>
          <w:lang w:eastAsia="es-ES"/>
        </w:rPr>
        <w:t xml:space="preserve"> been included as a new Contracting Party</w:t>
      </w:r>
      <w:r w:rsidR="00663F24" w:rsidRPr="00BC325D">
        <w:rPr>
          <w:rFonts w:ascii="Cambria" w:eastAsia="Calibri" w:hAnsi="Cambria"/>
          <w:lang w:eastAsia="es-ES"/>
        </w:rPr>
        <w:t xml:space="preserve">, as well as </w:t>
      </w:r>
      <w:r w:rsidR="00E63DE9" w:rsidRPr="00BC325D">
        <w:rPr>
          <w:rFonts w:ascii="Cambria" w:eastAsia="Calibri" w:hAnsi="Cambria"/>
          <w:lang w:eastAsia="es-ES"/>
        </w:rPr>
        <w:t xml:space="preserve">Nigeria’s membership of Panel </w:t>
      </w:r>
      <w:r w:rsidR="00F373B0" w:rsidRPr="00BC325D">
        <w:rPr>
          <w:rFonts w:ascii="Cambria" w:eastAsia="Calibri" w:hAnsi="Cambria"/>
          <w:lang w:eastAsia="es-ES"/>
        </w:rPr>
        <w:t>3</w:t>
      </w:r>
      <w:r w:rsidR="004D3D69" w:rsidRPr="00BC325D">
        <w:rPr>
          <w:rFonts w:ascii="Cambria" w:eastAsia="Calibri" w:hAnsi="Cambria"/>
          <w:lang w:eastAsia="es-ES"/>
        </w:rPr>
        <w:t>.</w:t>
      </w:r>
    </w:p>
    <w:p w14:paraId="61525C55" w14:textId="77777777" w:rsidR="00BA0415" w:rsidRPr="00BC325D" w:rsidRDefault="00BA0415" w:rsidP="000218B4">
      <w:pPr>
        <w:widowControl/>
        <w:autoSpaceDE/>
        <w:autoSpaceDN/>
        <w:adjustRightInd/>
        <w:jc w:val="both"/>
        <w:rPr>
          <w:rFonts w:ascii="Cambria" w:eastAsia="Calibri" w:hAnsi="Cambria"/>
          <w:lang w:eastAsia="es-ES"/>
        </w:rPr>
      </w:pPr>
    </w:p>
    <w:p w14:paraId="2CE4A126" w14:textId="2C7A9EBA" w:rsidR="00A65FF9" w:rsidRPr="00BC325D" w:rsidRDefault="00F97193" w:rsidP="00A65FF9">
      <w:pPr>
        <w:widowControl/>
        <w:tabs>
          <w:tab w:val="left" w:pos="340"/>
        </w:tabs>
        <w:autoSpaceDE/>
        <w:autoSpaceDN/>
        <w:adjustRightInd/>
        <w:jc w:val="both"/>
        <w:rPr>
          <w:rFonts w:ascii="Cambria" w:eastAsia="MS Mincho" w:hAnsi="Cambria"/>
          <w:lang w:eastAsia="ja-JP"/>
        </w:rPr>
      </w:pPr>
      <w:r w:rsidRPr="00BC325D">
        <w:rPr>
          <w:rFonts w:ascii="Cambria" w:eastAsia="MS Mincho" w:hAnsi="Cambria"/>
          <w:lang w:eastAsia="ja-JP"/>
        </w:rPr>
        <w:t>[…]</w:t>
      </w:r>
    </w:p>
    <w:p w14:paraId="502F81D8" w14:textId="77777777" w:rsidR="00A65FF9" w:rsidRPr="00BC325D" w:rsidRDefault="00A65FF9" w:rsidP="00A65FF9">
      <w:pPr>
        <w:widowControl/>
        <w:autoSpaceDE/>
        <w:autoSpaceDN/>
        <w:adjustRightInd/>
        <w:jc w:val="both"/>
        <w:rPr>
          <w:rFonts w:ascii="Cambria" w:eastAsia="MS Mincho" w:hAnsi="Cambria"/>
          <w:b/>
          <w:bCs/>
          <w:color w:val="00000A"/>
          <w:sz w:val="16"/>
          <w:szCs w:val="16"/>
        </w:rPr>
      </w:pPr>
    </w:p>
    <w:p w14:paraId="5D729569" w14:textId="77777777" w:rsidR="00453652" w:rsidRPr="00BC325D" w:rsidRDefault="00453652" w:rsidP="00A65FF9">
      <w:pPr>
        <w:widowControl/>
        <w:autoSpaceDE/>
        <w:autoSpaceDN/>
        <w:adjustRightInd/>
        <w:jc w:val="both"/>
        <w:rPr>
          <w:rFonts w:ascii="Cambria" w:eastAsia="MS Mincho" w:hAnsi="Cambria"/>
          <w:b/>
          <w:bCs/>
          <w:color w:val="00000A"/>
          <w:sz w:val="16"/>
          <w:szCs w:val="16"/>
        </w:rPr>
      </w:pPr>
    </w:p>
    <w:p w14:paraId="30B14ED7" w14:textId="705D755C" w:rsidR="009F53BB" w:rsidRPr="00BC325D" w:rsidRDefault="00453652" w:rsidP="00B14AA4">
      <w:pPr>
        <w:widowControl/>
        <w:autoSpaceDE/>
        <w:autoSpaceDN/>
        <w:adjustRightInd/>
        <w:jc w:val="right"/>
        <w:rPr>
          <w:rFonts w:ascii="Cambria" w:hAnsi="Cambria"/>
          <w:b/>
          <w:bCs/>
        </w:rPr>
      </w:pPr>
      <w:r w:rsidRPr="00BC325D">
        <w:rPr>
          <w:rFonts w:ascii="Cambria" w:eastAsia="MS Mincho" w:hAnsi="Cambria"/>
          <w:b/>
          <w:bCs/>
          <w:color w:val="00000A"/>
          <w:sz w:val="16"/>
          <w:szCs w:val="16"/>
        </w:rPr>
        <w:br w:type="page"/>
      </w:r>
      <w:r w:rsidR="004E26AF" w:rsidRPr="00BC325D">
        <w:rPr>
          <w:rFonts w:ascii="Cambria" w:hAnsi="Cambria"/>
          <w:b/>
          <w:bCs/>
        </w:rPr>
        <w:t>Appe</w:t>
      </w:r>
      <w:r w:rsidR="006E5E3B" w:rsidRPr="00BC325D">
        <w:rPr>
          <w:rFonts w:ascii="Cambria" w:hAnsi="Cambria"/>
          <w:b/>
          <w:bCs/>
        </w:rPr>
        <w:t xml:space="preserve">ndix </w:t>
      </w:r>
      <w:r w:rsidR="0092071D" w:rsidRPr="00BC325D">
        <w:rPr>
          <w:rFonts w:ascii="Cambria" w:hAnsi="Cambria"/>
          <w:b/>
          <w:bCs/>
        </w:rPr>
        <w:t>1</w:t>
      </w:r>
      <w:r w:rsidR="006E5E3B" w:rsidRPr="00BC325D">
        <w:rPr>
          <w:rFonts w:ascii="Cambria" w:hAnsi="Cambria"/>
          <w:b/>
          <w:bCs/>
        </w:rPr>
        <w:t xml:space="preserve"> </w:t>
      </w:r>
    </w:p>
    <w:p w14:paraId="13FAD773" w14:textId="77777777" w:rsidR="009F53BB" w:rsidRPr="00BC325D" w:rsidRDefault="009F53BB" w:rsidP="003613ED">
      <w:pPr>
        <w:jc w:val="center"/>
        <w:rPr>
          <w:rFonts w:ascii="Cambria" w:hAnsi="Cambria"/>
          <w:b/>
          <w:bCs/>
        </w:rPr>
      </w:pPr>
    </w:p>
    <w:p w14:paraId="49573F5C" w14:textId="0DBEB59B" w:rsidR="004E26AF" w:rsidRPr="00BC325D" w:rsidRDefault="003969B9" w:rsidP="003613ED">
      <w:pPr>
        <w:jc w:val="center"/>
        <w:rPr>
          <w:rFonts w:ascii="Cambria" w:hAnsi="Cambria"/>
          <w:b/>
          <w:bCs/>
        </w:rPr>
      </w:pPr>
      <w:r w:rsidRPr="00BC325D">
        <w:rPr>
          <w:rStyle w:val="cf01"/>
          <w:rFonts w:ascii="Cambria" w:eastAsiaTheme="majorEastAsia" w:hAnsi="Cambria"/>
          <w:b/>
          <w:bCs/>
          <w:sz w:val="20"/>
          <w:szCs w:val="20"/>
        </w:rPr>
        <w:t xml:space="preserve">Overview of the use of the available funds by the different </w:t>
      </w:r>
      <w:r w:rsidR="0012498D" w:rsidRPr="00BC325D">
        <w:rPr>
          <w:rStyle w:val="cf01"/>
          <w:rFonts w:ascii="Cambria" w:eastAsiaTheme="majorEastAsia" w:hAnsi="Cambria"/>
          <w:b/>
          <w:bCs/>
          <w:sz w:val="20"/>
          <w:szCs w:val="20"/>
        </w:rPr>
        <w:t xml:space="preserve">ICCAT </w:t>
      </w:r>
      <w:r w:rsidRPr="00BC325D">
        <w:rPr>
          <w:rStyle w:val="cf01"/>
          <w:rFonts w:ascii="Cambria" w:eastAsiaTheme="majorEastAsia" w:hAnsi="Cambria"/>
          <w:b/>
          <w:bCs/>
          <w:sz w:val="20"/>
          <w:szCs w:val="20"/>
        </w:rPr>
        <w:t xml:space="preserve">SCRS </w:t>
      </w:r>
      <w:r w:rsidR="00B14AA4" w:rsidRPr="00BC325D">
        <w:rPr>
          <w:rStyle w:val="cf01"/>
          <w:rFonts w:ascii="Cambria" w:eastAsiaTheme="majorEastAsia" w:hAnsi="Cambria"/>
          <w:b/>
          <w:bCs/>
          <w:sz w:val="20"/>
          <w:szCs w:val="20"/>
        </w:rPr>
        <w:t>d</w:t>
      </w:r>
      <w:r w:rsidR="0012498D" w:rsidRPr="00BC325D">
        <w:rPr>
          <w:rStyle w:val="cf01"/>
          <w:rFonts w:ascii="Cambria" w:eastAsiaTheme="majorEastAsia" w:hAnsi="Cambria"/>
          <w:b/>
          <w:bCs/>
          <w:sz w:val="20"/>
          <w:szCs w:val="20"/>
        </w:rPr>
        <w:t xml:space="preserve">ata </w:t>
      </w:r>
      <w:r w:rsidR="00B14AA4" w:rsidRPr="00BC325D">
        <w:rPr>
          <w:rStyle w:val="cf01"/>
          <w:rFonts w:ascii="Cambria" w:eastAsiaTheme="majorEastAsia" w:hAnsi="Cambria"/>
          <w:b/>
          <w:bCs/>
          <w:sz w:val="20"/>
          <w:szCs w:val="20"/>
        </w:rPr>
        <w:t>c</w:t>
      </w:r>
      <w:r w:rsidR="0012498D" w:rsidRPr="00BC325D">
        <w:rPr>
          <w:rStyle w:val="cf01"/>
          <w:rFonts w:ascii="Cambria" w:eastAsiaTheme="majorEastAsia" w:hAnsi="Cambria"/>
          <w:b/>
          <w:bCs/>
          <w:sz w:val="20"/>
          <w:szCs w:val="20"/>
        </w:rPr>
        <w:t>ollection and research programmes</w:t>
      </w:r>
      <w:r w:rsidR="005B2274" w:rsidRPr="00BC325D">
        <w:rPr>
          <w:rStyle w:val="cf01"/>
          <w:rFonts w:ascii="Cambria" w:eastAsiaTheme="majorEastAsia" w:hAnsi="Cambria"/>
          <w:b/>
          <w:bCs/>
          <w:sz w:val="20"/>
          <w:szCs w:val="20"/>
        </w:rPr>
        <w:t xml:space="preserve"> during the past 5 years</w:t>
      </w:r>
      <w:r w:rsidRPr="00BC325D">
        <w:rPr>
          <w:rStyle w:val="cf01"/>
          <w:rFonts w:ascii="Cambria" w:eastAsiaTheme="majorEastAsia" w:hAnsi="Cambria"/>
          <w:b/>
          <w:bCs/>
          <w:sz w:val="20"/>
          <w:szCs w:val="20"/>
        </w:rPr>
        <w:t xml:space="preserve"> (</w:t>
      </w:r>
      <w:r w:rsidR="00366BF3" w:rsidRPr="00BC325D">
        <w:rPr>
          <w:rStyle w:val="cf01"/>
          <w:rFonts w:ascii="Cambria" w:eastAsiaTheme="majorEastAsia" w:hAnsi="Cambria"/>
          <w:b/>
          <w:bCs/>
          <w:sz w:val="20"/>
          <w:szCs w:val="20"/>
        </w:rPr>
        <w:t>2020</w:t>
      </w:r>
      <w:r w:rsidRPr="00BC325D">
        <w:rPr>
          <w:rStyle w:val="cf01"/>
          <w:rFonts w:ascii="Cambria" w:eastAsiaTheme="majorEastAsia" w:hAnsi="Cambria"/>
          <w:b/>
          <w:bCs/>
          <w:sz w:val="20"/>
          <w:szCs w:val="20"/>
        </w:rPr>
        <w:t>-</w:t>
      </w:r>
      <w:r w:rsidR="00366BF3" w:rsidRPr="00BC325D">
        <w:rPr>
          <w:rStyle w:val="cf01"/>
          <w:rFonts w:ascii="Cambria" w:eastAsiaTheme="majorEastAsia" w:hAnsi="Cambria"/>
          <w:b/>
          <w:bCs/>
          <w:sz w:val="20"/>
          <w:szCs w:val="20"/>
        </w:rPr>
        <w:t>2024</w:t>
      </w:r>
      <w:r w:rsidRPr="00BC325D">
        <w:rPr>
          <w:rStyle w:val="cf01"/>
          <w:rFonts w:ascii="Cambria" w:eastAsiaTheme="majorEastAsia" w:hAnsi="Cambria"/>
          <w:b/>
          <w:bCs/>
          <w:sz w:val="20"/>
          <w:szCs w:val="20"/>
        </w:rPr>
        <w:t xml:space="preserve">) and </w:t>
      </w:r>
      <w:r w:rsidR="001E32C6" w:rsidRPr="00BC325D">
        <w:rPr>
          <w:rStyle w:val="cf01"/>
          <w:rFonts w:ascii="Cambria" w:eastAsiaTheme="majorEastAsia" w:hAnsi="Cambria"/>
          <w:b/>
          <w:bCs/>
          <w:sz w:val="20"/>
          <w:szCs w:val="20"/>
        </w:rPr>
        <w:t xml:space="preserve">by </w:t>
      </w:r>
      <w:r w:rsidRPr="00BC325D">
        <w:rPr>
          <w:rStyle w:val="cf01"/>
          <w:rFonts w:ascii="Cambria" w:eastAsiaTheme="majorEastAsia" w:hAnsi="Cambria"/>
          <w:b/>
          <w:bCs/>
          <w:sz w:val="20"/>
          <w:szCs w:val="20"/>
        </w:rPr>
        <w:t>major budgetary item</w:t>
      </w:r>
    </w:p>
    <w:p w14:paraId="49952B56" w14:textId="77777777" w:rsidR="00A65FF9" w:rsidRPr="00BC325D" w:rsidRDefault="00A65FF9" w:rsidP="00A65FF9">
      <w:pPr>
        <w:tabs>
          <w:tab w:val="left" w:pos="284"/>
        </w:tabs>
        <w:rPr>
          <w:rFonts w:ascii="Cambria" w:hAnsi="Cambria"/>
          <w:b/>
          <w:bCs/>
          <w:color w:val="00000A"/>
        </w:rPr>
      </w:pPr>
    </w:p>
    <w:p w14:paraId="0B1A55B3" w14:textId="2C01236F" w:rsidR="00301390" w:rsidRPr="00BC325D" w:rsidRDefault="00301390" w:rsidP="00A35219">
      <w:pPr>
        <w:widowControl/>
        <w:autoSpaceDE/>
        <w:autoSpaceDN/>
        <w:adjustRightInd/>
        <w:jc w:val="center"/>
      </w:pPr>
    </w:p>
    <w:p w14:paraId="74BA7296" w14:textId="703B8A3D"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Albacore Species Group (Atlantic Albacore Year Programme, ALBYP)</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General overview of the use of the available funds by the Albacore Species Group (associated research program</w:t>
      </w:r>
      <w:r w:rsidR="001A5508"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E05345"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E05345"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2C050656" w14:textId="77777777" w:rsidR="003C07DF" w:rsidRPr="00BC325D" w:rsidRDefault="003C07DF" w:rsidP="00A35219">
      <w:pPr>
        <w:widowControl/>
        <w:autoSpaceDE/>
        <w:autoSpaceDN/>
        <w:adjustRightInd/>
        <w:jc w:val="both"/>
        <w:rPr>
          <w:rStyle w:val="cf01"/>
          <w:rFonts w:ascii="Cambria" w:eastAsiaTheme="majorEastAsia" w:hAnsi="Cambria"/>
          <w:sz w:val="20"/>
          <w:szCs w:val="20"/>
        </w:rPr>
      </w:pPr>
    </w:p>
    <w:p w14:paraId="7DC6B899" w14:textId="66439143" w:rsidR="003C07DF" w:rsidRPr="00BC325D" w:rsidRDefault="00B7072D" w:rsidP="00A35219">
      <w:pPr>
        <w:widowControl/>
        <w:autoSpaceDE/>
        <w:autoSpaceDN/>
        <w:adjustRightInd/>
        <w:jc w:val="both"/>
        <w:rPr>
          <w:rStyle w:val="cf01"/>
          <w:rFonts w:ascii="Cambria" w:eastAsiaTheme="majorEastAsia" w:hAnsi="Cambria"/>
          <w:b/>
          <w:bCs/>
          <w:sz w:val="20"/>
          <w:szCs w:val="20"/>
        </w:rPr>
      </w:pPr>
      <w:r w:rsidRPr="00BC325D">
        <w:rPr>
          <w:noProof/>
        </w:rPr>
        <w:drawing>
          <wp:inline distT="0" distB="0" distL="0" distR="0" wp14:anchorId="4928A123" wp14:editId="1CAAACD5">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BC325D" w:rsidRDefault="00301390" w:rsidP="00A35219">
      <w:pPr>
        <w:widowControl/>
        <w:autoSpaceDE/>
        <w:autoSpaceDN/>
        <w:adjustRightInd/>
        <w:jc w:val="center"/>
        <w:rPr>
          <w:rStyle w:val="cf01"/>
          <w:rFonts w:ascii="Cambria" w:eastAsiaTheme="majorEastAsia" w:hAnsi="Cambria"/>
          <w:b/>
          <w:bCs/>
          <w:sz w:val="20"/>
          <w:szCs w:val="20"/>
        </w:rPr>
      </w:pPr>
    </w:p>
    <w:p w14:paraId="12AC3555" w14:textId="68397E3D"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 xml:space="preserve">Bluefin </w:t>
      </w:r>
      <w:r w:rsidR="001A5508" w:rsidRPr="00BC325D">
        <w:rPr>
          <w:rStyle w:val="cf01"/>
          <w:rFonts w:ascii="Cambria" w:eastAsiaTheme="majorEastAsia" w:hAnsi="Cambria"/>
          <w:b/>
          <w:bCs/>
          <w:sz w:val="20"/>
          <w:szCs w:val="20"/>
        </w:rPr>
        <w:t>T</w:t>
      </w:r>
      <w:r w:rsidRPr="00BC325D">
        <w:rPr>
          <w:rStyle w:val="cf01"/>
          <w:rFonts w:ascii="Cambria" w:eastAsiaTheme="majorEastAsia" w:hAnsi="Cambria"/>
          <w:b/>
          <w:bCs/>
          <w:sz w:val="20"/>
          <w:szCs w:val="20"/>
        </w:rPr>
        <w:t>una Species Group (Atlantic</w:t>
      </w:r>
      <w:r w:rsidR="00541448"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Wide Research Programme for Bluefin Tuna, GBYP)</w:t>
      </w:r>
      <w:r w:rsidR="00EB1E74"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 xml:space="preserve">General overview of the use of the available funds by the Bluefin </w:t>
      </w:r>
      <w:r w:rsidR="00C34633" w:rsidRPr="00BC325D">
        <w:rPr>
          <w:rStyle w:val="cf01"/>
          <w:rFonts w:ascii="Cambria" w:eastAsiaTheme="majorEastAsia" w:hAnsi="Cambria"/>
          <w:sz w:val="20"/>
          <w:szCs w:val="20"/>
        </w:rPr>
        <w:t>T</w:t>
      </w:r>
      <w:r w:rsidRPr="00BC325D">
        <w:rPr>
          <w:rStyle w:val="cf01"/>
          <w:rFonts w:ascii="Cambria" w:eastAsiaTheme="majorEastAsia" w:hAnsi="Cambria"/>
          <w:sz w:val="20"/>
          <w:szCs w:val="20"/>
        </w:rPr>
        <w:t>una Species Group (associated research program</w:t>
      </w:r>
      <w:r w:rsidR="00C34633"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E05345"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E05345"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124E9639" w14:textId="54807C78" w:rsidR="00301390" w:rsidRPr="00BC325D" w:rsidRDefault="00301390" w:rsidP="00A35219">
      <w:pPr>
        <w:widowControl/>
        <w:tabs>
          <w:tab w:val="center" w:pos="6998"/>
        </w:tabs>
        <w:autoSpaceDE/>
        <w:autoSpaceDN/>
        <w:adjustRightInd/>
        <w:rPr>
          <w:rStyle w:val="cf01"/>
          <w:rFonts w:ascii="Times New Roman" w:eastAsiaTheme="majorEastAsia" w:hAnsi="Times New Roman" w:cs="Times New Roman"/>
          <w:sz w:val="20"/>
          <w:szCs w:val="20"/>
        </w:rPr>
      </w:pPr>
    </w:p>
    <w:p w14:paraId="46CD461A" w14:textId="0E7C89CB" w:rsidR="00B7072D" w:rsidRPr="00BC325D" w:rsidRDefault="00B7072D" w:rsidP="00A35219">
      <w:pPr>
        <w:widowControl/>
        <w:autoSpaceDE/>
        <w:autoSpaceDN/>
        <w:adjustRightInd/>
        <w:jc w:val="both"/>
        <w:rPr>
          <w:noProof/>
        </w:rPr>
      </w:pPr>
    </w:p>
    <w:p w14:paraId="12106640" w14:textId="2FE64A71" w:rsidR="00056ADB" w:rsidRPr="00BC325D" w:rsidRDefault="00F432B2" w:rsidP="00A35219">
      <w:pPr>
        <w:widowControl/>
        <w:autoSpaceDE/>
        <w:autoSpaceDN/>
        <w:adjustRightInd/>
        <w:jc w:val="both"/>
        <w:rPr>
          <w:noProof/>
        </w:rPr>
      </w:pPr>
      <w:r w:rsidRPr="00BC325D">
        <w:rPr>
          <w:noProof/>
        </w:rPr>
        <w:drawing>
          <wp:inline distT="0" distB="0" distL="0" distR="0" wp14:anchorId="30C297A2" wp14:editId="655C7037">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293CFD46" w14:textId="77777777" w:rsidR="00056ADB" w:rsidRPr="00BC325D" w:rsidRDefault="00056ADB" w:rsidP="00A35219">
      <w:pPr>
        <w:widowControl/>
        <w:autoSpaceDE/>
        <w:autoSpaceDN/>
        <w:adjustRightInd/>
        <w:jc w:val="both"/>
        <w:rPr>
          <w:noProof/>
        </w:rPr>
      </w:pPr>
    </w:p>
    <w:p w14:paraId="4F2B385F" w14:textId="77777777" w:rsidR="00B7072D" w:rsidRPr="00BC325D" w:rsidRDefault="00B7072D" w:rsidP="00A35219">
      <w:pPr>
        <w:widowControl/>
        <w:autoSpaceDE/>
        <w:autoSpaceDN/>
        <w:adjustRightInd/>
        <w:jc w:val="both"/>
        <w:rPr>
          <w:rStyle w:val="cf01"/>
          <w:rFonts w:ascii="Cambria" w:eastAsiaTheme="majorEastAsia" w:hAnsi="Cambria"/>
          <w:b/>
          <w:bCs/>
          <w:sz w:val="20"/>
          <w:szCs w:val="20"/>
        </w:rPr>
      </w:pPr>
    </w:p>
    <w:p w14:paraId="6BE5CCAA" w14:textId="56A2419E"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Billfish</w:t>
      </w:r>
      <w:r w:rsidR="00C34633" w:rsidRPr="00BC325D">
        <w:rPr>
          <w:rStyle w:val="cf01"/>
          <w:rFonts w:ascii="Cambria" w:eastAsiaTheme="majorEastAsia" w:hAnsi="Cambria"/>
          <w:b/>
          <w:bCs/>
          <w:sz w:val="20"/>
          <w:szCs w:val="20"/>
        </w:rPr>
        <w:t xml:space="preserve"> </w:t>
      </w:r>
      <w:r w:rsidRPr="00BC325D">
        <w:rPr>
          <w:rStyle w:val="cf01"/>
          <w:rFonts w:ascii="Cambria" w:eastAsiaTheme="majorEastAsia" w:hAnsi="Cambria"/>
          <w:b/>
          <w:bCs/>
          <w:sz w:val="20"/>
          <w:szCs w:val="20"/>
        </w:rPr>
        <w:t>Species Group (Enhanced Program</w:t>
      </w:r>
      <w:r w:rsidR="00735921" w:rsidRPr="00BC325D">
        <w:rPr>
          <w:rStyle w:val="cf01"/>
          <w:rFonts w:ascii="Cambria" w:eastAsiaTheme="majorEastAsia" w:hAnsi="Cambria"/>
          <w:b/>
          <w:bCs/>
          <w:sz w:val="20"/>
          <w:szCs w:val="20"/>
        </w:rPr>
        <w:t>me</w:t>
      </w:r>
      <w:r w:rsidRPr="00BC325D">
        <w:rPr>
          <w:rStyle w:val="cf01"/>
          <w:rFonts w:ascii="Cambria" w:eastAsiaTheme="majorEastAsia" w:hAnsi="Cambria"/>
          <w:b/>
          <w:bCs/>
          <w:sz w:val="20"/>
          <w:szCs w:val="20"/>
        </w:rPr>
        <w:t xml:space="preserve"> for Billfish Research, EPBR)</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General overview of the use of the available funds by the Billfish Species Group (associated research program</w:t>
      </w:r>
      <w:r w:rsidR="00976FF7"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49587B"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49587B"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w:t>
      </w:r>
    </w:p>
    <w:p w14:paraId="32A858D4" w14:textId="77777777" w:rsidR="0088548D" w:rsidRPr="00BC325D" w:rsidRDefault="0088548D" w:rsidP="00A35219">
      <w:pPr>
        <w:widowControl/>
        <w:autoSpaceDE/>
        <w:autoSpaceDN/>
        <w:adjustRightInd/>
        <w:jc w:val="both"/>
        <w:rPr>
          <w:rStyle w:val="cf01"/>
          <w:rFonts w:ascii="Cambria" w:eastAsiaTheme="majorEastAsia" w:hAnsi="Cambria"/>
          <w:sz w:val="20"/>
          <w:szCs w:val="20"/>
        </w:rPr>
      </w:pPr>
    </w:p>
    <w:p w14:paraId="2E3BF3F1" w14:textId="2991367A" w:rsidR="0088548D" w:rsidRPr="00BC325D" w:rsidRDefault="009C2970" w:rsidP="00A35219">
      <w:pPr>
        <w:widowControl/>
        <w:autoSpaceDE/>
        <w:autoSpaceDN/>
        <w:adjustRightInd/>
        <w:jc w:val="both"/>
        <w:rPr>
          <w:rStyle w:val="cf01"/>
          <w:rFonts w:ascii="Cambria" w:eastAsiaTheme="majorEastAsia" w:hAnsi="Cambria"/>
          <w:sz w:val="20"/>
          <w:szCs w:val="20"/>
        </w:rPr>
      </w:pPr>
      <w:r w:rsidRPr="00BC325D">
        <w:rPr>
          <w:noProof/>
        </w:rPr>
        <w:drawing>
          <wp:inline distT="0" distB="0" distL="0" distR="0" wp14:anchorId="42E3B392" wp14:editId="07D45546">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BC325D" w:rsidRDefault="00301390" w:rsidP="00A35219">
      <w:pPr>
        <w:widowControl/>
        <w:autoSpaceDE/>
        <w:autoSpaceDN/>
        <w:adjustRightInd/>
        <w:rPr>
          <w:rStyle w:val="cf01"/>
          <w:rFonts w:ascii="Cambria" w:eastAsiaTheme="majorEastAsia" w:hAnsi="Cambria"/>
          <w:b/>
          <w:bCs/>
          <w:sz w:val="20"/>
          <w:szCs w:val="20"/>
        </w:rPr>
      </w:pPr>
    </w:p>
    <w:p w14:paraId="6A3C1E35" w14:textId="77777777" w:rsidR="009C2970" w:rsidRPr="00BC325D" w:rsidRDefault="009C2970">
      <w:pPr>
        <w:widowControl/>
        <w:autoSpaceDE/>
        <w:autoSpaceDN/>
        <w:adjustRightInd/>
        <w:jc w:val="center"/>
        <w:rPr>
          <w:rStyle w:val="cf01"/>
          <w:rFonts w:ascii="Cambria" w:eastAsiaTheme="majorEastAsia" w:hAnsi="Cambria"/>
          <w:b/>
          <w:bCs/>
          <w:sz w:val="20"/>
          <w:szCs w:val="20"/>
        </w:rPr>
      </w:pPr>
      <w:r w:rsidRPr="00BC325D">
        <w:rPr>
          <w:rStyle w:val="cf01"/>
          <w:rFonts w:ascii="Cambria" w:eastAsiaTheme="majorEastAsia" w:hAnsi="Cambria"/>
          <w:b/>
          <w:bCs/>
          <w:sz w:val="20"/>
          <w:szCs w:val="20"/>
        </w:rPr>
        <w:br w:type="page"/>
      </w:r>
    </w:p>
    <w:p w14:paraId="3FB800DF" w14:textId="6DD52792"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 xml:space="preserve">Small </w:t>
      </w:r>
      <w:r w:rsidR="00976FF7" w:rsidRPr="00BC325D">
        <w:rPr>
          <w:rStyle w:val="cf01"/>
          <w:rFonts w:ascii="Cambria" w:eastAsiaTheme="majorEastAsia" w:hAnsi="Cambria"/>
          <w:b/>
          <w:bCs/>
          <w:sz w:val="20"/>
          <w:szCs w:val="20"/>
        </w:rPr>
        <w:t>T</w:t>
      </w:r>
      <w:r w:rsidRPr="00BC325D">
        <w:rPr>
          <w:rStyle w:val="cf01"/>
          <w:rFonts w:ascii="Cambria" w:eastAsiaTheme="majorEastAsia" w:hAnsi="Cambria"/>
          <w:b/>
          <w:bCs/>
          <w:sz w:val="20"/>
          <w:szCs w:val="20"/>
        </w:rPr>
        <w:t>una</w:t>
      </w:r>
      <w:r w:rsidR="0083221B" w:rsidRPr="00BC325D">
        <w:rPr>
          <w:rStyle w:val="cf01"/>
          <w:rFonts w:ascii="Cambria" w:eastAsiaTheme="majorEastAsia" w:hAnsi="Cambria"/>
          <w:b/>
          <w:bCs/>
          <w:sz w:val="20"/>
          <w:szCs w:val="20"/>
        </w:rPr>
        <w:t>s</w:t>
      </w:r>
      <w:r w:rsidRPr="00BC325D">
        <w:rPr>
          <w:rStyle w:val="cf01"/>
          <w:rFonts w:ascii="Cambria" w:eastAsiaTheme="majorEastAsia" w:hAnsi="Cambria"/>
          <w:b/>
          <w:bCs/>
          <w:sz w:val="20"/>
          <w:szCs w:val="20"/>
        </w:rPr>
        <w:t xml:space="preserve"> Species Group (Small Tuna Year Program, SMTYP)</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 xml:space="preserve">General overview of the use of the available funds by the Small </w:t>
      </w:r>
      <w:r w:rsidR="00976FF7" w:rsidRPr="00BC325D">
        <w:rPr>
          <w:rStyle w:val="cf01"/>
          <w:rFonts w:ascii="Cambria" w:eastAsiaTheme="majorEastAsia" w:hAnsi="Cambria"/>
          <w:sz w:val="20"/>
          <w:szCs w:val="20"/>
        </w:rPr>
        <w:t>T</w:t>
      </w:r>
      <w:r w:rsidRPr="00BC325D">
        <w:rPr>
          <w:rStyle w:val="cf01"/>
          <w:rFonts w:ascii="Cambria" w:eastAsiaTheme="majorEastAsia" w:hAnsi="Cambria"/>
          <w:sz w:val="20"/>
          <w:szCs w:val="20"/>
        </w:rPr>
        <w:t>una Species Group (associated research program</w:t>
      </w:r>
      <w:r w:rsidR="00976FF7"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9C2970"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9C2970"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11064CDF" w14:textId="77777777" w:rsidR="00301390" w:rsidRPr="00BC325D" w:rsidRDefault="00301390" w:rsidP="00A35219">
      <w:pPr>
        <w:widowControl/>
        <w:autoSpaceDE/>
        <w:autoSpaceDN/>
        <w:adjustRightInd/>
        <w:rPr>
          <w:rStyle w:val="cf01"/>
          <w:rFonts w:ascii="Cambria" w:eastAsiaTheme="majorEastAsia" w:hAnsi="Cambria"/>
          <w:sz w:val="20"/>
          <w:szCs w:val="20"/>
        </w:rPr>
      </w:pPr>
    </w:p>
    <w:p w14:paraId="21D42A7F" w14:textId="76C13022" w:rsidR="009C2970" w:rsidRPr="00BC325D" w:rsidRDefault="0054473C">
      <w:pPr>
        <w:widowControl/>
        <w:autoSpaceDE/>
        <w:autoSpaceDN/>
        <w:adjustRightInd/>
        <w:jc w:val="center"/>
        <w:rPr>
          <w:rStyle w:val="cf01"/>
          <w:rFonts w:ascii="Cambria" w:eastAsiaTheme="majorEastAsia" w:hAnsi="Cambria"/>
          <w:b/>
          <w:bCs/>
          <w:sz w:val="20"/>
          <w:szCs w:val="20"/>
        </w:rPr>
      </w:pPr>
      <w:r w:rsidRPr="00BC325D">
        <w:rPr>
          <w:noProof/>
        </w:rPr>
        <w:drawing>
          <wp:inline distT="0" distB="0" distL="0" distR="0" wp14:anchorId="07F13415" wp14:editId="70E6222F">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D2D0F4D" w14:textId="77777777" w:rsidR="006C1C3C" w:rsidRPr="00BC325D" w:rsidRDefault="006C1C3C">
      <w:pPr>
        <w:widowControl/>
        <w:autoSpaceDE/>
        <w:autoSpaceDN/>
        <w:adjustRightInd/>
        <w:jc w:val="center"/>
        <w:rPr>
          <w:rStyle w:val="cf01"/>
          <w:rFonts w:ascii="Cambria" w:eastAsiaTheme="majorEastAsia" w:hAnsi="Cambria"/>
          <w:b/>
          <w:bCs/>
          <w:sz w:val="20"/>
          <w:szCs w:val="20"/>
        </w:rPr>
      </w:pPr>
    </w:p>
    <w:p w14:paraId="39BFC308" w14:textId="1D7A94F9"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 xml:space="preserve">Sharks Species Group (Shark Research and Data </w:t>
      </w:r>
      <w:r w:rsidR="00976FF7" w:rsidRPr="00BC325D">
        <w:rPr>
          <w:rStyle w:val="cf01"/>
          <w:rFonts w:ascii="Cambria" w:eastAsiaTheme="majorEastAsia" w:hAnsi="Cambria"/>
          <w:b/>
          <w:bCs/>
          <w:sz w:val="20"/>
          <w:szCs w:val="20"/>
        </w:rPr>
        <w:t>C</w:t>
      </w:r>
      <w:r w:rsidRPr="00BC325D">
        <w:rPr>
          <w:rStyle w:val="cf01"/>
          <w:rFonts w:ascii="Cambria" w:eastAsiaTheme="majorEastAsia" w:hAnsi="Cambria"/>
          <w:b/>
          <w:bCs/>
          <w:sz w:val="20"/>
          <w:szCs w:val="20"/>
        </w:rPr>
        <w:t>ollection Programme, SRDCP)</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General overview of the use of the available funds by the Sharks Species Group (associated research program</w:t>
      </w:r>
      <w:r w:rsidR="00976FF7"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54473C"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54473C"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4BC9098D" w14:textId="77777777" w:rsidR="0054473C" w:rsidRPr="00BC325D" w:rsidRDefault="0054473C" w:rsidP="00A35219">
      <w:pPr>
        <w:widowControl/>
        <w:autoSpaceDE/>
        <w:autoSpaceDN/>
        <w:adjustRightInd/>
        <w:jc w:val="both"/>
        <w:rPr>
          <w:rStyle w:val="cf01"/>
          <w:rFonts w:ascii="Cambria" w:eastAsiaTheme="majorEastAsia" w:hAnsi="Cambria"/>
          <w:sz w:val="20"/>
          <w:szCs w:val="20"/>
        </w:rPr>
      </w:pPr>
    </w:p>
    <w:p w14:paraId="65A0326A" w14:textId="68F38D55" w:rsidR="0054473C" w:rsidRPr="00BC325D" w:rsidRDefault="001D4BC6" w:rsidP="00A35219">
      <w:pPr>
        <w:widowControl/>
        <w:autoSpaceDE/>
        <w:autoSpaceDN/>
        <w:adjustRightInd/>
        <w:jc w:val="both"/>
        <w:rPr>
          <w:rStyle w:val="cf01"/>
          <w:rFonts w:ascii="Cambria" w:eastAsiaTheme="majorEastAsia" w:hAnsi="Cambria"/>
          <w:sz w:val="20"/>
          <w:szCs w:val="20"/>
        </w:rPr>
      </w:pPr>
      <w:r w:rsidRPr="00BC325D">
        <w:rPr>
          <w:noProof/>
        </w:rPr>
        <w:drawing>
          <wp:inline distT="0" distB="0" distL="0" distR="0" wp14:anchorId="6281EF09" wp14:editId="4A0FF119">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0CA9D058" w14:textId="77777777" w:rsidR="00301390" w:rsidRPr="00BC325D" w:rsidRDefault="00301390" w:rsidP="00A35219">
      <w:pPr>
        <w:widowControl/>
        <w:autoSpaceDE/>
        <w:autoSpaceDN/>
        <w:adjustRightInd/>
        <w:rPr>
          <w:rStyle w:val="cf01"/>
          <w:rFonts w:ascii="Cambria" w:eastAsiaTheme="majorEastAsia" w:hAnsi="Cambria"/>
          <w:sz w:val="20"/>
          <w:szCs w:val="20"/>
        </w:rPr>
      </w:pPr>
    </w:p>
    <w:p w14:paraId="69AA698D" w14:textId="7A7C0B4D"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Swordfish Species Group (Swordfish Year Programme, SWOYP)</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General overview of the use of the available funds by the Swordfish Species Group (associated research program</w:t>
      </w:r>
      <w:r w:rsidR="00A752E7"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3C61F1"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3C61F1"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49A03F28" w14:textId="77777777" w:rsidR="00301390" w:rsidRPr="00BC325D" w:rsidRDefault="00301390" w:rsidP="00A35219">
      <w:pPr>
        <w:widowControl/>
        <w:autoSpaceDE/>
        <w:autoSpaceDN/>
        <w:adjustRightInd/>
        <w:rPr>
          <w:rStyle w:val="cf01"/>
          <w:rFonts w:ascii="Cambria" w:eastAsiaTheme="majorEastAsia" w:hAnsi="Cambria"/>
          <w:sz w:val="20"/>
          <w:szCs w:val="20"/>
        </w:rPr>
      </w:pPr>
    </w:p>
    <w:p w14:paraId="48EF57F6" w14:textId="50D16391" w:rsidR="001D4BC6" w:rsidRPr="00BC325D" w:rsidRDefault="00491866" w:rsidP="00A35219">
      <w:pPr>
        <w:widowControl/>
        <w:autoSpaceDE/>
        <w:autoSpaceDN/>
        <w:adjustRightInd/>
        <w:jc w:val="both"/>
        <w:rPr>
          <w:rStyle w:val="cf01"/>
          <w:rFonts w:ascii="Cambria" w:eastAsiaTheme="majorEastAsia" w:hAnsi="Cambria"/>
          <w:b/>
          <w:bCs/>
          <w:sz w:val="20"/>
          <w:szCs w:val="20"/>
        </w:rPr>
      </w:pPr>
      <w:r w:rsidRPr="00BC325D">
        <w:rPr>
          <w:noProof/>
        </w:rPr>
        <w:drawing>
          <wp:inline distT="0" distB="0" distL="0" distR="0" wp14:anchorId="0BE57FD4" wp14:editId="351B6961">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5ADC8815" w14:textId="77777777" w:rsidR="001D4BC6" w:rsidRPr="00BC325D" w:rsidRDefault="001D4BC6" w:rsidP="00A35219">
      <w:pPr>
        <w:widowControl/>
        <w:autoSpaceDE/>
        <w:autoSpaceDN/>
        <w:adjustRightInd/>
        <w:jc w:val="both"/>
        <w:rPr>
          <w:rStyle w:val="cf01"/>
          <w:rFonts w:ascii="Cambria" w:eastAsiaTheme="majorEastAsia" w:hAnsi="Cambria"/>
          <w:b/>
          <w:bCs/>
          <w:sz w:val="20"/>
          <w:szCs w:val="20"/>
        </w:rPr>
      </w:pPr>
    </w:p>
    <w:p w14:paraId="0BD90AF6" w14:textId="77777777" w:rsidR="001D4BC6" w:rsidRPr="00BC325D" w:rsidRDefault="001D4BC6" w:rsidP="00A35219">
      <w:pPr>
        <w:widowControl/>
        <w:autoSpaceDE/>
        <w:autoSpaceDN/>
        <w:adjustRightInd/>
        <w:jc w:val="both"/>
        <w:rPr>
          <w:rStyle w:val="cf01"/>
          <w:rFonts w:ascii="Cambria" w:eastAsiaTheme="majorEastAsia" w:hAnsi="Cambria"/>
          <w:b/>
          <w:bCs/>
          <w:sz w:val="20"/>
          <w:szCs w:val="20"/>
        </w:rPr>
      </w:pPr>
    </w:p>
    <w:p w14:paraId="55329205" w14:textId="77777777" w:rsidR="001D4BC6" w:rsidRPr="00BC325D" w:rsidRDefault="001D4BC6" w:rsidP="00A35219">
      <w:pPr>
        <w:widowControl/>
        <w:autoSpaceDE/>
        <w:autoSpaceDN/>
        <w:adjustRightInd/>
        <w:jc w:val="both"/>
        <w:rPr>
          <w:rStyle w:val="cf01"/>
          <w:rFonts w:ascii="Cambria" w:eastAsiaTheme="majorEastAsia" w:hAnsi="Cambria"/>
          <w:b/>
          <w:bCs/>
          <w:sz w:val="20"/>
          <w:szCs w:val="20"/>
        </w:rPr>
      </w:pPr>
    </w:p>
    <w:p w14:paraId="23A3C1D1" w14:textId="5F5FFCE9"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 xml:space="preserve">Tropical </w:t>
      </w:r>
      <w:r w:rsidR="00A752E7" w:rsidRPr="00BC325D">
        <w:rPr>
          <w:rStyle w:val="cf01"/>
          <w:rFonts w:ascii="Cambria" w:eastAsiaTheme="majorEastAsia" w:hAnsi="Cambria"/>
          <w:b/>
          <w:bCs/>
          <w:sz w:val="20"/>
          <w:szCs w:val="20"/>
        </w:rPr>
        <w:t>T</w:t>
      </w:r>
      <w:r w:rsidRPr="00BC325D">
        <w:rPr>
          <w:rStyle w:val="cf01"/>
          <w:rFonts w:ascii="Cambria" w:eastAsiaTheme="majorEastAsia" w:hAnsi="Cambria"/>
          <w:b/>
          <w:bCs/>
          <w:sz w:val="20"/>
          <w:szCs w:val="20"/>
        </w:rPr>
        <w:t>una</w:t>
      </w:r>
      <w:r w:rsidR="00A752E7" w:rsidRPr="00BC325D">
        <w:rPr>
          <w:rStyle w:val="cf01"/>
          <w:rFonts w:ascii="Cambria" w:eastAsiaTheme="majorEastAsia" w:hAnsi="Cambria"/>
          <w:b/>
          <w:bCs/>
          <w:sz w:val="20"/>
          <w:szCs w:val="20"/>
        </w:rPr>
        <w:t>s</w:t>
      </w:r>
      <w:r w:rsidRPr="00BC325D">
        <w:rPr>
          <w:rStyle w:val="cf01"/>
          <w:rFonts w:ascii="Cambria" w:eastAsiaTheme="majorEastAsia" w:hAnsi="Cambria"/>
          <w:b/>
          <w:bCs/>
          <w:sz w:val="20"/>
          <w:szCs w:val="20"/>
        </w:rPr>
        <w:t xml:space="preserve"> Species Group (Tropical Tuna Research and Data Collection Program, </w:t>
      </w:r>
      <w:proofErr w:type="spellStart"/>
      <w:r w:rsidRPr="00BC325D">
        <w:rPr>
          <w:rStyle w:val="cf01"/>
          <w:rFonts w:ascii="Cambria" w:eastAsiaTheme="majorEastAsia" w:hAnsi="Cambria"/>
          <w:b/>
          <w:bCs/>
          <w:sz w:val="20"/>
          <w:szCs w:val="20"/>
        </w:rPr>
        <w:t>TTRaD</w:t>
      </w:r>
      <w:proofErr w:type="spellEnd"/>
      <w:r w:rsidRPr="00BC325D">
        <w:rPr>
          <w:rStyle w:val="cf01"/>
          <w:rFonts w:ascii="Cambria" w:eastAsiaTheme="majorEastAsia" w:hAnsi="Cambria"/>
          <w:b/>
          <w:bCs/>
          <w:sz w:val="20"/>
          <w:szCs w:val="20"/>
        </w:rPr>
        <w:t>)</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 xml:space="preserve">General overview of the use of the available funds by the Tropical </w:t>
      </w:r>
      <w:r w:rsidR="00640F18" w:rsidRPr="00BC325D">
        <w:rPr>
          <w:rStyle w:val="cf01"/>
          <w:rFonts w:ascii="Cambria" w:eastAsiaTheme="majorEastAsia" w:hAnsi="Cambria"/>
          <w:sz w:val="20"/>
          <w:szCs w:val="20"/>
        </w:rPr>
        <w:t>T</w:t>
      </w:r>
      <w:r w:rsidRPr="00BC325D">
        <w:rPr>
          <w:rStyle w:val="cf01"/>
          <w:rFonts w:ascii="Cambria" w:eastAsiaTheme="majorEastAsia" w:hAnsi="Cambria"/>
          <w:sz w:val="20"/>
          <w:szCs w:val="20"/>
        </w:rPr>
        <w:t>una</w:t>
      </w:r>
      <w:r w:rsidR="00640F18" w:rsidRPr="00BC325D">
        <w:rPr>
          <w:rStyle w:val="cf01"/>
          <w:rFonts w:ascii="Cambria" w:eastAsiaTheme="majorEastAsia" w:hAnsi="Cambria"/>
          <w:sz w:val="20"/>
          <w:szCs w:val="20"/>
        </w:rPr>
        <w:t>s</w:t>
      </w:r>
      <w:r w:rsidRPr="00BC325D">
        <w:rPr>
          <w:rStyle w:val="cf01"/>
          <w:rFonts w:ascii="Cambria" w:eastAsiaTheme="majorEastAsia" w:hAnsi="Cambria"/>
          <w:sz w:val="20"/>
          <w:szCs w:val="20"/>
        </w:rPr>
        <w:t xml:space="preserve"> Species Group (associated research program</w:t>
      </w:r>
      <w:r w:rsidR="005E18AD" w:rsidRPr="00BC325D">
        <w:rPr>
          <w:rStyle w:val="cf01"/>
          <w:rFonts w:ascii="Cambria" w:eastAsiaTheme="majorEastAsia" w:hAnsi="Cambria"/>
          <w:sz w:val="20"/>
          <w:szCs w:val="20"/>
        </w:rPr>
        <w:t>me</w:t>
      </w:r>
      <w:r w:rsidRPr="00BC325D">
        <w:rPr>
          <w:rStyle w:val="cf01"/>
          <w:rFonts w:ascii="Cambria" w:eastAsiaTheme="majorEastAsia" w:hAnsi="Cambria"/>
          <w:sz w:val="20"/>
          <w:szCs w:val="20"/>
        </w:rPr>
        <w:t>), by year (</w:t>
      </w:r>
      <w:r w:rsidR="009A536A" w:rsidRPr="00BC325D">
        <w:rPr>
          <w:rStyle w:val="cf01"/>
          <w:rFonts w:ascii="Cambria" w:eastAsiaTheme="majorEastAsia" w:hAnsi="Cambria"/>
          <w:sz w:val="20"/>
          <w:szCs w:val="20"/>
        </w:rPr>
        <w:t>2020</w:t>
      </w:r>
      <w:r w:rsidR="00B001A5" w:rsidRPr="00BC325D">
        <w:rPr>
          <w:rStyle w:val="cf01"/>
          <w:rFonts w:ascii="Cambria" w:eastAsiaTheme="majorEastAsia" w:hAnsi="Cambria"/>
          <w:sz w:val="20"/>
          <w:szCs w:val="20"/>
        </w:rPr>
        <w:noBreakHyphen/>
      </w:r>
      <w:r w:rsidR="009A536A"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5C4F320F" w14:textId="77777777" w:rsidR="00301390" w:rsidRPr="00BC325D" w:rsidRDefault="00301390" w:rsidP="00A35219">
      <w:pPr>
        <w:jc w:val="both"/>
        <w:rPr>
          <w:rStyle w:val="cf01"/>
          <w:rFonts w:ascii="Cambria" w:eastAsiaTheme="majorEastAsia" w:hAnsi="Cambria"/>
          <w:sz w:val="20"/>
          <w:szCs w:val="20"/>
        </w:rPr>
      </w:pPr>
    </w:p>
    <w:p w14:paraId="5A2D3719" w14:textId="11B1CFFD" w:rsidR="00491866" w:rsidRPr="00BC325D" w:rsidRDefault="00CC26D7" w:rsidP="00C9665E">
      <w:pPr>
        <w:widowControl/>
        <w:tabs>
          <w:tab w:val="center" w:pos="4537"/>
        </w:tabs>
        <w:autoSpaceDE/>
        <w:autoSpaceDN/>
        <w:adjustRightInd/>
        <w:rPr>
          <w:rStyle w:val="cf01"/>
          <w:rFonts w:ascii="Cambria" w:eastAsiaTheme="majorEastAsia" w:hAnsi="Cambria"/>
          <w:b/>
          <w:bCs/>
          <w:sz w:val="20"/>
          <w:szCs w:val="20"/>
        </w:rPr>
      </w:pPr>
      <w:r w:rsidRPr="00BC325D">
        <w:rPr>
          <w:noProof/>
        </w:rPr>
        <w:drawing>
          <wp:inline distT="0" distB="0" distL="0" distR="0" wp14:anchorId="0BE98A57" wp14:editId="1F4C97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1CD64525" w14:textId="77777777" w:rsidR="008B3E2C" w:rsidRPr="00BC325D" w:rsidRDefault="008B3E2C" w:rsidP="00C9665E">
      <w:pPr>
        <w:widowControl/>
        <w:tabs>
          <w:tab w:val="center" w:pos="4537"/>
        </w:tabs>
        <w:autoSpaceDE/>
        <w:autoSpaceDN/>
        <w:adjustRightInd/>
        <w:rPr>
          <w:rStyle w:val="cf01"/>
          <w:rFonts w:ascii="Cambria" w:eastAsiaTheme="majorEastAsia" w:hAnsi="Cambria"/>
          <w:b/>
          <w:bCs/>
          <w:sz w:val="20"/>
          <w:szCs w:val="20"/>
        </w:rPr>
      </w:pPr>
    </w:p>
    <w:p w14:paraId="6540600F" w14:textId="4EE035BE" w:rsidR="00301390" w:rsidRPr="00BC325D" w:rsidRDefault="00C56EE9"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Working Group on Stock Assessment Methods (WGSAM)</w:t>
      </w:r>
      <w:r w:rsidR="00EB1E74" w:rsidRPr="00BC325D">
        <w:rPr>
          <w:rStyle w:val="cf01"/>
          <w:rFonts w:ascii="Cambria" w:eastAsiaTheme="majorEastAsia" w:hAnsi="Cambria"/>
          <w:b/>
          <w:bCs/>
          <w:sz w:val="20"/>
          <w:szCs w:val="20"/>
        </w:rPr>
        <w:t>:</w:t>
      </w:r>
      <w:r w:rsidR="00301390" w:rsidRPr="00BC325D">
        <w:rPr>
          <w:rStyle w:val="cf01"/>
          <w:rFonts w:ascii="Cambria" w:eastAsiaTheme="majorEastAsia" w:hAnsi="Cambria"/>
          <w:b/>
          <w:bCs/>
          <w:sz w:val="20"/>
          <w:szCs w:val="20"/>
        </w:rPr>
        <w:t xml:space="preserve"> </w:t>
      </w:r>
      <w:r w:rsidR="00301390" w:rsidRPr="00BC325D">
        <w:rPr>
          <w:rStyle w:val="cf01"/>
          <w:rFonts w:ascii="Cambria" w:eastAsiaTheme="majorEastAsia" w:hAnsi="Cambria"/>
          <w:sz w:val="20"/>
          <w:szCs w:val="20"/>
        </w:rPr>
        <w:t>General overview of the use of the available funds by the Working Group on Stock Assessment Methods (WGSAM), by year (</w:t>
      </w:r>
      <w:r w:rsidR="00145EC2" w:rsidRPr="00BC325D">
        <w:rPr>
          <w:rStyle w:val="cf01"/>
          <w:rFonts w:ascii="Cambria" w:eastAsiaTheme="majorEastAsia" w:hAnsi="Cambria"/>
          <w:sz w:val="20"/>
          <w:szCs w:val="20"/>
        </w:rPr>
        <w:t>2020</w:t>
      </w:r>
      <w:r w:rsidR="00301390" w:rsidRPr="00BC325D">
        <w:rPr>
          <w:rStyle w:val="cf01"/>
          <w:rFonts w:ascii="Cambria" w:eastAsiaTheme="majorEastAsia" w:hAnsi="Cambria"/>
          <w:sz w:val="20"/>
          <w:szCs w:val="20"/>
        </w:rPr>
        <w:t>-</w:t>
      </w:r>
      <w:r w:rsidR="00145EC2" w:rsidRPr="00BC325D">
        <w:rPr>
          <w:rStyle w:val="cf01"/>
          <w:rFonts w:ascii="Cambria" w:eastAsiaTheme="majorEastAsia" w:hAnsi="Cambria"/>
          <w:sz w:val="20"/>
          <w:szCs w:val="20"/>
        </w:rPr>
        <w:t>2024</w:t>
      </w:r>
      <w:r w:rsidR="00301390" w:rsidRPr="00BC325D">
        <w:rPr>
          <w:rStyle w:val="cf01"/>
          <w:rFonts w:ascii="Cambria" w:eastAsiaTheme="majorEastAsia" w:hAnsi="Cambria"/>
          <w:sz w:val="20"/>
          <w:szCs w:val="20"/>
        </w:rPr>
        <w:t xml:space="preserve">) and major budgetary item. </w:t>
      </w:r>
    </w:p>
    <w:p w14:paraId="0DA0A8DA" w14:textId="77777777" w:rsidR="00CC26D7" w:rsidRPr="00BC325D" w:rsidRDefault="00CC26D7" w:rsidP="00A35219">
      <w:pPr>
        <w:widowControl/>
        <w:autoSpaceDE/>
        <w:autoSpaceDN/>
        <w:adjustRightInd/>
        <w:jc w:val="both"/>
        <w:rPr>
          <w:rStyle w:val="cf01"/>
          <w:rFonts w:ascii="Cambria" w:eastAsiaTheme="majorEastAsia" w:hAnsi="Cambria"/>
          <w:sz w:val="20"/>
          <w:szCs w:val="20"/>
        </w:rPr>
      </w:pPr>
    </w:p>
    <w:p w14:paraId="01D731AE" w14:textId="76F3D84A" w:rsidR="00CC26D7" w:rsidRPr="00BC325D" w:rsidRDefault="002F4882" w:rsidP="00A35219">
      <w:pPr>
        <w:widowControl/>
        <w:autoSpaceDE/>
        <w:autoSpaceDN/>
        <w:adjustRightInd/>
        <w:jc w:val="both"/>
        <w:rPr>
          <w:rStyle w:val="cf01"/>
          <w:rFonts w:ascii="Cambria" w:eastAsiaTheme="majorEastAsia" w:hAnsi="Cambria"/>
          <w:sz w:val="20"/>
          <w:szCs w:val="20"/>
        </w:rPr>
      </w:pPr>
      <w:r w:rsidRPr="00BC325D">
        <w:rPr>
          <w:noProof/>
        </w:rPr>
        <w:drawing>
          <wp:inline distT="0" distB="0" distL="0" distR="0" wp14:anchorId="03BD7E01" wp14:editId="10D17E80">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771BD1DF" w14:textId="77777777" w:rsidR="00CC26D7" w:rsidRPr="00BC325D" w:rsidRDefault="00CC26D7" w:rsidP="00A35219">
      <w:pPr>
        <w:widowControl/>
        <w:autoSpaceDE/>
        <w:autoSpaceDN/>
        <w:adjustRightInd/>
        <w:jc w:val="both"/>
        <w:rPr>
          <w:rStyle w:val="cf01"/>
          <w:rFonts w:ascii="Cambria" w:eastAsiaTheme="majorEastAsia" w:hAnsi="Cambria"/>
          <w:sz w:val="20"/>
          <w:szCs w:val="20"/>
        </w:rPr>
      </w:pPr>
    </w:p>
    <w:p w14:paraId="71B20DE4" w14:textId="77777777" w:rsidR="00301390" w:rsidRPr="00BC325D" w:rsidRDefault="00301390" w:rsidP="00A35219">
      <w:pPr>
        <w:widowControl/>
        <w:autoSpaceDE/>
        <w:autoSpaceDN/>
        <w:adjustRightInd/>
        <w:rPr>
          <w:rStyle w:val="cf01"/>
          <w:rFonts w:ascii="Cambria" w:eastAsiaTheme="majorEastAsia" w:hAnsi="Cambria"/>
          <w:sz w:val="20"/>
          <w:szCs w:val="20"/>
        </w:rPr>
      </w:pPr>
    </w:p>
    <w:p w14:paraId="56CBD9FD" w14:textId="70C1F227" w:rsidR="00301390" w:rsidRPr="00BC325D" w:rsidRDefault="00301390"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Subcommittee on Ecosystems and Bycatch</w:t>
      </w:r>
      <w:r w:rsidR="00EB1E74" w:rsidRPr="00BC325D">
        <w:rPr>
          <w:rStyle w:val="cf01"/>
          <w:rFonts w:ascii="Cambria" w:eastAsiaTheme="majorEastAsia" w:hAnsi="Cambria"/>
          <w:b/>
          <w:bCs/>
          <w:sz w:val="20"/>
          <w:szCs w:val="20"/>
        </w:rPr>
        <w:t>:</w:t>
      </w:r>
      <w:r w:rsidRPr="00BC325D">
        <w:rPr>
          <w:rStyle w:val="cf01"/>
          <w:rFonts w:ascii="Cambria" w:eastAsiaTheme="majorEastAsia" w:hAnsi="Cambria"/>
          <w:b/>
          <w:bCs/>
          <w:sz w:val="20"/>
          <w:szCs w:val="20"/>
        </w:rPr>
        <w:t xml:space="preserve"> </w:t>
      </w:r>
      <w:r w:rsidRPr="00BC325D">
        <w:rPr>
          <w:rStyle w:val="cf01"/>
          <w:rFonts w:ascii="Cambria" w:eastAsiaTheme="majorEastAsia" w:hAnsi="Cambria"/>
          <w:sz w:val="20"/>
          <w:szCs w:val="20"/>
        </w:rPr>
        <w:t>General overview of the use of the available funds by the Subcommittee on Ecosystems and Bycatch, by year (</w:t>
      </w:r>
      <w:r w:rsidR="006B1FD3" w:rsidRPr="00BC325D">
        <w:rPr>
          <w:rStyle w:val="cf01"/>
          <w:rFonts w:ascii="Cambria" w:eastAsiaTheme="majorEastAsia" w:hAnsi="Cambria"/>
          <w:sz w:val="20"/>
          <w:szCs w:val="20"/>
        </w:rPr>
        <w:t>2020</w:t>
      </w:r>
      <w:r w:rsidRPr="00BC325D">
        <w:rPr>
          <w:rStyle w:val="cf01"/>
          <w:rFonts w:ascii="Cambria" w:eastAsiaTheme="majorEastAsia" w:hAnsi="Cambria"/>
          <w:sz w:val="20"/>
          <w:szCs w:val="20"/>
        </w:rPr>
        <w:t>-</w:t>
      </w:r>
      <w:r w:rsidR="006B1FD3" w:rsidRPr="00BC325D">
        <w:rPr>
          <w:rStyle w:val="cf01"/>
          <w:rFonts w:ascii="Cambria" w:eastAsiaTheme="majorEastAsia" w:hAnsi="Cambria"/>
          <w:sz w:val="20"/>
          <w:szCs w:val="20"/>
        </w:rPr>
        <w:t>2024</w:t>
      </w:r>
      <w:r w:rsidRPr="00BC325D">
        <w:rPr>
          <w:rStyle w:val="cf01"/>
          <w:rFonts w:ascii="Cambria" w:eastAsiaTheme="majorEastAsia" w:hAnsi="Cambria"/>
          <w:sz w:val="20"/>
          <w:szCs w:val="20"/>
        </w:rPr>
        <w:t xml:space="preserve">) and major budgetary item. </w:t>
      </w:r>
    </w:p>
    <w:p w14:paraId="0A1C854C" w14:textId="77777777" w:rsidR="004B2B8E" w:rsidRPr="00BC325D" w:rsidRDefault="004B2B8E" w:rsidP="00A35219">
      <w:pPr>
        <w:widowControl/>
        <w:autoSpaceDE/>
        <w:autoSpaceDN/>
        <w:adjustRightInd/>
        <w:jc w:val="both"/>
        <w:rPr>
          <w:rStyle w:val="cf01"/>
          <w:rFonts w:ascii="Cambria" w:eastAsiaTheme="majorEastAsia" w:hAnsi="Cambria"/>
          <w:sz w:val="20"/>
          <w:szCs w:val="20"/>
        </w:rPr>
      </w:pPr>
    </w:p>
    <w:p w14:paraId="2AAFFAF2" w14:textId="104690F0" w:rsidR="002F4882" w:rsidRPr="00BC325D" w:rsidRDefault="006B1FD3" w:rsidP="00A35219">
      <w:pPr>
        <w:widowControl/>
        <w:autoSpaceDE/>
        <w:autoSpaceDN/>
        <w:adjustRightInd/>
        <w:jc w:val="both"/>
        <w:rPr>
          <w:rStyle w:val="cf01"/>
          <w:rFonts w:ascii="Cambria" w:eastAsiaTheme="majorEastAsia" w:hAnsi="Cambria"/>
          <w:b/>
          <w:bCs/>
          <w:sz w:val="20"/>
          <w:szCs w:val="20"/>
        </w:rPr>
      </w:pPr>
      <w:r w:rsidRPr="00BC325D">
        <w:rPr>
          <w:noProof/>
        </w:rPr>
        <w:drawing>
          <wp:inline distT="0" distB="0" distL="0" distR="0" wp14:anchorId="7E330D64" wp14:editId="59431B64">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4F3CE66B" w14:textId="77777777" w:rsidR="002F4882" w:rsidRPr="00BC325D" w:rsidRDefault="002F4882" w:rsidP="00A35219">
      <w:pPr>
        <w:widowControl/>
        <w:autoSpaceDE/>
        <w:autoSpaceDN/>
        <w:adjustRightInd/>
        <w:jc w:val="both"/>
        <w:rPr>
          <w:rStyle w:val="cf01"/>
          <w:rFonts w:ascii="Cambria" w:eastAsiaTheme="majorEastAsia" w:hAnsi="Cambria"/>
          <w:b/>
          <w:bCs/>
          <w:sz w:val="20"/>
          <w:szCs w:val="20"/>
        </w:rPr>
      </w:pPr>
    </w:p>
    <w:p w14:paraId="1C037E0F" w14:textId="4946A3A1" w:rsidR="00AB2F36" w:rsidRPr="00BC325D" w:rsidRDefault="004B2B8E" w:rsidP="00A35219">
      <w:pPr>
        <w:widowControl/>
        <w:autoSpaceDE/>
        <w:autoSpaceDN/>
        <w:adjustRightInd/>
        <w:jc w:val="both"/>
        <w:rPr>
          <w:rStyle w:val="cf01"/>
          <w:rFonts w:ascii="Cambria" w:eastAsiaTheme="majorEastAsia" w:hAnsi="Cambria"/>
          <w:sz w:val="20"/>
          <w:szCs w:val="20"/>
        </w:rPr>
      </w:pPr>
      <w:r w:rsidRPr="00BC325D">
        <w:rPr>
          <w:rStyle w:val="cf01"/>
          <w:rFonts w:ascii="Cambria" w:eastAsiaTheme="majorEastAsia" w:hAnsi="Cambria"/>
          <w:b/>
          <w:bCs/>
          <w:sz w:val="20"/>
          <w:szCs w:val="20"/>
        </w:rPr>
        <w:t>Subcommittee on Statistics</w:t>
      </w:r>
      <w:r w:rsidR="000F014A" w:rsidRPr="00BC325D">
        <w:rPr>
          <w:rStyle w:val="cf01"/>
          <w:rFonts w:ascii="Cambria" w:eastAsiaTheme="majorEastAsia" w:hAnsi="Cambria"/>
          <w:b/>
          <w:bCs/>
          <w:sz w:val="20"/>
          <w:szCs w:val="20"/>
        </w:rPr>
        <w:t xml:space="preserve"> (SC-STAT)</w:t>
      </w:r>
      <w:r w:rsidR="000A2939" w:rsidRPr="00BC325D">
        <w:rPr>
          <w:rStyle w:val="cf01"/>
          <w:rFonts w:ascii="Cambria" w:eastAsiaTheme="majorEastAsia" w:hAnsi="Cambria"/>
          <w:b/>
          <w:bCs/>
          <w:sz w:val="20"/>
          <w:szCs w:val="20"/>
        </w:rPr>
        <w:t>:</w:t>
      </w:r>
      <w:r w:rsidR="000A2939" w:rsidRPr="00BC325D">
        <w:rPr>
          <w:rStyle w:val="cf01"/>
          <w:rFonts w:ascii="Cambria" w:eastAsiaTheme="majorEastAsia" w:hAnsi="Cambria"/>
          <w:sz w:val="20"/>
          <w:szCs w:val="20"/>
        </w:rPr>
        <w:t xml:space="preserve"> General overview of the use</w:t>
      </w:r>
      <w:r w:rsidR="00AB2F36" w:rsidRPr="00BC325D">
        <w:rPr>
          <w:rStyle w:val="cf01"/>
          <w:rFonts w:ascii="Cambria" w:eastAsiaTheme="majorEastAsia" w:hAnsi="Cambria"/>
          <w:sz w:val="20"/>
          <w:szCs w:val="20"/>
        </w:rPr>
        <w:t xml:space="preserve"> of the available funds by the Subcommittee on Statistics, by year (</w:t>
      </w:r>
      <w:r w:rsidR="006B1FD3" w:rsidRPr="00BC325D">
        <w:rPr>
          <w:rStyle w:val="cf01"/>
          <w:rFonts w:ascii="Cambria" w:eastAsiaTheme="majorEastAsia" w:hAnsi="Cambria"/>
          <w:sz w:val="20"/>
          <w:szCs w:val="20"/>
        </w:rPr>
        <w:t>2020</w:t>
      </w:r>
      <w:r w:rsidR="00AB2F36" w:rsidRPr="00BC325D">
        <w:rPr>
          <w:rStyle w:val="cf01"/>
          <w:rFonts w:ascii="Cambria" w:eastAsiaTheme="majorEastAsia" w:hAnsi="Cambria"/>
          <w:sz w:val="20"/>
          <w:szCs w:val="20"/>
        </w:rPr>
        <w:t>-</w:t>
      </w:r>
      <w:r w:rsidR="006B1FD3" w:rsidRPr="00BC325D">
        <w:rPr>
          <w:rStyle w:val="cf01"/>
          <w:rFonts w:ascii="Cambria" w:eastAsiaTheme="majorEastAsia" w:hAnsi="Cambria"/>
          <w:sz w:val="20"/>
          <w:szCs w:val="20"/>
        </w:rPr>
        <w:t>2024</w:t>
      </w:r>
      <w:r w:rsidR="0041304B" w:rsidRPr="00BC325D">
        <w:rPr>
          <w:rStyle w:val="cf01"/>
          <w:rFonts w:ascii="Cambria" w:eastAsiaTheme="majorEastAsia" w:hAnsi="Cambria"/>
          <w:sz w:val="20"/>
          <w:szCs w:val="20"/>
        </w:rPr>
        <w:t>) and major budgetary item.</w:t>
      </w:r>
    </w:p>
    <w:p w14:paraId="6576A9FB" w14:textId="77777777" w:rsidR="00301390" w:rsidRPr="00BC325D" w:rsidRDefault="00301390" w:rsidP="00A35219">
      <w:pPr>
        <w:jc w:val="both"/>
        <w:rPr>
          <w:rStyle w:val="cf01"/>
          <w:rFonts w:ascii="Cambria" w:eastAsiaTheme="majorEastAsia" w:hAnsi="Cambria"/>
          <w:sz w:val="20"/>
          <w:szCs w:val="20"/>
        </w:rPr>
      </w:pPr>
    </w:p>
    <w:p w14:paraId="77A5E758" w14:textId="3888134F" w:rsidR="007B36D9" w:rsidRPr="00BC325D" w:rsidRDefault="007B36D9" w:rsidP="00C9665E">
      <w:pPr>
        <w:widowControl/>
        <w:autoSpaceDE/>
        <w:autoSpaceDN/>
        <w:adjustRightInd/>
        <w:jc w:val="both"/>
        <w:rPr>
          <w:rFonts w:ascii="Cambria" w:hAnsi="Cambria"/>
        </w:rPr>
        <w:sectPr w:rsidR="007B36D9" w:rsidRPr="00BC325D" w:rsidSect="000C221B">
          <w:endnotePr>
            <w:numFmt w:val="decimal"/>
          </w:endnotePr>
          <w:pgSz w:w="11911" w:h="16832" w:code="9"/>
          <w:pgMar w:top="1418" w:right="1418" w:bottom="1418" w:left="1418" w:header="851" w:footer="1134" w:gutter="0"/>
          <w:cols w:space="720"/>
          <w:noEndnote/>
          <w:titlePg/>
          <w:docGrid w:linePitch="272"/>
        </w:sectPr>
      </w:pPr>
      <w:r w:rsidRPr="00BC325D">
        <w:rPr>
          <w:rFonts w:ascii="Cambria" w:hAnsi="Cambria"/>
        </w:rPr>
        <w:t xml:space="preserve">From 2020 to 2024, the Subcommittee on Statistics had no Science </w:t>
      </w:r>
      <w:r w:rsidR="00BA64F6" w:rsidRPr="00BC325D">
        <w:rPr>
          <w:rFonts w:ascii="Cambria" w:hAnsi="Cambria"/>
        </w:rPr>
        <w:t xml:space="preserve">Funds </w:t>
      </w:r>
      <w:r w:rsidRPr="00BC325D">
        <w:rPr>
          <w:rFonts w:ascii="Cambria" w:hAnsi="Cambria"/>
        </w:rPr>
        <w:t>allocated and incurred no expenditures.</w:t>
      </w:r>
    </w:p>
    <w:p w14:paraId="63BB5D11" w14:textId="1313B869" w:rsidR="003532B4" w:rsidRPr="00BC325D" w:rsidRDefault="00825BBD" w:rsidP="002007B4">
      <w:pPr>
        <w:jc w:val="right"/>
        <w:rPr>
          <w:rFonts w:ascii="Cambria" w:hAnsi="Cambria"/>
          <w:b/>
          <w:bCs/>
        </w:rPr>
      </w:pPr>
      <w:r w:rsidRPr="00BC325D">
        <w:rPr>
          <w:rFonts w:ascii="Cambria" w:hAnsi="Cambria"/>
          <w:b/>
          <w:bCs/>
        </w:rPr>
        <w:t>Appendix 2</w:t>
      </w:r>
    </w:p>
    <w:p w14:paraId="3715EED7" w14:textId="77777777" w:rsidR="00825BBD" w:rsidRPr="00BC325D" w:rsidRDefault="00825BBD" w:rsidP="00920E26">
      <w:pPr>
        <w:jc w:val="center"/>
        <w:rPr>
          <w:rFonts w:ascii="Cambria" w:hAnsi="Cambria"/>
        </w:rPr>
      </w:pPr>
    </w:p>
    <w:p w14:paraId="436A8D5D" w14:textId="77777777" w:rsidR="00825BBD" w:rsidRPr="00BC325D" w:rsidRDefault="00825BBD" w:rsidP="00920E26">
      <w:pPr>
        <w:widowControl/>
        <w:autoSpaceDE/>
        <w:autoSpaceDN/>
        <w:adjustRightInd/>
        <w:jc w:val="center"/>
        <w:rPr>
          <w:rFonts w:ascii="Cambria" w:eastAsia="Calibri" w:hAnsi="Cambria"/>
        </w:rPr>
      </w:pPr>
      <w:r w:rsidRPr="00BC325D">
        <w:rPr>
          <w:rFonts w:ascii="Cambria" w:hAnsi="Cambria"/>
          <w:b/>
          <w:bCs/>
        </w:rPr>
        <w:t>SCRS requested funds for carrying out its activities</w:t>
      </w:r>
    </w:p>
    <w:p w14:paraId="69BDF848" w14:textId="77777777" w:rsidR="00825BBD" w:rsidRPr="00BC325D" w:rsidRDefault="00825BBD" w:rsidP="00825BBD">
      <w:pPr>
        <w:widowControl/>
        <w:autoSpaceDE/>
        <w:autoSpaceDN/>
        <w:adjustRightInd/>
        <w:jc w:val="both"/>
        <w:rPr>
          <w:rFonts w:ascii="Cambria" w:eastAsia="Calibri" w:hAnsi="Cambria"/>
        </w:rPr>
      </w:pPr>
    </w:p>
    <w:p w14:paraId="37EAD7A5" w14:textId="02095BFC" w:rsidR="00825BBD" w:rsidRPr="00BC325D" w:rsidRDefault="00825BBD" w:rsidP="00825BBD">
      <w:pPr>
        <w:widowControl/>
        <w:autoSpaceDE/>
        <w:autoSpaceDN/>
        <w:adjustRightInd/>
        <w:jc w:val="both"/>
        <w:rPr>
          <w:rFonts w:ascii="Cambria" w:eastAsia="Calibri" w:hAnsi="Cambria"/>
        </w:rPr>
      </w:pPr>
      <w:r w:rsidRPr="00BC325D">
        <w:rPr>
          <w:rFonts w:ascii="Cambria" w:eastAsia="Calibri" w:hAnsi="Cambria"/>
        </w:rPr>
        <w:t xml:space="preserve">Detailed list of activities to be developed within the different data collection and research programmes of the SCRS and respective allocated funds for </w:t>
      </w:r>
      <w:r w:rsidR="00C33386" w:rsidRPr="00BC325D">
        <w:rPr>
          <w:rFonts w:ascii="Cambria" w:eastAsia="Calibri" w:hAnsi="Cambria"/>
        </w:rPr>
        <w:t>period</w:t>
      </w:r>
      <w:r w:rsidRPr="00BC325D">
        <w:rPr>
          <w:rFonts w:ascii="Cambria" w:eastAsia="Calibri" w:hAnsi="Cambria"/>
        </w:rPr>
        <w:t xml:space="preserve"> </w:t>
      </w:r>
      <w:r w:rsidR="00457D47" w:rsidRPr="00BC325D">
        <w:rPr>
          <w:rFonts w:ascii="Cambria" w:eastAsia="Calibri" w:hAnsi="Cambria"/>
        </w:rPr>
        <w:t>2026</w:t>
      </w:r>
      <w:r w:rsidR="0010323D" w:rsidRPr="00BC325D">
        <w:rPr>
          <w:rFonts w:ascii="Cambria" w:eastAsia="Calibri" w:hAnsi="Cambria"/>
        </w:rPr>
        <w:t>-</w:t>
      </w:r>
      <w:r w:rsidR="00C33386" w:rsidRPr="00BC325D">
        <w:rPr>
          <w:rFonts w:ascii="Cambria" w:eastAsia="Calibri" w:hAnsi="Cambria"/>
        </w:rPr>
        <w:t>2</w:t>
      </w:r>
      <w:r w:rsidR="00457D47" w:rsidRPr="00BC325D">
        <w:rPr>
          <w:rFonts w:ascii="Cambria" w:eastAsia="Calibri" w:hAnsi="Cambria"/>
        </w:rPr>
        <w:t>02</w:t>
      </w:r>
      <w:r w:rsidR="008A0556" w:rsidRPr="00BC325D">
        <w:rPr>
          <w:rFonts w:ascii="Cambria" w:eastAsia="Calibri" w:hAnsi="Cambria"/>
        </w:rPr>
        <w:t>7</w:t>
      </w:r>
      <w:r w:rsidR="00457D47" w:rsidRPr="00BC325D">
        <w:rPr>
          <w:rFonts w:ascii="Cambria" w:eastAsia="Calibri" w:hAnsi="Cambria"/>
        </w:rPr>
        <w:t xml:space="preserve"> </w:t>
      </w:r>
      <w:r w:rsidR="00582073" w:rsidRPr="00BC325D">
        <w:rPr>
          <w:rFonts w:ascii="Cambria" w:eastAsia="Calibri" w:hAnsi="Cambria"/>
        </w:rPr>
        <w:t>is</w:t>
      </w:r>
      <w:r w:rsidR="00457D47" w:rsidRPr="00BC325D">
        <w:rPr>
          <w:rFonts w:ascii="Cambria" w:eastAsia="Calibri" w:hAnsi="Cambria"/>
        </w:rPr>
        <w:t xml:space="preserve"> presented</w:t>
      </w:r>
      <w:r w:rsidR="00582073" w:rsidRPr="00BC325D">
        <w:rPr>
          <w:rFonts w:ascii="Cambria" w:eastAsia="Calibri" w:hAnsi="Cambria"/>
        </w:rPr>
        <w:t xml:space="preserve"> below in </w:t>
      </w:r>
      <w:r w:rsidR="00582073" w:rsidRPr="00BC325D">
        <w:rPr>
          <w:rFonts w:ascii="Cambria" w:eastAsia="Calibri" w:hAnsi="Cambria"/>
          <w:b/>
          <w:bCs/>
        </w:rPr>
        <w:t>Tables A2.1</w:t>
      </w:r>
      <w:r w:rsidR="00582073" w:rsidRPr="00BC325D">
        <w:rPr>
          <w:rFonts w:ascii="Cambria" w:eastAsia="Calibri" w:hAnsi="Cambria"/>
        </w:rPr>
        <w:t xml:space="preserve"> (Other research programmes) and </w:t>
      </w:r>
      <w:r w:rsidR="00582073" w:rsidRPr="00BC325D">
        <w:rPr>
          <w:rFonts w:ascii="Cambria" w:eastAsia="Calibri" w:hAnsi="Cambria"/>
          <w:b/>
          <w:bCs/>
        </w:rPr>
        <w:t>A</w:t>
      </w:r>
      <w:r w:rsidR="00176DD2" w:rsidRPr="00BC325D">
        <w:rPr>
          <w:rFonts w:ascii="Cambria" w:eastAsia="Calibri" w:hAnsi="Cambria"/>
          <w:b/>
          <w:bCs/>
        </w:rPr>
        <w:t>2.2</w:t>
      </w:r>
      <w:r w:rsidR="00176DD2" w:rsidRPr="00BC325D">
        <w:rPr>
          <w:rFonts w:ascii="Cambria" w:eastAsia="Calibri" w:hAnsi="Cambria"/>
        </w:rPr>
        <w:t xml:space="preserve"> (GBYP), as secured funds.</w:t>
      </w:r>
    </w:p>
    <w:p w14:paraId="540F67C9" w14:textId="77777777" w:rsidR="00825BBD" w:rsidRPr="00BC325D" w:rsidRDefault="00825BBD"/>
    <w:p w14:paraId="7A47B671" w14:textId="06F25D5F" w:rsidR="000A086A" w:rsidRPr="00BC325D" w:rsidRDefault="000A086A"/>
    <w:p w14:paraId="4E7FD24D" w14:textId="31242137" w:rsidR="009305BD" w:rsidRPr="00BC325D" w:rsidRDefault="009305BD" w:rsidP="009305BD">
      <w:pPr>
        <w:widowControl/>
        <w:autoSpaceDE/>
        <w:autoSpaceDN/>
        <w:adjustRightInd/>
        <w:jc w:val="both"/>
        <w:rPr>
          <w:rFonts w:ascii="Cambria" w:hAnsi="Cambria"/>
          <w:lang w:val="en-US"/>
        </w:rPr>
      </w:pPr>
      <w:r w:rsidRPr="00BC325D">
        <w:rPr>
          <w:rFonts w:ascii="Cambria" w:hAnsi="Cambria"/>
          <w:b/>
          <w:bCs/>
          <w:lang w:val="en-US"/>
        </w:rPr>
        <w:t xml:space="preserve">Table A2.1. </w:t>
      </w:r>
      <w:r w:rsidRPr="00BC325D">
        <w:rPr>
          <w:rFonts w:ascii="Cambria" w:hAnsi="Cambria"/>
          <w:lang w:val="en-US"/>
        </w:rPr>
        <w:t xml:space="preserve">List of activities, respective costs and secured funding for the ICCAT Research </w:t>
      </w:r>
      <w:proofErr w:type="spellStart"/>
      <w:r w:rsidRPr="00BC325D">
        <w:rPr>
          <w:rFonts w:ascii="Cambria" w:hAnsi="Cambria"/>
          <w:lang w:val="en-US"/>
        </w:rPr>
        <w:t>Programmes</w:t>
      </w:r>
      <w:proofErr w:type="spellEnd"/>
      <w:r w:rsidRPr="00BC325D">
        <w:rPr>
          <w:rFonts w:ascii="Cambria" w:hAnsi="Cambria"/>
          <w:lang w:val="en-US"/>
        </w:rPr>
        <w:t xml:space="preserve"> except GBYP for the period 2026-2027. </w:t>
      </w:r>
      <w:r w:rsidR="002D2251" w:rsidRPr="00BC325D">
        <w:rPr>
          <w:rFonts w:ascii="Cambria" w:hAnsi="Cambria"/>
        </w:rPr>
        <w:t>The total cost related to coordination is provided at the bottom of the table.</w:t>
      </w:r>
    </w:p>
    <w:p w14:paraId="5E992FDF" w14:textId="77777777" w:rsidR="009305BD" w:rsidRPr="00BC325D" w:rsidRDefault="009305BD" w:rsidP="009305BD">
      <w:pPr>
        <w:widowControl/>
        <w:autoSpaceDE/>
        <w:autoSpaceDN/>
        <w:adjustRightInd/>
        <w:jc w:val="both"/>
        <w:rPr>
          <w:rFonts w:ascii="Cambria" w:hAnsi="Cambria"/>
          <w:lang w:val="en-US"/>
        </w:rPr>
      </w:pPr>
    </w:p>
    <w:p w14:paraId="4C73E52C" w14:textId="7C0CB774" w:rsidR="009305BD" w:rsidRPr="00BC325D" w:rsidRDefault="009305BD" w:rsidP="00F069E7">
      <w:pPr>
        <w:widowControl/>
        <w:autoSpaceDE/>
        <w:autoSpaceDN/>
        <w:adjustRightInd/>
        <w:jc w:val="right"/>
        <w:rPr>
          <w:rFonts w:ascii="Cambria" w:eastAsia="Calibri" w:hAnsi="Cambria"/>
          <w:b/>
          <w:bCs/>
          <w:lang w:val="en-US"/>
        </w:rPr>
      </w:pPr>
    </w:p>
    <w:tbl>
      <w:tblPr>
        <w:tblW w:w="0" w:type="auto"/>
        <w:tblLook w:val="04A0" w:firstRow="1" w:lastRow="0" w:firstColumn="1" w:lastColumn="0" w:noHBand="0" w:noVBand="1"/>
      </w:tblPr>
      <w:tblGrid>
        <w:gridCol w:w="1232"/>
        <w:gridCol w:w="1334"/>
        <w:gridCol w:w="1510"/>
        <w:gridCol w:w="1422"/>
        <w:gridCol w:w="1422"/>
        <w:gridCol w:w="3341"/>
        <w:gridCol w:w="1257"/>
        <w:gridCol w:w="1257"/>
        <w:gridCol w:w="1201"/>
      </w:tblGrid>
      <w:tr w:rsidR="00F069E7" w:rsidRPr="00BC325D" w14:paraId="270DDE86" w14:textId="77777777" w:rsidTr="004F16B4">
        <w:trPr>
          <w:trHeight w:val="300"/>
          <w:tblHeader/>
        </w:trPr>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7E62A441"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Group</w:t>
            </w:r>
          </w:p>
        </w:tc>
        <w:tc>
          <w:tcPr>
            <w:tcW w:w="0" w:type="auto"/>
            <w:vMerge w:val="restart"/>
            <w:tcBorders>
              <w:top w:val="single" w:sz="8" w:space="0" w:color="auto"/>
              <w:left w:val="nil"/>
              <w:bottom w:val="single" w:sz="8" w:space="0" w:color="000000"/>
              <w:right w:val="single" w:sz="8" w:space="0" w:color="auto"/>
            </w:tcBorders>
            <w:noWrap/>
            <w:vAlign w:val="center"/>
            <w:hideMark/>
          </w:tcPr>
          <w:p w14:paraId="294446E1"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lang w:val="en-US"/>
              </w:rPr>
              <w:t>Budget</w:t>
            </w:r>
            <w:r w:rsidRPr="00BC325D">
              <w:rPr>
                <w:rFonts w:ascii="Cambria" w:hAnsi="Cambria"/>
                <w:b/>
                <w:bCs/>
                <w:color w:val="FF0000"/>
                <w:lang w:val="en-US"/>
              </w:rPr>
              <w:t xml:space="preserve"> </w:t>
            </w:r>
            <w:r w:rsidRPr="00BC325D">
              <w:rPr>
                <w:rFonts w:ascii="Cambria" w:hAnsi="Cambria"/>
                <w:b/>
                <w:bCs/>
                <w:color w:val="000000"/>
                <w:lang w:val="en-US"/>
              </w:rPr>
              <w:t>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B5FE38E"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68A992CE"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C71C8F8"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4437ADA8"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Secured funding (€)</w:t>
            </w:r>
          </w:p>
        </w:tc>
      </w:tr>
      <w:tr w:rsidR="00F069E7" w:rsidRPr="00BC325D" w14:paraId="20A08831" w14:textId="77777777" w:rsidTr="004F16B4">
        <w:trPr>
          <w:trHeight w:val="276"/>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1E8203" w14:textId="77777777" w:rsidR="00F069E7" w:rsidRPr="00BC325D"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nil"/>
              <w:bottom w:val="single" w:sz="8" w:space="0" w:color="000000"/>
              <w:right w:val="single" w:sz="8" w:space="0" w:color="auto"/>
            </w:tcBorders>
            <w:vAlign w:val="center"/>
            <w:hideMark/>
          </w:tcPr>
          <w:p w14:paraId="5F6E83EE" w14:textId="77777777" w:rsidR="00F069E7" w:rsidRPr="00BC325D"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C82F4F" w14:textId="77777777" w:rsidR="00F069E7" w:rsidRPr="00BC325D"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73CBA81D"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66FD4623"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78923F" w14:textId="77777777" w:rsidR="00F069E7" w:rsidRPr="00BC325D"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358F3315"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51A78F4F"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2431AC02"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Source</w:t>
            </w:r>
          </w:p>
        </w:tc>
      </w:tr>
      <w:tr w:rsidR="00F069E7" w:rsidRPr="00BC325D" w14:paraId="0C94E7E4" w14:textId="77777777" w:rsidTr="004F16B4">
        <w:trPr>
          <w:trHeight w:val="1920"/>
        </w:trPr>
        <w:tc>
          <w:tcPr>
            <w:tcW w:w="0" w:type="auto"/>
            <w:vMerge w:val="restart"/>
            <w:tcBorders>
              <w:top w:val="nil"/>
              <w:left w:val="single" w:sz="8" w:space="0" w:color="auto"/>
              <w:bottom w:val="nil"/>
              <w:right w:val="single" w:sz="8" w:space="0" w:color="auto"/>
            </w:tcBorders>
            <w:vAlign w:val="center"/>
            <w:hideMark/>
          </w:tcPr>
          <w:p w14:paraId="499593DF"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MSE technical coordinator</w:t>
            </w:r>
          </w:p>
        </w:tc>
        <w:tc>
          <w:tcPr>
            <w:tcW w:w="0" w:type="auto"/>
            <w:tcBorders>
              <w:top w:val="nil"/>
              <w:left w:val="nil"/>
              <w:bottom w:val="single" w:sz="4" w:space="0" w:color="auto"/>
              <w:right w:val="single" w:sz="4" w:space="0" w:color="auto"/>
            </w:tcBorders>
            <w:vAlign w:val="center"/>
            <w:hideMark/>
          </w:tcPr>
          <w:p w14:paraId="0A56A43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xml:space="preserve">Science coordination </w:t>
            </w:r>
          </w:p>
        </w:tc>
        <w:tc>
          <w:tcPr>
            <w:tcW w:w="0" w:type="auto"/>
            <w:tcBorders>
              <w:top w:val="nil"/>
              <w:left w:val="nil"/>
              <w:bottom w:val="single" w:sz="4" w:space="0" w:color="auto"/>
              <w:right w:val="single" w:sz="8" w:space="0" w:color="auto"/>
            </w:tcBorders>
            <w:vAlign w:val="center"/>
            <w:hideMark/>
          </w:tcPr>
          <w:p w14:paraId="38E6690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Management Strategy Evaluation (MSE) Technical Coordinator</w:t>
            </w:r>
          </w:p>
        </w:tc>
        <w:tc>
          <w:tcPr>
            <w:tcW w:w="0" w:type="auto"/>
            <w:tcBorders>
              <w:top w:val="nil"/>
              <w:left w:val="nil"/>
              <w:bottom w:val="single" w:sz="4" w:space="0" w:color="auto"/>
              <w:right w:val="single" w:sz="4" w:space="0" w:color="auto"/>
            </w:tcBorders>
            <w:noWrap/>
            <w:vAlign w:val="center"/>
            <w:hideMark/>
          </w:tcPr>
          <w:p w14:paraId="7A593C30" w14:textId="6FCBB23A" w:rsidR="00F069E7" w:rsidRPr="00BC325D" w:rsidRDefault="00F069E7"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0.00</w:t>
            </w:r>
          </w:p>
        </w:tc>
        <w:tc>
          <w:tcPr>
            <w:tcW w:w="0" w:type="auto"/>
            <w:tcBorders>
              <w:top w:val="nil"/>
              <w:left w:val="nil"/>
              <w:bottom w:val="single" w:sz="4" w:space="0" w:color="auto"/>
              <w:right w:val="single" w:sz="8" w:space="0" w:color="auto"/>
            </w:tcBorders>
            <w:noWrap/>
            <w:vAlign w:val="center"/>
            <w:hideMark/>
          </w:tcPr>
          <w:p w14:paraId="4C66F22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175,000.00</w:t>
            </w:r>
          </w:p>
        </w:tc>
        <w:tc>
          <w:tcPr>
            <w:tcW w:w="0" w:type="auto"/>
            <w:tcBorders>
              <w:top w:val="nil"/>
              <w:left w:val="nil"/>
              <w:bottom w:val="single" w:sz="8" w:space="0" w:color="auto"/>
              <w:right w:val="single" w:sz="8" w:space="0" w:color="auto"/>
            </w:tcBorders>
            <w:vAlign w:val="bottom"/>
            <w:hideMark/>
          </w:tcPr>
          <w:p w14:paraId="24658230" w14:textId="0AA1325C"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An MSE Coordinator position would allow for a single point of contact on all MSE development and implementation, consistency across time and efforts, and reduced workload for other scientists and Secretariat staff as the person could conduct some of the MSE work and serve as a standard reviewer. The participation of this MSE Coordinator in the development of MSEs and testing of MPs </w:t>
            </w:r>
            <w:r w:rsidR="008A448E" w:rsidRPr="00BC325D">
              <w:rPr>
                <w:rFonts w:ascii="Cambria" w:hAnsi="Cambria"/>
                <w:color w:val="000000"/>
                <w:lang w:val="en-US"/>
              </w:rPr>
              <w:t>would also</w:t>
            </w:r>
            <w:r w:rsidRPr="00BC325D">
              <w:rPr>
                <w:rFonts w:ascii="Cambria" w:hAnsi="Cambria"/>
                <w:color w:val="000000"/>
                <w:lang w:val="en-US"/>
              </w:rPr>
              <w:t xml:space="preserve"> serve to address in part the unevenness in MSE knowledge and experience across the various Working Groups of the SCRS.</w:t>
            </w:r>
          </w:p>
        </w:tc>
        <w:tc>
          <w:tcPr>
            <w:tcW w:w="0" w:type="auto"/>
            <w:tcBorders>
              <w:top w:val="nil"/>
              <w:left w:val="nil"/>
              <w:bottom w:val="single" w:sz="4" w:space="0" w:color="auto"/>
              <w:right w:val="single" w:sz="4" w:space="0" w:color="auto"/>
            </w:tcBorders>
            <w:noWrap/>
            <w:vAlign w:val="center"/>
            <w:hideMark/>
          </w:tcPr>
          <w:p w14:paraId="65403D1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nil"/>
            </w:tcBorders>
            <w:noWrap/>
            <w:vAlign w:val="center"/>
            <w:hideMark/>
          </w:tcPr>
          <w:p w14:paraId="6C75348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single" w:sz="4" w:space="0" w:color="auto"/>
              <w:bottom w:val="single" w:sz="4" w:space="0" w:color="auto"/>
              <w:right w:val="single" w:sz="8" w:space="0" w:color="auto"/>
            </w:tcBorders>
            <w:noWrap/>
            <w:vAlign w:val="center"/>
            <w:hideMark/>
          </w:tcPr>
          <w:p w14:paraId="676E4689"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738FF53F" w14:textId="77777777" w:rsidTr="004F16B4">
        <w:trPr>
          <w:trHeight w:val="300"/>
        </w:trPr>
        <w:tc>
          <w:tcPr>
            <w:tcW w:w="0" w:type="auto"/>
            <w:vMerge/>
            <w:tcBorders>
              <w:top w:val="nil"/>
              <w:left w:val="single" w:sz="8" w:space="0" w:color="auto"/>
              <w:bottom w:val="nil"/>
              <w:right w:val="single" w:sz="8" w:space="0" w:color="auto"/>
            </w:tcBorders>
            <w:vAlign w:val="center"/>
            <w:hideMark/>
          </w:tcPr>
          <w:p w14:paraId="4790BB71"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nil"/>
              <w:left w:val="nil"/>
              <w:bottom w:val="single" w:sz="8" w:space="0" w:color="auto"/>
              <w:right w:val="single" w:sz="8" w:space="0" w:color="000000"/>
            </w:tcBorders>
            <w:noWrap/>
            <w:vAlign w:val="center"/>
            <w:hideMark/>
          </w:tcPr>
          <w:p w14:paraId="1673BEF0"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7170AB57" w14:textId="1B27FA32" w:rsidR="00F069E7" w:rsidRPr="00BC325D" w:rsidRDefault="00F069E7" w:rsidP="003066F8">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0.00</w:t>
            </w:r>
          </w:p>
        </w:tc>
        <w:tc>
          <w:tcPr>
            <w:tcW w:w="0" w:type="auto"/>
            <w:tcBorders>
              <w:top w:val="nil"/>
              <w:left w:val="nil"/>
              <w:bottom w:val="nil"/>
              <w:right w:val="single" w:sz="8" w:space="0" w:color="auto"/>
            </w:tcBorders>
            <w:noWrap/>
            <w:vAlign w:val="center"/>
            <w:hideMark/>
          </w:tcPr>
          <w:p w14:paraId="0A6A249E"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175,000.00</w:t>
            </w:r>
          </w:p>
        </w:tc>
        <w:tc>
          <w:tcPr>
            <w:tcW w:w="0" w:type="auto"/>
            <w:tcBorders>
              <w:top w:val="nil"/>
              <w:left w:val="nil"/>
              <w:bottom w:val="nil"/>
              <w:right w:val="single" w:sz="8" w:space="0" w:color="auto"/>
            </w:tcBorders>
            <w:shd w:val="clear" w:color="000000" w:fill="000000"/>
            <w:vAlign w:val="bottom"/>
            <w:hideMark/>
          </w:tcPr>
          <w:p w14:paraId="250B6631"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15C206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nil"/>
            </w:tcBorders>
            <w:noWrap/>
            <w:vAlign w:val="center"/>
            <w:hideMark/>
          </w:tcPr>
          <w:p w14:paraId="06539E2F" w14:textId="77777777" w:rsidR="00F069E7" w:rsidRPr="00BC325D" w:rsidRDefault="00F069E7" w:rsidP="00F069E7">
            <w:pPr>
              <w:widowControl/>
              <w:autoSpaceDE/>
              <w:autoSpaceDN/>
              <w:adjustRightInd/>
              <w:jc w:val="right"/>
              <w:rPr>
                <w:rFonts w:ascii="Cambria" w:hAnsi="Cambria"/>
                <w:color w:val="000000"/>
                <w:lang w:val="en-US"/>
              </w:rPr>
            </w:pPr>
          </w:p>
        </w:tc>
        <w:tc>
          <w:tcPr>
            <w:tcW w:w="0" w:type="auto"/>
            <w:tcBorders>
              <w:top w:val="nil"/>
              <w:left w:val="single" w:sz="4" w:space="0" w:color="auto"/>
              <w:bottom w:val="nil"/>
              <w:right w:val="single" w:sz="8" w:space="0" w:color="auto"/>
            </w:tcBorders>
            <w:noWrap/>
            <w:vAlign w:val="center"/>
            <w:hideMark/>
          </w:tcPr>
          <w:p w14:paraId="50E81C3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3AF1E51E" w14:textId="77777777" w:rsidTr="004F16B4">
        <w:trPr>
          <w:trHeight w:val="528"/>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4C06EB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SC-Ecosystem &amp; Bycatch</w:t>
            </w:r>
          </w:p>
        </w:tc>
        <w:tc>
          <w:tcPr>
            <w:tcW w:w="0" w:type="auto"/>
            <w:vMerge w:val="restart"/>
            <w:tcBorders>
              <w:top w:val="nil"/>
              <w:left w:val="nil"/>
              <w:bottom w:val="single" w:sz="4" w:space="0" w:color="auto"/>
              <w:right w:val="single" w:sz="4" w:space="0" w:color="auto"/>
            </w:tcBorders>
            <w:vAlign w:val="center"/>
            <w:hideMark/>
          </w:tcPr>
          <w:p w14:paraId="15645400"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Workshops</w:t>
            </w:r>
            <w:proofErr w:type="gramStart"/>
            <w:r w:rsidRPr="00BC325D">
              <w:rPr>
                <w:rFonts w:ascii="Cambria" w:hAnsi="Cambria"/>
                <w:color w:val="000000"/>
                <w:lang w:val="en-US"/>
              </w:rPr>
              <w:t>/  meetings</w:t>
            </w:r>
            <w:proofErr w:type="gramEnd"/>
          </w:p>
        </w:tc>
        <w:tc>
          <w:tcPr>
            <w:tcW w:w="0" w:type="auto"/>
            <w:tcBorders>
              <w:top w:val="nil"/>
              <w:left w:val="nil"/>
              <w:bottom w:val="single" w:sz="4" w:space="0" w:color="auto"/>
              <w:right w:val="single" w:sz="8" w:space="0" w:color="auto"/>
            </w:tcBorders>
            <w:vAlign w:val="center"/>
            <w:hideMark/>
          </w:tcPr>
          <w:p w14:paraId="44F73EA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Workshop on </w:t>
            </w:r>
            <w:proofErr w:type="spellStart"/>
            <w:r w:rsidRPr="00BC325D">
              <w:rPr>
                <w:rFonts w:ascii="Cambria" w:hAnsi="Cambria"/>
                <w:color w:val="000000"/>
                <w:lang w:val="en-US"/>
              </w:rPr>
              <w:t>ECOcard</w:t>
            </w:r>
            <w:proofErr w:type="spellEnd"/>
          </w:p>
        </w:tc>
        <w:tc>
          <w:tcPr>
            <w:tcW w:w="0" w:type="auto"/>
            <w:tcBorders>
              <w:top w:val="single" w:sz="8" w:space="0" w:color="auto"/>
              <w:left w:val="nil"/>
              <w:bottom w:val="single" w:sz="4" w:space="0" w:color="auto"/>
              <w:right w:val="single" w:sz="4" w:space="0" w:color="auto"/>
            </w:tcBorders>
            <w:noWrap/>
            <w:vAlign w:val="center"/>
            <w:hideMark/>
          </w:tcPr>
          <w:p w14:paraId="5C2C0893" w14:textId="2C52B10F" w:rsidR="00F069E7" w:rsidRPr="00BC325D" w:rsidRDefault="007C09D0"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16</w:t>
            </w:r>
            <w:r w:rsidR="00F069E7" w:rsidRPr="00BC325D">
              <w:rPr>
                <w:rFonts w:ascii="Cambria" w:hAnsi="Cambria"/>
                <w:color w:val="000000"/>
                <w:u w:val="single"/>
                <w:lang w:val="en-US"/>
              </w:rPr>
              <w:t>,575.00</w:t>
            </w:r>
          </w:p>
        </w:tc>
        <w:tc>
          <w:tcPr>
            <w:tcW w:w="0" w:type="auto"/>
            <w:tcBorders>
              <w:top w:val="single" w:sz="8" w:space="0" w:color="auto"/>
              <w:left w:val="nil"/>
              <w:bottom w:val="single" w:sz="4" w:space="0" w:color="auto"/>
              <w:right w:val="single" w:sz="8" w:space="0" w:color="auto"/>
            </w:tcBorders>
            <w:noWrap/>
            <w:vAlign w:val="center"/>
            <w:hideMark/>
          </w:tcPr>
          <w:p w14:paraId="2051E32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21,575.00</w:t>
            </w:r>
          </w:p>
        </w:tc>
        <w:tc>
          <w:tcPr>
            <w:tcW w:w="0" w:type="auto"/>
            <w:tcBorders>
              <w:top w:val="single" w:sz="8" w:space="0" w:color="auto"/>
              <w:left w:val="nil"/>
              <w:bottom w:val="single" w:sz="4" w:space="0" w:color="auto"/>
              <w:right w:val="single" w:sz="8" w:space="0" w:color="auto"/>
            </w:tcBorders>
            <w:vAlign w:val="bottom"/>
            <w:hideMark/>
          </w:tcPr>
          <w:p w14:paraId="0084B474" w14:textId="2D9461F3"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Objective is to advance the work on different aspects of the </w:t>
            </w:r>
            <w:proofErr w:type="spellStart"/>
            <w:r w:rsidRPr="00BC325D">
              <w:rPr>
                <w:rFonts w:ascii="Cambria" w:hAnsi="Cambria"/>
                <w:color w:val="000000"/>
                <w:lang w:val="en-US"/>
              </w:rPr>
              <w:t>EcoCard</w:t>
            </w:r>
            <w:proofErr w:type="spellEnd"/>
            <w:r w:rsidRPr="00BC325D">
              <w:rPr>
                <w:rFonts w:ascii="Cambria" w:hAnsi="Cambria"/>
                <w:color w:val="000000"/>
                <w:lang w:val="en-US"/>
              </w:rPr>
              <w:t xml:space="preserve"> in 2026 and 2027. Funding aims for the </w:t>
            </w:r>
            <w:r w:rsidR="008A448E" w:rsidRPr="00BC325D">
              <w:rPr>
                <w:rFonts w:ascii="Cambria" w:hAnsi="Cambria"/>
                <w:color w:val="000000"/>
                <w:lang w:val="en-US"/>
              </w:rPr>
              <w:t>attendance of</w:t>
            </w:r>
            <w:r w:rsidRPr="00BC325D">
              <w:rPr>
                <w:rFonts w:ascii="Cambria" w:hAnsi="Cambria"/>
                <w:color w:val="000000"/>
                <w:lang w:val="en-US"/>
              </w:rPr>
              <w:t xml:space="preserve"> the 5-day workshop of up to 11 experts.</w:t>
            </w:r>
          </w:p>
        </w:tc>
        <w:tc>
          <w:tcPr>
            <w:tcW w:w="0" w:type="auto"/>
            <w:tcBorders>
              <w:top w:val="single" w:sz="8" w:space="0" w:color="auto"/>
              <w:left w:val="nil"/>
              <w:bottom w:val="single" w:sz="4" w:space="0" w:color="auto"/>
              <w:right w:val="single" w:sz="4" w:space="0" w:color="auto"/>
            </w:tcBorders>
            <w:noWrap/>
            <w:vAlign w:val="center"/>
            <w:hideMark/>
          </w:tcPr>
          <w:p w14:paraId="7E0B72B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single" w:sz="8" w:space="0" w:color="auto"/>
              <w:left w:val="nil"/>
              <w:bottom w:val="single" w:sz="4" w:space="0" w:color="auto"/>
              <w:right w:val="single" w:sz="4" w:space="0" w:color="auto"/>
            </w:tcBorders>
            <w:noWrap/>
            <w:vAlign w:val="center"/>
            <w:hideMark/>
          </w:tcPr>
          <w:p w14:paraId="183CFFF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1,519.81</w:t>
            </w:r>
          </w:p>
        </w:tc>
        <w:tc>
          <w:tcPr>
            <w:tcW w:w="0" w:type="auto"/>
            <w:tcBorders>
              <w:top w:val="single" w:sz="8" w:space="0" w:color="auto"/>
              <w:left w:val="nil"/>
              <w:bottom w:val="single" w:sz="4" w:space="0" w:color="auto"/>
              <w:right w:val="single" w:sz="8" w:space="0" w:color="auto"/>
            </w:tcBorders>
            <w:noWrap/>
            <w:vAlign w:val="center"/>
            <w:hideMark/>
          </w:tcPr>
          <w:p w14:paraId="7734AD8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64693E2B" w14:textId="77777777" w:rsidTr="004F16B4">
        <w:trPr>
          <w:trHeight w:val="10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EF780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87DB"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2B19D3A"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Workshop SC-ECO Data Collection Research Programme</w:t>
            </w:r>
          </w:p>
        </w:tc>
        <w:tc>
          <w:tcPr>
            <w:tcW w:w="0" w:type="auto"/>
            <w:tcBorders>
              <w:top w:val="nil"/>
              <w:left w:val="nil"/>
              <w:bottom w:val="single" w:sz="4" w:space="0" w:color="auto"/>
              <w:right w:val="single" w:sz="4" w:space="0" w:color="auto"/>
            </w:tcBorders>
            <w:noWrap/>
            <w:vAlign w:val="center"/>
            <w:hideMark/>
          </w:tcPr>
          <w:p w14:paraId="72E9642D" w14:textId="450ECD65" w:rsidR="00F069E7" w:rsidRPr="00BC325D" w:rsidRDefault="00985037"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15</w:t>
            </w:r>
            <w:r w:rsidR="00F069E7" w:rsidRPr="00BC325D">
              <w:rPr>
                <w:rFonts w:ascii="Cambria" w:hAnsi="Cambria"/>
                <w:color w:val="000000"/>
                <w:u w:val="single"/>
                <w:lang w:val="en-US"/>
              </w:rPr>
              <w:t>,000.00</w:t>
            </w:r>
          </w:p>
        </w:tc>
        <w:tc>
          <w:tcPr>
            <w:tcW w:w="0" w:type="auto"/>
            <w:tcBorders>
              <w:top w:val="nil"/>
              <w:left w:val="nil"/>
              <w:bottom w:val="single" w:sz="4" w:space="0" w:color="auto"/>
              <w:right w:val="single" w:sz="8" w:space="0" w:color="auto"/>
            </w:tcBorders>
            <w:noWrap/>
            <w:vAlign w:val="center"/>
            <w:hideMark/>
          </w:tcPr>
          <w:p w14:paraId="7EB515B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hideMark/>
          </w:tcPr>
          <w:p w14:paraId="040E4E78"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The objective of the 5-day Workshop is to develop the Subcommittee’s Research and Data Collection Programme and develop guidelines for coordination with other bycatch groups of tuna RFMOs. Funding to support the attendance of scientists.</w:t>
            </w:r>
          </w:p>
        </w:tc>
        <w:tc>
          <w:tcPr>
            <w:tcW w:w="0" w:type="auto"/>
            <w:tcBorders>
              <w:top w:val="nil"/>
              <w:left w:val="nil"/>
              <w:bottom w:val="single" w:sz="4" w:space="0" w:color="auto"/>
              <w:right w:val="single" w:sz="4" w:space="0" w:color="auto"/>
            </w:tcBorders>
            <w:noWrap/>
            <w:vAlign w:val="center"/>
            <w:hideMark/>
          </w:tcPr>
          <w:p w14:paraId="33E50E5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4" w:space="0" w:color="auto"/>
            </w:tcBorders>
            <w:noWrap/>
            <w:vAlign w:val="center"/>
            <w:hideMark/>
          </w:tcPr>
          <w:p w14:paraId="7564C52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5ED1C7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7FE54852"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82E205"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C25B0F6"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D028A5B" w14:textId="70899157" w:rsidR="00F069E7" w:rsidRPr="00BC325D" w:rsidRDefault="009E4779" w:rsidP="00F069E7">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3</w:t>
            </w:r>
            <w:r w:rsidR="00F069E7" w:rsidRPr="00BC325D">
              <w:rPr>
                <w:rFonts w:ascii="Cambria" w:hAnsi="Cambria"/>
                <w:b/>
                <w:bCs/>
                <w:i/>
                <w:iCs/>
                <w:color w:val="000000"/>
                <w:u w:val="single"/>
                <w:lang w:val="en-US"/>
              </w:rPr>
              <w:t>1,575.00</w:t>
            </w:r>
          </w:p>
        </w:tc>
        <w:tc>
          <w:tcPr>
            <w:tcW w:w="0" w:type="auto"/>
            <w:tcBorders>
              <w:top w:val="nil"/>
              <w:left w:val="nil"/>
              <w:bottom w:val="single" w:sz="4" w:space="0" w:color="auto"/>
              <w:right w:val="single" w:sz="8" w:space="0" w:color="auto"/>
            </w:tcBorders>
            <w:noWrap/>
            <w:vAlign w:val="center"/>
            <w:hideMark/>
          </w:tcPr>
          <w:p w14:paraId="1582BFB8"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21,575.00</w:t>
            </w:r>
          </w:p>
        </w:tc>
        <w:tc>
          <w:tcPr>
            <w:tcW w:w="0" w:type="auto"/>
            <w:tcBorders>
              <w:top w:val="nil"/>
              <w:left w:val="nil"/>
              <w:bottom w:val="single" w:sz="4" w:space="0" w:color="auto"/>
              <w:right w:val="single" w:sz="8" w:space="0" w:color="auto"/>
            </w:tcBorders>
            <w:shd w:val="clear" w:color="000000" w:fill="000000"/>
            <w:vAlign w:val="bottom"/>
            <w:hideMark/>
          </w:tcPr>
          <w:p w14:paraId="5401B6A8"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0C9297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047A8C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8235E4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1E04140F"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1A147358"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SC-STAT</w:t>
            </w:r>
          </w:p>
        </w:tc>
        <w:tc>
          <w:tcPr>
            <w:tcW w:w="0" w:type="auto"/>
            <w:vMerge w:val="restart"/>
            <w:tcBorders>
              <w:top w:val="nil"/>
              <w:left w:val="nil"/>
              <w:bottom w:val="single" w:sz="4" w:space="0" w:color="000000"/>
              <w:right w:val="single" w:sz="4" w:space="0" w:color="auto"/>
            </w:tcBorders>
            <w:vAlign w:val="center"/>
            <w:hideMark/>
          </w:tcPr>
          <w:p w14:paraId="1D99ACB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2B82E535" w14:textId="77777777" w:rsidR="00F069E7" w:rsidRPr="00BC325D" w:rsidRDefault="00F069E7" w:rsidP="00F069E7">
            <w:pPr>
              <w:widowControl/>
              <w:autoSpaceDE/>
              <w:autoSpaceDN/>
              <w:adjustRightInd/>
              <w:rPr>
                <w:rFonts w:ascii="Cambria" w:hAnsi="Cambria"/>
                <w:color w:val="000000"/>
                <w:lang w:val="en-US"/>
              </w:rPr>
            </w:pPr>
            <w:proofErr w:type="gramStart"/>
            <w:r w:rsidRPr="00BC325D">
              <w:rPr>
                <w:rFonts w:ascii="Cambria" w:hAnsi="Cambria"/>
                <w:color w:val="000000"/>
                <w:lang w:val="en-US"/>
              </w:rPr>
              <w:t>Continue</w:t>
            </w:r>
            <w:proofErr w:type="gramEnd"/>
            <w:r w:rsidRPr="00BC325D">
              <w:rPr>
                <w:rFonts w:ascii="Cambria" w:hAnsi="Cambria"/>
                <w:color w:val="000000"/>
                <w:lang w:val="en-US"/>
              </w:rPr>
              <w:t xml:space="preserve"> Phase II and III of Caribbean Project</w:t>
            </w:r>
          </w:p>
        </w:tc>
        <w:tc>
          <w:tcPr>
            <w:tcW w:w="0" w:type="auto"/>
            <w:tcBorders>
              <w:top w:val="single" w:sz="8" w:space="0" w:color="auto"/>
              <w:left w:val="nil"/>
              <w:bottom w:val="single" w:sz="4" w:space="0" w:color="auto"/>
              <w:right w:val="single" w:sz="4" w:space="0" w:color="auto"/>
            </w:tcBorders>
            <w:noWrap/>
            <w:vAlign w:val="center"/>
            <w:hideMark/>
          </w:tcPr>
          <w:p w14:paraId="579FF31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90,000.00</w:t>
            </w:r>
          </w:p>
        </w:tc>
        <w:tc>
          <w:tcPr>
            <w:tcW w:w="0" w:type="auto"/>
            <w:tcBorders>
              <w:top w:val="single" w:sz="8" w:space="0" w:color="auto"/>
              <w:left w:val="nil"/>
              <w:bottom w:val="single" w:sz="4" w:space="0" w:color="auto"/>
              <w:right w:val="single" w:sz="8" w:space="0" w:color="auto"/>
            </w:tcBorders>
            <w:noWrap/>
            <w:vAlign w:val="center"/>
            <w:hideMark/>
          </w:tcPr>
          <w:p w14:paraId="2E3E05E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36,000.00</w:t>
            </w:r>
          </w:p>
        </w:tc>
        <w:tc>
          <w:tcPr>
            <w:tcW w:w="0" w:type="auto"/>
            <w:tcBorders>
              <w:top w:val="single" w:sz="8" w:space="0" w:color="auto"/>
              <w:left w:val="nil"/>
              <w:bottom w:val="single" w:sz="4" w:space="0" w:color="auto"/>
              <w:right w:val="single" w:sz="8" w:space="0" w:color="auto"/>
            </w:tcBorders>
            <w:vAlign w:val="bottom"/>
            <w:hideMark/>
          </w:tcPr>
          <w:p w14:paraId="1C7590D7"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The project aims to improve reporting and data analysis of fishery data of fleets capturing blue marlin and yellowfin tuna in the region. The U.S. has already committed to fully fund this activity, which shall be concluded in 2027.</w:t>
            </w:r>
          </w:p>
        </w:tc>
        <w:tc>
          <w:tcPr>
            <w:tcW w:w="0" w:type="auto"/>
            <w:tcBorders>
              <w:top w:val="single" w:sz="8" w:space="0" w:color="auto"/>
              <w:left w:val="nil"/>
              <w:bottom w:val="single" w:sz="4" w:space="0" w:color="auto"/>
              <w:right w:val="single" w:sz="4" w:space="0" w:color="auto"/>
            </w:tcBorders>
            <w:noWrap/>
            <w:vAlign w:val="center"/>
            <w:hideMark/>
          </w:tcPr>
          <w:p w14:paraId="65424FB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90,000.00</w:t>
            </w:r>
          </w:p>
        </w:tc>
        <w:tc>
          <w:tcPr>
            <w:tcW w:w="0" w:type="auto"/>
            <w:tcBorders>
              <w:top w:val="single" w:sz="8" w:space="0" w:color="auto"/>
              <w:left w:val="nil"/>
              <w:bottom w:val="single" w:sz="4" w:space="0" w:color="auto"/>
              <w:right w:val="single" w:sz="4" w:space="0" w:color="auto"/>
            </w:tcBorders>
            <w:noWrap/>
            <w:vAlign w:val="center"/>
            <w:hideMark/>
          </w:tcPr>
          <w:p w14:paraId="3BF9D20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23,312.96</w:t>
            </w:r>
          </w:p>
        </w:tc>
        <w:tc>
          <w:tcPr>
            <w:tcW w:w="0" w:type="auto"/>
            <w:tcBorders>
              <w:top w:val="single" w:sz="8" w:space="0" w:color="auto"/>
              <w:left w:val="nil"/>
              <w:bottom w:val="single" w:sz="4" w:space="0" w:color="auto"/>
              <w:right w:val="single" w:sz="8" w:space="0" w:color="auto"/>
            </w:tcBorders>
            <w:noWrap/>
            <w:vAlign w:val="center"/>
            <w:hideMark/>
          </w:tcPr>
          <w:p w14:paraId="79FA9A7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067CE824"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1D8234A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72BB7A7"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3313D3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Cloud infrastructure</w:t>
            </w:r>
          </w:p>
        </w:tc>
        <w:tc>
          <w:tcPr>
            <w:tcW w:w="0" w:type="auto"/>
            <w:tcBorders>
              <w:top w:val="nil"/>
              <w:left w:val="nil"/>
              <w:bottom w:val="single" w:sz="4" w:space="0" w:color="auto"/>
              <w:right w:val="single" w:sz="4" w:space="0" w:color="auto"/>
            </w:tcBorders>
            <w:noWrap/>
            <w:vAlign w:val="center"/>
            <w:hideMark/>
          </w:tcPr>
          <w:p w14:paraId="2307102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4,500.00</w:t>
            </w:r>
          </w:p>
        </w:tc>
        <w:tc>
          <w:tcPr>
            <w:tcW w:w="0" w:type="auto"/>
            <w:tcBorders>
              <w:top w:val="nil"/>
              <w:left w:val="nil"/>
              <w:bottom w:val="single" w:sz="4" w:space="0" w:color="auto"/>
              <w:right w:val="single" w:sz="8" w:space="0" w:color="auto"/>
            </w:tcBorders>
            <w:noWrap/>
            <w:vAlign w:val="center"/>
            <w:hideMark/>
          </w:tcPr>
          <w:p w14:paraId="6103441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4,500.00</w:t>
            </w:r>
          </w:p>
        </w:tc>
        <w:tc>
          <w:tcPr>
            <w:tcW w:w="0" w:type="auto"/>
            <w:tcBorders>
              <w:top w:val="nil"/>
              <w:left w:val="nil"/>
              <w:bottom w:val="single" w:sz="4" w:space="0" w:color="auto"/>
              <w:right w:val="single" w:sz="8" w:space="0" w:color="auto"/>
            </w:tcBorders>
            <w:vAlign w:val="bottom"/>
            <w:hideMark/>
          </w:tcPr>
          <w:p w14:paraId="55590338"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Monthly renting of cloud servers with the required software, with potential to scale it up as required.</w:t>
            </w:r>
          </w:p>
        </w:tc>
        <w:tc>
          <w:tcPr>
            <w:tcW w:w="0" w:type="auto"/>
            <w:tcBorders>
              <w:top w:val="nil"/>
              <w:left w:val="nil"/>
              <w:bottom w:val="single" w:sz="4" w:space="0" w:color="auto"/>
              <w:right w:val="single" w:sz="4" w:space="0" w:color="auto"/>
            </w:tcBorders>
            <w:noWrap/>
            <w:vAlign w:val="center"/>
            <w:hideMark/>
          </w:tcPr>
          <w:p w14:paraId="52DD70C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43B8E2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BC9598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4557BABF" w14:textId="77777777" w:rsidTr="004352AE">
        <w:trPr>
          <w:trHeight w:val="708"/>
        </w:trPr>
        <w:tc>
          <w:tcPr>
            <w:tcW w:w="0" w:type="auto"/>
            <w:vMerge/>
            <w:tcBorders>
              <w:top w:val="nil"/>
              <w:left w:val="single" w:sz="8" w:space="0" w:color="auto"/>
              <w:bottom w:val="single" w:sz="8" w:space="0" w:color="000000"/>
              <w:right w:val="single" w:sz="8" w:space="0" w:color="auto"/>
            </w:tcBorders>
            <w:vAlign w:val="center"/>
            <w:hideMark/>
          </w:tcPr>
          <w:p w14:paraId="00E25AD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6C48317"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BE5C2AD" w14:textId="4C2DEDF2" w:rsidR="00F069E7" w:rsidRPr="00BC325D" w:rsidRDefault="004352AE" w:rsidP="004352AE">
            <w:pPr>
              <w:widowControl/>
              <w:autoSpaceDE/>
              <w:autoSpaceDN/>
              <w:adjustRightInd/>
              <w:jc w:val="center"/>
              <w:rPr>
                <w:rFonts w:ascii="Cambria" w:hAnsi="Cambria"/>
                <w:color w:val="000000"/>
                <w:lang w:val="en-US"/>
              </w:rPr>
            </w:pPr>
            <w:r w:rsidRPr="00BC325D">
              <w:rPr>
                <w:rFonts w:ascii="Cambria" w:hAnsi="Cambria"/>
                <w:color w:val="000000"/>
                <w:lang w:val="en-US"/>
              </w:rPr>
              <w:t>[…]</w:t>
            </w:r>
          </w:p>
        </w:tc>
        <w:tc>
          <w:tcPr>
            <w:tcW w:w="0" w:type="auto"/>
            <w:tcBorders>
              <w:top w:val="nil"/>
              <w:left w:val="nil"/>
              <w:bottom w:val="single" w:sz="4" w:space="0" w:color="auto"/>
              <w:right w:val="single" w:sz="4" w:space="0" w:color="auto"/>
            </w:tcBorders>
            <w:noWrap/>
            <w:vAlign w:val="center"/>
            <w:hideMark/>
          </w:tcPr>
          <w:p w14:paraId="786A4A76" w14:textId="0B8FDE31" w:rsidR="00F069E7" w:rsidRPr="00BC325D" w:rsidRDefault="004352AE" w:rsidP="004352AE">
            <w:pPr>
              <w:widowControl/>
              <w:autoSpaceDE/>
              <w:autoSpaceDN/>
              <w:adjustRightInd/>
              <w:jc w:val="center"/>
              <w:rPr>
                <w:rFonts w:ascii="Cambria" w:hAnsi="Cambria"/>
                <w:color w:val="000000"/>
                <w:lang w:val="en-US"/>
              </w:rPr>
            </w:pPr>
            <w:r w:rsidRPr="00BC325D">
              <w:rPr>
                <w:rFonts w:ascii="Cambria" w:hAnsi="Cambria"/>
                <w:color w:val="000000"/>
                <w:lang w:val="en-US"/>
              </w:rPr>
              <w:t>[…]</w:t>
            </w:r>
          </w:p>
        </w:tc>
        <w:tc>
          <w:tcPr>
            <w:tcW w:w="0" w:type="auto"/>
            <w:tcBorders>
              <w:top w:val="nil"/>
              <w:left w:val="nil"/>
              <w:bottom w:val="single" w:sz="4" w:space="0" w:color="auto"/>
              <w:right w:val="single" w:sz="8" w:space="0" w:color="auto"/>
            </w:tcBorders>
            <w:noWrap/>
            <w:vAlign w:val="center"/>
            <w:hideMark/>
          </w:tcPr>
          <w:p w14:paraId="20B790B2" w14:textId="61E05A40" w:rsidR="00F069E7" w:rsidRPr="00BC325D" w:rsidRDefault="00F069E7" w:rsidP="004352AE">
            <w:pPr>
              <w:widowControl/>
              <w:autoSpaceDE/>
              <w:autoSpaceDN/>
              <w:adjustRightInd/>
              <w:jc w:val="center"/>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D36D202" w14:textId="26749762" w:rsidR="00F069E7" w:rsidRPr="00BC325D" w:rsidRDefault="004352AE" w:rsidP="004352AE">
            <w:pPr>
              <w:widowControl/>
              <w:autoSpaceDE/>
              <w:autoSpaceDN/>
              <w:adjustRightInd/>
              <w:jc w:val="center"/>
              <w:rPr>
                <w:rFonts w:ascii="Cambria" w:hAnsi="Cambria"/>
                <w:color w:val="000000"/>
                <w:lang w:val="en-US"/>
              </w:rPr>
            </w:pPr>
            <w:r w:rsidRPr="00BC325D">
              <w:rPr>
                <w:rFonts w:ascii="Cambria" w:hAnsi="Cambria"/>
                <w:color w:val="000000"/>
                <w:lang w:val="en-US"/>
              </w:rPr>
              <w:t>[…]</w:t>
            </w:r>
          </w:p>
        </w:tc>
        <w:tc>
          <w:tcPr>
            <w:tcW w:w="0" w:type="auto"/>
            <w:tcBorders>
              <w:top w:val="nil"/>
              <w:left w:val="nil"/>
              <w:bottom w:val="single" w:sz="4" w:space="0" w:color="auto"/>
              <w:right w:val="single" w:sz="4" w:space="0" w:color="auto"/>
            </w:tcBorders>
            <w:noWrap/>
            <w:vAlign w:val="center"/>
            <w:hideMark/>
          </w:tcPr>
          <w:p w14:paraId="7B236C4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8FE63B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244680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5325C52C"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51A401EF"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EB11C8"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415E4F9" w14:textId="56DD7067" w:rsidR="00F069E7" w:rsidRPr="00BC325D" w:rsidRDefault="00582BC7" w:rsidP="00F069E7">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9</w:t>
            </w:r>
            <w:r w:rsidR="00F069E7" w:rsidRPr="00BC325D">
              <w:rPr>
                <w:rFonts w:ascii="Cambria" w:hAnsi="Cambria"/>
                <w:b/>
                <w:bCs/>
                <w:i/>
                <w:iCs/>
                <w:color w:val="000000"/>
                <w:u w:val="single"/>
                <w:lang w:val="en-US"/>
              </w:rPr>
              <w:t>4,500.00</w:t>
            </w:r>
          </w:p>
        </w:tc>
        <w:tc>
          <w:tcPr>
            <w:tcW w:w="0" w:type="auto"/>
            <w:tcBorders>
              <w:top w:val="nil"/>
              <w:left w:val="nil"/>
              <w:bottom w:val="single" w:sz="4" w:space="0" w:color="auto"/>
              <w:right w:val="single" w:sz="8" w:space="0" w:color="auto"/>
            </w:tcBorders>
            <w:noWrap/>
            <w:vAlign w:val="center"/>
            <w:hideMark/>
          </w:tcPr>
          <w:p w14:paraId="76FDEA96"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40,500.00</w:t>
            </w:r>
          </w:p>
        </w:tc>
        <w:tc>
          <w:tcPr>
            <w:tcW w:w="0" w:type="auto"/>
            <w:tcBorders>
              <w:top w:val="nil"/>
              <w:left w:val="nil"/>
              <w:bottom w:val="single" w:sz="4" w:space="0" w:color="auto"/>
              <w:right w:val="single" w:sz="8" w:space="0" w:color="auto"/>
            </w:tcBorders>
            <w:shd w:val="clear" w:color="000000" w:fill="000000"/>
            <w:noWrap/>
            <w:vAlign w:val="bottom"/>
            <w:hideMark/>
          </w:tcPr>
          <w:p w14:paraId="061D7D4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45C896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D0F0DA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8AA69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1B1D346E"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6B0A0C69"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Albacore (ALBYP)</w:t>
            </w:r>
          </w:p>
        </w:tc>
        <w:tc>
          <w:tcPr>
            <w:tcW w:w="0" w:type="auto"/>
            <w:vMerge w:val="restart"/>
            <w:tcBorders>
              <w:top w:val="nil"/>
              <w:left w:val="nil"/>
              <w:bottom w:val="single" w:sz="4" w:space="0" w:color="000000"/>
              <w:right w:val="single" w:sz="4" w:space="0" w:color="auto"/>
            </w:tcBorders>
            <w:noWrap/>
            <w:vAlign w:val="center"/>
            <w:hideMark/>
          </w:tcPr>
          <w:p w14:paraId="7B8B19C4"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22687DB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Tags (ALB-S)</w:t>
            </w:r>
          </w:p>
        </w:tc>
        <w:tc>
          <w:tcPr>
            <w:tcW w:w="0" w:type="auto"/>
            <w:tcBorders>
              <w:top w:val="single" w:sz="8" w:space="0" w:color="auto"/>
              <w:left w:val="nil"/>
              <w:bottom w:val="single" w:sz="4" w:space="0" w:color="auto"/>
              <w:right w:val="single" w:sz="4" w:space="0" w:color="auto"/>
            </w:tcBorders>
            <w:noWrap/>
            <w:vAlign w:val="center"/>
            <w:hideMark/>
          </w:tcPr>
          <w:p w14:paraId="1DAAFB7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437EE4D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single" w:sz="8" w:space="0" w:color="auto"/>
              <w:left w:val="nil"/>
              <w:bottom w:val="single" w:sz="4" w:space="0" w:color="auto"/>
              <w:right w:val="single" w:sz="8" w:space="0" w:color="auto"/>
            </w:tcBorders>
            <w:vAlign w:val="bottom"/>
            <w:hideMark/>
          </w:tcPr>
          <w:p w14:paraId="761E04AA"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Further development of the southern stock electronic tagging initiative through the acquisition of 5 PSAT devices aimed at improving spatial-temporal movement data for stock assessment purposes.</w:t>
            </w:r>
          </w:p>
        </w:tc>
        <w:tc>
          <w:tcPr>
            <w:tcW w:w="0" w:type="auto"/>
            <w:tcBorders>
              <w:top w:val="single" w:sz="8" w:space="0" w:color="auto"/>
              <w:left w:val="nil"/>
              <w:bottom w:val="single" w:sz="4" w:space="0" w:color="auto"/>
              <w:right w:val="single" w:sz="4" w:space="0" w:color="auto"/>
            </w:tcBorders>
            <w:noWrap/>
            <w:vAlign w:val="center"/>
            <w:hideMark/>
          </w:tcPr>
          <w:p w14:paraId="78A5D18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8" w:space="0" w:color="auto"/>
              <w:left w:val="nil"/>
              <w:bottom w:val="single" w:sz="4" w:space="0" w:color="auto"/>
              <w:right w:val="single" w:sz="4" w:space="0" w:color="auto"/>
            </w:tcBorders>
            <w:noWrap/>
            <w:vAlign w:val="center"/>
            <w:hideMark/>
          </w:tcPr>
          <w:p w14:paraId="0C65590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27163C8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3E1D2646"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A711F9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0D52C6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D158219"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Tags (ALB-N)</w:t>
            </w:r>
          </w:p>
        </w:tc>
        <w:tc>
          <w:tcPr>
            <w:tcW w:w="0" w:type="auto"/>
            <w:tcBorders>
              <w:top w:val="nil"/>
              <w:left w:val="nil"/>
              <w:bottom w:val="single" w:sz="4" w:space="0" w:color="auto"/>
              <w:right w:val="single" w:sz="4" w:space="0" w:color="auto"/>
            </w:tcBorders>
            <w:noWrap/>
            <w:vAlign w:val="center"/>
            <w:hideMark/>
          </w:tcPr>
          <w:p w14:paraId="7D2CDDB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D4266C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7,680.00</w:t>
            </w:r>
          </w:p>
        </w:tc>
        <w:tc>
          <w:tcPr>
            <w:tcW w:w="0" w:type="auto"/>
            <w:tcBorders>
              <w:top w:val="nil"/>
              <w:left w:val="nil"/>
              <w:bottom w:val="single" w:sz="4" w:space="0" w:color="auto"/>
              <w:right w:val="single" w:sz="8" w:space="0" w:color="auto"/>
            </w:tcBorders>
            <w:vAlign w:val="bottom"/>
            <w:hideMark/>
          </w:tcPr>
          <w:p w14:paraId="376DF494"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No new tag purchase in 2026. Purchase ~12 internal archival tags per year afterwards.</w:t>
            </w:r>
          </w:p>
        </w:tc>
        <w:tc>
          <w:tcPr>
            <w:tcW w:w="0" w:type="auto"/>
            <w:tcBorders>
              <w:top w:val="nil"/>
              <w:left w:val="nil"/>
              <w:bottom w:val="single" w:sz="4" w:space="0" w:color="auto"/>
              <w:right w:val="single" w:sz="4" w:space="0" w:color="auto"/>
            </w:tcBorders>
            <w:noWrap/>
            <w:vAlign w:val="center"/>
            <w:hideMark/>
          </w:tcPr>
          <w:p w14:paraId="104C972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F6E49" w14:textId="77777777" w:rsidR="00F069E7" w:rsidRPr="00BC325D" w:rsidRDefault="00F069E7" w:rsidP="00F069E7">
            <w:pPr>
              <w:widowControl/>
              <w:autoSpaceDE/>
              <w:autoSpaceDN/>
              <w:adjustRightInd/>
              <w:jc w:val="right"/>
              <w:rPr>
                <w:rFonts w:ascii="Cambria" w:hAnsi="Cambria"/>
                <w:color w:val="000000"/>
                <w:sz w:val="18"/>
                <w:szCs w:val="18"/>
                <w:lang w:val="en-US"/>
              </w:rPr>
            </w:pPr>
            <w:r w:rsidRPr="00BC325D">
              <w:rPr>
                <w:rFonts w:ascii="Cambria" w:hAnsi="Cambria"/>
                <w:color w:val="000000"/>
                <w:sz w:val="18"/>
                <w:szCs w:val="18"/>
                <w:lang w:val="en-US"/>
              </w:rPr>
              <w:t>6,144.00</w:t>
            </w:r>
          </w:p>
        </w:tc>
        <w:tc>
          <w:tcPr>
            <w:tcW w:w="0" w:type="auto"/>
            <w:tcBorders>
              <w:top w:val="nil"/>
              <w:left w:val="nil"/>
              <w:bottom w:val="single" w:sz="4" w:space="0" w:color="auto"/>
              <w:right w:val="single" w:sz="8" w:space="0" w:color="auto"/>
            </w:tcBorders>
            <w:noWrap/>
            <w:vAlign w:val="center"/>
            <w:hideMark/>
          </w:tcPr>
          <w:p w14:paraId="3346CC6C"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5DF69D05"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7F52198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BA94E0C"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923D04A"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6DFA8DF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6,144.00</w:t>
            </w:r>
          </w:p>
        </w:tc>
        <w:tc>
          <w:tcPr>
            <w:tcW w:w="0" w:type="auto"/>
            <w:tcBorders>
              <w:top w:val="nil"/>
              <w:left w:val="nil"/>
              <w:bottom w:val="single" w:sz="4" w:space="0" w:color="auto"/>
              <w:right w:val="single" w:sz="8" w:space="0" w:color="auto"/>
            </w:tcBorders>
            <w:noWrap/>
            <w:vAlign w:val="center"/>
            <w:hideMark/>
          </w:tcPr>
          <w:p w14:paraId="4025D3F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2,560.00</w:t>
            </w:r>
          </w:p>
        </w:tc>
        <w:tc>
          <w:tcPr>
            <w:tcW w:w="0" w:type="auto"/>
            <w:tcBorders>
              <w:top w:val="nil"/>
              <w:left w:val="nil"/>
              <w:bottom w:val="single" w:sz="4" w:space="0" w:color="auto"/>
              <w:right w:val="single" w:sz="8" w:space="0" w:color="auto"/>
            </w:tcBorders>
            <w:vAlign w:val="bottom"/>
            <w:hideMark/>
          </w:tcPr>
          <w:p w14:paraId="064269D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Rewards for </w:t>
            </w:r>
            <w:proofErr w:type="gramStart"/>
            <w:r w:rsidRPr="00BC325D">
              <w:rPr>
                <w:rFonts w:ascii="Cambria" w:hAnsi="Cambria"/>
                <w:color w:val="000000"/>
                <w:lang w:val="en-US"/>
              </w:rPr>
              <w:t>recoveries</w:t>
            </w:r>
            <w:proofErr w:type="gramEnd"/>
            <w:r w:rsidRPr="00BC325D">
              <w:rPr>
                <w:rFonts w:ascii="Cambria" w:hAnsi="Cambria"/>
                <w:color w:val="000000"/>
                <w:lang w:val="en-US"/>
              </w:rPr>
              <w:t xml:space="preserve">, satellite, tagging material associated </w:t>
            </w:r>
            <w:proofErr w:type="gramStart"/>
            <w:r w:rsidRPr="00BC325D">
              <w:rPr>
                <w:rFonts w:ascii="Cambria" w:hAnsi="Cambria"/>
                <w:color w:val="000000"/>
                <w:lang w:val="en-US"/>
              </w:rPr>
              <w:t>to</w:t>
            </w:r>
            <w:proofErr w:type="gramEnd"/>
            <w:r w:rsidRPr="00BC325D">
              <w:rPr>
                <w:rFonts w:ascii="Cambria" w:hAnsi="Cambria"/>
                <w:color w:val="000000"/>
                <w:lang w:val="en-US"/>
              </w:rPr>
              <w:t xml:space="preserve"> PSATs deployed.</w:t>
            </w:r>
          </w:p>
        </w:tc>
        <w:tc>
          <w:tcPr>
            <w:tcW w:w="0" w:type="auto"/>
            <w:tcBorders>
              <w:top w:val="nil"/>
              <w:left w:val="nil"/>
              <w:bottom w:val="single" w:sz="4" w:space="0" w:color="auto"/>
              <w:right w:val="single" w:sz="4" w:space="0" w:color="auto"/>
            </w:tcBorders>
            <w:noWrap/>
            <w:vAlign w:val="center"/>
            <w:hideMark/>
          </w:tcPr>
          <w:p w14:paraId="3CE39AF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4,915.20</w:t>
            </w:r>
          </w:p>
        </w:tc>
        <w:tc>
          <w:tcPr>
            <w:tcW w:w="0" w:type="auto"/>
            <w:tcBorders>
              <w:top w:val="nil"/>
              <w:left w:val="nil"/>
              <w:bottom w:val="single" w:sz="4" w:space="0" w:color="auto"/>
              <w:right w:val="single" w:sz="4" w:space="0" w:color="auto"/>
            </w:tcBorders>
            <w:noWrap/>
            <w:vAlign w:val="center"/>
            <w:hideMark/>
          </w:tcPr>
          <w:p w14:paraId="02BD26F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2,048.00</w:t>
            </w:r>
          </w:p>
        </w:tc>
        <w:tc>
          <w:tcPr>
            <w:tcW w:w="0" w:type="auto"/>
            <w:tcBorders>
              <w:top w:val="nil"/>
              <w:left w:val="nil"/>
              <w:bottom w:val="single" w:sz="4" w:space="0" w:color="auto"/>
              <w:right w:val="single" w:sz="8" w:space="0" w:color="auto"/>
            </w:tcBorders>
            <w:noWrap/>
            <w:vAlign w:val="center"/>
            <w:hideMark/>
          </w:tcPr>
          <w:p w14:paraId="2D8B8EE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11F9CF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58F2BCE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344EB70"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6091083" w14:textId="28144691" w:rsidR="00F069E7" w:rsidRPr="00BC325D" w:rsidRDefault="00165369" w:rsidP="00F069E7">
            <w:pPr>
              <w:widowControl/>
              <w:autoSpaceDE/>
              <w:autoSpaceDN/>
              <w:adjustRightInd/>
              <w:rPr>
                <w:rFonts w:ascii="Cambria" w:hAnsi="Cambria"/>
                <w:color w:val="000000"/>
                <w:u w:val="single"/>
                <w:lang w:val="en-US"/>
              </w:rPr>
            </w:pPr>
            <w:proofErr w:type="spellStart"/>
            <w:r w:rsidRPr="00BC325D">
              <w:rPr>
                <w:rFonts w:ascii="Cambria" w:hAnsi="Cambria"/>
                <w:color w:val="000000"/>
                <w:u w:val="single"/>
                <w:lang w:val="en-US"/>
              </w:rPr>
              <w:t>Geopositioning</w:t>
            </w:r>
            <w:proofErr w:type="spellEnd"/>
          </w:p>
        </w:tc>
        <w:tc>
          <w:tcPr>
            <w:tcW w:w="0" w:type="auto"/>
            <w:tcBorders>
              <w:top w:val="nil"/>
              <w:left w:val="nil"/>
              <w:bottom w:val="single" w:sz="4" w:space="0" w:color="auto"/>
              <w:right w:val="single" w:sz="4" w:space="0" w:color="auto"/>
            </w:tcBorders>
            <w:noWrap/>
            <w:vAlign w:val="center"/>
            <w:hideMark/>
          </w:tcPr>
          <w:p w14:paraId="14CB4FE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56C604D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6,936.00</w:t>
            </w:r>
          </w:p>
        </w:tc>
        <w:tc>
          <w:tcPr>
            <w:tcW w:w="0" w:type="auto"/>
            <w:tcBorders>
              <w:top w:val="nil"/>
              <w:left w:val="nil"/>
              <w:bottom w:val="single" w:sz="4" w:space="0" w:color="auto"/>
              <w:right w:val="single" w:sz="8" w:space="0" w:color="auto"/>
            </w:tcBorders>
            <w:vAlign w:val="bottom"/>
            <w:hideMark/>
          </w:tcPr>
          <w:p w14:paraId="05B5CDA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Rewards for recoveries, geolocation</w:t>
            </w:r>
            <w:proofErr w:type="gramStart"/>
            <w:r w:rsidRPr="00BC325D">
              <w:rPr>
                <w:rFonts w:ascii="Cambria" w:hAnsi="Cambria"/>
                <w:color w:val="000000"/>
                <w:lang w:val="en-US"/>
              </w:rPr>
              <w:t>, tagging</w:t>
            </w:r>
            <w:proofErr w:type="gramEnd"/>
            <w:r w:rsidRPr="00BC325D">
              <w:rPr>
                <w:rFonts w:ascii="Cambria" w:hAnsi="Cambria"/>
                <w:color w:val="000000"/>
                <w:lang w:val="en-US"/>
              </w:rPr>
              <w:t xml:space="preserve"> material associated </w:t>
            </w:r>
            <w:proofErr w:type="gramStart"/>
            <w:r w:rsidRPr="00BC325D">
              <w:rPr>
                <w:rFonts w:ascii="Cambria" w:hAnsi="Cambria"/>
                <w:color w:val="000000"/>
                <w:lang w:val="en-US"/>
              </w:rPr>
              <w:t>to</w:t>
            </w:r>
            <w:proofErr w:type="gramEnd"/>
            <w:r w:rsidRPr="00BC325D">
              <w:rPr>
                <w:rFonts w:ascii="Cambria" w:hAnsi="Cambria"/>
                <w:color w:val="000000"/>
                <w:lang w:val="en-US"/>
              </w:rPr>
              <w:t xml:space="preserve"> internal archival tags deployed.</w:t>
            </w:r>
          </w:p>
        </w:tc>
        <w:tc>
          <w:tcPr>
            <w:tcW w:w="0" w:type="auto"/>
            <w:tcBorders>
              <w:top w:val="nil"/>
              <w:left w:val="nil"/>
              <w:bottom w:val="single" w:sz="4" w:space="0" w:color="auto"/>
              <w:right w:val="single" w:sz="4" w:space="0" w:color="auto"/>
            </w:tcBorders>
            <w:noWrap/>
            <w:vAlign w:val="center"/>
            <w:hideMark/>
          </w:tcPr>
          <w:p w14:paraId="2AA070E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4,000.00</w:t>
            </w:r>
          </w:p>
        </w:tc>
        <w:tc>
          <w:tcPr>
            <w:tcW w:w="0" w:type="auto"/>
            <w:tcBorders>
              <w:top w:val="nil"/>
              <w:left w:val="nil"/>
              <w:bottom w:val="single" w:sz="4" w:space="0" w:color="auto"/>
              <w:right w:val="single" w:sz="4" w:space="0" w:color="auto"/>
            </w:tcBorders>
            <w:noWrap/>
            <w:vAlign w:val="center"/>
            <w:hideMark/>
          </w:tcPr>
          <w:p w14:paraId="68189FA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5,548.80</w:t>
            </w:r>
          </w:p>
        </w:tc>
        <w:tc>
          <w:tcPr>
            <w:tcW w:w="0" w:type="auto"/>
            <w:tcBorders>
              <w:top w:val="nil"/>
              <w:left w:val="nil"/>
              <w:bottom w:val="single" w:sz="4" w:space="0" w:color="auto"/>
              <w:right w:val="single" w:sz="8" w:space="0" w:color="auto"/>
            </w:tcBorders>
            <w:noWrap/>
            <w:vAlign w:val="center"/>
            <w:hideMark/>
          </w:tcPr>
          <w:p w14:paraId="13B1403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45F929F6"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3790D6D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A8DE079"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FE965E9"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Tagging campaign (ALB-N)</w:t>
            </w:r>
          </w:p>
        </w:tc>
        <w:tc>
          <w:tcPr>
            <w:tcW w:w="0" w:type="auto"/>
            <w:tcBorders>
              <w:top w:val="nil"/>
              <w:left w:val="nil"/>
              <w:bottom w:val="single" w:sz="4" w:space="0" w:color="auto"/>
              <w:right w:val="single" w:sz="4" w:space="0" w:color="auto"/>
            </w:tcBorders>
            <w:noWrap/>
            <w:vAlign w:val="center"/>
            <w:hideMark/>
          </w:tcPr>
          <w:p w14:paraId="77F7815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6D29134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9,000.00</w:t>
            </w:r>
          </w:p>
        </w:tc>
        <w:tc>
          <w:tcPr>
            <w:tcW w:w="0" w:type="auto"/>
            <w:tcBorders>
              <w:top w:val="nil"/>
              <w:left w:val="nil"/>
              <w:bottom w:val="single" w:sz="4" w:space="0" w:color="auto"/>
              <w:right w:val="single" w:sz="8" w:space="0" w:color="auto"/>
            </w:tcBorders>
            <w:vAlign w:val="bottom"/>
            <w:hideMark/>
          </w:tcPr>
          <w:p w14:paraId="5BD5B1F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Fish and charters. </w:t>
            </w:r>
          </w:p>
        </w:tc>
        <w:tc>
          <w:tcPr>
            <w:tcW w:w="0" w:type="auto"/>
            <w:tcBorders>
              <w:top w:val="nil"/>
              <w:left w:val="nil"/>
              <w:bottom w:val="single" w:sz="4" w:space="0" w:color="auto"/>
              <w:right w:val="single" w:sz="4" w:space="0" w:color="auto"/>
            </w:tcBorders>
            <w:noWrap/>
            <w:vAlign w:val="center"/>
            <w:hideMark/>
          </w:tcPr>
          <w:p w14:paraId="3018E72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5,600.00</w:t>
            </w:r>
          </w:p>
        </w:tc>
        <w:tc>
          <w:tcPr>
            <w:tcW w:w="0" w:type="auto"/>
            <w:tcBorders>
              <w:top w:val="nil"/>
              <w:left w:val="nil"/>
              <w:bottom w:val="single" w:sz="4" w:space="0" w:color="auto"/>
              <w:right w:val="single" w:sz="4" w:space="0" w:color="auto"/>
            </w:tcBorders>
            <w:noWrap/>
            <w:vAlign w:val="center"/>
            <w:hideMark/>
          </w:tcPr>
          <w:p w14:paraId="4667E91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7,200.00</w:t>
            </w:r>
          </w:p>
        </w:tc>
        <w:tc>
          <w:tcPr>
            <w:tcW w:w="0" w:type="auto"/>
            <w:tcBorders>
              <w:top w:val="nil"/>
              <w:left w:val="nil"/>
              <w:bottom w:val="single" w:sz="4" w:space="0" w:color="auto"/>
              <w:right w:val="single" w:sz="8" w:space="0" w:color="auto"/>
            </w:tcBorders>
            <w:noWrap/>
            <w:vAlign w:val="center"/>
            <w:hideMark/>
          </w:tcPr>
          <w:p w14:paraId="1B667DE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2318BEFA"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2CBA5CD"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9A45E5F"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11C5457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Reproduction (ALB-S)</w:t>
            </w:r>
          </w:p>
        </w:tc>
        <w:tc>
          <w:tcPr>
            <w:tcW w:w="0" w:type="auto"/>
            <w:tcBorders>
              <w:top w:val="nil"/>
              <w:left w:val="nil"/>
              <w:bottom w:val="single" w:sz="4" w:space="0" w:color="auto"/>
              <w:right w:val="single" w:sz="4" w:space="0" w:color="auto"/>
            </w:tcBorders>
            <w:noWrap/>
            <w:vAlign w:val="center"/>
            <w:hideMark/>
          </w:tcPr>
          <w:p w14:paraId="5807E19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14,000.00</w:t>
            </w:r>
          </w:p>
        </w:tc>
        <w:tc>
          <w:tcPr>
            <w:tcW w:w="0" w:type="auto"/>
            <w:tcBorders>
              <w:top w:val="nil"/>
              <w:left w:val="nil"/>
              <w:bottom w:val="single" w:sz="4" w:space="0" w:color="auto"/>
              <w:right w:val="single" w:sz="8" w:space="0" w:color="auto"/>
            </w:tcBorders>
            <w:noWrap/>
            <w:vAlign w:val="center"/>
            <w:hideMark/>
          </w:tcPr>
          <w:p w14:paraId="4166507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0D2AEE88"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Further collect, ship and analyze additional samples </w:t>
            </w:r>
            <w:proofErr w:type="gramStart"/>
            <w:r w:rsidRPr="00BC325D">
              <w:rPr>
                <w:rFonts w:ascii="Cambria" w:hAnsi="Cambria"/>
                <w:color w:val="000000"/>
                <w:lang w:val="en-US"/>
              </w:rPr>
              <w:t>aiming</w:t>
            </w:r>
            <w:proofErr w:type="gramEnd"/>
            <w:r w:rsidRPr="00BC325D">
              <w:rPr>
                <w:rFonts w:ascii="Cambria" w:hAnsi="Cambria"/>
                <w:color w:val="000000"/>
                <w:lang w:val="en-US"/>
              </w:rPr>
              <w:t xml:space="preserve"> the conclusion of reproductive biology and age and growth studies by 2026 (North) and 2027 (South). </w:t>
            </w:r>
          </w:p>
        </w:tc>
        <w:tc>
          <w:tcPr>
            <w:tcW w:w="0" w:type="auto"/>
            <w:tcBorders>
              <w:top w:val="nil"/>
              <w:left w:val="nil"/>
              <w:bottom w:val="single" w:sz="4" w:space="0" w:color="auto"/>
              <w:right w:val="single" w:sz="4" w:space="0" w:color="auto"/>
            </w:tcBorders>
            <w:noWrap/>
            <w:vAlign w:val="center"/>
            <w:hideMark/>
          </w:tcPr>
          <w:p w14:paraId="430D9B7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7C11153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66DC28"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3F28FA5C"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7634B8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7541657"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914B92" w14:textId="77777777" w:rsidR="008A448E"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Age and growth </w:t>
            </w:r>
          </w:p>
          <w:p w14:paraId="3FE9BADB" w14:textId="307E6FBC"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(ALB-S)</w:t>
            </w:r>
          </w:p>
        </w:tc>
        <w:tc>
          <w:tcPr>
            <w:tcW w:w="0" w:type="auto"/>
            <w:tcBorders>
              <w:top w:val="nil"/>
              <w:left w:val="nil"/>
              <w:bottom w:val="single" w:sz="4" w:space="0" w:color="auto"/>
              <w:right w:val="single" w:sz="4" w:space="0" w:color="auto"/>
            </w:tcBorders>
            <w:noWrap/>
            <w:vAlign w:val="center"/>
            <w:hideMark/>
          </w:tcPr>
          <w:p w14:paraId="04B246B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2,500.00</w:t>
            </w:r>
          </w:p>
        </w:tc>
        <w:tc>
          <w:tcPr>
            <w:tcW w:w="0" w:type="auto"/>
            <w:tcBorders>
              <w:top w:val="nil"/>
              <w:left w:val="nil"/>
              <w:bottom w:val="single" w:sz="4" w:space="0" w:color="auto"/>
              <w:right w:val="single" w:sz="8" w:space="0" w:color="auto"/>
            </w:tcBorders>
            <w:noWrap/>
            <w:vAlign w:val="center"/>
            <w:hideMark/>
          </w:tcPr>
          <w:p w14:paraId="464EB3B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2,500.00</w:t>
            </w:r>
          </w:p>
        </w:tc>
        <w:tc>
          <w:tcPr>
            <w:tcW w:w="0" w:type="auto"/>
            <w:vMerge/>
            <w:tcBorders>
              <w:top w:val="nil"/>
              <w:left w:val="single" w:sz="8" w:space="0" w:color="auto"/>
              <w:bottom w:val="single" w:sz="4" w:space="0" w:color="000000"/>
              <w:right w:val="single" w:sz="8" w:space="0" w:color="auto"/>
            </w:tcBorders>
            <w:vAlign w:val="center"/>
            <w:hideMark/>
          </w:tcPr>
          <w:p w14:paraId="54505A67"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9A8F7B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234CAB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E521CD5"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111ECD8F"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2219733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566C081"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1F3EA6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Reproduction and growth (ALB-N)</w:t>
            </w:r>
          </w:p>
        </w:tc>
        <w:tc>
          <w:tcPr>
            <w:tcW w:w="0" w:type="auto"/>
            <w:tcBorders>
              <w:top w:val="nil"/>
              <w:left w:val="nil"/>
              <w:bottom w:val="single" w:sz="4" w:space="0" w:color="auto"/>
              <w:right w:val="single" w:sz="4" w:space="0" w:color="auto"/>
            </w:tcBorders>
            <w:noWrap/>
            <w:vAlign w:val="center"/>
            <w:hideMark/>
          </w:tcPr>
          <w:p w14:paraId="5575686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1434487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vMerge/>
            <w:tcBorders>
              <w:top w:val="nil"/>
              <w:left w:val="single" w:sz="8" w:space="0" w:color="auto"/>
              <w:bottom w:val="single" w:sz="4" w:space="0" w:color="000000"/>
              <w:right w:val="single" w:sz="8" w:space="0" w:color="auto"/>
            </w:tcBorders>
            <w:vAlign w:val="center"/>
            <w:hideMark/>
          </w:tcPr>
          <w:p w14:paraId="34CBA98F"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434A79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5,200.00</w:t>
            </w:r>
          </w:p>
        </w:tc>
        <w:tc>
          <w:tcPr>
            <w:tcW w:w="0" w:type="auto"/>
            <w:tcBorders>
              <w:top w:val="nil"/>
              <w:left w:val="nil"/>
              <w:bottom w:val="single" w:sz="4" w:space="0" w:color="auto"/>
              <w:right w:val="single" w:sz="4" w:space="0" w:color="auto"/>
            </w:tcBorders>
            <w:noWrap/>
            <w:vAlign w:val="center"/>
            <w:hideMark/>
          </w:tcPr>
          <w:p w14:paraId="730F3BF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A7CCF05"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630A0A0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65C0992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8C03B7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1B63D50"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5B144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1,500.00</w:t>
            </w:r>
          </w:p>
        </w:tc>
        <w:tc>
          <w:tcPr>
            <w:tcW w:w="0" w:type="auto"/>
            <w:tcBorders>
              <w:top w:val="nil"/>
              <w:left w:val="nil"/>
              <w:bottom w:val="single" w:sz="4" w:space="0" w:color="auto"/>
              <w:right w:val="single" w:sz="8" w:space="0" w:color="auto"/>
            </w:tcBorders>
            <w:noWrap/>
            <w:vAlign w:val="center"/>
            <w:hideMark/>
          </w:tcPr>
          <w:p w14:paraId="7C25EF7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1,500.00</w:t>
            </w:r>
          </w:p>
        </w:tc>
        <w:tc>
          <w:tcPr>
            <w:tcW w:w="0" w:type="auto"/>
            <w:vMerge/>
            <w:tcBorders>
              <w:top w:val="nil"/>
              <w:left w:val="single" w:sz="8" w:space="0" w:color="auto"/>
              <w:bottom w:val="single" w:sz="4" w:space="0" w:color="000000"/>
              <w:right w:val="single" w:sz="8" w:space="0" w:color="auto"/>
            </w:tcBorders>
            <w:vAlign w:val="center"/>
            <w:hideMark/>
          </w:tcPr>
          <w:p w14:paraId="56616673"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A4341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w:t>
            </w:r>
          </w:p>
        </w:tc>
        <w:tc>
          <w:tcPr>
            <w:tcW w:w="0" w:type="auto"/>
            <w:tcBorders>
              <w:top w:val="nil"/>
              <w:left w:val="nil"/>
              <w:bottom w:val="single" w:sz="4" w:space="0" w:color="auto"/>
              <w:right w:val="single" w:sz="4" w:space="0" w:color="auto"/>
            </w:tcBorders>
            <w:noWrap/>
            <w:vAlign w:val="center"/>
            <w:hideMark/>
          </w:tcPr>
          <w:p w14:paraId="436F999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w:t>
            </w:r>
          </w:p>
        </w:tc>
        <w:tc>
          <w:tcPr>
            <w:tcW w:w="0" w:type="auto"/>
            <w:tcBorders>
              <w:top w:val="nil"/>
              <w:left w:val="nil"/>
              <w:bottom w:val="single" w:sz="4" w:space="0" w:color="auto"/>
              <w:right w:val="single" w:sz="8" w:space="0" w:color="auto"/>
            </w:tcBorders>
            <w:noWrap/>
            <w:vAlign w:val="center"/>
            <w:hideMark/>
          </w:tcPr>
          <w:p w14:paraId="2B652A0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75281392"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132FDDA7"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E57161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5DF7B364"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Calibration of ALB-MD larval survey</w:t>
            </w:r>
          </w:p>
        </w:tc>
        <w:tc>
          <w:tcPr>
            <w:tcW w:w="0" w:type="auto"/>
            <w:tcBorders>
              <w:top w:val="nil"/>
              <w:left w:val="nil"/>
              <w:bottom w:val="single" w:sz="4" w:space="0" w:color="auto"/>
              <w:right w:val="single" w:sz="4" w:space="0" w:color="auto"/>
            </w:tcBorders>
            <w:noWrap/>
            <w:vAlign w:val="center"/>
            <w:hideMark/>
          </w:tcPr>
          <w:p w14:paraId="02A9FC4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17,500.00</w:t>
            </w:r>
          </w:p>
        </w:tc>
        <w:tc>
          <w:tcPr>
            <w:tcW w:w="0" w:type="auto"/>
            <w:tcBorders>
              <w:top w:val="nil"/>
              <w:left w:val="nil"/>
              <w:bottom w:val="single" w:sz="4" w:space="0" w:color="auto"/>
              <w:right w:val="single" w:sz="8" w:space="0" w:color="auto"/>
            </w:tcBorders>
            <w:noWrap/>
            <w:vAlign w:val="center"/>
            <w:hideMark/>
          </w:tcPr>
          <w:p w14:paraId="4E3F769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73B69B4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Process and analyze samples of experimental fishing to provide a Mediterranean albacore specific calibration method to recalculate the index of abundance. This will provide response to Rec. 24-08 para 11.</w:t>
            </w:r>
          </w:p>
        </w:tc>
        <w:tc>
          <w:tcPr>
            <w:tcW w:w="0" w:type="auto"/>
            <w:tcBorders>
              <w:top w:val="nil"/>
              <w:left w:val="nil"/>
              <w:bottom w:val="single" w:sz="4" w:space="0" w:color="auto"/>
              <w:right w:val="single" w:sz="4" w:space="0" w:color="auto"/>
            </w:tcBorders>
            <w:noWrap/>
            <w:vAlign w:val="center"/>
            <w:hideMark/>
          </w:tcPr>
          <w:p w14:paraId="3F6F409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2A0DC66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D807C29"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7DC3DEF1"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1D83D0C9"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64ED758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Modelling</w:t>
            </w:r>
          </w:p>
        </w:tc>
        <w:tc>
          <w:tcPr>
            <w:tcW w:w="0" w:type="auto"/>
            <w:vMerge w:val="restart"/>
            <w:tcBorders>
              <w:top w:val="nil"/>
              <w:left w:val="single" w:sz="4" w:space="0" w:color="auto"/>
              <w:bottom w:val="single" w:sz="4" w:space="0" w:color="000000"/>
              <w:right w:val="single" w:sz="8" w:space="0" w:color="auto"/>
            </w:tcBorders>
            <w:vAlign w:val="center"/>
            <w:hideMark/>
          </w:tcPr>
          <w:p w14:paraId="04C292F7"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ALB-N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78CB5D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35,000.00</w:t>
            </w:r>
          </w:p>
        </w:tc>
        <w:tc>
          <w:tcPr>
            <w:tcW w:w="0" w:type="auto"/>
            <w:vMerge w:val="restart"/>
            <w:tcBorders>
              <w:top w:val="nil"/>
              <w:left w:val="nil"/>
              <w:bottom w:val="single" w:sz="4" w:space="0" w:color="000000"/>
              <w:right w:val="single" w:sz="8" w:space="0" w:color="auto"/>
            </w:tcBorders>
            <w:noWrap/>
            <w:vAlign w:val="center"/>
            <w:hideMark/>
          </w:tcPr>
          <w:p w14:paraId="2C27F39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35,000.00</w:t>
            </w:r>
          </w:p>
        </w:tc>
        <w:tc>
          <w:tcPr>
            <w:tcW w:w="0" w:type="auto"/>
            <w:vMerge w:val="restart"/>
            <w:tcBorders>
              <w:top w:val="nil"/>
              <w:left w:val="single" w:sz="8" w:space="0" w:color="auto"/>
              <w:bottom w:val="single" w:sz="4" w:space="0" w:color="000000"/>
              <w:right w:val="single" w:sz="8" w:space="0" w:color="auto"/>
            </w:tcBorders>
            <w:noWrap/>
            <w:vAlign w:val="center"/>
            <w:hideMark/>
          </w:tcPr>
          <w:p w14:paraId="13B8811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Implement the ICCAT MSE roadmap. </w:t>
            </w:r>
          </w:p>
        </w:tc>
        <w:tc>
          <w:tcPr>
            <w:tcW w:w="0" w:type="auto"/>
            <w:tcBorders>
              <w:top w:val="nil"/>
              <w:left w:val="nil"/>
              <w:bottom w:val="single" w:sz="4" w:space="0" w:color="auto"/>
              <w:right w:val="single" w:sz="4" w:space="0" w:color="auto"/>
            </w:tcBorders>
            <w:noWrap/>
            <w:vAlign w:val="center"/>
            <w:hideMark/>
          </w:tcPr>
          <w:p w14:paraId="283DCAD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single" w:sz="4" w:space="0" w:color="auto"/>
            </w:tcBorders>
            <w:noWrap/>
            <w:vAlign w:val="center"/>
            <w:hideMark/>
          </w:tcPr>
          <w:p w14:paraId="659A7DE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72DC054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7C1AA561"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E4CB584"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FDC6D6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065F050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651B9B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84F3E5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31819D3"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EA39BA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28,000.00</w:t>
            </w:r>
          </w:p>
        </w:tc>
        <w:tc>
          <w:tcPr>
            <w:tcW w:w="0" w:type="auto"/>
            <w:tcBorders>
              <w:top w:val="nil"/>
              <w:left w:val="nil"/>
              <w:bottom w:val="single" w:sz="4" w:space="0" w:color="auto"/>
              <w:right w:val="single" w:sz="4" w:space="0" w:color="auto"/>
            </w:tcBorders>
            <w:noWrap/>
            <w:vAlign w:val="center"/>
            <w:hideMark/>
          </w:tcPr>
          <w:p w14:paraId="5597340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28,000.00</w:t>
            </w:r>
          </w:p>
        </w:tc>
        <w:tc>
          <w:tcPr>
            <w:tcW w:w="0" w:type="auto"/>
            <w:tcBorders>
              <w:top w:val="nil"/>
              <w:left w:val="nil"/>
              <w:bottom w:val="single" w:sz="4" w:space="0" w:color="auto"/>
              <w:right w:val="single" w:sz="8" w:space="0" w:color="auto"/>
            </w:tcBorders>
            <w:noWrap/>
            <w:vAlign w:val="center"/>
            <w:hideMark/>
          </w:tcPr>
          <w:p w14:paraId="24B2D824"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3C35462D"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2547854F"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3D1DFF8"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58A16BE"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95,144.00</w:t>
            </w:r>
          </w:p>
        </w:tc>
        <w:tc>
          <w:tcPr>
            <w:tcW w:w="0" w:type="auto"/>
            <w:tcBorders>
              <w:top w:val="nil"/>
              <w:left w:val="nil"/>
              <w:bottom w:val="single" w:sz="4" w:space="0" w:color="auto"/>
              <w:right w:val="single" w:sz="8" w:space="0" w:color="auto"/>
            </w:tcBorders>
            <w:noWrap/>
            <w:vAlign w:val="center"/>
            <w:hideMark/>
          </w:tcPr>
          <w:p w14:paraId="7D975534"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95,176.00</w:t>
            </w:r>
          </w:p>
        </w:tc>
        <w:tc>
          <w:tcPr>
            <w:tcW w:w="0" w:type="auto"/>
            <w:tcBorders>
              <w:top w:val="nil"/>
              <w:left w:val="nil"/>
              <w:bottom w:val="single" w:sz="4" w:space="0" w:color="auto"/>
              <w:right w:val="single" w:sz="8" w:space="0" w:color="auto"/>
            </w:tcBorders>
            <w:shd w:val="clear" w:color="000000" w:fill="000000"/>
            <w:noWrap/>
            <w:vAlign w:val="bottom"/>
            <w:hideMark/>
          </w:tcPr>
          <w:p w14:paraId="31ACB87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A2D310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2BFA3A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CF7098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59463DEA" w14:textId="77777777" w:rsidTr="004F16B4">
        <w:trPr>
          <w:trHeight w:val="708"/>
        </w:trPr>
        <w:tc>
          <w:tcPr>
            <w:tcW w:w="0" w:type="auto"/>
            <w:vMerge w:val="restart"/>
            <w:tcBorders>
              <w:top w:val="nil"/>
              <w:left w:val="single" w:sz="8" w:space="0" w:color="auto"/>
              <w:bottom w:val="nil"/>
              <w:right w:val="single" w:sz="8" w:space="0" w:color="auto"/>
            </w:tcBorders>
            <w:vAlign w:val="center"/>
            <w:hideMark/>
          </w:tcPr>
          <w:p w14:paraId="62D206C9"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Billfishes (EPBR)</w:t>
            </w:r>
          </w:p>
        </w:tc>
        <w:tc>
          <w:tcPr>
            <w:tcW w:w="0" w:type="auto"/>
            <w:vMerge w:val="restart"/>
            <w:tcBorders>
              <w:top w:val="nil"/>
              <w:left w:val="single" w:sz="8" w:space="0" w:color="auto"/>
              <w:bottom w:val="single" w:sz="4" w:space="0" w:color="000000"/>
              <w:right w:val="single" w:sz="4" w:space="0" w:color="auto"/>
            </w:tcBorders>
            <w:vAlign w:val="center"/>
            <w:hideMark/>
          </w:tcPr>
          <w:p w14:paraId="2E5B301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7B5027A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Tags </w:t>
            </w:r>
          </w:p>
        </w:tc>
        <w:tc>
          <w:tcPr>
            <w:tcW w:w="0" w:type="auto"/>
            <w:tcBorders>
              <w:top w:val="single" w:sz="8" w:space="0" w:color="auto"/>
              <w:left w:val="nil"/>
              <w:bottom w:val="single" w:sz="4" w:space="0" w:color="auto"/>
              <w:right w:val="single" w:sz="4" w:space="0" w:color="auto"/>
            </w:tcBorders>
            <w:noWrap/>
            <w:vAlign w:val="center"/>
            <w:hideMark/>
          </w:tcPr>
          <w:p w14:paraId="4D0F5C2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18,750.00</w:t>
            </w:r>
          </w:p>
        </w:tc>
        <w:tc>
          <w:tcPr>
            <w:tcW w:w="0" w:type="auto"/>
            <w:tcBorders>
              <w:top w:val="single" w:sz="8" w:space="0" w:color="auto"/>
              <w:left w:val="nil"/>
              <w:bottom w:val="single" w:sz="4" w:space="0" w:color="auto"/>
              <w:right w:val="single" w:sz="8" w:space="0" w:color="auto"/>
            </w:tcBorders>
            <w:noWrap/>
            <w:vAlign w:val="center"/>
            <w:hideMark/>
          </w:tcPr>
          <w:p w14:paraId="614F66D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22,200.00</w:t>
            </w:r>
          </w:p>
        </w:tc>
        <w:tc>
          <w:tcPr>
            <w:tcW w:w="0" w:type="auto"/>
            <w:tcBorders>
              <w:top w:val="single" w:sz="8" w:space="0" w:color="auto"/>
              <w:left w:val="nil"/>
              <w:bottom w:val="single" w:sz="4" w:space="0" w:color="auto"/>
              <w:right w:val="nil"/>
            </w:tcBorders>
            <w:vAlign w:val="center"/>
            <w:hideMark/>
          </w:tcPr>
          <w:p w14:paraId="3E2906B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Acquisition of </w:t>
            </w:r>
            <w:proofErr w:type="spellStart"/>
            <w:r w:rsidRPr="00BC325D">
              <w:rPr>
                <w:rFonts w:ascii="Cambria" w:hAnsi="Cambria"/>
                <w:color w:val="000000"/>
                <w:lang w:val="en-US"/>
              </w:rPr>
              <w:t>miniPAT</w:t>
            </w:r>
            <w:proofErr w:type="spellEnd"/>
            <w:r w:rsidRPr="00BC325D">
              <w:rPr>
                <w:rFonts w:ascii="Cambria" w:hAnsi="Cambria"/>
                <w:color w:val="000000"/>
                <w:lang w:val="en-US"/>
              </w:rPr>
              <w:t xml:space="preserve"> tags for the tagging campaign and opportunistic tagging (from other ICCAT tagging campaigns).</w:t>
            </w:r>
          </w:p>
        </w:tc>
        <w:tc>
          <w:tcPr>
            <w:tcW w:w="0" w:type="auto"/>
            <w:tcBorders>
              <w:top w:val="single" w:sz="8" w:space="0" w:color="auto"/>
              <w:left w:val="single" w:sz="8" w:space="0" w:color="auto"/>
              <w:bottom w:val="single" w:sz="4" w:space="0" w:color="auto"/>
              <w:right w:val="single" w:sz="4" w:space="0" w:color="auto"/>
            </w:tcBorders>
            <w:vAlign w:val="center"/>
            <w:hideMark/>
          </w:tcPr>
          <w:p w14:paraId="46F2A42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18,750.00</w:t>
            </w:r>
          </w:p>
        </w:tc>
        <w:tc>
          <w:tcPr>
            <w:tcW w:w="0" w:type="auto"/>
            <w:tcBorders>
              <w:top w:val="single" w:sz="8" w:space="0" w:color="auto"/>
              <w:left w:val="nil"/>
              <w:bottom w:val="single" w:sz="4" w:space="0" w:color="auto"/>
              <w:right w:val="single" w:sz="4" w:space="0" w:color="auto"/>
            </w:tcBorders>
            <w:vAlign w:val="center"/>
            <w:hideMark/>
          </w:tcPr>
          <w:p w14:paraId="6590E6B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22,200.00</w:t>
            </w:r>
          </w:p>
        </w:tc>
        <w:tc>
          <w:tcPr>
            <w:tcW w:w="0" w:type="auto"/>
            <w:tcBorders>
              <w:top w:val="single" w:sz="8" w:space="0" w:color="auto"/>
              <w:left w:val="nil"/>
              <w:bottom w:val="single" w:sz="4" w:space="0" w:color="auto"/>
              <w:right w:val="single" w:sz="8" w:space="0" w:color="auto"/>
            </w:tcBorders>
            <w:noWrap/>
            <w:vAlign w:val="center"/>
            <w:hideMark/>
          </w:tcPr>
          <w:p w14:paraId="02F05700"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308AB360"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76C22C9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34E9D5"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2FB4F8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4E27660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2,250.00</w:t>
            </w:r>
          </w:p>
        </w:tc>
        <w:tc>
          <w:tcPr>
            <w:tcW w:w="0" w:type="auto"/>
            <w:tcBorders>
              <w:top w:val="nil"/>
              <w:left w:val="nil"/>
              <w:bottom w:val="single" w:sz="4" w:space="0" w:color="auto"/>
              <w:right w:val="single" w:sz="8" w:space="0" w:color="auto"/>
            </w:tcBorders>
            <w:noWrap/>
            <w:vAlign w:val="center"/>
            <w:hideMark/>
          </w:tcPr>
          <w:p w14:paraId="588309C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2,700.00</w:t>
            </w:r>
          </w:p>
        </w:tc>
        <w:tc>
          <w:tcPr>
            <w:tcW w:w="0" w:type="auto"/>
            <w:tcBorders>
              <w:top w:val="nil"/>
              <w:left w:val="nil"/>
              <w:bottom w:val="single" w:sz="4" w:space="0" w:color="auto"/>
              <w:right w:val="nil"/>
            </w:tcBorders>
            <w:vAlign w:val="center"/>
            <w:hideMark/>
          </w:tcPr>
          <w:p w14:paraId="361A868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Rewarding, e-tags related services of data transmission (satellite) and tagging material.</w:t>
            </w:r>
          </w:p>
        </w:tc>
        <w:tc>
          <w:tcPr>
            <w:tcW w:w="0" w:type="auto"/>
            <w:tcBorders>
              <w:top w:val="nil"/>
              <w:left w:val="single" w:sz="8" w:space="0" w:color="auto"/>
              <w:bottom w:val="single" w:sz="4" w:space="0" w:color="auto"/>
              <w:right w:val="single" w:sz="4" w:space="0" w:color="auto"/>
            </w:tcBorders>
            <w:vAlign w:val="center"/>
            <w:hideMark/>
          </w:tcPr>
          <w:p w14:paraId="32A70F0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2,250.00</w:t>
            </w:r>
          </w:p>
        </w:tc>
        <w:tc>
          <w:tcPr>
            <w:tcW w:w="0" w:type="auto"/>
            <w:tcBorders>
              <w:top w:val="nil"/>
              <w:left w:val="nil"/>
              <w:bottom w:val="single" w:sz="4" w:space="0" w:color="auto"/>
              <w:right w:val="single" w:sz="4" w:space="0" w:color="auto"/>
            </w:tcBorders>
            <w:vAlign w:val="center"/>
            <w:hideMark/>
          </w:tcPr>
          <w:p w14:paraId="4DF9602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2,700.00</w:t>
            </w:r>
          </w:p>
        </w:tc>
        <w:tc>
          <w:tcPr>
            <w:tcW w:w="0" w:type="auto"/>
            <w:tcBorders>
              <w:top w:val="nil"/>
              <w:left w:val="nil"/>
              <w:bottom w:val="single" w:sz="4" w:space="0" w:color="auto"/>
              <w:right w:val="single" w:sz="8" w:space="0" w:color="auto"/>
            </w:tcBorders>
            <w:noWrap/>
            <w:vAlign w:val="center"/>
            <w:hideMark/>
          </w:tcPr>
          <w:p w14:paraId="72EAB0B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6756AFB8" w14:textId="77777777" w:rsidTr="004F16B4">
        <w:trPr>
          <w:trHeight w:val="540"/>
        </w:trPr>
        <w:tc>
          <w:tcPr>
            <w:tcW w:w="0" w:type="auto"/>
            <w:vMerge/>
            <w:tcBorders>
              <w:top w:val="nil"/>
              <w:left w:val="single" w:sz="8" w:space="0" w:color="auto"/>
              <w:bottom w:val="nil"/>
              <w:right w:val="single" w:sz="8" w:space="0" w:color="auto"/>
            </w:tcBorders>
            <w:vAlign w:val="center"/>
            <w:hideMark/>
          </w:tcPr>
          <w:p w14:paraId="5410419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EB218C7"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16D3D9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6E1C07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vMerge w:val="restart"/>
            <w:tcBorders>
              <w:top w:val="nil"/>
              <w:left w:val="nil"/>
              <w:bottom w:val="single" w:sz="4" w:space="0" w:color="000000"/>
              <w:right w:val="single" w:sz="8" w:space="0" w:color="auto"/>
            </w:tcBorders>
            <w:noWrap/>
            <w:vAlign w:val="center"/>
            <w:hideMark/>
          </w:tcPr>
          <w:p w14:paraId="0DA2A9C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3457B80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Main priority area is the NE Atlantic (southern Portugal) with dedicated tagging campaigns. Continuing opportunistic e-tagging in other areas (eastern Atlantic, Southwest Atlantic), taking advantage of other ICCAT e</w:t>
            </w:r>
            <w:r w:rsidRPr="00BC325D">
              <w:rPr>
                <w:rFonts w:ascii="Cambria" w:hAnsi="Cambria"/>
                <w:color w:val="000000"/>
                <w:lang w:val="en-US"/>
              </w:rPr>
              <w:noBreakHyphen/>
              <w:t xml:space="preserve">tagging campaigns for other species, 4 tags are expected to be deployed per campaign. </w:t>
            </w:r>
          </w:p>
        </w:tc>
        <w:tc>
          <w:tcPr>
            <w:tcW w:w="0" w:type="auto"/>
            <w:tcBorders>
              <w:top w:val="nil"/>
              <w:left w:val="nil"/>
              <w:bottom w:val="single" w:sz="4" w:space="0" w:color="auto"/>
              <w:right w:val="single" w:sz="4" w:space="0" w:color="auto"/>
            </w:tcBorders>
            <w:vAlign w:val="center"/>
            <w:hideMark/>
          </w:tcPr>
          <w:p w14:paraId="243C50C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8,000.00</w:t>
            </w:r>
          </w:p>
        </w:tc>
        <w:tc>
          <w:tcPr>
            <w:tcW w:w="0" w:type="auto"/>
            <w:tcBorders>
              <w:top w:val="nil"/>
              <w:left w:val="nil"/>
              <w:bottom w:val="single" w:sz="4" w:space="0" w:color="auto"/>
              <w:right w:val="single" w:sz="4" w:space="0" w:color="auto"/>
            </w:tcBorders>
            <w:vAlign w:val="center"/>
            <w:hideMark/>
          </w:tcPr>
          <w:p w14:paraId="38F44A9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0EDDA02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6EE01CD4" w14:textId="77777777" w:rsidTr="004F16B4">
        <w:trPr>
          <w:trHeight w:val="768"/>
        </w:trPr>
        <w:tc>
          <w:tcPr>
            <w:tcW w:w="0" w:type="auto"/>
            <w:vMerge/>
            <w:tcBorders>
              <w:top w:val="nil"/>
              <w:left w:val="single" w:sz="8" w:space="0" w:color="auto"/>
              <w:bottom w:val="nil"/>
              <w:right w:val="single" w:sz="8" w:space="0" w:color="auto"/>
            </w:tcBorders>
            <w:vAlign w:val="center"/>
            <w:hideMark/>
          </w:tcPr>
          <w:p w14:paraId="03A009B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DA1DCEB"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5A4EDA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33CED3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3643104"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55B9337A"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3CF8C50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w:t>
            </w:r>
          </w:p>
        </w:tc>
        <w:tc>
          <w:tcPr>
            <w:tcW w:w="0" w:type="auto"/>
            <w:tcBorders>
              <w:top w:val="nil"/>
              <w:left w:val="nil"/>
              <w:bottom w:val="single" w:sz="4" w:space="0" w:color="auto"/>
              <w:right w:val="single" w:sz="4" w:space="0" w:color="auto"/>
            </w:tcBorders>
            <w:vAlign w:val="center"/>
            <w:hideMark/>
          </w:tcPr>
          <w:p w14:paraId="2EABAB7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w:t>
            </w:r>
          </w:p>
        </w:tc>
        <w:tc>
          <w:tcPr>
            <w:tcW w:w="0" w:type="auto"/>
            <w:tcBorders>
              <w:top w:val="nil"/>
              <w:left w:val="nil"/>
              <w:bottom w:val="single" w:sz="4" w:space="0" w:color="auto"/>
              <w:right w:val="single" w:sz="8" w:space="0" w:color="auto"/>
            </w:tcBorders>
            <w:noWrap/>
            <w:vAlign w:val="center"/>
            <w:hideMark/>
          </w:tcPr>
          <w:p w14:paraId="0ADD8265"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2BC219E3" w14:textId="77777777" w:rsidTr="008A448E">
        <w:trPr>
          <w:trHeight w:val="517"/>
        </w:trPr>
        <w:tc>
          <w:tcPr>
            <w:tcW w:w="0" w:type="auto"/>
            <w:vMerge/>
            <w:tcBorders>
              <w:top w:val="nil"/>
              <w:left w:val="single" w:sz="8" w:space="0" w:color="auto"/>
              <w:bottom w:val="nil"/>
              <w:right w:val="single" w:sz="8" w:space="0" w:color="auto"/>
            </w:tcBorders>
            <w:vAlign w:val="center"/>
            <w:hideMark/>
          </w:tcPr>
          <w:p w14:paraId="26BEDD70"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0341E53D"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1203F69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D17660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42,000.00</w:t>
            </w:r>
          </w:p>
        </w:tc>
        <w:tc>
          <w:tcPr>
            <w:tcW w:w="0" w:type="auto"/>
            <w:vMerge w:val="restart"/>
            <w:tcBorders>
              <w:top w:val="nil"/>
              <w:left w:val="nil"/>
              <w:bottom w:val="single" w:sz="4" w:space="0" w:color="000000"/>
              <w:right w:val="single" w:sz="8" w:space="0" w:color="auto"/>
            </w:tcBorders>
            <w:noWrap/>
            <w:vAlign w:val="center"/>
            <w:hideMark/>
          </w:tcPr>
          <w:p w14:paraId="45B3133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42,000.00</w:t>
            </w:r>
          </w:p>
        </w:tc>
        <w:tc>
          <w:tcPr>
            <w:tcW w:w="0" w:type="auto"/>
            <w:vMerge w:val="restart"/>
            <w:tcBorders>
              <w:top w:val="nil"/>
              <w:left w:val="single" w:sz="8" w:space="0" w:color="auto"/>
              <w:bottom w:val="single" w:sz="4" w:space="0" w:color="000000"/>
              <w:right w:val="single" w:sz="8" w:space="0" w:color="auto"/>
            </w:tcBorders>
            <w:vAlign w:val="bottom"/>
            <w:hideMark/>
          </w:tcPr>
          <w:p w14:paraId="01F4B638" w14:textId="7416823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The plans from 2026 and beyond include: continue processing new samples; </w:t>
            </w:r>
            <w:proofErr w:type="gramStart"/>
            <w:r w:rsidR="008A448E" w:rsidRPr="00BC325D">
              <w:rPr>
                <w:rFonts w:ascii="Cambria" w:hAnsi="Cambria"/>
                <w:color w:val="000000"/>
                <w:lang w:val="en-US"/>
              </w:rPr>
              <w:t>analyze</w:t>
            </w:r>
            <w:proofErr w:type="gramEnd"/>
            <w:r w:rsidRPr="00BC325D">
              <w:rPr>
                <w:rFonts w:ascii="Cambria" w:hAnsi="Cambria"/>
                <w:color w:val="000000"/>
                <w:lang w:val="en-US"/>
              </w:rPr>
              <w:t xml:space="preserve"> current and new data; </w:t>
            </w:r>
            <w:proofErr w:type="gramStart"/>
            <w:r w:rsidRPr="00BC325D">
              <w:rPr>
                <w:rFonts w:ascii="Cambria" w:hAnsi="Cambria"/>
                <w:color w:val="000000"/>
                <w:lang w:val="en-US"/>
              </w:rPr>
              <w:t>continue</w:t>
            </w:r>
            <w:proofErr w:type="gramEnd"/>
            <w:r w:rsidRPr="00BC325D">
              <w:rPr>
                <w:rFonts w:ascii="Cambria" w:hAnsi="Cambria"/>
                <w:color w:val="000000"/>
                <w:lang w:val="en-US"/>
              </w:rPr>
              <w:t xml:space="preserve"> the development and/or </w:t>
            </w:r>
            <w:proofErr w:type="gramStart"/>
            <w:r w:rsidRPr="00BC325D">
              <w:rPr>
                <w:rFonts w:ascii="Cambria" w:hAnsi="Cambria"/>
                <w:color w:val="000000"/>
                <w:lang w:val="en-US"/>
              </w:rPr>
              <w:t>complete</w:t>
            </w:r>
            <w:proofErr w:type="gramEnd"/>
            <w:r w:rsidRPr="00BC325D">
              <w:rPr>
                <w:rFonts w:ascii="Cambria" w:hAnsi="Cambria"/>
                <w:color w:val="000000"/>
                <w:lang w:val="en-US"/>
              </w:rPr>
              <w:t xml:space="preserve"> the age and growth models. The annual costs related to age and growth </w:t>
            </w:r>
            <w:proofErr w:type="gramStart"/>
            <w:r w:rsidRPr="00BC325D">
              <w:rPr>
                <w:rFonts w:ascii="Cambria" w:hAnsi="Cambria"/>
                <w:color w:val="000000"/>
                <w:lang w:val="en-US"/>
              </w:rPr>
              <w:t>include:</w:t>
            </w:r>
            <w:proofErr w:type="gramEnd"/>
            <w:r w:rsidRPr="00BC325D">
              <w:rPr>
                <w:rFonts w:ascii="Cambria" w:hAnsi="Cambria"/>
                <w:color w:val="000000"/>
                <w:lang w:val="en-US"/>
              </w:rPr>
              <w:t xml:space="preserve"> processing and analysis (€17,000) and age validation (€25,000). Specifically, for age validation (bomb-radiocarbon), blue marlin started in 2025 and is expected to be completed in 2026. In 2026 we will start age validation for white marlin (to be conducted in 2026/2027), followed by sailfish in 2028-2029.</w:t>
            </w:r>
          </w:p>
        </w:tc>
        <w:tc>
          <w:tcPr>
            <w:tcW w:w="0" w:type="auto"/>
            <w:tcBorders>
              <w:top w:val="nil"/>
              <w:left w:val="nil"/>
              <w:bottom w:val="single" w:sz="4" w:space="0" w:color="auto"/>
              <w:right w:val="single" w:sz="4" w:space="0" w:color="auto"/>
            </w:tcBorders>
            <w:vAlign w:val="center"/>
            <w:hideMark/>
          </w:tcPr>
          <w:p w14:paraId="23FF2D4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33,600.00</w:t>
            </w:r>
          </w:p>
        </w:tc>
        <w:tc>
          <w:tcPr>
            <w:tcW w:w="0" w:type="auto"/>
            <w:tcBorders>
              <w:top w:val="nil"/>
              <w:left w:val="nil"/>
              <w:bottom w:val="single" w:sz="4" w:space="0" w:color="auto"/>
              <w:right w:val="single" w:sz="4" w:space="0" w:color="auto"/>
            </w:tcBorders>
            <w:vAlign w:val="center"/>
            <w:hideMark/>
          </w:tcPr>
          <w:p w14:paraId="0F78D9B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33,600.00</w:t>
            </w:r>
          </w:p>
        </w:tc>
        <w:tc>
          <w:tcPr>
            <w:tcW w:w="0" w:type="auto"/>
            <w:tcBorders>
              <w:top w:val="nil"/>
              <w:left w:val="nil"/>
              <w:bottom w:val="single" w:sz="4" w:space="0" w:color="auto"/>
              <w:right w:val="single" w:sz="8" w:space="0" w:color="auto"/>
            </w:tcBorders>
            <w:noWrap/>
            <w:vAlign w:val="center"/>
            <w:hideMark/>
          </w:tcPr>
          <w:p w14:paraId="2A44C83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0B99A145" w14:textId="77777777" w:rsidTr="004F16B4">
        <w:trPr>
          <w:trHeight w:val="1248"/>
        </w:trPr>
        <w:tc>
          <w:tcPr>
            <w:tcW w:w="0" w:type="auto"/>
            <w:vMerge/>
            <w:tcBorders>
              <w:top w:val="nil"/>
              <w:left w:val="single" w:sz="8" w:space="0" w:color="auto"/>
              <w:bottom w:val="nil"/>
              <w:right w:val="single" w:sz="8" w:space="0" w:color="auto"/>
            </w:tcBorders>
            <w:vAlign w:val="center"/>
            <w:hideMark/>
          </w:tcPr>
          <w:p w14:paraId="5067D18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635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7D389E6C"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022A0A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4B7AE809"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45247D4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3E71D7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8,400.00</w:t>
            </w:r>
          </w:p>
        </w:tc>
        <w:tc>
          <w:tcPr>
            <w:tcW w:w="0" w:type="auto"/>
            <w:tcBorders>
              <w:top w:val="nil"/>
              <w:left w:val="nil"/>
              <w:bottom w:val="single" w:sz="4" w:space="0" w:color="auto"/>
              <w:right w:val="single" w:sz="4" w:space="0" w:color="auto"/>
            </w:tcBorders>
            <w:vAlign w:val="center"/>
            <w:hideMark/>
          </w:tcPr>
          <w:p w14:paraId="7462C7D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8,400.00</w:t>
            </w:r>
          </w:p>
        </w:tc>
        <w:tc>
          <w:tcPr>
            <w:tcW w:w="0" w:type="auto"/>
            <w:tcBorders>
              <w:top w:val="nil"/>
              <w:left w:val="nil"/>
              <w:bottom w:val="single" w:sz="4" w:space="0" w:color="auto"/>
              <w:right w:val="single" w:sz="8" w:space="0" w:color="auto"/>
            </w:tcBorders>
            <w:noWrap/>
            <w:vAlign w:val="center"/>
            <w:hideMark/>
          </w:tcPr>
          <w:p w14:paraId="0C9A040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1C865E7E"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1FCC78E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02482A64"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8EEF5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8061C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1333EE3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nil"/>
            </w:tcBorders>
            <w:vAlign w:val="bottom"/>
            <w:hideMark/>
          </w:tcPr>
          <w:p w14:paraId="4A47064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Additional samples to be collected for ageing and growth, collection of samples will focus on BUM (2026), WHM (2027), and SAI (2028/2029).</w:t>
            </w:r>
          </w:p>
        </w:tc>
        <w:tc>
          <w:tcPr>
            <w:tcW w:w="0" w:type="auto"/>
            <w:tcBorders>
              <w:top w:val="nil"/>
              <w:left w:val="single" w:sz="8" w:space="0" w:color="auto"/>
              <w:bottom w:val="single" w:sz="4" w:space="0" w:color="auto"/>
              <w:right w:val="single" w:sz="4" w:space="0" w:color="auto"/>
            </w:tcBorders>
            <w:vAlign w:val="center"/>
            <w:hideMark/>
          </w:tcPr>
          <w:p w14:paraId="21C9B30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single" w:sz="4" w:space="0" w:color="auto"/>
            </w:tcBorders>
            <w:vAlign w:val="center"/>
            <w:hideMark/>
          </w:tcPr>
          <w:p w14:paraId="51E510F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5BC7D6C0"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6DEEE584" w14:textId="77777777" w:rsidTr="004F16B4">
        <w:trPr>
          <w:trHeight w:val="288"/>
        </w:trPr>
        <w:tc>
          <w:tcPr>
            <w:tcW w:w="0" w:type="auto"/>
            <w:vMerge/>
            <w:tcBorders>
              <w:top w:val="nil"/>
              <w:left w:val="single" w:sz="8" w:space="0" w:color="auto"/>
              <w:bottom w:val="nil"/>
              <w:right w:val="single" w:sz="8" w:space="0" w:color="auto"/>
            </w:tcBorders>
            <w:vAlign w:val="center"/>
            <w:hideMark/>
          </w:tcPr>
          <w:p w14:paraId="69E3B9F9"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nil"/>
              <w:right w:val="single" w:sz="8" w:space="0" w:color="000000"/>
            </w:tcBorders>
            <w:noWrap/>
            <w:vAlign w:val="center"/>
            <w:hideMark/>
          </w:tcPr>
          <w:p w14:paraId="60627A1E"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3CF3C9FC"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80,000.00</w:t>
            </w:r>
          </w:p>
        </w:tc>
        <w:tc>
          <w:tcPr>
            <w:tcW w:w="0" w:type="auto"/>
            <w:tcBorders>
              <w:top w:val="nil"/>
              <w:left w:val="nil"/>
              <w:bottom w:val="nil"/>
              <w:right w:val="single" w:sz="8" w:space="0" w:color="auto"/>
            </w:tcBorders>
            <w:noWrap/>
            <w:vAlign w:val="center"/>
            <w:hideMark/>
          </w:tcPr>
          <w:p w14:paraId="6F989067"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83,900.00</w:t>
            </w:r>
          </w:p>
        </w:tc>
        <w:tc>
          <w:tcPr>
            <w:tcW w:w="0" w:type="auto"/>
            <w:tcBorders>
              <w:top w:val="nil"/>
              <w:left w:val="nil"/>
              <w:bottom w:val="nil"/>
              <w:right w:val="nil"/>
            </w:tcBorders>
            <w:shd w:val="clear" w:color="000000" w:fill="000000"/>
            <w:vAlign w:val="bottom"/>
            <w:hideMark/>
          </w:tcPr>
          <w:p w14:paraId="4AE8A0AD"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single" w:sz="8" w:space="0" w:color="auto"/>
              <w:bottom w:val="nil"/>
              <w:right w:val="single" w:sz="4" w:space="0" w:color="auto"/>
            </w:tcBorders>
            <w:vAlign w:val="center"/>
            <w:hideMark/>
          </w:tcPr>
          <w:p w14:paraId="5968DDF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single" w:sz="4" w:space="0" w:color="auto"/>
            </w:tcBorders>
            <w:vAlign w:val="center"/>
            <w:hideMark/>
          </w:tcPr>
          <w:p w14:paraId="27194E9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10E9A1BF"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77293FBF" w14:textId="77777777" w:rsidTr="004F16B4">
        <w:trPr>
          <w:trHeight w:val="4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0E7DD9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Sharks (SRDCP)</w:t>
            </w:r>
          </w:p>
        </w:tc>
        <w:tc>
          <w:tcPr>
            <w:tcW w:w="0" w:type="auto"/>
            <w:vMerge w:val="restart"/>
            <w:tcBorders>
              <w:top w:val="single" w:sz="8" w:space="0" w:color="auto"/>
              <w:left w:val="nil"/>
              <w:bottom w:val="single" w:sz="4" w:space="0" w:color="000000"/>
              <w:right w:val="single" w:sz="4" w:space="0" w:color="auto"/>
            </w:tcBorders>
            <w:vAlign w:val="center"/>
            <w:hideMark/>
          </w:tcPr>
          <w:p w14:paraId="5A2C74D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Tagging</w:t>
            </w:r>
          </w:p>
        </w:tc>
        <w:tc>
          <w:tcPr>
            <w:tcW w:w="0" w:type="auto"/>
            <w:vMerge w:val="restart"/>
            <w:tcBorders>
              <w:top w:val="single" w:sz="8" w:space="0" w:color="auto"/>
              <w:left w:val="single" w:sz="4" w:space="0" w:color="auto"/>
              <w:bottom w:val="nil"/>
              <w:right w:val="single" w:sz="8" w:space="0" w:color="auto"/>
            </w:tcBorders>
            <w:vAlign w:val="center"/>
            <w:hideMark/>
          </w:tcPr>
          <w:p w14:paraId="768C5D6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Tags and tagging material</w:t>
            </w:r>
          </w:p>
        </w:tc>
        <w:tc>
          <w:tcPr>
            <w:tcW w:w="0" w:type="auto"/>
            <w:vMerge w:val="restart"/>
            <w:tcBorders>
              <w:top w:val="single" w:sz="8" w:space="0" w:color="auto"/>
              <w:left w:val="single" w:sz="8" w:space="0" w:color="auto"/>
              <w:bottom w:val="nil"/>
              <w:right w:val="single" w:sz="4" w:space="0" w:color="auto"/>
            </w:tcBorders>
            <w:noWrap/>
            <w:vAlign w:val="center"/>
            <w:hideMark/>
          </w:tcPr>
          <w:p w14:paraId="01E7841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74,000.00</w:t>
            </w:r>
          </w:p>
        </w:tc>
        <w:tc>
          <w:tcPr>
            <w:tcW w:w="0" w:type="auto"/>
            <w:vMerge w:val="restart"/>
            <w:tcBorders>
              <w:top w:val="single" w:sz="8" w:space="0" w:color="auto"/>
              <w:left w:val="nil"/>
              <w:bottom w:val="nil"/>
              <w:right w:val="single" w:sz="8" w:space="0" w:color="auto"/>
            </w:tcBorders>
            <w:noWrap/>
            <w:vAlign w:val="center"/>
            <w:hideMark/>
          </w:tcPr>
          <w:p w14:paraId="29C4552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81,400.00</w:t>
            </w:r>
          </w:p>
        </w:tc>
        <w:tc>
          <w:tcPr>
            <w:tcW w:w="0" w:type="auto"/>
            <w:vMerge w:val="restart"/>
            <w:tcBorders>
              <w:top w:val="single" w:sz="8" w:space="0" w:color="auto"/>
              <w:left w:val="single" w:sz="8" w:space="0" w:color="auto"/>
              <w:bottom w:val="nil"/>
              <w:right w:val="single" w:sz="8" w:space="0" w:color="auto"/>
            </w:tcBorders>
            <w:vAlign w:val="center"/>
            <w:hideMark/>
          </w:tcPr>
          <w:p w14:paraId="6C02B1D9"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New tags (20 in 2026; 22 in 2027) to be acquired for </w:t>
            </w:r>
            <w:proofErr w:type="gramStart"/>
            <w:r w:rsidRPr="00BC325D">
              <w:rPr>
                <w:rFonts w:ascii="Cambria" w:hAnsi="Cambria"/>
                <w:color w:val="000000"/>
                <w:lang w:val="en-US"/>
              </w:rPr>
              <w:t>the tagging</w:t>
            </w:r>
            <w:proofErr w:type="gramEnd"/>
            <w:r w:rsidRPr="00BC325D">
              <w:rPr>
                <w:rFonts w:ascii="Cambria" w:hAnsi="Cambria"/>
                <w:color w:val="000000"/>
                <w:lang w:val="en-US"/>
              </w:rPr>
              <w:t xml:space="preserve"> campaigns and opportunistic tagging. Also includes value for acquiring tagging materials. Tags acquisition for 2028/2029 is more reduced (12 per year) with focus on other areas.</w:t>
            </w:r>
          </w:p>
        </w:tc>
        <w:tc>
          <w:tcPr>
            <w:tcW w:w="0" w:type="auto"/>
            <w:tcBorders>
              <w:top w:val="single" w:sz="8" w:space="0" w:color="auto"/>
              <w:left w:val="nil"/>
              <w:bottom w:val="single" w:sz="4" w:space="0" w:color="auto"/>
              <w:right w:val="single" w:sz="4" w:space="0" w:color="auto"/>
            </w:tcBorders>
            <w:vAlign w:val="center"/>
            <w:hideMark/>
          </w:tcPr>
          <w:p w14:paraId="3E6DC10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59,200.00</w:t>
            </w:r>
          </w:p>
        </w:tc>
        <w:tc>
          <w:tcPr>
            <w:tcW w:w="0" w:type="auto"/>
            <w:tcBorders>
              <w:top w:val="single" w:sz="8" w:space="0" w:color="auto"/>
              <w:left w:val="nil"/>
              <w:bottom w:val="single" w:sz="4" w:space="0" w:color="auto"/>
              <w:right w:val="single" w:sz="4" w:space="0" w:color="auto"/>
            </w:tcBorders>
            <w:vAlign w:val="center"/>
            <w:hideMark/>
          </w:tcPr>
          <w:p w14:paraId="1392F24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65,120.00</w:t>
            </w:r>
          </w:p>
        </w:tc>
        <w:tc>
          <w:tcPr>
            <w:tcW w:w="0" w:type="auto"/>
            <w:tcBorders>
              <w:top w:val="single" w:sz="8" w:space="0" w:color="auto"/>
              <w:left w:val="nil"/>
              <w:bottom w:val="single" w:sz="4" w:space="0" w:color="auto"/>
              <w:right w:val="single" w:sz="8" w:space="0" w:color="auto"/>
            </w:tcBorders>
            <w:noWrap/>
            <w:vAlign w:val="center"/>
            <w:hideMark/>
          </w:tcPr>
          <w:p w14:paraId="076635C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4CFA4B92" w14:textId="77777777" w:rsidTr="004F16B4">
        <w:trPr>
          <w:trHeight w:val="4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7F6E4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27B6AF94"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4" w:space="0" w:color="auto"/>
              <w:bottom w:val="nil"/>
              <w:right w:val="single" w:sz="8" w:space="0" w:color="auto"/>
            </w:tcBorders>
            <w:vAlign w:val="center"/>
            <w:hideMark/>
          </w:tcPr>
          <w:p w14:paraId="267A781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4" w:space="0" w:color="auto"/>
            </w:tcBorders>
            <w:vAlign w:val="center"/>
            <w:hideMark/>
          </w:tcPr>
          <w:p w14:paraId="435CD99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nil"/>
              <w:right w:val="single" w:sz="8" w:space="0" w:color="auto"/>
            </w:tcBorders>
            <w:vAlign w:val="center"/>
            <w:hideMark/>
          </w:tcPr>
          <w:p w14:paraId="5C14AFF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8" w:space="0" w:color="auto"/>
            </w:tcBorders>
            <w:vAlign w:val="center"/>
            <w:hideMark/>
          </w:tcPr>
          <w:p w14:paraId="20AFEB2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17DD0F2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169A6EA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16,280.00</w:t>
            </w:r>
          </w:p>
        </w:tc>
        <w:tc>
          <w:tcPr>
            <w:tcW w:w="0" w:type="auto"/>
            <w:tcBorders>
              <w:top w:val="nil"/>
              <w:left w:val="nil"/>
              <w:bottom w:val="single" w:sz="4" w:space="0" w:color="auto"/>
              <w:right w:val="single" w:sz="8" w:space="0" w:color="auto"/>
            </w:tcBorders>
            <w:vAlign w:val="center"/>
            <w:hideMark/>
          </w:tcPr>
          <w:p w14:paraId="3D930A2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CAN</w:t>
            </w:r>
          </w:p>
        </w:tc>
      </w:tr>
      <w:tr w:rsidR="00F069E7" w:rsidRPr="00BC325D" w14:paraId="578961F3"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31F71B"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4CE1A332"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single" w:sz="4" w:space="0" w:color="auto"/>
              <w:left w:val="single" w:sz="4" w:space="0" w:color="auto"/>
              <w:bottom w:val="single" w:sz="4" w:space="0" w:color="000000"/>
              <w:right w:val="single" w:sz="8" w:space="0" w:color="auto"/>
            </w:tcBorders>
            <w:vAlign w:val="center"/>
            <w:hideMark/>
          </w:tcPr>
          <w:p w14:paraId="073E8D9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Rewarding, awareness and satellite</w:t>
            </w:r>
          </w:p>
        </w:tc>
        <w:tc>
          <w:tcPr>
            <w:tcW w:w="0" w:type="auto"/>
            <w:vMerge w:val="restart"/>
            <w:tcBorders>
              <w:top w:val="single" w:sz="4" w:space="0" w:color="auto"/>
              <w:left w:val="single" w:sz="8" w:space="0" w:color="auto"/>
              <w:bottom w:val="single" w:sz="4" w:space="0" w:color="000000"/>
              <w:right w:val="single" w:sz="4" w:space="0" w:color="auto"/>
            </w:tcBorders>
            <w:noWrap/>
            <w:vAlign w:val="center"/>
            <w:hideMark/>
          </w:tcPr>
          <w:p w14:paraId="05CA4D7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15,600.00</w:t>
            </w:r>
          </w:p>
        </w:tc>
        <w:tc>
          <w:tcPr>
            <w:tcW w:w="0" w:type="auto"/>
            <w:vMerge w:val="restart"/>
            <w:tcBorders>
              <w:top w:val="single" w:sz="4" w:space="0" w:color="auto"/>
              <w:left w:val="nil"/>
              <w:bottom w:val="single" w:sz="4" w:space="0" w:color="000000"/>
              <w:right w:val="single" w:sz="8" w:space="0" w:color="auto"/>
            </w:tcBorders>
            <w:noWrap/>
            <w:vAlign w:val="center"/>
            <w:hideMark/>
          </w:tcPr>
          <w:p w14:paraId="3D0BB5B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17,160.00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0547DAC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Value to cover rewarding, awareness and satellite transmissions</w:t>
            </w:r>
          </w:p>
        </w:tc>
        <w:tc>
          <w:tcPr>
            <w:tcW w:w="0" w:type="auto"/>
            <w:tcBorders>
              <w:top w:val="nil"/>
              <w:left w:val="nil"/>
              <w:bottom w:val="single" w:sz="4" w:space="0" w:color="auto"/>
              <w:right w:val="single" w:sz="4" w:space="0" w:color="auto"/>
            </w:tcBorders>
            <w:noWrap/>
            <w:vAlign w:val="center"/>
            <w:hideMark/>
          </w:tcPr>
          <w:p w14:paraId="30A0798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12,480.00</w:t>
            </w:r>
          </w:p>
        </w:tc>
        <w:tc>
          <w:tcPr>
            <w:tcW w:w="0" w:type="auto"/>
            <w:tcBorders>
              <w:top w:val="nil"/>
              <w:left w:val="nil"/>
              <w:bottom w:val="single" w:sz="4" w:space="0" w:color="auto"/>
              <w:right w:val="single" w:sz="4" w:space="0" w:color="auto"/>
            </w:tcBorders>
            <w:noWrap/>
            <w:vAlign w:val="center"/>
            <w:hideMark/>
          </w:tcPr>
          <w:p w14:paraId="17621DB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13,728.00</w:t>
            </w:r>
          </w:p>
        </w:tc>
        <w:tc>
          <w:tcPr>
            <w:tcW w:w="0" w:type="auto"/>
            <w:tcBorders>
              <w:top w:val="nil"/>
              <w:left w:val="nil"/>
              <w:bottom w:val="single" w:sz="4" w:space="0" w:color="auto"/>
              <w:right w:val="single" w:sz="8" w:space="0" w:color="auto"/>
            </w:tcBorders>
            <w:noWrap/>
            <w:vAlign w:val="center"/>
            <w:hideMark/>
          </w:tcPr>
          <w:p w14:paraId="2A1A8C69"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1054DA88"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7F7DE5"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520D932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6DD24A2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4" w:space="0" w:color="auto"/>
            </w:tcBorders>
            <w:vAlign w:val="center"/>
            <w:hideMark/>
          </w:tcPr>
          <w:p w14:paraId="3772B878"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nil"/>
              <w:bottom w:val="single" w:sz="4" w:space="0" w:color="000000"/>
              <w:right w:val="single" w:sz="8" w:space="0" w:color="auto"/>
            </w:tcBorders>
            <w:vAlign w:val="center"/>
            <w:hideMark/>
          </w:tcPr>
          <w:p w14:paraId="471B9D6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8" w:space="0" w:color="auto"/>
            </w:tcBorders>
            <w:vAlign w:val="center"/>
            <w:hideMark/>
          </w:tcPr>
          <w:p w14:paraId="097228AD"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B8F276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112.62</w:t>
            </w:r>
          </w:p>
        </w:tc>
        <w:tc>
          <w:tcPr>
            <w:tcW w:w="0" w:type="auto"/>
            <w:tcBorders>
              <w:top w:val="nil"/>
              <w:left w:val="nil"/>
              <w:bottom w:val="single" w:sz="4" w:space="0" w:color="auto"/>
              <w:right w:val="single" w:sz="4" w:space="0" w:color="auto"/>
            </w:tcBorders>
            <w:noWrap/>
            <w:vAlign w:val="center"/>
            <w:hideMark/>
          </w:tcPr>
          <w:p w14:paraId="3DE84B6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2,832.62</w:t>
            </w:r>
          </w:p>
        </w:tc>
        <w:tc>
          <w:tcPr>
            <w:tcW w:w="0" w:type="auto"/>
            <w:tcBorders>
              <w:top w:val="nil"/>
              <w:left w:val="nil"/>
              <w:bottom w:val="single" w:sz="4" w:space="0" w:color="auto"/>
              <w:right w:val="single" w:sz="8" w:space="0" w:color="auto"/>
            </w:tcBorders>
            <w:noWrap/>
            <w:vAlign w:val="center"/>
            <w:hideMark/>
          </w:tcPr>
          <w:p w14:paraId="13A0868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CAN</w:t>
            </w:r>
          </w:p>
        </w:tc>
      </w:tr>
      <w:tr w:rsidR="00F069E7" w:rsidRPr="00BC325D" w14:paraId="267A9A8D"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505AD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7FB8BB5F"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CF9153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2AB0840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95,000.00</w:t>
            </w:r>
          </w:p>
        </w:tc>
        <w:tc>
          <w:tcPr>
            <w:tcW w:w="0" w:type="auto"/>
            <w:vMerge w:val="restart"/>
            <w:tcBorders>
              <w:top w:val="nil"/>
              <w:left w:val="nil"/>
              <w:bottom w:val="single" w:sz="4" w:space="0" w:color="000000"/>
              <w:right w:val="single" w:sz="8" w:space="0" w:color="auto"/>
            </w:tcBorders>
            <w:noWrap/>
            <w:vAlign w:val="center"/>
            <w:hideMark/>
          </w:tcPr>
          <w:p w14:paraId="50C5C34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vMerge w:val="restart"/>
            <w:tcBorders>
              <w:top w:val="nil"/>
              <w:left w:val="single" w:sz="8" w:space="0" w:color="auto"/>
              <w:bottom w:val="single" w:sz="4" w:space="0" w:color="000000"/>
              <w:right w:val="single" w:sz="8" w:space="0" w:color="auto"/>
            </w:tcBorders>
            <w:hideMark/>
          </w:tcPr>
          <w:p w14:paraId="4DE25B1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Dedicated tagging campaigns for the priority areas in the equatorial/tropical eastern Atlantic (2026), the SW Atlantic (2027) and other priority areas in 2028/2029. These data support stock mixture analysis and habitat suitability modelling for priority pelagic sharks.</w:t>
            </w:r>
          </w:p>
        </w:tc>
        <w:tc>
          <w:tcPr>
            <w:tcW w:w="0" w:type="auto"/>
            <w:tcBorders>
              <w:top w:val="nil"/>
              <w:left w:val="nil"/>
              <w:bottom w:val="single" w:sz="4" w:space="0" w:color="auto"/>
              <w:right w:val="single" w:sz="4" w:space="0" w:color="auto"/>
            </w:tcBorders>
            <w:noWrap/>
            <w:vAlign w:val="center"/>
            <w:hideMark/>
          </w:tcPr>
          <w:p w14:paraId="7FCDF77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76,000.00</w:t>
            </w:r>
          </w:p>
        </w:tc>
        <w:tc>
          <w:tcPr>
            <w:tcW w:w="0" w:type="auto"/>
            <w:tcBorders>
              <w:top w:val="nil"/>
              <w:left w:val="nil"/>
              <w:bottom w:val="single" w:sz="4" w:space="0" w:color="auto"/>
              <w:right w:val="single" w:sz="4" w:space="0" w:color="auto"/>
            </w:tcBorders>
            <w:noWrap/>
            <w:vAlign w:val="center"/>
            <w:hideMark/>
          </w:tcPr>
          <w:p w14:paraId="1B9C911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075E90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057F94A2"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87CC3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1CB34922"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095254"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1A82419"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A7DCD24"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2733B3DF"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5884B0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19,000.00</w:t>
            </w:r>
          </w:p>
        </w:tc>
        <w:tc>
          <w:tcPr>
            <w:tcW w:w="0" w:type="auto"/>
            <w:tcBorders>
              <w:top w:val="nil"/>
              <w:left w:val="nil"/>
              <w:bottom w:val="single" w:sz="4" w:space="0" w:color="auto"/>
              <w:right w:val="single" w:sz="4" w:space="0" w:color="auto"/>
            </w:tcBorders>
            <w:noWrap/>
            <w:vAlign w:val="center"/>
            <w:hideMark/>
          </w:tcPr>
          <w:p w14:paraId="58B31D4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A77803D"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CAN</w:t>
            </w:r>
          </w:p>
        </w:tc>
      </w:tr>
      <w:tr w:rsidR="00F069E7" w:rsidRPr="00BC325D" w14:paraId="0DA7CC7A" w14:textId="77777777" w:rsidTr="004F16B4">
        <w:trPr>
          <w:trHeight w:val="6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75B09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600565D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A214ED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ADA3E22"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18E88C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42104E4"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31C5822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120198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77FD1F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7C916868" w14:textId="77777777" w:rsidTr="00EB25AA">
        <w:trPr>
          <w:trHeight w:val="49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C2308"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EB8EB61"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772AE3A4"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436C110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3D501B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3DB0C09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Continue the study on the reproductive biology of North Atlantic shortfin mako quantifying reproductive hormone concentrations from muscle tissue samples to determine maturity and reproductive status. </w:t>
            </w:r>
          </w:p>
        </w:tc>
        <w:tc>
          <w:tcPr>
            <w:tcW w:w="0" w:type="auto"/>
            <w:tcBorders>
              <w:top w:val="nil"/>
              <w:left w:val="nil"/>
              <w:bottom w:val="single" w:sz="4" w:space="0" w:color="auto"/>
              <w:right w:val="single" w:sz="4" w:space="0" w:color="auto"/>
            </w:tcBorders>
            <w:noWrap/>
            <w:vAlign w:val="center"/>
            <w:hideMark/>
          </w:tcPr>
          <w:p w14:paraId="40D8861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D9E080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42A6302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5CB84251" w14:textId="77777777" w:rsidTr="004F16B4">
        <w:trPr>
          <w:trHeight w:val="158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5F58BC"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1DC275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DE4F56"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C964D2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0D1B239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5304D50"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Continue the study on age and growth for the priority shark species. This includes continuation of the compilation of meta-data of samples, processing vertebrae, age readings and growth modelling. Species priorities are longfin mako in 2026/2027, and another of the priority sharks in 2028/2029. This line of work contributes with biological </w:t>
            </w:r>
            <w:proofErr w:type="gramStart"/>
            <w:r w:rsidRPr="00BC325D">
              <w:rPr>
                <w:rFonts w:ascii="Cambria" w:hAnsi="Cambria"/>
                <w:color w:val="000000"/>
                <w:lang w:val="en-US"/>
              </w:rPr>
              <w:t>information,</w:t>
            </w:r>
            <w:proofErr w:type="gramEnd"/>
            <w:r w:rsidRPr="00BC325D">
              <w:rPr>
                <w:rFonts w:ascii="Cambria" w:hAnsi="Cambria"/>
                <w:color w:val="000000"/>
                <w:lang w:val="en-US"/>
              </w:rPr>
              <w:t xml:space="preserve"> that can be used in any future assessments or other risk analysis for sharks.</w:t>
            </w:r>
          </w:p>
        </w:tc>
        <w:tc>
          <w:tcPr>
            <w:tcW w:w="0" w:type="auto"/>
            <w:tcBorders>
              <w:top w:val="nil"/>
              <w:left w:val="nil"/>
              <w:bottom w:val="single" w:sz="4" w:space="0" w:color="auto"/>
              <w:right w:val="single" w:sz="4" w:space="0" w:color="auto"/>
            </w:tcBorders>
            <w:noWrap/>
            <w:vAlign w:val="center"/>
            <w:hideMark/>
          </w:tcPr>
          <w:p w14:paraId="0912D58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9,600.00</w:t>
            </w:r>
          </w:p>
        </w:tc>
        <w:tc>
          <w:tcPr>
            <w:tcW w:w="0" w:type="auto"/>
            <w:tcBorders>
              <w:top w:val="nil"/>
              <w:left w:val="nil"/>
              <w:bottom w:val="single" w:sz="4" w:space="0" w:color="auto"/>
              <w:right w:val="single" w:sz="4" w:space="0" w:color="auto"/>
            </w:tcBorders>
            <w:noWrap/>
            <w:vAlign w:val="center"/>
            <w:hideMark/>
          </w:tcPr>
          <w:p w14:paraId="329638E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48115A0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45149DDE" w14:textId="77777777" w:rsidTr="004F16B4">
        <w:trPr>
          <w:trHeight w:val="127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D513F7"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06BABD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AC516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Age validation</w:t>
            </w:r>
          </w:p>
        </w:tc>
        <w:tc>
          <w:tcPr>
            <w:tcW w:w="0" w:type="auto"/>
            <w:tcBorders>
              <w:top w:val="nil"/>
              <w:left w:val="nil"/>
              <w:bottom w:val="single" w:sz="4" w:space="0" w:color="auto"/>
              <w:right w:val="single" w:sz="4" w:space="0" w:color="auto"/>
            </w:tcBorders>
            <w:noWrap/>
            <w:vAlign w:val="center"/>
            <w:hideMark/>
          </w:tcPr>
          <w:p w14:paraId="56BB2D9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22,500.00</w:t>
            </w:r>
          </w:p>
        </w:tc>
        <w:tc>
          <w:tcPr>
            <w:tcW w:w="0" w:type="auto"/>
            <w:tcBorders>
              <w:top w:val="nil"/>
              <w:left w:val="nil"/>
              <w:bottom w:val="single" w:sz="4" w:space="0" w:color="auto"/>
              <w:right w:val="single" w:sz="8" w:space="0" w:color="auto"/>
            </w:tcBorders>
            <w:noWrap/>
            <w:vAlign w:val="center"/>
            <w:hideMark/>
          </w:tcPr>
          <w:p w14:paraId="65D0BF9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22,500.00</w:t>
            </w:r>
          </w:p>
        </w:tc>
        <w:tc>
          <w:tcPr>
            <w:tcW w:w="0" w:type="auto"/>
            <w:tcBorders>
              <w:top w:val="nil"/>
              <w:left w:val="nil"/>
              <w:bottom w:val="single" w:sz="4" w:space="0" w:color="auto"/>
              <w:right w:val="single" w:sz="8" w:space="0" w:color="auto"/>
            </w:tcBorders>
            <w:vAlign w:val="bottom"/>
            <w:hideMark/>
          </w:tcPr>
          <w:p w14:paraId="1453C800"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Conduct an age-validation study for shortfin mako using bomb radiocarbon with existing samples, with particular focus on validating the early growth and defining growth </w:t>
            </w:r>
            <w:proofErr w:type="gramStart"/>
            <w:r w:rsidRPr="00BC325D">
              <w:rPr>
                <w:rFonts w:ascii="Cambria" w:hAnsi="Cambria"/>
                <w:color w:val="000000"/>
                <w:lang w:val="en-US"/>
              </w:rPr>
              <w:t>band</w:t>
            </w:r>
            <w:proofErr w:type="gramEnd"/>
            <w:r w:rsidRPr="00BC325D">
              <w:rPr>
                <w:rFonts w:ascii="Cambria" w:hAnsi="Cambria"/>
                <w:color w:val="000000"/>
                <w:lang w:val="en-US"/>
              </w:rPr>
              <w:t xml:space="preserve"> periodicity throughout the lifespan. Work to be conducted in 2026/2027 and focused on the North Atlantic. This will contribute to </w:t>
            </w:r>
            <w:proofErr w:type="gramStart"/>
            <w:r w:rsidRPr="00BC325D">
              <w:rPr>
                <w:rFonts w:ascii="Cambria" w:hAnsi="Cambria"/>
                <w:color w:val="000000"/>
                <w:lang w:val="en-US"/>
              </w:rPr>
              <w:t>clarify</w:t>
            </w:r>
            <w:proofErr w:type="gramEnd"/>
            <w:r w:rsidRPr="00BC325D">
              <w:rPr>
                <w:rFonts w:ascii="Cambria" w:hAnsi="Cambria"/>
                <w:color w:val="000000"/>
                <w:lang w:val="en-US"/>
              </w:rPr>
              <w:t xml:space="preserve"> uncertainties in </w:t>
            </w:r>
            <w:proofErr w:type="gramStart"/>
            <w:r w:rsidRPr="00BC325D">
              <w:rPr>
                <w:rFonts w:ascii="Cambria" w:hAnsi="Cambria"/>
                <w:color w:val="000000"/>
                <w:lang w:val="en-US"/>
              </w:rPr>
              <w:t>the life</w:t>
            </w:r>
            <w:proofErr w:type="gramEnd"/>
            <w:r w:rsidRPr="00BC325D">
              <w:rPr>
                <w:rFonts w:ascii="Cambria" w:hAnsi="Cambria"/>
                <w:color w:val="000000"/>
                <w:lang w:val="en-US"/>
              </w:rPr>
              <w:t xml:space="preserve"> history that have a strong influence </w:t>
            </w:r>
            <w:proofErr w:type="gramStart"/>
            <w:r w:rsidRPr="00BC325D">
              <w:rPr>
                <w:rFonts w:ascii="Cambria" w:hAnsi="Cambria"/>
                <w:color w:val="000000"/>
                <w:lang w:val="en-US"/>
              </w:rPr>
              <w:t>in</w:t>
            </w:r>
            <w:proofErr w:type="gramEnd"/>
            <w:r w:rsidRPr="00BC325D">
              <w:rPr>
                <w:rFonts w:ascii="Cambria" w:hAnsi="Cambria"/>
                <w:color w:val="000000"/>
                <w:lang w:val="en-US"/>
              </w:rPr>
              <w:t xml:space="preserve"> </w:t>
            </w:r>
            <w:proofErr w:type="gramStart"/>
            <w:r w:rsidRPr="00BC325D">
              <w:rPr>
                <w:rFonts w:ascii="Cambria" w:hAnsi="Cambria"/>
                <w:color w:val="000000"/>
                <w:lang w:val="en-US"/>
              </w:rPr>
              <w:t>the stock</w:t>
            </w:r>
            <w:proofErr w:type="gramEnd"/>
            <w:r w:rsidRPr="00BC325D">
              <w:rPr>
                <w:rFonts w:ascii="Cambria" w:hAnsi="Cambria"/>
                <w:color w:val="000000"/>
                <w:lang w:val="en-US"/>
              </w:rPr>
              <w:t xml:space="preserve"> assessments.</w:t>
            </w:r>
          </w:p>
        </w:tc>
        <w:tc>
          <w:tcPr>
            <w:tcW w:w="0" w:type="auto"/>
            <w:tcBorders>
              <w:top w:val="nil"/>
              <w:left w:val="nil"/>
              <w:bottom w:val="single" w:sz="4" w:space="0" w:color="auto"/>
              <w:right w:val="single" w:sz="4" w:space="0" w:color="auto"/>
            </w:tcBorders>
            <w:noWrap/>
            <w:vAlign w:val="center"/>
            <w:hideMark/>
          </w:tcPr>
          <w:p w14:paraId="6D2C52E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18,000.00</w:t>
            </w:r>
          </w:p>
        </w:tc>
        <w:tc>
          <w:tcPr>
            <w:tcW w:w="0" w:type="auto"/>
            <w:tcBorders>
              <w:top w:val="nil"/>
              <w:left w:val="nil"/>
              <w:bottom w:val="single" w:sz="4" w:space="0" w:color="auto"/>
              <w:right w:val="single" w:sz="4" w:space="0" w:color="auto"/>
            </w:tcBorders>
            <w:noWrap/>
            <w:vAlign w:val="center"/>
            <w:hideMark/>
          </w:tcPr>
          <w:p w14:paraId="587677B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18,000.00</w:t>
            </w:r>
          </w:p>
        </w:tc>
        <w:tc>
          <w:tcPr>
            <w:tcW w:w="0" w:type="auto"/>
            <w:tcBorders>
              <w:top w:val="nil"/>
              <w:left w:val="nil"/>
              <w:bottom w:val="single" w:sz="4" w:space="0" w:color="auto"/>
              <w:right w:val="single" w:sz="8" w:space="0" w:color="auto"/>
            </w:tcBorders>
            <w:noWrap/>
            <w:vAlign w:val="center"/>
            <w:hideMark/>
          </w:tcPr>
          <w:p w14:paraId="53DC4A20"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725A84A2" w14:textId="77777777" w:rsidTr="00EB25AA">
        <w:trPr>
          <w:trHeight w:val="49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F92B3C"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6BFC719D"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E9F858D"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58D3534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25,000.00</w:t>
            </w:r>
          </w:p>
        </w:tc>
        <w:tc>
          <w:tcPr>
            <w:tcW w:w="0" w:type="auto"/>
            <w:tcBorders>
              <w:top w:val="nil"/>
              <w:left w:val="nil"/>
              <w:bottom w:val="single" w:sz="4" w:space="0" w:color="auto"/>
              <w:right w:val="single" w:sz="8" w:space="0" w:color="auto"/>
            </w:tcBorders>
            <w:noWrap/>
            <w:vAlign w:val="center"/>
            <w:hideMark/>
          </w:tcPr>
          <w:p w14:paraId="3E2DC71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25,000.00</w:t>
            </w:r>
          </w:p>
        </w:tc>
        <w:tc>
          <w:tcPr>
            <w:tcW w:w="0" w:type="auto"/>
            <w:tcBorders>
              <w:top w:val="nil"/>
              <w:left w:val="nil"/>
              <w:bottom w:val="single" w:sz="4" w:space="0" w:color="auto"/>
              <w:right w:val="single" w:sz="8" w:space="0" w:color="auto"/>
            </w:tcBorders>
            <w:vAlign w:val="bottom"/>
            <w:hideMark/>
          </w:tcPr>
          <w:p w14:paraId="7D3ACAF0"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Apply the approach used in the kinship analysis to investigate the genetic population structure of porbeagle. New samples collected from four areas in the Atlantic, as well as adjacent regions, will be analyzed. The budget will cover sequencing, equipment, reagents, computer devices, and other related costs.</w:t>
            </w:r>
          </w:p>
        </w:tc>
        <w:tc>
          <w:tcPr>
            <w:tcW w:w="0" w:type="auto"/>
            <w:tcBorders>
              <w:top w:val="nil"/>
              <w:left w:val="nil"/>
              <w:bottom w:val="single" w:sz="4" w:space="0" w:color="auto"/>
              <w:right w:val="single" w:sz="4" w:space="0" w:color="auto"/>
            </w:tcBorders>
            <w:noWrap/>
            <w:vAlign w:val="center"/>
            <w:hideMark/>
          </w:tcPr>
          <w:p w14:paraId="53884B6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2EC09B2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2E0E36D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4C9C156A" w14:textId="77777777" w:rsidTr="004F16B4">
        <w:trPr>
          <w:trHeight w:val="52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9F3357"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17814715"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590A620"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29420DF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w:t>
            </w:r>
          </w:p>
        </w:tc>
        <w:tc>
          <w:tcPr>
            <w:tcW w:w="0" w:type="auto"/>
            <w:tcBorders>
              <w:top w:val="nil"/>
              <w:left w:val="nil"/>
              <w:bottom w:val="single" w:sz="4" w:space="0" w:color="auto"/>
              <w:right w:val="single" w:sz="8" w:space="0" w:color="auto"/>
            </w:tcBorders>
            <w:noWrap/>
            <w:vAlign w:val="center"/>
            <w:hideMark/>
          </w:tcPr>
          <w:p w14:paraId="661F801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w:t>
            </w:r>
          </w:p>
        </w:tc>
        <w:tc>
          <w:tcPr>
            <w:tcW w:w="0" w:type="auto"/>
            <w:tcBorders>
              <w:top w:val="nil"/>
              <w:left w:val="nil"/>
              <w:bottom w:val="single" w:sz="4" w:space="0" w:color="auto"/>
              <w:right w:val="single" w:sz="8" w:space="0" w:color="auto"/>
            </w:tcBorders>
            <w:vAlign w:val="bottom"/>
            <w:hideMark/>
          </w:tcPr>
          <w:p w14:paraId="6182FD9A"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Continue sampling effort on priority shark species, including values for sample shipping.</w:t>
            </w:r>
          </w:p>
        </w:tc>
        <w:tc>
          <w:tcPr>
            <w:tcW w:w="0" w:type="auto"/>
            <w:tcBorders>
              <w:top w:val="nil"/>
              <w:left w:val="nil"/>
              <w:bottom w:val="single" w:sz="4" w:space="0" w:color="auto"/>
              <w:right w:val="single" w:sz="4" w:space="0" w:color="auto"/>
            </w:tcBorders>
            <w:noWrap/>
            <w:vAlign w:val="center"/>
            <w:hideMark/>
          </w:tcPr>
          <w:p w14:paraId="7947DCB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2,400.00</w:t>
            </w:r>
          </w:p>
        </w:tc>
        <w:tc>
          <w:tcPr>
            <w:tcW w:w="0" w:type="auto"/>
            <w:tcBorders>
              <w:top w:val="nil"/>
              <w:left w:val="nil"/>
              <w:bottom w:val="single" w:sz="4" w:space="0" w:color="auto"/>
              <w:right w:val="single" w:sz="4" w:space="0" w:color="auto"/>
            </w:tcBorders>
            <w:noWrap/>
            <w:vAlign w:val="center"/>
            <w:hideMark/>
          </w:tcPr>
          <w:p w14:paraId="54EAC47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D804321"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31E33ED8" w14:textId="77777777" w:rsidTr="004F16B4">
        <w:trPr>
          <w:trHeight w:val="13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EE67D7"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47125EE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26CF757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7FD972B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4131B0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60,000.00</w:t>
            </w:r>
          </w:p>
        </w:tc>
        <w:tc>
          <w:tcPr>
            <w:tcW w:w="0" w:type="auto"/>
            <w:tcBorders>
              <w:top w:val="nil"/>
              <w:left w:val="nil"/>
              <w:bottom w:val="single" w:sz="4" w:space="0" w:color="auto"/>
              <w:right w:val="single" w:sz="8" w:space="0" w:color="auto"/>
            </w:tcBorders>
            <w:vAlign w:val="bottom"/>
            <w:hideMark/>
          </w:tcPr>
          <w:p w14:paraId="7C00535F" w14:textId="0BCEF3CD"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Value related </w:t>
            </w:r>
            <w:proofErr w:type="gramStart"/>
            <w:r w:rsidRPr="00BC325D">
              <w:rPr>
                <w:rFonts w:ascii="Cambria" w:hAnsi="Cambria"/>
                <w:color w:val="000000"/>
                <w:lang w:val="en-US"/>
              </w:rPr>
              <w:t>with</w:t>
            </w:r>
            <w:proofErr w:type="gramEnd"/>
            <w:r w:rsidRPr="00BC325D">
              <w:rPr>
                <w:rFonts w:ascii="Cambria" w:hAnsi="Cambria"/>
                <w:color w:val="000000"/>
                <w:lang w:val="en-US"/>
              </w:rPr>
              <w:t xml:space="preserve"> the blue shark MSE for North and South Atlantic stocks. The process w</w:t>
            </w:r>
            <w:r w:rsidR="008A448E" w:rsidRPr="00BC325D">
              <w:rPr>
                <w:rFonts w:ascii="Cambria" w:hAnsi="Cambria"/>
                <w:color w:val="000000"/>
                <w:lang w:val="en-US"/>
              </w:rPr>
              <w:t>ill</w:t>
            </w:r>
            <w:r w:rsidRPr="00BC325D">
              <w:rPr>
                <w:rFonts w:ascii="Cambria" w:hAnsi="Cambria"/>
                <w:color w:val="000000"/>
                <w:lang w:val="en-US"/>
              </w:rPr>
              <w:t xml:space="preserve"> start in 2026 with preliminary work from a technical </w:t>
            </w:r>
            <w:r w:rsidR="008A448E" w:rsidRPr="00BC325D">
              <w:rPr>
                <w:rFonts w:ascii="Cambria" w:hAnsi="Cambria"/>
                <w:color w:val="000000"/>
                <w:lang w:val="en-US"/>
              </w:rPr>
              <w:t>team and</w:t>
            </w:r>
            <w:r w:rsidRPr="00BC325D">
              <w:rPr>
                <w:rFonts w:ascii="Cambria" w:hAnsi="Cambria"/>
                <w:color w:val="000000"/>
                <w:lang w:val="en-US"/>
              </w:rPr>
              <w:t xml:space="preserve"> will be intensified in the 2027/2029 period to be completed in that 3 year-time frame. Budget is only requested for the period 2027/2029. This item addresses the Commission Rec. 23-10 and Rec. 23-11 on blue shark MSE.</w:t>
            </w:r>
          </w:p>
        </w:tc>
        <w:tc>
          <w:tcPr>
            <w:tcW w:w="0" w:type="auto"/>
            <w:tcBorders>
              <w:top w:val="nil"/>
              <w:left w:val="nil"/>
              <w:bottom w:val="single" w:sz="4" w:space="0" w:color="auto"/>
              <w:right w:val="single" w:sz="4" w:space="0" w:color="auto"/>
            </w:tcBorders>
            <w:noWrap/>
            <w:vAlign w:val="center"/>
            <w:hideMark/>
          </w:tcPr>
          <w:p w14:paraId="338B6B6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6A547F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48,000.00</w:t>
            </w:r>
          </w:p>
        </w:tc>
        <w:tc>
          <w:tcPr>
            <w:tcW w:w="0" w:type="auto"/>
            <w:tcBorders>
              <w:top w:val="nil"/>
              <w:left w:val="nil"/>
              <w:bottom w:val="single" w:sz="4" w:space="0" w:color="auto"/>
              <w:right w:val="single" w:sz="8" w:space="0" w:color="auto"/>
            </w:tcBorders>
            <w:noWrap/>
            <w:vAlign w:val="center"/>
            <w:hideMark/>
          </w:tcPr>
          <w:p w14:paraId="0DC74D0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25763D8F"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EE9F82"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5E6A4386"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DAD4AEA"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247,100.00</w:t>
            </w:r>
          </w:p>
        </w:tc>
        <w:tc>
          <w:tcPr>
            <w:tcW w:w="0" w:type="auto"/>
            <w:tcBorders>
              <w:top w:val="nil"/>
              <w:left w:val="nil"/>
              <w:bottom w:val="single" w:sz="4" w:space="0" w:color="auto"/>
              <w:right w:val="single" w:sz="4" w:space="0" w:color="auto"/>
            </w:tcBorders>
            <w:noWrap/>
            <w:vAlign w:val="center"/>
            <w:hideMark/>
          </w:tcPr>
          <w:p w14:paraId="6C1FC7AD"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248,060.00</w:t>
            </w:r>
          </w:p>
        </w:tc>
        <w:tc>
          <w:tcPr>
            <w:tcW w:w="0" w:type="auto"/>
            <w:tcBorders>
              <w:top w:val="nil"/>
              <w:left w:val="nil"/>
              <w:bottom w:val="single" w:sz="4" w:space="0" w:color="auto"/>
              <w:right w:val="single" w:sz="8" w:space="0" w:color="auto"/>
            </w:tcBorders>
            <w:shd w:val="clear" w:color="000000" w:fill="000000"/>
            <w:noWrap/>
            <w:vAlign w:val="bottom"/>
            <w:hideMark/>
          </w:tcPr>
          <w:p w14:paraId="1A3C1B6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EF50DE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A2205B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42384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1EDBB804" w14:textId="77777777" w:rsidTr="00EB25AA">
        <w:trPr>
          <w:trHeight w:val="635"/>
        </w:trPr>
        <w:tc>
          <w:tcPr>
            <w:tcW w:w="0" w:type="auto"/>
            <w:vMerge w:val="restart"/>
            <w:tcBorders>
              <w:top w:val="nil"/>
              <w:left w:val="single" w:sz="8" w:space="0" w:color="auto"/>
              <w:bottom w:val="single" w:sz="8" w:space="0" w:color="000000"/>
              <w:right w:val="single" w:sz="8" w:space="0" w:color="auto"/>
            </w:tcBorders>
            <w:vAlign w:val="center"/>
            <w:hideMark/>
          </w:tcPr>
          <w:p w14:paraId="4424662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Small tuna (SMTYP)</w:t>
            </w:r>
          </w:p>
        </w:tc>
        <w:tc>
          <w:tcPr>
            <w:tcW w:w="0" w:type="auto"/>
            <w:vMerge w:val="restart"/>
            <w:tcBorders>
              <w:top w:val="single" w:sz="8" w:space="0" w:color="auto"/>
              <w:left w:val="single" w:sz="8" w:space="0" w:color="auto"/>
              <w:bottom w:val="single" w:sz="4" w:space="0" w:color="auto"/>
              <w:right w:val="single" w:sz="4" w:space="0" w:color="auto"/>
            </w:tcBorders>
            <w:vAlign w:val="center"/>
            <w:hideMark/>
          </w:tcPr>
          <w:p w14:paraId="436F996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Biological studies</w:t>
            </w:r>
          </w:p>
        </w:tc>
        <w:tc>
          <w:tcPr>
            <w:tcW w:w="0" w:type="auto"/>
            <w:tcBorders>
              <w:top w:val="single" w:sz="8" w:space="0" w:color="auto"/>
              <w:left w:val="nil"/>
              <w:bottom w:val="single" w:sz="4" w:space="0" w:color="auto"/>
              <w:right w:val="single" w:sz="8" w:space="0" w:color="auto"/>
            </w:tcBorders>
            <w:vAlign w:val="center"/>
            <w:hideMark/>
          </w:tcPr>
          <w:p w14:paraId="2B5D8101"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Reproduction</w:t>
            </w:r>
          </w:p>
        </w:tc>
        <w:tc>
          <w:tcPr>
            <w:tcW w:w="0" w:type="auto"/>
            <w:tcBorders>
              <w:top w:val="single" w:sz="8" w:space="0" w:color="auto"/>
              <w:left w:val="nil"/>
              <w:bottom w:val="single" w:sz="4" w:space="0" w:color="auto"/>
              <w:right w:val="single" w:sz="4" w:space="0" w:color="auto"/>
            </w:tcBorders>
            <w:noWrap/>
            <w:vAlign w:val="center"/>
            <w:hideMark/>
          </w:tcPr>
          <w:p w14:paraId="3D2AC2C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noWrap/>
            <w:vAlign w:val="center"/>
            <w:hideMark/>
          </w:tcPr>
          <w:p w14:paraId="2C7E333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hideMark/>
          </w:tcPr>
          <w:p w14:paraId="007F9B4D"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Monthly sampling of gonads is essential for studying the reproductive biology of the different species </w:t>
            </w:r>
            <w:proofErr w:type="gramStart"/>
            <w:r w:rsidRPr="00BC325D">
              <w:rPr>
                <w:rFonts w:ascii="Cambria" w:hAnsi="Cambria"/>
                <w:color w:val="000000"/>
                <w:lang w:val="en-US"/>
              </w:rPr>
              <w:t>in order to</w:t>
            </w:r>
            <w:proofErr w:type="gramEnd"/>
            <w:r w:rsidRPr="00BC325D">
              <w:rPr>
                <w:rFonts w:ascii="Cambria" w:hAnsi="Cambria"/>
                <w:color w:val="000000"/>
                <w:lang w:val="en-US"/>
              </w:rPr>
              <w:t xml:space="preserve"> determine size at first maturity and the spawning season. Size frequencies have shown the absence of individuals in certain size classes during some months of the year, which represents a significant bias. On a regional scale, it is therefore essential to maintain the monthly collection of gonadal samples (in order or priority: 1. BON  2. BLT  3. FRI 4. LTA 5. WAH) fill these knowledge gaps (refer to the reference table).  These funds will go towards finalizing ongoing reproduction studies in the same order of priority indicated above.</w:t>
            </w:r>
          </w:p>
        </w:tc>
        <w:tc>
          <w:tcPr>
            <w:tcW w:w="0" w:type="auto"/>
            <w:tcBorders>
              <w:top w:val="single" w:sz="8" w:space="0" w:color="auto"/>
              <w:left w:val="nil"/>
              <w:bottom w:val="single" w:sz="4" w:space="0" w:color="auto"/>
              <w:right w:val="single" w:sz="4" w:space="0" w:color="auto"/>
            </w:tcBorders>
            <w:noWrap/>
            <w:vAlign w:val="center"/>
            <w:hideMark/>
          </w:tcPr>
          <w:p w14:paraId="3A75960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single" w:sz="8" w:space="0" w:color="auto"/>
              <w:left w:val="nil"/>
              <w:bottom w:val="single" w:sz="4" w:space="0" w:color="auto"/>
              <w:right w:val="single" w:sz="4" w:space="0" w:color="auto"/>
            </w:tcBorders>
            <w:noWrap/>
            <w:vAlign w:val="center"/>
            <w:hideMark/>
          </w:tcPr>
          <w:p w14:paraId="4C09D8E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noWrap/>
            <w:vAlign w:val="center"/>
            <w:hideMark/>
          </w:tcPr>
          <w:p w14:paraId="30D2B7A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2F44C891" w14:textId="77777777" w:rsidTr="008A448E">
        <w:trPr>
          <w:trHeight w:val="366"/>
        </w:trPr>
        <w:tc>
          <w:tcPr>
            <w:tcW w:w="0" w:type="auto"/>
            <w:vMerge/>
            <w:tcBorders>
              <w:top w:val="nil"/>
              <w:left w:val="single" w:sz="8" w:space="0" w:color="auto"/>
              <w:bottom w:val="single" w:sz="8" w:space="0" w:color="000000"/>
              <w:right w:val="single" w:sz="8" w:space="0" w:color="auto"/>
            </w:tcBorders>
            <w:vAlign w:val="center"/>
            <w:hideMark/>
          </w:tcPr>
          <w:p w14:paraId="6E2F361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243AD285"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FAAFAC6"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D63828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4D94488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nil"/>
              <w:left w:val="nil"/>
              <w:bottom w:val="single" w:sz="4" w:space="0" w:color="auto"/>
              <w:right w:val="single" w:sz="8" w:space="0" w:color="auto"/>
            </w:tcBorders>
            <w:hideMark/>
          </w:tcPr>
          <w:p w14:paraId="4CAFD6DC" w14:textId="22E76193"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The collection of dorsal spines and otoliths for LTA, BON, BLT, and FRI remains a top priority to close key knowledge gaps on small tuna age and growth.</w:t>
            </w:r>
            <w:r w:rsidRPr="00BC325D">
              <w:rPr>
                <w:rFonts w:ascii="Cambria" w:hAnsi="Cambria"/>
                <w:color w:val="000000"/>
                <w:lang w:val="en-US"/>
              </w:rPr>
              <w:br/>
              <w:t>LTA: In the NE Atlantic and Mediterranean, substantial samples are already available, with spines identified as the preferred structure. In the SE and SW Atlantic, additional samples</w:t>
            </w:r>
            <w:r w:rsidR="008A448E" w:rsidRPr="00BC325D">
              <w:rPr>
                <w:rFonts w:ascii="Cambria" w:hAnsi="Cambria"/>
                <w:color w:val="000000"/>
                <w:lang w:val="en-US"/>
              </w:rPr>
              <w:t xml:space="preserve"> - </w:t>
            </w:r>
            <w:r w:rsidRPr="00BC325D">
              <w:rPr>
                <w:rFonts w:ascii="Cambria" w:hAnsi="Cambria"/>
                <w:color w:val="000000"/>
                <w:lang w:val="en-US"/>
              </w:rPr>
              <w:t>especially larger fish</w:t>
            </w:r>
            <w:r w:rsidR="008A448E" w:rsidRPr="00BC325D">
              <w:rPr>
                <w:rFonts w:ascii="Cambria" w:hAnsi="Cambria"/>
                <w:color w:val="000000"/>
                <w:lang w:val="en-US"/>
              </w:rPr>
              <w:t xml:space="preserve"> - </w:t>
            </w:r>
            <w:r w:rsidRPr="00BC325D">
              <w:rPr>
                <w:rFonts w:ascii="Cambria" w:hAnsi="Cambria"/>
                <w:color w:val="000000"/>
                <w:lang w:val="en-US"/>
              </w:rPr>
              <w:t>and genetic validation are still needed.</w:t>
            </w:r>
            <w:r w:rsidRPr="00BC325D">
              <w:rPr>
                <w:rFonts w:ascii="Cambria" w:hAnsi="Cambria"/>
                <w:color w:val="000000"/>
                <w:lang w:val="en-US"/>
              </w:rPr>
              <w:br/>
              <w:t>BON: A preliminary reference set exists in the NE Atlantic, with finalization expected by 2026. Other regions still require more standardized spine sampling.</w:t>
            </w:r>
            <w:r w:rsidRPr="00BC325D">
              <w:rPr>
                <w:rFonts w:ascii="Cambria" w:hAnsi="Cambria"/>
                <w:color w:val="000000"/>
                <w:lang w:val="en-US"/>
              </w:rPr>
              <w:br/>
              <w:t>WAH: Major discrepancies between spines and otoliths highlight the need for standardized processing and better-quality images before reference sets can be finalized.</w:t>
            </w:r>
            <w:r w:rsidRPr="00BC325D">
              <w:rPr>
                <w:rFonts w:ascii="Cambria" w:hAnsi="Cambria"/>
                <w:color w:val="000000"/>
                <w:lang w:val="en-US"/>
              </w:rPr>
              <w:br/>
              <w:t>BLT and FRI: Processed samples exist (e.g., Portugal), but most available material from other regions requires processing and genetic validation, with gaps in larger individuals.  The priorities are: 1. BON (large samples and small samples); 2. LTA (large specimens to conclude studies in 2026); 3. WAH (small and large fish); 4. BLT and 5. FRI. The budget will go also towards finalizing the current studies for all five species.</w:t>
            </w:r>
          </w:p>
        </w:tc>
        <w:tc>
          <w:tcPr>
            <w:tcW w:w="0" w:type="auto"/>
            <w:tcBorders>
              <w:top w:val="nil"/>
              <w:left w:val="nil"/>
              <w:bottom w:val="single" w:sz="4" w:space="0" w:color="auto"/>
              <w:right w:val="single" w:sz="4" w:space="0" w:color="auto"/>
            </w:tcBorders>
            <w:noWrap/>
            <w:vAlign w:val="center"/>
            <w:hideMark/>
          </w:tcPr>
          <w:p w14:paraId="10D2920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nil"/>
              <w:left w:val="nil"/>
              <w:bottom w:val="single" w:sz="4" w:space="0" w:color="auto"/>
              <w:right w:val="single" w:sz="4" w:space="0" w:color="auto"/>
            </w:tcBorders>
            <w:noWrap/>
            <w:vAlign w:val="center"/>
            <w:hideMark/>
          </w:tcPr>
          <w:p w14:paraId="793839A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7D07CCB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1D822A31" w14:textId="77777777" w:rsidTr="004F16B4">
        <w:trPr>
          <w:trHeight w:val="2112"/>
        </w:trPr>
        <w:tc>
          <w:tcPr>
            <w:tcW w:w="0" w:type="auto"/>
            <w:vMerge/>
            <w:tcBorders>
              <w:top w:val="nil"/>
              <w:left w:val="single" w:sz="8" w:space="0" w:color="auto"/>
              <w:bottom w:val="single" w:sz="8" w:space="0" w:color="000000"/>
              <w:right w:val="single" w:sz="8" w:space="0" w:color="auto"/>
            </w:tcBorders>
            <w:vAlign w:val="center"/>
            <w:hideMark/>
          </w:tcPr>
          <w:p w14:paraId="7CCF3EE9"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35AD617D"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781C12A"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27DC5069" w14:textId="2707AECB" w:rsidR="00F069E7" w:rsidRPr="00BC325D" w:rsidRDefault="00A332A8"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8</w:t>
            </w:r>
            <w:r w:rsidR="00F069E7" w:rsidRPr="00BC325D">
              <w:rPr>
                <w:rFonts w:ascii="Cambria" w:hAnsi="Cambria"/>
                <w:color w:val="000000"/>
                <w:u w:val="single"/>
                <w:lang w:val="en-US"/>
              </w:rPr>
              <w:t>,000.00</w:t>
            </w:r>
          </w:p>
        </w:tc>
        <w:tc>
          <w:tcPr>
            <w:tcW w:w="0" w:type="auto"/>
            <w:tcBorders>
              <w:top w:val="nil"/>
              <w:left w:val="nil"/>
              <w:bottom w:val="single" w:sz="4" w:space="0" w:color="auto"/>
              <w:right w:val="single" w:sz="8" w:space="0" w:color="auto"/>
            </w:tcBorders>
            <w:noWrap/>
            <w:vAlign w:val="center"/>
            <w:hideMark/>
          </w:tcPr>
          <w:p w14:paraId="4A05920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2C0E89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The main goal of </w:t>
            </w:r>
            <w:proofErr w:type="gramStart"/>
            <w:r w:rsidRPr="00BC325D">
              <w:rPr>
                <w:rFonts w:ascii="Cambria" w:hAnsi="Cambria"/>
                <w:color w:val="000000"/>
                <w:lang w:val="en-US"/>
              </w:rPr>
              <w:t>the genetic</w:t>
            </w:r>
            <w:proofErr w:type="gramEnd"/>
            <w:r w:rsidRPr="00BC325D">
              <w:rPr>
                <w:rFonts w:ascii="Cambria" w:hAnsi="Cambria"/>
                <w:color w:val="000000"/>
                <w:lang w:val="en-US"/>
              </w:rPr>
              <w:t xml:space="preserve"> studies is to differentiate species and analyze stock structure. The current focus is on BLT and FRI, with additional samples being collected for LTA. Collecting tissue samples to fill knowledge gaps for these three species is a top priority. This work is ongoing and receives annual updates. The genetic studies on LTA, BLT, and FRI are to be completed by the end of 2029. As concerns the potential LTA differentiation, the Group will continue the genetic analyses and it would be necessary to also collect detailed meristic data also, according to the scheme provided by FAO for the tuna species.</w:t>
            </w:r>
          </w:p>
        </w:tc>
        <w:tc>
          <w:tcPr>
            <w:tcW w:w="0" w:type="auto"/>
            <w:tcBorders>
              <w:top w:val="nil"/>
              <w:left w:val="nil"/>
              <w:bottom w:val="single" w:sz="4" w:space="0" w:color="auto"/>
              <w:right w:val="single" w:sz="4" w:space="0" w:color="auto"/>
            </w:tcBorders>
            <w:noWrap/>
            <w:vAlign w:val="center"/>
            <w:hideMark/>
          </w:tcPr>
          <w:p w14:paraId="4DA8E4D1" w14:textId="3163A9DE" w:rsidR="00F069E7" w:rsidRPr="00BC325D" w:rsidRDefault="00894B80" w:rsidP="00F069E7">
            <w:pPr>
              <w:widowControl/>
              <w:autoSpaceDE/>
              <w:autoSpaceDN/>
              <w:adjustRightInd/>
              <w:jc w:val="right"/>
              <w:rPr>
                <w:rFonts w:ascii="Cambria" w:hAnsi="Cambria"/>
                <w:color w:val="000000"/>
                <w:lang w:val="en-US"/>
              </w:rPr>
            </w:pPr>
            <w:r w:rsidRPr="00BC325D">
              <w:rPr>
                <w:rFonts w:ascii="Cambria" w:hAnsi="Cambria"/>
                <w:color w:val="000000"/>
                <w:lang w:val="en-US"/>
              </w:rPr>
              <w:t>7</w:t>
            </w:r>
            <w:r w:rsidR="00F069E7" w:rsidRPr="00BC325D">
              <w:rPr>
                <w:rFonts w:ascii="Cambria" w:hAnsi="Cambria"/>
                <w:color w:val="000000"/>
                <w:lang w:val="en-US"/>
              </w:rPr>
              <w:t>,</w:t>
            </w:r>
            <w:r w:rsidRPr="00BC325D">
              <w:rPr>
                <w:rFonts w:ascii="Cambria" w:hAnsi="Cambria"/>
                <w:color w:val="000000"/>
                <w:lang w:val="en-US"/>
              </w:rPr>
              <w:t>500</w:t>
            </w:r>
            <w:r w:rsidR="00F069E7" w:rsidRPr="00BC325D">
              <w:rPr>
                <w:rFonts w:ascii="Cambria" w:hAnsi="Cambria"/>
                <w:color w:val="000000"/>
                <w:lang w:val="en-US"/>
              </w:rPr>
              <w:t>.00</w:t>
            </w:r>
          </w:p>
        </w:tc>
        <w:tc>
          <w:tcPr>
            <w:tcW w:w="0" w:type="auto"/>
            <w:tcBorders>
              <w:top w:val="nil"/>
              <w:left w:val="nil"/>
              <w:bottom w:val="single" w:sz="4" w:space="0" w:color="auto"/>
              <w:right w:val="single" w:sz="4" w:space="0" w:color="auto"/>
            </w:tcBorders>
            <w:noWrap/>
            <w:vAlign w:val="center"/>
            <w:hideMark/>
          </w:tcPr>
          <w:p w14:paraId="635F0396" w14:textId="5151FE29" w:rsidR="00F069E7" w:rsidRPr="00BC325D" w:rsidRDefault="00894B80" w:rsidP="00F069E7">
            <w:pPr>
              <w:widowControl/>
              <w:autoSpaceDE/>
              <w:autoSpaceDN/>
              <w:adjustRightInd/>
              <w:jc w:val="right"/>
              <w:rPr>
                <w:rFonts w:ascii="Cambria" w:hAnsi="Cambria"/>
                <w:color w:val="000000"/>
                <w:lang w:val="en-US"/>
              </w:rPr>
            </w:pPr>
            <w:r w:rsidRPr="00BC325D">
              <w:rPr>
                <w:rFonts w:ascii="Cambria" w:hAnsi="Cambria"/>
                <w:color w:val="000000"/>
                <w:lang w:val="en-US"/>
              </w:rPr>
              <w:t>10</w:t>
            </w:r>
            <w:r w:rsidR="00F069E7" w:rsidRPr="00BC325D">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4F196D4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280417E3" w14:textId="77777777" w:rsidTr="004F16B4">
        <w:trPr>
          <w:trHeight w:val="1056"/>
        </w:trPr>
        <w:tc>
          <w:tcPr>
            <w:tcW w:w="0" w:type="auto"/>
            <w:vMerge/>
            <w:tcBorders>
              <w:top w:val="nil"/>
              <w:left w:val="single" w:sz="8" w:space="0" w:color="auto"/>
              <w:bottom w:val="single" w:sz="8" w:space="0" w:color="000000"/>
              <w:right w:val="single" w:sz="8" w:space="0" w:color="auto"/>
            </w:tcBorders>
            <w:vAlign w:val="center"/>
            <w:hideMark/>
          </w:tcPr>
          <w:p w14:paraId="259954C5"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0655E189"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7BA01B0"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Sample collection and shipping </w:t>
            </w:r>
            <w:r w:rsidRPr="00BC325D">
              <w:rPr>
                <w:rFonts w:ascii="Cambria" w:hAnsi="Cambria"/>
                <w:color w:val="000000"/>
                <w:lang w:val="en-US"/>
              </w:rPr>
              <w:br/>
              <w:t>(all species and research areas)</w:t>
            </w:r>
          </w:p>
        </w:tc>
        <w:tc>
          <w:tcPr>
            <w:tcW w:w="0" w:type="auto"/>
            <w:tcBorders>
              <w:top w:val="nil"/>
              <w:left w:val="nil"/>
              <w:bottom w:val="single" w:sz="4" w:space="0" w:color="auto"/>
              <w:right w:val="single" w:sz="4" w:space="0" w:color="auto"/>
            </w:tcBorders>
            <w:noWrap/>
            <w:vAlign w:val="center"/>
            <w:hideMark/>
          </w:tcPr>
          <w:p w14:paraId="25DF8A44" w14:textId="65F89177" w:rsidR="00F069E7" w:rsidRPr="00BC325D" w:rsidRDefault="00F069E7"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1</w:t>
            </w:r>
            <w:r w:rsidR="00FD17DD" w:rsidRPr="00BC325D">
              <w:rPr>
                <w:rFonts w:ascii="Cambria" w:hAnsi="Cambria"/>
                <w:color w:val="000000"/>
                <w:u w:val="single"/>
                <w:lang w:val="en-US"/>
              </w:rPr>
              <w:t>0</w:t>
            </w:r>
            <w:r w:rsidRPr="00BC325D">
              <w:rPr>
                <w:rFonts w:ascii="Cambria" w:hAnsi="Cambria"/>
                <w:color w:val="000000"/>
                <w:u w:val="single"/>
                <w:lang w:val="en-US"/>
              </w:rPr>
              <w:t>,000.00</w:t>
            </w:r>
          </w:p>
        </w:tc>
        <w:tc>
          <w:tcPr>
            <w:tcW w:w="0" w:type="auto"/>
            <w:tcBorders>
              <w:top w:val="nil"/>
              <w:left w:val="nil"/>
              <w:bottom w:val="single" w:sz="4" w:space="0" w:color="auto"/>
              <w:right w:val="single" w:sz="8" w:space="0" w:color="auto"/>
            </w:tcBorders>
            <w:noWrap/>
            <w:vAlign w:val="center"/>
            <w:hideMark/>
          </w:tcPr>
          <w:p w14:paraId="0BC8179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163CC66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The sampling to be carried out must follow a rigorous protocol to complete the studies already underway. This protocol aims to ensure representative temporal coverage, thereby limiting seasonal effects. This approach will yield more reliable data for analysis.</w:t>
            </w:r>
          </w:p>
        </w:tc>
        <w:tc>
          <w:tcPr>
            <w:tcW w:w="0" w:type="auto"/>
            <w:tcBorders>
              <w:top w:val="nil"/>
              <w:left w:val="nil"/>
              <w:bottom w:val="single" w:sz="4" w:space="0" w:color="auto"/>
              <w:right w:val="single" w:sz="4" w:space="0" w:color="auto"/>
            </w:tcBorders>
            <w:noWrap/>
            <w:vAlign w:val="center"/>
            <w:hideMark/>
          </w:tcPr>
          <w:p w14:paraId="349353A0" w14:textId="65451CC2" w:rsidR="00F069E7" w:rsidRPr="00BC325D" w:rsidRDefault="00B71E73" w:rsidP="00F069E7">
            <w:pPr>
              <w:widowControl/>
              <w:autoSpaceDE/>
              <w:autoSpaceDN/>
              <w:adjustRightInd/>
              <w:jc w:val="right"/>
              <w:rPr>
                <w:rFonts w:ascii="Cambria" w:hAnsi="Cambria"/>
                <w:color w:val="000000"/>
                <w:lang w:val="en-US"/>
              </w:rPr>
            </w:pPr>
            <w:r w:rsidRPr="00BC325D">
              <w:rPr>
                <w:rFonts w:ascii="Cambria" w:hAnsi="Cambria"/>
                <w:color w:val="000000"/>
                <w:lang w:val="en-US"/>
              </w:rPr>
              <w:t>7,500.00</w:t>
            </w:r>
            <w:r w:rsidR="00F069E7"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2FBF98B" w14:textId="2427551A"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w:t>
            </w:r>
            <w:r w:rsidR="00B71E73" w:rsidRPr="00BC325D">
              <w:rPr>
                <w:rFonts w:ascii="Cambria" w:hAnsi="Cambria"/>
                <w:color w:val="000000"/>
                <w:lang w:val="en-US"/>
              </w:rPr>
              <w:t>5</w:t>
            </w:r>
            <w:r w:rsidRPr="00BC325D">
              <w:rPr>
                <w:rFonts w:ascii="Cambria" w:hAnsi="Cambria"/>
                <w:color w:val="000000"/>
                <w:lang w:val="en-US"/>
              </w:rPr>
              <w:t>,000.00</w:t>
            </w:r>
          </w:p>
        </w:tc>
        <w:tc>
          <w:tcPr>
            <w:tcW w:w="0" w:type="auto"/>
            <w:tcBorders>
              <w:top w:val="nil"/>
              <w:left w:val="nil"/>
              <w:bottom w:val="single" w:sz="4" w:space="0" w:color="auto"/>
              <w:right w:val="single" w:sz="8" w:space="0" w:color="auto"/>
            </w:tcBorders>
            <w:noWrap/>
            <w:vAlign w:val="center"/>
            <w:hideMark/>
          </w:tcPr>
          <w:p w14:paraId="67A109D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5CB5F0E9" w14:textId="77777777" w:rsidTr="004F16B4">
        <w:trPr>
          <w:trHeight w:val="1425"/>
        </w:trPr>
        <w:tc>
          <w:tcPr>
            <w:tcW w:w="0" w:type="auto"/>
            <w:vMerge/>
            <w:tcBorders>
              <w:top w:val="nil"/>
              <w:left w:val="single" w:sz="8" w:space="0" w:color="auto"/>
              <w:bottom w:val="single" w:sz="8" w:space="0" w:color="000000"/>
              <w:right w:val="single" w:sz="8" w:space="0" w:color="auto"/>
            </w:tcBorders>
            <w:vAlign w:val="center"/>
            <w:hideMark/>
          </w:tcPr>
          <w:p w14:paraId="40152692"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06759758"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683BB87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Statistical data recovery</w:t>
            </w:r>
          </w:p>
        </w:tc>
        <w:tc>
          <w:tcPr>
            <w:tcW w:w="0" w:type="auto"/>
            <w:tcBorders>
              <w:top w:val="nil"/>
              <w:left w:val="nil"/>
              <w:bottom w:val="single" w:sz="4" w:space="0" w:color="auto"/>
              <w:right w:val="single" w:sz="4" w:space="0" w:color="auto"/>
            </w:tcBorders>
            <w:noWrap/>
            <w:vAlign w:val="center"/>
            <w:hideMark/>
          </w:tcPr>
          <w:p w14:paraId="561FF76E" w14:textId="4DA63CD6" w:rsidR="00F069E7" w:rsidRPr="00BC325D" w:rsidRDefault="00F069E7"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0.00</w:t>
            </w:r>
          </w:p>
        </w:tc>
        <w:tc>
          <w:tcPr>
            <w:tcW w:w="0" w:type="auto"/>
            <w:tcBorders>
              <w:top w:val="nil"/>
              <w:left w:val="nil"/>
              <w:bottom w:val="single" w:sz="4" w:space="0" w:color="auto"/>
              <w:right w:val="single" w:sz="8" w:space="0" w:color="auto"/>
            </w:tcBorders>
            <w:noWrap/>
            <w:vAlign w:val="center"/>
            <w:hideMark/>
          </w:tcPr>
          <w:p w14:paraId="2364272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43DF39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Data from the Northwest Atlantic is entirely absent from the minor tuna species database. CPCs with historical data on SMT are encouraged to provide this information to ICCAT. This study will be essential for improving the quality of existing statistical data. In addition, a contract should be issued to carry out additional data mining activities in selected countries/regions.</w:t>
            </w:r>
          </w:p>
        </w:tc>
        <w:tc>
          <w:tcPr>
            <w:tcW w:w="0" w:type="auto"/>
            <w:tcBorders>
              <w:top w:val="nil"/>
              <w:left w:val="nil"/>
              <w:bottom w:val="single" w:sz="4" w:space="0" w:color="auto"/>
              <w:right w:val="single" w:sz="4" w:space="0" w:color="auto"/>
            </w:tcBorders>
            <w:noWrap/>
            <w:vAlign w:val="center"/>
            <w:hideMark/>
          </w:tcPr>
          <w:p w14:paraId="67B75A3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00E140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723350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274DC150" w14:textId="77777777" w:rsidTr="004F16B4">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7F7EE"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01F44C5"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0A9E1535" w14:textId="2E507C73" w:rsidR="00F069E7" w:rsidRPr="00BC325D" w:rsidRDefault="00FD17DD" w:rsidP="00F069E7">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30</w:t>
            </w:r>
            <w:r w:rsidR="00F069E7" w:rsidRPr="00BC325D">
              <w:rPr>
                <w:rFonts w:ascii="Cambria" w:hAnsi="Cambria"/>
                <w:b/>
                <w:bCs/>
                <w:i/>
                <w:iCs/>
                <w:color w:val="000000"/>
                <w:u w:val="single"/>
                <w:lang w:val="en-US"/>
              </w:rPr>
              <w:t>,500.00</w:t>
            </w:r>
          </w:p>
        </w:tc>
        <w:tc>
          <w:tcPr>
            <w:tcW w:w="0" w:type="auto"/>
            <w:tcBorders>
              <w:top w:val="nil"/>
              <w:left w:val="nil"/>
              <w:bottom w:val="single" w:sz="8" w:space="0" w:color="auto"/>
              <w:right w:val="single" w:sz="8" w:space="0" w:color="auto"/>
            </w:tcBorders>
            <w:noWrap/>
            <w:vAlign w:val="center"/>
            <w:hideMark/>
          </w:tcPr>
          <w:p w14:paraId="6DA04B59"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47,500.00</w:t>
            </w:r>
          </w:p>
        </w:tc>
        <w:tc>
          <w:tcPr>
            <w:tcW w:w="0" w:type="auto"/>
            <w:tcBorders>
              <w:top w:val="nil"/>
              <w:left w:val="nil"/>
              <w:bottom w:val="single" w:sz="4" w:space="0" w:color="auto"/>
              <w:right w:val="single" w:sz="8" w:space="0" w:color="auto"/>
            </w:tcBorders>
            <w:shd w:val="clear" w:color="000000" w:fill="000000"/>
            <w:vAlign w:val="bottom"/>
            <w:hideMark/>
          </w:tcPr>
          <w:p w14:paraId="39777EE8"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84C619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80F5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880FBEF"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9544A3" w:rsidRPr="00BC325D" w14:paraId="5FEDF091" w14:textId="77777777" w:rsidTr="009544A3">
        <w:trPr>
          <w:trHeight w:val="342"/>
        </w:trPr>
        <w:tc>
          <w:tcPr>
            <w:tcW w:w="0" w:type="auto"/>
            <w:vMerge w:val="restart"/>
            <w:tcBorders>
              <w:top w:val="nil"/>
              <w:left w:val="single" w:sz="8" w:space="0" w:color="auto"/>
              <w:bottom w:val="single" w:sz="8" w:space="0" w:color="000000"/>
              <w:right w:val="single" w:sz="8" w:space="0" w:color="auto"/>
            </w:tcBorders>
            <w:vAlign w:val="center"/>
            <w:hideMark/>
          </w:tcPr>
          <w:p w14:paraId="6CFDEA75" w14:textId="77777777" w:rsidR="009544A3" w:rsidRPr="00BC325D" w:rsidRDefault="009544A3" w:rsidP="009544A3">
            <w:pPr>
              <w:widowControl/>
              <w:autoSpaceDE/>
              <w:autoSpaceDN/>
              <w:adjustRightInd/>
              <w:jc w:val="center"/>
              <w:rPr>
                <w:rFonts w:ascii="Cambria" w:hAnsi="Cambria"/>
                <w:color w:val="000000"/>
                <w:lang w:val="en-US"/>
              </w:rPr>
            </w:pPr>
            <w:r w:rsidRPr="00BC325D">
              <w:rPr>
                <w:rFonts w:ascii="Cambria" w:hAnsi="Cambria"/>
                <w:color w:val="000000"/>
                <w:lang w:val="en-US"/>
              </w:rPr>
              <w:t>Swordfish (SWOYP)</w:t>
            </w:r>
          </w:p>
        </w:tc>
        <w:tc>
          <w:tcPr>
            <w:tcW w:w="0" w:type="auto"/>
            <w:vMerge w:val="restart"/>
            <w:tcBorders>
              <w:top w:val="nil"/>
              <w:left w:val="single" w:sz="8" w:space="0" w:color="auto"/>
              <w:bottom w:val="single" w:sz="4" w:space="0" w:color="000000"/>
              <w:right w:val="single" w:sz="4" w:space="0" w:color="auto"/>
            </w:tcBorders>
            <w:vAlign w:val="center"/>
            <w:hideMark/>
          </w:tcPr>
          <w:p w14:paraId="641886E2" w14:textId="77777777" w:rsidR="009544A3" w:rsidRPr="00BC325D" w:rsidRDefault="009544A3" w:rsidP="009544A3">
            <w:pPr>
              <w:widowControl/>
              <w:autoSpaceDE/>
              <w:autoSpaceDN/>
              <w:adjustRightInd/>
              <w:jc w:val="center"/>
              <w:rPr>
                <w:rFonts w:ascii="Cambria" w:hAnsi="Cambria"/>
                <w:color w:val="000000"/>
                <w:lang w:val="en-US"/>
              </w:rPr>
            </w:pPr>
            <w:r w:rsidRPr="00BC325D">
              <w:rPr>
                <w:rFonts w:ascii="Cambria" w:hAnsi="Cambria"/>
                <w:color w:val="000000"/>
                <w:lang w:val="en-US"/>
              </w:rPr>
              <w:t>Tagging</w:t>
            </w:r>
          </w:p>
        </w:tc>
        <w:tc>
          <w:tcPr>
            <w:tcW w:w="0" w:type="auto"/>
            <w:vMerge w:val="restart"/>
            <w:tcBorders>
              <w:top w:val="nil"/>
              <w:left w:val="nil"/>
              <w:bottom w:val="single" w:sz="4" w:space="0" w:color="000000"/>
              <w:right w:val="single" w:sz="8" w:space="0" w:color="auto"/>
            </w:tcBorders>
            <w:vAlign w:val="center"/>
            <w:hideMark/>
          </w:tcPr>
          <w:p w14:paraId="1BFB7A06" w14:textId="77777777" w:rsidR="009544A3" w:rsidRPr="00BC325D" w:rsidRDefault="009544A3" w:rsidP="009544A3">
            <w:pPr>
              <w:widowControl/>
              <w:autoSpaceDE/>
              <w:autoSpaceDN/>
              <w:adjustRightInd/>
              <w:rPr>
                <w:rFonts w:ascii="Cambria" w:hAnsi="Cambria"/>
                <w:color w:val="000000"/>
                <w:lang w:val="en-US"/>
              </w:rPr>
            </w:pPr>
            <w:r w:rsidRPr="00BC325D">
              <w:rPr>
                <w:rFonts w:ascii="Cambria" w:hAnsi="Cambria"/>
                <w:color w:val="000000"/>
                <w:lang w:val="en-US"/>
              </w:rPr>
              <w:t>Tags and tagging material</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984FD91" w14:textId="5F71C8A9" w:rsidR="009544A3" w:rsidRPr="00BC325D" w:rsidRDefault="009544A3" w:rsidP="009544A3">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36,400.00</w:t>
            </w:r>
          </w:p>
        </w:tc>
        <w:tc>
          <w:tcPr>
            <w:tcW w:w="0" w:type="auto"/>
            <w:vMerge w:val="restart"/>
            <w:tcBorders>
              <w:top w:val="nil"/>
              <w:left w:val="nil"/>
              <w:bottom w:val="single" w:sz="4" w:space="0" w:color="000000"/>
              <w:right w:val="single" w:sz="8" w:space="0" w:color="auto"/>
            </w:tcBorders>
            <w:noWrap/>
            <w:vAlign w:val="center"/>
            <w:hideMark/>
          </w:tcPr>
          <w:p w14:paraId="1E005ECC" w14:textId="77777777" w:rsidR="009544A3" w:rsidRPr="00BC325D" w:rsidRDefault="009544A3" w:rsidP="009544A3">
            <w:pPr>
              <w:widowControl/>
              <w:autoSpaceDE/>
              <w:autoSpaceDN/>
              <w:adjustRightInd/>
              <w:jc w:val="right"/>
              <w:rPr>
                <w:rFonts w:ascii="Cambria" w:hAnsi="Cambria"/>
                <w:color w:val="000000"/>
                <w:lang w:val="en-US"/>
              </w:rPr>
            </w:pPr>
            <w:r w:rsidRPr="00BC325D">
              <w:rPr>
                <w:rFonts w:ascii="Cambria" w:hAnsi="Cambria"/>
                <w:color w:val="000000"/>
                <w:lang w:val="en-US"/>
              </w:rPr>
              <w:t>44,400.00</w:t>
            </w:r>
          </w:p>
        </w:tc>
        <w:tc>
          <w:tcPr>
            <w:tcW w:w="0" w:type="auto"/>
            <w:vMerge w:val="restart"/>
            <w:tcBorders>
              <w:top w:val="nil"/>
              <w:left w:val="single" w:sz="8" w:space="0" w:color="auto"/>
              <w:bottom w:val="single" w:sz="4" w:space="0" w:color="000000"/>
              <w:right w:val="single" w:sz="8" w:space="0" w:color="auto"/>
            </w:tcBorders>
            <w:vAlign w:val="center"/>
            <w:hideMark/>
          </w:tcPr>
          <w:p w14:paraId="0F4177A7" w14:textId="77777777" w:rsidR="009544A3" w:rsidRPr="00BC325D" w:rsidRDefault="009544A3" w:rsidP="009544A3">
            <w:pPr>
              <w:widowControl/>
              <w:autoSpaceDE/>
              <w:autoSpaceDN/>
              <w:adjustRightInd/>
              <w:rPr>
                <w:rFonts w:ascii="Cambria" w:hAnsi="Cambria"/>
                <w:color w:val="000000"/>
                <w:lang w:val="en-US"/>
              </w:rPr>
            </w:pPr>
            <w:r w:rsidRPr="00BC325D">
              <w:rPr>
                <w:rFonts w:ascii="Cambria" w:hAnsi="Cambria"/>
                <w:color w:val="000000"/>
                <w:lang w:val="en-US"/>
              </w:rPr>
              <w:t>New tags (12) to be acquired for the tagging campaign and opportunistic tagging. Also includes some value for acquiring tagging materials.</w:t>
            </w:r>
          </w:p>
        </w:tc>
        <w:tc>
          <w:tcPr>
            <w:tcW w:w="0" w:type="auto"/>
            <w:tcBorders>
              <w:top w:val="single" w:sz="8" w:space="0" w:color="auto"/>
              <w:left w:val="nil"/>
              <w:bottom w:val="single" w:sz="4" w:space="0" w:color="auto"/>
              <w:right w:val="single" w:sz="4" w:space="0" w:color="auto"/>
            </w:tcBorders>
            <w:vAlign w:val="center"/>
          </w:tcPr>
          <w:p w14:paraId="5D97F657" w14:textId="79CB1F59" w:rsidR="009544A3" w:rsidRPr="00BC325D" w:rsidRDefault="009544A3" w:rsidP="009544A3">
            <w:pPr>
              <w:widowControl/>
              <w:autoSpaceDE/>
              <w:autoSpaceDN/>
              <w:adjustRightInd/>
              <w:jc w:val="center"/>
              <w:rPr>
                <w:rFonts w:ascii="Cambria" w:hAnsi="Cambria"/>
                <w:color w:val="000000"/>
                <w:u w:val="single"/>
                <w:lang w:val="en-US"/>
              </w:rPr>
            </w:pPr>
            <w:r w:rsidRPr="00BC325D">
              <w:rPr>
                <w:rFonts w:ascii="Cambria" w:hAnsi="Cambria"/>
                <w:color w:val="000000"/>
                <w:u w:val="single"/>
                <w:lang w:val="en-US"/>
              </w:rPr>
              <w:t>29</w:t>
            </w:r>
            <w:r w:rsidR="00E643A9" w:rsidRPr="00BC325D">
              <w:rPr>
                <w:rFonts w:ascii="Cambria" w:hAnsi="Cambria"/>
                <w:color w:val="000000"/>
                <w:u w:val="single"/>
                <w:lang w:val="en-US"/>
              </w:rPr>
              <w:t>,</w:t>
            </w:r>
            <w:r w:rsidRPr="00BC325D">
              <w:rPr>
                <w:rFonts w:ascii="Cambria" w:hAnsi="Cambria"/>
                <w:color w:val="000000"/>
                <w:u w:val="single"/>
                <w:lang w:val="en-US"/>
              </w:rPr>
              <w:t>120</w:t>
            </w:r>
            <w:r w:rsidR="00E643A9" w:rsidRPr="00BC325D">
              <w:rPr>
                <w:rFonts w:ascii="Cambria" w:hAnsi="Cambria"/>
                <w:color w:val="000000"/>
                <w:u w:val="single"/>
                <w:lang w:val="en-US"/>
              </w:rPr>
              <w:t>.</w:t>
            </w:r>
            <w:r w:rsidRPr="00BC325D">
              <w:rPr>
                <w:rFonts w:ascii="Cambria" w:hAnsi="Cambria"/>
                <w:color w:val="000000"/>
                <w:u w:val="single"/>
                <w:lang w:val="en-US"/>
              </w:rPr>
              <w:t>00</w:t>
            </w:r>
          </w:p>
        </w:tc>
        <w:tc>
          <w:tcPr>
            <w:tcW w:w="0" w:type="auto"/>
            <w:tcBorders>
              <w:top w:val="single" w:sz="8" w:space="0" w:color="auto"/>
              <w:left w:val="nil"/>
              <w:bottom w:val="single" w:sz="4" w:space="0" w:color="auto"/>
              <w:right w:val="single" w:sz="4" w:space="0" w:color="auto"/>
            </w:tcBorders>
            <w:vAlign w:val="center"/>
            <w:hideMark/>
          </w:tcPr>
          <w:p w14:paraId="29D25C0C" w14:textId="77777777" w:rsidR="009544A3" w:rsidRPr="00BC325D" w:rsidRDefault="009544A3" w:rsidP="009544A3">
            <w:pPr>
              <w:widowControl/>
              <w:autoSpaceDE/>
              <w:autoSpaceDN/>
              <w:adjustRightInd/>
              <w:jc w:val="right"/>
              <w:rPr>
                <w:rFonts w:ascii="Cambria" w:hAnsi="Cambria"/>
                <w:color w:val="000000"/>
                <w:lang w:val="en-US"/>
              </w:rPr>
            </w:pPr>
            <w:r w:rsidRPr="00BC325D">
              <w:rPr>
                <w:rFonts w:ascii="Cambria" w:hAnsi="Cambria"/>
                <w:color w:val="000000"/>
                <w:lang w:val="en-US"/>
              </w:rPr>
              <w:t>35,520.00</w:t>
            </w:r>
          </w:p>
        </w:tc>
        <w:tc>
          <w:tcPr>
            <w:tcW w:w="0" w:type="auto"/>
            <w:tcBorders>
              <w:top w:val="single" w:sz="8" w:space="0" w:color="auto"/>
              <w:left w:val="nil"/>
              <w:bottom w:val="single" w:sz="4" w:space="0" w:color="auto"/>
              <w:right w:val="single" w:sz="8" w:space="0" w:color="auto"/>
            </w:tcBorders>
            <w:noWrap/>
            <w:vAlign w:val="center"/>
            <w:hideMark/>
          </w:tcPr>
          <w:p w14:paraId="0621F62E" w14:textId="77777777" w:rsidR="009544A3" w:rsidRPr="00BC325D" w:rsidRDefault="009544A3" w:rsidP="009544A3">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9544A3" w:rsidRPr="00BC325D" w14:paraId="04AB0AD4" w14:textId="77777777" w:rsidTr="009544A3">
        <w:trPr>
          <w:trHeight w:val="342"/>
        </w:trPr>
        <w:tc>
          <w:tcPr>
            <w:tcW w:w="0" w:type="auto"/>
            <w:vMerge/>
            <w:tcBorders>
              <w:top w:val="nil"/>
              <w:left w:val="single" w:sz="8" w:space="0" w:color="auto"/>
              <w:bottom w:val="single" w:sz="8" w:space="0" w:color="000000"/>
              <w:right w:val="single" w:sz="8" w:space="0" w:color="auto"/>
            </w:tcBorders>
            <w:vAlign w:val="center"/>
            <w:hideMark/>
          </w:tcPr>
          <w:p w14:paraId="4632CACF" w14:textId="77777777" w:rsidR="009544A3" w:rsidRPr="00BC325D" w:rsidRDefault="009544A3" w:rsidP="009544A3">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59B42C3" w14:textId="77777777" w:rsidR="009544A3" w:rsidRPr="00BC325D" w:rsidRDefault="009544A3" w:rsidP="009544A3">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05D0B54" w14:textId="77777777" w:rsidR="009544A3" w:rsidRPr="00BC325D" w:rsidRDefault="009544A3" w:rsidP="009544A3">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C888337" w14:textId="77777777" w:rsidR="009544A3" w:rsidRPr="00BC325D" w:rsidRDefault="009544A3" w:rsidP="009544A3">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C1E8576" w14:textId="77777777" w:rsidR="009544A3" w:rsidRPr="00BC325D" w:rsidRDefault="009544A3" w:rsidP="009544A3">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9F2C758" w14:textId="77777777" w:rsidR="009544A3" w:rsidRPr="00BC325D" w:rsidRDefault="009544A3" w:rsidP="009544A3">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tcPr>
          <w:p w14:paraId="71D6861C" w14:textId="61F8B8EF" w:rsidR="009544A3" w:rsidRPr="00BC325D" w:rsidRDefault="009544A3" w:rsidP="009544A3">
            <w:pPr>
              <w:widowControl/>
              <w:autoSpaceDE/>
              <w:autoSpaceDN/>
              <w:adjustRightInd/>
              <w:jc w:val="center"/>
              <w:rPr>
                <w:rFonts w:ascii="Cambria" w:hAnsi="Cambria"/>
                <w:color w:val="000000"/>
                <w:u w:val="single"/>
                <w:lang w:val="en-US"/>
              </w:rPr>
            </w:pPr>
            <w:r w:rsidRPr="00BC325D">
              <w:rPr>
                <w:rFonts w:ascii="Cambria" w:hAnsi="Cambria"/>
                <w:color w:val="000000"/>
                <w:u w:val="single"/>
                <w:lang w:val="en-US"/>
              </w:rPr>
              <w:t>7</w:t>
            </w:r>
            <w:r w:rsidR="00E643A9" w:rsidRPr="00BC325D">
              <w:rPr>
                <w:rFonts w:ascii="Cambria" w:hAnsi="Cambria"/>
                <w:color w:val="000000"/>
                <w:u w:val="single"/>
                <w:lang w:val="en-US"/>
              </w:rPr>
              <w:t>,</w:t>
            </w:r>
            <w:r w:rsidRPr="00BC325D">
              <w:rPr>
                <w:rFonts w:ascii="Cambria" w:hAnsi="Cambria"/>
                <w:color w:val="000000"/>
                <w:u w:val="single"/>
                <w:lang w:val="en-US"/>
              </w:rPr>
              <w:t>280</w:t>
            </w:r>
            <w:r w:rsidR="00E643A9" w:rsidRPr="00BC325D">
              <w:rPr>
                <w:rFonts w:ascii="Cambria" w:hAnsi="Cambria"/>
                <w:color w:val="000000"/>
                <w:u w:val="single"/>
                <w:lang w:val="en-US"/>
              </w:rPr>
              <w:t>.</w:t>
            </w:r>
            <w:r w:rsidRPr="00BC325D">
              <w:rPr>
                <w:rFonts w:ascii="Cambria" w:hAnsi="Cambria"/>
                <w:color w:val="000000"/>
                <w:u w:val="single"/>
                <w:lang w:val="en-US"/>
              </w:rPr>
              <w:t>00</w:t>
            </w:r>
          </w:p>
        </w:tc>
        <w:tc>
          <w:tcPr>
            <w:tcW w:w="0" w:type="auto"/>
            <w:tcBorders>
              <w:top w:val="nil"/>
              <w:left w:val="nil"/>
              <w:bottom w:val="single" w:sz="4" w:space="0" w:color="auto"/>
              <w:right w:val="single" w:sz="4" w:space="0" w:color="auto"/>
            </w:tcBorders>
            <w:noWrap/>
            <w:vAlign w:val="center"/>
            <w:hideMark/>
          </w:tcPr>
          <w:p w14:paraId="4DE3C5D9" w14:textId="77777777" w:rsidR="009544A3" w:rsidRPr="00BC325D" w:rsidRDefault="009544A3" w:rsidP="009544A3">
            <w:pPr>
              <w:widowControl/>
              <w:autoSpaceDE/>
              <w:autoSpaceDN/>
              <w:adjustRightInd/>
              <w:jc w:val="right"/>
              <w:rPr>
                <w:rFonts w:ascii="Cambria" w:hAnsi="Cambria"/>
                <w:color w:val="000000"/>
                <w:lang w:val="en-US"/>
              </w:rPr>
            </w:pPr>
            <w:r w:rsidRPr="00BC325D">
              <w:rPr>
                <w:rFonts w:ascii="Cambria" w:hAnsi="Cambria"/>
                <w:color w:val="000000"/>
                <w:lang w:val="en-US"/>
              </w:rPr>
              <w:t>8,880.00</w:t>
            </w:r>
          </w:p>
        </w:tc>
        <w:tc>
          <w:tcPr>
            <w:tcW w:w="0" w:type="auto"/>
            <w:tcBorders>
              <w:top w:val="nil"/>
              <w:left w:val="nil"/>
              <w:bottom w:val="single" w:sz="4" w:space="0" w:color="auto"/>
              <w:right w:val="single" w:sz="8" w:space="0" w:color="auto"/>
            </w:tcBorders>
            <w:noWrap/>
            <w:vAlign w:val="center"/>
            <w:hideMark/>
          </w:tcPr>
          <w:p w14:paraId="362A0267" w14:textId="77777777" w:rsidR="009544A3" w:rsidRPr="00BC325D" w:rsidRDefault="009544A3" w:rsidP="009544A3">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2A6624AF"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30CB1F9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B879CA6"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C91805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Rewarding, awareness and satellite</w:t>
            </w:r>
          </w:p>
        </w:tc>
        <w:tc>
          <w:tcPr>
            <w:tcW w:w="0" w:type="auto"/>
            <w:tcBorders>
              <w:top w:val="nil"/>
              <w:left w:val="nil"/>
              <w:bottom w:val="single" w:sz="4" w:space="0" w:color="auto"/>
              <w:right w:val="single" w:sz="4" w:space="0" w:color="auto"/>
            </w:tcBorders>
            <w:noWrap/>
            <w:vAlign w:val="center"/>
            <w:hideMark/>
          </w:tcPr>
          <w:p w14:paraId="14F67DE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5,160.00</w:t>
            </w:r>
          </w:p>
        </w:tc>
        <w:tc>
          <w:tcPr>
            <w:tcW w:w="0" w:type="auto"/>
            <w:tcBorders>
              <w:top w:val="nil"/>
              <w:left w:val="nil"/>
              <w:bottom w:val="single" w:sz="4" w:space="0" w:color="auto"/>
              <w:right w:val="single" w:sz="8" w:space="0" w:color="auto"/>
            </w:tcBorders>
            <w:noWrap/>
            <w:vAlign w:val="center"/>
            <w:hideMark/>
          </w:tcPr>
          <w:p w14:paraId="4F49B68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5,160.00</w:t>
            </w:r>
          </w:p>
        </w:tc>
        <w:tc>
          <w:tcPr>
            <w:tcW w:w="0" w:type="auto"/>
            <w:tcBorders>
              <w:top w:val="nil"/>
              <w:left w:val="nil"/>
              <w:bottom w:val="single" w:sz="4" w:space="0" w:color="auto"/>
              <w:right w:val="single" w:sz="8" w:space="0" w:color="auto"/>
            </w:tcBorders>
            <w:vAlign w:val="bottom"/>
            <w:hideMark/>
          </w:tcPr>
          <w:p w14:paraId="59EC332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Value to cover rewarding, awareness and satellite transmission costs.</w:t>
            </w:r>
          </w:p>
        </w:tc>
        <w:tc>
          <w:tcPr>
            <w:tcW w:w="0" w:type="auto"/>
            <w:tcBorders>
              <w:top w:val="nil"/>
              <w:left w:val="nil"/>
              <w:bottom w:val="single" w:sz="4" w:space="0" w:color="auto"/>
              <w:right w:val="single" w:sz="4" w:space="0" w:color="auto"/>
            </w:tcBorders>
            <w:noWrap/>
            <w:vAlign w:val="center"/>
            <w:hideMark/>
          </w:tcPr>
          <w:p w14:paraId="5574594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4,128.00</w:t>
            </w:r>
          </w:p>
        </w:tc>
        <w:tc>
          <w:tcPr>
            <w:tcW w:w="0" w:type="auto"/>
            <w:tcBorders>
              <w:top w:val="nil"/>
              <w:left w:val="nil"/>
              <w:bottom w:val="single" w:sz="4" w:space="0" w:color="auto"/>
              <w:right w:val="single" w:sz="4" w:space="0" w:color="auto"/>
            </w:tcBorders>
            <w:noWrap/>
            <w:vAlign w:val="center"/>
            <w:hideMark/>
          </w:tcPr>
          <w:p w14:paraId="6B9101E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4,128.00</w:t>
            </w:r>
          </w:p>
        </w:tc>
        <w:tc>
          <w:tcPr>
            <w:tcW w:w="0" w:type="auto"/>
            <w:tcBorders>
              <w:top w:val="nil"/>
              <w:left w:val="nil"/>
              <w:bottom w:val="single" w:sz="4" w:space="0" w:color="auto"/>
              <w:right w:val="single" w:sz="8" w:space="0" w:color="auto"/>
            </w:tcBorders>
            <w:noWrap/>
            <w:vAlign w:val="center"/>
            <w:hideMark/>
          </w:tcPr>
          <w:p w14:paraId="35020AD4"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14274E43" w14:textId="77777777" w:rsidTr="004F16B4">
        <w:trPr>
          <w:trHeight w:val="468"/>
        </w:trPr>
        <w:tc>
          <w:tcPr>
            <w:tcW w:w="0" w:type="auto"/>
            <w:vMerge/>
            <w:tcBorders>
              <w:top w:val="nil"/>
              <w:left w:val="single" w:sz="8" w:space="0" w:color="auto"/>
              <w:bottom w:val="single" w:sz="8" w:space="0" w:color="000000"/>
              <w:right w:val="single" w:sz="8" w:space="0" w:color="auto"/>
            </w:tcBorders>
            <w:vAlign w:val="center"/>
            <w:hideMark/>
          </w:tcPr>
          <w:p w14:paraId="2B9A13DC"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F8A0EF"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6D42CBA3" w14:textId="77777777" w:rsidR="00F069E7" w:rsidRPr="00BC325D" w:rsidRDefault="00F069E7" w:rsidP="00F069E7">
            <w:pPr>
              <w:widowControl/>
              <w:autoSpaceDE/>
              <w:autoSpaceDN/>
              <w:adjustRightInd/>
              <w:rPr>
                <w:rFonts w:ascii="Cambria" w:hAnsi="Cambria"/>
                <w:lang w:val="en-US"/>
              </w:rPr>
            </w:pPr>
            <w:r w:rsidRPr="00BC325D">
              <w:rPr>
                <w:rFonts w:ascii="Cambria" w:hAnsi="Cambria"/>
                <w:lang w:val="en-US"/>
              </w:rPr>
              <w:t>Tagging campaign (Eastern Atlantic)</w:t>
            </w:r>
          </w:p>
        </w:tc>
        <w:tc>
          <w:tcPr>
            <w:tcW w:w="0" w:type="auto"/>
            <w:tcBorders>
              <w:top w:val="nil"/>
              <w:left w:val="nil"/>
              <w:bottom w:val="single" w:sz="4" w:space="0" w:color="auto"/>
              <w:right w:val="single" w:sz="4" w:space="0" w:color="auto"/>
            </w:tcBorders>
            <w:noWrap/>
            <w:vAlign w:val="center"/>
            <w:hideMark/>
          </w:tcPr>
          <w:p w14:paraId="368B0BC0" w14:textId="75A71ADE" w:rsidR="00F069E7" w:rsidRPr="00BC325D" w:rsidRDefault="00F069E7" w:rsidP="00F069E7">
            <w:pPr>
              <w:widowControl/>
              <w:autoSpaceDE/>
              <w:autoSpaceDN/>
              <w:adjustRightInd/>
              <w:jc w:val="right"/>
              <w:rPr>
                <w:rFonts w:ascii="Cambria" w:hAnsi="Cambria"/>
                <w:u w:val="single"/>
                <w:lang w:val="en-US"/>
              </w:rPr>
            </w:pPr>
            <w:r w:rsidRPr="00BC325D">
              <w:rPr>
                <w:rFonts w:ascii="Cambria" w:hAnsi="Cambria"/>
                <w:u w:val="single"/>
                <w:lang w:val="en-US"/>
              </w:rPr>
              <w:t>5</w:t>
            </w:r>
            <w:r w:rsidR="00C97E98" w:rsidRPr="00BC325D">
              <w:rPr>
                <w:rFonts w:ascii="Cambria" w:hAnsi="Cambria"/>
                <w:u w:val="single"/>
                <w:lang w:val="en-US"/>
              </w:rPr>
              <w:t>0</w:t>
            </w:r>
            <w:r w:rsidRPr="00BC325D">
              <w:rPr>
                <w:rFonts w:ascii="Cambria" w:hAnsi="Cambria"/>
                <w:u w:val="single"/>
                <w:lang w:val="en-US"/>
              </w:rPr>
              <w:t>,000.00</w:t>
            </w:r>
          </w:p>
        </w:tc>
        <w:tc>
          <w:tcPr>
            <w:tcW w:w="0" w:type="auto"/>
            <w:tcBorders>
              <w:top w:val="nil"/>
              <w:left w:val="nil"/>
              <w:bottom w:val="single" w:sz="4" w:space="0" w:color="auto"/>
              <w:right w:val="single" w:sz="8" w:space="0" w:color="auto"/>
            </w:tcBorders>
            <w:noWrap/>
            <w:vAlign w:val="center"/>
            <w:hideMark/>
          </w:tcPr>
          <w:p w14:paraId="0F4E8F0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vAlign w:val="bottom"/>
            <w:hideMark/>
          </w:tcPr>
          <w:p w14:paraId="53D0F36D"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Dedicated annual tagging campaigns for priority areas in the NE Atlantic (stock mixture area), and NW Atlantic (larger swordfish). This work investigates stock mixing areas and recent northern shifts in swordfish distribution. Tagging data supports stock mixing analysis, habitat suitability modelling, and CPUE standardization.</w:t>
            </w:r>
          </w:p>
        </w:tc>
        <w:tc>
          <w:tcPr>
            <w:tcW w:w="0" w:type="auto"/>
            <w:tcBorders>
              <w:top w:val="nil"/>
              <w:left w:val="nil"/>
              <w:bottom w:val="single" w:sz="4" w:space="0" w:color="auto"/>
              <w:right w:val="single" w:sz="4" w:space="0" w:color="auto"/>
            </w:tcBorders>
            <w:noWrap/>
            <w:vAlign w:val="center"/>
            <w:hideMark/>
          </w:tcPr>
          <w:p w14:paraId="1217832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2B10226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25038C3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4FDC081F" w14:textId="77777777" w:rsidTr="004F16B4">
        <w:trPr>
          <w:trHeight w:val="984"/>
        </w:trPr>
        <w:tc>
          <w:tcPr>
            <w:tcW w:w="0" w:type="auto"/>
            <w:vMerge/>
            <w:tcBorders>
              <w:top w:val="nil"/>
              <w:left w:val="single" w:sz="8" w:space="0" w:color="auto"/>
              <w:bottom w:val="single" w:sz="8" w:space="0" w:color="000000"/>
              <w:right w:val="single" w:sz="8" w:space="0" w:color="auto"/>
            </w:tcBorders>
            <w:vAlign w:val="center"/>
            <w:hideMark/>
          </w:tcPr>
          <w:p w14:paraId="42F214D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C1748C9"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4503372" w14:textId="77777777" w:rsidR="00F069E7" w:rsidRPr="00BC325D" w:rsidRDefault="00F069E7" w:rsidP="00F069E7">
            <w:pPr>
              <w:widowControl/>
              <w:autoSpaceDE/>
              <w:autoSpaceDN/>
              <w:adjustRightInd/>
              <w:rPr>
                <w:rFonts w:ascii="Cambria" w:hAnsi="Cambria"/>
                <w:lang w:val="en-US"/>
              </w:rPr>
            </w:pPr>
            <w:r w:rsidRPr="00BC325D">
              <w:rPr>
                <w:rFonts w:ascii="Cambria" w:hAnsi="Cambria"/>
                <w:lang w:val="en-US"/>
              </w:rPr>
              <w:t>Tagging campaign (Western Atlantic)</w:t>
            </w:r>
          </w:p>
        </w:tc>
        <w:tc>
          <w:tcPr>
            <w:tcW w:w="0" w:type="auto"/>
            <w:tcBorders>
              <w:top w:val="nil"/>
              <w:left w:val="nil"/>
              <w:bottom w:val="single" w:sz="4" w:space="0" w:color="auto"/>
              <w:right w:val="single" w:sz="4" w:space="0" w:color="auto"/>
            </w:tcBorders>
            <w:noWrap/>
            <w:vAlign w:val="center"/>
            <w:hideMark/>
          </w:tcPr>
          <w:p w14:paraId="13D24986" w14:textId="3A84D9F6" w:rsidR="00F069E7" w:rsidRPr="00BC325D" w:rsidRDefault="00C97E98" w:rsidP="00F069E7">
            <w:pPr>
              <w:widowControl/>
              <w:autoSpaceDE/>
              <w:autoSpaceDN/>
              <w:adjustRightInd/>
              <w:jc w:val="right"/>
              <w:rPr>
                <w:rFonts w:ascii="Cambria" w:hAnsi="Cambria"/>
                <w:u w:val="single"/>
                <w:lang w:val="en-US"/>
              </w:rPr>
            </w:pPr>
            <w:r w:rsidRPr="00BC325D">
              <w:rPr>
                <w:rFonts w:ascii="Cambria" w:hAnsi="Cambria"/>
                <w:u w:val="single"/>
                <w:lang w:val="en-US"/>
              </w:rPr>
              <w:t>45</w:t>
            </w:r>
            <w:r w:rsidR="00F069E7" w:rsidRPr="00BC325D">
              <w:rPr>
                <w:rFonts w:ascii="Cambria" w:hAnsi="Cambria"/>
                <w:u w:val="single"/>
                <w:lang w:val="en-US"/>
              </w:rPr>
              <w:t>,000.00</w:t>
            </w:r>
          </w:p>
        </w:tc>
        <w:tc>
          <w:tcPr>
            <w:tcW w:w="0" w:type="auto"/>
            <w:tcBorders>
              <w:top w:val="nil"/>
              <w:left w:val="nil"/>
              <w:bottom w:val="single" w:sz="4" w:space="0" w:color="auto"/>
              <w:right w:val="single" w:sz="8" w:space="0" w:color="auto"/>
            </w:tcBorders>
            <w:noWrap/>
            <w:vAlign w:val="center"/>
            <w:hideMark/>
          </w:tcPr>
          <w:p w14:paraId="055B5A7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50,000.00</w:t>
            </w:r>
          </w:p>
        </w:tc>
        <w:tc>
          <w:tcPr>
            <w:tcW w:w="0" w:type="auto"/>
            <w:vMerge/>
            <w:tcBorders>
              <w:top w:val="nil"/>
              <w:left w:val="single" w:sz="8" w:space="0" w:color="auto"/>
              <w:bottom w:val="single" w:sz="4" w:space="0" w:color="000000"/>
              <w:right w:val="single" w:sz="8" w:space="0" w:color="auto"/>
            </w:tcBorders>
            <w:vAlign w:val="center"/>
            <w:hideMark/>
          </w:tcPr>
          <w:p w14:paraId="1CAB7230"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84849D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19,112.62</w:t>
            </w:r>
          </w:p>
        </w:tc>
        <w:tc>
          <w:tcPr>
            <w:tcW w:w="0" w:type="auto"/>
            <w:tcBorders>
              <w:top w:val="nil"/>
              <w:left w:val="nil"/>
              <w:bottom w:val="single" w:sz="4" w:space="0" w:color="auto"/>
              <w:right w:val="single" w:sz="4" w:space="0" w:color="auto"/>
            </w:tcBorders>
            <w:noWrap/>
            <w:vAlign w:val="center"/>
            <w:hideMark/>
          </w:tcPr>
          <w:p w14:paraId="0844C17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19,112.62</w:t>
            </w:r>
          </w:p>
        </w:tc>
        <w:tc>
          <w:tcPr>
            <w:tcW w:w="0" w:type="auto"/>
            <w:tcBorders>
              <w:top w:val="nil"/>
              <w:left w:val="nil"/>
              <w:bottom w:val="single" w:sz="4" w:space="0" w:color="auto"/>
              <w:right w:val="single" w:sz="8" w:space="0" w:color="auto"/>
            </w:tcBorders>
            <w:noWrap/>
            <w:vAlign w:val="center"/>
            <w:hideMark/>
          </w:tcPr>
          <w:p w14:paraId="50BF242F"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CAN</w:t>
            </w:r>
          </w:p>
        </w:tc>
      </w:tr>
      <w:tr w:rsidR="00F069E7" w:rsidRPr="00BC325D" w14:paraId="22969AF3" w14:textId="77777777" w:rsidTr="004F16B4">
        <w:trPr>
          <w:trHeight w:val="516"/>
        </w:trPr>
        <w:tc>
          <w:tcPr>
            <w:tcW w:w="0" w:type="auto"/>
            <w:vMerge/>
            <w:tcBorders>
              <w:top w:val="nil"/>
              <w:left w:val="single" w:sz="8" w:space="0" w:color="auto"/>
              <w:bottom w:val="single" w:sz="8" w:space="0" w:color="000000"/>
              <w:right w:val="single" w:sz="8" w:space="0" w:color="auto"/>
            </w:tcBorders>
            <w:vAlign w:val="center"/>
            <w:hideMark/>
          </w:tcPr>
          <w:p w14:paraId="4730806D"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vAlign w:val="center"/>
            <w:hideMark/>
          </w:tcPr>
          <w:p w14:paraId="2ABBB668"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7E518154"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Reproduction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7DB73A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9,200.00</w:t>
            </w:r>
          </w:p>
        </w:tc>
        <w:tc>
          <w:tcPr>
            <w:tcW w:w="0" w:type="auto"/>
            <w:vMerge w:val="restart"/>
            <w:tcBorders>
              <w:top w:val="nil"/>
              <w:left w:val="nil"/>
              <w:bottom w:val="single" w:sz="4" w:space="0" w:color="000000"/>
              <w:right w:val="single" w:sz="8" w:space="0" w:color="auto"/>
            </w:tcBorders>
            <w:noWrap/>
            <w:vAlign w:val="center"/>
            <w:hideMark/>
          </w:tcPr>
          <w:p w14:paraId="58F04BC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9,200.00</w:t>
            </w:r>
          </w:p>
        </w:tc>
        <w:tc>
          <w:tcPr>
            <w:tcW w:w="0" w:type="auto"/>
            <w:vMerge w:val="restart"/>
            <w:tcBorders>
              <w:top w:val="nil"/>
              <w:left w:val="single" w:sz="8" w:space="0" w:color="auto"/>
              <w:bottom w:val="single" w:sz="4" w:space="0" w:color="000000"/>
              <w:right w:val="single" w:sz="8" w:space="0" w:color="auto"/>
            </w:tcBorders>
            <w:hideMark/>
          </w:tcPr>
          <w:p w14:paraId="1598963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Continue processing gonad samples, and data analysis for reproduction work. Aim to produce baseline maturity </w:t>
            </w:r>
            <w:proofErr w:type="gramStart"/>
            <w:r w:rsidRPr="00BC325D">
              <w:rPr>
                <w:rFonts w:ascii="Cambria" w:hAnsi="Cambria"/>
                <w:color w:val="000000"/>
                <w:lang w:val="en-US"/>
              </w:rPr>
              <w:t>ogives</w:t>
            </w:r>
            <w:proofErr w:type="gramEnd"/>
            <w:r w:rsidRPr="00BC325D">
              <w:rPr>
                <w:rFonts w:ascii="Cambria" w:hAnsi="Cambria"/>
                <w:color w:val="000000"/>
                <w:lang w:val="en-US"/>
              </w:rPr>
              <w:t xml:space="preserve"> by 2027 and then start a regular monitoring program for 2028 onwards to monitor changes in population dynamics. This work supports spawning stock biomass assumptions in the assessment model.</w:t>
            </w:r>
          </w:p>
        </w:tc>
        <w:tc>
          <w:tcPr>
            <w:tcW w:w="0" w:type="auto"/>
            <w:tcBorders>
              <w:top w:val="nil"/>
              <w:left w:val="nil"/>
              <w:bottom w:val="single" w:sz="4" w:space="0" w:color="auto"/>
              <w:right w:val="single" w:sz="4" w:space="0" w:color="auto"/>
            </w:tcBorders>
            <w:noWrap/>
            <w:vAlign w:val="center"/>
            <w:hideMark/>
          </w:tcPr>
          <w:p w14:paraId="19C6C1C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7,360.00</w:t>
            </w:r>
          </w:p>
        </w:tc>
        <w:tc>
          <w:tcPr>
            <w:tcW w:w="0" w:type="auto"/>
            <w:tcBorders>
              <w:top w:val="nil"/>
              <w:left w:val="nil"/>
              <w:bottom w:val="single" w:sz="4" w:space="0" w:color="auto"/>
              <w:right w:val="single" w:sz="4" w:space="0" w:color="auto"/>
            </w:tcBorders>
            <w:noWrap/>
            <w:vAlign w:val="center"/>
            <w:hideMark/>
          </w:tcPr>
          <w:p w14:paraId="790498F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7,360.00</w:t>
            </w:r>
          </w:p>
        </w:tc>
        <w:tc>
          <w:tcPr>
            <w:tcW w:w="0" w:type="auto"/>
            <w:tcBorders>
              <w:top w:val="nil"/>
              <w:left w:val="nil"/>
              <w:bottom w:val="single" w:sz="4" w:space="0" w:color="auto"/>
              <w:right w:val="single" w:sz="8" w:space="0" w:color="auto"/>
            </w:tcBorders>
            <w:noWrap/>
            <w:vAlign w:val="center"/>
            <w:hideMark/>
          </w:tcPr>
          <w:p w14:paraId="406CA22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0CBF16C6" w14:textId="77777777" w:rsidTr="004F16B4">
        <w:trPr>
          <w:trHeight w:val="648"/>
        </w:trPr>
        <w:tc>
          <w:tcPr>
            <w:tcW w:w="0" w:type="auto"/>
            <w:vMerge/>
            <w:tcBorders>
              <w:top w:val="nil"/>
              <w:left w:val="single" w:sz="8" w:space="0" w:color="auto"/>
              <w:bottom w:val="single" w:sz="8" w:space="0" w:color="000000"/>
              <w:right w:val="single" w:sz="8" w:space="0" w:color="auto"/>
            </w:tcBorders>
            <w:vAlign w:val="center"/>
            <w:hideMark/>
          </w:tcPr>
          <w:p w14:paraId="06C326C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7B2A91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6C0D64D7"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8E2809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46D18A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85662D4"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51A3B6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1,840.00</w:t>
            </w:r>
          </w:p>
        </w:tc>
        <w:tc>
          <w:tcPr>
            <w:tcW w:w="0" w:type="auto"/>
            <w:tcBorders>
              <w:top w:val="nil"/>
              <w:left w:val="nil"/>
              <w:bottom w:val="single" w:sz="4" w:space="0" w:color="auto"/>
              <w:right w:val="single" w:sz="4" w:space="0" w:color="auto"/>
            </w:tcBorders>
            <w:noWrap/>
            <w:vAlign w:val="center"/>
            <w:hideMark/>
          </w:tcPr>
          <w:p w14:paraId="6A65B6D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1,840.00</w:t>
            </w:r>
          </w:p>
        </w:tc>
        <w:tc>
          <w:tcPr>
            <w:tcW w:w="0" w:type="auto"/>
            <w:tcBorders>
              <w:top w:val="nil"/>
              <w:left w:val="nil"/>
              <w:bottom w:val="single" w:sz="4" w:space="0" w:color="auto"/>
              <w:right w:val="single" w:sz="8" w:space="0" w:color="auto"/>
            </w:tcBorders>
            <w:noWrap/>
            <w:vAlign w:val="center"/>
            <w:hideMark/>
          </w:tcPr>
          <w:p w14:paraId="5B23F01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4921F504" w14:textId="77777777" w:rsidTr="004F16B4">
        <w:trPr>
          <w:trHeight w:val="570"/>
        </w:trPr>
        <w:tc>
          <w:tcPr>
            <w:tcW w:w="0" w:type="auto"/>
            <w:vMerge/>
            <w:tcBorders>
              <w:top w:val="nil"/>
              <w:left w:val="single" w:sz="8" w:space="0" w:color="auto"/>
              <w:bottom w:val="single" w:sz="8" w:space="0" w:color="000000"/>
              <w:right w:val="single" w:sz="8" w:space="0" w:color="auto"/>
            </w:tcBorders>
            <w:vAlign w:val="center"/>
            <w:hideMark/>
          </w:tcPr>
          <w:p w14:paraId="19D9710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45D24E92"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301D0AE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53763C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17,500.00</w:t>
            </w:r>
          </w:p>
        </w:tc>
        <w:tc>
          <w:tcPr>
            <w:tcW w:w="0" w:type="auto"/>
            <w:vMerge w:val="restart"/>
            <w:tcBorders>
              <w:top w:val="nil"/>
              <w:left w:val="nil"/>
              <w:bottom w:val="single" w:sz="4" w:space="0" w:color="000000"/>
              <w:right w:val="single" w:sz="8" w:space="0" w:color="auto"/>
            </w:tcBorders>
            <w:noWrap/>
            <w:vAlign w:val="center"/>
            <w:hideMark/>
          </w:tcPr>
          <w:p w14:paraId="18FAD34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32,500.00</w:t>
            </w:r>
          </w:p>
        </w:tc>
        <w:tc>
          <w:tcPr>
            <w:tcW w:w="0" w:type="auto"/>
            <w:vMerge w:val="restart"/>
            <w:tcBorders>
              <w:top w:val="nil"/>
              <w:left w:val="single" w:sz="8" w:space="0" w:color="auto"/>
              <w:bottom w:val="single" w:sz="4" w:space="0" w:color="000000"/>
              <w:right w:val="single" w:sz="8" w:space="0" w:color="auto"/>
            </w:tcBorders>
            <w:hideMark/>
          </w:tcPr>
          <w:p w14:paraId="698847C5"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Processing and analysis of spines and otoliths; data analysis and growth modelling by stock, that support data inputs into the assessment models. Aim to produce baseline growth curves for Atlantic stocks by 2027 and then start a regular monitoring program from 2028 onwards to monitor changes in population dynamic. Age validation sample compilation will continue in 2026, for analysis in 2027.</w:t>
            </w:r>
          </w:p>
        </w:tc>
        <w:tc>
          <w:tcPr>
            <w:tcW w:w="0" w:type="auto"/>
            <w:tcBorders>
              <w:top w:val="nil"/>
              <w:left w:val="nil"/>
              <w:bottom w:val="single" w:sz="4" w:space="0" w:color="auto"/>
              <w:right w:val="single" w:sz="4" w:space="0" w:color="auto"/>
            </w:tcBorders>
            <w:noWrap/>
            <w:vAlign w:val="center"/>
            <w:hideMark/>
          </w:tcPr>
          <w:p w14:paraId="2C364FD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3AA2E8C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26,000.00</w:t>
            </w:r>
          </w:p>
        </w:tc>
        <w:tc>
          <w:tcPr>
            <w:tcW w:w="0" w:type="auto"/>
            <w:tcBorders>
              <w:top w:val="nil"/>
              <w:left w:val="nil"/>
              <w:bottom w:val="single" w:sz="4" w:space="0" w:color="auto"/>
              <w:right w:val="single" w:sz="8" w:space="0" w:color="auto"/>
            </w:tcBorders>
            <w:noWrap/>
            <w:vAlign w:val="center"/>
            <w:hideMark/>
          </w:tcPr>
          <w:p w14:paraId="16C971DD"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255504A5" w14:textId="77777777" w:rsidTr="004F16B4">
        <w:trPr>
          <w:trHeight w:val="852"/>
        </w:trPr>
        <w:tc>
          <w:tcPr>
            <w:tcW w:w="0" w:type="auto"/>
            <w:vMerge/>
            <w:tcBorders>
              <w:top w:val="nil"/>
              <w:left w:val="single" w:sz="8" w:space="0" w:color="auto"/>
              <w:bottom w:val="single" w:sz="8" w:space="0" w:color="000000"/>
              <w:right w:val="single" w:sz="8" w:space="0" w:color="auto"/>
            </w:tcBorders>
            <w:vAlign w:val="center"/>
            <w:hideMark/>
          </w:tcPr>
          <w:p w14:paraId="36C16A1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5104482"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C20F9A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8157D7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B7C02B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3F82272A"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F253E8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3,500.00</w:t>
            </w:r>
          </w:p>
        </w:tc>
        <w:tc>
          <w:tcPr>
            <w:tcW w:w="0" w:type="auto"/>
            <w:tcBorders>
              <w:top w:val="nil"/>
              <w:left w:val="nil"/>
              <w:bottom w:val="single" w:sz="4" w:space="0" w:color="auto"/>
              <w:right w:val="single" w:sz="4" w:space="0" w:color="auto"/>
            </w:tcBorders>
            <w:noWrap/>
            <w:vAlign w:val="center"/>
            <w:hideMark/>
          </w:tcPr>
          <w:p w14:paraId="52DDFF0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298D1B1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591167B7" w14:textId="77777777" w:rsidTr="00CF4CE7">
        <w:trPr>
          <w:trHeight w:val="493"/>
        </w:trPr>
        <w:tc>
          <w:tcPr>
            <w:tcW w:w="0" w:type="auto"/>
            <w:vMerge/>
            <w:tcBorders>
              <w:top w:val="nil"/>
              <w:left w:val="single" w:sz="8" w:space="0" w:color="auto"/>
              <w:bottom w:val="single" w:sz="8" w:space="0" w:color="000000"/>
              <w:right w:val="single" w:sz="8" w:space="0" w:color="auto"/>
            </w:tcBorders>
            <w:vAlign w:val="center"/>
            <w:hideMark/>
          </w:tcPr>
          <w:p w14:paraId="499FE5C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63E500B"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F91868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Genetics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E3667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55,000.00</w:t>
            </w:r>
          </w:p>
        </w:tc>
        <w:tc>
          <w:tcPr>
            <w:tcW w:w="0" w:type="auto"/>
            <w:vMerge w:val="restart"/>
            <w:tcBorders>
              <w:top w:val="nil"/>
              <w:left w:val="nil"/>
              <w:bottom w:val="single" w:sz="4" w:space="0" w:color="000000"/>
              <w:right w:val="single" w:sz="8" w:space="0" w:color="auto"/>
            </w:tcBorders>
            <w:noWrap/>
            <w:vAlign w:val="center"/>
            <w:hideMark/>
          </w:tcPr>
          <w:p w14:paraId="7ADE2F9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hideMark/>
          </w:tcPr>
          <w:p w14:paraId="38D52161"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Continued population analysis for stock differentiation using double digest restriction-site associated DNA (</w:t>
            </w:r>
            <w:proofErr w:type="spellStart"/>
            <w:r w:rsidRPr="00BC325D">
              <w:rPr>
                <w:rFonts w:ascii="Cambria" w:hAnsi="Cambria"/>
                <w:color w:val="000000"/>
                <w:lang w:val="en-US"/>
              </w:rPr>
              <w:t>ddRAD</w:t>
            </w:r>
            <w:proofErr w:type="spellEnd"/>
            <w:r w:rsidRPr="00BC325D">
              <w:rPr>
                <w:rFonts w:ascii="Cambria" w:hAnsi="Cambria"/>
                <w:color w:val="000000"/>
                <w:lang w:val="en-US"/>
              </w:rPr>
              <w:t>); continuation of the study on epigenetic ageing using Reduced Representation Bisulfite Sequencing (RRBS-SEQ). Further identification of SNPs for cost effective stock identification. Epigenetic ageing for age structure analysis and identification of maturity, that will be linked to the ageing studies. An analysis on stock boundaries and mixing will be presented in 2027. The program will then begin transition to monitoring for changes in population dynamics e.g. stock structure, epigenetic ageing, epigenetic maturity etc., to support assessment inputs.</w:t>
            </w:r>
          </w:p>
        </w:tc>
        <w:tc>
          <w:tcPr>
            <w:tcW w:w="0" w:type="auto"/>
            <w:tcBorders>
              <w:top w:val="nil"/>
              <w:left w:val="nil"/>
              <w:bottom w:val="single" w:sz="4" w:space="0" w:color="auto"/>
              <w:right w:val="single" w:sz="4" w:space="0" w:color="auto"/>
            </w:tcBorders>
            <w:noWrap/>
            <w:vAlign w:val="center"/>
            <w:hideMark/>
          </w:tcPr>
          <w:p w14:paraId="636E589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1B493DD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63D7638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28AEA351" w14:textId="77777777" w:rsidTr="004F16B4">
        <w:trPr>
          <w:trHeight w:val="1272"/>
        </w:trPr>
        <w:tc>
          <w:tcPr>
            <w:tcW w:w="0" w:type="auto"/>
            <w:vMerge/>
            <w:tcBorders>
              <w:top w:val="nil"/>
              <w:left w:val="single" w:sz="8" w:space="0" w:color="auto"/>
              <w:bottom w:val="single" w:sz="8" w:space="0" w:color="000000"/>
              <w:right w:val="single" w:sz="8" w:space="0" w:color="auto"/>
            </w:tcBorders>
            <w:vAlign w:val="center"/>
            <w:hideMark/>
          </w:tcPr>
          <w:p w14:paraId="0BC4AA2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BF74E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55F39AC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D84AEBC"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66304D38"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60F3EF9"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EFCA4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11,000.00</w:t>
            </w:r>
          </w:p>
        </w:tc>
        <w:tc>
          <w:tcPr>
            <w:tcW w:w="0" w:type="auto"/>
            <w:tcBorders>
              <w:top w:val="nil"/>
              <w:left w:val="nil"/>
              <w:bottom w:val="single" w:sz="4" w:space="0" w:color="auto"/>
              <w:right w:val="single" w:sz="4" w:space="0" w:color="auto"/>
            </w:tcBorders>
            <w:noWrap/>
            <w:vAlign w:val="center"/>
            <w:hideMark/>
          </w:tcPr>
          <w:p w14:paraId="1730986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11,000.00</w:t>
            </w:r>
          </w:p>
        </w:tc>
        <w:tc>
          <w:tcPr>
            <w:tcW w:w="0" w:type="auto"/>
            <w:tcBorders>
              <w:top w:val="nil"/>
              <w:left w:val="nil"/>
              <w:bottom w:val="single" w:sz="4" w:space="0" w:color="auto"/>
              <w:right w:val="single" w:sz="8" w:space="0" w:color="auto"/>
            </w:tcBorders>
            <w:noWrap/>
            <w:vAlign w:val="center"/>
            <w:hideMark/>
          </w:tcPr>
          <w:p w14:paraId="3E539CAE"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613E38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EBC27AD"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34AFC1B"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EB64CA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02A6BED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6,000.00</w:t>
            </w:r>
          </w:p>
        </w:tc>
        <w:tc>
          <w:tcPr>
            <w:tcW w:w="0" w:type="auto"/>
            <w:tcBorders>
              <w:top w:val="nil"/>
              <w:left w:val="nil"/>
              <w:bottom w:val="single" w:sz="4" w:space="0" w:color="auto"/>
              <w:right w:val="single" w:sz="8" w:space="0" w:color="auto"/>
            </w:tcBorders>
            <w:noWrap/>
            <w:vAlign w:val="center"/>
            <w:hideMark/>
          </w:tcPr>
          <w:p w14:paraId="51F5003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6,000.00</w:t>
            </w:r>
          </w:p>
        </w:tc>
        <w:tc>
          <w:tcPr>
            <w:tcW w:w="0" w:type="auto"/>
            <w:tcBorders>
              <w:top w:val="nil"/>
              <w:left w:val="nil"/>
              <w:bottom w:val="single" w:sz="4" w:space="0" w:color="auto"/>
              <w:right w:val="single" w:sz="8" w:space="0" w:color="auto"/>
            </w:tcBorders>
            <w:vAlign w:val="bottom"/>
            <w:hideMark/>
          </w:tcPr>
          <w:p w14:paraId="3F165FA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Continue sampling effort on priority and missing areas/sizes as defined in the project summary. Also includes value for sample shipping.</w:t>
            </w:r>
          </w:p>
        </w:tc>
        <w:tc>
          <w:tcPr>
            <w:tcW w:w="0" w:type="auto"/>
            <w:tcBorders>
              <w:top w:val="nil"/>
              <w:left w:val="nil"/>
              <w:bottom w:val="single" w:sz="4" w:space="0" w:color="auto"/>
              <w:right w:val="single" w:sz="4" w:space="0" w:color="auto"/>
            </w:tcBorders>
            <w:noWrap/>
            <w:vAlign w:val="center"/>
            <w:hideMark/>
          </w:tcPr>
          <w:p w14:paraId="58615FF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4,800.00</w:t>
            </w:r>
          </w:p>
        </w:tc>
        <w:tc>
          <w:tcPr>
            <w:tcW w:w="0" w:type="auto"/>
            <w:tcBorders>
              <w:top w:val="nil"/>
              <w:left w:val="nil"/>
              <w:bottom w:val="single" w:sz="4" w:space="0" w:color="auto"/>
              <w:right w:val="single" w:sz="4" w:space="0" w:color="auto"/>
            </w:tcBorders>
            <w:noWrap/>
            <w:vAlign w:val="center"/>
            <w:hideMark/>
          </w:tcPr>
          <w:p w14:paraId="2AAA703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4,800.00</w:t>
            </w:r>
          </w:p>
        </w:tc>
        <w:tc>
          <w:tcPr>
            <w:tcW w:w="0" w:type="auto"/>
            <w:tcBorders>
              <w:top w:val="nil"/>
              <w:left w:val="nil"/>
              <w:bottom w:val="single" w:sz="4" w:space="0" w:color="auto"/>
              <w:right w:val="single" w:sz="8" w:space="0" w:color="auto"/>
            </w:tcBorders>
            <w:noWrap/>
            <w:vAlign w:val="center"/>
            <w:hideMark/>
          </w:tcPr>
          <w:p w14:paraId="679F319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219B1515"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2B0123FB"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5CE0C27"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2CB5284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Consumables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D8270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w:t>
            </w:r>
          </w:p>
        </w:tc>
        <w:tc>
          <w:tcPr>
            <w:tcW w:w="0" w:type="auto"/>
            <w:vMerge w:val="restart"/>
            <w:tcBorders>
              <w:top w:val="nil"/>
              <w:left w:val="nil"/>
              <w:bottom w:val="single" w:sz="4" w:space="0" w:color="000000"/>
              <w:right w:val="single" w:sz="8" w:space="0" w:color="auto"/>
            </w:tcBorders>
            <w:noWrap/>
            <w:vAlign w:val="center"/>
            <w:hideMark/>
          </w:tcPr>
          <w:p w14:paraId="4B5D361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w:t>
            </w:r>
          </w:p>
        </w:tc>
        <w:tc>
          <w:tcPr>
            <w:tcW w:w="0" w:type="auto"/>
            <w:vMerge w:val="restart"/>
            <w:tcBorders>
              <w:top w:val="nil"/>
              <w:left w:val="single" w:sz="8" w:space="0" w:color="auto"/>
              <w:bottom w:val="single" w:sz="4" w:space="0" w:color="000000"/>
              <w:right w:val="single" w:sz="8" w:space="0" w:color="auto"/>
            </w:tcBorders>
            <w:vAlign w:val="center"/>
            <w:hideMark/>
          </w:tcPr>
          <w:p w14:paraId="51F008C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Vials for the collection of gonads samples and shipping to the laboratories.</w:t>
            </w:r>
          </w:p>
        </w:tc>
        <w:tc>
          <w:tcPr>
            <w:tcW w:w="0" w:type="auto"/>
            <w:tcBorders>
              <w:top w:val="nil"/>
              <w:left w:val="nil"/>
              <w:bottom w:val="single" w:sz="4" w:space="0" w:color="auto"/>
              <w:right w:val="single" w:sz="4" w:space="0" w:color="auto"/>
            </w:tcBorders>
            <w:noWrap/>
            <w:vAlign w:val="center"/>
            <w:hideMark/>
          </w:tcPr>
          <w:p w14:paraId="008ED6D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800.00</w:t>
            </w:r>
          </w:p>
        </w:tc>
        <w:tc>
          <w:tcPr>
            <w:tcW w:w="0" w:type="auto"/>
            <w:tcBorders>
              <w:top w:val="nil"/>
              <w:left w:val="nil"/>
              <w:bottom w:val="single" w:sz="4" w:space="0" w:color="auto"/>
              <w:right w:val="single" w:sz="4" w:space="0" w:color="auto"/>
            </w:tcBorders>
            <w:noWrap/>
            <w:vAlign w:val="center"/>
            <w:hideMark/>
          </w:tcPr>
          <w:p w14:paraId="02D5210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800.00</w:t>
            </w:r>
          </w:p>
        </w:tc>
        <w:tc>
          <w:tcPr>
            <w:tcW w:w="0" w:type="auto"/>
            <w:tcBorders>
              <w:top w:val="nil"/>
              <w:left w:val="nil"/>
              <w:bottom w:val="single" w:sz="4" w:space="0" w:color="auto"/>
              <w:right w:val="single" w:sz="8" w:space="0" w:color="auto"/>
            </w:tcBorders>
            <w:noWrap/>
            <w:vAlign w:val="center"/>
            <w:hideMark/>
          </w:tcPr>
          <w:p w14:paraId="45607CA8"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3998912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5847BE7"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6922C6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0BD487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913AF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6910C99"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59D19C1"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6F1E89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w:t>
            </w:r>
          </w:p>
        </w:tc>
        <w:tc>
          <w:tcPr>
            <w:tcW w:w="0" w:type="auto"/>
            <w:tcBorders>
              <w:top w:val="nil"/>
              <w:left w:val="nil"/>
              <w:bottom w:val="single" w:sz="4" w:space="0" w:color="auto"/>
              <w:right w:val="single" w:sz="4" w:space="0" w:color="auto"/>
            </w:tcBorders>
            <w:noWrap/>
            <w:vAlign w:val="center"/>
            <w:hideMark/>
          </w:tcPr>
          <w:p w14:paraId="2974BCD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w:t>
            </w:r>
          </w:p>
        </w:tc>
        <w:tc>
          <w:tcPr>
            <w:tcW w:w="0" w:type="auto"/>
            <w:tcBorders>
              <w:top w:val="nil"/>
              <w:left w:val="nil"/>
              <w:bottom w:val="single" w:sz="4" w:space="0" w:color="auto"/>
              <w:right w:val="single" w:sz="8" w:space="0" w:color="auto"/>
            </w:tcBorders>
            <w:noWrap/>
            <w:vAlign w:val="center"/>
            <w:hideMark/>
          </w:tcPr>
          <w:p w14:paraId="7E7DC26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16754043"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2D05A956"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4D3E211B"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6388F2FB"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Absolute abundance estimation: CKMR / Gene tagging</w:t>
            </w:r>
          </w:p>
        </w:tc>
        <w:tc>
          <w:tcPr>
            <w:tcW w:w="0" w:type="auto"/>
            <w:tcBorders>
              <w:top w:val="nil"/>
              <w:left w:val="nil"/>
              <w:bottom w:val="single" w:sz="4" w:space="0" w:color="auto"/>
              <w:right w:val="single" w:sz="4" w:space="0" w:color="auto"/>
            </w:tcBorders>
            <w:noWrap/>
            <w:vAlign w:val="center"/>
            <w:hideMark/>
          </w:tcPr>
          <w:p w14:paraId="17DE6FC9" w14:textId="268504E1" w:rsidR="00F069E7" w:rsidRPr="00BC325D" w:rsidRDefault="00F069E7"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0.00</w:t>
            </w:r>
          </w:p>
        </w:tc>
        <w:tc>
          <w:tcPr>
            <w:tcW w:w="0" w:type="auto"/>
            <w:tcBorders>
              <w:top w:val="nil"/>
              <w:left w:val="nil"/>
              <w:bottom w:val="single" w:sz="4" w:space="0" w:color="auto"/>
              <w:right w:val="single" w:sz="8" w:space="0" w:color="auto"/>
            </w:tcBorders>
            <w:noWrap/>
            <w:vAlign w:val="center"/>
            <w:hideMark/>
          </w:tcPr>
          <w:p w14:paraId="4B733B60" w14:textId="45F2DCC3" w:rsidR="00F069E7" w:rsidRPr="00BC325D" w:rsidRDefault="000F3EF9"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15,000.00</w:t>
            </w:r>
            <w:r w:rsidR="00F069E7" w:rsidRPr="00BC325D">
              <w:rPr>
                <w:rFonts w:ascii="Cambria" w:hAnsi="Cambria"/>
                <w:color w:val="000000"/>
                <w:u w:val="single"/>
                <w:lang w:val="en-US"/>
              </w:rPr>
              <w:t> </w:t>
            </w:r>
          </w:p>
        </w:tc>
        <w:tc>
          <w:tcPr>
            <w:tcW w:w="0" w:type="auto"/>
            <w:tcBorders>
              <w:top w:val="nil"/>
              <w:left w:val="nil"/>
              <w:bottom w:val="single" w:sz="4" w:space="0" w:color="auto"/>
              <w:right w:val="single" w:sz="8" w:space="0" w:color="auto"/>
            </w:tcBorders>
            <w:vAlign w:val="bottom"/>
            <w:hideMark/>
          </w:tcPr>
          <w:p w14:paraId="1EB9A50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Conduct a feasibility study that evaluates the cost, benefits and logistics of conducting CKMR and gene tagging for SWO-N, SWO-S and SWO-MD </w:t>
            </w:r>
            <w:proofErr w:type="gramStart"/>
            <w:r w:rsidRPr="00BC325D">
              <w:rPr>
                <w:rFonts w:ascii="Cambria" w:hAnsi="Cambria"/>
                <w:color w:val="000000"/>
                <w:lang w:val="en-US"/>
              </w:rPr>
              <w:t>in order to</w:t>
            </w:r>
            <w:proofErr w:type="gramEnd"/>
            <w:r w:rsidRPr="00BC325D">
              <w:rPr>
                <w:rFonts w:ascii="Cambria" w:hAnsi="Cambria"/>
                <w:color w:val="000000"/>
                <w:lang w:val="en-US"/>
              </w:rPr>
              <w:t xml:space="preserve"> provide estimates of absolute stock abundance for use in population models.</w:t>
            </w:r>
          </w:p>
        </w:tc>
        <w:tc>
          <w:tcPr>
            <w:tcW w:w="0" w:type="auto"/>
            <w:tcBorders>
              <w:top w:val="nil"/>
              <w:left w:val="nil"/>
              <w:bottom w:val="single" w:sz="4" w:space="0" w:color="auto"/>
              <w:right w:val="single" w:sz="4" w:space="0" w:color="auto"/>
            </w:tcBorders>
            <w:noWrap/>
            <w:vAlign w:val="center"/>
            <w:hideMark/>
          </w:tcPr>
          <w:p w14:paraId="52FD88A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370AA4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441AC20"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6EDA1886" w14:textId="77777777" w:rsidTr="00EB25AA">
        <w:trPr>
          <w:trHeight w:val="1320"/>
        </w:trPr>
        <w:tc>
          <w:tcPr>
            <w:tcW w:w="0" w:type="auto"/>
            <w:vMerge/>
            <w:tcBorders>
              <w:top w:val="nil"/>
              <w:left w:val="single" w:sz="8" w:space="0" w:color="auto"/>
              <w:bottom w:val="single" w:sz="8" w:space="0" w:color="000000"/>
              <w:right w:val="single" w:sz="8" w:space="0" w:color="auto"/>
            </w:tcBorders>
            <w:vAlign w:val="center"/>
            <w:hideMark/>
          </w:tcPr>
          <w:p w14:paraId="2B2F0EE7"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475B6F1C"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9C2720C"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539DE6E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6BB06D7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6A640229" w14:textId="48EF36A2"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Value for the continue work on MSE, to support work requested in Rec. 24-10 related to Climate Change and assessing the effectiveness of minimum size </w:t>
            </w:r>
            <w:r w:rsidR="008A448E" w:rsidRPr="00BC325D">
              <w:rPr>
                <w:rFonts w:ascii="Cambria" w:hAnsi="Cambria"/>
                <w:color w:val="000000"/>
                <w:lang w:val="en-US"/>
              </w:rPr>
              <w:t>limits and</w:t>
            </w:r>
            <w:r w:rsidRPr="00BC325D">
              <w:rPr>
                <w:rFonts w:ascii="Cambria" w:hAnsi="Cambria"/>
                <w:color w:val="000000"/>
                <w:lang w:val="en-US"/>
              </w:rPr>
              <w:t xml:space="preserve"> support the evaluation of ECs. Includes funds for work in advance of the MSE review scheduled for 2030. Budget for work in 2027-2029 could be reduced to zero if an MSE coordinator is hired.</w:t>
            </w:r>
          </w:p>
        </w:tc>
        <w:tc>
          <w:tcPr>
            <w:tcW w:w="0" w:type="auto"/>
            <w:tcBorders>
              <w:top w:val="nil"/>
              <w:left w:val="nil"/>
              <w:bottom w:val="single" w:sz="4" w:space="0" w:color="auto"/>
              <w:right w:val="single" w:sz="4" w:space="0" w:color="auto"/>
            </w:tcBorders>
            <w:noWrap/>
            <w:vAlign w:val="center"/>
            <w:hideMark/>
          </w:tcPr>
          <w:p w14:paraId="19B3C50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209A40C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58B33A8D"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0608CE03" w14:textId="77777777" w:rsidTr="00EB25AA">
        <w:trPr>
          <w:trHeight w:val="378"/>
        </w:trPr>
        <w:tc>
          <w:tcPr>
            <w:tcW w:w="0" w:type="auto"/>
            <w:vMerge/>
            <w:tcBorders>
              <w:top w:val="nil"/>
              <w:left w:val="single" w:sz="8" w:space="0" w:color="auto"/>
              <w:bottom w:val="single" w:sz="8" w:space="0" w:color="000000"/>
              <w:right w:val="single" w:sz="8" w:space="0" w:color="auto"/>
            </w:tcBorders>
            <w:vAlign w:val="center"/>
            <w:hideMark/>
          </w:tcPr>
          <w:p w14:paraId="3FEBBCB3"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51B2E7C8"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Workshop</w:t>
            </w:r>
          </w:p>
        </w:tc>
        <w:tc>
          <w:tcPr>
            <w:tcW w:w="0" w:type="auto"/>
            <w:vMerge w:val="restart"/>
            <w:tcBorders>
              <w:top w:val="nil"/>
              <w:left w:val="single" w:sz="4" w:space="0" w:color="auto"/>
              <w:bottom w:val="single" w:sz="4" w:space="0" w:color="000000"/>
              <w:right w:val="single" w:sz="8" w:space="0" w:color="auto"/>
            </w:tcBorders>
            <w:vAlign w:val="center"/>
            <w:hideMark/>
          </w:tcPr>
          <w:p w14:paraId="5772CBC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Workshop to conclude Atlantic and Mediterranean SWO ageing studies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A018A1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vMerge w:val="restart"/>
            <w:tcBorders>
              <w:top w:val="nil"/>
              <w:left w:val="nil"/>
              <w:bottom w:val="single" w:sz="4" w:space="0" w:color="000000"/>
              <w:right w:val="single" w:sz="8" w:space="0" w:color="auto"/>
            </w:tcBorders>
            <w:noWrap/>
            <w:vAlign w:val="center"/>
            <w:hideMark/>
          </w:tcPr>
          <w:p w14:paraId="581C19B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4912FDCF"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Technical workshop for age readers to conclude ageing calibration and among readers for Atlantic and Mediterranean stocks. Costs related to travel and subsistence of three experts.</w:t>
            </w:r>
          </w:p>
        </w:tc>
        <w:tc>
          <w:tcPr>
            <w:tcW w:w="0" w:type="auto"/>
            <w:tcBorders>
              <w:top w:val="nil"/>
              <w:left w:val="nil"/>
              <w:bottom w:val="single" w:sz="4" w:space="0" w:color="auto"/>
              <w:right w:val="single" w:sz="4" w:space="0" w:color="auto"/>
            </w:tcBorders>
            <w:noWrap/>
            <w:vAlign w:val="center"/>
            <w:hideMark/>
          </w:tcPr>
          <w:p w14:paraId="789FCBD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55C92B6"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B751739"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00E1D973" w14:textId="77777777" w:rsidTr="00EB25AA">
        <w:trPr>
          <w:trHeight w:val="492"/>
        </w:trPr>
        <w:tc>
          <w:tcPr>
            <w:tcW w:w="0" w:type="auto"/>
            <w:vMerge/>
            <w:tcBorders>
              <w:top w:val="nil"/>
              <w:left w:val="single" w:sz="8" w:space="0" w:color="auto"/>
              <w:bottom w:val="single" w:sz="8" w:space="0" w:color="000000"/>
              <w:right w:val="single" w:sz="8" w:space="0" w:color="auto"/>
            </w:tcBorders>
            <w:vAlign w:val="center"/>
            <w:hideMark/>
          </w:tcPr>
          <w:p w14:paraId="1AD3F69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A722B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6EAD078"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94C6235"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2608A8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000000"/>
              <w:left w:val="single" w:sz="8" w:space="0" w:color="auto"/>
              <w:bottom w:val="single" w:sz="4" w:space="0" w:color="000000"/>
              <w:right w:val="single" w:sz="8" w:space="0" w:color="auto"/>
            </w:tcBorders>
            <w:vAlign w:val="center"/>
            <w:hideMark/>
          </w:tcPr>
          <w:p w14:paraId="3CB05ABA"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495760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4DE9A7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6AD823C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122B3113" w14:textId="77777777" w:rsidTr="008A448E">
        <w:trPr>
          <w:trHeight w:val="276"/>
        </w:trPr>
        <w:tc>
          <w:tcPr>
            <w:tcW w:w="0" w:type="auto"/>
            <w:vMerge/>
            <w:tcBorders>
              <w:top w:val="nil"/>
              <w:left w:val="single" w:sz="8" w:space="0" w:color="auto"/>
              <w:bottom w:val="single" w:sz="8" w:space="0" w:color="000000"/>
              <w:right w:val="single" w:sz="8" w:space="0" w:color="auto"/>
            </w:tcBorders>
            <w:vAlign w:val="center"/>
            <w:hideMark/>
          </w:tcPr>
          <w:p w14:paraId="735FB4F7"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39AE5DAB"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714C4AC0" w14:textId="7BB7F813" w:rsidR="00F069E7" w:rsidRPr="00BC325D" w:rsidRDefault="00F069E7" w:rsidP="00F069E7">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2</w:t>
            </w:r>
            <w:r w:rsidR="00871A63" w:rsidRPr="00BC325D">
              <w:rPr>
                <w:rFonts w:ascii="Cambria" w:hAnsi="Cambria"/>
                <w:b/>
                <w:bCs/>
                <w:i/>
                <w:iCs/>
                <w:color w:val="000000"/>
                <w:u w:val="single"/>
                <w:lang w:val="en-US"/>
              </w:rPr>
              <w:t>55</w:t>
            </w:r>
            <w:r w:rsidRPr="00BC325D">
              <w:rPr>
                <w:rFonts w:ascii="Cambria" w:hAnsi="Cambria"/>
                <w:b/>
                <w:bCs/>
                <w:i/>
                <w:iCs/>
                <w:color w:val="000000"/>
                <w:u w:val="single"/>
                <w:lang w:val="en-US"/>
              </w:rPr>
              <w:t>,260.00</w:t>
            </w:r>
          </w:p>
        </w:tc>
        <w:tc>
          <w:tcPr>
            <w:tcW w:w="0" w:type="auto"/>
            <w:tcBorders>
              <w:top w:val="nil"/>
              <w:left w:val="nil"/>
              <w:bottom w:val="single" w:sz="4" w:space="0" w:color="auto"/>
              <w:right w:val="single" w:sz="4" w:space="0" w:color="auto"/>
            </w:tcBorders>
            <w:noWrap/>
            <w:vAlign w:val="center"/>
            <w:hideMark/>
          </w:tcPr>
          <w:p w14:paraId="16DC9B98" w14:textId="1A83BA96" w:rsidR="00F069E7" w:rsidRPr="00BC325D" w:rsidRDefault="00F069E7" w:rsidP="00F069E7">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2</w:t>
            </w:r>
            <w:r w:rsidR="00871A63" w:rsidRPr="00BC325D">
              <w:rPr>
                <w:rFonts w:ascii="Cambria" w:hAnsi="Cambria"/>
                <w:b/>
                <w:bCs/>
                <w:i/>
                <w:iCs/>
                <w:color w:val="000000"/>
                <w:u w:val="single"/>
                <w:lang w:val="en-US"/>
              </w:rPr>
              <w:t>95</w:t>
            </w:r>
            <w:r w:rsidRPr="00BC325D">
              <w:rPr>
                <w:rFonts w:ascii="Cambria" w:hAnsi="Cambria"/>
                <w:b/>
                <w:bCs/>
                <w:i/>
                <w:iCs/>
                <w:color w:val="000000"/>
                <w:u w:val="single"/>
                <w:lang w:val="en-US"/>
              </w:rPr>
              <w:t>,260.00</w:t>
            </w:r>
          </w:p>
        </w:tc>
        <w:tc>
          <w:tcPr>
            <w:tcW w:w="0" w:type="auto"/>
            <w:tcBorders>
              <w:top w:val="nil"/>
              <w:left w:val="nil"/>
              <w:bottom w:val="nil"/>
              <w:right w:val="single" w:sz="8" w:space="0" w:color="auto"/>
            </w:tcBorders>
            <w:shd w:val="clear" w:color="000000" w:fill="000000"/>
            <w:vAlign w:val="bottom"/>
            <w:hideMark/>
          </w:tcPr>
          <w:p w14:paraId="2849C2CE"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30C30F3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62C45B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2B7A696C"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641143" w:rsidRPr="00BC325D" w14:paraId="6AA7B07B" w14:textId="77777777" w:rsidTr="008A448E">
        <w:trPr>
          <w:trHeight w:val="528"/>
        </w:trPr>
        <w:tc>
          <w:tcPr>
            <w:tcW w:w="0" w:type="auto"/>
            <w:vMerge w:val="restart"/>
            <w:tcBorders>
              <w:top w:val="nil"/>
              <w:left w:val="single" w:sz="8" w:space="0" w:color="auto"/>
              <w:right w:val="single" w:sz="8" w:space="0" w:color="auto"/>
            </w:tcBorders>
            <w:vAlign w:val="center"/>
            <w:hideMark/>
          </w:tcPr>
          <w:p w14:paraId="1E065B67"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Tropical tuna (</w:t>
            </w:r>
            <w:proofErr w:type="spellStart"/>
            <w:r w:rsidRPr="00BC325D">
              <w:rPr>
                <w:rFonts w:ascii="Cambria" w:hAnsi="Cambria"/>
                <w:color w:val="000000"/>
                <w:lang w:val="en-US"/>
              </w:rPr>
              <w:t>TTRaD</w:t>
            </w:r>
            <w:proofErr w:type="spellEnd"/>
            <w:r w:rsidRPr="00BC325D">
              <w:rPr>
                <w:rFonts w:ascii="Cambria" w:hAnsi="Cambria"/>
                <w:color w:val="000000"/>
                <w:lang w:val="en-US"/>
              </w:rPr>
              <w:t>)</w:t>
            </w:r>
          </w:p>
        </w:tc>
        <w:tc>
          <w:tcPr>
            <w:tcW w:w="0" w:type="auto"/>
            <w:tcBorders>
              <w:top w:val="single" w:sz="4" w:space="0" w:color="auto"/>
              <w:left w:val="nil"/>
              <w:bottom w:val="single" w:sz="4" w:space="0" w:color="auto"/>
              <w:right w:val="single" w:sz="4" w:space="0" w:color="auto"/>
            </w:tcBorders>
            <w:vAlign w:val="center"/>
            <w:hideMark/>
          </w:tcPr>
          <w:p w14:paraId="74ED4C6A"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Tagging</w:t>
            </w:r>
          </w:p>
        </w:tc>
        <w:tc>
          <w:tcPr>
            <w:tcW w:w="0" w:type="auto"/>
            <w:tcBorders>
              <w:top w:val="single" w:sz="4" w:space="0" w:color="auto"/>
              <w:left w:val="nil"/>
              <w:bottom w:val="single" w:sz="4" w:space="0" w:color="auto"/>
              <w:right w:val="single" w:sz="8" w:space="0" w:color="auto"/>
            </w:tcBorders>
            <w:vAlign w:val="center"/>
            <w:hideMark/>
          </w:tcPr>
          <w:p w14:paraId="4E998215"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Rewarding, awareness and satellite</w:t>
            </w:r>
          </w:p>
        </w:tc>
        <w:tc>
          <w:tcPr>
            <w:tcW w:w="0" w:type="auto"/>
            <w:tcBorders>
              <w:top w:val="single" w:sz="4" w:space="0" w:color="auto"/>
              <w:left w:val="nil"/>
              <w:bottom w:val="single" w:sz="4" w:space="0" w:color="auto"/>
              <w:right w:val="single" w:sz="4" w:space="0" w:color="auto"/>
            </w:tcBorders>
            <w:noWrap/>
            <w:vAlign w:val="center"/>
            <w:hideMark/>
          </w:tcPr>
          <w:p w14:paraId="722037F7"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single" w:sz="4" w:space="0" w:color="auto"/>
              <w:left w:val="nil"/>
              <w:bottom w:val="single" w:sz="4" w:space="0" w:color="auto"/>
              <w:right w:val="single" w:sz="8" w:space="0" w:color="auto"/>
            </w:tcBorders>
            <w:noWrap/>
            <w:vAlign w:val="center"/>
            <w:hideMark/>
          </w:tcPr>
          <w:p w14:paraId="591004DA"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vAlign w:val="bottom"/>
            <w:hideMark/>
          </w:tcPr>
          <w:p w14:paraId="5696FE6E"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Funding for tagging offices (2026 &amp; 2027). *Cost in 2029 is an estimate and subject to revision based on results from the tagging workshop in 2028</w:t>
            </w:r>
          </w:p>
        </w:tc>
        <w:tc>
          <w:tcPr>
            <w:tcW w:w="0" w:type="auto"/>
            <w:tcBorders>
              <w:top w:val="single" w:sz="8" w:space="0" w:color="auto"/>
              <w:left w:val="nil"/>
              <w:bottom w:val="single" w:sz="4" w:space="0" w:color="auto"/>
              <w:right w:val="single" w:sz="4" w:space="0" w:color="auto"/>
            </w:tcBorders>
            <w:noWrap/>
            <w:vAlign w:val="center"/>
            <w:hideMark/>
          </w:tcPr>
          <w:p w14:paraId="79AB96A0" w14:textId="566185BF"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5,000.00 </w:t>
            </w:r>
          </w:p>
        </w:tc>
        <w:tc>
          <w:tcPr>
            <w:tcW w:w="0" w:type="auto"/>
            <w:tcBorders>
              <w:top w:val="single" w:sz="8" w:space="0" w:color="auto"/>
              <w:left w:val="nil"/>
              <w:bottom w:val="single" w:sz="4" w:space="0" w:color="auto"/>
              <w:right w:val="single" w:sz="4" w:space="0" w:color="auto"/>
            </w:tcBorders>
            <w:noWrap/>
            <w:vAlign w:val="center"/>
            <w:hideMark/>
          </w:tcPr>
          <w:p w14:paraId="46BE8211" w14:textId="2E158249"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5,000.00  </w:t>
            </w:r>
          </w:p>
        </w:tc>
        <w:tc>
          <w:tcPr>
            <w:tcW w:w="0" w:type="auto"/>
            <w:tcBorders>
              <w:top w:val="single" w:sz="8" w:space="0" w:color="auto"/>
              <w:left w:val="nil"/>
              <w:bottom w:val="single" w:sz="4" w:space="0" w:color="auto"/>
              <w:right w:val="single" w:sz="8" w:space="0" w:color="auto"/>
            </w:tcBorders>
            <w:noWrap/>
            <w:vAlign w:val="center"/>
            <w:hideMark/>
          </w:tcPr>
          <w:p w14:paraId="1590AF74" w14:textId="196123F4"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 </w:t>
            </w:r>
          </w:p>
        </w:tc>
      </w:tr>
      <w:tr w:rsidR="00641143" w:rsidRPr="00BC325D" w14:paraId="5F69AF70" w14:textId="77777777" w:rsidTr="00641143">
        <w:trPr>
          <w:trHeight w:val="792"/>
        </w:trPr>
        <w:tc>
          <w:tcPr>
            <w:tcW w:w="0" w:type="auto"/>
            <w:vMerge/>
            <w:tcBorders>
              <w:left w:val="single" w:sz="8" w:space="0" w:color="auto"/>
              <w:right w:val="single" w:sz="8" w:space="0" w:color="auto"/>
            </w:tcBorders>
            <w:vAlign w:val="center"/>
            <w:hideMark/>
          </w:tcPr>
          <w:p w14:paraId="3E2A597E" w14:textId="77777777" w:rsidR="00641143" w:rsidRPr="00BC325D"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4" w:space="0" w:color="auto"/>
            </w:tcBorders>
            <w:vAlign w:val="center"/>
            <w:hideMark/>
          </w:tcPr>
          <w:p w14:paraId="79B80572"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23B5DBFB"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12C4DF83"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BF6854"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3B1219C9"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SKJ updates (2027). BET updated (2028 &amp; 2029). Conduct a feasibility study for maturation indicators to support the development of less invasive methods to assess maturity (2027).</w:t>
            </w:r>
          </w:p>
        </w:tc>
        <w:tc>
          <w:tcPr>
            <w:tcW w:w="0" w:type="auto"/>
            <w:tcBorders>
              <w:top w:val="nil"/>
              <w:left w:val="nil"/>
              <w:bottom w:val="single" w:sz="4" w:space="0" w:color="auto"/>
              <w:right w:val="single" w:sz="4" w:space="0" w:color="auto"/>
            </w:tcBorders>
            <w:vAlign w:val="center"/>
            <w:hideMark/>
          </w:tcPr>
          <w:p w14:paraId="4074017F"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3D6A37EF"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EF09AA6"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CHN</w:t>
            </w:r>
          </w:p>
        </w:tc>
      </w:tr>
      <w:tr w:rsidR="00641143" w:rsidRPr="00BC325D" w14:paraId="6C836818" w14:textId="77777777" w:rsidTr="008A448E">
        <w:trPr>
          <w:trHeight w:val="455"/>
        </w:trPr>
        <w:tc>
          <w:tcPr>
            <w:tcW w:w="0" w:type="auto"/>
            <w:vMerge/>
            <w:tcBorders>
              <w:left w:val="single" w:sz="8" w:space="0" w:color="auto"/>
              <w:right w:val="single" w:sz="8" w:space="0" w:color="auto"/>
            </w:tcBorders>
            <w:vAlign w:val="center"/>
            <w:hideMark/>
          </w:tcPr>
          <w:p w14:paraId="747C536C"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right w:val="single" w:sz="4" w:space="0" w:color="auto"/>
            </w:tcBorders>
            <w:vAlign w:val="center"/>
            <w:hideMark/>
          </w:tcPr>
          <w:p w14:paraId="60993A1D" w14:textId="77777777" w:rsidR="00641143" w:rsidRPr="00BC325D"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8" w:space="0" w:color="auto"/>
            </w:tcBorders>
            <w:vAlign w:val="center"/>
            <w:hideMark/>
          </w:tcPr>
          <w:p w14:paraId="71574951"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Age and growth</w:t>
            </w:r>
          </w:p>
        </w:tc>
        <w:tc>
          <w:tcPr>
            <w:tcW w:w="0" w:type="auto"/>
            <w:vMerge w:val="restart"/>
            <w:tcBorders>
              <w:top w:val="nil"/>
              <w:left w:val="nil"/>
              <w:right w:val="single" w:sz="4" w:space="0" w:color="auto"/>
            </w:tcBorders>
            <w:noWrap/>
            <w:vAlign w:val="center"/>
            <w:hideMark/>
          </w:tcPr>
          <w:p w14:paraId="3CA4A003"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25,000.00</w:t>
            </w:r>
          </w:p>
        </w:tc>
        <w:tc>
          <w:tcPr>
            <w:tcW w:w="0" w:type="auto"/>
            <w:vMerge w:val="restart"/>
            <w:tcBorders>
              <w:top w:val="nil"/>
              <w:left w:val="nil"/>
              <w:right w:val="single" w:sz="8" w:space="0" w:color="auto"/>
            </w:tcBorders>
            <w:noWrap/>
            <w:vAlign w:val="center"/>
            <w:hideMark/>
          </w:tcPr>
          <w:p w14:paraId="129B6909"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60,000.00</w:t>
            </w:r>
          </w:p>
        </w:tc>
        <w:tc>
          <w:tcPr>
            <w:tcW w:w="0" w:type="auto"/>
            <w:vMerge w:val="restart"/>
            <w:tcBorders>
              <w:top w:val="nil"/>
              <w:left w:val="nil"/>
              <w:right w:val="single" w:sz="8" w:space="0" w:color="auto"/>
            </w:tcBorders>
            <w:vAlign w:val="bottom"/>
            <w:hideMark/>
          </w:tcPr>
          <w:p w14:paraId="6F193EDB"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Annual sample collection and update of parameters for all three species based on gaps. Age validation for SKJ (2026 &amp; 2027).</w:t>
            </w:r>
          </w:p>
        </w:tc>
        <w:tc>
          <w:tcPr>
            <w:tcW w:w="0" w:type="auto"/>
            <w:tcBorders>
              <w:top w:val="nil"/>
              <w:left w:val="nil"/>
              <w:bottom w:val="single" w:sz="4" w:space="0" w:color="auto"/>
              <w:right w:val="single" w:sz="4" w:space="0" w:color="auto"/>
            </w:tcBorders>
            <w:vAlign w:val="center"/>
            <w:hideMark/>
          </w:tcPr>
          <w:p w14:paraId="368D476D"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25,000.00</w:t>
            </w:r>
          </w:p>
        </w:tc>
        <w:tc>
          <w:tcPr>
            <w:tcW w:w="0" w:type="auto"/>
            <w:tcBorders>
              <w:top w:val="single" w:sz="4" w:space="0" w:color="auto"/>
              <w:left w:val="nil"/>
              <w:bottom w:val="single" w:sz="4" w:space="0" w:color="auto"/>
              <w:right w:val="single" w:sz="4" w:space="0" w:color="auto"/>
            </w:tcBorders>
            <w:vAlign w:val="center"/>
            <w:hideMark/>
          </w:tcPr>
          <w:p w14:paraId="64FA01C7"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4" w:space="0" w:color="auto"/>
              <w:left w:val="nil"/>
              <w:bottom w:val="single" w:sz="4" w:space="0" w:color="auto"/>
              <w:right w:val="single" w:sz="8" w:space="0" w:color="auto"/>
            </w:tcBorders>
            <w:noWrap/>
            <w:vAlign w:val="center"/>
            <w:hideMark/>
          </w:tcPr>
          <w:p w14:paraId="66231FAF"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CHN</w:t>
            </w:r>
          </w:p>
        </w:tc>
      </w:tr>
      <w:tr w:rsidR="00641143" w:rsidRPr="00BC325D" w14:paraId="422AC82A" w14:textId="77777777" w:rsidTr="008A448E">
        <w:trPr>
          <w:trHeight w:val="522"/>
        </w:trPr>
        <w:tc>
          <w:tcPr>
            <w:tcW w:w="0" w:type="auto"/>
            <w:vMerge/>
            <w:tcBorders>
              <w:left w:val="single" w:sz="8" w:space="0" w:color="auto"/>
              <w:right w:val="single" w:sz="8" w:space="0" w:color="auto"/>
            </w:tcBorders>
            <w:vAlign w:val="center"/>
          </w:tcPr>
          <w:p w14:paraId="3EEC1505"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right w:val="single" w:sz="4" w:space="0" w:color="auto"/>
            </w:tcBorders>
            <w:vAlign w:val="center"/>
          </w:tcPr>
          <w:p w14:paraId="01EF2CA6"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8" w:space="0" w:color="auto"/>
            </w:tcBorders>
            <w:vAlign w:val="center"/>
          </w:tcPr>
          <w:p w14:paraId="4F9088E3"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noWrap/>
            <w:vAlign w:val="center"/>
          </w:tcPr>
          <w:p w14:paraId="76E0493A" w14:textId="77777777" w:rsidR="00641143" w:rsidRPr="00BC325D"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noWrap/>
            <w:vAlign w:val="center"/>
          </w:tcPr>
          <w:p w14:paraId="156621F8" w14:textId="77777777" w:rsidR="00641143" w:rsidRPr="00BC325D"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vAlign w:val="bottom"/>
          </w:tcPr>
          <w:p w14:paraId="0A31F027" w14:textId="77777777" w:rsidR="00641143" w:rsidRPr="00BC325D"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tcPr>
          <w:p w14:paraId="38D6BF77" w14:textId="77777777" w:rsidR="00641143" w:rsidRPr="00BC325D" w:rsidRDefault="00641143" w:rsidP="00F069E7">
            <w:pPr>
              <w:widowControl/>
              <w:autoSpaceDE/>
              <w:autoSpaceDN/>
              <w:adjustRightInd/>
              <w:jc w:val="right"/>
              <w:rPr>
                <w:rFonts w:ascii="Cambria" w:hAnsi="Cambria"/>
                <w:color w:val="000000"/>
                <w:lang w:val="en-US"/>
              </w:rPr>
            </w:pPr>
          </w:p>
        </w:tc>
        <w:tc>
          <w:tcPr>
            <w:tcW w:w="0" w:type="auto"/>
            <w:tcBorders>
              <w:top w:val="single" w:sz="4" w:space="0" w:color="auto"/>
              <w:left w:val="nil"/>
              <w:bottom w:val="single" w:sz="4" w:space="0" w:color="auto"/>
              <w:right w:val="single" w:sz="4" w:space="0" w:color="auto"/>
            </w:tcBorders>
            <w:vAlign w:val="center"/>
          </w:tcPr>
          <w:p w14:paraId="217C1405" w14:textId="4547902D"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60,000.00 </w:t>
            </w:r>
          </w:p>
        </w:tc>
        <w:tc>
          <w:tcPr>
            <w:tcW w:w="0" w:type="auto"/>
            <w:tcBorders>
              <w:top w:val="single" w:sz="4" w:space="0" w:color="auto"/>
              <w:left w:val="nil"/>
              <w:bottom w:val="single" w:sz="4" w:space="0" w:color="auto"/>
              <w:right w:val="single" w:sz="8" w:space="0" w:color="auto"/>
            </w:tcBorders>
            <w:noWrap/>
            <w:vAlign w:val="center"/>
          </w:tcPr>
          <w:p w14:paraId="3018CADA" w14:textId="7EC34556" w:rsidR="00641143" w:rsidRPr="00BC325D" w:rsidRDefault="00B3672F"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 </w:t>
            </w:r>
          </w:p>
        </w:tc>
      </w:tr>
      <w:tr w:rsidR="00641143" w:rsidRPr="00BC325D" w14:paraId="7288335B" w14:textId="77777777" w:rsidTr="00BC325D">
        <w:trPr>
          <w:trHeight w:val="792"/>
        </w:trPr>
        <w:tc>
          <w:tcPr>
            <w:tcW w:w="0" w:type="auto"/>
            <w:vMerge/>
            <w:tcBorders>
              <w:left w:val="single" w:sz="8" w:space="0" w:color="auto"/>
              <w:right w:val="single" w:sz="8" w:space="0" w:color="auto"/>
            </w:tcBorders>
            <w:vAlign w:val="center"/>
            <w:hideMark/>
          </w:tcPr>
          <w:p w14:paraId="083D53AA"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vAlign w:val="center"/>
            <w:hideMark/>
          </w:tcPr>
          <w:p w14:paraId="33BF4673" w14:textId="77777777" w:rsidR="00641143" w:rsidRPr="00BC325D"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BFE6B44"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7A65E019"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1531B77"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65,000.00</w:t>
            </w:r>
          </w:p>
        </w:tc>
        <w:tc>
          <w:tcPr>
            <w:tcW w:w="0" w:type="auto"/>
            <w:tcBorders>
              <w:top w:val="nil"/>
              <w:left w:val="nil"/>
              <w:bottom w:val="single" w:sz="4" w:space="0" w:color="auto"/>
              <w:right w:val="single" w:sz="8" w:space="0" w:color="auto"/>
            </w:tcBorders>
            <w:vAlign w:val="bottom"/>
            <w:hideMark/>
          </w:tcPr>
          <w:p w14:paraId="5C516BC9" w14:textId="6F431176"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 xml:space="preserve">Feasibility and costing for epigenetic study (€15,000), and CKMR (€40,000) in </w:t>
            </w:r>
            <w:proofErr w:type="gramStart"/>
            <w:r w:rsidRPr="00BC325D">
              <w:rPr>
                <w:rFonts w:ascii="Cambria" w:hAnsi="Cambria"/>
                <w:color w:val="000000"/>
                <w:lang w:val="en-US"/>
              </w:rPr>
              <w:t>2027.*</w:t>
            </w:r>
            <w:proofErr w:type="gramEnd"/>
            <w:r w:rsidRPr="00BC325D">
              <w:rPr>
                <w:rFonts w:ascii="Cambria" w:hAnsi="Cambria"/>
                <w:color w:val="000000"/>
                <w:lang w:val="en-US"/>
              </w:rPr>
              <w:t>Sample collection in 2028 and 2029 estimated and subject to revision based on results from feasibility in 2027.</w:t>
            </w:r>
          </w:p>
        </w:tc>
        <w:tc>
          <w:tcPr>
            <w:tcW w:w="0" w:type="auto"/>
            <w:tcBorders>
              <w:top w:val="nil"/>
              <w:left w:val="nil"/>
              <w:bottom w:val="single" w:sz="4" w:space="0" w:color="auto"/>
              <w:right w:val="single" w:sz="4" w:space="0" w:color="auto"/>
            </w:tcBorders>
            <w:vAlign w:val="center"/>
            <w:hideMark/>
          </w:tcPr>
          <w:p w14:paraId="3AA0E9C4"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4A34E5AF" w14:textId="757FDCD3" w:rsidR="00641143" w:rsidRPr="00BC325D" w:rsidRDefault="00641143" w:rsidP="00F069E7">
            <w:pPr>
              <w:widowControl/>
              <w:autoSpaceDE/>
              <w:autoSpaceDN/>
              <w:adjustRightInd/>
              <w:jc w:val="right"/>
              <w:rPr>
                <w:rFonts w:ascii="Cambria" w:hAnsi="Cambria"/>
                <w:color w:val="000000"/>
                <w:lang w:val="en-US"/>
              </w:rPr>
            </w:pPr>
          </w:p>
        </w:tc>
        <w:tc>
          <w:tcPr>
            <w:tcW w:w="0" w:type="auto"/>
            <w:tcBorders>
              <w:top w:val="nil"/>
              <w:left w:val="nil"/>
              <w:bottom w:val="single" w:sz="4" w:space="0" w:color="auto"/>
              <w:right w:val="single" w:sz="8" w:space="0" w:color="auto"/>
            </w:tcBorders>
            <w:noWrap/>
            <w:vAlign w:val="center"/>
            <w:hideMark/>
          </w:tcPr>
          <w:p w14:paraId="6A5C5079" w14:textId="60E65121" w:rsidR="00641143" w:rsidRPr="00BC325D" w:rsidRDefault="00641143" w:rsidP="00F069E7">
            <w:pPr>
              <w:widowControl/>
              <w:autoSpaceDE/>
              <w:autoSpaceDN/>
              <w:adjustRightInd/>
              <w:jc w:val="center"/>
              <w:rPr>
                <w:rFonts w:ascii="Cambria" w:hAnsi="Cambria"/>
                <w:color w:val="000000"/>
                <w:lang w:val="en-US"/>
              </w:rPr>
            </w:pPr>
          </w:p>
        </w:tc>
      </w:tr>
      <w:tr w:rsidR="00641143" w:rsidRPr="00BC325D" w14:paraId="56353E38" w14:textId="77777777" w:rsidTr="00BC325D">
        <w:trPr>
          <w:trHeight w:val="264"/>
        </w:trPr>
        <w:tc>
          <w:tcPr>
            <w:tcW w:w="0" w:type="auto"/>
            <w:vMerge/>
            <w:tcBorders>
              <w:left w:val="single" w:sz="8" w:space="0" w:color="auto"/>
              <w:right w:val="single" w:sz="8" w:space="0" w:color="auto"/>
            </w:tcBorders>
            <w:vAlign w:val="center"/>
            <w:hideMark/>
          </w:tcPr>
          <w:p w14:paraId="6E271E7F" w14:textId="77777777" w:rsidR="00641143" w:rsidRPr="00BC325D" w:rsidRDefault="00641143"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6F5B5F45"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Modelling</w:t>
            </w:r>
          </w:p>
          <w:p w14:paraId="6DC9D277" w14:textId="77777777" w:rsidR="00641143" w:rsidRPr="00BC325D" w:rsidRDefault="00641143" w:rsidP="00F069E7">
            <w:pPr>
              <w:widowControl/>
              <w:autoSpaceDE/>
              <w:autoSpaceDN/>
              <w:adjustRightInd/>
              <w:jc w:val="center"/>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29C0175"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SJK-W MSE</w:t>
            </w:r>
          </w:p>
        </w:tc>
        <w:tc>
          <w:tcPr>
            <w:tcW w:w="0" w:type="auto"/>
            <w:tcBorders>
              <w:top w:val="nil"/>
              <w:left w:val="nil"/>
              <w:bottom w:val="single" w:sz="4" w:space="0" w:color="auto"/>
              <w:right w:val="single" w:sz="4" w:space="0" w:color="auto"/>
            </w:tcBorders>
            <w:noWrap/>
            <w:vAlign w:val="center"/>
            <w:hideMark/>
          </w:tcPr>
          <w:p w14:paraId="65F0EACD"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666C99B4"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F51896C"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Implement ICCAT MSE roadmap for SKJ-W as set by the Commission.</w:t>
            </w:r>
          </w:p>
        </w:tc>
        <w:tc>
          <w:tcPr>
            <w:tcW w:w="0" w:type="auto"/>
            <w:tcBorders>
              <w:top w:val="nil"/>
              <w:left w:val="nil"/>
              <w:bottom w:val="single" w:sz="4" w:space="0" w:color="auto"/>
              <w:right w:val="single" w:sz="4" w:space="0" w:color="auto"/>
            </w:tcBorders>
            <w:vAlign w:val="center"/>
            <w:hideMark/>
          </w:tcPr>
          <w:p w14:paraId="2611D7D1" w14:textId="1370995D"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12,000.00 </w:t>
            </w:r>
          </w:p>
        </w:tc>
        <w:tc>
          <w:tcPr>
            <w:tcW w:w="0" w:type="auto"/>
            <w:tcBorders>
              <w:top w:val="nil"/>
              <w:left w:val="nil"/>
              <w:bottom w:val="single" w:sz="4" w:space="0" w:color="auto"/>
              <w:right w:val="single" w:sz="4" w:space="0" w:color="auto"/>
            </w:tcBorders>
            <w:vAlign w:val="center"/>
            <w:hideMark/>
          </w:tcPr>
          <w:p w14:paraId="15912FD7" w14:textId="59C0F644"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12,000.00 </w:t>
            </w:r>
          </w:p>
        </w:tc>
        <w:tc>
          <w:tcPr>
            <w:tcW w:w="0" w:type="auto"/>
            <w:tcBorders>
              <w:top w:val="nil"/>
              <w:left w:val="nil"/>
              <w:bottom w:val="single" w:sz="4" w:space="0" w:color="auto"/>
              <w:right w:val="single" w:sz="8" w:space="0" w:color="auto"/>
            </w:tcBorders>
            <w:noWrap/>
            <w:vAlign w:val="center"/>
            <w:hideMark/>
          </w:tcPr>
          <w:p w14:paraId="7DE50672" w14:textId="10F7A2C3"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 USA </w:t>
            </w:r>
          </w:p>
        </w:tc>
      </w:tr>
      <w:tr w:rsidR="00641143" w:rsidRPr="00BC325D" w14:paraId="7CE5C4AC" w14:textId="77777777" w:rsidTr="002932EC">
        <w:trPr>
          <w:trHeight w:val="463"/>
        </w:trPr>
        <w:tc>
          <w:tcPr>
            <w:tcW w:w="0" w:type="auto"/>
            <w:vMerge/>
            <w:tcBorders>
              <w:left w:val="single" w:sz="8" w:space="0" w:color="auto"/>
              <w:right w:val="single" w:sz="8" w:space="0" w:color="auto"/>
            </w:tcBorders>
            <w:vAlign w:val="center"/>
            <w:hideMark/>
          </w:tcPr>
          <w:p w14:paraId="53A0DF75"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DA961AC" w14:textId="77777777" w:rsidR="00641143" w:rsidRPr="00BC325D" w:rsidRDefault="00641143"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A3E508C" w14:textId="7633D265"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Multi-</w:t>
            </w:r>
            <w:r w:rsidR="00E401EE" w:rsidRPr="00BC325D">
              <w:rPr>
                <w:rFonts w:ascii="Cambria" w:hAnsi="Cambria"/>
                <w:color w:val="000000"/>
                <w:lang w:val="en-US"/>
              </w:rPr>
              <w:t>stocks</w:t>
            </w:r>
            <w:r w:rsidRPr="00BC325D">
              <w:rPr>
                <w:rFonts w:ascii="Cambria" w:hAnsi="Cambria"/>
                <w:color w:val="000000"/>
                <w:lang w:val="en-US"/>
              </w:rPr>
              <w:t xml:space="preserve"> Tropical tuna MSE </w:t>
            </w:r>
          </w:p>
          <w:p w14:paraId="339C6A1A" w14:textId="77777777" w:rsidR="00641143" w:rsidRPr="00BC325D" w:rsidRDefault="00641143" w:rsidP="00F069E7">
            <w:pPr>
              <w:widowControl/>
              <w:autoSpaceDE/>
              <w:autoSpaceDN/>
              <w:adjustRightInd/>
              <w:rPr>
                <w:rFonts w:ascii="Cambria" w:hAnsi="Cambria"/>
                <w:color w:val="000000"/>
                <w:lang w:val="en-US"/>
              </w:rPr>
            </w:pPr>
          </w:p>
          <w:p w14:paraId="4614D8FA" w14:textId="7E041E0E" w:rsidR="00641143" w:rsidRPr="00BC325D" w:rsidRDefault="00641143"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28D4D254"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50,000.00</w:t>
            </w:r>
          </w:p>
        </w:tc>
        <w:tc>
          <w:tcPr>
            <w:tcW w:w="0" w:type="auto"/>
            <w:vMerge w:val="restart"/>
            <w:tcBorders>
              <w:top w:val="nil"/>
              <w:left w:val="nil"/>
              <w:bottom w:val="single" w:sz="4" w:space="0" w:color="000000"/>
              <w:right w:val="single" w:sz="8" w:space="0" w:color="auto"/>
            </w:tcBorders>
            <w:noWrap/>
            <w:vAlign w:val="center"/>
            <w:hideMark/>
          </w:tcPr>
          <w:p w14:paraId="07959C63"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50,000.00</w:t>
            </w:r>
          </w:p>
        </w:tc>
        <w:tc>
          <w:tcPr>
            <w:tcW w:w="0" w:type="auto"/>
            <w:vMerge w:val="restart"/>
            <w:tcBorders>
              <w:top w:val="nil"/>
              <w:left w:val="single" w:sz="8" w:space="0" w:color="auto"/>
              <w:bottom w:val="single" w:sz="4" w:space="0" w:color="000000"/>
              <w:right w:val="single" w:sz="8" w:space="0" w:color="auto"/>
            </w:tcBorders>
            <w:vAlign w:val="center"/>
            <w:hideMark/>
          </w:tcPr>
          <w:p w14:paraId="5E026931" w14:textId="6BCDC771"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Implement ICCAT MSE roadmap for multi-species as set by the Commission.</w:t>
            </w:r>
          </w:p>
          <w:p w14:paraId="119D3A77" w14:textId="77777777" w:rsidR="00641143" w:rsidRPr="00BC325D"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57D8990F"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40,000.00</w:t>
            </w:r>
          </w:p>
        </w:tc>
        <w:tc>
          <w:tcPr>
            <w:tcW w:w="0" w:type="auto"/>
            <w:tcBorders>
              <w:top w:val="nil"/>
              <w:left w:val="nil"/>
              <w:bottom w:val="single" w:sz="4" w:space="0" w:color="auto"/>
              <w:right w:val="single" w:sz="4" w:space="0" w:color="auto"/>
            </w:tcBorders>
            <w:vAlign w:val="center"/>
            <w:hideMark/>
          </w:tcPr>
          <w:p w14:paraId="2B74A646"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40,000.00</w:t>
            </w:r>
          </w:p>
        </w:tc>
        <w:tc>
          <w:tcPr>
            <w:tcW w:w="0" w:type="auto"/>
            <w:tcBorders>
              <w:top w:val="nil"/>
              <w:left w:val="nil"/>
              <w:bottom w:val="single" w:sz="4" w:space="0" w:color="auto"/>
              <w:right w:val="single" w:sz="8" w:space="0" w:color="auto"/>
            </w:tcBorders>
            <w:noWrap/>
            <w:vAlign w:val="center"/>
            <w:hideMark/>
          </w:tcPr>
          <w:p w14:paraId="351B8C65"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641143" w:rsidRPr="00BC325D" w14:paraId="1067F5F1" w14:textId="77777777" w:rsidTr="009465E9">
        <w:trPr>
          <w:trHeight w:val="393"/>
        </w:trPr>
        <w:tc>
          <w:tcPr>
            <w:tcW w:w="0" w:type="auto"/>
            <w:vMerge/>
            <w:tcBorders>
              <w:left w:val="single" w:sz="8" w:space="0" w:color="auto"/>
              <w:right w:val="single" w:sz="8" w:space="0" w:color="auto"/>
            </w:tcBorders>
            <w:vAlign w:val="center"/>
            <w:hideMark/>
          </w:tcPr>
          <w:p w14:paraId="15B6ED5A"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25BC5AB5"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5F09065"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E046D6"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F0A58E9"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1B019BF8" w14:textId="77777777" w:rsidR="00641143" w:rsidRPr="00BC325D"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7C92AD9"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4" w:space="0" w:color="auto"/>
            </w:tcBorders>
            <w:vAlign w:val="center"/>
            <w:hideMark/>
          </w:tcPr>
          <w:p w14:paraId="6B7D91AF"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4B4AD205" w14:textId="3B6EABDC"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 </w:t>
            </w:r>
          </w:p>
        </w:tc>
      </w:tr>
      <w:tr w:rsidR="00641143" w:rsidRPr="00BC325D" w14:paraId="2018A52B" w14:textId="77777777" w:rsidTr="00CF4CE7">
        <w:trPr>
          <w:trHeight w:val="669"/>
        </w:trPr>
        <w:tc>
          <w:tcPr>
            <w:tcW w:w="0" w:type="auto"/>
            <w:vMerge/>
            <w:tcBorders>
              <w:left w:val="single" w:sz="8" w:space="0" w:color="auto"/>
              <w:right w:val="single" w:sz="8" w:space="0" w:color="auto"/>
            </w:tcBorders>
            <w:vAlign w:val="center"/>
            <w:hideMark/>
          </w:tcPr>
          <w:p w14:paraId="7F52D625" w14:textId="77777777" w:rsidR="00641143" w:rsidRPr="00BC325D"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4" w:space="0" w:color="auto"/>
            </w:tcBorders>
            <w:vAlign w:val="center"/>
            <w:hideMark/>
          </w:tcPr>
          <w:p w14:paraId="27EE411B"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Workshop</w:t>
            </w:r>
          </w:p>
        </w:tc>
        <w:tc>
          <w:tcPr>
            <w:tcW w:w="0" w:type="auto"/>
            <w:vMerge w:val="restart"/>
            <w:tcBorders>
              <w:top w:val="nil"/>
              <w:left w:val="nil"/>
              <w:right w:val="single" w:sz="8" w:space="0" w:color="auto"/>
            </w:tcBorders>
            <w:vAlign w:val="center"/>
            <w:hideMark/>
          </w:tcPr>
          <w:p w14:paraId="7A445F6E"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Workshop to advance age and growth studies</w:t>
            </w:r>
          </w:p>
        </w:tc>
        <w:tc>
          <w:tcPr>
            <w:tcW w:w="0" w:type="auto"/>
            <w:vMerge w:val="restart"/>
            <w:tcBorders>
              <w:top w:val="nil"/>
              <w:left w:val="nil"/>
              <w:right w:val="single" w:sz="4" w:space="0" w:color="auto"/>
            </w:tcBorders>
            <w:noWrap/>
            <w:vAlign w:val="center"/>
            <w:hideMark/>
          </w:tcPr>
          <w:p w14:paraId="2C0DE8C3" w14:textId="58BBD540" w:rsidR="00641143" w:rsidRPr="00BC325D" w:rsidRDefault="000A0402" w:rsidP="00F069E7">
            <w:pPr>
              <w:widowControl/>
              <w:autoSpaceDE/>
              <w:autoSpaceDN/>
              <w:adjustRightInd/>
              <w:jc w:val="right"/>
              <w:rPr>
                <w:rFonts w:ascii="Cambria" w:hAnsi="Cambria"/>
                <w:color w:val="000000"/>
                <w:u w:val="single"/>
                <w:lang w:val="en-US"/>
              </w:rPr>
            </w:pPr>
            <w:r w:rsidRPr="00BC325D">
              <w:rPr>
                <w:rFonts w:ascii="Cambria" w:hAnsi="Cambria"/>
                <w:color w:val="000000"/>
                <w:u w:val="single"/>
                <w:lang w:val="en-US"/>
              </w:rPr>
              <w:t>3</w:t>
            </w:r>
            <w:r w:rsidR="00641143" w:rsidRPr="00BC325D">
              <w:rPr>
                <w:rFonts w:ascii="Cambria" w:hAnsi="Cambria"/>
                <w:color w:val="000000"/>
                <w:u w:val="single"/>
                <w:lang w:val="en-US"/>
              </w:rPr>
              <w:t>0,000.00</w:t>
            </w:r>
          </w:p>
        </w:tc>
        <w:tc>
          <w:tcPr>
            <w:tcW w:w="0" w:type="auto"/>
            <w:vMerge w:val="restart"/>
            <w:tcBorders>
              <w:top w:val="nil"/>
              <w:left w:val="nil"/>
              <w:right w:val="single" w:sz="8" w:space="0" w:color="auto"/>
            </w:tcBorders>
            <w:noWrap/>
            <w:vAlign w:val="center"/>
            <w:hideMark/>
          </w:tcPr>
          <w:p w14:paraId="2CA74699"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vMerge w:val="restart"/>
            <w:tcBorders>
              <w:top w:val="nil"/>
              <w:left w:val="nil"/>
              <w:right w:val="single" w:sz="8" w:space="0" w:color="auto"/>
            </w:tcBorders>
            <w:hideMark/>
          </w:tcPr>
          <w:p w14:paraId="284C398B"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Age-growth-reproduction workshop (funding to support the participation of relevant scientists).</w:t>
            </w:r>
          </w:p>
        </w:tc>
        <w:tc>
          <w:tcPr>
            <w:tcW w:w="0" w:type="auto"/>
            <w:tcBorders>
              <w:top w:val="single" w:sz="4" w:space="0" w:color="auto"/>
              <w:left w:val="nil"/>
              <w:bottom w:val="single" w:sz="4" w:space="0" w:color="auto"/>
              <w:right w:val="single" w:sz="4" w:space="0" w:color="auto"/>
            </w:tcBorders>
            <w:vAlign w:val="center"/>
            <w:hideMark/>
          </w:tcPr>
          <w:p w14:paraId="0F485ACC"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15,000.00</w:t>
            </w:r>
          </w:p>
        </w:tc>
        <w:tc>
          <w:tcPr>
            <w:tcW w:w="0" w:type="auto"/>
            <w:vMerge w:val="restart"/>
            <w:tcBorders>
              <w:top w:val="single" w:sz="4" w:space="0" w:color="auto"/>
              <w:left w:val="nil"/>
              <w:right w:val="single" w:sz="4" w:space="0" w:color="auto"/>
            </w:tcBorders>
            <w:vAlign w:val="center"/>
            <w:hideMark/>
          </w:tcPr>
          <w:p w14:paraId="65CFFAA8"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4" w:space="0" w:color="auto"/>
              <w:left w:val="nil"/>
              <w:bottom w:val="single" w:sz="4" w:space="0" w:color="auto"/>
              <w:right w:val="single" w:sz="8" w:space="0" w:color="auto"/>
            </w:tcBorders>
            <w:noWrap/>
            <w:vAlign w:val="center"/>
            <w:hideMark/>
          </w:tcPr>
          <w:p w14:paraId="76CFE1DC"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CHN</w:t>
            </w:r>
          </w:p>
        </w:tc>
      </w:tr>
      <w:tr w:rsidR="00641143" w:rsidRPr="00BC325D" w14:paraId="7D510296" w14:textId="77777777" w:rsidTr="00CF4CE7">
        <w:trPr>
          <w:trHeight w:val="668"/>
        </w:trPr>
        <w:tc>
          <w:tcPr>
            <w:tcW w:w="0" w:type="auto"/>
            <w:vMerge/>
            <w:tcBorders>
              <w:left w:val="single" w:sz="8" w:space="0" w:color="auto"/>
              <w:right w:val="single" w:sz="8" w:space="0" w:color="auto"/>
            </w:tcBorders>
            <w:vAlign w:val="center"/>
          </w:tcPr>
          <w:p w14:paraId="5BA1CAFB"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vAlign w:val="center"/>
          </w:tcPr>
          <w:p w14:paraId="68F4D93F" w14:textId="77777777" w:rsidR="00641143" w:rsidRPr="00BC325D" w:rsidRDefault="00641143" w:rsidP="00F069E7">
            <w:pPr>
              <w:widowControl/>
              <w:autoSpaceDE/>
              <w:autoSpaceDN/>
              <w:adjustRightInd/>
              <w:jc w:val="center"/>
              <w:rPr>
                <w:rFonts w:ascii="Cambria" w:hAnsi="Cambria"/>
                <w:color w:val="000000"/>
                <w:lang w:val="en-US"/>
              </w:rPr>
            </w:pPr>
          </w:p>
        </w:tc>
        <w:tc>
          <w:tcPr>
            <w:tcW w:w="0" w:type="auto"/>
            <w:vMerge/>
            <w:tcBorders>
              <w:left w:val="nil"/>
              <w:bottom w:val="single" w:sz="4" w:space="0" w:color="auto"/>
              <w:right w:val="single" w:sz="8" w:space="0" w:color="auto"/>
            </w:tcBorders>
            <w:vAlign w:val="center"/>
          </w:tcPr>
          <w:p w14:paraId="143F2C77" w14:textId="77777777" w:rsidR="00641143" w:rsidRPr="00BC325D"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noWrap/>
            <w:vAlign w:val="center"/>
          </w:tcPr>
          <w:p w14:paraId="56999E41" w14:textId="77777777" w:rsidR="00641143" w:rsidRPr="00BC325D"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noWrap/>
            <w:vAlign w:val="center"/>
          </w:tcPr>
          <w:p w14:paraId="5E591953" w14:textId="77777777" w:rsidR="00641143" w:rsidRPr="00BC325D"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vAlign w:val="bottom"/>
          </w:tcPr>
          <w:p w14:paraId="1B2D6CB5" w14:textId="77777777" w:rsidR="00641143" w:rsidRPr="00BC325D" w:rsidRDefault="00641143" w:rsidP="00F069E7">
            <w:pPr>
              <w:widowControl/>
              <w:autoSpaceDE/>
              <w:autoSpaceDN/>
              <w:adjustRightInd/>
              <w:rPr>
                <w:rFonts w:ascii="Cambria" w:hAnsi="Cambria"/>
                <w:color w:val="000000"/>
                <w:lang w:val="en-US"/>
              </w:rPr>
            </w:pPr>
          </w:p>
        </w:tc>
        <w:tc>
          <w:tcPr>
            <w:tcW w:w="0" w:type="auto"/>
            <w:tcBorders>
              <w:top w:val="single" w:sz="4" w:space="0" w:color="auto"/>
              <w:left w:val="nil"/>
              <w:bottom w:val="single" w:sz="4" w:space="0" w:color="auto"/>
              <w:right w:val="single" w:sz="4" w:space="0" w:color="auto"/>
            </w:tcBorders>
            <w:vAlign w:val="center"/>
          </w:tcPr>
          <w:p w14:paraId="38B01048" w14:textId="14CA9048"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15,000.00</w:t>
            </w:r>
          </w:p>
        </w:tc>
        <w:tc>
          <w:tcPr>
            <w:tcW w:w="0" w:type="auto"/>
            <w:vMerge/>
            <w:tcBorders>
              <w:left w:val="nil"/>
              <w:bottom w:val="single" w:sz="4" w:space="0" w:color="auto"/>
              <w:right w:val="single" w:sz="4" w:space="0" w:color="auto"/>
            </w:tcBorders>
            <w:vAlign w:val="center"/>
          </w:tcPr>
          <w:p w14:paraId="556D5A4B" w14:textId="77777777" w:rsidR="00641143" w:rsidRPr="00BC325D" w:rsidRDefault="00641143" w:rsidP="00F069E7">
            <w:pPr>
              <w:widowControl/>
              <w:autoSpaceDE/>
              <w:autoSpaceDN/>
              <w:adjustRightInd/>
              <w:jc w:val="right"/>
              <w:rPr>
                <w:rFonts w:ascii="Cambria" w:hAnsi="Cambria"/>
                <w:color w:val="000000"/>
                <w:lang w:val="en-US"/>
              </w:rPr>
            </w:pPr>
          </w:p>
        </w:tc>
        <w:tc>
          <w:tcPr>
            <w:tcW w:w="0" w:type="auto"/>
            <w:tcBorders>
              <w:top w:val="single" w:sz="4" w:space="0" w:color="auto"/>
              <w:left w:val="nil"/>
              <w:bottom w:val="single" w:sz="4" w:space="0" w:color="auto"/>
              <w:right w:val="single" w:sz="8" w:space="0" w:color="auto"/>
            </w:tcBorders>
            <w:noWrap/>
            <w:vAlign w:val="center"/>
          </w:tcPr>
          <w:p w14:paraId="5F2DDBAA" w14:textId="2554B12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641143" w:rsidRPr="00BC325D" w14:paraId="1A684026" w14:textId="77777777" w:rsidTr="00BC325D">
        <w:trPr>
          <w:trHeight w:val="276"/>
        </w:trPr>
        <w:tc>
          <w:tcPr>
            <w:tcW w:w="0" w:type="auto"/>
            <w:vMerge/>
            <w:tcBorders>
              <w:left w:val="single" w:sz="8" w:space="0" w:color="auto"/>
              <w:bottom w:val="single" w:sz="8" w:space="0" w:color="000000"/>
              <w:right w:val="single" w:sz="8" w:space="0" w:color="auto"/>
            </w:tcBorders>
            <w:vAlign w:val="center"/>
            <w:hideMark/>
          </w:tcPr>
          <w:p w14:paraId="6C8519FE" w14:textId="77777777" w:rsidR="00641143" w:rsidRPr="00BC325D" w:rsidRDefault="00641143"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9430807" w14:textId="77777777" w:rsidR="00641143" w:rsidRPr="00BC325D" w:rsidRDefault="00641143"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2B97DDF8" w14:textId="08935B39" w:rsidR="00641143" w:rsidRPr="00BC325D" w:rsidRDefault="00641143" w:rsidP="00F069E7">
            <w:pPr>
              <w:widowControl/>
              <w:autoSpaceDE/>
              <w:autoSpaceDN/>
              <w:adjustRightInd/>
              <w:jc w:val="right"/>
              <w:rPr>
                <w:rFonts w:ascii="Cambria" w:hAnsi="Cambria"/>
                <w:b/>
                <w:bCs/>
                <w:i/>
                <w:iCs/>
                <w:color w:val="000000"/>
                <w:u w:val="single"/>
                <w:lang w:val="en-US"/>
              </w:rPr>
            </w:pPr>
            <w:r w:rsidRPr="00BC325D">
              <w:rPr>
                <w:rFonts w:ascii="Cambria" w:hAnsi="Cambria"/>
                <w:b/>
                <w:bCs/>
                <w:i/>
                <w:iCs/>
                <w:color w:val="000000"/>
                <w:u w:val="single"/>
                <w:lang w:val="en-US"/>
              </w:rPr>
              <w:t>1</w:t>
            </w:r>
            <w:r w:rsidR="000A0402" w:rsidRPr="00BC325D">
              <w:rPr>
                <w:rFonts w:ascii="Cambria" w:hAnsi="Cambria"/>
                <w:b/>
                <w:bCs/>
                <w:i/>
                <w:iCs/>
                <w:color w:val="000000"/>
                <w:u w:val="single"/>
                <w:lang w:val="en-US"/>
              </w:rPr>
              <w:t>2</w:t>
            </w:r>
            <w:r w:rsidRPr="00BC325D">
              <w:rPr>
                <w:rFonts w:ascii="Cambria" w:hAnsi="Cambria"/>
                <w:b/>
                <w:bCs/>
                <w:i/>
                <w:iCs/>
                <w:color w:val="000000"/>
                <w:u w:val="single"/>
                <w:lang w:val="en-US"/>
              </w:rPr>
              <w:t>2,000.00</w:t>
            </w:r>
          </w:p>
        </w:tc>
        <w:tc>
          <w:tcPr>
            <w:tcW w:w="0" w:type="auto"/>
            <w:tcBorders>
              <w:top w:val="nil"/>
              <w:left w:val="nil"/>
              <w:bottom w:val="single" w:sz="8" w:space="0" w:color="auto"/>
              <w:right w:val="single" w:sz="4" w:space="0" w:color="auto"/>
            </w:tcBorders>
            <w:noWrap/>
            <w:vAlign w:val="center"/>
            <w:hideMark/>
          </w:tcPr>
          <w:p w14:paraId="7C2B3C5F" w14:textId="77777777" w:rsidR="00641143" w:rsidRPr="00BC325D" w:rsidRDefault="00641143"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222,000.00</w:t>
            </w:r>
          </w:p>
        </w:tc>
        <w:tc>
          <w:tcPr>
            <w:tcW w:w="0" w:type="auto"/>
            <w:tcBorders>
              <w:top w:val="nil"/>
              <w:left w:val="nil"/>
              <w:bottom w:val="single" w:sz="8" w:space="0" w:color="auto"/>
              <w:right w:val="single" w:sz="8" w:space="0" w:color="auto"/>
            </w:tcBorders>
            <w:shd w:val="clear" w:color="000000" w:fill="000000"/>
            <w:vAlign w:val="bottom"/>
            <w:hideMark/>
          </w:tcPr>
          <w:p w14:paraId="21B7FB14" w14:textId="77777777" w:rsidR="00641143" w:rsidRPr="00BC325D" w:rsidRDefault="00641143"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vAlign w:val="center"/>
            <w:hideMark/>
          </w:tcPr>
          <w:p w14:paraId="2A27FDC4"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vAlign w:val="center"/>
            <w:hideMark/>
          </w:tcPr>
          <w:p w14:paraId="5B3F1753" w14:textId="77777777" w:rsidR="00641143" w:rsidRPr="00BC325D" w:rsidRDefault="00641143"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single" w:sz="4" w:space="0" w:color="auto"/>
              <w:left w:val="nil"/>
              <w:bottom w:val="single" w:sz="8" w:space="0" w:color="auto"/>
              <w:right w:val="single" w:sz="8" w:space="0" w:color="auto"/>
            </w:tcBorders>
            <w:noWrap/>
            <w:vAlign w:val="center"/>
            <w:hideMark/>
          </w:tcPr>
          <w:p w14:paraId="1E6EC42A" w14:textId="77777777" w:rsidR="00641143" w:rsidRPr="00BC325D" w:rsidRDefault="00641143"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060FCA0D" w14:textId="77777777" w:rsidTr="004F16B4">
        <w:trPr>
          <w:trHeight w:val="1056"/>
        </w:trPr>
        <w:tc>
          <w:tcPr>
            <w:tcW w:w="0" w:type="auto"/>
            <w:vMerge w:val="restart"/>
            <w:tcBorders>
              <w:top w:val="nil"/>
              <w:left w:val="single" w:sz="8" w:space="0" w:color="auto"/>
              <w:bottom w:val="single" w:sz="8" w:space="0" w:color="000000"/>
              <w:right w:val="single" w:sz="8" w:space="0" w:color="auto"/>
            </w:tcBorders>
            <w:vAlign w:val="center"/>
            <w:hideMark/>
          </w:tcPr>
          <w:p w14:paraId="2C71B0D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WGSAM</w:t>
            </w:r>
          </w:p>
        </w:tc>
        <w:tc>
          <w:tcPr>
            <w:tcW w:w="0" w:type="auto"/>
            <w:vMerge w:val="restart"/>
            <w:tcBorders>
              <w:top w:val="nil"/>
              <w:left w:val="nil"/>
              <w:bottom w:val="single" w:sz="4" w:space="0" w:color="auto"/>
              <w:right w:val="single" w:sz="4" w:space="0" w:color="auto"/>
            </w:tcBorders>
            <w:vAlign w:val="center"/>
            <w:hideMark/>
          </w:tcPr>
          <w:p w14:paraId="209938E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Workshops/ Meetings</w:t>
            </w:r>
          </w:p>
        </w:tc>
        <w:tc>
          <w:tcPr>
            <w:tcW w:w="0" w:type="auto"/>
            <w:tcBorders>
              <w:top w:val="nil"/>
              <w:left w:val="nil"/>
              <w:bottom w:val="single" w:sz="4" w:space="0" w:color="auto"/>
              <w:right w:val="single" w:sz="8" w:space="0" w:color="auto"/>
            </w:tcBorders>
            <w:vAlign w:val="center"/>
            <w:hideMark/>
          </w:tcPr>
          <w:p w14:paraId="31292D9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Training workshops for the BYET</w:t>
            </w:r>
          </w:p>
        </w:tc>
        <w:tc>
          <w:tcPr>
            <w:tcW w:w="0" w:type="auto"/>
            <w:tcBorders>
              <w:top w:val="nil"/>
              <w:left w:val="nil"/>
              <w:bottom w:val="single" w:sz="4" w:space="0" w:color="auto"/>
              <w:right w:val="single" w:sz="4" w:space="0" w:color="auto"/>
            </w:tcBorders>
            <w:noWrap/>
            <w:vAlign w:val="center"/>
            <w:hideMark/>
          </w:tcPr>
          <w:p w14:paraId="13C5F53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C5DC54E"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24671841" w14:textId="49C0B04A"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It is estimated new training workshops </w:t>
            </w:r>
            <w:r w:rsidR="009465E9" w:rsidRPr="00BC325D">
              <w:rPr>
                <w:rFonts w:ascii="Cambria" w:hAnsi="Cambria"/>
                <w:color w:val="000000"/>
                <w:lang w:val="en-US"/>
              </w:rPr>
              <w:t>are needed</w:t>
            </w:r>
            <w:r w:rsidRPr="00BC325D">
              <w:rPr>
                <w:rFonts w:ascii="Cambria" w:hAnsi="Cambria"/>
                <w:color w:val="000000"/>
                <w:lang w:val="en-US"/>
              </w:rPr>
              <w:t xml:space="preserve"> to further develop CPCs capacity building to use BYET to comply with report requirements on bycatch.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21A4411"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tcBorders>
              <w:top w:val="nil"/>
              <w:left w:val="nil"/>
              <w:bottom w:val="single" w:sz="4" w:space="0" w:color="auto"/>
              <w:right w:val="single" w:sz="4" w:space="0" w:color="auto"/>
            </w:tcBorders>
            <w:noWrap/>
            <w:vAlign w:val="center"/>
            <w:hideMark/>
          </w:tcPr>
          <w:p w14:paraId="64B1FA7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AE2B39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48C00B98" w14:textId="77777777" w:rsidTr="004F16B4">
        <w:trPr>
          <w:trHeight w:val="348"/>
        </w:trPr>
        <w:tc>
          <w:tcPr>
            <w:tcW w:w="0" w:type="auto"/>
            <w:vMerge/>
            <w:tcBorders>
              <w:top w:val="nil"/>
              <w:left w:val="single" w:sz="8" w:space="0" w:color="auto"/>
              <w:bottom w:val="single" w:sz="8" w:space="0" w:color="000000"/>
              <w:right w:val="single" w:sz="8" w:space="0" w:color="auto"/>
            </w:tcBorders>
            <w:vAlign w:val="center"/>
            <w:hideMark/>
          </w:tcPr>
          <w:p w14:paraId="26C6F85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A30F99E" w14:textId="77777777" w:rsidR="00F069E7" w:rsidRPr="00BC325D"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3E4F31A"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Training workshops for advanced technical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014ED19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40,000.00</w:t>
            </w:r>
          </w:p>
        </w:tc>
        <w:tc>
          <w:tcPr>
            <w:tcW w:w="0" w:type="auto"/>
            <w:vMerge w:val="restart"/>
            <w:tcBorders>
              <w:top w:val="nil"/>
              <w:left w:val="nil"/>
              <w:bottom w:val="single" w:sz="4" w:space="0" w:color="000000"/>
              <w:right w:val="single" w:sz="8" w:space="0" w:color="auto"/>
            </w:tcBorders>
            <w:noWrap/>
            <w:vAlign w:val="center"/>
            <w:hideMark/>
          </w:tcPr>
          <w:p w14:paraId="47CC2B1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40,000.00</w:t>
            </w:r>
          </w:p>
        </w:tc>
        <w:tc>
          <w:tcPr>
            <w:tcW w:w="0" w:type="auto"/>
            <w:vMerge w:val="restart"/>
            <w:tcBorders>
              <w:top w:val="nil"/>
              <w:left w:val="single" w:sz="8" w:space="0" w:color="auto"/>
              <w:bottom w:val="single" w:sz="4" w:space="0" w:color="000000"/>
              <w:right w:val="single" w:sz="8" w:space="0" w:color="auto"/>
            </w:tcBorders>
            <w:vAlign w:val="center"/>
            <w:hideMark/>
          </w:tcPr>
          <w:p w14:paraId="7E9E980D" w14:textId="114CFE83"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It is </w:t>
            </w:r>
            <w:r w:rsidR="009465E9" w:rsidRPr="00BC325D">
              <w:rPr>
                <w:rFonts w:ascii="Cambria" w:hAnsi="Cambria"/>
                <w:color w:val="000000"/>
                <w:lang w:val="en-US"/>
              </w:rPr>
              <w:t>estimated that</w:t>
            </w:r>
            <w:r w:rsidRPr="00BC325D">
              <w:rPr>
                <w:rFonts w:ascii="Cambria" w:hAnsi="Cambria"/>
                <w:color w:val="000000"/>
                <w:lang w:val="en-US"/>
              </w:rPr>
              <w:t xml:space="preserve"> new advanced technical workshops are needed to further develop SCRS capacity building on MSE development.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53C2FF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32,000.00</w:t>
            </w:r>
          </w:p>
        </w:tc>
        <w:tc>
          <w:tcPr>
            <w:tcW w:w="0" w:type="auto"/>
            <w:tcBorders>
              <w:top w:val="nil"/>
              <w:left w:val="nil"/>
              <w:bottom w:val="single" w:sz="4" w:space="0" w:color="auto"/>
              <w:right w:val="single" w:sz="4" w:space="0" w:color="auto"/>
            </w:tcBorders>
            <w:noWrap/>
            <w:vAlign w:val="center"/>
            <w:hideMark/>
          </w:tcPr>
          <w:p w14:paraId="11082F4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32,000.00</w:t>
            </w:r>
          </w:p>
        </w:tc>
        <w:tc>
          <w:tcPr>
            <w:tcW w:w="0" w:type="auto"/>
            <w:tcBorders>
              <w:top w:val="nil"/>
              <w:left w:val="nil"/>
              <w:bottom w:val="single" w:sz="4" w:space="0" w:color="auto"/>
              <w:right w:val="single" w:sz="8" w:space="0" w:color="auto"/>
            </w:tcBorders>
            <w:noWrap/>
            <w:vAlign w:val="center"/>
            <w:hideMark/>
          </w:tcPr>
          <w:p w14:paraId="0209B060"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7295A800" w14:textId="77777777" w:rsidTr="004F16B4">
        <w:trPr>
          <w:trHeight w:val="330"/>
        </w:trPr>
        <w:tc>
          <w:tcPr>
            <w:tcW w:w="0" w:type="auto"/>
            <w:vMerge/>
            <w:tcBorders>
              <w:top w:val="nil"/>
              <w:left w:val="single" w:sz="8" w:space="0" w:color="auto"/>
              <w:bottom w:val="single" w:sz="8" w:space="0" w:color="000000"/>
              <w:right w:val="single" w:sz="8" w:space="0" w:color="auto"/>
            </w:tcBorders>
            <w:vAlign w:val="center"/>
            <w:hideMark/>
          </w:tcPr>
          <w:p w14:paraId="0A89B352"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FB106E3"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6211DA"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E53947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7726807"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B0D9820"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391FDB0"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3,281.11</w:t>
            </w:r>
          </w:p>
        </w:tc>
        <w:tc>
          <w:tcPr>
            <w:tcW w:w="0" w:type="auto"/>
            <w:tcBorders>
              <w:top w:val="nil"/>
              <w:left w:val="nil"/>
              <w:bottom w:val="single" w:sz="4" w:space="0" w:color="auto"/>
              <w:right w:val="single" w:sz="4" w:space="0" w:color="auto"/>
            </w:tcBorders>
            <w:noWrap/>
            <w:vAlign w:val="center"/>
            <w:hideMark/>
          </w:tcPr>
          <w:p w14:paraId="12BDF85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1CEE072A"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62F4B1C2"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725B0EB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A509976"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711C1E01"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Further development of the BYET</w:t>
            </w:r>
          </w:p>
        </w:tc>
        <w:tc>
          <w:tcPr>
            <w:tcW w:w="0" w:type="auto"/>
            <w:tcBorders>
              <w:top w:val="nil"/>
              <w:left w:val="nil"/>
              <w:bottom w:val="single" w:sz="4" w:space="0" w:color="auto"/>
              <w:right w:val="single" w:sz="4" w:space="0" w:color="auto"/>
            </w:tcBorders>
            <w:noWrap/>
            <w:vAlign w:val="center"/>
            <w:hideMark/>
          </w:tcPr>
          <w:p w14:paraId="5EB7F9E8"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52FB28B3"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nil"/>
              <w:left w:val="nil"/>
              <w:bottom w:val="single" w:sz="4" w:space="0" w:color="auto"/>
              <w:right w:val="single" w:sz="8" w:space="0" w:color="auto"/>
            </w:tcBorders>
            <w:vAlign w:val="bottom"/>
            <w:hideMark/>
          </w:tcPr>
          <w:p w14:paraId="085538B1"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To incorporate possible feedback from the training workshop held in 2025. </w:t>
            </w:r>
          </w:p>
        </w:tc>
        <w:tc>
          <w:tcPr>
            <w:tcW w:w="0" w:type="auto"/>
            <w:tcBorders>
              <w:top w:val="nil"/>
              <w:left w:val="nil"/>
              <w:bottom w:val="single" w:sz="4" w:space="0" w:color="auto"/>
              <w:right w:val="single" w:sz="4" w:space="0" w:color="auto"/>
            </w:tcBorders>
            <w:noWrap/>
            <w:vAlign w:val="center"/>
            <w:hideMark/>
          </w:tcPr>
          <w:p w14:paraId="486C93B9"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086C0D9B"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452AE47"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4D4142E4"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605442C1" w14:textId="77777777" w:rsidR="00F069E7" w:rsidRPr="00BC325D"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91D9CE"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455D78B2"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90,000.00</w:t>
            </w:r>
          </w:p>
        </w:tc>
        <w:tc>
          <w:tcPr>
            <w:tcW w:w="0" w:type="auto"/>
            <w:tcBorders>
              <w:top w:val="nil"/>
              <w:left w:val="nil"/>
              <w:bottom w:val="nil"/>
              <w:right w:val="single" w:sz="4" w:space="0" w:color="auto"/>
            </w:tcBorders>
            <w:noWrap/>
            <w:vAlign w:val="center"/>
            <w:hideMark/>
          </w:tcPr>
          <w:p w14:paraId="2DEC1BBB" w14:textId="77777777" w:rsidR="00F069E7" w:rsidRPr="00BC325D" w:rsidRDefault="00F069E7" w:rsidP="00F069E7">
            <w:pPr>
              <w:widowControl/>
              <w:autoSpaceDE/>
              <w:autoSpaceDN/>
              <w:adjustRightInd/>
              <w:jc w:val="right"/>
              <w:rPr>
                <w:rFonts w:ascii="Cambria" w:hAnsi="Cambria"/>
                <w:b/>
                <w:bCs/>
                <w:i/>
                <w:iCs/>
                <w:color w:val="000000"/>
                <w:lang w:val="en-US"/>
              </w:rPr>
            </w:pPr>
            <w:r w:rsidRPr="00BC325D">
              <w:rPr>
                <w:rFonts w:ascii="Cambria" w:hAnsi="Cambria"/>
                <w:b/>
                <w:bCs/>
                <w:i/>
                <w:iCs/>
                <w:color w:val="000000"/>
                <w:lang w:val="en-US"/>
              </w:rPr>
              <w:t>90,000.00</w:t>
            </w:r>
          </w:p>
        </w:tc>
        <w:tc>
          <w:tcPr>
            <w:tcW w:w="0" w:type="auto"/>
            <w:tcBorders>
              <w:top w:val="nil"/>
              <w:left w:val="nil"/>
              <w:bottom w:val="single" w:sz="4" w:space="0" w:color="auto"/>
              <w:right w:val="single" w:sz="8" w:space="0" w:color="auto"/>
            </w:tcBorders>
            <w:shd w:val="clear" w:color="000000" w:fill="000000"/>
            <w:noWrap/>
            <w:vAlign w:val="bottom"/>
            <w:hideMark/>
          </w:tcPr>
          <w:p w14:paraId="55F0B15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DCF6F35"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9EA049D"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1BFFC5C"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7E4B1476" w14:textId="77777777" w:rsidTr="009605FB">
        <w:trPr>
          <w:trHeight w:val="276"/>
        </w:trPr>
        <w:tc>
          <w:tcPr>
            <w:tcW w:w="0" w:type="auto"/>
            <w:gridSpan w:val="3"/>
            <w:tcBorders>
              <w:top w:val="nil"/>
              <w:left w:val="single" w:sz="8" w:space="0" w:color="auto"/>
              <w:bottom w:val="single" w:sz="8" w:space="0" w:color="auto"/>
              <w:right w:val="single" w:sz="8" w:space="0" w:color="000000"/>
            </w:tcBorders>
            <w:noWrap/>
            <w:vAlign w:val="center"/>
            <w:hideMark/>
          </w:tcPr>
          <w:p w14:paraId="5BB00D20"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TOTAL</w:t>
            </w:r>
          </w:p>
        </w:tc>
        <w:tc>
          <w:tcPr>
            <w:tcW w:w="0" w:type="auto"/>
            <w:tcBorders>
              <w:top w:val="single" w:sz="8" w:space="0" w:color="auto"/>
              <w:left w:val="nil"/>
              <w:bottom w:val="single" w:sz="8" w:space="0" w:color="auto"/>
              <w:right w:val="single" w:sz="4" w:space="0" w:color="auto"/>
            </w:tcBorders>
            <w:noWrap/>
            <w:vAlign w:val="bottom"/>
          </w:tcPr>
          <w:p w14:paraId="0BF47ED6" w14:textId="428A3872" w:rsidR="00F069E7" w:rsidRPr="00BC325D" w:rsidRDefault="00BA3D41" w:rsidP="00F069E7">
            <w:pPr>
              <w:widowControl/>
              <w:autoSpaceDE/>
              <w:autoSpaceDN/>
              <w:adjustRightInd/>
              <w:jc w:val="right"/>
              <w:rPr>
                <w:rFonts w:ascii="Cambria" w:hAnsi="Cambria"/>
                <w:b/>
                <w:bCs/>
                <w:color w:val="000000"/>
                <w:u w:val="single"/>
                <w:lang w:val="en-US"/>
              </w:rPr>
            </w:pPr>
            <w:r w:rsidRPr="00BC325D">
              <w:rPr>
                <w:rFonts w:ascii="Cambria" w:hAnsi="Cambria"/>
                <w:b/>
                <w:bCs/>
                <w:color w:val="000000"/>
                <w:u w:val="single"/>
                <w:lang w:val="en-US"/>
              </w:rPr>
              <w:t>1</w:t>
            </w:r>
            <w:r w:rsidR="00135C05" w:rsidRPr="00BC325D">
              <w:rPr>
                <w:rFonts w:ascii="Cambria" w:hAnsi="Cambria"/>
                <w:b/>
                <w:bCs/>
                <w:color w:val="000000"/>
                <w:u w:val="single"/>
                <w:lang w:val="en-US"/>
              </w:rPr>
              <w:t>,</w:t>
            </w:r>
            <w:r w:rsidRPr="00BC325D">
              <w:rPr>
                <w:rFonts w:ascii="Cambria" w:hAnsi="Cambria"/>
                <w:b/>
                <w:bCs/>
                <w:color w:val="000000"/>
                <w:u w:val="single"/>
                <w:lang w:val="en-US"/>
              </w:rPr>
              <w:t>046,079.00</w:t>
            </w:r>
          </w:p>
        </w:tc>
        <w:tc>
          <w:tcPr>
            <w:tcW w:w="0" w:type="auto"/>
            <w:tcBorders>
              <w:top w:val="single" w:sz="8" w:space="0" w:color="auto"/>
              <w:left w:val="nil"/>
              <w:bottom w:val="single" w:sz="8" w:space="0" w:color="auto"/>
              <w:right w:val="single" w:sz="8" w:space="0" w:color="auto"/>
            </w:tcBorders>
            <w:noWrap/>
            <w:vAlign w:val="bottom"/>
          </w:tcPr>
          <w:p w14:paraId="3DB29509" w14:textId="77D6054D" w:rsidR="00F069E7" w:rsidRPr="00BC325D" w:rsidRDefault="004600C7" w:rsidP="00F069E7">
            <w:pPr>
              <w:widowControl/>
              <w:autoSpaceDE/>
              <w:autoSpaceDN/>
              <w:adjustRightInd/>
              <w:jc w:val="right"/>
              <w:rPr>
                <w:rFonts w:ascii="Cambria" w:hAnsi="Cambria"/>
                <w:b/>
                <w:bCs/>
                <w:color w:val="000000"/>
                <w:u w:val="single"/>
                <w:lang w:val="en-US"/>
              </w:rPr>
            </w:pPr>
            <w:r w:rsidRPr="00BC325D">
              <w:rPr>
                <w:rFonts w:ascii="Cambria" w:hAnsi="Cambria"/>
                <w:b/>
                <w:bCs/>
                <w:color w:val="000000"/>
                <w:u w:val="single"/>
                <w:lang w:val="en-US"/>
              </w:rPr>
              <w:t>1,318,97</w:t>
            </w:r>
            <w:r w:rsidR="0087702F" w:rsidRPr="00BC325D">
              <w:rPr>
                <w:rFonts w:ascii="Cambria" w:hAnsi="Cambria"/>
                <w:b/>
                <w:bCs/>
                <w:color w:val="000000"/>
                <w:u w:val="single"/>
                <w:lang w:val="en-US"/>
              </w:rPr>
              <w:t>1</w:t>
            </w:r>
            <w:r w:rsidRPr="00BC325D">
              <w:rPr>
                <w:rFonts w:ascii="Cambria" w:hAnsi="Cambria"/>
                <w:b/>
                <w:bCs/>
                <w:color w:val="000000"/>
                <w:u w:val="single"/>
                <w:lang w:val="en-US"/>
              </w:rPr>
              <w:t>.00</w:t>
            </w:r>
          </w:p>
        </w:tc>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70C4414"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single" w:sz="8" w:space="0" w:color="auto"/>
              <w:left w:val="nil"/>
              <w:bottom w:val="single" w:sz="8" w:space="0" w:color="auto"/>
              <w:right w:val="single" w:sz="4" w:space="0" w:color="auto"/>
            </w:tcBorders>
            <w:noWrap/>
            <w:vAlign w:val="center"/>
            <w:hideMark/>
          </w:tcPr>
          <w:p w14:paraId="7C9C6384" w14:textId="64E8F977" w:rsidR="00F069E7" w:rsidRPr="00BC325D" w:rsidRDefault="00993DCE" w:rsidP="00993DCE">
            <w:pPr>
              <w:widowControl/>
              <w:autoSpaceDE/>
              <w:autoSpaceDN/>
              <w:adjustRightInd/>
              <w:jc w:val="center"/>
              <w:rPr>
                <w:rFonts w:ascii="Cambria" w:hAnsi="Cambria"/>
                <w:b/>
                <w:bCs/>
                <w:color w:val="000000"/>
                <w:u w:val="single"/>
                <w:lang w:val="en-US"/>
              </w:rPr>
            </w:pPr>
            <w:r w:rsidRPr="00BC325D">
              <w:rPr>
                <w:rFonts w:ascii="Cambria" w:hAnsi="Cambria"/>
                <w:b/>
                <w:bCs/>
                <w:color w:val="000000"/>
                <w:u w:val="single"/>
                <w:lang w:val="en-US"/>
              </w:rPr>
              <w:t>916,129.55</w:t>
            </w:r>
          </w:p>
        </w:tc>
        <w:tc>
          <w:tcPr>
            <w:tcW w:w="0" w:type="auto"/>
            <w:tcBorders>
              <w:top w:val="single" w:sz="8" w:space="0" w:color="auto"/>
              <w:left w:val="nil"/>
              <w:bottom w:val="single" w:sz="8" w:space="0" w:color="auto"/>
              <w:right w:val="single" w:sz="4" w:space="0" w:color="auto"/>
            </w:tcBorders>
            <w:noWrap/>
            <w:vAlign w:val="center"/>
            <w:hideMark/>
          </w:tcPr>
          <w:p w14:paraId="16A2BE42" w14:textId="3AA04B56" w:rsidR="00F069E7" w:rsidRPr="00BC325D" w:rsidRDefault="00262F8C"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853</w:t>
            </w:r>
            <w:r w:rsidR="00F069E7" w:rsidRPr="00BC325D">
              <w:rPr>
                <w:rFonts w:ascii="Cambria" w:hAnsi="Cambria"/>
                <w:b/>
                <w:bCs/>
                <w:color w:val="000000"/>
                <w:lang w:val="en-US"/>
              </w:rPr>
              <w:t>,974.81</w:t>
            </w:r>
          </w:p>
        </w:tc>
        <w:tc>
          <w:tcPr>
            <w:tcW w:w="0" w:type="auto"/>
            <w:tcBorders>
              <w:top w:val="single" w:sz="8" w:space="0" w:color="auto"/>
              <w:left w:val="nil"/>
              <w:bottom w:val="single" w:sz="8" w:space="0" w:color="auto"/>
              <w:right w:val="single" w:sz="8" w:space="0" w:color="auto"/>
            </w:tcBorders>
            <w:shd w:val="clear" w:color="000000" w:fill="000000"/>
            <w:noWrap/>
            <w:vAlign w:val="center"/>
            <w:hideMark/>
          </w:tcPr>
          <w:p w14:paraId="7C69B4D4"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51976789" w14:textId="77777777" w:rsidTr="004F16B4">
        <w:trPr>
          <w:trHeight w:val="276"/>
        </w:trPr>
        <w:tc>
          <w:tcPr>
            <w:tcW w:w="0" w:type="auto"/>
            <w:tcBorders>
              <w:top w:val="nil"/>
              <w:left w:val="nil"/>
              <w:bottom w:val="nil"/>
              <w:right w:val="nil"/>
            </w:tcBorders>
            <w:noWrap/>
            <w:vAlign w:val="center"/>
            <w:hideMark/>
          </w:tcPr>
          <w:p w14:paraId="215CDEFE" w14:textId="77777777" w:rsidR="00F069E7" w:rsidRPr="00BC325D" w:rsidRDefault="00F069E7" w:rsidP="00F069E7">
            <w:pPr>
              <w:widowControl/>
              <w:autoSpaceDE/>
              <w:autoSpaceDN/>
              <w:adjustRightInd/>
              <w:jc w:val="center"/>
              <w:rPr>
                <w:rFonts w:ascii="Cambria" w:hAnsi="Cambria"/>
                <w:color w:val="000000"/>
                <w:lang w:val="en-US"/>
              </w:rPr>
            </w:pPr>
          </w:p>
        </w:tc>
        <w:tc>
          <w:tcPr>
            <w:tcW w:w="0" w:type="auto"/>
            <w:tcBorders>
              <w:top w:val="nil"/>
              <w:left w:val="nil"/>
              <w:bottom w:val="nil"/>
              <w:right w:val="nil"/>
            </w:tcBorders>
            <w:noWrap/>
            <w:vAlign w:val="center"/>
            <w:hideMark/>
          </w:tcPr>
          <w:p w14:paraId="02E36DF3" w14:textId="77777777" w:rsidR="00F069E7" w:rsidRPr="00BC325D" w:rsidRDefault="00F069E7" w:rsidP="00F069E7">
            <w:pPr>
              <w:widowControl/>
              <w:autoSpaceDE/>
              <w:autoSpaceDN/>
              <w:adjustRightInd/>
              <w:rPr>
                <w:lang w:val="en-US"/>
              </w:rPr>
            </w:pPr>
          </w:p>
        </w:tc>
        <w:tc>
          <w:tcPr>
            <w:tcW w:w="0" w:type="auto"/>
            <w:tcBorders>
              <w:top w:val="nil"/>
              <w:left w:val="nil"/>
              <w:bottom w:val="nil"/>
              <w:right w:val="nil"/>
            </w:tcBorders>
            <w:vAlign w:val="bottom"/>
            <w:hideMark/>
          </w:tcPr>
          <w:p w14:paraId="69FDB52D" w14:textId="77777777" w:rsidR="00F069E7" w:rsidRPr="00BC325D" w:rsidRDefault="00F069E7" w:rsidP="00F069E7">
            <w:pPr>
              <w:widowControl/>
              <w:autoSpaceDE/>
              <w:autoSpaceDN/>
              <w:adjustRightInd/>
              <w:jc w:val="center"/>
              <w:rPr>
                <w:lang w:val="en-US"/>
              </w:rPr>
            </w:pPr>
          </w:p>
        </w:tc>
        <w:tc>
          <w:tcPr>
            <w:tcW w:w="0" w:type="auto"/>
            <w:tcBorders>
              <w:top w:val="nil"/>
              <w:left w:val="nil"/>
              <w:bottom w:val="nil"/>
              <w:right w:val="nil"/>
            </w:tcBorders>
            <w:noWrap/>
            <w:vAlign w:val="bottom"/>
            <w:hideMark/>
          </w:tcPr>
          <w:p w14:paraId="451C7E81" w14:textId="77777777" w:rsidR="00F069E7" w:rsidRPr="00BC325D"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712DEEB5" w14:textId="77777777" w:rsidR="00F069E7" w:rsidRPr="00BC325D"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0A2B796A" w14:textId="77777777" w:rsidR="00F069E7" w:rsidRPr="00BC325D"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40DD7B19" w14:textId="77777777" w:rsidR="00F069E7" w:rsidRPr="00BC325D"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0BC852A4" w14:textId="77777777" w:rsidR="00F069E7" w:rsidRPr="00BC325D"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1F1707EA" w14:textId="77777777" w:rsidR="00F069E7" w:rsidRPr="00BC325D" w:rsidRDefault="00F069E7" w:rsidP="00F069E7">
            <w:pPr>
              <w:widowControl/>
              <w:autoSpaceDE/>
              <w:autoSpaceDN/>
              <w:adjustRightInd/>
              <w:jc w:val="right"/>
              <w:rPr>
                <w:lang w:val="en-US"/>
              </w:rPr>
            </w:pPr>
          </w:p>
        </w:tc>
      </w:tr>
      <w:tr w:rsidR="00F069E7" w:rsidRPr="00BC325D" w14:paraId="7588CAE4" w14:textId="77777777" w:rsidTr="004F16B4">
        <w:trPr>
          <w:trHeight w:val="255"/>
        </w:trPr>
        <w:tc>
          <w:tcPr>
            <w:tcW w:w="0" w:type="auto"/>
            <w:vMerge w:val="restart"/>
            <w:tcBorders>
              <w:top w:val="single" w:sz="8" w:space="0" w:color="auto"/>
              <w:left w:val="single" w:sz="8" w:space="0" w:color="auto"/>
              <w:bottom w:val="single" w:sz="8" w:space="0" w:color="000000"/>
              <w:right w:val="nil"/>
            </w:tcBorders>
            <w:noWrap/>
            <w:vAlign w:val="center"/>
            <w:hideMark/>
          </w:tcPr>
          <w:p w14:paraId="386BD035"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Group</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1B1F4823"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Budget 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A1F3A1D"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3B052461"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F517FC5"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049F7CF1"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Secured funding (€)</w:t>
            </w:r>
          </w:p>
        </w:tc>
      </w:tr>
      <w:tr w:rsidR="00F069E7" w:rsidRPr="00BC325D" w14:paraId="68C1376F" w14:textId="77777777" w:rsidTr="004F16B4">
        <w:trPr>
          <w:trHeight w:val="255"/>
        </w:trPr>
        <w:tc>
          <w:tcPr>
            <w:tcW w:w="0" w:type="auto"/>
            <w:vMerge/>
            <w:tcBorders>
              <w:top w:val="single" w:sz="8" w:space="0" w:color="auto"/>
              <w:left w:val="single" w:sz="8" w:space="0" w:color="auto"/>
              <w:bottom w:val="single" w:sz="8" w:space="0" w:color="000000"/>
              <w:right w:val="nil"/>
            </w:tcBorders>
            <w:vAlign w:val="center"/>
            <w:hideMark/>
          </w:tcPr>
          <w:p w14:paraId="1BDC8684" w14:textId="77777777" w:rsidR="00F069E7" w:rsidRPr="00BC325D"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2128D4" w14:textId="77777777" w:rsidR="00F069E7" w:rsidRPr="00BC325D"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2833AA" w14:textId="77777777" w:rsidR="00F069E7" w:rsidRPr="00BC325D"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2E52FB44"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407E38F1"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5B5C34" w14:textId="77777777" w:rsidR="00F069E7" w:rsidRPr="00BC325D"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5CED0AE2"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0CC771B2"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5A617B3A" w14:textId="77777777" w:rsidR="00F069E7" w:rsidRPr="00BC325D" w:rsidRDefault="00F069E7" w:rsidP="00F069E7">
            <w:pPr>
              <w:widowControl/>
              <w:autoSpaceDE/>
              <w:autoSpaceDN/>
              <w:adjustRightInd/>
              <w:jc w:val="center"/>
              <w:rPr>
                <w:rFonts w:ascii="Cambria" w:hAnsi="Cambria"/>
                <w:b/>
                <w:bCs/>
                <w:color w:val="000000"/>
                <w:lang w:val="en-US"/>
              </w:rPr>
            </w:pPr>
            <w:r w:rsidRPr="00BC325D">
              <w:rPr>
                <w:rFonts w:ascii="Cambria" w:hAnsi="Cambria"/>
                <w:b/>
                <w:bCs/>
                <w:color w:val="000000"/>
                <w:lang w:val="en-US"/>
              </w:rPr>
              <w:t>Source</w:t>
            </w:r>
          </w:p>
        </w:tc>
      </w:tr>
      <w:tr w:rsidR="00F069E7" w:rsidRPr="00BC325D" w14:paraId="2195BD34" w14:textId="77777777" w:rsidTr="004F16B4">
        <w:trPr>
          <w:trHeight w:val="255"/>
        </w:trPr>
        <w:tc>
          <w:tcPr>
            <w:tcW w:w="0" w:type="auto"/>
            <w:vMerge w:val="restart"/>
            <w:tcBorders>
              <w:top w:val="single" w:sz="4" w:space="0" w:color="auto"/>
              <w:left w:val="single" w:sz="8" w:space="0" w:color="auto"/>
              <w:bottom w:val="single" w:sz="8" w:space="0" w:color="000000"/>
              <w:right w:val="nil"/>
            </w:tcBorders>
            <w:vAlign w:val="center"/>
            <w:hideMark/>
          </w:tcPr>
          <w:p w14:paraId="57789595"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Other research programs</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480F636C"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11660E76"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Science coordination</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134591B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30,000.00</w:t>
            </w:r>
          </w:p>
        </w:tc>
        <w:tc>
          <w:tcPr>
            <w:tcW w:w="0" w:type="auto"/>
            <w:vMerge w:val="restart"/>
            <w:tcBorders>
              <w:top w:val="single" w:sz="4" w:space="0" w:color="auto"/>
              <w:left w:val="single" w:sz="4" w:space="0" w:color="auto"/>
              <w:bottom w:val="single" w:sz="8" w:space="0" w:color="000000"/>
              <w:right w:val="single" w:sz="4" w:space="0" w:color="auto"/>
            </w:tcBorders>
            <w:noWrap/>
            <w:vAlign w:val="center"/>
            <w:hideMark/>
          </w:tcPr>
          <w:p w14:paraId="6EF50DCC"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60,000.00</w:t>
            </w:r>
          </w:p>
        </w:tc>
        <w:tc>
          <w:tcPr>
            <w:tcW w:w="0" w:type="auto"/>
            <w:vMerge w:val="restart"/>
            <w:tcBorders>
              <w:top w:val="nil"/>
              <w:left w:val="single" w:sz="8" w:space="0" w:color="auto"/>
              <w:bottom w:val="single" w:sz="8" w:space="0" w:color="000000"/>
              <w:right w:val="single" w:sz="8" w:space="0" w:color="auto"/>
            </w:tcBorders>
            <w:vAlign w:val="center"/>
            <w:hideMark/>
          </w:tcPr>
          <w:p w14:paraId="4A1F3AE7" w14:textId="72AAE3DD"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xml:space="preserve">Salary of </w:t>
            </w:r>
            <w:r w:rsidR="009465E9" w:rsidRPr="00BC325D">
              <w:rPr>
                <w:rFonts w:ascii="Cambria" w:hAnsi="Cambria"/>
                <w:color w:val="000000"/>
                <w:lang w:val="en-US"/>
              </w:rPr>
              <w:t xml:space="preserve">GBYP Coordinator </w:t>
            </w:r>
            <w:r w:rsidRPr="00BC325D">
              <w:rPr>
                <w:rFonts w:ascii="Cambria" w:hAnsi="Cambria"/>
                <w:color w:val="000000"/>
                <w:lang w:val="en-US"/>
              </w:rPr>
              <w:t>(part-time of 20% in 2026 (30,000€) and 40% in 2027 (60.000,00€))</w:t>
            </w:r>
          </w:p>
        </w:tc>
        <w:tc>
          <w:tcPr>
            <w:tcW w:w="0" w:type="auto"/>
            <w:tcBorders>
              <w:top w:val="single" w:sz="4" w:space="0" w:color="auto"/>
              <w:left w:val="nil"/>
              <w:bottom w:val="single" w:sz="4" w:space="0" w:color="auto"/>
              <w:right w:val="single" w:sz="4" w:space="0" w:color="auto"/>
            </w:tcBorders>
            <w:noWrap/>
            <w:vAlign w:val="bottom"/>
            <w:hideMark/>
          </w:tcPr>
          <w:p w14:paraId="2B238A0F"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13,070.85</w:t>
            </w:r>
          </w:p>
        </w:tc>
        <w:tc>
          <w:tcPr>
            <w:tcW w:w="0" w:type="auto"/>
            <w:tcBorders>
              <w:top w:val="single" w:sz="4" w:space="0" w:color="auto"/>
              <w:left w:val="nil"/>
              <w:bottom w:val="single" w:sz="4" w:space="0" w:color="auto"/>
              <w:right w:val="single" w:sz="4" w:space="0" w:color="auto"/>
            </w:tcBorders>
            <w:noWrap/>
            <w:vAlign w:val="bottom"/>
            <w:hideMark/>
          </w:tcPr>
          <w:p w14:paraId="0D7428A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19,032.15</w:t>
            </w:r>
          </w:p>
        </w:tc>
        <w:tc>
          <w:tcPr>
            <w:tcW w:w="0" w:type="auto"/>
            <w:tcBorders>
              <w:top w:val="single" w:sz="4" w:space="0" w:color="auto"/>
              <w:left w:val="nil"/>
              <w:bottom w:val="single" w:sz="4" w:space="0" w:color="auto"/>
              <w:right w:val="single" w:sz="8" w:space="0" w:color="auto"/>
            </w:tcBorders>
            <w:noWrap/>
            <w:vAlign w:val="bottom"/>
            <w:hideMark/>
          </w:tcPr>
          <w:p w14:paraId="3C4797C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Sci. balance</w:t>
            </w:r>
          </w:p>
        </w:tc>
      </w:tr>
      <w:tr w:rsidR="00F069E7" w:rsidRPr="00BC325D" w14:paraId="5D5CBE62"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0888318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6BE2013B"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8561CCF"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A9C0C16"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888E7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44CF6432"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6343A5A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13,437.86</w:t>
            </w:r>
          </w:p>
        </w:tc>
        <w:tc>
          <w:tcPr>
            <w:tcW w:w="0" w:type="auto"/>
            <w:tcBorders>
              <w:top w:val="nil"/>
              <w:left w:val="nil"/>
              <w:bottom w:val="single" w:sz="4" w:space="0" w:color="auto"/>
              <w:right w:val="single" w:sz="4" w:space="0" w:color="auto"/>
            </w:tcBorders>
            <w:noWrap/>
            <w:vAlign w:val="bottom"/>
            <w:hideMark/>
          </w:tcPr>
          <w:p w14:paraId="35361F07"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26,508.93</w:t>
            </w:r>
          </w:p>
        </w:tc>
        <w:tc>
          <w:tcPr>
            <w:tcW w:w="0" w:type="auto"/>
            <w:tcBorders>
              <w:top w:val="nil"/>
              <w:left w:val="nil"/>
              <w:bottom w:val="single" w:sz="4" w:space="0" w:color="auto"/>
              <w:right w:val="single" w:sz="8" w:space="0" w:color="auto"/>
            </w:tcBorders>
            <w:noWrap/>
            <w:vAlign w:val="bottom"/>
            <w:hideMark/>
          </w:tcPr>
          <w:p w14:paraId="78512DF3"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EU</w:t>
            </w:r>
          </w:p>
        </w:tc>
      </w:tr>
      <w:tr w:rsidR="00F069E7" w:rsidRPr="00BC325D" w14:paraId="6D7D6157"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4A00A039"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150F96C2"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1217411C"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21297E3B"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DC539B"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28047A9"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1E49FCE2"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3,491.29</w:t>
            </w:r>
          </w:p>
        </w:tc>
        <w:tc>
          <w:tcPr>
            <w:tcW w:w="0" w:type="auto"/>
            <w:tcBorders>
              <w:top w:val="nil"/>
              <w:left w:val="nil"/>
              <w:bottom w:val="single" w:sz="4" w:space="0" w:color="auto"/>
              <w:right w:val="single" w:sz="4" w:space="0" w:color="auto"/>
            </w:tcBorders>
            <w:noWrap/>
            <w:vAlign w:val="bottom"/>
            <w:hideMark/>
          </w:tcPr>
          <w:p w14:paraId="17771F7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4,458.93</w:t>
            </w:r>
          </w:p>
        </w:tc>
        <w:tc>
          <w:tcPr>
            <w:tcW w:w="0" w:type="auto"/>
            <w:tcBorders>
              <w:top w:val="nil"/>
              <w:left w:val="nil"/>
              <w:bottom w:val="single" w:sz="4" w:space="0" w:color="auto"/>
              <w:right w:val="single" w:sz="8" w:space="0" w:color="auto"/>
            </w:tcBorders>
            <w:noWrap/>
            <w:vAlign w:val="bottom"/>
            <w:hideMark/>
          </w:tcPr>
          <w:p w14:paraId="4FFE6534"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USA</w:t>
            </w:r>
          </w:p>
        </w:tc>
      </w:tr>
      <w:tr w:rsidR="00F069E7" w:rsidRPr="00BC325D" w14:paraId="77984393"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7E0C448E"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37AF08D4"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0F26FA0"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FB13951"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CF0E3B8" w14:textId="77777777" w:rsidR="00F069E7" w:rsidRPr="00BC325D"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05CD718" w14:textId="77777777" w:rsidR="00F069E7" w:rsidRPr="00BC325D" w:rsidRDefault="00F069E7" w:rsidP="00F069E7">
            <w:pPr>
              <w:widowControl/>
              <w:autoSpaceDE/>
              <w:autoSpaceDN/>
              <w:adjustRightInd/>
              <w:rPr>
                <w:rFonts w:ascii="Cambria" w:hAnsi="Cambria"/>
                <w:color w:val="000000"/>
                <w:lang w:val="en-US"/>
              </w:rPr>
            </w:pPr>
          </w:p>
        </w:tc>
        <w:tc>
          <w:tcPr>
            <w:tcW w:w="0" w:type="auto"/>
            <w:tcBorders>
              <w:top w:val="nil"/>
              <w:left w:val="nil"/>
              <w:bottom w:val="single" w:sz="8" w:space="0" w:color="auto"/>
              <w:right w:val="single" w:sz="4" w:space="0" w:color="auto"/>
            </w:tcBorders>
            <w:noWrap/>
            <w:vAlign w:val="bottom"/>
            <w:hideMark/>
          </w:tcPr>
          <w:p w14:paraId="14B497FA"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8" w:space="0" w:color="auto"/>
              <w:right w:val="single" w:sz="4" w:space="0" w:color="auto"/>
            </w:tcBorders>
            <w:noWrap/>
            <w:vAlign w:val="bottom"/>
            <w:hideMark/>
          </w:tcPr>
          <w:p w14:paraId="6F3706A4" w14:textId="77777777" w:rsidR="00F069E7" w:rsidRPr="00BC325D" w:rsidRDefault="00F069E7" w:rsidP="00F069E7">
            <w:pPr>
              <w:widowControl/>
              <w:autoSpaceDE/>
              <w:autoSpaceDN/>
              <w:adjustRightInd/>
              <w:jc w:val="right"/>
              <w:rPr>
                <w:rFonts w:ascii="Cambria" w:hAnsi="Cambria"/>
                <w:color w:val="000000"/>
                <w:lang w:val="en-US"/>
              </w:rPr>
            </w:pPr>
            <w:r w:rsidRPr="00BC325D">
              <w:rPr>
                <w:rFonts w:ascii="Cambria" w:hAnsi="Cambria"/>
                <w:color w:val="000000"/>
                <w:lang w:val="en-US"/>
              </w:rPr>
              <w:t>10,000.00</w:t>
            </w:r>
          </w:p>
        </w:tc>
        <w:tc>
          <w:tcPr>
            <w:tcW w:w="0" w:type="auto"/>
            <w:tcBorders>
              <w:top w:val="nil"/>
              <w:left w:val="nil"/>
              <w:bottom w:val="single" w:sz="8" w:space="0" w:color="auto"/>
              <w:right w:val="single" w:sz="8" w:space="0" w:color="auto"/>
            </w:tcBorders>
            <w:noWrap/>
            <w:vAlign w:val="bottom"/>
            <w:hideMark/>
          </w:tcPr>
          <w:p w14:paraId="2D06C3F4"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CHN</w:t>
            </w:r>
          </w:p>
        </w:tc>
      </w:tr>
      <w:tr w:rsidR="00F069E7" w:rsidRPr="00BC325D" w14:paraId="72630C2A" w14:textId="77777777" w:rsidTr="00AB4003">
        <w:trPr>
          <w:trHeight w:val="276"/>
        </w:trPr>
        <w:tc>
          <w:tcPr>
            <w:tcW w:w="0" w:type="auto"/>
            <w:gridSpan w:val="3"/>
            <w:tcBorders>
              <w:top w:val="nil"/>
              <w:left w:val="single" w:sz="8" w:space="0" w:color="auto"/>
              <w:bottom w:val="single" w:sz="4" w:space="0" w:color="auto"/>
              <w:right w:val="single" w:sz="8" w:space="0" w:color="000000"/>
            </w:tcBorders>
            <w:noWrap/>
            <w:vAlign w:val="center"/>
            <w:hideMark/>
          </w:tcPr>
          <w:p w14:paraId="276559BC"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TOTAL</w:t>
            </w:r>
          </w:p>
        </w:tc>
        <w:tc>
          <w:tcPr>
            <w:tcW w:w="0" w:type="auto"/>
            <w:tcBorders>
              <w:top w:val="nil"/>
              <w:left w:val="nil"/>
              <w:bottom w:val="single" w:sz="4" w:space="0" w:color="auto"/>
              <w:right w:val="single" w:sz="4" w:space="0" w:color="auto"/>
            </w:tcBorders>
            <w:noWrap/>
            <w:vAlign w:val="bottom"/>
            <w:hideMark/>
          </w:tcPr>
          <w:p w14:paraId="76305A89"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30,000.00</w:t>
            </w:r>
          </w:p>
        </w:tc>
        <w:tc>
          <w:tcPr>
            <w:tcW w:w="0" w:type="auto"/>
            <w:tcBorders>
              <w:top w:val="nil"/>
              <w:left w:val="nil"/>
              <w:bottom w:val="single" w:sz="4" w:space="0" w:color="auto"/>
              <w:right w:val="single" w:sz="4" w:space="0" w:color="auto"/>
            </w:tcBorders>
            <w:noWrap/>
            <w:vAlign w:val="bottom"/>
            <w:hideMark/>
          </w:tcPr>
          <w:p w14:paraId="380E206C"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60,000.00</w:t>
            </w:r>
          </w:p>
        </w:tc>
        <w:tc>
          <w:tcPr>
            <w:tcW w:w="0" w:type="auto"/>
            <w:tcBorders>
              <w:top w:val="nil"/>
              <w:left w:val="single" w:sz="8" w:space="0" w:color="auto"/>
              <w:bottom w:val="single" w:sz="4" w:space="0" w:color="auto"/>
              <w:right w:val="single" w:sz="8" w:space="0" w:color="auto"/>
            </w:tcBorders>
            <w:shd w:val="clear" w:color="000000" w:fill="000000"/>
            <w:noWrap/>
            <w:vAlign w:val="bottom"/>
            <w:hideMark/>
          </w:tcPr>
          <w:p w14:paraId="10FEA362"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3CE9968"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30,000.00</w:t>
            </w:r>
          </w:p>
        </w:tc>
        <w:tc>
          <w:tcPr>
            <w:tcW w:w="0" w:type="auto"/>
            <w:tcBorders>
              <w:top w:val="nil"/>
              <w:left w:val="single" w:sz="8" w:space="0" w:color="auto"/>
              <w:bottom w:val="single" w:sz="4" w:space="0" w:color="auto"/>
              <w:right w:val="single" w:sz="4" w:space="0" w:color="auto"/>
            </w:tcBorders>
            <w:noWrap/>
            <w:vAlign w:val="center"/>
            <w:hideMark/>
          </w:tcPr>
          <w:p w14:paraId="77DFE419"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60,000.00</w:t>
            </w:r>
          </w:p>
        </w:tc>
        <w:tc>
          <w:tcPr>
            <w:tcW w:w="0" w:type="auto"/>
            <w:tcBorders>
              <w:top w:val="nil"/>
              <w:left w:val="nil"/>
              <w:bottom w:val="single" w:sz="4" w:space="0" w:color="auto"/>
              <w:right w:val="single" w:sz="8" w:space="0" w:color="auto"/>
            </w:tcBorders>
            <w:shd w:val="clear" w:color="000000" w:fill="000000"/>
            <w:noWrap/>
            <w:vAlign w:val="center"/>
            <w:hideMark/>
          </w:tcPr>
          <w:p w14:paraId="633E918F"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r w:rsidR="00F069E7" w:rsidRPr="00BC325D" w14:paraId="476088FB" w14:textId="77777777" w:rsidTr="00AB4003">
        <w:trPr>
          <w:trHeight w:val="2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D692B4" w14:textId="77777777" w:rsidR="00F069E7" w:rsidRPr="00BC325D" w:rsidRDefault="00F069E7" w:rsidP="00F069E7">
            <w:pPr>
              <w:widowControl/>
              <w:autoSpaceDE/>
              <w:autoSpaceDN/>
              <w:adjustRightInd/>
              <w:jc w:val="center"/>
              <w:rPr>
                <w:rFonts w:ascii="Cambria" w:hAnsi="Cambria"/>
                <w:color w:val="000000"/>
                <w:lang w:val="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C6EF83" w14:textId="77777777" w:rsidR="00F069E7" w:rsidRPr="00BC325D"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0DF528D" w14:textId="77777777" w:rsidR="00F069E7" w:rsidRPr="00BC325D" w:rsidRDefault="00F069E7" w:rsidP="00F069E7">
            <w:pPr>
              <w:widowControl/>
              <w:autoSpaceDE/>
              <w:autoSpaceDN/>
              <w:adjustRightInd/>
              <w:jc w:val="center"/>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6EBC85" w14:textId="77777777" w:rsidR="00F069E7" w:rsidRPr="00BC325D"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43173A" w14:textId="77777777" w:rsidR="00F069E7" w:rsidRPr="00BC325D"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DEEEE6" w14:textId="77777777" w:rsidR="00F069E7" w:rsidRPr="00BC325D"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7FDDCD" w14:textId="77777777" w:rsidR="00F069E7" w:rsidRPr="00BC325D"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6CB8D9" w14:textId="77777777" w:rsidR="00F069E7" w:rsidRPr="00BC325D"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FC193A" w14:textId="77777777" w:rsidR="00F069E7" w:rsidRPr="00BC325D" w:rsidRDefault="00F069E7" w:rsidP="00F069E7">
            <w:pPr>
              <w:widowControl/>
              <w:autoSpaceDE/>
              <w:autoSpaceDN/>
              <w:adjustRightInd/>
              <w:jc w:val="right"/>
              <w:rPr>
                <w:lang w:val="en-US"/>
              </w:rPr>
            </w:pPr>
          </w:p>
        </w:tc>
      </w:tr>
      <w:tr w:rsidR="00F069E7" w:rsidRPr="00BC325D" w14:paraId="0BFE9008" w14:textId="77777777" w:rsidTr="00AB4003">
        <w:trPr>
          <w:trHeight w:val="276"/>
        </w:trPr>
        <w:tc>
          <w:tcPr>
            <w:tcW w:w="0" w:type="auto"/>
            <w:gridSpan w:val="3"/>
            <w:tcBorders>
              <w:top w:val="single" w:sz="4" w:space="0" w:color="auto"/>
              <w:left w:val="single" w:sz="8" w:space="0" w:color="auto"/>
              <w:bottom w:val="single" w:sz="8" w:space="0" w:color="auto"/>
              <w:right w:val="single" w:sz="8" w:space="0" w:color="000000"/>
            </w:tcBorders>
            <w:noWrap/>
            <w:vAlign w:val="center"/>
            <w:hideMark/>
          </w:tcPr>
          <w:p w14:paraId="5D73E6E3" w14:textId="77777777" w:rsidR="00F069E7" w:rsidRPr="00BC325D" w:rsidRDefault="00F069E7"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OVERALL TOTAL</w:t>
            </w:r>
          </w:p>
        </w:tc>
        <w:tc>
          <w:tcPr>
            <w:tcW w:w="0" w:type="auto"/>
            <w:tcBorders>
              <w:top w:val="single" w:sz="4" w:space="0" w:color="auto"/>
              <w:left w:val="nil"/>
              <w:bottom w:val="single" w:sz="8" w:space="0" w:color="auto"/>
              <w:right w:val="single" w:sz="4" w:space="0" w:color="auto"/>
            </w:tcBorders>
            <w:noWrap/>
            <w:vAlign w:val="bottom"/>
            <w:hideMark/>
          </w:tcPr>
          <w:p w14:paraId="426D8D46" w14:textId="7425E551" w:rsidR="00F069E7" w:rsidRPr="00BC325D" w:rsidRDefault="00473FD9" w:rsidP="00F069E7">
            <w:pPr>
              <w:widowControl/>
              <w:autoSpaceDE/>
              <w:autoSpaceDN/>
              <w:adjustRightInd/>
              <w:jc w:val="right"/>
              <w:rPr>
                <w:rFonts w:ascii="Cambria" w:hAnsi="Cambria"/>
                <w:b/>
                <w:bCs/>
                <w:color w:val="000000"/>
                <w:u w:val="single"/>
                <w:lang w:val="en-US"/>
              </w:rPr>
            </w:pPr>
            <w:r w:rsidRPr="00BC325D">
              <w:rPr>
                <w:rFonts w:ascii="Cambria" w:hAnsi="Cambria"/>
                <w:b/>
                <w:bCs/>
                <w:color w:val="000000"/>
                <w:u w:val="single"/>
                <w:lang w:val="en-US"/>
              </w:rPr>
              <w:t>1,076,079.00</w:t>
            </w:r>
          </w:p>
        </w:tc>
        <w:tc>
          <w:tcPr>
            <w:tcW w:w="0" w:type="auto"/>
            <w:tcBorders>
              <w:top w:val="single" w:sz="4" w:space="0" w:color="auto"/>
              <w:left w:val="single" w:sz="8" w:space="0" w:color="auto"/>
              <w:bottom w:val="single" w:sz="8" w:space="0" w:color="auto"/>
              <w:right w:val="single" w:sz="4" w:space="0" w:color="auto"/>
            </w:tcBorders>
            <w:noWrap/>
            <w:vAlign w:val="bottom"/>
            <w:hideMark/>
          </w:tcPr>
          <w:p w14:paraId="7FD1851A" w14:textId="2650CAB8" w:rsidR="00F069E7" w:rsidRPr="00BC325D" w:rsidRDefault="00F069E7" w:rsidP="00F069E7">
            <w:pPr>
              <w:widowControl/>
              <w:autoSpaceDE/>
              <w:autoSpaceDN/>
              <w:adjustRightInd/>
              <w:jc w:val="right"/>
              <w:rPr>
                <w:rFonts w:ascii="Cambria" w:hAnsi="Cambria"/>
                <w:b/>
                <w:bCs/>
                <w:color w:val="000000"/>
                <w:u w:val="single"/>
                <w:lang w:val="en-US"/>
              </w:rPr>
            </w:pPr>
            <w:r w:rsidRPr="00BC325D">
              <w:rPr>
                <w:rFonts w:ascii="Cambria" w:hAnsi="Cambria"/>
                <w:b/>
                <w:bCs/>
                <w:color w:val="000000"/>
                <w:u w:val="single"/>
                <w:lang w:val="en-US"/>
              </w:rPr>
              <w:t>1,3</w:t>
            </w:r>
            <w:r w:rsidR="008D1EB8" w:rsidRPr="00BC325D">
              <w:rPr>
                <w:rFonts w:ascii="Cambria" w:hAnsi="Cambria"/>
                <w:b/>
                <w:bCs/>
                <w:color w:val="000000"/>
                <w:u w:val="single"/>
                <w:lang w:val="en-US"/>
              </w:rPr>
              <w:t>78</w:t>
            </w:r>
            <w:r w:rsidRPr="00BC325D">
              <w:rPr>
                <w:rFonts w:ascii="Cambria" w:hAnsi="Cambria"/>
                <w:b/>
                <w:bCs/>
                <w:color w:val="000000"/>
                <w:u w:val="single"/>
                <w:lang w:val="en-US"/>
              </w:rPr>
              <w:t>,971.00</w:t>
            </w:r>
          </w:p>
        </w:tc>
        <w:tc>
          <w:tcPr>
            <w:tcW w:w="0" w:type="auto"/>
            <w:tcBorders>
              <w:top w:val="single" w:sz="4" w:space="0" w:color="auto"/>
              <w:left w:val="single" w:sz="8" w:space="0" w:color="auto"/>
              <w:bottom w:val="single" w:sz="8" w:space="0" w:color="auto"/>
              <w:right w:val="single" w:sz="8" w:space="0" w:color="auto"/>
            </w:tcBorders>
            <w:shd w:val="clear" w:color="000000" w:fill="000000"/>
            <w:noWrap/>
            <w:vAlign w:val="bottom"/>
            <w:hideMark/>
          </w:tcPr>
          <w:p w14:paraId="23EC2C03" w14:textId="77777777" w:rsidR="00F069E7" w:rsidRPr="00BC325D" w:rsidRDefault="00F069E7" w:rsidP="00F069E7">
            <w:pPr>
              <w:widowControl/>
              <w:autoSpaceDE/>
              <w:autoSpaceDN/>
              <w:adjustRightInd/>
              <w:rPr>
                <w:rFonts w:ascii="Cambria" w:hAnsi="Cambria"/>
                <w:color w:val="000000"/>
                <w:lang w:val="en-US"/>
              </w:rPr>
            </w:pPr>
            <w:r w:rsidRPr="00BC325D">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noWrap/>
            <w:vAlign w:val="center"/>
            <w:hideMark/>
          </w:tcPr>
          <w:p w14:paraId="3661226B" w14:textId="7C99EB76" w:rsidR="00F069E7" w:rsidRPr="00BC325D" w:rsidRDefault="00F069E7" w:rsidP="00F069E7">
            <w:pPr>
              <w:widowControl/>
              <w:autoSpaceDE/>
              <w:autoSpaceDN/>
              <w:adjustRightInd/>
              <w:jc w:val="right"/>
              <w:rPr>
                <w:rFonts w:ascii="Cambria" w:hAnsi="Cambria"/>
                <w:b/>
                <w:bCs/>
                <w:color w:val="000000"/>
                <w:u w:val="single"/>
                <w:lang w:val="en-US"/>
              </w:rPr>
            </w:pPr>
            <w:r w:rsidRPr="00BC325D">
              <w:rPr>
                <w:rFonts w:ascii="Cambria" w:hAnsi="Cambria"/>
                <w:b/>
                <w:bCs/>
                <w:color w:val="000000"/>
                <w:u w:val="single"/>
                <w:lang w:val="en-US"/>
              </w:rPr>
              <w:t>9</w:t>
            </w:r>
            <w:r w:rsidR="00D546C9" w:rsidRPr="00BC325D">
              <w:rPr>
                <w:rFonts w:ascii="Cambria" w:hAnsi="Cambria"/>
                <w:b/>
                <w:bCs/>
                <w:color w:val="000000"/>
                <w:u w:val="single"/>
                <w:lang w:val="en-US"/>
              </w:rPr>
              <w:t>46</w:t>
            </w:r>
            <w:r w:rsidRPr="00BC325D">
              <w:rPr>
                <w:rFonts w:ascii="Cambria" w:hAnsi="Cambria"/>
                <w:b/>
                <w:bCs/>
                <w:color w:val="000000"/>
                <w:u w:val="single"/>
                <w:lang w:val="en-US"/>
              </w:rPr>
              <w:t>,129.55</w:t>
            </w:r>
          </w:p>
        </w:tc>
        <w:tc>
          <w:tcPr>
            <w:tcW w:w="0" w:type="auto"/>
            <w:tcBorders>
              <w:top w:val="single" w:sz="4" w:space="0" w:color="auto"/>
              <w:left w:val="single" w:sz="8" w:space="0" w:color="auto"/>
              <w:bottom w:val="single" w:sz="8" w:space="0" w:color="auto"/>
              <w:right w:val="single" w:sz="8" w:space="0" w:color="auto"/>
            </w:tcBorders>
            <w:noWrap/>
            <w:vAlign w:val="center"/>
            <w:hideMark/>
          </w:tcPr>
          <w:p w14:paraId="4772269B" w14:textId="077F65D9" w:rsidR="00F069E7" w:rsidRPr="00BC325D" w:rsidRDefault="00262F8C" w:rsidP="00F069E7">
            <w:pPr>
              <w:widowControl/>
              <w:autoSpaceDE/>
              <w:autoSpaceDN/>
              <w:adjustRightInd/>
              <w:jc w:val="right"/>
              <w:rPr>
                <w:rFonts w:ascii="Cambria" w:hAnsi="Cambria"/>
                <w:b/>
                <w:bCs/>
                <w:color w:val="000000"/>
                <w:lang w:val="en-US"/>
              </w:rPr>
            </w:pPr>
            <w:r w:rsidRPr="00BC325D">
              <w:rPr>
                <w:rFonts w:ascii="Cambria" w:hAnsi="Cambria"/>
                <w:b/>
                <w:bCs/>
                <w:color w:val="000000"/>
                <w:lang w:val="en-US"/>
              </w:rPr>
              <w:t>913</w:t>
            </w:r>
            <w:r w:rsidR="00F069E7" w:rsidRPr="00BC325D">
              <w:rPr>
                <w:rFonts w:ascii="Cambria" w:hAnsi="Cambria"/>
                <w:b/>
                <w:bCs/>
                <w:color w:val="000000"/>
                <w:lang w:val="en-US"/>
              </w:rPr>
              <w:t>,974.81</w:t>
            </w:r>
          </w:p>
        </w:tc>
        <w:tc>
          <w:tcPr>
            <w:tcW w:w="0" w:type="auto"/>
            <w:tcBorders>
              <w:top w:val="single" w:sz="4" w:space="0" w:color="auto"/>
              <w:left w:val="nil"/>
              <w:bottom w:val="single" w:sz="8" w:space="0" w:color="auto"/>
              <w:right w:val="single" w:sz="8" w:space="0" w:color="auto"/>
            </w:tcBorders>
            <w:shd w:val="clear" w:color="000000" w:fill="000000"/>
            <w:noWrap/>
            <w:vAlign w:val="center"/>
            <w:hideMark/>
          </w:tcPr>
          <w:p w14:paraId="013FE9F2" w14:textId="77777777" w:rsidR="00F069E7" w:rsidRPr="00BC325D" w:rsidRDefault="00F069E7" w:rsidP="00F069E7">
            <w:pPr>
              <w:widowControl/>
              <w:autoSpaceDE/>
              <w:autoSpaceDN/>
              <w:adjustRightInd/>
              <w:jc w:val="center"/>
              <w:rPr>
                <w:rFonts w:ascii="Cambria" w:hAnsi="Cambria"/>
                <w:color w:val="000000"/>
                <w:lang w:val="en-US"/>
              </w:rPr>
            </w:pPr>
            <w:r w:rsidRPr="00BC325D">
              <w:rPr>
                <w:rFonts w:ascii="Cambria" w:hAnsi="Cambria"/>
                <w:color w:val="000000"/>
                <w:lang w:val="en-US"/>
              </w:rPr>
              <w:t> </w:t>
            </w:r>
          </w:p>
        </w:tc>
      </w:tr>
    </w:tbl>
    <w:p w14:paraId="25DB74F9" w14:textId="77777777" w:rsidR="000A086A" w:rsidRPr="00BC325D" w:rsidRDefault="000A086A">
      <w:pPr>
        <w:rPr>
          <w:lang w:val="en-US"/>
        </w:rPr>
      </w:pPr>
    </w:p>
    <w:p w14:paraId="6231AFC8" w14:textId="1AC9FC09" w:rsidR="00085C31" w:rsidRPr="00BC325D" w:rsidRDefault="00085C31"/>
    <w:p w14:paraId="2903DAC7" w14:textId="03688043" w:rsidR="00F069E7" w:rsidRPr="00BC325D" w:rsidRDefault="00B07BB4" w:rsidP="00B07BB4">
      <w:pPr>
        <w:widowControl/>
        <w:autoSpaceDE/>
        <w:autoSpaceDN/>
        <w:adjustRightInd/>
        <w:jc w:val="both"/>
        <w:rPr>
          <w:rFonts w:ascii="Cambria" w:hAnsi="Cambria"/>
        </w:rPr>
      </w:pPr>
      <w:r w:rsidRPr="00BC325D">
        <w:rPr>
          <w:rFonts w:ascii="Cambria" w:hAnsi="Cambria"/>
          <w:b/>
          <w:bCs/>
        </w:rPr>
        <w:t>Table A2.2 - </w:t>
      </w:r>
      <w:r w:rsidRPr="00BC325D">
        <w:rPr>
          <w:rFonts w:ascii="Cambria" w:hAnsi="Cambria"/>
        </w:rPr>
        <w:t xml:space="preserve">List of activities, respective costs and secured funding for the GBYP for the period 2026-2027. The total cost related to coordination is provided at the bottom of the table. </w:t>
      </w:r>
    </w:p>
    <w:p w14:paraId="37D1AFCE" w14:textId="77777777" w:rsidR="00B07BB4" w:rsidRPr="00BC325D" w:rsidRDefault="00B07BB4" w:rsidP="00B07BB4">
      <w:pPr>
        <w:widowControl/>
        <w:autoSpaceDE/>
        <w:autoSpaceDN/>
        <w:adjustRightInd/>
        <w:jc w:val="both"/>
        <w:rPr>
          <w:rFonts w:ascii="Cambria" w:hAnsi="Cambria"/>
        </w:rPr>
      </w:pPr>
    </w:p>
    <w:tbl>
      <w:tblPr>
        <w:tblW w:w="0" w:type="auto"/>
        <w:tblCellMar>
          <w:left w:w="0" w:type="dxa"/>
          <w:right w:w="0" w:type="dxa"/>
        </w:tblCellMar>
        <w:tblLook w:val="04A0" w:firstRow="1" w:lastRow="0" w:firstColumn="1" w:lastColumn="0" w:noHBand="0" w:noVBand="1"/>
      </w:tblPr>
      <w:tblGrid>
        <w:gridCol w:w="755"/>
        <w:gridCol w:w="644"/>
        <w:gridCol w:w="643"/>
        <w:gridCol w:w="13"/>
        <w:gridCol w:w="13"/>
        <w:gridCol w:w="1754"/>
        <w:gridCol w:w="1071"/>
        <w:gridCol w:w="1071"/>
        <w:gridCol w:w="4184"/>
        <w:gridCol w:w="1071"/>
        <w:gridCol w:w="1071"/>
        <w:gridCol w:w="1686"/>
      </w:tblGrid>
      <w:tr w:rsidR="00B07BB4" w:rsidRPr="00BC325D" w14:paraId="2B206AB7" w14:textId="77777777" w:rsidTr="00B07BB4">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79560ED" w14:textId="77777777" w:rsidR="00B07BB4" w:rsidRPr="00BC325D" w:rsidRDefault="00B07BB4">
            <w:pPr>
              <w:widowControl/>
              <w:autoSpaceDE/>
              <w:autoSpaceDN/>
              <w:adjustRightInd/>
              <w:jc w:val="center"/>
              <w:rPr>
                <w:rFonts w:ascii="Cambria" w:hAnsi="Cambria"/>
                <w:b/>
                <w:bCs/>
                <w:color w:val="000000"/>
                <w:lang w:val="en-US"/>
              </w:rPr>
            </w:pPr>
            <w:r w:rsidRPr="00BC325D">
              <w:rPr>
                <w:rFonts w:ascii="Cambria" w:hAnsi="Cambria"/>
                <w:b/>
                <w:bCs/>
                <w:color w:val="000000"/>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58B41579" w14:textId="77777777" w:rsidR="00B07BB4" w:rsidRPr="00BC325D" w:rsidRDefault="00B07BB4">
            <w:pPr>
              <w:jc w:val="center"/>
              <w:rPr>
                <w:rFonts w:ascii="Cambria" w:hAnsi="Cambria"/>
                <w:b/>
                <w:bCs/>
                <w:color w:val="000000"/>
              </w:rPr>
            </w:pPr>
            <w:r w:rsidRPr="00BC325D">
              <w:rPr>
                <w:rFonts w:ascii="Cambria" w:hAnsi="Cambria"/>
                <w:b/>
                <w:bCs/>
                <w:color w:val="000000"/>
              </w:rPr>
              <w:t>Budget item</w:t>
            </w:r>
          </w:p>
        </w:tc>
        <w:tc>
          <w:tcPr>
            <w:tcW w:w="0" w:type="auto"/>
            <w:gridSpan w:val="2"/>
          </w:tcPr>
          <w:p w14:paraId="32382206" w14:textId="77777777" w:rsidR="00B07BB4" w:rsidRPr="00BC325D" w:rsidRDefault="00B07BB4">
            <w:pPr>
              <w:jc w:val="center"/>
              <w:rPr>
                <w:rFonts w:ascii="Cambria" w:hAnsi="Cambria"/>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0FA8B7B3" w14:textId="4D4A309F" w:rsidR="00B07BB4" w:rsidRPr="00BC325D" w:rsidRDefault="00B07BB4">
            <w:pPr>
              <w:jc w:val="center"/>
              <w:rPr>
                <w:rFonts w:ascii="Cambria" w:hAnsi="Cambria"/>
                <w:b/>
                <w:bCs/>
                <w:color w:val="000000"/>
              </w:rPr>
            </w:pPr>
            <w:r w:rsidRPr="00BC325D">
              <w:rPr>
                <w:rFonts w:ascii="Cambria" w:hAnsi="Cambria"/>
                <w:b/>
                <w:bCs/>
                <w:color w:val="000000"/>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569C015A" w14:textId="77777777" w:rsidR="00B07BB4" w:rsidRPr="00BC325D" w:rsidRDefault="00B07BB4">
            <w:pPr>
              <w:jc w:val="center"/>
              <w:rPr>
                <w:rFonts w:ascii="Cambria" w:hAnsi="Cambria"/>
                <w:b/>
                <w:bCs/>
                <w:color w:val="000000"/>
              </w:rPr>
            </w:pPr>
            <w:r w:rsidRPr="00BC325D">
              <w:rPr>
                <w:rFonts w:ascii="Cambria" w:hAnsi="Cambria"/>
                <w:b/>
                <w:bCs/>
                <w:color w:val="000000"/>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9ECC3CB" w14:textId="77777777" w:rsidR="00B07BB4" w:rsidRPr="00BC325D" w:rsidRDefault="00B07BB4">
            <w:pPr>
              <w:jc w:val="center"/>
              <w:rPr>
                <w:rFonts w:ascii="Cambria" w:hAnsi="Cambria"/>
                <w:b/>
                <w:bCs/>
                <w:color w:val="000000"/>
              </w:rPr>
            </w:pPr>
            <w:r w:rsidRPr="00BC325D">
              <w:rPr>
                <w:rFonts w:ascii="Cambria" w:hAnsi="Cambria"/>
                <w:b/>
                <w:bCs/>
                <w:color w:val="000000"/>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B202461" w14:textId="77777777" w:rsidR="00B07BB4" w:rsidRPr="00BC325D" w:rsidRDefault="00B07BB4">
            <w:pPr>
              <w:jc w:val="center"/>
              <w:rPr>
                <w:rFonts w:ascii="Cambria" w:hAnsi="Cambria"/>
                <w:b/>
                <w:bCs/>
                <w:color w:val="000000"/>
              </w:rPr>
            </w:pPr>
            <w:r w:rsidRPr="00BC325D">
              <w:rPr>
                <w:rFonts w:ascii="Cambria" w:hAnsi="Cambria"/>
                <w:b/>
                <w:bCs/>
                <w:color w:val="000000"/>
              </w:rPr>
              <w:t>Secured funding (€)</w:t>
            </w:r>
          </w:p>
        </w:tc>
      </w:tr>
      <w:tr w:rsidR="00B07BB4" w:rsidRPr="00BC325D" w14:paraId="1C526E73" w14:textId="77777777" w:rsidTr="009465E9">
        <w:trPr>
          <w:trHeight w:val="276"/>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5AAC147" w14:textId="77777777" w:rsidR="00B07BB4" w:rsidRPr="00BC325D" w:rsidRDefault="00B07BB4">
            <w:pPr>
              <w:rPr>
                <w:rFonts w:ascii="Cambria" w:hAnsi="Cambria"/>
                <w:b/>
                <w:bCs/>
                <w:color w:val="000000"/>
              </w:rPr>
            </w:pPr>
          </w:p>
        </w:tc>
        <w:tc>
          <w:tcPr>
            <w:tcW w:w="0" w:type="auto"/>
            <w:gridSpan w:val="2"/>
            <w:vMerge/>
            <w:tcBorders>
              <w:top w:val="single" w:sz="8" w:space="0" w:color="auto"/>
              <w:left w:val="nil"/>
              <w:bottom w:val="single" w:sz="4" w:space="0" w:color="auto"/>
              <w:right w:val="single" w:sz="8" w:space="0" w:color="auto"/>
            </w:tcBorders>
            <w:vAlign w:val="center"/>
            <w:hideMark/>
          </w:tcPr>
          <w:p w14:paraId="52C58F9E" w14:textId="77777777" w:rsidR="00B07BB4" w:rsidRPr="00BC325D" w:rsidRDefault="00B07BB4">
            <w:pPr>
              <w:rPr>
                <w:rFonts w:ascii="Cambria" w:hAnsi="Cambria"/>
                <w:b/>
                <w:bCs/>
                <w:color w:val="000000"/>
              </w:rPr>
            </w:pPr>
          </w:p>
        </w:tc>
        <w:tc>
          <w:tcPr>
            <w:tcW w:w="0" w:type="auto"/>
            <w:gridSpan w:val="2"/>
            <w:tcBorders>
              <w:bottom w:val="single" w:sz="4" w:space="0" w:color="auto"/>
            </w:tcBorders>
          </w:tcPr>
          <w:p w14:paraId="2B5F1232" w14:textId="77777777" w:rsidR="00B07BB4" w:rsidRPr="00BC325D" w:rsidRDefault="00B07BB4">
            <w:pPr>
              <w:rPr>
                <w:rFonts w:ascii="Cambria" w:hAnsi="Cambria"/>
                <w:b/>
                <w:bCs/>
                <w:color w:val="00000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00237D8A" w14:textId="08EA9B93" w:rsidR="00B07BB4" w:rsidRPr="00BC325D" w:rsidRDefault="00B07BB4">
            <w:pPr>
              <w:rPr>
                <w:rFonts w:ascii="Cambria" w:hAnsi="Cambria"/>
                <w:b/>
                <w:bCs/>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93C224" w14:textId="77777777" w:rsidR="00B07BB4" w:rsidRPr="00BC325D" w:rsidRDefault="00B07BB4">
            <w:pPr>
              <w:jc w:val="center"/>
              <w:rPr>
                <w:rFonts w:ascii="Cambria" w:hAnsi="Cambria"/>
                <w:b/>
                <w:bCs/>
                <w:color w:val="000000"/>
              </w:rPr>
            </w:pPr>
            <w:r w:rsidRPr="00BC325D">
              <w:rPr>
                <w:rFonts w:ascii="Cambria" w:hAnsi="Cambria"/>
                <w:b/>
                <w:bCs/>
                <w:color w:val="000000"/>
              </w:rPr>
              <w:t>2026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8BC2F5" w14:textId="77777777" w:rsidR="00B07BB4" w:rsidRPr="00BC325D" w:rsidRDefault="00B07BB4">
            <w:pPr>
              <w:jc w:val="center"/>
              <w:rPr>
                <w:rFonts w:ascii="Cambria" w:hAnsi="Cambria"/>
                <w:b/>
                <w:bCs/>
                <w:color w:val="000000"/>
              </w:rPr>
            </w:pPr>
            <w:r w:rsidRPr="00BC325D">
              <w:rPr>
                <w:rFonts w:ascii="Cambria" w:hAnsi="Cambria"/>
                <w:b/>
                <w:bCs/>
                <w:color w:val="000000"/>
              </w:rPr>
              <w:t>2027</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3BC31E2D" w14:textId="77777777" w:rsidR="00B07BB4" w:rsidRPr="00BC325D" w:rsidRDefault="00B07BB4">
            <w:pPr>
              <w:rPr>
                <w:rFonts w:ascii="Cambria" w:hAnsi="Cambria"/>
                <w:b/>
                <w:bCs/>
                <w:color w:val="000000"/>
              </w:rPr>
            </w:pP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76970D9" w14:textId="77777777" w:rsidR="00B07BB4" w:rsidRPr="00BC325D" w:rsidRDefault="00B07BB4">
            <w:pPr>
              <w:jc w:val="center"/>
              <w:rPr>
                <w:rFonts w:ascii="Cambria" w:hAnsi="Cambria"/>
                <w:b/>
                <w:bCs/>
                <w:color w:val="000000"/>
              </w:rPr>
            </w:pPr>
            <w:r w:rsidRPr="00BC325D">
              <w:rPr>
                <w:rFonts w:ascii="Cambria" w:hAnsi="Cambria"/>
                <w:b/>
                <w:bCs/>
                <w:color w:val="000000"/>
              </w:rPr>
              <w:t>2026</w:t>
            </w:r>
          </w:p>
        </w:tc>
        <w:tc>
          <w:tcPr>
            <w:tcW w:w="0" w:type="auto"/>
            <w:tcBorders>
              <w:top w:val="single" w:sz="4" w:space="0" w:color="auto"/>
              <w:left w:val="nil"/>
              <w:bottom w:val="single" w:sz="4" w:space="0" w:color="auto"/>
              <w:right w:val="nil"/>
            </w:tcBorders>
            <w:tcMar>
              <w:top w:w="15" w:type="dxa"/>
              <w:left w:w="15" w:type="dxa"/>
              <w:bottom w:w="0" w:type="dxa"/>
              <w:right w:w="15" w:type="dxa"/>
            </w:tcMar>
            <w:vAlign w:val="center"/>
            <w:hideMark/>
          </w:tcPr>
          <w:p w14:paraId="331B2021" w14:textId="77777777" w:rsidR="00B07BB4" w:rsidRPr="00BC325D" w:rsidRDefault="00B07BB4">
            <w:pPr>
              <w:jc w:val="center"/>
              <w:rPr>
                <w:rFonts w:ascii="Cambria" w:hAnsi="Cambria"/>
                <w:b/>
                <w:bCs/>
                <w:color w:val="000000"/>
              </w:rPr>
            </w:pPr>
            <w:r w:rsidRPr="00BC325D">
              <w:rPr>
                <w:rFonts w:ascii="Cambria" w:hAnsi="Cambria"/>
                <w:b/>
                <w:bCs/>
                <w:color w:val="000000"/>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32AC7006" w14:textId="77777777" w:rsidR="00B07BB4" w:rsidRPr="00BC325D" w:rsidRDefault="00B07BB4">
            <w:pPr>
              <w:jc w:val="center"/>
              <w:rPr>
                <w:rFonts w:ascii="Cambria" w:hAnsi="Cambria"/>
                <w:b/>
                <w:bCs/>
                <w:color w:val="000000"/>
              </w:rPr>
            </w:pPr>
            <w:r w:rsidRPr="00BC325D">
              <w:rPr>
                <w:rFonts w:ascii="Cambria" w:hAnsi="Cambria"/>
                <w:b/>
                <w:bCs/>
                <w:color w:val="000000"/>
              </w:rPr>
              <w:t>Source</w:t>
            </w:r>
          </w:p>
        </w:tc>
      </w:tr>
      <w:tr w:rsidR="00B07BB4" w:rsidRPr="00BC325D" w14:paraId="1B417AF9" w14:textId="77777777" w:rsidTr="009465E9">
        <w:trPr>
          <w:trHeight w:val="288"/>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3E435" w14:textId="77777777" w:rsidR="00B07BB4" w:rsidRPr="00BC325D" w:rsidRDefault="00B07BB4">
            <w:pPr>
              <w:jc w:val="center"/>
              <w:rPr>
                <w:rFonts w:ascii="Cambria" w:hAnsi="Cambria"/>
                <w:color w:val="000000"/>
              </w:rPr>
            </w:pPr>
            <w:r w:rsidRPr="00BC325D">
              <w:rPr>
                <w:rFonts w:ascii="Cambria" w:hAnsi="Cambria"/>
                <w:color w:val="000000"/>
              </w:rPr>
              <w:t>Bluefin tuna (GBYP)</w:t>
            </w: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68219" w14:textId="77777777" w:rsidR="00B07BB4" w:rsidRPr="00BC325D" w:rsidRDefault="00B07BB4">
            <w:pPr>
              <w:jc w:val="center"/>
              <w:rPr>
                <w:rFonts w:ascii="Cambria" w:hAnsi="Cambria"/>
                <w:color w:val="000000"/>
              </w:rPr>
            </w:pPr>
            <w:r w:rsidRPr="00BC325D">
              <w:rPr>
                <w:rFonts w:ascii="Cambria" w:hAnsi="Cambria"/>
                <w:color w:val="000000"/>
              </w:rPr>
              <w:t>Tagging</w:t>
            </w:r>
          </w:p>
        </w:tc>
        <w:tc>
          <w:tcPr>
            <w:tcW w:w="0" w:type="auto"/>
            <w:gridSpan w:val="2"/>
            <w:tcBorders>
              <w:top w:val="single" w:sz="4" w:space="0" w:color="auto"/>
              <w:left w:val="single" w:sz="4" w:space="0" w:color="auto"/>
              <w:bottom w:val="single" w:sz="4" w:space="0" w:color="auto"/>
              <w:right w:val="single" w:sz="4" w:space="0" w:color="auto"/>
            </w:tcBorders>
          </w:tcPr>
          <w:p w14:paraId="6A424858" w14:textId="77777777" w:rsidR="00B07BB4" w:rsidRPr="00BC325D" w:rsidRDefault="00B07BB4">
            <w:pPr>
              <w:rPr>
                <w:rFonts w:ascii="Cambria" w:hAnsi="Cambria"/>
                <w:color w:val="000000"/>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9BF71" w14:textId="0D49FB81" w:rsidR="00B07BB4" w:rsidRPr="00BC325D" w:rsidRDefault="00B07BB4">
            <w:pPr>
              <w:rPr>
                <w:rFonts w:ascii="Cambria" w:hAnsi="Cambria"/>
                <w:color w:val="000000"/>
              </w:rPr>
            </w:pPr>
            <w:r w:rsidRPr="00BC325D">
              <w:rPr>
                <w:rFonts w:ascii="Cambria" w:hAnsi="Cambria"/>
                <w:color w:val="000000"/>
              </w:rPr>
              <w:t>Tags and tagging material</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A21B08" w14:textId="77777777" w:rsidR="00B07BB4" w:rsidRPr="00BC325D" w:rsidRDefault="00B07BB4" w:rsidP="009465E9">
            <w:pPr>
              <w:jc w:val="center"/>
              <w:rPr>
                <w:rFonts w:ascii="Cambria" w:hAnsi="Cambria"/>
                <w:color w:val="000000"/>
              </w:rPr>
            </w:pPr>
            <w:r w:rsidRPr="00BC325D">
              <w:rPr>
                <w:rFonts w:ascii="Cambria" w:hAnsi="Cambria"/>
                <w:color w:val="000000"/>
              </w:rPr>
              <w:t>40,000.00</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F3D89A" w14:textId="77777777" w:rsidR="00B07BB4" w:rsidRPr="00BC325D" w:rsidRDefault="00B07BB4" w:rsidP="009465E9">
            <w:pPr>
              <w:jc w:val="center"/>
              <w:rPr>
                <w:rFonts w:ascii="Cambria" w:hAnsi="Cambria"/>
                <w:color w:val="000000"/>
              </w:rPr>
            </w:pPr>
            <w:r w:rsidRPr="00BC325D">
              <w:rPr>
                <w:rFonts w:ascii="Cambria" w:hAnsi="Cambria"/>
                <w:color w:val="000000"/>
              </w:rPr>
              <w:t>70,000.00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9457F" w14:textId="77777777" w:rsidR="00B07BB4" w:rsidRPr="00BC325D" w:rsidRDefault="00B07BB4">
            <w:pPr>
              <w:rPr>
                <w:rFonts w:ascii="Cambria" w:hAnsi="Cambria"/>
                <w:color w:val="000000"/>
              </w:rPr>
            </w:pPr>
            <w:r w:rsidRPr="00BC325D">
              <w:rPr>
                <w:rFonts w:ascii="Cambria" w:hAnsi="Cambria"/>
                <w:color w:val="000000"/>
              </w:rPr>
              <w:t>Electronic tags of different types.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BB96E" w14:textId="77777777" w:rsidR="00B07BB4" w:rsidRPr="00BC325D" w:rsidRDefault="00B07BB4" w:rsidP="009465E9">
            <w:pPr>
              <w:jc w:val="center"/>
              <w:rPr>
                <w:rFonts w:ascii="Cambria" w:hAnsi="Cambria"/>
                <w:color w:val="000000"/>
              </w:rPr>
            </w:pPr>
            <w:r w:rsidRPr="00BC325D">
              <w:rPr>
                <w:rFonts w:ascii="Cambria" w:hAnsi="Cambria"/>
                <w:color w:val="000000"/>
              </w:rPr>
              <w:t>4,112.62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595D0" w14:textId="77777777" w:rsidR="00B07BB4" w:rsidRPr="00BC325D" w:rsidRDefault="00B07BB4" w:rsidP="009465E9">
            <w:pPr>
              <w:jc w:val="center"/>
              <w:rPr>
                <w:rFonts w:ascii="Cambria" w:hAnsi="Cambria"/>
                <w:color w:val="000000"/>
              </w:rPr>
            </w:pPr>
            <w:r w:rsidRPr="00BC325D">
              <w:rPr>
                <w:rFonts w:ascii="Cambria" w:hAnsi="Cambria"/>
                <w:color w:val="000000"/>
              </w:rPr>
              <w:t>4,112.62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4D14498" w14:textId="77777777" w:rsidR="00B07BB4" w:rsidRPr="00BC325D" w:rsidRDefault="00B07BB4">
            <w:pPr>
              <w:jc w:val="center"/>
              <w:rPr>
                <w:rFonts w:ascii="Cambria" w:hAnsi="Cambria"/>
                <w:color w:val="000000"/>
              </w:rPr>
            </w:pPr>
            <w:r w:rsidRPr="00BC325D">
              <w:rPr>
                <w:rFonts w:ascii="Cambria" w:hAnsi="Cambria"/>
                <w:color w:val="000000"/>
              </w:rPr>
              <w:t>CAN</w:t>
            </w:r>
          </w:p>
        </w:tc>
      </w:tr>
      <w:tr w:rsidR="00B07BB4" w:rsidRPr="00BC325D" w14:paraId="676E2492" w14:textId="77777777" w:rsidTr="009465E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770C2"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4D9533"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23A67690" w14:textId="77777777" w:rsidR="00B07BB4" w:rsidRPr="00BC325D" w:rsidRDefault="00B07BB4">
            <w:pP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8D63" w14:textId="42146654" w:rsidR="00B07BB4" w:rsidRPr="00BC325D" w:rsidRDefault="00B07BB4">
            <w:pP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9C9DB" w14:textId="77777777" w:rsidR="00B07BB4" w:rsidRPr="00BC325D" w:rsidRDefault="00B07BB4" w:rsidP="009465E9">
            <w:pPr>
              <w:jc w:val="cente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1CDEB" w14:textId="77777777" w:rsidR="00B07BB4" w:rsidRPr="00BC325D" w:rsidRDefault="00B07BB4" w:rsidP="009465E9">
            <w:pPr>
              <w:jc w:val="cente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597C6"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1C53E3" w14:textId="77777777" w:rsidR="00B07BB4" w:rsidRPr="00BC325D" w:rsidRDefault="00B07BB4" w:rsidP="009465E9">
            <w:pPr>
              <w:jc w:val="center"/>
              <w:rPr>
                <w:rFonts w:ascii="Cambria" w:hAnsi="Cambria"/>
                <w:color w:val="000000"/>
              </w:rPr>
            </w:pPr>
            <w:r w:rsidRPr="00BC325D">
              <w:rPr>
                <w:rFonts w:ascii="Cambria" w:hAnsi="Cambria"/>
                <w:color w:val="000000"/>
              </w:rPr>
              <w:t>35,887.38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CACD7C" w14:textId="77777777" w:rsidR="00B07BB4" w:rsidRPr="00BC325D" w:rsidRDefault="00B07BB4" w:rsidP="009465E9">
            <w:pPr>
              <w:jc w:val="center"/>
              <w:rPr>
                <w:rFonts w:ascii="Cambria" w:hAnsi="Cambria"/>
                <w:color w:val="000000"/>
              </w:rPr>
            </w:pPr>
            <w:r w:rsidRPr="00BC325D">
              <w:rPr>
                <w:rFonts w:ascii="Cambria" w:hAnsi="Cambria"/>
                <w:color w:val="000000"/>
              </w:rPr>
              <w:t>65,887.38</w:t>
            </w:r>
          </w:p>
        </w:tc>
        <w:tc>
          <w:tcPr>
            <w:tcW w:w="0" w:type="auto"/>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0A39D35C" w14:textId="40776A5D" w:rsidR="00B07BB4" w:rsidRPr="00BC325D" w:rsidRDefault="00B07BB4">
            <w:pPr>
              <w:jc w:val="center"/>
              <w:rPr>
                <w:rFonts w:ascii="Cambria" w:hAnsi="Cambria"/>
                <w:color w:val="000000"/>
              </w:rPr>
            </w:pPr>
            <w:r w:rsidRPr="00BC325D">
              <w:rPr>
                <w:rFonts w:ascii="Cambria" w:hAnsi="Cambria"/>
                <w:color w:val="000000"/>
              </w:rPr>
              <w:t>GBYP balance + CPCs with a share on BFT</w:t>
            </w:r>
            <w:r w:rsidR="009465E9" w:rsidRPr="00BC325D">
              <w:rPr>
                <w:rFonts w:ascii="Cambria" w:hAnsi="Cambria"/>
                <w:color w:val="000000"/>
              </w:rPr>
              <w:t>-E</w:t>
            </w:r>
            <w:r w:rsidRPr="00BC325D">
              <w:rPr>
                <w:rFonts w:ascii="Cambria" w:hAnsi="Cambria"/>
                <w:color w:val="000000"/>
              </w:rPr>
              <w:t xml:space="preserve"> TAC (proportional to the share)</w:t>
            </w:r>
          </w:p>
        </w:tc>
      </w:tr>
      <w:tr w:rsidR="00B07BB4" w:rsidRPr="00BC325D" w14:paraId="42E69360"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DDF11"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E3437B"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07A0959E"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070EA" w14:textId="2D25364B" w:rsidR="00B07BB4" w:rsidRPr="00BC325D" w:rsidRDefault="00B07BB4">
            <w:pPr>
              <w:rPr>
                <w:rFonts w:ascii="Cambria" w:hAnsi="Cambria"/>
                <w:color w:val="000000"/>
              </w:rPr>
            </w:pPr>
            <w:r w:rsidRPr="00BC325D">
              <w:rPr>
                <w:rFonts w:ascii="Cambria" w:hAnsi="Cambria"/>
                <w:color w:val="000000"/>
              </w:rPr>
              <w:t>Rewarding, awareness and satellite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18B9CC" w14:textId="77777777" w:rsidR="00B07BB4" w:rsidRPr="00BC325D" w:rsidRDefault="00B07BB4" w:rsidP="009465E9">
            <w:pPr>
              <w:jc w:val="center"/>
              <w:rPr>
                <w:rFonts w:ascii="Cambria" w:hAnsi="Cambria"/>
                <w:color w:val="000000"/>
              </w:rPr>
            </w:pPr>
            <w:r w:rsidRPr="00BC325D">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9C8A18" w14:textId="77777777" w:rsidR="00B07BB4" w:rsidRPr="00BC325D" w:rsidRDefault="00B07BB4" w:rsidP="009465E9">
            <w:pPr>
              <w:jc w:val="center"/>
              <w:rPr>
                <w:rFonts w:ascii="Cambria" w:hAnsi="Cambria"/>
                <w:color w:val="000000"/>
              </w:rPr>
            </w:pPr>
            <w:r w:rsidRPr="00BC325D">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AA366" w14:textId="77777777" w:rsidR="00B07BB4" w:rsidRPr="00BC325D" w:rsidRDefault="00B07BB4">
            <w:pPr>
              <w:rPr>
                <w:rFonts w:ascii="Cambria" w:hAnsi="Cambria"/>
                <w:color w:val="000000"/>
              </w:rPr>
            </w:pPr>
            <w:r w:rsidRPr="00BC325D">
              <w:rPr>
                <w:rFonts w:ascii="Cambria" w:hAnsi="Cambria"/>
                <w:color w:val="000000"/>
              </w:rPr>
              <w:t>Advertisements, physical tag recovery, rewards.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0B2A03" w14:textId="77777777" w:rsidR="00B07BB4" w:rsidRPr="00BC325D" w:rsidRDefault="00B07BB4" w:rsidP="009465E9">
            <w:pPr>
              <w:jc w:val="center"/>
              <w:rPr>
                <w:rFonts w:ascii="Cambria" w:hAnsi="Cambria"/>
                <w:color w:val="000000"/>
              </w:rPr>
            </w:pPr>
            <w:r w:rsidRPr="00BC325D">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57AA82" w14:textId="77777777" w:rsidR="00B07BB4" w:rsidRPr="00BC325D" w:rsidRDefault="00B07BB4" w:rsidP="009465E9">
            <w:pPr>
              <w:jc w:val="center"/>
              <w:rPr>
                <w:rFonts w:ascii="Cambria" w:hAnsi="Cambria"/>
                <w:color w:val="000000"/>
              </w:rPr>
            </w:pPr>
            <w:r w:rsidRPr="00BC325D">
              <w:rPr>
                <w:rFonts w:ascii="Cambria" w:hAnsi="Cambria"/>
                <w:color w:val="000000"/>
              </w:rPr>
              <w:t>37,500.00</w:t>
            </w:r>
          </w:p>
        </w:tc>
        <w:tc>
          <w:tcPr>
            <w:tcW w:w="0" w:type="auto"/>
            <w:vMerge/>
            <w:tcBorders>
              <w:top w:val="nil"/>
              <w:left w:val="single" w:sz="4" w:space="0" w:color="auto"/>
              <w:bottom w:val="single" w:sz="4" w:space="0" w:color="000000"/>
              <w:right w:val="single" w:sz="8" w:space="0" w:color="auto"/>
            </w:tcBorders>
            <w:vAlign w:val="center"/>
            <w:hideMark/>
          </w:tcPr>
          <w:p w14:paraId="7734E29D" w14:textId="77777777" w:rsidR="00B07BB4" w:rsidRPr="00BC325D" w:rsidRDefault="00B07BB4">
            <w:pPr>
              <w:rPr>
                <w:rFonts w:ascii="Cambria" w:hAnsi="Cambria"/>
                <w:color w:val="000000"/>
              </w:rPr>
            </w:pPr>
          </w:p>
        </w:tc>
      </w:tr>
      <w:tr w:rsidR="00B07BB4" w:rsidRPr="00BC325D" w14:paraId="017DAB08" w14:textId="77777777" w:rsidTr="009465E9">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0AAE9"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9968BC"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6142A8AE"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3E810" w14:textId="69B85FDE" w:rsidR="00B07BB4" w:rsidRPr="00BC325D" w:rsidRDefault="00B07BB4">
            <w:pPr>
              <w:rPr>
                <w:rFonts w:ascii="Cambria" w:hAnsi="Cambria"/>
                <w:color w:val="000000"/>
              </w:rPr>
            </w:pPr>
            <w:r w:rsidRPr="00BC325D">
              <w:rPr>
                <w:rFonts w:ascii="Cambria" w:hAnsi="Cambria"/>
                <w:color w:val="000000"/>
              </w:rPr>
              <w:t>Development and maintenance of an electronic tagging database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FA79B7" w14:textId="77777777" w:rsidR="00B07BB4" w:rsidRPr="00BC325D" w:rsidRDefault="00B07BB4" w:rsidP="009465E9">
            <w:pPr>
              <w:jc w:val="center"/>
              <w:rPr>
                <w:rFonts w:ascii="Cambria" w:hAnsi="Cambria"/>
                <w:color w:val="000000"/>
              </w:rPr>
            </w:pPr>
            <w:r w:rsidRPr="00BC325D">
              <w:rPr>
                <w:rFonts w:ascii="Cambria" w:hAnsi="Cambria"/>
                <w:color w:val="000000"/>
              </w:rPr>
              <w:t>30,000.00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1C3B64" w14:textId="77777777" w:rsidR="00B07BB4" w:rsidRPr="00BC325D" w:rsidRDefault="00B07BB4" w:rsidP="009465E9">
            <w:pPr>
              <w:jc w:val="center"/>
              <w:rPr>
                <w:rFonts w:ascii="Cambria" w:hAnsi="Cambria"/>
                <w:color w:val="000000"/>
              </w:rPr>
            </w:pPr>
            <w:r w:rsidRPr="00BC325D">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F6A56" w14:textId="77777777" w:rsidR="00B07BB4" w:rsidRPr="00BC325D" w:rsidRDefault="00B07BB4">
            <w:pPr>
              <w:rPr>
                <w:rFonts w:ascii="Cambria" w:hAnsi="Cambria"/>
                <w:color w:val="000000"/>
              </w:rPr>
            </w:pPr>
            <w:r w:rsidRPr="00BC325D">
              <w:rPr>
                <w:rFonts w:ascii="Cambria" w:hAnsi="Cambria"/>
                <w:color w:val="000000"/>
              </w:rPr>
              <w:t>Finishing developing the tagging database, fix most urgent issues, then yearly maintenance.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3F1439" w14:textId="77777777" w:rsidR="00B07BB4" w:rsidRPr="00BC325D" w:rsidRDefault="00B07BB4" w:rsidP="009465E9">
            <w:pPr>
              <w:jc w:val="center"/>
              <w:rPr>
                <w:rFonts w:ascii="Cambria" w:hAnsi="Cambria"/>
                <w:color w:val="000000"/>
              </w:rPr>
            </w:pPr>
            <w:r w:rsidRPr="00BC325D">
              <w:rPr>
                <w:rFonts w:ascii="Cambria" w:hAnsi="Cambria"/>
                <w:color w:val="000000"/>
              </w:rPr>
              <w:t>30,000.00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F7A447" w14:textId="77777777" w:rsidR="00B07BB4" w:rsidRPr="00BC325D" w:rsidRDefault="00B07BB4" w:rsidP="009465E9">
            <w:pPr>
              <w:jc w:val="center"/>
              <w:rPr>
                <w:rFonts w:ascii="Cambria" w:hAnsi="Cambria"/>
                <w:color w:val="000000"/>
              </w:rPr>
            </w:pPr>
            <w:r w:rsidRPr="00BC325D">
              <w:rPr>
                <w:rFonts w:ascii="Cambria" w:hAnsi="Cambria"/>
                <w:color w:val="000000"/>
              </w:rPr>
              <w:t>10,000.00</w:t>
            </w:r>
          </w:p>
        </w:tc>
        <w:tc>
          <w:tcPr>
            <w:tcW w:w="0" w:type="auto"/>
            <w:vMerge/>
            <w:tcBorders>
              <w:top w:val="nil"/>
              <w:left w:val="single" w:sz="4" w:space="0" w:color="auto"/>
              <w:bottom w:val="single" w:sz="4" w:space="0" w:color="000000"/>
              <w:right w:val="single" w:sz="8" w:space="0" w:color="auto"/>
            </w:tcBorders>
            <w:vAlign w:val="center"/>
            <w:hideMark/>
          </w:tcPr>
          <w:p w14:paraId="3665FBE7" w14:textId="77777777" w:rsidR="00B07BB4" w:rsidRPr="00BC325D" w:rsidRDefault="00B07BB4">
            <w:pPr>
              <w:rPr>
                <w:rFonts w:ascii="Cambria" w:hAnsi="Cambria"/>
                <w:color w:val="000000"/>
              </w:rPr>
            </w:pPr>
          </w:p>
        </w:tc>
      </w:tr>
      <w:tr w:rsidR="00B07BB4" w:rsidRPr="00BC325D" w14:paraId="067400FF" w14:textId="77777777" w:rsidTr="009465E9">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0AC7"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0548F8"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7924342B"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CF469" w14:textId="7D491E81" w:rsidR="00B07BB4" w:rsidRPr="00BC325D" w:rsidRDefault="00B07BB4">
            <w:pPr>
              <w:rPr>
                <w:rFonts w:ascii="Cambria" w:hAnsi="Cambria"/>
                <w:color w:val="000000"/>
              </w:rPr>
            </w:pPr>
            <w:r w:rsidRPr="00BC325D">
              <w:rPr>
                <w:rFonts w:ascii="Cambria" w:hAnsi="Cambria"/>
                <w:color w:val="000000"/>
              </w:rPr>
              <w:t>Tagging campaign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C94154" w14:textId="77777777" w:rsidR="00B07BB4" w:rsidRPr="00BC325D" w:rsidRDefault="00B07BB4" w:rsidP="009465E9">
            <w:pPr>
              <w:jc w:val="center"/>
              <w:rPr>
                <w:rFonts w:ascii="Cambria" w:hAnsi="Cambria"/>
                <w:color w:val="000000"/>
              </w:rPr>
            </w:pPr>
            <w:r w:rsidRPr="00BC325D">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DBFD8C" w14:textId="20F48D3F" w:rsidR="00B07BB4" w:rsidRPr="00BC325D" w:rsidRDefault="00B07BB4" w:rsidP="009465E9">
            <w:pPr>
              <w:jc w:val="cente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AA906" w14:textId="77777777" w:rsidR="00B07BB4" w:rsidRPr="00BC325D" w:rsidRDefault="00B07BB4">
            <w:pPr>
              <w:rPr>
                <w:rFonts w:ascii="Cambria" w:hAnsi="Cambria"/>
                <w:color w:val="000000"/>
              </w:rPr>
            </w:pPr>
            <w:r w:rsidRPr="00BC325D">
              <w:rPr>
                <w:rFonts w:ascii="Cambria" w:hAnsi="Cambria"/>
                <w:color w:val="000000"/>
              </w:rPr>
              <w:t>Eastern Mediterranean tagging support.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52F164" w14:textId="77777777" w:rsidR="00B07BB4" w:rsidRPr="00BC325D" w:rsidRDefault="00B07BB4" w:rsidP="009465E9">
            <w:pPr>
              <w:jc w:val="center"/>
              <w:rPr>
                <w:rFonts w:ascii="Cambria" w:hAnsi="Cambria"/>
                <w:color w:val="000000"/>
              </w:rPr>
            </w:pPr>
            <w:r w:rsidRPr="00BC325D">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037B99" w14:textId="77777777" w:rsidR="00B07BB4" w:rsidRPr="00BC325D" w:rsidRDefault="00B07BB4" w:rsidP="009465E9">
            <w:pPr>
              <w:jc w:val="center"/>
              <w:rPr>
                <w:rFonts w:ascii="Cambria" w:hAnsi="Cambria"/>
                <w:color w:val="000000"/>
              </w:rPr>
            </w:pPr>
            <w:r w:rsidRPr="00BC325D">
              <w:rPr>
                <w:rFonts w:ascii="Cambria" w:hAnsi="Cambria"/>
                <w:color w:val="000000"/>
              </w:rPr>
              <w:t>0.00</w:t>
            </w:r>
          </w:p>
        </w:tc>
        <w:tc>
          <w:tcPr>
            <w:tcW w:w="0" w:type="auto"/>
            <w:vMerge/>
            <w:tcBorders>
              <w:top w:val="nil"/>
              <w:left w:val="single" w:sz="4" w:space="0" w:color="auto"/>
              <w:bottom w:val="single" w:sz="4" w:space="0" w:color="000000"/>
              <w:right w:val="single" w:sz="8" w:space="0" w:color="auto"/>
            </w:tcBorders>
            <w:vAlign w:val="center"/>
            <w:hideMark/>
          </w:tcPr>
          <w:p w14:paraId="7CA95021" w14:textId="77777777" w:rsidR="00B07BB4" w:rsidRPr="00BC325D" w:rsidRDefault="00B07BB4">
            <w:pPr>
              <w:rPr>
                <w:rFonts w:ascii="Cambria" w:hAnsi="Cambria"/>
                <w:color w:val="000000"/>
              </w:rPr>
            </w:pPr>
          </w:p>
        </w:tc>
      </w:tr>
      <w:tr w:rsidR="00B07BB4" w:rsidRPr="00BC325D" w14:paraId="2BA390B8" w14:textId="77777777" w:rsidTr="009465E9">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6E59E" w14:textId="77777777" w:rsidR="00B07BB4" w:rsidRPr="00BC325D"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3B3F8" w14:textId="77777777" w:rsidR="00B07BB4" w:rsidRPr="00BC325D" w:rsidRDefault="00B07BB4">
            <w:pPr>
              <w:jc w:val="center"/>
              <w:rPr>
                <w:rFonts w:ascii="Cambria" w:hAnsi="Cambria"/>
                <w:color w:val="000000"/>
              </w:rPr>
            </w:pPr>
            <w:r w:rsidRPr="00BC325D">
              <w:rPr>
                <w:rFonts w:ascii="Cambria" w:hAnsi="Cambria"/>
                <w:color w:val="000000"/>
              </w:rPr>
              <w:t>Biological studies</w:t>
            </w:r>
          </w:p>
        </w:tc>
        <w:tc>
          <w:tcPr>
            <w:tcW w:w="0" w:type="auto"/>
            <w:gridSpan w:val="2"/>
            <w:tcBorders>
              <w:top w:val="single" w:sz="4" w:space="0" w:color="auto"/>
              <w:left w:val="single" w:sz="4" w:space="0" w:color="auto"/>
              <w:bottom w:val="single" w:sz="4" w:space="0" w:color="auto"/>
              <w:right w:val="single" w:sz="4" w:space="0" w:color="auto"/>
            </w:tcBorders>
          </w:tcPr>
          <w:p w14:paraId="2D1492AB"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BF534" w14:textId="3BE7221D" w:rsidR="00B07BB4" w:rsidRPr="00BC325D" w:rsidRDefault="00B07BB4">
            <w:pPr>
              <w:rPr>
                <w:rFonts w:ascii="Cambria" w:hAnsi="Cambria"/>
                <w:color w:val="000000"/>
              </w:rPr>
            </w:pPr>
            <w:r w:rsidRPr="00BC325D">
              <w:rPr>
                <w:rFonts w:ascii="Cambria" w:hAnsi="Cambria"/>
                <w:color w:val="000000"/>
              </w:rPr>
              <w:t>Genetic</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CAAA01" w14:textId="77777777" w:rsidR="00B07BB4" w:rsidRPr="00BC325D" w:rsidRDefault="00B07BB4" w:rsidP="009465E9">
            <w:pPr>
              <w:jc w:val="center"/>
              <w:rPr>
                <w:rFonts w:ascii="Cambria" w:hAnsi="Cambria"/>
                <w:color w:val="000000"/>
              </w:rPr>
            </w:pPr>
            <w:r w:rsidRPr="00BC325D">
              <w:rPr>
                <w:rFonts w:ascii="Cambria" w:hAnsi="Cambria"/>
                <w:color w:val="000000"/>
              </w:rPr>
              <w:t>68,000.00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E8A13B" w14:textId="77777777" w:rsidR="00B07BB4" w:rsidRPr="00BC325D" w:rsidRDefault="00B07BB4" w:rsidP="009465E9">
            <w:pPr>
              <w:jc w:val="center"/>
              <w:rPr>
                <w:rFonts w:ascii="Cambria" w:hAnsi="Cambria"/>
                <w:color w:val="000000"/>
              </w:rPr>
            </w:pPr>
            <w:r w:rsidRPr="00BC325D">
              <w:rPr>
                <w:rFonts w:ascii="Cambria" w:hAnsi="Cambria"/>
                <w:color w:val="000000"/>
              </w:rPr>
              <w:t>127,500.00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E4F77" w14:textId="77777777" w:rsidR="00B07BB4" w:rsidRPr="00BC325D" w:rsidRDefault="00B07BB4">
            <w:pPr>
              <w:rPr>
                <w:rFonts w:ascii="Cambria" w:hAnsi="Cambria"/>
                <w:color w:val="000000"/>
              </w:rPr>
            </w:pPr>
            <w:r w:rsidRPr="00BC325D">
              <w:rPr>
                <w:rFonts w:ascii="Cambria" w:hAnsi="Cambria"/>
                <w:color w:val="000000"/>
              </w:rPr>
              <w:t>Epigenetic clock on different tissues providing aging that will be used for stock status determination and future MSE reviews (Rec. 23-07). Provision starting in 2028 if genetic tools for aging become operational.</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BB6BF5" w14:textId="77777777" w:rsidR="00B07BB4" w:rsidRPr="00BC325D" w:rsidRDefault="00B07BB4" w:rsidP="009465E9">
            <w:pPr>
              <w:jc w:val="center"/>
              <w:rPr>
                <w:rFonts w:ascii="Cambria" w:hAnsi="Cambria"/>
                <w:color w:val="000000"/>
              </w:rPr>
            </w:pPr>
            <w:r w:rsidRPr="00BC325D">
              <w:rPr>
                <w:rFonts w:ascii="Cambria" w:hAnsi="Cambria"/>
                <w:color w:val="000000"/>
              </w:rPr>
              <w:t>68,000.00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298D24" w14:textId="77777777" w:rsidR="00B07BB4" w:rsidRPr="00BC325D" w:rsidRDefault="00B07BB4" w:rsidP="009465E9">
            <w:pPr>
              <w:jc w:val="center"/>
              <w:rPr>
                <w:rFonts w:ascii="Cambria" w:hAnsi="Cambria"/>
                <w:color w:val="000000"/>
              </w:rPr>
            </w:pPr>
            <w:r w:rsidRPr="00BC325D">
              <w:rPr>
                <w:rFonts w:ascii="Cambria" w:hAnsi="Cambria"/>
                <w:color w:val="000000"/>
              </w:rPr>
              <w:t>127,500.00</w:t>
            </w:r>
          </w:p>
        </w:tc>
        <w:tc>
          <w:tcPr>
            <w:tcW w:w="0" w:type="auto"/>
            <w:vMerge/>
            <w:tcBorders>
              <w:top w:val="nil"/>
              <w:left w:val="single" w:sz="4" w:space="0" w:color="auto"/>
              <w:bottom w:val="single" w:sz="4" w:space="0" w:color="000000"/>
              <w:right w:val="single" w:sz="8" w:space="0" w:color="auto"/>
            </w:tcBorders>
            <w:vAlign w:val="center"/>
            <w:hideMark/>
          </w:tcPr>
          <w:p w14:paraId="13187094" w14:textId="77777777" w:rsidR="00B07BB4" w:rsidRPr="00BC325D" w:rsidRDefault="00B07BB4">
            <w:pPr>
              <w:rPr>
                <w:rFonts w:ascii="Cambria" w:hAnsi="Cambria"/>
                <w:color w:val="000000"/>
              </w:rPr>
            </w:pPr>
          </w:p>
        </w:tc>
      </w:tr>
      <w:tr w:rsidR="00B07BB4" w:rsidRPr="00BC325D" w14:paraId="79D97712"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3AA1A"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D17751"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1B5C3412"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B5065" w14:textId="0D694A83" w:rsidR="00B07BB4" w:rsidRPr="00BC325D" w:rsidRDefault="00B07BB4">
            <w:pPr>
              <w:rPr>
                <w:rFonts w:ascii="Cambria" w:hAnsi="Cambria"/>
                <w:color w:val="000000"/>
              </w:rPr>
            </w:pPr>
            <w:r w:rsidRPr="00BC325D">
              <w:rPr>
                <w:rFonts w:ascii="Cambria" w:hAnsi="Cambria"/>
                <w:color w:val="000000"/>
              </w:rPr>
              <w:t>BFT-W genotyping</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A7F0CE" w14:textId="77777777" w:rsidR="00B07BB4" w:rsidRPr="00BC325D" w:rsidRDefault="00B07BB4" w:rsidP="009465E9">
            <w:pPr>
              <w:jc w:val="center"/>
              <w:rPr>
                <w:rFonts w:ascii="Cambria" w:hAnsi="Cambria"/>
                <w:color w:val="000000"/>
              </w:rPr>
            </w:pPr>
            <w:r w:rsidRPr="00BC325D">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CDFEEE" w14:textId="77777777" w:rsidR="00B07BB4" w:rsidRPr="00BC325D" w:rsidRDefault="00B07BB4" w:rsidP="009465E9">
            <w:pPr>
              <w:jc w:val="center"/>
              <w:rPr>
                <w:rFonts w:ascii="Cambria" w:hAnsi="Cambria"/>
                <w:color w:val="000000"/>
              </w:rPr>
            </w:pPr>
            <w:r w:rsidRPr="00BC325D">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9CBA6" w14:textId="77777777" w:rsidR="00B07BB4" w:rsidRPr="00BC325D" w:rsidRDefault="00B07BB4">
            <w:pPr>
              <w:rPr>
                <w:rFonts w:ascii="Cambria" w:hAnsi="Cambria"/>
                <w:color w:val="000000"/>
              </w:rPr>
            </w:pPr>
            <w:r w:rsidRPr="00BC325D">
              <w:rPr>
                <w:rFonts w:ascii="Cambria" w:hAnsi="Cambria"/>
                <w:color w:val="000000"/>
              </w:rPr>
              <w:t>Genotyping of BFT-W samples.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67B50" w14:textId="77777777" w:rsidR="00B07BB4" w:rsidRPr="00BC325D" w:rsidRDefault="00B07BB4" w:rsidP="009465E9">
            <w:pPr>
              <w:jc w:val="center"/>
              <w:rPr>
                <w:rFonts w:ascii="Cambria" w:hAnsi="Cambria"/>
                <w:color w:val="000000"/>
              </w:rPr>
            </w:pPr>
            <w:r w:rsidRPr="00BC325D">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5AE5E" w14:textId="77777777" w:rsidR="00B07BB4" w:rsidRPr="00BC325D" w:rsidRDefault="00B07BB4" w:rsidP="009465E9">
            <w:pPr>
              <w:jc w:val="center"/>
              <w:rPr>
                <w:rFonts w:ascii="Cambria" w:hAnsi="Cambria"/>
                <w:color w:val="000000"/>
              </w:rPr>
            </w:pPr>
            <w:r w:rsidRPr="00BC325D">
              <w:rPr>
                <w:rFonts w:ascii="Cambria" w:hAnsi="Cambria"/>
                <w:color w:val="000000"/>
              </w:rPr>
              <w:t>15,000.00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EAEFAD4" w14:textId="77777777" w:rsidR="00B07BB4" w:rsidRPr="00BC325D" w:rsidRDefault="00B07BB4">
            <w:pPr>
              <w:jc w:val="center"/>
              <w:rPr>
                <w:rFonts w:ascii="Cambria" w:hAnsi="Cambria"/>
                <w:color w:val="000000"/>
              </w:rPr>
            </w:pPr>
            <w:r w:rsidRPr="00BC325D">
              <w:rPr>
                <w:rFonts w:ascii="Cambria" w:hAnsi="Cambria"/>
                <w:color w:val="000000"/>
              </w:rPr>
              <w:t>CAN</w:t>
            </w:r>
          </w:p>
        </w:tc>
      </w:tr>
      <w:tr w:rsidR="00B07BB4" w:rsidRPr="00BC325D" w14:paraId="626379DF" w14:textId="77777777" w:rsidTr="009465E9">
        <w:trPr>
          <w:trHeight w:val="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9E880"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192CD3"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0A4373D2"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6893" w14:textId="15160ED3" w:rsidR="00B07BB4" w:rsidRPr="00BC325D" w:rsidRDefault="00B07BB4">
            <w:pPr>
              <w:rPr>
                <w:rFonts w:ascii="Cambria" w:hAnsi="Cambria"/>
                <w:color w:val="000000"/>
              </w:rPr>
            </w:pPr>
            <w:r w:rsidRPr="00BC325D">
              <w:rPr>
                <w:rFonts w:ascii="Cambria" w:hAnsi="Cambria"/>
                <w:color w:val="000000"/>
              </w:rPr>
              <w:t>Sample collection and shipping</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8DCC02" w14:textId="77777777" w:rsidR="00B07BB4" w:rsidRPr="00BC325D" w:rsidRDefault="00B07BB4" w:rsidP="009465E9">
            <w:pPr>
              <w:jc w:val="center"/>
              <w:rPr>
                <w:rFonts w:ascii="Cambria" w:hAnsi="Cambria"/>
                <w:color w:val="000000"/>
              </w:rPr>
            </w:pPr>
            <w:r w:rsidRPr="00BC325D">
              <w:rPr>
                <w:rFonts w:ascii="Cambria" w:hAnsi="Cambria"/>
                <w:color w:val="000000"/>
              </w:rPr>
              <w:t>35,000.00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D84544" w14:textId="77777777" w:rsidR="00B07BB4" w:rsidRPr="00BC325D" w:rsidRDefault="00B07BB4" w:rsidP="009465E9">
            <w:pPr>
              <w:jc w:val="center"/>
              <w:rPr>
                <w:rFonts w:ascii="Cambria" w:hAnsi="Cambria"/>
                <w:color w:val="000000"/>
              </w:rPr>
            </w:pPr>
            <w:r w:rsidRPr="00BC325D">
              <w:rPr>
                <w:rFonts w:ascii="Cambria" w:hAnsi="Cambria"/>
                <w:color w:val="000000"/>
              </w:rPr>
              <w:t>62,500.00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601B1" w14:textId="77777777" w:rsidR="00B07BB4" w:rsidRPr="00BC325D" w:rsidRDefault="00B07BB4">
            <w:pPr>
              <w:rPr>
                <w:rFonts w:ascii="Cambria" w:hAnsi="Cambria"/>
                <w:color w:val="000000"/>
              </w:rPr>
            </w:pPr>
            <w:r w:rsidRPr="00BC325D">
              <w:rPr>
                <w:rFonts w:ascii="Cambria" w:hAnsi="Cambria"/>
                <w:color w:val="000000"/>
              </w:rPr>
              <w:t>Field sample collection, shipping and preservation of samples.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DBC1C8" w14:textId="77777777" w:rsidR="00B07BB4" w:rsidRPr="00BC325D" w:rsidRDefault="00B07BB4" w:rsidP="009465E9">
            <w:pPr>
              <w:jc w:val="center"/>
              <w:rPr>
                <w:rFonts w:ascii="Cambria" w:hAnsi="Cambria"/>
                <w:color w:val="000000"/>
              </w:rPr>
            </w:pPr>
            <w:r w:rsidRPr="00BC325D">
              <w:rPr>
                <w:rFonts w:ascii="Cambria" w:hAnsi="Cambria"/>
                <w:color w:val="000000"/>
              </w:rPr>
              <w:t>35,000.00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A617BC" w14:textId="77777777" w:rsidR="00B07BB4" w:rsidRPr="00BC325D" w:rsidRDefault="00B07BB4" w:rsidP="009465E9">
            <w:pPr>
              <w:jc w:val="center"/>
              <w:rPr>
                <w:rFonts w:ascii="Cambria" w:hAnsi="Cambria"/>
                <w:color w:val="000000"/>
              </w:rPr>
            </w:pPr>
            <w:r w:rsidRPr="00BC325D">
              <w:rPr>
                <w:rFonts w:ascii="Cambria" w:hAnsi="Cambria"/>
                <w:color w:val="000000"/>
              </w:rPr>
              <w:t>62,500.00</w:t>
            </w:r>
          </w:p>
        </w:tc>
        <w:tc>
          <w:tcPr>
            <w:tcW w:w="0" w:type="auto"/>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7AE9475B" w14:textId="77777777" w:rsidR="00B07BB4" w:rsidRPr="00BC325D" w:rsidRDefault="00B07BB4">
            <w:pPr>
              <w:jc w:val="center"/>
              <w:rPr>
                <w:rFonts w:ascii="Cambria" w:hAnsi="Cambria"/>
                <w:color w:val="000000"/>
              </w:rPr>
            </w:pPr>
            <w:r w:rsidRPr="00BC325D">
              <w:rPr>
                <w:rFonts w:ascii="Cambria" w:hAnsi="Cambria"/>
                <w:color w:val="000000"/>
              </w:rPr>
              <w:t>GBYP balance + CPCs with a share on BFT-E TAC (proportional to the share)</w:t>
            </w:r>
          </w:p>
        </w:tc>
      </w:tr>
      <w:tr w:rsidR="00B07BB4" w:rsidRPr="00BC325D" w14:paraId="79AB9A4B" w14:textId="77777777" w:rsidTr="009465E9">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5E1E"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F27346"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56E4D634"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D1E1E" w14:textId="148BEBE1" w:rsidR="00B07BB4" w:rsidRPr="00BC325D" w:rsidRDefault="00B07BB4">
            <w:pPr>
              <w:rPr>
                <w:rFonts w:ascii="Cambria" w:hAnsi="Cambria"/>
                <w:color w:val="000000"/>
              </w:rPr>
            </w:pPr>
            <w:r w:rsidRPr="00BC325D">
              <w:rPr>
                <w:rFonts w:ascii="Cambria" w:hAnsi="Cambria"/>
                <w:color w:val="000000"/>
              </w:rPr>
              <w:t>Other (sample bank)</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0B94F00" w14:textId="77777777" w:rsidR="00B07BB4" w:rsidRPr="00BC325D" w:rsidRDefault="00B07BB4" w:rsidP="009465E9">
            <w:pPr>
              <w:jc w:val="center"/>
              <w:rPr>
                <w:rFonts w:ascii="Cambria" w:hAnsi="Cambria"/>
                <w:color w:val="000000"/>
              </w:rPr>
            </w:pPr>
            <w:r w:rsidRPr="00BC325D">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186E45" w14:textId="77777777" w:rsidR="00B07BB4" w:rsidRPr="00BC325D" w:rsidRDefault="00B07BB4" w:rsidP="009465E9">
            <w:pPr>
              <w:jc w:val="center"/>
              <w:rPr>
                <w:rFonts w:ascii="Cambria" w:hAnsi="Cambria"/>
                <w:color w:val="000000"/>
              </w:rPr>
            </w:pPr>
            <w:r w:rsidRPr="00BC325D">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B1A8B" w14:textId="77777777" w:rsidR="00B07BB4" w:rsidRPr="00BC325D" w:rsidRDefault="00B07BB4">
            <w:pPr>
              <w:rPr>
                <w:rFonts w:ascii="Cambria" w:hAnsi="Cambria"/>
                <w:color w:val="000000"/>
              </w:rPr>
            </w:pPr>
            <w:r w:rsidRPr="00BC325D">
              <w:rPr>
                <w:rFonts w:ascii="Cambria" w:hAnsi="Cambria"/>
                <w:color w:val="000000"/>
              </w:rPr>
              <w:t>Tissue bank archiving and curation.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46194A" w14:textId="77777777" w:rsidR="00B07BB4" w:rsidRPr="00BC325D" w:rsidRDefault="00B07BB4" w:rsidP="009465E9">
            <w:pPr>
              <w:jc w:val="center"/>
              <w:rPr>
                <w:rFonts w:ascii="Cambria" w:hAnsi="Cambria"/>
                <w:color w:val="000000"/>
              </w:rPr>
            </w:pPr>
            <w:r w:rsidRPr="00BC325D">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452111" w14:textId="77777777" w:rsidR="00B07BB4" w:rsidRPr="00BC325D" w:rsidRDefault="00B07BB4" w:rsidP="009465E9">
            <w:pPr>
              <w:jc w:val="center"/>
              <w:rPr>
                <w:rFonts w:ascii="Cambria" w:hAnsi="Cambria"/>
                <w:color w:val="000000"/>
              </w:rPr>
            </w:pPr>
            <w:r w:rsidRPr="00BC325D">
              <w:rPr>
                <w:rFonts w:ascii="Cambria" w:hAnsi="Cambria"/>
                <w:color w:val="000000"/>
              </w:rPr>
              <w:t>22,500.00</w:t>
            </w:r>
          </w:p>
        </w:tc>
        <w:tc>
          <w:tcPr>
            <w:tcW w:w="0" w:type="auto"/>
            <w:vMerge/>
            <w:tcBorders>
              <w:top w:val="nil"/>
              <w:left w:val="single" w:sz="4" w:space="0" w:color="auto"/>
              <w:bottom w:val="single" w:sz="4" w:space="0" w:color="auto"/>
              <w:right w:val="single" w:sz="8" w:space="0" w:color="auto"/>
            </w:tcBorders>
            <w:vAlign w:val="center"/>
            <w:hideMark/>
          </w:tcPr>
          <w:p w14:paraId="03128CAE" w14:textId="77777777" w:rsidR="00B07BB4" w:rsidRPr="00BC325D" w:rsidRDefault="00B07BB4">
            <w:pPr>
              <w:rPr>
                <w:rFonts w:ascii="Cambria" w:hAnsi="Cambria"/>
                <w:color w:val="000000"/>
              </w:rPr>
            </w:pPr>
          </w:p>
        </w:tc>
      </w:tr>
      <w:tr w:rsidR="00B07BB4" w:rsidRPr="00BC325D" w14:paraId="4E854CCE"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B1A19" w14:textId="77777777" w:rsidR="00B07BB4" w:rsidRPr="00BC325D"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4FC63" w14:textId="77777777" w:rsidR="00B07BB4" w:rsidRPr="00BC325D" w:rsidRDefault="00B07BB4">
            <w:pPr>
              <w:jc w:val="center"/>
              <w:rPr>
                <w:rFonts w:ascii="Cambria" w:hAnsi="Cambria"/>
                <w:color w:val="000000"/>
              </w:rPr>
            </w:pPr>
            <w:r w:rsidRPr="00BC325D">
              <w:rPr>
                <w:rFonts w:ascii="Cambria" w:hAnsi="Cambria"/>
                <w:color w:val="000000"/>
              </w:rPr>
              <w:t>Other fisheries related studies</w:t>
            </w:r>
          </w:p>
        </w:tc>
        <w:tc>
          <w:tcPr>
            <w:tcW w:w="0" w:type="auto"/>
            <w:gridSpan w:val="2"/>
            <w:tcBorders>
              <w:top w:val="single" w:sz="4" w:space="0" w:color="auto"/>
              <w:left w:val="single" w:sz="4" w:space="0" w:color="auto"/>
              <w:bottom w:val="single" w:sz="4" w:space="0" w:color="auto"/>
              <w:right w:val="single" w:sz="4" w:space="0" w:color="auto"/>
            </w:tcBorders>
          </w:tcPr>
          <w:p w14:paraId="4D6021A4"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32A7F" w14:textId="15A7471F" w:rsidR="00B07BB4" w:rsidRPr="00BC325D" w:rsidRDefault="00B07BB4">
            <w:pPr>
              <w:rPr>
                <w:rFonts w:ascii="Cambria" w:hAnsi="Cambria"/>
                <w:color w:val="000000"/>
              </w:rPr>
            </w:pPr>
            <w:r w:rsidRPr="00BC325D">
              <w:rPr>
                <w:rFonts w:ascii="Cambria" w:hAnsi="Cambria"/>
                <w:color w:val="000000"/>
              </w:rPr>
              <w:t>Aerial surveys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421D61" w14:textId="77777777" w:rsidR="00B07BB4" w:rsidRPr="00BC325D" w:rsidRDefault="00B07BB4" w:rsidP="009465E9">
            <w:pPr>
              <w:jc w:val="center"/>
              <w:rPr>
                <w:rFonts w:ascii="Cambria" w:hAnsi="Cambria"/>
                <w:color w:val="000000"/>
              </w:rPr>
            </w:pPr>
            <w:r w:rsidRPr="00BC325D">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6E0AE0" w14:textId="77777777" w:rsidR="00B07BB4" w:rsidRPr="00BC325D" w:rsidRDefault="00B07BB4" w:rsidP="009465E9">
            <w:pPr>
              <w:jc w:val="center"/>
              <w:rPr>
                <w:rFonts w:ascii="Cambria" w:hAnsi="Cambria"/>
                <w:color w:val="000000"/>
              </w:rPr>
            </w:pPr>
            <w:r w:rsidRPr="00BC325D">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3F7EF" w14:textId="77777777" w:rsidR="00B07BB4" w:rsidRPr="00BC325D" w:rsidRDefault="00B07BB4">
            <w:pPr>
              <w:rPr>
                <w:rFonts w:ascii="Cambria" w:hAnsi="Cambria"/>
                <w:color w:val="000000"/>
              </w:rPr>
            </w:pPr>
            <w:r w:rsidRPr="00BC325D">
              <w:rPr>
                <w:rFonts w:ascii="Cambria" w:hAnsi="Cambria"/>
                <w:color w:val="000000"/>
              </w:rPr>
              <w:t>Yearly aerial survey over the Balearic area field operations.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6B6D62" w14:textId="77777777" w:rsidR="00B07BB4" w:rsidRPr="00BC325D" w:rsidRDefault="00B07BB4" w:rsidP="009465E9">
            <w:pPr>
              <w:jc w:val="center"/>
              <w:rPr>
                <w:rFonts w:ascii="Cambria" w:hAnsi="Cambria"/>
                <w:color w:val="000000"/>
              </w:rPr>
            </w:pPr>
            <w:r w:rsidRPr="00BC325D">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500F1B" w14:textId="77777777" w:rsidR="00B07BB4" w:rsidRPr="00BC325D" w:rsidRDefault="00B07BB4" w:rsidP="009465E9">
            <w:pPr>
              <w:jc w:val="center"/>
              <w:rPr>
                <w:rFonts w:ascii="Cambria" w:hAnsi="Cambria"/>
                <w:color w:val="000000"/>
              </w:rPr>
            </w:pPr>
            <w:r w:rsidRPr="00BC325D">
              <w:rPr>
                <w:rFonts w:ascii="Cambria" w:hAnsi="Cambria"/>
                <w:color w:val="000000"/>
              </w:rPr>
              <w:t>120,000.00</w:t>
            </w:r>
          </w:p>
        </w:tc>
        <w:tc>
          <w:tcPr>
            <w:tcW w:w="0" w:type="auto"/>
            <w:vMerge/>
            <w:tcBorders>
              <w:top w:val="nil"/>
              <w:left w:val="single" w:sz="4" w:space="0" w:color="auto"/>
              <w:bottom w:val="single" w:sz="4" w:space="0" w:color="auto"/>
              <w:right w:val="single" w:sz="8" w:space="0" w:color="auto"/>
            </w:tcBorders>
            <w:vAlign w:val="center"/>
            <w:hideMark/>
          </w:tcPr>
          <w:p w14:paraId="56607C16" w14:textId="77777777" w:rsidR="00B07BB4" w:rsidRPr="00BC325D" w:rsidRDefault="00B07BB4">
            <w:pPr>
              <w:rPr>
                <w:rFonts w:ascii="Cambria" w:hAnsi="Cambria"/>
                <w:color w:val="000000"/>
              </w:rPr>
            </w:pPr>
          </w:p>
        </w:tc>
      </w:tr>
      <w:tr w:rsidR="00B07BB4" w:rsidRPr="00BC325D" w14:paraId="444ECCCC" w14:textId="77777777" w:rsidTr="009465E9">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05B7E" w14:textId="77777777" w:rsidR="00B07BB4" w:rsidRPr="00BC325D"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22D6C0" w14:textId="77777777" w:rsidR="00B07BB4" w:rsidRPr="00BC325D"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4EBDD889" w14:textId="77777777" w:rsidR="00B07BB4" w:rsidRPr="00BC325D"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565D5" w14:textId="6967D0B0" w:rsidR="00B07BB4" w:rsidRPr="00BC325D" w:rsidRDefault="00B07BB4">
            <w:pPr>
              <w:rPr>
                <w:rFonts w:ascii="Cambria" w:hAnsi="Cambria"/>
                <w:color w:val="000000"/>
              </w:rPr>
            </w:pPr>
            <w:r w:rsidRPr="00BC325D">
              <w:rPr>
                <w:rFonts w:ascii="Cambria" w:hAnsi="Cambria"/>
                <w:color w:val="000000"/>
              </w:rPr>
              <w:t>Aerial survey index provision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706D4D" w14:textId="77777777" w:rsidR="00B07BB4" w:rsidRPr="00BC325D" w:rsidRDefault="00B07BB4" w:rsidP="009465E9">
            <w:pPr>
              <w:jc w:val="center"/>
              <w:rPr>
                <w:rFonts w:ascii="Cambria" w:hAnsi="Cambria"/>
                <w:color w:val="000000"/>
              </w:rPr>
            </w:pPr>
            <w:r w:rsidRPr="00BC325D">
              <w:rPr>
                <w:rFonts w:ascii="Cambria" w:hAnsi="Cambria"/>
                <w:color w:val="000000"/>
              </w:rPr>
              <w:t>12,000.00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1E0369" w14:textId="77777777" w:rsidR="00B07BB4" w:rsidRPr="00BC325D" w:rsidRDefault="00B07BB4" w:rsidP="009465E9">
            <w:pPr>
              <w:jc w:val="center"/>
              <w:rPr>
                <w:rFonts w:ascii="Cambria" w:hAnsi="Cambria"/>
                <w:color w:val="000000"/>
              </w:rPr>
            </w:pPr>
            <w:r w:rsidRPr="00BC325D">
              <w:rPr>
                <w:rFonts w:ascii="Cambria" w:hAnsi="Cambria"/>
                <w:color w:val="000000"/>
              </w:rPr>
              <w:t>20,000.00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57DDB" w14:textId="77777777" w:rsidR="00B07BB4" w:rsidRPr="00BC325D" w:rsidRDefault="00B07BB4">
            <w:pPr>
              <w:rPr>
                <w:rFonts w:ascii="Cambria" w:hAnsi="Cambria"/>
                <w:color w:val="000000"/>
              </w:rPr>
            </w:pPr>
            <w:r w:rsidRPr="00BC325D">
              <w:rPr>
                <w:rFonts w:ascii="Cambria" w:hAnsi="Cambria"/>
                <w:color w:val="000000"/>
              </w:rPr>
              <w:t>Yearly index provision to the working group for EC assessment (Rec. 23-07).</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6A0292" w14:textId="77777777" w:rsidR="00B07BB4" w:rsidRPr="00BC325D" w:rsidRDefault="00B07BB4" w:rsidP="009465E9">
            <w:pPr>
              <w:jc w:val="center"/>
              <w:rPr>
                <w:rFonts w:ascii="Cambria" w:hAnsi="Cambria"/>
                <w:color w:val="000000"/>
              </w:rPr>
            </w:pPr>
            <w:r w:rsidRPr="00BC325D">
              <w:rPr>
                <w:rFonts w:ascii="Cambria" w:hAnsi="Cambria"/>
                <w:color w:val="000000"/>
              </w:rPr>
              <w:t>12,000.00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F13D81" w14:textId="77777777" w:rsidR="00B07BB4" w:rsidRPr="00BC325D" w:rsidRDefault="00B07BB4" w:rsidP="009465E9">
            <w:pPr>
              <w:jc w:val="center"/>
              <w:rPr>
                <w:rFonts w:ascii="Cambria" w:hAnsi="Cambria"/>
                <w:color w:val="000000"/>
              </w:rPr>
            </w:pPr>
            <w:r w:rsidRPr="00BC325D">
              <w:rPr>
                <w:rFonts w:ascii="Cambria" w:hAnsi="Cambria"/>
                <w:color w:val="000000"/>
              </w:rPr>
              <w:t>20,000.00</w:t>
            </w:r>
          </w:p>
        </w:tc>
        <w:tc>
          <w:tcPr>
            <w:tcW w:w="0" w:type="auto"/>
            <w:vMerge/>
            <w:tcBorders>
              <w:top w:val="nil"/>
              <w:left w:val="single" w:sz="4" w:space="0" w:color="auto"/>
              <w:bottom w:val="single" w:sz="4" w:space="0" w:color="auto"/>
              <w:right w:val="single" w:sz="8" w:space="0" w:color="auto"/>
            </w:tcBorders>
            <w:vAlign w:val="center"/>
            <w:hideMark/>
          </w:tcPr>
          <w:p w14:paraId="73D16CFB" w14:textId="77777777" w:rsidR="00B07BB4" w:rsidRPr="00BC325D" w:rsidRDefault="00B07BB4">
            <w:pPr>
              <w:rPr>
                <w:rFonts w:ascii="Cambria" w:hAnsi="Cambria"/>
                <w:color w:val="000000"/>
              </w:rPr>
            </w:pPr>
          </w:p>
        </w:tc>
      </w:tr>
      <w:tr w:rsidR="00B07BB4" w:rsidRPr="00BC325D" w14:paraId="76599109" w14:textId="77777777" w:rsidTr="009465E9">
        <w:trPr>
          <w:trHeight w:val="1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39271" w14:textId="77777777" w:rsidR="00B07BB4" w:rsidRPr="00BC325D"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5B4D7" w14:textId="77777777" w:rsidR="00B07BB4" w:rsidRPr="00BC325D" w:rsidRDefault="00B07BB4">
            <w:pPr>
              <w:jc w:val="center"/>
              <w:rPr>
                <w:rFonts w:ascii="Cambria" w:hAnsi="Cambria"/>
                <w:color w:val="000000"/>
              </w:rPr>
            </w:pPr>
            <w:r w:rsidRPr="00BC325D">
              <w:rPr>
                <w:rFonts w:ascii="Cambria" w:hAnsi="Cambria"/>
                <w:color w:val="000000"/>
              </w:rPr>
              <w:t>Modelling</w:t>
            </w:r>
          </w:p>
        </w:tc>
        <w:tc>
          <w:tcPr>
            <w:tcW w:w="0" w:type="auto"/>
            <w:gridSpan w:val="2"/>
            <w:tcBorders>
              <w:top w:val="single" w:sz="4" w:space="0" w:color="auto"/>
              <w:left w:val="single" w:sz="4" w:space="0" w:color="auto"/>
              <w:bottom w:val="single" w:sz="4" w:space="0" w:color="auto"/>
            </w:tcBorders>
          </w:tcPr>
          <w:p w14:paraId="239AD6DB" w14:textId="77777777" w:rsidR="00B07BB4" w:rsidRPr="00BC325D" w:rsidRDefault="00B07BB4">
            <w:pPr>
              <w:rPr>
                <w:rFonts w:ascii="Cambria" w:hAnsi="Cambria"/>
                <w:color w:val="000000"/>
              </w:rPr>
            </w:pPr>
          </w:p>
        </w:tc>
        <w:tc>
          <w:tcPr>
            <w:tcW w:w="0" w:type="auto"/>
            <w:tcBorders>
              <w:top w:val="single" w:sz="4" w:space="0" w:color="auto"/>
              <w:bottom w:val="single" w:sz="4" w:space="0" w:color="auto"/>
              <w:right w:val="single" w:sz="4" w:space="0" w:color="auto"/>
            </w:tcBorders>
            <w:tcMar>
              <w:top w:w="15" w:type="dxa"/>
              <w:left w:w="15" w:type="dxa"/>
              <w:bottom w:w="0" w:type="dxa"/>
              <w:right w:w="15" w:type="dxa"/>
            </w:tcMar>
            <w:vAlign w:val="center"/>
            <w:hideMark/>
          </w:tcPr>
          <w:p w14:paraId="5A579A5C" w14:textId="52445C6E" w:rsidR="00B07BB4" w:rsidRPr="00BC325D" w:rsidRDefault="00B07BB4">
            <w:pPr>
              <w:rPr>
                <w:rFonts w:ascii="Cambria" w:hAnsi="Cambria"/>
                <w:color w:val="000000"/>
              </w:rPr>
            </w:pPr>
            <w:r w:rsidRPr="00BC325D">
              <w:rPr>
                <w:rFonts w:ascii="Cambria" w:hAnsi="Cambria"/>
                <w:color w:val="000000"/>
              </w:rPr>
              <w:t>MSE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C997CE"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D1B89D"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A445C3" w14:textId="77777777" w:rsidR="00B07BB4" w:rsidRPr="00BC325D" w:rsidRDefault="00B07BB4">
            <w:pPr>
              <w:rPr>
                <w:rFonts w:ascii="Cambria" w:hAnsi="Cambria"/>
                <w:color w:val="000000"/>
              </w:rPr>
            </w:pPr>
            <w:r w:rsidRPr="00BC325D">
              <w:rPr>
                <w:rFonts w:ascii="Cambria" w:hAnsi="Cambria"/>
                <w:color w:val="000000"/>
              </w:rPr>
              <w:t>MSE review starting in 2026 (Rec. 23-07). The aim of the review is to ensure the MP is performing as expected and to determine whether there are conditions that justify its continuation, or that warrant: reconditioning the MSE OMs; retuning the existing MP; including new indices into a new MP; and/or considering alternate candidate MPs or development of a new MSE framework.</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1524CE"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31B9F1"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1EB73ADA" w14:textId="77777777" w:rsidR="00B07BB4" w:rsidRPr="00BC325D" w:rsidRDefault="00B07BB4">
            <w:pPr>
              <w:rPr>
                <w:rFonts w:ascii="Cambria" w:hAnsi="Cambria"/>
                <w:color w:val="000000"/>
              </w:rPr>
            </w:pPr>
          </w:p>
        </w:tc>
      </w:tr>
      <w:tr w:rsidR="00B07BB4" w:rsidRPr="00BC325D" w14:paraId="7EC5C3A1" w14:textId="77777777" w:rsidTr="009465E9">
        <w:trPr>
          <w:trHeight w:val="1272"/>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51E1049" w14:textId="77777777" w:rsidR="00B07BB4" w:rsidRPr="00BC325D" w:rsidRDefault="00B07BB4">
            <w:pPr>
              <w:rPr>
                <w:rFonts w:ascii="Cambria" w:hAnsi="Cambria"/>
                <w:color w:val="000000"/>
              </w:rPr>
            </w:pPr>
          </w:p>
        </w:tc>
        <w:tc>
          <w:tcPr>
            <w:tcW w:w="0" w:type="auto"/>
            <w:gridSpan w:val="2"/>
            <w:vMerge/>
            <w:tcBorders>
              <w:top w:val="single" w:sz="4" w:space="0" w:color="auto"/>
              <w:left w:val="nil"/>
              <w:bottom w:val="single" w:sz="4" w:space="0" w:color="auto"/>
              <w:right w:val="single" w:sz="4" w:space="0" w:color="auto"/>
            </w:tcBorders>
            <w:vAlign w:val="center"/>
            <w:hideMark/>
          </w:tcPr>
          <w:p w14:paraId="4D63B0D6" w14:textId="77777777" w:rsidR="00B07BB4" w:rsidRPr="00BC325D" w:rsidRDefault="00B07BB4">
            <w:pPr>
              <w:rPr>
                <w:rFonts w:ascii="Cambria" w:hAnsi="Cambria"/>
                <w:color w:val="000000"/>
              </w:rPr>
            </w:pPr>
          </w:p>
        </w:tc>
        <w:tc>
          <w:tcPr>
            <w:tcW w:w="0" w:type="auto"/>
            <w:gridSpan w:val="2"/>
            <w:tcBorders>
              <w:top w:val="single" w:sz="4" w:space="0" w:color="auto"/>
            </w:tcBorders>
          </w:tcPr>
          <w:p w14:paraId="145268C0" w14:textId="77777777" w:rsidR="00B07BB4" w:rsidRPr="00BC325D" w:rsidRDefault="00B07BB4">
            <w:pPr>
              <w:rPr>
                <w:rFonts w:ascii="Cambria" w:hAnsi="Cambria"/>
                <w:color w:val="000000"/>
              </w:rPr>
            </w:pPr>
          </w:p>
        </w:tc>
        <w:tc>
          <w:tcPr>
            <w:tcW w:w="0" w:type="auto"/>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0483E64D" w14:textId="66563594" w:rsidR="00B07BB4" w:rsidRPr="00BC325D" w:rsidRDefault="00B07BB4">
            <w:pPr>
              <w:rPr>
                <w:rFonts w:ascii="Cambria" w:hAnsi="Cambria"/>
                <w:color w:val="000000"/>
              </w:rPr>
            </w:pPr>
            <w:r w:rsidRPr="00BC325D">
              <w:rPr>
                <w:rFonts w:ascii="Cambria" w:hAnsi="Cambria"/>
                <w:color w:val="000000"/>
              </w:rPr>
              <w:t>External expert for status assessment and MSE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26C24E"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0F91C3B"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tcBorders>
              <w:top w:val="single" w:sz="4" w:space="0" w:color="auto"/>
              <w:left w:val="nil"/>
              <w:bottom w:val="single" w:sz="4" w:space="0" w:color="auto"/>
              <w:right w:val="single" w:sz="8" w:space="0" w:color="auto"/>
            </w:tcBorders>
            <w:tcMar>
              <w:top w:w="15" w:type="dxa"/>
              <w:left w:w="15" w:type="dxa"/>
              <w:bottom w:w="0" w:type="dxa"/>
              <w:right w:w="15" w:type="dxa"/>
            </w:tcMar>
            <w:hideMark/>
          </w:tcPr>
          <w:p w14:paraId="3FBCBA82" w14:textId="77777777" w:rsidR="00B07BB4" w:rsidRPr="00BC325D" w:rsidRDefault="00B07BB4">
            <w:pPr>
              <w:rPr>
                <w:rFonts w:ascii="Cambria" w:hAnsi="Cambria"/>
                <w:color w:val="000000"/>
              </w:rPr>
            </w:pPr>
            <w:r w:rsidRPr="00BC325D">
              <w:rPr>
                <w:rFonts w:ascii="Cambria" w:hAnsi="Cambria"/>
                <w:color w:val="000000"/>
              </w:rPr>
              <w:t>Contractor for status assessment starting in 2026 as required in (Rec. 23-07). Development and implementation of a multi-stock assessment model that can incorporate mixing, movement and multi-stock dynamics. Continued support for MSE management procedure development and MSE expert support.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64BD41C"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6150991" w14:textId="77777777" w:rsidR="00B07BB4" w:rsidRPr="00BC325D" w:rsidRDefault="00B07BB4">
            <w:pPr>
              <w:jc w:val="right"/>
              <w:rPr>
                <w:rFonts w:ascii="Cambria" w:hAnsi="Cambria"/>
                <w:color w:val="000000"/>
              </w:rPr>
            </w:pPr>
            <w:r w:rsidRPr="00BC325D">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501CDFE2" w14:textId="77777777" w:rsidR="00B07BB4" w:rsidRPr="00BC325D" w:rsidRDefault="00B07BB4">
            <w:pPr>
              <w:rPr>
                <w:rFonts w:ascii="Cambria" w:hAnsi="Cambria"/>
                <w:color w:val="000000"/>
              </w:rPr>
            </w:pPr>
          </w:p>
        </w:tc>
      </w:tr>
      <w:tr w:rsidR="00B07BB4" w:rsidRPr="00BC325D" w14:paraId="32E764D1" w14:textId="77777777" w:rsidTr="00EB25AA">
        <w:trPr>
          <w:trHeight w:val="420"/>
        </w:trPr>
        <w:tc>
          <w:tcPr>
            <w:tcW w:w="0" w:type="auto"/>
            <w:vMerge/>
            <w:tcBorders>
              <w:top w:val="nil"/>
              <w:left w:val="single" w:sz="8" w:space="0" w:color="auto"/>
              <w:bottom w:val="single" w:sz="8" w:space="0" w:color="000000"/>
              <w:right w:val="single" w:sz="8" w:space="0" w:color="auto"/>
            </w:tcBorders>
            <w:vAlign w:val="center"/>
            <w:hideMark/>
          </w:tcPr>
          <w:p w14:paraId="03EEF23A" w14:textId="77777777" w:rsidR="00B07BB4" w:rsidRPr="00BC325D"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00CF3C91" w14:textId="77777777" w:rsidR="00B07BB4" w:rsidRPr="00BC325D" w:rsidRDefault="00B07BB4">
            <w:pPr>
              <w:rPr>
                <w:rFonts w:ascii="Cambria" w:hAnsi="Cambria"/>
                <w:color w:val="000000"/>
              </w:rPr>
            </w:pPr>
          </w:p>
        </w:tc>
        <w:tc>
          <w:tcPr>
            <w:tcW w:w="0" w:type="auto"/>
            <w:gridSpan w:val="2"/>
            <w:tcBorders>
              <w:bottom w:val="single" w:sz="4" w:space="0" w:color="auto"/>
            </w:tcBorders>
          </w:tcPr>
          <w:p w14:paraId="5720DB8A" w14:textId="77777777" w:rsidR="00B07BB4" w:rsidRPr="00BC325D"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29534192" w14:textId="2725259E" w:rsidR="00B07BB4" w:rsidRPr="00BC325D" w:rsidRDefault="00B07BB4">
            <w:pPr>
              <w:rPr>
                <w:rFonts w:ascii="Cambria" w:hAnsi="Cambria"/>
                <w:color w:val="000000"/>
              </w:rPr>
            </w:pPr>
            <w:r w:rsidRPr="00BC325D">
              <w:rPr>
                <w:rFonts w:ascii="Cambria" w:hAnsi="Cambria"/>
                <w:color w:val="000000"/>
              </w:rPr>
              <w:t>Aerial survey standardisation</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7A074F09" w14:textId="77777777" w:rsidR="00B07BB4" w:rsidRPr="00BC325D" w:rsidRDefault="00B07BB4">
            <w:pPr>
              <w:jc w:val="right"/>
              <w:rPr>
                <w:rFonts w:ascii="Cambria" w:hAnsi="Cambria"/>
                <w:color w:val="000000"/>
              </w:rPr>
            </w:pPr>
            <w:r w:rsidRPr="00BC325D">
              <w:rPr>
                <w:rFonts w:ascii="Cambria" w:hAnsi="Cambria"/>
                <w:color w:val="000000"/>
              </w:rPr>
              <w:t>65,000.00</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14:paraId="056FFF2D" w14:textId="77777777" w:rsidR="00B07BB4" w:rsidRPr="00BC325D" w:rsidRDefault="00B07BB4">
            <w:pPr>
              <w:jc w:val="right"/>
              <w:rPr>
                <w:rFonts w:ascii="Cambria" w:hAnsi="Cambria"/>
                <w:color w:val="000000"/>
              </w:rPr>
            </w:pPr>
            <w:r w:rsidRPr="00BC325D">
              <w:rPr>
                <w:rFonts w:ascii="Cambria" w:hAnsi="Cambria"/>
                <w:color w:val="000000"/>
              </w:rPr>
              <w:t> </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349D169F" w14:textId="77777777" w:rsidR="00B07BB4" w:rsidRPr="00BC325D" w:rsidRDefault="00B07BB4">
            <w:pPr>
              <w:rPr>
                <w:rFonts w:ascii="Cambria" w:hAnsi="Cambria"/>
                <w:color w:val="000000"/>
              </w:rPr>
            </w:pPr>
            <w:r w:rsidRPr="00BC325D">
              <w:rPr>
                <w:rFonts w:ascii="Cambria" w:hAnsi="Cambria"/>
                <w:color w:val="000000"/>
              </w:rPr>
              <w:t>Contractor for Aerial survey standardisation accounting for environmental variability</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0979B139" w14:textId="77777777" w:rsidR="00B07BB4" w:rsidRPr="00BC325D" w:rsidRDefault="00B07BB4">
            <w:pPr>
              <w:jc w:val="right"/>
              <w:rPr>
                <w:rFonts w:ascii="Cambria" w:hAnsi="Cambria"/>
                <w:color w:val="000000"/>
              </w:rPr>
            </w:pPr>
            <w:r w:rsidRPr="00BC325D">
              <w:rPr>
                <w:rFonts w:ascii="Cambria" w:hAnsi="Cambria"/>
                <w:color w:val="000000"/>
              </w:rPr>
              <w:t>65,000.00</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1C909AEC" w14:textId="77777777" w:rsidR="00B07BB4" w:rsidRPr="00BC325D" w:rsidRDefault="00B07BB4">
            <w:pPr>
              <w:jc w:val="right"/>
              <w:rPr>
                <w:rFonts w:ascii="Cambria" w:hAnsi="Cambria"/>
                <w:color w:val="000000"/>
              </w:rPr>
            </w:pPr>
            <w:r w:rsidRPr="00BC325D">
              <w:rPr>
                <w:rFonts w:ascii="Cambria" w:hAnsi="Cambria"/>
                <w:color w:val="000000"/>
              </w:rPr>
              <w:t> </w:t>
            </w:r>
          </w:p>
        </w:tc>
        <w:tc>
          <w:tcPr>
            <w:tcW w:w="0" w:type="auto"/>
            <w:vMerge/>
            <w:tcBorders>
              <w:top w:val="nil"/>
              <w:left w:val="single" w:sz="4" w:space="0" w:color="auto"/>
              <w:bottom w:val="single" w:sz="4" w:space="0" w:color="auto"/>
              <w:right w:val="single" w:sz="8" w:space="0" w:color="auto"/>
            </w:tcBorders>
            <w:vAlign w:val="center"/>
            <w:hideMark/>
          </w:tcPr>
          <w:p w14:paraId="72940096" w14:textId="77777777" w:rsidR="00B07BB4" w:rsidRPr="00BC325D" w:rsidRDefault="00B07BB4">
            <w:pPr>
              <w:rPr>
                <w:rFonts w:ascii="Cambria" w:hAnsi="Cambria"/>
                <w:color w:val="000000"/>
              </w:rPr>
            </w:pPr>
          </w:p>
        </w:tc>
      </w:tr>
      <w:tr w:rsidR="00B07BB4" w:rsidRPr="00BC325D" w14:paraId="575C5BC8" w14:textId="77777777" w:rsidTr="00EB25AA">
        <w:trPr>
          <w:trHeight w:val="384"/>
        </w:trPr>
        <w:tc>
          <w:tcPr>
            <w:tcW w:w="0" w:type="auto"/>
            <w:vMerge/>
            <w:tcBorders>
              <w:top w:val="nil"/>
              <w:left w:val="single" w:sz="8" w:space="0" w:color="auto"/>
              <w:bottom w:val="single" w:sz="8" w:space="0" w:color="000000"/>
              <w:right w:val="single" w:sz="4" w:space="0" w:color="auto"/>
            </w:tcBorders>
            <w:vAlign w:val="center"/>
            <w:hideMark/>
          </w:tcPr>
          <w:p w14:paraId="7213762C" w14:textId="77777777" w:rsidR="00B07BB4" w:rsidRPr="00BC325D" w:rsidRDefault="00B07BB4">
            <w:pPr>
              <w:rPr>
                <w:rFonts w:ascii="Cambria" w:hAnsi="Cambria"/>
                <w:color w:val="000000"/>
              </w:rPr>
            </w:pPr>
          </w:p>
        </w:tc>
        <w:tc>
          <w:tcPr>
            <w:tcW w:w="0" w:type="auto"/>
            <w:gridSpan w:val="3"/>
            <w:tcBorders>
              <w:top w:val="single" w:sz="4" w:space="0" w:color="auto"/>
              <w:left w:val="single" w:sz="4" w:space="0" w:color="auto"/>
              <w:bottom w:val="single" w:sz="4" w:space="0" w:color="auto"/>
              <w:right w:val="single" w:sz="4" w:space="0" w:color="auto"/>
            </w:tcBorders>
          </w:tcPr>
          <w:p w14:paraId="799D4D2C" w14:textId="77777777" w:rsidR="00B07BB4" w:rsidRPr="00BC325D" w:rsidRDefault="00B07BB4">
            <w:pPr>
              <w:jc w:val="right"/>
              <w:rPr>
                <w:rFonts w:ascii="Cambria" w:hAnsi="Cambria"/>
                <w:b/>
                <w:bCs/>
                <w:i/>
                <w:iCs/>
                <w:color w:val="000000"/>
              </w:rPr>
            </w:pPr>
          </w:p>
        </w:tc>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A9646D" w14:textId="7E937781" w:rsidR="00B07BB4" w:rsidRPr="00BC325D" w:rsidRDefault="001D2444">
            <w:pPr>
              <w:jc w:val="right"/>
              <w:rPr>
                <w:rFonts w:ascii="Cambria" w:hAnsi="Cambria"/>
                <w:b/>
                <w:bCs/>
                <w:i/>
                <w:iCs/>
                <w:color w:val="000000"/>
              </w:rPr>
            </w:pPr>
            <w:r w:rsidRPr="00BC325D">
              <w:rPr>
                <w:rFonts w:ascii="Cambria" w:hAnsi="Cambria"/>
                <w:b/>
                <w:bCs/>
                <w:i/>
                <w:iCs/>
                <w:color w:val="000000"/>
              </w:rPr>
              <w:t>TOTAL</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507E9FE9" w14:textId="4B7474E8" w:rsidR="00B07BB4" w:rsidRPr="00BC325D" w:rsidRDefault="001D2444">
            <w:pPr>
              <w:jc w:val="right"/>
              <w:rPr>
                <w:rFonts w:ascii="Cambria" w:hAnsi="Cambria"/>
                <w:b/>
                <w:bCs/>
                <w:i/>
                <w:iCs/>
                <w:color w:val="000000"/>
              </w:rPr>
            </w:pPr>
            <w:r w:rsidRPr="00BC325D">
              <w:rPr>
                <w:rFonts w:ascii="Cambria" w:hAnsi="Cambria"/>
                <w:b/>
                <w:bCs/>
                <w:i/>
                <w:iCs/>
                <w:color w:val="000000"/>
              </w:rPr>
              <w:t>555,000.00</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24C9804B" w14:textId="77777777" w:rsidR="00B07BB4" w:rsidRPr="00BC325D" w:rsidRDefault="00B07BB4">
            <w:pPr>
              <w:jc w:val="right"/>
              <w:rPr>
                <w:rFonts w:ascii="Cambria" w:hAnsi="Cambria"/>
                <w:b/>
                <w:bCs/>
                <w:i/>
                <w:iCs/>
                <w:color w:val="000000"/>
              </w:rPr>
            </w:pPr>
            <w:r w:rsidRPr="00BC325D">
              <w:rPr>
                <w:rFonts w:ascii="Cambria" w:hAnsi="Cambria"/>
                <w:b/>
                <w:bCs/>
                <w:i/>
                <w:iCs/>
                <w:color w:val="000000"/>
              </w:rPr>
              <w:t>585,000.00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614B7E22" w14:textId="77777777" w:rsidR="00B07BB4" w:rsidRPr="00BC325D" w:rsidRDefault="00B07BB4">
            <w:pPr>
              <w:rPr>
                <w:rFonts w:ascii="Cambria" w:hAnsi="Cambria"/>
                <w:color w:val="000000"/>
              </w:rPr>
            </w:pPr>
            <w:r w:rsidRPr="00BC325D">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832C3BB" w14:textId="77777777" w:rsidR="00B07BB4" w:rsidRPr="00BC325D" w:rsidRDefault="00B07BB4">
            <w:pPr>
              <w:jc w:val="right"/>
              <w:rPr>
                <w:rFonts w:ascii="Cambria" w:hAnsi="Cambria"/>
                <w:b/>
                <w:bCs/>
                <w:i/>
                <w:iCs/>
                <w:color w:val="000000"/>
              </w:rPr>
            </w:pPr>
            <w:r w:rsidRPr="00BC325D">
              <w:rPr>
                <w:rFonts w:ascii="Cambria" w:hAnsi="Cambria"/>
                <w:b/>
                <w:bCs/>
                <w:i/>
                <w:iCs/>
                <w:color w:val="000000"/>
              </w:rPr>
              <w:t>555,000.00</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BAD8F" w14:textId="77777777" w:rsidR="00B07BB4" w:rsidRPr="00BC325D" w:rsidRDefault="00B07BB4">
            <w:pPr>
              <w:jc w:val="right"/>
              <w:rPr>
                <w:rFonts w:ascii="Cambria" w:hAnsi="Cambria"/>
                <w:b/>
                <w:bCs/>
                <w:i/>
                <w:iCs/>
                <w:color w:val="000000"/>
              </w:rPr>
            </w:pPr>
            <w:r w:rsidRPr="00BC325D">
              <w:rPr>
                <w:rFonts w:ascii="Cambria" w:hAnsi="Cambria"/>
                <w:b/>
                <w:bCs/>
                <w:i/>
                <w:iCs/>
                <w:color w:val="000000"/>
              </w:rPr>
              <w:t>585,000.00</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0F8E0B83" w14:textId="77777777" w:rsidR="00B07BB4" w:rsidRPr="00BC325D" w:rsidRDefault="00B07BB4">
            <w:pPr>
              <w:jc w:val="center"/>
              <w:rPr>
                <w:rFonts w:ascii="Cambria" w:hAnsi="Cambria"/>
                <w:color w:val="000000"/>
              </w:rPr>
            </w:pPr>
            <w:r w:rsidRPr="00BC325D">
              <w:rPr>
                <w:rFonts w:ascii="Cambria" w:hAnsi="Cambria"/>
                <w:color w:val="000000"/>
              </w:rPr>
              <w:t> </w:t>
            </w:r>
          </w:p>
        </w:tc>
      </w:tr>
      <w:tr w:rsidR="00B07BB4" w:rsidRPr="00BC325D" w14:paraId="1A580235" w14:textId="77777777" w:rsidTr="009465E9">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D39F488" w14:textId="77777777" w:rsidR="00B07BB4" w:rsidRPr="00BC325D" w:rsidRDefault="00B07BB4">
            <w:pPr>
              <w:jc w:val="center"/>
              <w:rPr>
                <w:rFonts w:ascii="Cambria" w:hAnsi="Cambria"/>
                <w:color w:val="000000"/>
              </w:rPr>
            </w:pPr>
          </w:p>
        </w:tc>
        <w:tc>
          <w:tcPr>
            <w:tcW w:w="0" w:type="auto"/>
            <w:gridSpan w:val="2"/>
            <w:tcBorders>
              <w:top w:val="single" w:sz="4" w:space="0" w:color="auto"/>
              <w:left w:val="nil"/>
              <w:bottom w:val="nil"/>
              <w:right w:val="nil"/>
            </w:tcBorders>
            <w:noWrap/>
            <w:tcMar>
              <w:top w:w="15" w:type="dxa"/>
              <w:left w:w="15" w:type="dxa"/>
              <w:bottom w:w="0" w:type="dxa"/>
              <w:right w:w="15" w:type="dxa"/>
            </w:tcMar>
            <w:vAlign w:val="center"/>
            <w:hideMark/>
          </w:tcPr>
          <w:p w14:paraId="0366B5F7" w14:textId="77777777" w:rsidR="00B07BB4" w:rsidRPr="00BC325D" w:rsidRDefault="00B07BB4"/>
        </w:tc>
        <w:tc>
          <w:tcPr>
            <w:tcW w:w="0" w:type="auto"/>
            <w:gridSpan w:val="2"/>
            <w:tcBorders>
              <w:top w:val="single" w:sz="4" w:space="0" w:color="auto"/>
            </w:tcBorders>
          </w:tcPr>
          <w:p w14:paraId="410F7D3E" w14:textId="77777777" w:rsidR="00B07BB4" w:rsidRPr="00BC325D" w:rsidRDefault="00B07BB4">
            <w:pPr>
              <w:jc w:val="center"/>
            </w:pPr>
          </w:p>
        </w:tc>
        <w:tc>
          <w:tcPr>
            <w:tcW w:w="0" w:type="auto"/>
            <w:tcBorders>
              <w:top w:val="single" w:sz="4" w:space="0" w:color="auto"/>
              <w:left w:val="nil"/>
              <w:bottom w:val="single" w:sz="8" w:space="0" w:color="auto"/>
              <w:right w:val="nil"/>
            </w:tcBorders>
            <w:tcMar>
              <w:top w:w="15" w:type="dxa"/>
              <w:left w:w="15" w:type="dxa"/>
              <w:bottom w:w="0" w:type="dxa"/>
              <w:right w:w="15" w:type="dxa"/>
            </w:tcMar>
            <w:vAlign w:val="bottom"/>
            <w:hideMark/>
          </w:tcPr>
          <w:p w14:paraId="165F6CD2" w14:textId="2B60F122" w:rsidR="00B07BB4" w:rsidRPr="00BC325D"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65DE6E95" w14:textId="77777777" w:rsidR="00B07BB4" w:rsidRPr="00BC325D"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2145301C" w14:textId="77777777" w:rsidR="00B07BB4" w:rsidRPr="00BC325D"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6535DD0" w14:textId="77777777" w:rsidR="00B07BB4" w:rsidRPr="00BC325D"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742E4E1" w14:textId="77777777" w:rsidR="00B07BB4" w:rsidRPr="00BC325D"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5C53705E" w14:textId="77777777" w:rsidR="00B07BB4" w:rsidRPr="00BC325D"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080A9DE5" w14:textId="77777777" w:rsidR="00B07BB4" w:rsidRPr="00BC325D" w:rsidRDefault="00B07BB4">
            <w:pPr>
              <w:jc w:val="right"/>
            </w:pPr>
          </w:p>
        </w:tc>
      </w:tr>
      <w:tr w:rsidR="00B07BB4" w:rsidRPr="00BC325D" w14:paraId="680F8BFA" w14:textId="77777777" w:rsidTr="009465E9">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D595E95" w14:textId="77777777" w:rsidR="00B07BB4" w:rsidRPr="00BC325D" w:rsidRDefault="00B07BB4">
            <w:pPr>
              <w:jc w:val="center"/>
              <w:rPr>
                <w:rFonts w:ascii="Cambria" w:hAnsi="Cambria"/>
                <w:b/>
                <w:bCs/>
              </w:rPr>
            </w:pPr>
            <w:r w:rsidRPr="00BC325D">
              <w:rPr>
                <w:rFonts w:ascii="Cambria" w:hAnsi="Cambria"/>
                <w:b/>
                <w:bCs/>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288E3DDE" w14:textId="77777777" w:rsidR="00B07BB4" w:rsidRPr="00BC325D" w:rsidRDefault="00B07BB4">
            <w:pPr>
              <w:jc w:val="center"/>
              <w:rPr>
                <w:rFonts w:ascii="Cambria" w:hAnsi="Cambria"/>
                <w:b/>
                <w:bCs/>
              </w:rPr>
            </w:pPr>
            <w:r w:rsidRPr="00BC325D">
              <w:rPr>
                <w:rFonts w:ascii="Cambria" w:hAnsi="Cambria"/>
                <w:b/>
                <w:bCs/>
              </w:rPr>
              <w:t>Budget item</w:t>
            </w:r>
          </w:p>
        </w:tc>
        <w:tc>
          <w:tcPr>
            <w:tcW w:w="0" w:type="auto"/>
            <w:gridSpan w:val="2"/>
            <w:tcBorders>
              <w:right w:val="single" w:sz="4" w:space="0" w:color="auto"/>
            </w:tcBorders>
          </w:tcPr>
          <w:p w14:paraId="6471FD1C" w14:textId="77777777" w:rsidR="00B07BB4" w:rsidRPr="00BC325D" w:rsidRDefault="00B07BB4">
            <w:pPr>
              <w:jc w:val="center"/>
              <w:rPr>
                <w:rFonts w:ascii="Cambria" w:hAnsi="Cambria"/>
                <w:b/>
                <w:bCs/>
              </w:rPr>
            </w:pPr>
          </w:p>
        </w:tc>
        <w:tc>
          <w:tcPr>
            <w:tcW w:w="0" w:type="auto"/>
            <w:vMerge w:val="restart"/>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3E828EA" w14:textId="027BDA4A" w:rsidR="00B07BB4" w:rsidRPr="00BC325D" w:rsidRDefault="00B07BB4">
            <w:pPr>
              <w:jc w:val="center"/>
              <w:rPr>
                <w:rFonts w:ascii="Cambria" w:hAnsi="Cambria"/>
                <w:b/>
                <w:bCs/>
              </w:rPr>
            </w:pPr>
            <w:r w:rsidRPr="00BC325D">
              <w:rPr>
                <w:rFonts w:ascii="Cambria" w:hAnsi="Cambria"/>
                <w:b/>
                <w:bCs/>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2C768CD9" w14:textId="77777777" w:rsidR="00B07BB4" w:rsidRPr="00BC325D" w:rsidRDefault="00B07BB4">
            <w:pPr>
              <w:jc w:val="center"/>
              <w:rPr>
                <w:rFonts w:ascii="Cambria" w:hAnsi="Cambria"/>
                <w:b/>
                <w:bCs/>
              </w:rPr>
            </w:pPr>
            <w:r w:rsidRPr="00BC325D">
              <w:rPr>
                <w:rFonts w:ascii="Cambria" w:hAnsi="Cambria"/>
                <w:b/>
                <w:bCs/>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B0633C7" w14:textId="77777777" w:rsidR="00B07BB4" w:rsidRPr="00BC325D" w:rsidRDefault="00B07BB4">
            <w:pPr>
              <w:jc w:val="center"/>
              <w:rPr>
                <w:rFonts w:ascii="Cambria" w:hAnsi="Cambria"/>
                <w:b/>
                <w:bCs/>
              </w:rPr>
            </w:pPr>
            <w:r w:rsidRPr="00BC325D">
              <w:rPr>
                <w:rFonts w:ascii="Cambria" w:hAnsi="Cambria"/>
                <w:b/>
                <w:bCs/>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7FD360F" w14:textId="77777777" w:rsidR="00B07BB4" w:rsidRPr="00BC325D" w:rsidRDefault="00B07BB4">
            <w:pPr>
              <w:jc w:val="center"/>
              <w:rPr>
                <w:rFonts w:ascii="Cambria" w:hAnsi="Cambria"/>
                <w:b/>
                <w:bCs/>
              </w:rPr>
            </w:pPr>
            <w:r w:rsidRPr="00BC325D">
              <w:rPr>
                <w:rFonts w:ascii="Cambria" w:hAnsi="Cambria"/>
                <w:b/>
                <w:bCs/>
              </w:rPr>
              <w:t>Secured funding (€)</w:t>
            </w:r>
          </w:p>
        </w:tc>
      </w:tr>
      <w:tr w:rsidR="00B07BB4" w:rsidRPr="00BC325D" w14:paraId="2E11C0A4" w14:textId="77777777" w:rsidTr="009465E9">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779EE4E" w14:textId="77777777" w:rsidR="00B07BB4" w:rsidRPr="00BC325D" w:rsidRDefault="00B07BB4">
            <w:pPr>
              <w:rPr>
                <w:rFonts w:ascii="Cambria" w:hAnsi="Cambria"/>
                <w:b/>
                <w:bCs/>
              </w:rPr>
            </w:pPr>
          </w:p>
        </w:tc>
        <w:tc>
          <w:tcPr>
            <w:tcW w:w="0" w:type="auto"/>
            <w:gridSpan w:val="2"/>
            <w:vMerge/>
            <w:tcBorders>
              <w:top w:val="single" w:sz="8" w:space="0" w:color="auto"/>
              <w:left w:val="nil"/>
              <w:bottom w:val="single" w:sz="8" w:space="0" w:color="000000"/>
              <w:right w:val="single" w:sz="8" w:space="0" w:color="auto"/>
            </w:tcBorders>
            <w:vAlign w:val="center"/>
            <w:hideMark/>
          </w:tcPr>
          <w:p w14:paraId="5BB8032C" w14:textId="77777777" w:rsidR="00B07BB4" w:rsidRPr="00BC325D" w:rsidRDefault="00B07BB4">
            <w:pPr>
              <w:rPr>
                <w:rFonts w:ascii="Cambria" w:hAnsi="Cambria"/>
                <w:b/>
                <w:bCs/>
              </w:rPr>
            </w:pPr>
          </w:p>
        </w:tc>
        <w:tc>
          <w:tcPr>
            <w:tcW w:w="0" w:type="auto"/>
            <w:gridSpan w:val="2"/>
            <w:tcBorders>
              <w:right w:val="single" w:sz="4" w:space="0" w:color="auto"/>
            </w:tcBorders>
          </w:tcPr>
          <w:p w14:paraId="1156F8E2" w14:textId="77777777" w:rsidR="00B07BB4" w:rsidRPr="00BC325D" w:rsidRDefault="00B07BB4">
            <w:pPr>
              <w:rPr>
                <w:rFonts w:ascii="Cambria" w:hAnsi="Cambria"/>
                <w:b/>
                <w:bCs/>
              </w:rPr>
            </w:pPr>
          </w:p>
        </w:tc>
        <w:tc>
          <w:tcPr>
            <w:tcW w:w="0" w:type="auto"/>
            <w:vMerge/>
            <w:tcBorders>
              <w:top w:val="single" w:sz="8" w:space="0" w:color="000000"/>
              <w:left w:val="single" w:sz="4" w:space="0" w:color="auto"/>
              <w:bottom w:val="single" w:sz="8" w:space="0" w:color="000000"/>
              <w:right w:val="single" w:sz="8" w:space="0" w:color="auto"/>
            </w:tcBorders>
            <w:vAlign w:val="center"/>
            <w:hideMark/>
          </w:tcPr>
          <w:p w14:paraId="3D5E8AD9" w14:textId="01EA3745" w:rsidR="00B07BB4" w:rsidRPr="00BC325D" w:rsidRDefault="00B07BB4">
            <w:pPr>
              <w:rPr>
                <w:rFonts w:ascii="Cambria" w:hAnsi="Cambria"/>
                <w:b/>
                <w:bCs/>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F0174D4" w14:textId="77777777" w:rsidR="00B07BB4" w:rsidRPr="00BC325D" w:rsidRDefault="00B07BB4">
            <w:pPr>
              <w:jc w:val="right"/>
              <w:rPr>
                <w:rFonts w:ascii="Cambria" w:hAnsi="Cambria"/>
                <w:b/>
                <w:bCs/>
              </w:rPr>
            </w:pPr>
            <w:r w:rsidRPr="00BC325D">
              <w:rPr>
                <w:rFonts w:ascii="Cambria" w:hAnsi="Cambria"/>
                <w:b/>
                <w:bCs/>
              </w:rPr>
              <w:t>2026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EBEC97" w14:textId="77777777" w:rsidR="00B07BB4" w:rsidRPr="00BC325D" w:rsidRDefault="00B07BB4">
            <w:pPr>
              <w:jc w:val="right"/>
              <w:rPr>
                <w:rFonts w:ascii="Cambria" w:hAnsi="Cambria"/>
                <w:b/>
                <w:bCs/>
              </w:rPr>
            </w:pPr>
            <w:r w:rsidRPr="00BC325D">
              <w:rPr>
                <w:rFonts w:ascii="Cambria" w:hAnsi="Cambria"/>
                <w:b/>
                <w:bC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E03532" w14:textId="77777777" w:rsidR="00B07BB4" w:rsidRPr="00BC325D" w:rsidRDefault="00B07BB4">
            <w:pPr>
              <w:rPr>
                <w:rFonts w:ascii="Cambria" w:hAnsi="Cambria"/>
                <w:b/>
                <w:bCs/>
              </w:rPr>
            </w:pPr>
          </w:p>
        </w:tc>
        <w:tc>
          <w:tcPr>
            <w:tcW w:w="0" w:type="auto"/>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42659EEC" w14:textId="77777777" w:rsidR="00B07BB4" w:rsidRPr="00BC325D" w:rsidRDefault="00B07BB4">
            <w:pPr>
              <w:jc w:val="center"/>
              <w:rPr>
                <w:rFonts w:ascii="Cambria" w:hAnsi="Cambria"/>
                <w:b/>
                <w:bCs/>
              </w:rPr>
            </w:pPr>
            <w:r w:rsidRPr="00BC325D">
              <w:rPr>
                <w:rFonts w:ascii="Cambria" w:hAnsi="Cambria"/>
                <w:b/>
                <w:bCs/>
              </w:rPr>
              <w:t>2026</w:t>
            </w:r>
          </w:p>
        </w:tc>
        <w:tc>
          <w:tcPr>
            <w:tcW w:w="0" w:type="auto"/>
            <w:tcBorders>
              <w:top w:val="single" w:sz="4" w:space="0" w:color="auto"/>
              <w:left w:val="nil"/>
              <w:bottom w:val="single" w:sz="8" w:space="0" w:color="auto"/>
              <w:right w:val="nil"/>
            </w:tcBorders>
            <w:tcMar>
              <w:top w:w="15" w:type="dxa"/>
              <w:left w:w="15" w:type="dxa"/>
              <w:bottom w:w="0" w:type="dxa"/>
              <w:right w:w="15" w:type="dxa"/>
            </w:tcMar>
            <w:vAlign w:val="center"/>
            <w:hideMark/>
          </w:tcPr>
          <w:p w14:paraId="4F8EA2D1" w14:textId="77777777" w:rsidR="00B07BB4" w:rsidRPr="00BC325D" w:rsidRDefault="00B07BB4">
            <w:pPr>
              <w:jc w:val="center"/>
              <w:rPr>
                <w:rFonts w:ascii="Cambria" w:hAnsi="Cambria"/>
                <w:b/>
                <w:bCs/>
              </w:rPr>
            </w:pPr>
            <w:r w:rsidRPr="00BC325D">
              <w:rPr>
                <w:rFonts w:ascii="Cambria" w:hAnsi="Cambria"/>
                <w:b/>
                <w:bCs/>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E091906" w14:textId="77777777" w:rsidR="00B07BB4" w:rsidRPr="00BC325D" w:rsidRDefault="00B07BB4">
            <w:pPr>
              <w:jc w:val="center"/>
              <w:rPr>
                <w:rFonts w:ascii="Cambria" w:hAnsi="Cambria"/>
                <w:b/>
                <w:bCs/>
              </w:rPr>
            </w:pPr>
            <w:r w:rsidRPr="00BC325D">
              <w:rPr>
                <w:rFonts w:ascii="Cambria" w:hAnsi="Cambria"/>
                <w:b/>
                <w:bCs/>
              </w:rPr>
              <w:t>Source</w:t>
            </w:r>
          </w:p>
        </w:tc>
      </w:tr>
      <w:tr w:rsidR="00B07BB4" w:rsidRPr="00BC325D" w14:paraId="68415B82" w14:textId="77777777" w:rsidTr="009465E9">
        <w:trPr>
          <w:trHeight w:val="115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A1815A9" w14:textId="77777777" w:rsidR="00B07BB4" w:rsidRPr="00BC325D" w:rsidRDefault="00B07BB4">
            <w:pPr>
              <w:jc w:val="center"/>
              <w:rPr>
                <w:rFonts w:ascii="Cambria" w:hAnsi="Cambria"/>
              </w:rPr>
            </w:pPr>
            <w:r w:rsidRPr="00BC325D">
              <w:rPr>
                <w:rFonts w:ascii="Cambria" w:hAnsi="Cambria"/>
              </w:rPr>
              <w:t>GBYP</w:t>
            </w:r>
          </w:p>
        </w:tc>
        <w:tc>
          <w:tcPr>
            <w:tcW w:w="0" w:type="auto"/>
            <w:gridSpan w:val="2"/>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903FC8B" w14:textId="77777777" w:rsidR="00B07BB4" w:rsidRPr="00BC325D" w:rsidRDefault="00B07BB4">
            <w:pPr>
              <w:jc w:val="center"/>
              <w:rPr>
                <w:rFonts w:ascii="Cambria" w:hAnsi="Cambria"/>
              </w:rPr>
            </w:pPr>
            <w:r w:rsidRPr="00BC325D">
              <w:rPr>
                <w:rFonts w:ascii="Cambria" w:hAnsi="Cambria"/>
              </w:rPr>
              <w:t>Coordination</w:t>
            </w:r>
          </w:p>
        </w:tc>
        <w:tc>
          <w:tcPr>
            <w:tcW w:w="0" w:type="auto"/>
            <w:gridSpan w:val="2"/>
          </w:tcPr>
          <w:p w14:paraId="28BD9141" w14:textId="77777777" w:rsidR="00B07BB4" w:rsidRPr="00BC325D" w:rsidRDefault="00B07BB4">
            <w:pPr>
              <w:rPr>
                <w:rFonts w:ascii="Cambria" w:hAnsi="Cambria"/>
              </w:rPr>
            </w:pP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78FC159E" w14:textId="14D77559" w:rsidR="00B07BB4" w:rsidRPr="00BC325D" w:rsidRDefault="00B07BB4">
            <w:pPr>
              <w:rPr>
                <w:rFonts w:ascii="Cambria" w:hAnsi="Cambria"/>
              </w:rPr>
            </w:pPr>
            <w:r w:rsidRPr="00BC325D">
              <w:rPr>
                <w:rFonts w:ascii="Cambria" w:hAnsi="Cambria"/>
              </w:rPr>
              <w:t>Science coordination</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9D64648" w14:textId="77777777" w:rsidR="00B07BB4" w:rsidRPr="00BC325D" w:rsidRDefault="00B07BB4">
            <w:pPr>
              <w:jc w:val="right"/>
              <w:rPr>
                <w:rFonts w:ascii="Cambria" w:hAnsi="Cambria"/>
              </w:rPr>
            </w:pPr>
            <w:r w:rsidRPr="00BC325D">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C5329F9" w14:textId="77777777" w:rsidR="00B07BB4" w:rsidRPr="00BC325D" w:rsidRDefault="00B07BB4">
            <w:pPr>
              <w:jc w:val="right"/>
              <w:rPr>
                <w:rFonts w:ascii="Cambria" w:hAnsi="Cambria"/>
              </w:rPr>
            </w:pPr>
            <w:r w:rsidRPr="00BC325D">
              <w:rPr>
                <w:rFonts w:ascii="Cambria" w:hAnsi="Cambria"/>
              </w:rPr>
              <w:t>190,000.00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0D7E0C01" w14:textId="77777777" w:rsidR="00B07BB4" w:rsidRPr="00BC325D" w:rsidRDefault="00B07BB4">
            <w:pPr>
              <w:rPr>
                <w:rFonts w:ascii="Cambria" w:hAnsi="Cambria"/>
              </w:rPr>
            </w:pPr>
            <w:r w:rsidRPr="00BC325D">
              <w:rPr>
                <w:rFonts w:ascii="Cambria" w:hAnsi="Cambria"/>
              </w:rPr>
              <w:t>Salary of GBYP coordinator (part-time, 80% in 2026 and 60% in 2027); Salary of the GBYP Steering Committee (SC) external expert; travelling related to coordination activities (e.g. attendance to SC meetings and ICCAT meetings; participation on field work; etc.).</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379F2DF9" w14:textId="77777777" w:rsidR="00B07BB4" w:rsidRPr="00BC325D" w:rsidRDefault="00B07BB4">
            <w:pPr>
              <w:jc w:val="right"/>
              <w:rPr>
                <w:rFonts w:ascii="Cambria" w:hAnsi="Cambria"/>
              </w:rPr>
            </w:pPr>
            <w:r w:rsidRPr="00BC325D">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0B3785B" w14:textId="77777777" w:rsidR="00B07BB4" w:rsidRPr="00BC325D" w:rsidRDefault="00B07BB4">
            <w:pPr>
              <w:jc w:val="right"/>
              <w:rPr>
                <w:rFonts w:ascii="Cambria" w:hAnsi="Cambria"/>
              </w:rPr>
            </w:pPr>
            <w:r w:rsidRPr="00BC325D">
              <w:rPr>
                <w:rFonts w:ascii="Cambria" w:hAnsi="Cambria"/>
              </w:rPr>
              <w:t>190,000.00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1D1F2A" w14:textId="77777777" w:rsidR="00B07BB4" w:rsidRPr="00BC325D" w:rsidRDefault="00B07BB4">
            <w:pPr>
              <w:jc w:val="center"/>
              <w:rPr>
                <w:rFonts w:ascii="Cambria" w:hAnsi="Cambria"/>
              </w:rPr>
            </w:pPr>
            <w:r w:rsidRPr="00BC325D">
              <w:rPr>
                <w:rFonts w:ascii="Cambria" w:hAnsi="Cambria"/>
              </w:rPr>
              <w:t>GBYP balance</w:t>
            </w:r>
          </w:p>
        </w:tc>
      </w:tr>
      <w:tr w:rsidR="00B07BB4" w:rsidRPr="00BC325D" w14:paraId="69BC9193" w14:textId="77777777" w:rsidTr="00B07BB4">
        <w:trPr>
          <w:trHeight w:val="276"/>
        </w:trPr>
        <w:tc>
          <w:tcPr>
            <w:tcW w:w="0" w:type="auto"/>
            <w:gridSpan w:val="2"/>
          </w:tcPr>
          <w:p w14:paraId="0954446E" w14:textId="77777777" w:rsidR="00B07BB4" w:rsidRPr="00BC325D" w:rsidRDefault="00B07BB4">
            <w:pPr>
              <w:jc w:val="right"/>
              <w:rPr>
                <w:rFonts w:ascii="Cambria" w:hAnsi="Cambria"/>
                <w:b/>
                <w:bCs/>
                <w:color w:val="000000"/>
              </w:rPr>
            </w:pPr>
          </w:p>
        </w:tc>
        <w:tc>
          <w:tcPr>
            <w:tcW w:w="0" w:type="auto"/>
            <w:gridSpan w:val="4"/>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2E606E7B" w14:textId="6E929B14" w:rsidR="00B07BB4" w:rsidRPr="00BC325D" w:rsidRDefault="00B07BB4">
            <w:pPr>
              <w:jc w:val="right"/>
              <w:rPr>
                <w:rFonts w:ascii="Cambria" w:hAnsi="Cambria"/>
                <w:b/>
                <w:bCs/>
                <w:color w:val="000000"/>
              </w:rPr>
            </w:pPr>
            <w:r w:rsidRPr="00BC325D">
              <w:rPr>
                <w:rFonts w:ascii="Cambria" w:hAnsi="Cambria"/>
                <w:b/>
                <w:bCs/>
                <w:color w:val="000000"/>
              </w:rPr>
              <w:t>TOTAL</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47B3FDF" w14:textId="77777777" w:rsidR="00B07BB4" w:rsidRPr="00BC325D" w:rsidRDefault="00B07BB4">
            <w:pPr>
              <w:jc w:val="right"/>
              <w:rPr>
                <w:rFonts w:ascii="Cambria" w:hAnsi="Cambria"/>
                <w:b/>
                <w:bCs/>
                <w:color w:val="000000"/>
              </w:rPr>
            </w:pPr>
            <w:r w:rsidRPr="00BC325D">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474E2A06" w14:textId="77777777" w:rsidR="00B07BB4" w:rsidRPr="00BC325D" w:rsidRDefault="00B07BB4">
            <w:pPr>
              <w:jc w:val="right"/>
              <w:rPr>
                <w:rFonts w:ascii="Cambria" w:hAnsi="Cambria"/>
                <w:b/>
                <w:bCs/>
                <w:color w:val="000000"/>
              </w:rPr>
            </w:pPr>
            <w:r w:rsidRPr="00BC325D">
              <w:rPr>
                <w:rFonts w:ascii="Cambria" w:hAnsi="Cambria"/>
                <w:b/>
                <w:bCs/>
                <w:color w:val="000000"/>
              </w:rPr>
              <w:t>190,000.00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1CAF041F" w14:textId="77777777" w:rsidR="00B07BB4" w:rsidRPr="00BC325D" w:rsidRDefault="00B07BB4">
            <w:pPr>
              <w:rPr>
                <w:rFonts w:ascii="Cambria" w:hAnsi="Cambria"/>
                <w:color w:val="000000"/>
              </w:rPr>
            </w:pPr>
            <w:r w:rsidRPr="00BC325D">
              <w:rPr>
                <w:rFonts w:ascii="Cambria" w:hAnsi="Cambria"/>
                <w:color w:val="00000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13DC7DF" w14:textId="77777777" w:rsidR="00B07BB4" w:rsidRPr="00BC325D" w:rsidRDefault="00B07BB4">
            <w:pPr>
              <w:jc w:val="right"/>
              <w:rPr>
                <w:rFonts w:ascii="Cambria" w:hAnsi="Cambria"/>
                <w:b/>
                <w:bCs/>
                <w:color w:val="000000"/>
              </w:rPr>
            </w:pPr>
            <w:r w:rsidRPr="00BC325D">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3A2968BD" w14:textId="77777777" w:rsidR="00B07BB4" w:rsidRPr="00BC325D" w:rsidRDefault="00B07BB4">
            <w:pPr>
              <w:jc w:val="right"/>
              <w:rPr>
                <w:rFonts w:ascii="Cambria" w:hAnsi="Cambria"/>
                <w:b/>
                <w:bCs/>
                <w:color w:val="000000"/>
              </w:rPr>
            </w:pPr>
            <w:r w:rsidRPr="00BC325D">
              <w:rPr>
                <w:rFonts w:ascii="Cambria" w:hAnsi="Cambria"/>
                <w:b/>
                <w:bCs/>
                <w:color w:val="000000"/>
              </w:rPr>
              <w:t>190,000.00</w:t>
            </w:r>
          </w:p>
        </w:tc>
        <w:tc>
          <w:tcPr>
            <w:tcW w:w="0" w:type="auto"/>
            <w:tcBorders>
              <w:top w:val="nil"/>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1A3F360" w14:textId="77777777" w:rsidR="00B07BB4" w:rsidRPr="00BC325D" w:rsidRDefault="00B07BB4">
            <w:pPr>
              <w:jc w:val="center"/>
              <w:rPr>
                <w:rFonts w:ascii="Cambria" w:hAnsi="Cambria"/>
                <w:color w:val="000000"/>
              </w:rPr>
            </w:pPr>
            <w:r w:rsidRPr="00BC325D">
              <w:rPr>
                <w:rFonts w:ascii="Cambria" w:hAnsi="Cambria"/>
                <w:color w:val="000000"/>
              </w:rPr>
              <w:t> </w:t>
            </w:r>
          </w:p>
        </w:tc>
      </w:tr>
      <w:tr w:rsidR="00B07BB4" w:rsidRPr="00BC325D" w14:paraId="1FA1C79A" w14:textId="77777777" w:rsidTr="00B07BB4">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2299D3B" w14:textId="77777777" w:rsidR="00B07BB4" w:rsidRPr="00BC325D" w:rsidRDefault="00B07BB4">
            <w:pPr>
              <w:jc w:val="center"/>
              <w:rPr>
                <w:rFonts w:ascii="Cambria" w:hAnsi="Cambria"/>
                <w:color w:val="000000"/>
              </w:rPr>
            </w:pPr>
          </w:p>
        </w:tc>
        <w:tc>
          <w:tcPr>
            <w:tcW w:w="0" w:type="auto"/>
            <w:gridSpan w:val="2"/>
            <w:tcBorders>
              <w:top w:val="nil"/>
              <w:left w:val="nil"/>
              <w:bottom w:val="nil"/>
              <w:right w:val="nil"/>
            </w:tcBorders>
            <w:noWrap/>
            <w:tcMar>
              <w:top w:w="15" w:type="dxa"/>
              <w:left w:w="15" w:type="dxa"/>
              <w:bottom w:w="0" w:type="dxa"/>
              <w:right w:w="15" w:type="dxa"/>
            </w:tcMar>
            <w:vAlign w:val="center"/>
            <w:hideMark/>
          </w:tcPr>
          <w:p w14:paraId="11819855" w14:textId="77777777" w:rsidR="00B07BB4" w:rsidRPr="00BC325D" w:rsidRDefault="00B07BB4"/>
        </w:tc>
        <w:tc>
          <w:tcPr>
            <w:tcW w:w="0" w:type="auto"/>
            <w:gridSpan w:val="2"/>
          </w:tcPr>
          <w:p w14:paraId="7FD646EC" w14:textId="77777777" w:rsidR="00B07BB4" w:rsidRPr="00BC325D" w:rsidRDefault="00B07BB4">
            <w:pPr>
              <w:jc w:val="center"/>
            </w:pPr>
          </w:p>
        </w:tc>
        <w:tc>
          <w:tcPr>
            <w:tcW w:w="0" w:type="auto"/>
            <w:tcBorders>
              <w:top w:val="nil"/>
              <w:left w:val="nil"/>
              <w:bottom w:val="nil"/>
              <w:right w:val="nil"/>
            </w:tcBorders>
            <w:tcMar>
              <w:top w:w="15" w:type="dxa"/>
              <w:left w:w="15" w:type="dxa"/>
              <w:bottom w:w="0" w:type="dxa"/>
              <w:right w:w="15" w:type="dxa"/>
            </w:tcMar>
            <w:vAlign w:val="bottom"/>
            <w:hideMark/>
          </w:tcPr>
          <w:p w14:paraId="33BDBBB1" w14:textId="635CF2AA" w:rsidR="00B07BB4" w:rsidRPr="00BC325D"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10D6325F" w14:textId="77777777" w:rsidR="00B07BB4" w:rsidRPr="00BC325D"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04571B6A" w14:textId="77777777" w:rsidR="00B07BB4" w:rsidRPr="00BC325D"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CC36E21" w14:textId="77777777" w:rsidR="00B07BB4" w:rsidRPr="00BC325D"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0649972" w14:textId="77777777" w:rsidR="00B07BB4" w:rsidRPr="00BC325D"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7E5F5964" w14:textId="77777777" w:rsidR="00B07BB4" w:rsidRPr="00BC325D"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2AF54D43" w14:textId="77777777" w:rsidR="00B07BB4" w:rsidRPr="00BC325D" w:rsidRDefault="00B07BB4">
            <w:pPr>
              <w:jc w:val="right"/>
            </w:pPr>
          </w:p>
        </w:tc>
      </w:tr>
      <w:tr w:rsidR="00B07BB4" w:rsidRPr="00BC325D" w14:paraId="73F12894" w14:textId="77777777" w:rsidTr="00B07BB4">
        <w:trPr>
          <w:trHeight w:val="276"/>
        </w:trPr>
        <w:tc>
          <w:tcPr>
            <w:tcW w:w="0" w:type="auto"/>
            <w:gridSpan w:val="2"/>
          </w:tcPr>
          <w:p w14:paraId="0037BD1A" w14:textId="77777777" w:rsidR="00B07BB4" w:rsidRPr="00BC325D" w:rsidRDefault="00B07BB4">
            <w:pPr>
              <w:jc w:val="right"/>
              <w:rPr>
                <w:rFonts w:ascii="Cambria" w:hAnsi="Cambria"/>
                <w:b/>
                <w:bCs/>
                <w:color w:val="000000"/>
              </w:rPr>
            </w:pP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1C7324A2" w14:textId="4A10C3E3" w:rsidR="00B07BB4" w:rsidRPr="00BC325D" w:rsidRDefault="00B07BB4">
            <w:pPr>
              <w:jc w:val="right"/>
              <w:rPr>
                <w:rFonts w:ascii="Cambria" w:hAnsi="Cambria"/>
                <w:b/>
                <w:bCs/>
                <w:color w:val="000000"/>
              </w:rPr>
            </w:pPr>
            <w:r w:rsidRPr="00BC325D">
              <w:rPr>
                <w:rFonts w:ascii="Cambria" w:hAnsi="Cambria"/>
                <w:b/>
                <w:bCs/>
                <w:color w:val="000000"/>
              </w:rPr>
              <w:t>OVERALL TOTAL</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8510B7C" w14:textId="77777777" w:rsidR="00B07BB4" w:rsidRPr="00BC325D" w:rsidRDefault="00B07BB4">
            <w:pPr>
              <w:jc w:val="right"/>
              <w:rPr>
                <w:rFonts w:ascii="Cambria" w:hAnsi="Cambria"/>
                <w:b/>
                <w:bCs/>
                <w:color w:val="000000"/>
              </w:rPr>
            </w:pPr>
            <w:r w:rsidRPr="00BC325D">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2832431B" w14:textId="77777777" w:rsidR="00B07BB4" w:rsidRPr="00BC325D" w:rsidRDefault="00B07BB4">
            <w:pPr>
              <w:jc w:val="right"/>
              <w:rPr>
                <w:rFonts w:ascii="Cambria" w:hAnsi="Cambria"/>
                <w:b/>
                <w:bCs/>
                <w:color w:val="000000"/>
              </w:rPr>
            </w:pPr>
            <w:r w:rsidRPr="00BC325D">
              <w:rPr>
                <w:rFonts w:ascii="Cambria" w:hAnsi="Cambria"/>
                <w:b/>
                <w:bCs/>
                <w:color w:val="000000"/>
              </w:rPr>
              <w:t>775,000.00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2B4518FC" w14:textId="77777777" w:rsidR="00B07BB4" w:rsidRPr="00BC325D" w:rsidRDefault="00B07BB4">
            <w:pPr>
              <w:rPr>
                <w:rFonts w:ascii="Cambria" w:hAnsi="Cambria"/>
                <w:color w:val="000000"/>
              </w:rPr>
            </w:pPr>
            <w:r w:rsidRPr="00BC325D">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4DC3B8A" w14:textId="77777777" w:rsidR="00B07BB4" w:rsidRPr="00BC325D" w:rsidRDefault="00B07BB4">
            <w:pPr>
              <w:jc w:val="right"/>
              <w:rPr>
                <w:rFonts w:ascii="Cambria" w:hAnsi="Cambria"/>
                <w:b/>
                <w:bCs/>
                <w:color w:val="000000"/>
              </w:rPr>
            </w:pPr>
            <w:r w:rsidRPr="00BC325D">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5FE4D541" w14:textId="77777777" w:rsidR="00B07BB4" w:rsidRPr="00BC325D" w:rsidRDefault="00B07BB4">
            <w:pPr>
              <w:jc w:val="right"/>
              <w:rPr>
                <w:rFonts w:ascii="Cambria" w:hAnsi="Cambria"/>
                <w:b/>
                <w:bCs/>
                <w:color w:val="000000"/>
              </w:rPr>
            </w:pPr>
            <w:r w:rsidRPr="00BC325D">
              <w:rPr>
                <w:rFonts w:ascii="Cambria" w:hAnsi="Cambria"/>
                <w:b/>
                <w:bCs/>
                <w:color w:val="000000"/>
              </w:rPr>
              <w:t>775,000.00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8D5FA53" w14:textId="77777777" w:rsidR="00B07BB4" w:rsidRPr="00BC325D" w:rsidRDefault="00B07BB4">
            <w:pPr>
              <w:jc w:val="center"/>
              <w:rPr>
                <w:rFonts w:ascii="Cambria" w:hAnsi="Cambria"/>
                <w:color w:val="000000"/>
              </w:rPr>
            </w:pPr>
            <w:r w:rsidRPr="00BC325D">
              <w:rPr>
                <w:rFonts w:ascii="Cambria" w:hAnsi="Cambria"/>
                <w:color w:val="000000"/>
              </w:rPr>
              <w:t> </w:t>
            </w:r>
          </w:p>
        </w:tc>
      </w:tr>
    </w:tbl>
    <w:p w14:paraId="7C34F900" w14:textId="05AE9B39" w:rsidR="00F069E7" w:rsidRPr="00BC325D" w:rsidRDefault="00736DAB">
      <w:pPr>
        <w:widowControl/>
        <w:autoSpaceDE/>
        <w:autoSpaceDN/>
        <w:adjustRightInd/>
        <w:jc w:val="center"/>
      </w:pPr>
      <w:r w:rsidRPr="00BC325D">
        <w:t xml:space="preserve"> </w:t>
      </w:r>
      <w:r w:rsidR="00F069E7" w:rsidRPr="00BC325D">
        <w:br w:type="page"/>
      </w:r>
    </w:p>
    <w:p w14:paraId="461493CF" w14:textId="77777777" w:rsidR="00240A78" w:rsidRPr="00BC325D" w:rsidRDefault="00240A78" w:rsidP="00B36CA3">
      <w:pPr>
        <w:sectPr w:rsidR="00240A78" w:rsidRPr="00BC325D"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BC325D" w:rsidRDefault="00307988" w:rsidP="00307988">
      <w:pPr>
        <w:shd w:val="clear" w:color="auto" w:fill="FFFFFF"/>
        <w:ind w:left="6480" w:firstLine="720"/>
        <w:jc w:val="right"/>
        <w:rPr>
          <w:rFonts w:ascii="Cambria" w:hAnsi="Cambria"/>
          <w:b/>
          <w:bCs/>
          <w:color w:val="222222"/>
        </w:rPr>
      </w:pPr>
      <w:r w:rsidRPr="00BC325D">
        <w:rPr>
          <w:rFonts w:ascii="Cambria" w:hAnsi="Cambria"/>
          <w:b/>
          <w:bCs/>
          <w:color w:val="222222"/>
        </w:rPr>
        <w:t>Appendix 3</w:t>
      </w:r>
    </w:p>
    <w:p w14:paraId="0BCF30EE" w14:textId="77777777" w:rsidR="00307988" w:rsidRPr="00BC325D" w:rsidRDefault="00307988" w:rsidP="00307988">
      <w:pPr>
        <w:shd w:val="clear" w:color="auto" w:fill="FFFFFF"/>
        <w:ind w:left="6480" w:firstLine="720"/>
        <w:jc w:val="right"/>
        <w:rPr>
          <w:rFonts w:ascii="Cambria" w:hAnsi="Cambria"/>
          <w:b/>
          <w:bCs/>
          <w:color w:val="222222"/>
        </w:rPr>
      </w:pPr>
    </w:p>
    <w:p w14:paraId="2694E4DE" w14:textId="63F5EC49" w:rsidR="00307988" w:rsidRPr="00BC325D" w:rsidRDefault="00307988" w:rsidP="00307988">
      <w:pPr>
        <w:shd w:val="clear" w:color="auto" w:fill="FFFFFF"/>
        <w:jc w:val="center"/>
        <w:rPr>
          <w:rFonts w:ascii="Cambria" w:hAnsi="Cambria"/>
          <w:b/>
          <w:bCs/>
          <w:color w:val="222222"/>
        </w:rPr>
      </w:pPr>
      <w:r w:rsidRPr="00BC325D">
        <w:rPr>
          <w:rFonts w:ascii="Cambria" w:hAnsi="Cambria"/>
          <w:b/>
          <w:bCs/>
          <w:color w:val="222222"/>
        </w:rPr>
        <w:t>Commission and intersessional meeting expenses</w:t>
      </w:r>
      <w:r w:rsidR="002E375C" w:rsidRPr="00BC325D">
        <w:rPr>
          <w:rFonts w:ascii="Cambria" w:hAnsi="Cambria"/>
          <w:b/>
          <w:bCs/>
          <w:color w:val="222222"/>
        </w:rPr>
        <w:t xml:space="preserve"> (last four years)</w:t>
      </w:r>
      <w:r w:rsidR="00CC384E" w:rsidRPr="00BC325D">
        <w:rPr>
          <w:rFonts w:ascii="Cambria" w:hAnsi="Cambria"/>
          <w:b/>
          <w:bCs/>
          <w:color w:val="222222"/>
        </w:rPr>
        <w:t xml:space="preserve"> </w:t>
      </w:r>
    </w:p>
    <w:p w14:paraId="79198377" w14:textId="77777777" w:rsidR="00722F65" w:rsidRPr="00BC325D" w:rsidRDefault="00722F65"/>
    <w:p w14:paraId="5E797506" w14:textId="77777777" w:rsidR="00E665DD" w:rsidRPr="00BC325D" w:rsidRDefault="00E665DD"/>
    <w:p w14:paraId="7A6B9D73" w14:textId="11229559" w:rsidR="0087696E" w:rsidRPr="00BC325D" w:rsidRDefault="0087696E" w:rsidP="0087696E">
      <w:pPr>
        <w:pStyle w:val="ListParagraph"/>
        <w:widowControl/>
        <w:numPr>
          <w:ilvl w:val="0"/>
          <w:numId w:val="18"/>
        </w:numPr>
        <w:autoSpaceDE/>
        <w:autoSpaceDN/>
        <w:adjustRightInd/>
        <w:ind w:left="426" w:hanging="426"/>
        <w:jc w:val="both"/>
        <w:rPr>
          <w:rFonts w:ascii="Cambria" w:hAnsi="Cambria"/>
        </w:rPr>
      </w:pPr>
      <w:r w:rsidRPr="00BC325D">
        <w:rPr>
          <w:rFonts w:ascii="Cambria" w:hAnsi="Cambria"/>
        </w:rPr>
        <w:t>Commission meetings</w:t>
      </w:r>
      <w:r w:rsidR="008E1739" w:rsidRPr="00BC325D">
        <w:rPr>
          <w:rFonts w:ascii="Cambria" w:hAnsi="Cambria"/>
        </w:rPr>
        <w:t xml:space="preserve"> (annual)</w:t>
      </w:r>
    </w:p>
    <w:p w14:paraId="363614D5" w14:textId="77777777" w:rsidR="000542EF" w:rsidRPr="00BC325D"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BC325D" w14:paraId="2A557FB7"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014DE5F" w14:textId="77777777" w:rsidR="004942D2" w:rsidRPr="00BC325D" w:rsidRDefault="004942D2" w:rsidP="00BC325D">
            <w:pPr>
              <w:widowControl/>
              <w:autoSpaceDE/>
              <w:autoSpaceDN/>
              <w:adjustRightInd/>
              <w:rPr>
                <w:rFonts w:ascii="Cambria" w:hAnsi="Cambria"/>
                <w:b/>
                <w:bCs/>
                <w:sz w:val="16"/>
                <w:szCs w:val="16"/>
                <w:lang w:val="en-US" w:eastAsia="es-ES"/>
              </w:rPr>
            </w:pPr>
            <w:r w:rsidRPr="00BC325D">
              <w:rPr>
                <w:rFonts w:ascii="Cambria" w:hAnsi="Cambria"/>
                <w:b/>
                <w:bCs/>
                <w:sz w:val="16"/>
                <w:szCs w:val="16"/>
                <w:lang w:val="en-US" w:eastAsia="es-ES"/>
              </w:rPr>
              <w:t>EXPENSES FOR THE ANNUAL MEETING OF THE COMMISSION</w:t>
            </w:r>
          </w:p>
        </w:tc>
        <w:tc>
          <w:tcPr>
            <w:tcW w:w="1240" w:type="dxa"/>
            <w:tcBorders>
              <w:top w:val="single" w:sz="4" w:space="0" w:color="auto"/>
              <w:left w:val="nil"/>
              <w:bottom w:val="single" w:sz="4" w:space="0" w:color="auto"/>
              <w:right w:val="single" w:sz="4" w:space="0" w:color="auto"/>
            </w:tcBorders>
            <w:noWrap/>
            <w:vAlign w:val="bottom"/>
            <w:hideMark/>
          </w:tcPr>
          <w:p w14:paraId="7BA3C56A"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4D96AB8"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3DFEE62"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0C901C4"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2024</w:t>
            </w:r>
          </w:p>
        </w:tc>
      </w:tr>
      <w:tr w:rsidR="004942D2" w:rsidRPr="00BC325D" w14:paraId="49A6F14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115C35" w14:textId="77777777" w:rsidR="004942D2" w:rsidRPr="00BC325D" w:rsidRDefault="004942D2" w:rsidP="00BC325D">
            <w:pPr>
              <w:widowControl/>
              <w:autoSpaceDE/>
              <w:autoSpaceDN/>
              <w:adjustRightInd/>
              <w:rPr>
                <w:rFonts w:ascii="Cambria" w:hAnsi="Cambria"/>
                <w:b/>
                <w:bCs/>
                <w:sz w:val="16"/>
                <w:szCs w:val="16"/>
                <w:lang w:val="es-ES" w:eastAsia="es-ES"/>
              </w:rPr>
            </w:pPr>
            <w:proofErr w:type="gramStart"/>
            <w:r w:rsidRPr="00BC325D">
              <w:rPr>
                <w:rFonts w:ascii="Cambria" w:hAnsi="Cambria"/>
                <w:b/>
                <w:bCs/>
                <w:sz w:val="16"/>
                <w:szCs w:val="16"/>
                <w:lang w:val="es-ES" w:eastAsia="es-ES"/>
              </w:rPr>
              <w:t>Meeting</w:t>
            </w:r>
            <w:proofErr w:type="gram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0E0B3719" w14:textId="2A05FF1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675</w:t>
            </w:r>
            <w:r w:rsidR="007D7EDB" w:rsidRPr="00BC325D">
              <w:rPr>
                <w:rFonts w:ascii="Cambria" w:hAnsi="Cambria"/>
                <w:sz w:val="16"/>
                <w:szCs w:val="16"/>
                <w:lang w:val="es-ES" w:eastAsia="es-ES"/>
              </w:rPr>
              <w:t>.</w:t>
            </w:r>
            <w:r w:rsidRPr="00BC325D">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5F4D6564" w14:textId="4D81D71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626B6B" w:rsidRPr="00BC325D">
              <w:rPr>
                <w:rFonts w:ascii="Cambria" w:hAnsi="Cambria"/>
                <w:sz w:val="16"/>
                <w:szCs w:val="16"/>
                <w:lang w:val="es-ES" w:eastAsia="es-ES"/>
              </w:rPr>
              <w:t>,</w:t>
            </w:r>
            <w:r w:rsidRPr="00BC325D">
              <w:rPr>
                <w:rFonts w:ascii="Cambria" w:hAnsi="Cambria"/>
                <w:sz w:val="16"/>
                <w:szCs w:val="16"/>
                <w:lang w:val="es-ES" w:eastAsia="es-ES"/>
              </w:rPr>
              <w:t>595</w:t>
            </w:r>
            <w:r w:rsidR="00626B6B" w:rsidRPr="00BC325D">
              <w:rPr>
                <w:rFonts w:ascii="Cambria" w:hAnsi="Cambria"/>
                <w:sz w:val="16"/>
                <w:szCs w:val="16"/>
                <w:lang w:val="es-ES" w:eastAsia="es-ES"/>
              </w:rPr>
              <w:t>.</w:t>
            </w:r>
            <w:r w:rsidRPr="00BC325D">
              <w:rPr>
                <w:rFonts w:ascii="Cambria" w:hAnsi="Cambria"/>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73786B8" w14:textId="45BDEAD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CE7AF9" w:rsidRPr="00BC325D">
              <w:rPr>
                <w:rFonts w:ascii="Cambria" w:hAnsi="Cambria"/>
                <w:sz w:val="16"/>
                <w:szCs w:val="16"/>
                <w:lang w:val="es-ES" w:eastAsia="es-ES"/>
              </w:rPr>
              <w:t>,</w:t>
            </w:r>
            <w:r w:rsidRPr="00BC325D">
              <w:rPr>
                <w:rFonts w:ascii="Cambria" w:hAnsi="Cambria"/>
                <w:sz w:val="16"/>
                <w:szCs w:val="16"/>
                <w:lang w:val="es-ES" w:eastAsia="es-ES"/>
              </w:rPr>
              <w:t>018</w:t>
            </w:r>
            <w:r w:rsidR="00172F2A" w:rsidRPr="00BC325D">
              <w:rPr>
                <w:rFonts w:ascii="Cambria" w:hAnsi="Cambria"/>
                <w:sz w:val="16"/>
                <w:szCs w:val="16"/>
                <w:lang w:val="es-ES" w:eastAsia="es-ES"/>
              </w:rPr>
              <w:t>.</w:t>
            </w:r>
            <w:r w:rsidRPr="00BC325D">
              <w:rPr>
                <w:rFonts w:ascii="Cambria" w:hAnsi="Cambria"/>
                <w:sz w:val="16"/>
                <w:szCs w:val="16"/>
                <w:lang w:val="es-ES" w:eastAsia="es-ES"/>
              </w:rPr>
              <w:t>61 €</w:t>
            </w:r>
          </w:p>
        </w:tc>
        <w:tc>
          <w:tcPr>
            <w:tcW w:w="1240" w:type="dxa"/>
            <w:tcBorders>
              <w:top w:val="nil"/>
              <w:left w:val="nil"/>
              <w:bottom w:val="single" w:sz="4" w:space="0" w:color="auto"/>
              <w:right w:val="single" w:sz="4" w:space="0" w:color="auto"/>
            </w:tcBorders>
            <w:noWrap/>
            <w:vAlign w:val="bottom"/>
            <w:hideMark/>
          </w:tcPr>
          <w:p w14:paraId="68380F11" w14:textId="4A46719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CE7AF9" w:rsidRPr="00BC325D">
              <w:rPr>
                <w:rFonts w:ascii="Cambria" w:hAnsi="Cambria"/>
                <w:sz w:val="16"/>
                <w:szCs w:val="16"/>
                <w:lang w:val="es-ES" w:eastAsia="es-ES"/>
              </w:rPr>
              <w:t>,</w:t>
            </w:r>
            <w:r w:rsidRPr="00BC325D">
              <w:rPr>
                <w:rFonts w:ascii="Cambria" w:hAnsi="Cambria"/>
                <w:sz w:val="16"/>
                <w:szCs w:val="16"/>
                <w:lang w:val="es-ES" w:eastAsia="es-ES"/>
              </w:rPr>
              <w:t>127</w:t>
            </w:r>
            <w:r w:rsidR="00732675" w:rsidRPr="00BC325D">
              <w:rPr>
                <w:rFonts w:ascii="Cambria" w:hAnsi="Cambria"/>
                <w:sz w:val="16"/>
                <w:szCs w:val="16"/>
                <w:lang w:val="es-ES" w:eastAsia="es-ES"/>
              </w:rPr>
              <w:t>.</w:t>
            </w:r>
            <w:r w:rsidRPr="00BC325D">
              <w:rPr>
                <w:rFonts w:ascii="Cambria" w:hAnsi="Cambria"/>
                <w:sz w:val="16"/>
                <w:szCs w:val="16"/>
                <w:lang w:val="es-ES" w:eastAsia="es-ES"/>
              </w:rPr>
              <w:t>08 €</w:t>
            </w:r>
          </w:p>
        </w:tc>
      </w:tr>
      <w:tr w:rsidR="004942D2" w:rsidRPr="00BC325D" w14:paraId="22C8ABA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83963A"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Secretariat</w:t>
            </w:r>
            <w:proofErr w:type="spellEnd"/>
            <w:r w:rsidRPr="00BC325D">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726E99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DC1A6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ECAA85"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567B65"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109BC8D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76F11D3"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Travel</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B0B7670" w14:textId="701ED8C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684</w:t>
            </w:r>
            <w:r w:rsidR="007D7EDB" w:rsidRPr="00BC325D">
              <w:rPr>
                <w:rFonts w:ascii="Cambria" w:hAnsi="Cambria"/>
                <w:sz w:val="16"/>
                <w:szCs w:val="16"/>
                <w:lang w:val="es-ES" w:eastAsia="es-ES"/>
              </w:rPr>
              <w:t>.</w:t>
            </w:r>
            <w:r w:rsidRPr="00BC325D">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11CB75AA" w14:textId="56C8C56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626B6B" w:rsidRPr="00BC325D">
              <w:rPr>
                <w:rFonts w:ascii="Cambria" w:hAnsi="Cambria"/>
                <w:sz w:val="16"/>
                <w:szCs w:val="16"/>
                <w:lang w:val="es-ES" w:eastAsia="es-ES"/>
              </w:rPr>
              <w:t>,</w:t>
            </w:r>
            <w:r w:rsidRPr="00BC325D">
              <w:rPr>
                <w:rFonts w:ascii="Cambria" w:hAnsi="Cambria"/>
                <w:sz w:val="16"/>
                <w:szCs w:val="16"/>
                <w:lang w:val="es-ES" w:eastAsia="es-ES"/>
              </w:rPr>
              <w:t>802</w:t>
            </w:r>
            <w:r w:rsidR="00626B6B" w:rsidRPr="00BC325D">
              <w:rPr>
                <w:rFonts w:ascii="Cambria" w:hAnsi="Cambria"/>
                <w:sz w:val="16"/>
                <w:szCs w:val="16"/>
                <w:lang w:val="es-ES" w:eastAsia="es-ES"/>
              </w:rPr>
              <w:t>.</w:t>
            </w:r>
            <w:r w:rsidRPr="00BC325D">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456DBF78" w14:textId="43C7FFE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CE7AF9" w:rsidRPr="00BC325D">
              <w:rPr>
                <w:rFonts w:ascii="Cambria" w:hAnsi="Cambria"/>
                <w:sz w:val="16"/>
                <w:szCs w:val="16"/>
                <w:lang w:val="es-ES" w:eastAsia="es-ES"/>
              </w:rPr>
              <w:t>,</w:t>
            </w:r>
            <w:r w:rsidRPr="00BC325D">
              <w:rPr>
                <w:rFonts w:ascii="Cambria" w:hAnsi="Cambria"/>
                <w:sz w:val="16"/>
                <w:szCs w:val="16"/>
                <w:lang w:val="es-ES" w:eastAsia="es-ES"/>
              </w:rPr>
              <w:t>594</w:t>
            </w:r>
            <w:r w:rsidR="00172F2A" w:rsidRPr="00BC325D">
              <w:rPr>
                <w:rFonts w:ascii="Cambria" w:hAnsi="Cambria"/>
                <w:sz w:val="16"/>
                <w:szCs w:val="16"/>
                <w:lang w:val="es-ES" w:eastAsia="es-ES"/>
              </w:rPr>
              <w:t>.</w:t>
            </w:r>
            <w:r w:rsidRPr="00BC325D">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1E5727BA" w14:textId="3DDF2E8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16</w:t>
            </w:r>
            <w:r w:rsidR="00CE7AF9" w:rsidRPr="00BC325D">
              <w:rPr>
                <w:rFonts w:ascii="Cambria" w:hAnsi="Cambria"/>
                <w:sz w:val="16"/>
                <w:szCs w:val="16"/>
                <w:lang w:val="es-ES" w:eastAsia="es-ES"/>
              </w:rPr>
              <w:t>,</w:t>
            </w:r>
            <w:r w:rsidRPr="00BC325D">
              <w:rPr>
                <w:rFonts w:ascii="Cambria" w:hAnsi="Cambria"/>
                <w:sz w:val="16"/>
                <w:szCs w:val="16"/>
                <w:lang w:val="es-ES" w:eastAsia="es-ES"/>
              </w:rPr>
              <w:t>022</w:t>
            </w:r>
            <w:r w:rsidR="00732675" w:rsidRPr="00BC325D">
              <w:rPr>
                <w:rFonts w:ascii="Cambria" w:hAnsi="Cambria"/>
                <w:sz w:val="16"/>
                <w:szCs w:val="16"/>
                <w:lang w:val="es-ES" w:eastAsia="es-ES"/>
              </w:rPr>
              <w:t>.</w:t>
            </w:r>
            <w:r w:rsidRPr="00BC325D">
              <w:rPr>
                <w:rFonts w:ascii="Cambria" w:hAnsi="Cambria"/>
                <w:sz w:val="16"/>
                <w:szCs w:val="16"/>
                <w:lang w:val="es-ES" w:eastAsia="es-ES"/>
              </w:rPr>
              <w:t>88 €</w:t>
            </w:r>
          </w:p>
        </w:tc>
      </w:tr>
      <w:tr w:rsidR="004942D2" w:rsidRPr="00BC325D" w14:paraId="5D5A6DC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749169"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69FB308D" w14:textId="11B9785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25</w:t>
            </w:r>
            <w:r w:rsidR="007D7EDB" w:rsidRPr="00BC325D">
              <w:rPr>
                <w:rFonts w:ascii="Cambria" w:hAnsi="Cambria"/>
                <w:sz w:val="16"/>
                <w:szCs w:val="16"/>
                <w:lang w:val="es-ES" w:eastAsia="es-ES"/>
              </w:rPr>
              <w:t>,</w:t>
            </w:r>
            <w:r w:rsidRPr="00BC325D">
              <w:rPr>
                <w:rFonts w:ascii="Cambria" w:hAnsi="Cambria"/>
                <w:sz w:val="16"/>
                <w:szCs w:val="16"/>
                <w:lang w:val="es-ES" w:eastAsia="es-ES"/>
              </w:rPr>
              <w:t>608</w:t>
            </w:r>
            <w:r w:rsidR="007D7ED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4826F08" w14:textId="6F4371CD"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25</w:t>
            </w:r>
            <w:r w:rsidR="00626B6B" w:rsidRPr="00BC325D">
              <w:rPr>
                <w:rFonts w:ascii="Cambria" w:hAnsi="Cambria"/>
                <w:sz w:val="16"/>
                <w:szCs w:val="16"/>
                <w:lang w:val="es-ES" w:eastAsia="es-ES"/>
              </w:rPr>
              <w:t>,</w:t>
            </w:r>
            <w:r w:rsidRPr="00BC325D">
              <w:rPr>
                <w:rFonts w:ascii="Cambria" w:hAnsi="Cambria"/>
                <w:sz w:val="16"/>
                <w:szCs w:val="16"/>
                <w:lang w:val="es-ES" w:eastAsia="es-ES"/>
              </w:rPr>
              <w:t>645</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AEA6FA0" w14:textId="3B19B2C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47</w:t>
            </w:r>
            <w:r w:rsidR="00CE7AF9" w:rsidRPr="00BC325D">
              <w:rPr>
                <w:rFonts w:ascii="Cambria" w:hAnsi="Cambria"/>
                <w:sz w:val="16"/>
                <w:szCs w:val="16"/>
                <w:lang w:val="es-ES" w:eastAsia="es-ES"/>
              </w:rPr>
              <w:t>,</w:t>
            </w:r>
            <w:r w:rsidRPr="00BC325D">
              <w:rPr>
                <w:rFonts w:ascii="Cambria" w:hAnsi="Cambria"/>
                <w:sz w:val="16"/>
                <w:szCs w:val="16"/>
                <w:lang w:val="es-ES" w:eastAsia="es-ES"/>
              </w:rPr>
              <w:t>530</w:t>
            </w:r>
            <w:r w:rsidR="00172F2A" w:rsidRPr="00BC325D">
              <w:rPr>
                <w:rFonts w:ascii="Cambria" w:hAnsi="Cambria"/>
                <w:sz w:val="16"/>
                <w:szCs w:val="16"/>
                <w:lang w:val="es-ES" w:eastAsia="es-ES"/>
              </w:rPr>
              <w:t>.</w:t>
            </w:r>
            <w:r w:rsidRPr="00BC325D">
              <w:rPr>
                <w:rFonts w:ascii="Cambria" w:hAnsi="Cambria"/>
                <w:sz w:val="16"/>
                <w:szCs w:val="16"/>
                <w:lang w:val="es-ES" w:eastAsia="es-ES"/>
              </w:rPr>
              <w:t>86 €</w:t>
            </w:r>
          </w:p>
        </w:tc>
        <w:tc>
          <w:tcPr>
            <w:tcW w:w="1240" w:type="dxa"/>
            <w:tcBorders>
              <w:top w:val="nil"/>
              <w:left w:val="nil"/>
              <w:bottom w:val="single" w:sz="4" w:space="0" w:color="auto"/>
              <w:right w:val="single" w:sz="4" w:space="0" w:color="auto"/>
            </w:tcBorders>
            <w:noWrap/>
            <w:vAlign w:val="bottom"/>
            <w:hideMark/>
          </w:tcPr>
          <w:p w14:paraId="0EC958A5" w14:textId="140FA20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55</w:t>
            </w:r>
            <w:r w:rsidR="00CE7AF9" w:rsidRPr="00BC325D">
              <w:rPr>
                <w:rFonts w:ascii="Cambria" w:hAnsi="Cambria"/>
                <w:sz w:val="16"/>
                <w:szCs w:val="16"/>
                <w:lang w:val="es-ES" w:eastAsia="es-ES"/>
              </w:rPr>
              <w:t>,</w:t>
            </w:r>
            <w:r w:rsidRPr="00BC325D">
              <w:rPr>
                <w:rFonts w:ascii="Cambria" w:hAnsi="Cambria"/>
                <w:sz w:val="16"/>
                <w:szCs w:val="16"/>
                <w:lang w:val="es-ES" w:eastAsia="es-ES"/>
              </w:rPr>
              <w:t>260</w:t>
            </w:r>
            <w:r w:rsidR="00732675"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0D054133"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337D0E"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F5180A3" w14:textId="715E566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7D7EDB" w:rsidRPr="00BC325D">
              <w:rPr>
                <w:rFonts w:ascii="Cambria" w:hAnsi="Cambria"/>
                <w:sz w:val="16"/>
                <w:szCs w:val="16"/>
                <w:lang w:val="es-ES" w:eastAsia="es-ES"/>
              </w:rPr>
              <w:t>,</w:t>
            </w:r>
            <w:r w:rsidRPr="00BC325D">
              <w:rPr>
                <w:rFonts w:ascii="Cambria" w:hAnsi="Cambria"/>
                <w:sz w:val="16"/>
                <w:szCs w:val="16"/>
                <w:lang w:val="es-ES" w:eastAsia="es-ES"/>
              </w:rPr>
              <w:t>895</w:t>
            </w:r>
            <w:r w:rsidR="007D7EDB" w:rsidRPr="00BC325D">
              <w:rPr>
                <w:rFonts w:ascii="Cambria" w:hAnsi="Cambria"/>
                <w:sz w:val="16"/>
                <w:szCs w:val="16"/>
                <w:lang w:val="es-ES" w:eastAsia="es-ES"/>
              </w:rPr>
              <w:t>.</w:t>
            </w:r>
            <w:r w:rsidRPr="00BC325D">
              <w:rPr>
                <w:rFonts w:ascii="Cambria" w:hAnsi="Cambria"/>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54C0E579" w14:textId="1864356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w:t>
            </w:r>
            <w:r w:rsidR="00626B6B" w:rsidRPr="00BC325D">
              <w:rPr>
                <w:rFonts w:ascii="Cambria" w:hAnsi="Cambria"/>
                <w:sz w:val="16"/>
                <w:szCs w:val="16"/>
                <w:lang w:val="es-ES" w:eastAsia="es-ES"/>
              </w:rPr>
              <w:t>,</w:t>
            </w:r>
            <w:r w:rsidRPr="00BC325D">
              <w:rPr>
                <w:rFonts w:ascii="Cambria" w:hAnsi="Cambria"/>
                <w:sz w:val="16"/>
                <w:szCs w:val="16"/>
                <w:lang w:val="es-ES" w:eastAsia="es-ES"/>
              </w:rPr>
              <w:t>283</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304141" w14:textId="147F15D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38</w:t>
            </w:r>
            <w:r w:rsidR="00CE7AF9" w:rsidRPr="00BC325D">
              <w:rPr>
                <w:rFonts w:ascii="Cambria" w:hAnsi="Cambria"/>
                <w:sz w:val="16"/>
                <w:szCs w:val="16"/>
                <w:lang w:val="es-ES" w:eastAsia="es-ES"/>
              </w:rPr>
              <w:t>,</w:t>
            </w:r>
            <w:r w:rsidRPr="00BC325D">
              <w:rPr>
                <w:rFonts w:ascii="Cambria" w:hAnsi="Cambria"/>
                <w:sz w:val="16"/>
                <w:szCs w:val="16"/>
                <w:lang w:val="es-ES" w:eastAsia="es-ES"/>
              </w:rPr>
              <w:t>022</w:t>
            </w:r>
            <w:r w:rsidR="00172F2A" w:rsidRPr="00BC325D">
              <w:rPr>
                <w:rFonts w:ascii="Cambria" w:hAnsi="Cambria"/>
                <w:sz w:val="16"/>
                <w:szCs w:val="16"/>
                <w:lang w:val="es-ES" w:eastAsia="es-ES"/>
              </w:rPr>
              <w:t>.</w:t>
            </w:r>
            <w:r w:rsidRPr="00BC325D">
              <w:rPr>
                <w:rFonts w:ascii="Cambria" w:hAnsi="Cambria"/>
                <w:sz w:val="16"/>
                <w:szCs w:val="16"/>
                <w:lang w:val="es-ES" w:eastAsia="es-ES"/>
              </w:rPr>
              <w:t>68 €</w:t>
            </w:r>
          </w:p>
        </w:tc>
        <w:tc>
          <w:tcPr>
            <w:tcW w:w="1240" w:type="dxa"/>
            <w:tcBorders>
              <w:top w:val="nil"/>
              <w:left w:val="nil"/>
              <w:bottom w:val="single" w:sz="4" w:space="0" w:color="auto"/>
              <w:right w:val="single" w:sz="4" w:space="0" w:color="auto"/>
            </w:tcBorders>
            <w:noWrap/>
            <w:vAlign w:val="bottom"/>
            <w:hideMark/>
          </w:tcPr>
          <w:p w14:paraId="61441C79" w14:textId="34AE713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w:t>
            </w:r>
            <w:r w:rsidR="00CE7AF9" w:rsidRPr="00BC325D">
              <w:rPr>
                <w:rFonts w:ascii="Cambria" w:hAnsi="Cambria"/>
                <w:sz w:val="16"/>
                <w:szCs w:val="16"/>
                <w:lang w:val="es-ES" w:eastAsia="es-ES"/>
              </w:rPr>
              <w:t>,</w:t>
            </w:r>
            <w:r w:rsidRPr="00BC325D">
              <w:rPr>
                <w:rFonts w:ascii="Cambria" w:hAnsi="Cambria"/>
                <w:sz w:val="16"/>
                <w:szCs w:val="16"/>
                <w:lang w:val="es-ES" w:eastAsia="es-ES"/>
              </w:rPr>
              <w:t>602</w:t>
            </w:r>
            <w:r w:rsidR="00732675" w:rsidRPr="00BC325D">
              <w:rPr>
                <w:rFonts w:ascii="Cambria" w:hAnsi="Cambria"/>
                <w:sz w:val="16"/>
                <w:szCs w:val="16"/>
                <w:lang w:val="es-ES" w:eastAsia="es-ES"/>
              </w:rPr>
              <w:t>.</w:t>
            </w:r>
            <w:r w:rsidRPr="00BC325D">
              <w:rPr>
                <w:rFonts w:ascii="Cambria" w:hAnsi="Cambria"/>
                <w:sz w:val="16"/>
                <w:szCs w:val="16"/>
                <w:lang w:val="es-ES" w:eastAsia="es-ES"/>
              </w:rPr>
              <w:t>16 €</w:t>
            </w:r>
          </w:p>
        </w:tc>
      </w:tr>
      <w:tr w:rsidR="004942D2" w:rsidRPr="00BC325D" w14:paraId="5B201F8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302F1"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Transport</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costs</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1B4A0FC" w14:textId="268D1CC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366</w:t>
            </w:r>
            <w:r w:rsidR="007D7EDB" w:rsidRPr="00BC325D">
              <w:rPr>
                <w:rFonts w:ascii="Cambria" w:hAnsi="Cambria"/>
                <w:sz w:val="16"/>
                <w:szCs w:val="16"/>
                <w:lang w:val="es-ES" w:eastAsia="es-ES"/>
              </w:rPr>
              <w:t>.</w:t>
            </w:r>
            <w:r w:rsidRPr="00BC325D">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59909752" w14:textId="2AFD501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890</w:t>
            </w:r>
            <w:r w:rsidR="00626B6B" w:rsidRPr="00BC325D">
              <w:rPr>
                <w:rFonts w:ascii="Cambria" w:hAnsi="Cambria"/>
                <w:sz w:val="16"/>
                <w:szCs w:val="16"/>
                <w:lang w:val="es-ES" w:eastAsia="es-ES"/>
              </w:rPr>
              <w:t>.</w:t>
            </w:r>
            <w:r w:rsidRPr="00BC325D">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B0A1256" w14:textId="5313A82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CE7AF9" w:rsidRPr="00BC325D">
              <w:rPr>
                <w:rFonts w:ascii="Cambria" w:hAnsi="Cambria"/>
                <w:sz w:val="16"/>
                <w:szCs w:val="16"/>
                <w:lang w:val="es-ES" w:eastAsia="es-ES"/>
              </w:rPr>
              <w:t>,</w:t>
            </w:r>
            <w:r w:rsidRPr="00BC325D">
              <w:rPr>
                <w:rFonts w:ascii="Cambria" w:hAnsi="Cambria"/>
                <w:sz w:val="16"/>
                <w:szCs w:val="16"/>
                <w:lang w:val="es-ES" w:eastAsia="es-ES"/>
              </w:rPr>
              <w:t>401</w:t>
            </w:r>
            <w:r w:rsidR="00172F2A" w:rsidRPr="00BC325D">
              <w:rPr>
                <w:rFonts w:ascii="Cambria" w:hAnsi="Cambria"/>
                <w:sz w:val="16"/>
                <w:szCs w:val="16"/>
                <w:lang w:val="es-ES" w:eastAsia="es-ES"/>
              </w:rPr>
              <w:t>.</w:t>
            </w:r>
            <w:r w:rsidRPr="00BC325D">
              <w:rPr>
                <w:rFonts w:ascii="Cambria" w:hAnsi="Cambria"/>
                <w:sz w:val="16"/>
                <w:szCs w:val="16"/>
                <w:lang w:val="es-ES" w:eastAsia="es-ES"/>
              </w:rPr>
              <w:t>82 €</w:t>
            </w:r>
          </w:p>
        </w:tc>
        <w:tc>
          <w:tcPr>
            <w:tcW w:w="1240" w:type="dxa"/>
            <w:tcBorders>
              <w:top w:val="nil"/>
              <w:left w:val="nil"/>
              <w:bottom w:val="single" w:sz="4" w:space="0" w:color="auto"/>
              <w:right w:val="single" w:sz="4" w:space="0" w:color="auto"/>
            </w:tcBorders>
            <w:noWrap/>
            <w:vAlign w:val="bottom"/>
            <w:hideMark/>
          </w:tcPr>
          <w:p w14:paraId="6C6E3625" w14:textId="793B8F6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CE7AF9" w:rsidRPr="00BC325D">
              <w:rPr>
                <w:rFonts w:ascii="Cambria" w:hAnsi="Cambria"/>
                <w:sz w:val="16"/>
                <w:szCs w:val="16"/>
                <w:lang w:val="es-ES" w:eastAsia="es-ES"/>
              </w:rPr>
              <w:t>,</w:t>
            </w:r>
            <w:r w:rsidRPr="00BC325D">
              <w:rPr>
                <w:rFonts w:ascii="Cambria" w:hAnsi="Cambria"/>
                <w:sz w:val="16"/>
                <w:szCs w:val="16"/>
                <w:lang w:val="es-ES" w:eastAsia="es-ES"/>
              </w:rPr>
              <w:t>622</w:t>
            </w:r>
            <w:r w:rsidR="00732675" w:rsidRPr="00BC325D">
              <w:rPr>
                <w:rFonts w:ascii="Cambria" w:hAnsi="Cambria"/>
                <w:sz w:val="16"/>
                <w:szCs w:val="16"/>
                <w:lang w:val="es-ES" w:eastAsia="es-ES"/>
              </w:rPr>
              <w:t>.</w:t>
            </w:r>
            <w:r w:rsidRPr="00BC325D">
              <w:rPr>
                <w:rFonts w:ascii="Cambria" w:hAnsi="Cambria"/>
                <w:sz w:val="16"/>
                <w:szCs w:val="16"/>
                <w:lang w:val="es-ES" w:eastAsia="es-ES"/>
              </w:rPr>
              <w:t>49 €</w:t>
            </w:r>
          </w:p>
        </w:tc>
      </w:tr>
      <w:tr w:rsidR="004942D2" w:rsidRPr="00BC325D" w14:paraId="712D74F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A666212"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44CD392F" w14:textId="50BB2EE6"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12</w:t>
            </w:r>
            <w:r w:rsidR="007D7EDB" w:rsidRPr="00BC325D">
              <w:rPr>
                <w:rFonts w:ascii="Cambria" w:hAnsi="Cambria"/>
                <w:sz w:val="16"/>
                <w:szCs w:val="16"/>
                <w:lang w:val="es-ES" w:eastAsia="es-ES"/>
              </w:rPr>
              <w:t>,</w:t>
            </w:r>
            <w:r w:rsidRPr="00BC325D">
              <w:rPr>
                <w:rFonts w:ascii="Cambria" w:hAnsi="Cambria"/>
                <w:sz w:val="16"/>
                <w:szCs w:val="16"/>
                <w:lang w:val="es-ES" w:eastAsia="es-ES"/>
              </w:rPr>
              <w:t>003</w:t>
            </w:r>
            <w:r w:rsidR="007D7EDB" w:rsidRPr="00BC325D">
              <w:rPr>
                <w:rFonts w:ascii="Cambria" w:hAnsi="Cambria"/>
                <w:sz w:val="16"/>
                <w:szCs w:val="16"/>
                <w:lang w:val="es-ES" w:eastAsia="es-ES"/>
              </w:rPr>
              <w:t>.</w:t>
            </w:r>
            <w:r w:rsidRPr="00BC325D">
              <w:rPr>
                <w:rFonts w:ascii="Cambria" w:hAnsi="Cambria"/>
                <w:sz w:val="16"/>
                <w:szCs w:val="16"/>
                <w:lang w:val="es-ES" w:eastAsia="es-ES"/>
              </w:rPr>
              <w:t>17 €</w:t>
            </w:r>
          </w:p>
        </w:tc>
        <w:tc>
          <w:tcPr>
            <w:tcW w:w="1240" w:type="dxa"/>
            <w:tcBorders>
              <w:top w:val="nil"/>
              <w:left w:val="nil"/>
              <w:bottom w:val="single" w:sz="4" w:space="0" w:color="auto"/>
              <w:right w:val="single" w:sz="4" w:space="0" w:color="auto"/>
            </w:tcBorders>
            <w:noWrap/>
            <w:vAlign w:val="bottom"/>
            <w:hideMark/>
          </w:tcPr>
          <w:p w14:paraId="1017A89A" w14:textId="03D4B2E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15</w:t>
            </w:r>
            <w:r w:rsidR="00626B6B" w:rsidRPr="00BC325D">
              <w:rPr>
                <w:rFonts w:ascii="Cambria" w:hAnsi="Cambria"/>
                <w:sz w:val="16"/>
                <w:szCs w:val="16"/>
                <w:lang w:val="es-ES" w:eastAsia="es-ES"/>
              </w:rPr>
              <w:t>,</w:t>
            </w:r>
            <w:r w:rsidRPr="00BC325D">
              <w:rPr>
                <w:rFonts w:ascii="Cambria" w:hAnsi="Cambria"/>
                <w:sz w:val="16"/>
                <w:szCs w:val="16"/>
                <w:lang w:val="es-ES" w:eastAsia="es-ES"/>
              </w:rPr>
              <w:t>840</w:t>
            </w:r>
            <w:r w:rsidR="00626B6B" w:rsidRPr="00BC325D">
              <w:rPr>
                <w:rFonts w:ascii="Cambria" w:hAnsi="Cambria"/>
                <w:sz w:val="16"/>
                <w:szCs w:val="16"/>
                <w:lang w:val="es-ES" w:eastAsia="es-ES"/>
              </w:rPr>
              <w:t>.</w:t>
            </w:r>
            <w:r w:rsidRPr="00BC325D">
              <w:rPr>
                <w:rFonts w:ascii="Cambria" w:hAnsi="Cambria"/>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76ABDE54" w14:textId="2A5EBC2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16</w:t>
            </w:r>
            <w:r w:rsidR="00CE7AF9" w:rsidRPr="00BC325D">
              <w:rPr>
                <w:rFonts w:ascii="Cambria" w:hAnsi="Cambria"/>
                <w:sz w:val="16"/>
                <w:szCs w:val="16"/>
                <w:lang w:val="es-ES" w:eastAsia="es-ES"/>
              </w:rPr>
              <w:t>,</w:t>
            </w:r>
            <w:r w:rsidRPr="00BC325D">
              <w:rPr>
                <w:rFonts w:ascii="Cambria" w:hAnsi="Cambria"/>
                <w:sz w:val="16"/>
                <w:szCs w:val="16"/>
                <w:lang w:val="es-ES" w:eastAsia="es-ES"/>
              </w:rPr>
              <w:t>893</w:t>
            </w:r>
            <w:r w:rsidR="00172F2A" w:rsidRPr="00BC325D">
              <w:rPr>
                <w:rFonts w:ascii="Cambria" w:hAnsi="Cambria"/>
                <w:sz w:val="16"/>
                <w:szCs w:val="16"/>
                <w:lang w:val="es-ES" w:eastAsia="es-ES"/>
              </w:rPr>
              <w:t>.</w:t>
            </w:r>
            <w:r w:rsidRPr="00BC325D">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3A7D3A2C" w14:textId="772C2D9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10</w:t>
            </w:r>
            <w:r w:rsidR="00CE7AF9" w:rsidRPr="00BC325D">
              <w:rPr>
                <w:rFonts w:ascii="Cambria" w:hAnsi="Cambria"/>
                <w:sz w:val="16"/>
                <w:szCs w:val="16"/>
                <w:lang w:val="es-ES" w:eastAsia="es-ES"/>
              </w:rPr>
              <w:t>,</w:t>
            </w:r>
            <w:r w:rsidRPr="00BC325D">
              <w:rPr>
                <w:rFonts w:ascii="Cambria" w:hAnsi="Cambria"/>
                <w:sz w:val="16"/>
                <w:szCs w:val="16"/>
                <w:lang w:val="es-ES" w:eastAsia="es-ES"/>
              </w:rPr>
              <w:t>274</w:t>
            </w:r>
            <w:r w:rsidR="00732675" w:rsidRPr="00BC325D">
              <w:rPr>
                <w:rFonts w:ascii="Cambria" w:hAnsi="Cambria"/>
                <w:sz w:val="16"/>
                <w:szCs w:val="16"/>
                <w:lang w:val="es-ES" w:eastAsia="es-ES"/>
              </w:rPr>
              <w:t>.</w:t>
            </w:r>
            <w:r w:rsidRPr="00BC325D">
              <w:rPr>
                <w:rFonts w:ascii="Cambria" w:hAnsi="Cambria"/>
                <w:sz w:val="16"/>
                <w:szCs w:val="16"/>
                <w:lang w:val="es-ES" w:eastAsia="es-ES"/>
              </w:rPr>
              <w:t>67 €</w:t>
            </w:r>
          </w:p>
        </w:tc>
      </w:tr>
      <w:tr w:rsidR="004942D2" w:rsidRPr="00BC325D" w14:paraId="1485735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EDE0ED"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Interpreters</w:t>
            </w:r>
            <w:proofErr w:type="spellEnd"/>
            <w:r w:rsidRPr="00BC325D">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BDAEE3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8F09EA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2031FD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97DA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7B8AB37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A78383"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B6D126D" w14:textId="5AFFB450"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69</w:t>
            </w:r>
            <w:r w:rsidR="007D7EDB" w:rsidRPr="00BC325D">
              <w:rPr>
                <w:rFonts w:ascii="Cambria" w:hAnsi="Cambria"/>
                <w:sz w:val="16"/>
                <w:szCs w:val="16"/>
                <w:lang w:val="es-ES" w:eastAsia="es-ES"/>
              </w:rPr>
              <w:t>,</w:t>
            </w:r>
            <w:r w:rsidRPr="00BC325D">
              <w:rPr>
                <w:rFonts w:ascii="Cambria" w:hAnsi="Cambria"/>
                <w:sz w:val="16"/>
                <w:szCs w:val="16"/>
                <w:lang w:val="es-ES" w:eastAsia="es-ES"/>
              </w:rPr>
              <w:t>523</w:t>
            </w:r>
            <w:r w:rsidR="007D7EDB" w:rsidRPr="00BC325D">
              <w:rPr>
                <w:rFonts w:ascii="Cambria" w:hAnsi="Cambria"/>
                <w:sz w:val="16"/>
                <w:szCs w:val="16"/>
                <w:lang w:val="es-ES" w:eastAsia="es-ES"/>
              </w:rPr>
              <w:t>.</w:t>
            </w:r>
            <w:r w:rsidRPr="00BC325D">
              <w:rPr>
                <w:rFonts w:ascii="Cambria" w:hAnsi="Cambria"/>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268D7A3" w14:textId="67BF423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54</w:t>
            </w:r>
            <w:r w:rsidR="00626B6B" w:rsidRPr="00BC325D">
              <w:rPr>
                <w:rFonts w:ascii="Cambria" w:hAnsi="Cambria"/>
                <w:sz w:val="16"/>
                <w:szCs w:val="16"/>
                <w:lang w:val="es-ES" w:eastAsia="es-ES"/>
              </w:rPr>
              <w:t>,</w:t>
            </w:r>
            <w:r w:rsidRPr="00BC325D">
              <w:rPr>
                <w:rFonts w:ascii="Cambria" w:hAnsi="Cambria"/>
                <w:sz w:val="16"/>
                <w:szCs w:val="16"/>
                <w:lang w:val="es-ES" w:eastAsia="es-ES"/>
              </w:rPr>
              <w:t>426</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B253B3F" w14:textId="17B7C12D"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63</w:t>
            </w:r>
            <w:r w:rsidR="00CE7AF9" w:rsidRPr="00BC325D">
              <w:rPr>
                <w:rFonts w:ascii="Cambria" w:hAnsi="Cambria"/>
                <w:sz w:val="16"/>
                <w:szCs w:val="16"/>
                <w:lang w:val="es-ES" w:eastAsia="es-ES"/>
              </w:rPr>
              <w:t>,</w:t>
            </w:r>
            <w:r w:rsidRPr="00BC325D">
              <w:rPr>
                <w:rFonts w:ascii="Cambria" w:hAnsi="Cambria"/>
                <w:sz w:val="16"/>
                <w:szCs w:val="16"/>
                <w:lang w:val="es-ES" w:eastAsia="es-ES"/>
              </w:rPr>
              <w:t>802</w:t>
            </w:r>
            <w:r w:rsidR="00172F2A" w:rsidRPr="00BC325D">
              <w:rPr>
                <w:rFonts w:ascii="Cambria" w:hAnsi="Cambria"/>
                <w:sz w:val="16"/>
                <w:szCs w:val="16"/>
                <w:lang w:val="es-ES" w:eastAsia="es-ES"/>
              </w:rPr>
              <w:t>.</w:t>
            </w:r>
            <w:r w:rsidRPr="00BC325D">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E5E87C1" w14:textId="7030F99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52</w:t>
            </w:r>
            <w:r w:rsidR="00CE7AF9" w:rsidRPr="00BC325D">
              <w:rPr>
                <w:rFonts w:ascii="Cambria" w:hAnsi="Cambria"/>
                <w:sz w:val="16"/>
                <w:szCs w:val="16"/>
                <w:lang w:val="es-ES" w:eastAsia="es-ES"/>
              </w:rPr>
              <w:t>,</w:t>
            </w:r>
            <w:r w:rsidRPr="00BC325D">
              <w:rPr>
                <w:rFonts w:ascii="Cambria" w:hAnsi="Cambria"/>
                <w:sz w:val="16"/>
                <w:szCs w:val="16"/>
                <w:lang w:val="es-ES" w:eastAsia="es-ES"/>
              </w:rPr>
              <w:t>830</w:t>
            </w:r>
            <w:r w:rsidR="00732675"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6F0B4F6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4E92B"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Travel</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441C035" w14:textId="2CDD5C5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125</w:t>
            </w:r>
            <w:r w:rsidR="007D7EDB" w:rsidRPr="00BC325D">
              <w:rPr>
                <w:rFonts w:ascii="Cambria" w:hAnsi="Cambria"/>
                <w:sz w:val="16"/>
                <w:szCs w:val="16"/>
                <w:lang w:val="es-ES" w:eastAsia="es-ES"/>
              </w:rPr>
              <w:t>.</w:t>
            </w:r>
            <w:r w:rsidRPr="00BC325D">
              <w:rPr>
                <w:rFonts w:ascii="Cambria" w:hAnsi="Cambria"/>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97783D4" w14:textId="57D190D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626B6B" w:rsidRPr="00BC325D">
              <w:rPr>
                <w:rFonts w:ascii="Cambria" w:hAnsi="Cambria"/>
                <w:sz w:val="16"/>
                <w:szCs w:val="16"/>
                <w:lang w:val="es-ES" w:eastAsia="es-ES"/>
              </w:rPr>
              <w:t>,</w:t>
            </w:r>
            <w:r w:rsidRPr="00BC325D">
              <w:rPr>
                <w:rFonts w:ascii="Cambria" w:hAnsi="Cambria"/>
                <w:sz w:val="16"/>
                <w:szCs w:val="16"/>
                <w:lang w:val="es-ES" w:eastAsia="es-ES"/>
              </w:rPr>
              <w:t>541</w:t>
            </w:r>
            <w:r w:rsidR="00626B6B" w:rsidRPr="00BC325D">
              <w:rPr>
                <w:rFonts w:ascii="Cambria" w:hAnsi="Cambria"/>
                <w:sz w:val="16"/>
                <w:szCs w:val="16"/>
                <w:lang w:val="es-ES" w:eastAsia="es-ES"/>
              </w:rPr>
              <w:t>.</w:t>
            </w:r>
            <w:r w:rsidRPr="00BC325D">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490915EF" w14:textId="1ED3E326"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CE7AF9" w:rsidRPr="00BC325D">
              <w:rPr>
                <w:rFonts w:ascii="Cambria" w:hAnsi="Cambria"/>
                <w:sz w:val="16"/>
                <w:szCs w:val="16"/>
                <w:lang w:val="es-ES" w:eastAsia="es-ES"/>
              </w:rPr>
              <w:t>,</w:t>
            </w:r>
            <w:r w:rsidRPr="00BC325D">
              <w:rPr>
                <w:rFonts w:ascii="Cambria" w:hAnsi="Cambria"/>
                <w:sz w:val="16"/>
                <w:szCs w:val="16"/>
                <w:lang w:val="es-ES" w:eastAsia="es-ES"/>
              </w:rPr>
              <w:t>802</w:t>
            </w:r>
            <w:r w:rsidR="00172F2A" w:rsidRPr="00BC325D">
              <w:rPr>
                <w:rFonts w:ascii="Cambria" w:hAnsi="Cambria"/>
                <w:sz w:val="16"/>
                <w:szCs w:val="16"/>
                <w:lang w:val="es-ES" w:eastAsia="es-ES"/>
              </w:rPr>
              <w:t>.</w:t>
            </w:r>
            <w:r w:rsidRPr="00BC325D">
              <w:rPr>
                <w:rFonts w:ascii="Cambria" w:hAnsi="Cambria"/>
                <w:sz w:val="16"/>
                <w:szCs w:val="16"/>
                <w:lang w:val="es-ES" w:eastAsia="es-ES"/>
              </w:rPr>
              <w:t>81 €</w:t>
            </w:r>
          </w:p>
        </w:tc>
        <w:tc>
          <w:tcPr>
            <w:tcW w:w="1240" w:type="dxa"/>
            <w:tcBorders>
              <w:top w:val="nil"/>
              <w:left w:val="nil"/>
              <w:bottom w:val="single" w:sz="4" w:space="0" w:color="auto"/>
              <w:right w:val="single" w:sz="4" w:space="0" w:color="auto"/>
            </w:tcBorders>
            <w:noWrap/>
            <w:vAlign w:val="bottom"/>
            <w:hideMark/>
          </w:tcPr>
          <w:p w14:paraId="7C9B5B52" w14:textId="6A45AF8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CE7AF9" w:rsidRPr="00BC325D">
              <w:rPr>
                <w:rFonts w:ascii="Cambria" w:hAnsi="Cambria"/>
                <w:sz w:val="16"/>
                <w:szCs w:val="16"/>
                <w:lang w:val="es-ES" w:eastAsia="es-ES"/>
              </w:rPr>
              <w:t>,</w:t>
            </w:r>
            <w:r w:rsidRPr="00BC325D">
              <w:rPr>
                <w:rFonts w:ascii="Cambria" w:hAnsi="Cambria"/>
                <w:sz w:val="16"/>
                <w:szCs w:val="16"/>
                <w:lang w:val="es-ES" w:eastAsia="es-ES"/>
              </w:rPr>
              <w:t>442</w:t>
            </w:r>
            <w:r w:rsidR="00732675" w:rsidRPr="00BC325D">
              <w:rPr>
                <w:rFonts w:ascii="Cambria" w:hAnsi="Cambria"/>
                <w:sz w:val="16"/>
                <w:szCs w:val="16"/>
                <w:lang w:val="es-ES" w:eastAsia="es-ES"/>
              </w:rPr>
              <w:t>.</w:t>
            </w:r>
            <w:r w:rsidRPr="00BC325D">
              <w:rPr>
                <w:rFonts w:ascii="Cambria" w:hAnsi="Cambria"/>
                <w:sz w:val="16"/>
                <w:szCs w:val="16"/>
                <w:lang w:val="es-ES" w:eastAsia="es-ES"/>
              </w:rPr>
              <w:t>29 €</w:t>
            </w:r>
          </w:p>
        </w:tc>
      </w:tr>
      <w:tr w:rsidR="004942D2" w:rsidRPr="00BC325D" w14:paraId="24DA1F8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F1EA94"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1EC0E03F" w14:textId="057265E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w:t>
            </w:r>
            <w:r w:rsidR="007D7EDB" w:rsidRPr="00BC325D">
              <w:rPr>
                <w:rFonts w:ascii="Cambria" w:hAnsi="Cambria"/>
                <w:sz w:val="16"/>
                <w:szCs w:val="16"/>
                <w:lang w:val="es-ES" w:eastAsia="es-ES"/>
              </w:rPr>
              <w:t>,</w:t>
            </w:r>
            <w:r w:rsidRPr="00BC325D">
              <w:rPr>
                <w:rFonts w:ascii="Cambria" w:hAnsi="Cambria"/>
                <w:sz w:val="16"/>
                <w:szCs w:val="16"/>
                <w:lang w:val="es-ES" w:eastAsia="es-ES"/>
              </w:rPr>
              <w:t>280</w:t>
            </w:r>
            <w:r w:rsidR="007D7ED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867985E" w14:textId="5F913B0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w:t>
            </w:r>
            <w:r w:rsidR="00626B6B" w:rsidRPr="00BC325D">
              <w:rPr>
                <w:rFonts w:ascii="Cambria" w:hAnsi="Cambria"/>
                <w:sz w:val="16"/>
                <w:szCs w:val="16"/>
                <w:lang w:val="es-ES" w:eastAsia="es-ES"/>
              </w:rPr>
              <w:t>,</w:t>
            </w:r>
            <w:r w:rsidRPr="00BC325D">
              <w:rPr>
                <w:rFonts w:ascii="Cambria" w:hAnsi="Cambria"/>
                <w:sz w:val="16"/>
                <w:szCs w:val="16"/>
                <w:lang w:val="es-ES" w:eastAsia="es-ES"/>
              </w:rPr>
              <w:t>900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4D32ED" w14:textId="302AD49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10</w:t>
            </w:r>
            <w:r w:rsidR="00CE7AF9" w:rsidRPr="00BC325D">
              <w:rPr>
                <w:rFonts w:ascii="Cambria" w:hAnsi="Cambria"/>
                <w:sz w:val="16"/>
                <w:szCs w:val="16"/>
                <w:lang w:val="es-ES" w:eastAsia="es-ES"/>
              </w:rPr>
              <w:t>,</w:t>
            </w:r>
            <w:r w:rsidRPr="00BC325D">
              <w:rPr>
                <w:rFonts w:ascii="Cambria" w:hAnsi="Cambria"/>
                <w:sz w:val="16"/>
                <w:szCs w:val="16"/>
                <w:lang w:val="es-ES" w:eastAsia="es-ES"/>
              </w:rPr>
              <w:t>124</w:t>
            </w:r>
            <w:r w:rsidR="00172F2A" w:rsidRPr="00BC325D">
              <w:rPr>
                <w:rFonts w:ascii="Cambria" w:hAnsi="Cambria"/>
                <w:sz w:val="16"/>
                <w:szCs w:val="16"/>
                <w:lang w:val="es-ES" w:eastAsia="es-ES"/>
              </w:rPr>
              <w:t>.</w:t>
            </w:r>
            <w:r w:rsidRPr="00BC325D">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51A793B3" w14:textId="6997B77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12</w:t>
            </w:r>
            <w:r w:rsidR="00CE7AF9" w:rsidRPr="00BC325D">
              <w:rPr>
                <w:rFonts w:ascii="Cambria" w:hAnsi="Cambria"/>
                <w:sz w:val="16"/>
                <w:szCs w:val="16"/>
                <w:lang w:val="es-ES" w:eastAsia="es-ES"/>
              </w:rPr>
              <w:t>,</w:t>
            </w:r>
            <w:r w:rsidRPr="00BC325D">
              <w:rPr>
                <w:rFonts w:ascii="Cambria" w:hAnsi="Cambria"/>
                <w:sz w:val="16"/>
                <w:szCs w:val="16"/>
                <w:lang w:val="es-ES" w:eastAsia="es-ES"/>
              </w:rPr>
              <w:t>960</w:t>
            </w:r>
            <w:r w:rsidR="00732675"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303E710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F96925"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21439320" w14:textId="4308486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w:t>
            </w:r>
            <w:r w:rsidR="007D7EDB" w:rsidRPr="00BC325D">
              <w:rPr>
                <w:rFonts w:ascii="Cambria" w:hAnsi="Cambria"/>
                <w:sz w:val="16"/>
                <w:szCs w:val="16"/>
                <w:lang w:val="es-ES" w:eastAsia="es-ES"/>
              </w:rPr>
              <w:t>,</w:t>
            </w:r>
            <w:r w:rsidRPr="00BC325D">
              <w:rPr>
                <w:rFonts w:ascii="Cambria" w:hAnsi="Cambria"/>
                <w:sz w:val="16"/>
                <w:szCs w:val="16"/>
                <w:lang w:val="es-ES" w:eastAsia="es-ES"/>
              </w:rPr>
              <w:t>186</w:t>
            </w:r>
            <w:r w:rsidR="007D7EDB" w:rsidRPr="00BC325D">
              <w:rPr>
                <w:rFonts w:ascii="Cambria" w:hAnsi="Cambria"/>
                <w:sz w:val="16"/>
                <w:szCs w:val="16"/>
                <w:lang w:val="es-ES" w:eastAsia="es-ES"/>
              </w:rPr>
              <w:t>.</w:t>
            </w:r>
            <w:r w:rsidRPr="00BC325D">
              <w:rPr>
                <w:rFonts w:ascii="Cambria" w:hAnsi="Cambria"/>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386FEE92" w14:textId="6FF4F1D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w:t>
            </w:r>
            <w:r w:rsidR="00626B6B" w:rsidRPr="00BC325D">
              <w:rPr>
                <w:rFonts w:ascii="Cambria" w:hAnsi="Cambria"/>
                <w:sz w:val="16"/>
                <w:szCs w:val="16"/>
                <w:lang w:val="es-ES" w:eastAsia="es-ES"/>
              </w:rPr>
              <w:t>,</w:t>
            </w:r>
            <w:r w:rsidRPr="00BC325D">
              <w:rPr>
                <w:rFonts w:ascii="Cambria" w:hAnsi="Cambria"/>
                <w:sz w:val="16"/>
                <w:szCs w:val="16"/>
                <w:lang w:val="es-ES" w:eastAsia="es-ES"/>
              </w:rPr>
              <w:t>208</w:t>
            </w:r>
            <w:r w:rsidR="00626B6B" w:rsidRPr="00BC325D">
              <w:rPr>
                <w:rFonts w:ascii="Cambria" w:hAnsi="Cambria"/>
                <w:sz w:val="16"/>
                <w:szCs w:val="16"/>
                <w:lang w:val="es-ES" w:eastAsia="es-ES"/>
              </w:rPr>
              <w:t>.</w:t>
            </w:r>
            <w:r w:rsidRPr="00BC325D">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39201681" w14:textId="7C5ED94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8.283</w:t>
            </w:r>
            <w:r w:rsidR="00172F2A" w:rsidRPr="00BC325D">
              <w:rPr>
                <w:rFonts w:ascii="Cambria" w:hAnsi="Cambria"/>
                <w:sz w:val="16"/>
                <w:szCs w:val="16"/>
                <w:lang w:val="es-ES" w:eastAsia="es-ES"/>
              </w:rPr>
              <w:t>.</w:t>
            </w:r>
            <w:r w:rsidRPr="00BC325D">
              <w:rPr>
                <w:rFonts w:ascii="Cambria" w:hAnsi="Cambria"/>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1F0C26EF" w14:textId="0566399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5.535</w:t>
            </w:r>
            <w:r w:rsidR="00732675" w:rsidRPr="00BC325D">
              <w:rPr>
                <w:rFonts w:ascii="Cambria" w:hAnsi="Cambria"/>
                <w:sz w:val="16"/>
                <w:szCs w:val="16"/>
                <w:lang w:val="es-ES" w:eastAsia="es-ES"/>
              </w:rPr>
              <w:t>.</w:t>
            </w:r>
            <w:r w:rsidRPr="00BC325D">
              <w:rPr>
                <w:rFonts w:ascii="Cambria" w:hAnsi="Cambria"/>
                <w:sz w:val="16"/>
                <w:szCs w:val="16"/>
                <w:lang w:val="es-ES" w:eastAsia="es-ES"/>
              </w:rPr>
              <w:t>36 €</w:t>
            </w:r>
          </w:p>
        </w:tc>
      </w:tr>
      <w:tr w:rsidR="004942D2" w:rsidRPr="00BC325D" w14:paraId="4204611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82B09E"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Arabic</w:t>
            </w:r>
            <w:proofErr w:type="spell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interpreters</w:t>
            </w:r>
            <w:proofErr w:type="spellEnd"/>
          </w:p>
        </w:tc>
        <w:tc>
          <w:tcPr>
            <w:tcW w:w="1240" w:type="dxa"/>
            <w:tcBorders>
              <w:top w:val="nil"/>
              <w:left w:val="nil"/>
              <w:bottom w:val="single" w:sz="4" w:space="0" w:color="auto"/>
              <w:right w:val="single" w:sz="4" w:space="0" w:color="auto"/>
            </w:tcBorders>
            <w:noWrap/>
            <w:vAlign w:val="bottom"/>
            <w:hideMark/>
          </w:tcPr>
          <w:p w14:paraId="3EBE9B8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160723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0B67D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C9BD9E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683D60F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D0DA332"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4F3A87F6" w14:textId="0CB8098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w:t>
            </w:r>
            <w:r w:rsidR="007D7EDB" w:rsidRPr="00BC325D">
              <w:rPr>
                <w:rFonts w:ascii="Cambria" w:hAnsi="Cambria"/>
                <w:sz w:val="16"/>
                <w:szCs w:val="16"/>
                <w:lang w:val="es-ES" w:eastAsia="es-ES"/>
              </w:rPr>
              <w:t>,</w:t>
            </w:r>
            <w:r w:rsidRPr="00BC325D">
              <w:rPr>
                <w:rFonts w:ascii="Cambria" w:hAnsi="Cambria"/>
                <w:sz w:val="16"/>
                <w:szCs w:val="16"/>
                <w:lang w:val="es-ES" w:eastAsia="es-ES"/>
              </w:rPr>
              <w:t>004</w:t>
            </w:r>
            <w:r w:rsidR="007D7ED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37EB732" w14:textId="4124FB4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626B6B" w:rsidRPr="00BC325D">
              <w:rPr>
                <w:rFonts w:ascii="Cambria" w:hAnsi="Cambria"/>
                <w:sz w:val="16"/>
                <w:szCs w:val="16"/>
                <w:lang w:val="es-ES" w:eastAsia="es-ES"/>
              </w:rPr>
              <w:t>,</w:t>
            </w:r>
            <w:r w:rsidRPr="00BC325D">
              <w:rPr>
                <w:rFonts w:ascii="Cambria" w:hAnsi="Cambria"/>
                <w:sz w:val="16"/>
                <w:szCs w:val="16"/>
                <w:lang w:val="es-ES" w:eastAsia="es-ES"/>
              </w:rPr>
              <w:t>180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F46AFEF" w14:textId="710688F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732675" w:rsidRPr="00BC325D">
              <w:rPr>
                <w:rFonts w:ascii="Cambria" w:hAnsi="Cambria"/>
                <w:sz w:val="16"/>
                <w:szCs w:val="16"/>
                <w:lang w:val="es-ES" w:eastAsia="es-ES"/>
              </w:rPr>
              <w:t>,</w:t>
            </w:r>
            <w:r w:rsidRPr="00BC325D">
              <w:rPr>
                <w:rFonts w:ascii="Cambria" w:hAnsi="Cambria"/>
                <w:sz w:val="16"/>
                <w:szCs w:val="16"/>
                <w:lang w:val="es-ES" w:eastAsia="es-ES"/>
              </w:rPr>
              <w:t>258</w:t>
            </w:r>
            <w:r w:rsidR="00732675"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5D85B8F" w14:textId="4933C8A7"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20</w:t>
            </w:r>
            <w:r w:rsidR="00732675" w:rsidRPr="00BC325D">
              <w:rPr>
                <w:rFonts w:ascii="Cambria" w:hAnsi="Cambria"/>
                <w:sz w:val="16"/>
                <w:szCs w:val="16"/>
                <w:lang w:val="es-ES" w:eastAsia="es-ES"/>
              </w:rPr>
              <w:t>,</w:t>
            </w:r>
            <w:r w:rsidRPr="00BC325D">
              <w:rPr>
                <w:rFonts w:ascii="Cambria" w:hAnsi="Cambria"/>
                <w:sz w:val="16"/>
                <w:szCs w:val="16"/>
                <w:lang w:val="es-ES" w:eastAsia="es-ES"/>
              </w:rPr>
              <w:t>790</w:t>
            </w:r>
            <w:r w:rsidR="00732675"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224CB6F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E4378"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Travel</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F2F149B" w14:textId="28806AB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7D7EDB" w:rsidRPr="00BC325D">
              <w:rPr>
                <w:rFonts w:ascii="Cambria" w:hAnsi="Cambria"/>
                <w:sz w:val="16"/>
                <w:szCs w:val="16"/>
                <w:lang w:val="es-ES" w:eastAsia="es-ES"/>
              </w:rPr>
              <w:t>,</w:t>
            </w:r>
            <w:r w:rsidRPr="00BC325D">
              <w:rPr>
                <w:rFonts w:ascii="Cambria" w:hAnsi="Cambria"/>
                <w:sz w:val="16"/>
                <w:szCs w:val="16"/>
                <w:lang w:val="es-ES" w:eastAsia="es-ES"/>
              </w:rPr>
              <w:t>619</w:t>
            </w:r>
            <w:r w:rsidR="007D7EDB" w:rsidRPr="00BC325D">
              <w:rPr>
                <w:rFonts w:ascii="Cambria" w:hAnsi="Cambria"/>
                <w:sz w:val="16"/>
                <w:szCs w:val="16"/>
                <w:lang w:val="es-ES" w:eastAsia="es-ES"/>
              </w:rPr>
              <w:t>.</w:t>
            </w:r>
            <w:r w:rsidRPr="00BC325D">
              <w:rPr>
                <w:rFonts w:ascii="Cambria" w:hAnsi="Cambria"/>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0C365920" w14:textId="659291D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626B6B" w:rsidRPr="00BC325D">
              <w:rPr>
                <w:rFonts w:ascii="Cambria" w:hAnsi="Cambria"/>
                <w:sz w:val="16"/>
                <w:szCs w:val="16"/>
                <w:lang w:val="es-ES" w:eastAsia="es-ES"/>
              </w:rPr>
              <w:t>,</w:t>
            </w:r>
            <w:r w:rsidRPr="00BC325D">
              <w:rPr>
                <w:rFonts w:ascii="Cambria" w:hAnsi="Cambria"/>
                <w:sz w:val="16"/>
                <w:szCs w:val="16"/>
                <w:lang w:val="es-ES" w:eastAsia="es-ES"/>
              </w:rPr>
              <w:t>050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C05D9CC" w14:textId="61DD73C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732675" w:rsidRPr="00BC325D">
              <w:rPr>
                <w:rFonts w:ascii="Cambria" w:hAnsi="Cambria"/>
                <w:sz w:val="16"/>
                <w:szCs w:val="16"/>
                <w:lang w:val="es-ES" w:eastAsia="es-ES"/>
              </w:rPr>
              <w:t>,</w:t>
            </w:r>
            <w:r w:rsidRPr="00BC325D">
              <w:rPr>
                <w:rFonts w:ascii="Cambria" w:hAnsi="Cambria"/>
                <w:sz w:val="16"/>
                <w:szCs w:val="16"/>
                <w:lang w:val="es-ES" w:eastAsia="es-ES"/>
              </w:rPr>
              <w:t>754</w:t>
            </w:r>
            <w:r w:rsidR="00732675" w:rsidRPr="00BC325D">
              <w:rPr>
                <w:rFonts w:ascii="Cambria" w:hAnsi="Cambria"/>
                <w:sz w:val="16"/>
                <w:szCs w:val="16"/>
                <w:lang w:val="es-ES" w:eastAsia="es-ES"/>
              </w:rPr>
              <w:t>.</w:t>
            </w:r>
            <w:r w:rsidRPr="00BC325D">
              <w:rPr>
                <w:rFonts w:ascii="Cambria" w:hAnsi="Cambria"/>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781314A" w14:textId="068EF11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732675" w:rsidRPr="00BC325D">
              <w:rPr>
                <w:rFonts w:ascii="Cambria" w:hAnsi="Cambria"/>
                <w:sz w:val="16"/>
                <w:szCs w:val="16"/>
                <w:lang w:val="es-ES" w:eastAsia="es-ES"/>
              </w:rPr>
              <w:t>,</w:t>
            </w:r>
            <w:r w:rsidRPr="00BC325D">
              <w:rPr>
                <w:rFonts w:ascii="Cambria" w:hAnsi="Cambria"/>
                <w:sz w:val="16"/>
                <w:szCs w:val="16"/>
                <w:lang w:val="es-ES" w:eastAsia="es-ES"/>
              </w:rPr>
              <w:t>621</w:t>
            </w:r>
            <w:r w:rsidR="00732675" w:rsidRPr="00BC325D">
              <w:rPr>
                <w:rFonts w:ascii="Cambria" w:hAnsi="Cambria"/>
                <w:sz w:val="16"/>
                <w:szCs w:val="16"/>
                <w:lang w:val="es-ES" w:eastAsia="es-ES"/>
              </w:rPr>
              <w:t>.</w:t>
            </w:r>
            <w:r w:rsidRPr="00BC325D">
              <w:rPr>
                <w:rFonts w:ascii="Cambria" w:hAnsi="Cambria"/>
                <w:sz w:val="16"/>
                <w:szCs w:val="16"/>
                <w:lang w:val="es-ES" w:eastAsia="es-ES"/>
              </w:rPr>
              <w:t>76 €</w:t>
            </w:r>
          </w:p>
        </w:tc>
      </w:tr>
      <w:tr w:rsidR="004942D2" w:rsidRPr="00BC325D" w14:paraId="1A95A19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147F84"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16CDDF8" w14:textId="486BBAF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7D7EDB" w:rsidRPr="00BC325D">
              <w:rPr>
                <w:rFonts w:ascii="Cambria" w:hAnsi="Cambria"/>
                <w:sz w:val="16"/>
                <w:szCs w:val="16"/>
                <w:lang w:val="es-ES" w:eastAsia="es-ES"/>
              </w:rPr>
              <w:t>,</w:t>
            </w:r>
            <w:r w:rsidRPr="00BC325D">
              <w:rPr>
                <w:rFonts w:ascii="Cambria" w:hAnsi="Cambria"/>
                <w:sz w:val="16"/>
                <w:szCs w:val="16"/>
                <w:lang w:val="es-ES" w:eastAsia="es-ES"/>
              </w:rPr>
              <w:t>552</w:t>
            </w:r>
            <w:r w:rsidR="007D7ED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8C460A" w14:textId="754A9067"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626B6B" w:rsidRPr="00BC325D">
              <w:rPr>
                <w:rFonts w:ascii="Cambria" w:hAnsi="Cambria"/>
                <w:sz w:val="16"/>
                <w:szCs w:val="16"/>
                <w:lang w:val="es-ES" w:eastAsia="es-ES"/>
              </w:rPr>
              <w:t>,</w:t>
            </w:r>
            <w:r w:rsidRPr="00BC325D">
              <w:rPr>
                <w:rFonts w:ascii="Cambria" w:hAnsi="Cambria"/>
                <w:sz w:val="16"/>
                <w:szCs w:val="16"/>
                <w:lang w:val="es-ES" w:eastAsia="es-ES"/>
              </w:rPr>
              <w:t>105</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867CA66" w14:textId="77C2C1B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732675" w:rsidRPr="00BC325D">
              <w:rPr>
                <w:rFonts w:ascii="Cambria" w:hAnsi="Cambria"/>
                <w:sz w:val="16"/>
                <w:szCs w:val="16"/>
                <w:lang w:val="es-ES" w:eastAsia="es-ES"/>
              </w:rPr>
              <w:t>,</w:t>
            </w:r>
            <w:r w:rsidRPr="00BC325D">
              <w:rPr>
                <w:rFonts w:ascii="Cambria" w:hAnsi="Cambria"/>
                <w:sz w:val="16"/>
                <w:szCs w:val="16"/>
                <w:lang w:val="es-ES" w:eastAsia="es-ES"/>
              </w:rPr>
              <w:t>656</w:t>
            </w:r>
            <w:r w:rsidR="00732675" w:rsidRPr="00BC325D">
              <w:rPr>
                <w:rFonts w:ascii="Cambria" w:hAnsi="Cambria"/>
                <w:sz w:val="16"/>
                <w:szCs w:val="16"/>
                <w:lang w:val="es-ES" w:eastAsia="es-ES"/>
              </w:rPr>
              <w:t>.</w:t>
            </w:r>
            <w:r w:rsidRPr="00BC325D">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60CC5995" w14:textId="42C73E4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w:t>
            </w:r>
            <w:r w:rsidR="00732675" w:rsidRPr="00BC325D">
              <w:rPr>
                <w:rFonts w:ascii="Cambria" w:hAnsi="Cambria"/>
                <w:sz w:val="16"/>
                <w:szCs w:val="16"/>
                <w:lang w:val="es-ES" w:eastAsia="es-ES"/>
              </w:rPr>
              <w:t>,</w:t>
            </w:r>
            <w:r w:rsidRPr="00BC325D">
              <w:rPr>
                <w:rFonts w:ascii="Cambria" w:hAnsi="Cambria"/>
                <w:sz w:val="16"/>
                <w:szCs w:val="16"/>
                <w:lang w:val="es-ES" w:eastAsia="es-ES"/>
              </w:rPr>
              <w:t>860</w:t>
            </w:r>
            <w:r w:rsidR="00732675"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146DFD8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65E0DE"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470A6DF" w14:textId="07DB706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7D7EDB" w:rsidRPr="00BC325D">
              <w:rPr>
                <w:rFonts w:ascii="Cambria" w:hAnsi="Cambria"/>
                <w:sz w:val="16"/>
                <w:szCs w:val="16"/>
                <w:lang w:val="es-ES" w:eastAsia="es-ES"/>
              </w:rPr>
              <w:t>,</w:t>
            </w:r>
            <w:r w:rsidRPr="00BC325D">
              <w:rPr>
                <w:rFonts w:ascii="Cambria" w:hAnsi="Cambria"/>
                <w:sz w:val="16"/>
                <w:szCs w:val="16"/>
                <w:lang w:val="es-ES" w:eastAsia="es-ES"/>
              </w:rPr>
              <w:t>712</w:t>
            </w:r>
            <w:r w:rsidR="007D7EDB" w:rsidRPr="00BC325D">
              <w:rPr>
                <w:rFonts w:ascii="Cambria" w:hAnsi="Cambria"/>
                <w:sz w:val="16"/>
                <w:szCs w:val="16"/>
                <w:lang w:val="es-ES" w:eastAsia="es-ES"/>
              </w:rPr>
              <w:t>.</w:t>
            </w:r>
            <w:r w:rsidRPr="00BC325D">
              <w:rPr>
                <w:rFonts w:ascii="Cambria" w:hAnsi="Cambria"/>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00BEAD88" w14:textId="55F1922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626B6B" w:rsidRPr="00BC325D">
              <w:rPr>
                <w:rFonts w:ascii="Cambria" w:hAnsi="Cambria"/>
                <w:sz w:val="16"/>
                <w:szCs w:val="16"/>
                <w:lang w:val="es-ES" w:eastAsia="es-ES"/>
              </w:rPr>
              <w:t>,</w:t>
            </w:r>
            <w:r w:rsidRPr="00BC325D">
              <w:rPr>
                <w:rFonts w:ascii="Cambria" w:hAnsi="Cambria"/>
                <w:sz w:val="16"/>
                <w:szCs w:val="16"/>
                <w:lang w:val="es-ES" w:eastAsia="es-ES"/>
              </w:rPr>
              <w:t>793</w:t>
            </w:r>
            <w:r w:rsidR="00626B6B" w:rsidRPr="00BC325D">
              <w:rPr>
                <w:rFonts w:ascii="Cambria" w:hAnsi="Cambria"/>
                <w:sz w:val="16"/>
                <w:szCs w:val="16"/>
                <w:lang w:val="es-ES" w:eastAsia="es-ES"/>
              </w:rPr>
              <w:t>.</w:t>
            </w:r>
            <w:r w:rsidRPr="00BC325D">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E13D8D4" w14:textId="714F17B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732675" w:rsidRPr="00BC325D">
              <w:rPr>
                <w:rFonts w:ascii="Cambria" w:hAnsi="Cambria"/>
                <w:sz w:val="16"/>
                <w:szCs w:val="16"/>
                <w:lang w:val="es-ES" w:eastAsia="es-ES"/>
              </w:rPr>
              <w:t>,</w:t>
            </w:r>
            <w:r w:rsidRPr="00BC325D">
              <w:rPr>
                <w:rFonts w:ascii="Cambria" w:hAnsi="Cambria"/>
                <w:sz w:val="16"/>
                <w:szCs w:val="16"/>
                <w:lang w:val="es-ES" w:eastAsia="es-ES"/>
              </w:rPr>
              <w:t>991</w:t>
            </w:r>
            <w:r w:rsidR="00732675" w:rsidRPr="00BC325D">
              <w:rPr>
                <w:rFonts w:ascii="Cambria" w:hAnsi="Cambria"/>
                <w:sz w:val="16"/>
                <w:szCs w:val="16"/>
                <w:lang w:val="es-ES" w:eastAsia="es-ES"/>
              </w:rPr>
              <w:t>.</w:t>
            </w:r>
            <w:r w:rsidRPr="00BC325D">
              <w:rPr>
                <w:rFonts w:ascii="Cambria" w:hAnsi="Cambria"/>
                <w:sz w:val="16"/>
                <w:szCs w:val="16"/>
                <w:lang w:val="es-ES" w:eastAsia="es-ES"/>
              </w:rPr>
              <w:t>19 €</w:t>
            </w:r>
          </w:p>
        </w:tc>
        <w:tc>
          <w:tcPr>
            <w:tcW w:w="1240" w:type="dxa"/>
            <w:tcBorders>
              <w:top w:val="nil"/>
              <w:left w:val="nil"/>
              <w:bottom w:val="single" w:sz="4" w:space="0" w:color="auto"/>
              <w:right w:val="single" w:sz="4" w:space="0" w:color="auto"/>
            </w:tcBorders>
            <w:noWrap/>
            <w:vAlign w:val="bottom"/>
            <w:hideMark/>
          </w:tcPr>
          <w:p w14:paraId="4A720D1D" w14:textId="61DD3270"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732675" w:rsidRPr="00BC325D">
              <w:rPr>
                <w:rFonts w:ascii="Cambria" w:hAnsi="Cambria"/>
                <w:sz w:val="16"/>
                <w:szCs w:val="16"/>
                <w:lang w:val="es-ES" w:eastAsia="es-ES"/>
              </w:rPr>
              <w:t>,</w:t>
            </w:r>
            <w:r w:rsidRPr="00BC325D">
              <w:rPr>
                <w:rFonts w:ascii="Cambria" w:hAnsi="Cambria"/>
                <w:sz w:val="16"/>
                <w:szCs w:val="16"/>
                <w:lang w:val="es-ES" w:eastAsia="es-ES"/>
              </w:rPr>
              <w:t>075</w:t>
            </w:r>
            <w:r w:rsidR="00732675" w:rsidRPr="00BC325D">
              <w:rPr>
                <w:rFonts w:ascii="Cambria" w:hAnsi="Cambria"/>
                <w:sz w:val="16"/>
                <w:szCs w:val="16"/>
                <w:lang w:val="es-ES" w:eastAsia="es-ES"/>
              </w:rPr>
              <w:t>.</w:t>
            </w:r>
            <w:r w:rsidRPr="00BC325D">
              <w:rPr>
                <w:rFonts w:ascii="Cambria" w:hAnsi="Cambria"/>
                <w:sz w:val="16"/>
                <w:szCs w:val="16"/>
                <w:lang w:val="es-ES" w:eastAsia="es-ES"/>
              </w:rPr>
              <w:t>76 €</w:t>
            </w:r>
          </w:p>
        </w:tc>
      </w:tr>
      <w:tr w:rsidR="004942D2" w:rsidRPr="00BC325D" w14:paraId="35A1E8A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A4A426"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Shipping</w:t>
            </w:r>
            <w:proofErr w:type="spell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materials</w:t>
            </w:r>
            <w:proofErr w:type="spellEnd"/>
          </w:p>
        </w:tc>
        <w:tc>
          <w:tcPr>
            <w:tcW w:w="1240" w:type="dxa"/>
            <w:tcBorders>
              <w:top w:val="nil"/>
              <w:left w:val="nil"/>
              <w:bottom w:val="single" w:sz="4" w:space="0" w:color="auto"/>
              <w:right w:val="single" w:sz="4" w:space="0" w:color="auto"/>
            </w:tcBorders>
            <w:noWrap/>
            <w:vAlign w:val="bottom"/>
            <w:hideMark/>
          </w:tcPr>
          <w:p w14:paraId="793A19CC" w14:textId="0D4C076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7D7EDB" w:rsidRPr="00BC325D">
              <w:rPr>
                <w:rFonts w:ascii="Cambria" w:hAnsi="Cambria"/>
                <w:sz w:val="16"/>
                <w:szCs w:val="16"/>
                <w:lang w:val="es-ES" w:eastAsia="es-ES"/>
              </w:rPr>
              <w:t>,</w:t>
            </w:r>
            <w:r w:rsidRPr="00BC325D">
              <w:rPr>
                <w:rFonts w:ascii="Cambria" w:hAnsi="Cambria"/>
                <w:sz w:val="16"/>
                <w:szCs w:val="16"/>
                <w:lang w:val="es-ES" w:eastAsia="es-ES"/>
              </w:rPr>
              <w:t>211</w:t>
            </w:r>
            <w:r w:rsidR="007D7EDB" w:rsidRPr="00BC325D">
              <w:rPr>
                <w:rFonts w:ascii="Cambria" w:hAnsi="Cambria"/>
                <w:sz w:val="16"/>
                <w:szCs w:val="16"/>
                <w:lang w:val="es-ES" w:eastAsia="es-ES"/>
              </w:rPr>
              <w:t>.</w:t>
            </w:r>
            <w:r w:rsidRPr="00BC325D">
              <w:rPr>
                <w:rFonts w:ascii="Cambria" w:hAnsi="Cambria"/>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44FC98B3" w14:textId="1D91AD3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w:t>
            </w:r>
            <w:r w:rsidR="00626B6B" w:rsidRPr="00BC325D">
              <w:rPr>
                <w:rFonts w:ascii="Cambria" w:hAnsi="Cambria"/>
                <w:sz w:val="16"/>
                <w:szCs w:val="16"/>
                <w:lang w:val="es-ES" w:eastAsia="es-ES"/>
              </w:rPr>
              <w:t>,</w:t>
            </w:r>
            <w:r w:rsidRPr="00BC325D">
              <w:rPr>
                <w:rFonts w:ascii="Cambria" w:hAnsi="Cambria"/>
                <w:sz w:val="16"/>
                <w:szCs w:val="16"/>
                <w:lang w:val="es-ES" w:eastAsia="es-ES"/>
              </w:rPr>
              <w:t>480</w:t>
            </w:r>
            <w:r w:rsidR="00626B6B" w:rsidRPr="00BC325D">
              <w:rPr>
                <w:rFonts w:ascii="Cambria" w:hAnsi="Cambria"/>
                <w:sz w:val="16"/>
                <w:szCs w:val="16"/>
                <w:lang w:val="es-ES" w:eastAsia="es-ES"/>
              </w:rPr>
              <w:t>.</w:t>
            </w:r>
            <w:r w:rsidRPr="00BC325D">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97AF2F4" w14:textId="6FDD8D0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732675" w:rsidRPr="00BC325D">
              <w:rPr>
                <w:rFonts w:ascii="Cambria" w:hAnsi="Cambria"/>
                <w:sz w:val="16"/>
                <w:szCs w:val="16"/>
                <w:lang w:val="es-ES" w:eastAsia="es-ES"/>
              </w:rPr>
              <w:t>,</w:t>
            </w:r>
            <w:r w:rsidRPr="00BC325D">
              <w:rPr>
                <w:rFonts w:ascii="Cambria" w:hAnsi="Cambria"/>
                <w:sz w:val="16"/>
                <w:szCs w:val="16"/>
                <w:lang w:val="es-ES" w:eastAsia="es-ES"/>
              </w:rPr>
              <w:t>852</w:t>
            </w:r>
            <w:r w:rsidR="00732675" w:rsidRPr="00BC325D">
              <w:rPr>
                <w:rFonts w:ascii="Cambria" w:hAnsi="Cambria"/>
                <w:sz w:val="16"/>
                <w:szCs w:val="16"/>
                <w:lang w:val="es-ES" w:eastAsia="es-ES"/>
              </w:rPr>
              <w:t>.</w:t>
            </w:r>
            <w:r w:rsidRPr="00BC325D">
              <w:rPr>
                <w:rFonts w:ascii="Cambria" w:hAnsi="Cambria"/>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6CC75201" w14:textId="519D79A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732675" w:rsidRPr="00BC325D">
              <w:rPr>
                <w:rFonts w:ascii="Cambria" w:hAnsi="Cambria"/>
                <w:sz w:val="16"/>
                <w:szCs w:val="16"/>
                <w:lang w:val="es-ES" w:eastAsia="es-ES"/>
              </w:rPr>
              <w:t>,</w:t>
            </w:r>
            <w:r w:rsidRPr="00BC325D">
              <w:rPr>
                <w:rFonts w:ascii="Cambria" w:hAnsi="Cambria"/>
                <w:sz w:val="16"/>
                <w:szCs w:val="16"/>
                <w:lang w:val="es-ES" w:eastAsia="es-ES"/>
              </w:rPr>
              <w:t>875</w:t>
            </w:r>
            <w:r w:rsidR="00732675" w:rsidRPr="00BC325D">
              <w:rPr>
                <w:rFonts w:ascii="Cambria" w:hAnsi="Cambria"/>
                <w:sz w:val="16"/>
                <w:szCs w:val="16"/>
                <w:lang w:val="es-ES" w:eastAsia="es-ES"/>
              </w:rPr>
              <w:t>.</w:t>
            </w:r>
            <w:r w:rsidRPr="00BC325D">
              <w:rPr>
                <w:rFonts w:ascii="Cambria" w:hAnsi="Cambria"/>
                <w:sz w:val="16"/>
                <w:szCs w:val="16"/>
                <w:lang w:val="es-ES" w:eastAsia="es-ES"/>
              </w:rPr>
              <w:t>37 €</w:t>
            </w:r>
          </w:p>
        </w:tc>
      </w:tr>
      <w:tr w:rsidR="004942D2" w:rsidRPr="00BC325D" w14:paraId="553D08F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660A22"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Venue</w:t>
            </w:r>
            <w:proofErr w:type="spell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hotels</w:t>
            </w:r>
            <w:proofErr w:type="spellEnd"/>
            <w:r w:rsidRPr="00BC325D">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F832F"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786AD5"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A72F2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0C94A8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4151A99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8CCE9C"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gramStart"/>
            <w:r w:rsidRPr="00BC325D">
              <w:rPr>
                <w:rFonts w:ascii="Cambria" w:hAnsi="Cambria"/>
                <w:sz w:val="16"/>
                <w:szCs w:val="16"/>
                <w:lang w:val="es-ES" w:eastAsia="es-ES"/>
              </w:rPr>
              <w:t>Meetings</w:t>
            </w:r>
            <w:proofErr w:type="gramEnd"/>
            <w:r w:rsidRPr="00BC325D">
              <w:rPr>
                <w:rFonts w:ascii="Cambria" w:hAnsi="Cambria"/>
                <w:sz w:val="16"/>
                <w:szCs w:val="16"/>
                <w:lang w:val="es-ES" w:eastAsia="es-ES"/>
              </w:rPr>
              <w:t xml:space="preserve"> and </w:t>
            </w:r>
            <w:proofErr w:type="spellStart"/>
            <w:r w:rsidRPr="00BC325D">
              <w:rPr>
                <w:rFonts w:ascii="Cambria" w:hAnsi="Cambria"/>
                <w:sz w:val="16"/>
                <w:szCs w:val="16"/>
                <w:lang w:val="es-ES" w:eastAsia="es-ES"/>
              </w:rPr>
              <w:t>work</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rooms</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1DEEDF8" w14:textId="32AA111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27</w:t>
            </w:r>
            <w:r w:rsidR="00835FA7" w:rsidRPr="00BC325D">
              <w:rPr>
                <w:rFonts w:ascii="Cambria" w:hAnsi="Cambria"/>
                <w:sz w:val="16"/>
                <w:szCs w:val="16"/>
                <w:lang w:val="es-ES" w:eastAsia="es-ES"/>
              </w:rPr>
              <w:t>,</w:t>
            </w:r>
            <w:r w:rsidRPr="00BC325D">
              <w:rPr>
                <w:rFonts w:ascii="Cambria" w:hAnsi="Cambria"/>
                <w:sz w:val="16"/>
                <w:szCs w:val="16"/>
                <w:lang w:val="es-ES" w:eastAsia="es-ES"/>
              </w:rPr>
              <w:t>299</w:t>
            </w:r>
            <w:r w:rsidR="00835FA7" w:rsidRPr="00BC325D">
              <w:rPr>
                <w:rFonts w:ascii="Cambria" w:hAnsi="Cambria"/>
                <w:sz w:val="16"/>
                <w:szCs w:val="16"/>
                <w:lang w:val="es-ES" w:eastAsia="es-ES"/>
              </w:rPr>
              <w:t>.</w:t>
            </w:r>
            <w:r w:rsidRPr="00BC325D">
              <w:rPr>
                <w:rFonts w:ascii="Cambria" w:hAnsi="Cambria"/>
                <w:sz w:val="16"/>
                <w:szCs w:val="16"/>
                <w:lang w:val="es-ES" w:eastAsia="es-ES"/>
              </w:rPr>
              <w:t>49 €</w:t>
            </w:r>
          </w:p>
        </w:tc>
        <w:tc>
          <w:tcPr>
            <w:tcW w:w="1240" w:type="dxa"/>
            <w:tcBorders>
              <w:top w:val="nil"/>
              <w:left w:val="nil"/>
              <w:bottom w:val="single" w:sz="4" w:space="0" w:color="auto"/>
              <w:right w:val="single" w:sz="4" w:space="0" w:color="auto"/>
            </w:tcBorders>
            <w:noWrap/>
            <w:vAlign w:val="bottom"/>
            <w:hideMark/>
          </w:tcPr>
          <w:p w14:paraId="505C1EE1" w14:textId="2D9B3CF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136</w:t>
            </w:r>
            <w:r w:rsidR="00626B6B" w:rsidRPr="00BC325D">
              <w:rPr>
                <w:rFonts w:ascii="Cambria" w:hAnsi="Cambria"/>
                <w:sz w:val="16"/>
                <w:szCs w:val="16"/>
                <w:lang w:val="es-ES" w:eastAsia="es-ES"/>
              </w:rPr>
              <w:t>,</w:t>
            </w:r>
            <w:r w:rsidRPr="00BC325D">
              <w:rPr>
                <w:rFonts w:ascii="Cambria" w:hAnsi="Cambria"/>
                <w:sz w:val="16"/>
                <w:szCs w:val="16"/>
                <w:lang w:val="es-ES" w:eastAsia="es-ES"/>
              </w:rPr>
              <w:t>419</w:t>
            </w:r>
            <w:r w:rsidR="00626B6B" w:rsidRPr="00BC325D">
              <w:rPr>
                <w:rFonts w:ascii="Cambria" w:hAnsi="Cambria"/>
                <w:sz w:val="16"/>
                <w:szCs w:val="16"/>
                <w:lang w:val="es-ES" w:eastAsia="es-ES"/>
              </w:rPr>
              <w:t>.</w:t>
            </w:r>
            <w:r w:rsidRPr="00BC325D">
              <w:rPr>
                <w:rFonts w:ascii="Cambria" w:hAnsi="Cambria"/>
                <w:sz w:val="16"/>
                <w:szCs w:val="16"/>
                <w:lang w:val="es-ES" w:eastAsia="es-ES"/>
              </w:rPr>
              <w:t>64 €</w:t>
            </w:r>
          </w:p>
        </w:tc>
        <w:tc>
          <w:tcPr>
            <w:tcW w:w="1240" w:type="dxa"/>
            <w:tcBorders>
              <w:top w:val="nil"/>
              <w:left w:val="nil"/>
              <w:bottom w:val="single" w:sz="4" w:space="0" w:color="auto"/>
              <w:right w:val="single" w:sz="4" w:space="0" w:color="auto"/>
            </w:tcBorders>
            <w:noWrap/>
            <w:vAlign w:val="bottom"/>
            <w:hideMark/>
          </w:tcPr>
          <w:p w14:paraId="79198B2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3FB78AE" w14:textId="53F925D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82</w:t>
            </w:r>
            <w:r w:rsidR="00DF2106" w:rsidRPr="00BC325D">
              <w:rPr>
                <w:rFonts w:ascii="Cambria" w:hAnsi="Cambria"/>
                <w:sz w:val="16"/>
                <w:szCs w:val="16"/>
                <w:lang w:val="es-ES" w:eastAsia="es-ES"/>
              </w:rPr>
              <w:t>,</w:t>
            </w:r>
            <w:r w:rsidRPr="00BC325D">
              <w:rPr>
                <w:rFonts w:ascii="Cambria" w:hAnsi="Cambria"/>
                <w:sz w:val="16"/>
                <w:szCs w:val="16"/>
                <w:lang w:val="es-ES" w:eastAsia="es-ES"/>
              </w:rPr>
              <w:t>662</w:t>
            </w:r>
            <w:r w:rsidR="00DF2106" w:rsidRPr="00BC325D">
              <w:rPr>
                <w:rFonts w:ascii="Cambria" w:hAnsi="Cambria"/>
                <w:sz w:val="16"/>
                <w:szCs w:val="16"/>
                <w:lang w:val="es-ES" w:eastAsia="es-ES"/>
              </w:rPr>
              <w:t>.</w:t>
            </w:r>
            <w:r w:rsidRPr="00BC325D">
              <w:rPr>
                <w:rFonts w:ascii="Cambria" w:hAnsi="Cambria"/>
                <w:sz w:val="16"/>
                <w:szCs w:val="16"/>
                <w:lang w:val="es-ES" w:eastAsia="es-ES"/>
              </w:rPr>
              <w:t>50 €</w:t>
            </w:r>
          </w:p>
        </w:tc>
      </w:tr>
      <w:tr w:rsidR="004942D2" w:rsidRPr="00BC325D" w14:paraId="677F321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E4D648"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Simultaneous</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interpretation</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service</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FD77BA" w14:textId="0C57A3D6"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38</w:t>
            </w:r>
            <w:r w:rsidR="00835FA7" w:rsidRPr="00BC325D">
              <w:rPr>
                <w:rFonts w:ascii="Cambria" w:hAnsi="Cambria"/>
                <w:sz w:val="16"/>
                <w:szCs w:val="16"/>
                <w:lang w:val="es-ES" w:eastAsia="es-ES"/>
              </w:rPr>
              <w:t>,</w:t>
            </w:r>
            <w:r w:rsidRPr="00BC325D">
              <w:rPr>
                <w:rFonts w:ascii="Cambria" w:hAnsi="Cambria"/>
                <w:sz w:val="16"/>
                <w:szCs w:val="16"/>
                <w:lang w:val="es-ES" w:eastAsia="es-ES"/>
              </w:rPr>
              <w:t>791</w:t>
            </w:r>
            <w:r w:rsidR="00835FA7" w:rsidRPr="00BC325D">
              <w:rPr>
                <w:rFonts w:ascii="Cambria" w:hAnsi="Cambria"/>
                <w:sz w:val="16"/>
                <w:szCs w:val="16"/>
                <w:lang w:val="es-ES" w:eastAsia="es-ES"/>
              </w:rPr>
              <w:t>.</w:t>
            </w:r>
            <w:r w:rsidRPr="00BC325D">
              <w:rPr>
                <w:rFonts w:ascii="Cambria" w:hAnsi="Cambria"/>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5BE6DFE1" w14:textId="744FA64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78</w:t>
            </w:r>
            <w:r w:rsidR="00626B6B" w:rsidRPr="00BC325D">
              <w:rPr>
                <w:rFonts w:ascii="Cambria" w:hAnsi="Cambria"/>
                <w:sz w:val="16"/>
                <w:szCs w:val="16"/>
                <w:lang w:val="es-ES" w:eastAsia="es-ES"/>
              </w:rPr>
              <w:t>,</w:t>
            </w:r>
            <w:r w:rsidRPr="00BC325D">
              <w:rPr>
                <w:rFonts w:ascii="Cambria" w:hAnsi="Cambria"/>
                <w:sz w:val="16"/>
                <w:szCs w:val="16"/>
                <w:lang w:val="es-ES" w:eastAsia="es-ES"/>
              </w:rPr>
              <w:t>072</w:t>
            </w:r>
            <w:r w:rsidR="00626B6B" w:rsidRPr="00BC325D">
              <w:rPr>
                <w:rFonts w:ascii="Cambria" w:hAnsi="Cambria"/>
                <w:sz w:val="16"/>
                <w:szCs w:val="16"/>
                <w:lang w:val="es-ES" w:eastAsia="es-ES"/>
              </w:rPr>
              <w:t>.</w:t>
            </w:r>
            <w:r w:rsidRPr="00BC325D">
              <w:rPr>
                <w:rFonts w:ascii="Cambria" w:hAnsi="Cambria"/>
                <w:sz w:val="16"/>
                <w:szCs w:val="16"/>
                <w:lang w:val="es-ES" w:eastAsia="es-ES"/>
              </w:rPr>
              <w:t>51 €</w:t>
            </w:r>
          </w:p>
        </w:tc>
        <w:tc>
          <w:tcPr>
            <w:tcW w:w="1240" w:type="dxa"/>
            <w:tcBorders>
              <w:top w:val="nil"/>
              <w:left w:val="nil"/>
              <w:bottom w:val="single" w:sz="4" w:space="0" w:color="auto"/>
              <w:right w:val="single" w:sz="4" w:space="0" w:color="auto"/>
            </w:tcBorders>
            <w:noWrap/>
            <w:vAlign w:val="bottom"/>
            <w:hideMark/>
          </w:tcPr>
          <w:p w14:paraId="4327954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95A246" w14:textId="29F056F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20</w:t>
            </w:r>
            <w:r w:rsidR="00DF2106" w:rsidRPr="00BC325D">
              <w:rPr>
                <w:rFonts w:ascii="Cambria" w:hAnsi="Cambria"/>
                <w:sz w:val="16"/>
                <w:szCs w:val="16"/>
                <w:lang w:val="es-ES" w:eastAsia="es-ES"/>
              </w:rPr>
              <w:t>,</w:t>
            </w:r>
            <w:r w:rsidRPr="00BC325D">
              <w:rPr>
                <w:rFonts w:ascii="Cambria" w:hAnsi="Cambria"/>
                <w:sz w:val="16"/>
                <w:szCs w:val="16"/>
                <w:lang w:val="es-ES" w:eastAsia="es-ES"/>
              </w:rPr>
              <w:t>575</w:t>
            </w:r>
            <w:r w:rsidR="00DF2106" w:rsidRPr="00BC325D">
              <w:rPr>
                <w:rFonts w:ascii="Cambria" w:hAnsi="Cambria"/>
                <w:sz w:val="16"/>
                <w:szCs w:val="16"/>
                <w:lang w:val="es-ES" w:eastAsia="es-ES"/>
              </w:rPr>
              <w:t>.</w:t>
            </w:r>
            <w:r w:rsidRPr="00BC325D">
              <w:rPr>
                <w:rFonts w:ascii="Cambria" w:hAnsi="Cambria"/>
                <w:sz w:val="16"/>
                <w:szCs w:val="16"/>
                <w:lang w:val="es-ES" w:eastAsia="es-ES"/>
              </w:rPr>
              <w:t>55 €</w:t>
            </w:r>
          </w:p>
        </w:tc>
      </w:tr>
      <w:tr w:rsidR="004942D2" w:rsidRPr="00BC325D" w14:paraId="7E0429A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19452"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Coffee</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breaks</w:t>
            </w:r>
            <w:proofErr w:type="spellEnd"/>
            <w:r w:rsidRPr="00BC325D">
              <w:rPr>
                <w:rFonts w:ascii="Cambria" w:hAnsi="Cambria"/>
                <w:sz w:val="16"/>
                <w:szCs w:val="16"/>
                <w:lang w:val="es-ES" w:eastAsia="es-ES"/>
              </w:rPr>
              <w:t>/</w:t>
            </w:r>
            <w:proofErr w:type="spellStart"/>
            <w:r w:rsidRPr="00BC325D">
              <w:rPr>
                <w:rFonts w:ascii="Cambria" w:hAnsi="Cambria"/>
                <w:sz w:val="16"/>
                <w:szCs w:val="16"/>
                <w:lang w:val="es-ES" w:eastAsia="es-ES"/>
              </w:rPr>
              <w:t>lunches</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93B9D9" w14:textId="21BF766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819</w:t>
            </w:r>
            <w:r w:rsidR="00835FA7" w:rsidRPr="00BC325D">
              <w:rPr>
                <w:rFonts w:ascii="Cambria" w:hAnsi="Cambria"/>
                <w:sz w:val="16"/>
                <w:szCs w:val="16"/>
                <w:lang w:val="es-ES" w:eastAsia="es-ES"/>
              </w:rPr>
              <w:t>.</w:t>
            </w:r>
            <w:r w:rsidRPr="00BC325D">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364D8C2E" w14:textId="0BA043E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165</w:t>
            </w:r>
            <w:r w:rsidR="00626B6B" w:rsidRPr="00BC325D">
              <w:rPr>
                <w:rFonts w:ascii="Cambria" w:hAnsi="Cambria"/>
                <w:sz w:val="16"/>
                <w:szCs w:val="16"/>
                <w:lang w:val="es-ES" w:eastAsia="es-ES"/>
              </w:rPr>
              <w:t>,</w:t>
            </w:r>
            <w:r w:rsidRPr="00BC325D">
              <w:rPr>
                <w:rFonts w:ascii="Cambria" w:hAnsi="Cambria"/>
                <w:sz w:val="16"/>
                <w:szCs w:val="16"/>
                <w:lang w:val="es-ES" w:eastAsia="es-ES"/>
              </w:rPr>
              <w:t>500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078C1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961DDB" w14:textId="4765132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324</w:t>
            </w:r>
            <w:r w:rsidR="00DF2106" w:rsidRPr="00BC325D">
              <w:rPr>
                <w:rFonts w:ascii="Cambria" w:hAnsi="Cambria"/>
                <w:sz w:val="16"/>
                <w:szCs w:val="16"/>
                <w:lang w:val="es-ES" w:eastAsia="es-ES"/>
              </w:rPr>
              <w:t>,</w:t>
            </w:r>
            <w:r w:rsidRPr="00BC325D">
              <w:rPr>
                <w:rFonts w:ascii="Cambria" w:hAnsi="Cambria"/>
                <w:sz w:val="16"/>
                <w:szCs w:val="16"/>
                <w:lang w:val="es-ES" w:eastAsia="es-ES"/>
              </w:rPr>
              <w:t>380</w:t>
            </w:r>
            <w:r w:rsidR="00DF2106"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13EBD0C3"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BFF139"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Coffee</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5E95D8AB" w14:textId="36A61A6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835FA7" w:rsidRPr="00BC325D">
              <w:rPr>
                <w:rFonts w:ascii="Cambria" w:hAnsi="Cambria"/>
                <w:sz w:val="16"/>
                <w:szCs w:val="16"/>
                <w:lang w:val="es-ES" w:eastAsia="es-ES"/>
              </w:rPr>
              <w:t>,</w:t>
            </w:r>
            <w:r w:rsidRPr="00BC325D">
              <w:rPr>
                <w:rFonts w:ascii="Cambria" w:hAnsi="Cambria"/>
                <w:sz w:val="16"/>
                <w:szCs w:val="16"/>
                <w:lang w:val="es-ES" w:eastAsia="es-ES"/>
              </w:rPr>
              <w:t>123</w:t>
            </w:r>
            <w:r w:rsidR="00835FA7" w:rsidRPr="00BC325D">
              <w:rPr>
                <w:rFonts w:ascii="Cambria" w:hAnsi="Cambria"/>
                <w:sz w:val="16"/>
                <w:szCs w:val="16"/>
                <w:lang w:val="es-ES" w:eastAsia="es-ES"/>
              </w:rPr>
              <w:t>.</w:t>
            </w:r>
            <w:r w:rsidRPr="00BC325D">
              <w:rPr>
                <w:rFonts w:ascii="Cambria" w:hAnsi="Cambria"/>
                <w:sz w:val="16"/>
                <w:szCs w:val="16"/>
                <w:lang w:val="es-ES" w:eastAsia="es-ES"/>
              </w:rPr>
              <w:t>33 €</w:t>
            </w:r>
          </w:p>
        </w:tc>
        <w:tc>
          <w:tcPr>
            <w:tcW w:w="1240" w:type="dxa"/>
            <w:tcBorders>
              <w:top w:val="nil"/>
              <w:left w:val="nil"/>
              <w:bottom w:val="single" w:sz="4" w:space="0" w:color="auto"/>
              <w:right w:val="single" w:sz="4" w:space="0" w:color="auto"/>
            </w:tcBorders>
            <w:noWrap/>
            <w:vAlign w:val="bottom"/>
            <w:hideMark/>
          </w:tcPr>
          <w:p w14:paraId="35A60478" w14:textId="15D2695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66</w:t>
            </w:r>
            <w:r w:rsidR="00626B6B" w:rsidRPr="00BC325D">
              <w:rPr>
                <w:rFonts w:ascii="Cambria" w:hAnsi="Cambria"/>
                <w:sz w:val="16"/>
                <w:szCs w:val="16"/>
                <w:lang w:val="es-ES" w:eastAsia="es-ES"/>
              </w:rPr>
              <w:t>,</w:t>
            </w:r>
            <w:r w:rsidRPr="00BC325D">
              <w:rPr>
                <w:rFonts w:ascii="Cambria" w:hAnsi="Cambria"/>
                <w:sz w:val="16"/>
                <w:szCs w:val="16"/>
                <w:lang w:val="es-ES" w:eastAsia="es-ES"/>
              </w:rPr>
              <w:t>600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D06478F"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F41C3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347935C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B48DB3"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Cocktail</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party</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1ACE31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90EC1C" w14:textId="0BFF61E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626B6B" w:rsidRPr="00BC325D">
              <w:rPr>
                <w:rFonts w:ascii="Cambria" w:hAnsi="Cambria"/>
                <w:sz w:val="16"/>
                <w:szCs w:val="16"/>
                <w:lang w:val="es-ES" w:eastAsia="es-ES"/>
              </w:rPr>
              <w:t>,</w:t>
            </w:r>
            <w:r w:rsidRPr="00BC325D">
              <w:rPr>
                <w:rFonts w:ascii="Cambria" w:hAnsi="Cambria"/>
                <w:sz w:val="16"/>
                <w:szCs w:val="16"/>
                <w:lang w:val="es-ES" w:eastAsia="es-ES"/>
              </w:rPr>
              <w:t>500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2BEA03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15916F" w14:textId="7D1A6010"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16</w:t>
            </w:r>
            <w:r w:rsidR="00DF2106" w:rsidRPr="00BC325D">
              <w:rPr>
                <w:rFonts w:ascii="Cambria" w:hAnsi="Cambria"/>
                <w:sz w:val="16"/>
                <w:szCs w:val="16"/>
                <w:lang w:val="es-ES" w:eastAsia="es-ES"/>
              </w:rPr>
              <w:t>,</w:t>
            </w:r>
            <w:r w:rsidRPr="00BC325D">
              <w:rPr>
                <w:rFonts w:ascii="Cambria" w:hAnsi="Cambria"/>
                <w:sz w:val="16"/>
                <w:szCs w:val="16"/>
                <w:lang w:val="es-ES" w:eastAsia="es-ES"/>
              </w:rPr>
              <w:t>340</w:t>
            </w:r>
            <w:r w:rsidR="00DF2106"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25F0A13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0FEC48"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Gala </w:t>
            </w:r>
            <w:proofErr w:type="spellStart"/>
            <w:r w:rsidRPr="00BC325D">
              <w:rPr>
                <w:rFonts w:ascii="Cambria" w:hAnsi="Cambria"/>
                <w:sz w:val="16"/>
                <w:szCs w:val="16"/>
                <w:lang w:val="es-ES" w:eastAsia="es-ES"/>
              </w:rPr>
              <w:t>dinner</w:t>
            </w:r>
            <w:proofErr w:type="spellEnd"/>
          </w:p>
        </w:tc>
        <w:tc>
          <w:tcPr>
            <w:tcW w:w="1240" w:type="dxa"/>
            <w:tcBorders>
              <w:top w:val="nil"/>
              <w:left w:val="nil"/>
              <w:bottom w:val="single" w:sz="4" w:space="0" w:color="auto"/>
              <w:right w:val="single" w:sz="4" w:space="0" w:color="auto"/>
            </w:tcBorders>
            <w:noWrap/>
            <w:vAlign w:val="bottom"/>
            <w:hideMark/>
          </w:tcPr>
          <w:p w14:paraId="62E83E5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ACE56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E8762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0AA88B" w14:textId="08E675A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DF2106" w:rsidRPr="00BC325D">
              <w:rPr>
                <w:rFonts w:ascii="Cambria" w:hAnsi="Cambria"/>
                <w:sz w:val="16"/>
                <w:szCs w:val="16"/>
                <w:lang w:val="es-ES" w:eastAsia="es-ES"/>
              </w:rPr>
              <w:t>,</w:t>
            </w:r>
            <w:r w:rsidRPr="00BC325D">
              <w:rPr>
                <w:rFonts w:ascii="Cambria" w:hAnsi="Cambria"/>
                <w:sz w:val="16"/>
                <w:szCs w:val="16"/>
                <w:lang w:val="es-ES" w:eastAsia="es-ES"/>
              </w:rPr>
              <w:t>450</w:t>
            </w:r>
            <w:r w:rsidR="00DF2106"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224D0B1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53763" w14:textId="77777777" w:rsidR="004942D2" w:rsidRPr="00BC325D" w:rsidRDefault="004942D2" w:rsidP="00BC325D">
            <w:pPr>
              <w:widowControl/>
              <w:autoSpaceDE/>
              <w:autoSpaceDN/>
              <w:adjustRightInd/>
              <w:ind w:firstLineChars="200" w:firstLine="320"/>
              <w:rPr>
                <w:rFonts w:ascii="Cambria" w:hAnsi="Cambria"/>
                <w:sz w:val="16"/>
                <w:szCs w:val="16"/>
                <w:lang w:val="en-US" w:eastAsia="es-ES"/>
              </w:rPr>
            </w:pPr>
            <w:r w:rsidRPr="00BC325D">
              <w:rPr>
                <w:rFonts w:ascii="Cambria" w:hAnsi="Cambria"/>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50A8F3C" w14:textId="3CA0F11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791</w:t>
            </w:r>
            <w:r w:rsidR="00835FA7" w:rsidRPr="00BC325D">
              <w:rPr>
                <w:rFonts w:ascii="Cambria" w:hAnsi="Cambria"/>
                <w:sz w:val="16"/>
                <w:szCs w:val="16"/>
                <w:lang w:val="es-ES" w:eastAsia="es-ES"/>
              </w:rPr>
              <w:t>.</w:t>
            </w:r>
            <w:r w:rsidRPr="00BC325D">
              <w:rPr>
                <w:rFonts w:ascii="Cambria" w:hAnsi="Cambria"/>
                <w:sz w:val="16"/>
                <w:szCs w:val="16"/>
                <w:lang w:val="es-ES" w:eastAsia="es-ES"/>
              </w:rPr>
              <w:t>79 €</w:t>
            </w:r>
          </w:p>
        </w:tc>
        <w:tc>
          <w:tcPr>
            <w:tcW w:w="1240" w:type="dxa"/>
            <w:tcBorders>
              <w:top w:val="nil"/>
              <w:left w:val="nil"/>
              <w:bottom w:val="single" w:sz="4" w:space="0" w:color="auto"/>
              <w:right w:val="single" w:sz="4" w:space="0" w:color="auto"/>
            </w:tcBorders>
            <w:noWrap/>
            <w:vAlign w:val="bottom"/>
            <w:hideMark/>
          </w:tcPr>
          <w:p w14:paraId="5125A219" w14:textId="1A41B63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15</w:t>
            </w:r>
            <w:r w:rsidR="00626B6B" w:rsidRPr="00BC325D">
              <w:rPr>
                <w:rFonts w:ascii="Cambria" w:hAnsi="Cambria"/>
                <w:sz w:val="16"/>
                <w:szCs w:val="16"/>
                <w:lang w:val="es-ES" w:eastAsia="es-ES"/>
              </w:rPr>
              <w:t>,</w:t>
            </w:r>
            <w:r w:rsidRPr="00BC325D">
              <w:rPr>
                <w:rFonts w:ascii="Cambria" w:hAnsi="Cambria"/>
                <w:sz w:val="16"/>
                <w:szCs w:val="16"/>
                <w:lang w:val="es-ES" w:eastAsia="es-ES"/>
              </w:rPr>
              <w:t>195</w:t>
            </w:r>
            <w:r w:rsidR="00626B6B" w:rsidRPr="00BC325D">
              <w:rPr>
                <w:rFonts w:ascii="Cambria" w:hAnsi="Cambria"/>
                <w:sz w:val="16"/>
                <w:szCs w:val="16"/>
                <w:lang w:val="es-ES" w:eastAsia="es-ES"/>
              </w:rPr>
              <w:t>.</w:t>
            </w:r>
            <w:r w:rsidRPr="00BC325D">
              <w:rPr>
                <w:rFonts w:ascii="Cambria" w:hAnsi="Cambria"/>
                <w:sz w:val="16"/>
                <w:szCs w:val="16"/>
                <w:lang w:val="es-ES" w:eastAsia="es-ES"/>
              </w:rPr>
              <w:t>24 €</w:t>
            </w:r>
          </w:p>
        </w:tc>
        <w:tc>
          <w:tcPr>
            <w:tcW w:w="1240" w:type="dxa"/>
            <w:tcBorders>
              <w:top w:val="nil"/>
              <w:left w:val="nil"/>
              <w:bottom w:val="single" w:sz="4" w:space="0" w:color="auto"/>
              <w:right w:val="single" w:sz="4" w:space="0" w:color="auto"/>
            </w:tcBorders>
            <w:noWrap/>
            <w:vAlign w:val="bottom"/>
            <w:hideMark/>
          </w:tcPr>
          <w:p w14:paraId="2BC886D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EA3701" w14:textId="4CC2BB8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25</w:t>
            </w:r>
            <w:r w:rsidR="00DF2106" w:rsidRPr="00BC325D">
              <w:rPr>
                <w:rFonts w:ascii="Cambria" w:hAnsi="Cambria"/>
                <w:sz w:val="16"/>
                <w:szCs w:val="16"/>
                <w:lang w:val="es-ES" w:eastAsia="es-ES"/>
              </w:rPr>
              <w:t>,</w:t>
            </w:r>
            <w:r w:rsidRPr="00BC325D">
              <w:rPr>
                <w:rFonts w:ascii="Cambria" w:hAnsi="Cambria"/>
                <w:sz w:val="16"/>
                <w:szCs w:val="16"/>
                <w:lang w:val="es-ES" w:eastAsia="es-ES"/>
              </w:rPr>
              <w:t>320</w:t>
            </w:r>
            <w:r w:rsidR="00934A15" w:rsidRPr="00BC325D">
              <w:rPr>
                <w:rFonts w:ascii="Cambria" w:hAnsi="Cambria"/>
                <w:sz w:val="16"/>
                <w:szCs w:val="16"/>
                <w:lang w:val="es-ES" w:eastAsia="es-ES"/>
              </w:rPr>
              <w:t>.</w:t>
            </w:r>
            <w:r w:rsidRPr="00BC325D">
              <w:rPr>
                <w:rFonts w:ascii="Cambria" w:hAnsi="Cambria"/>
                <w:sz w:val="16"/>
                <w:szCs w:val="16"/>
                <w:lang w:val="es-ES" w:eastAsia="es-ES"/>
              </w:rPr>
              <w:t>50 €</w:t>
            </w:r>
          </w:p>
        </w:tc>
      </w:tr>
      <w:tr w:rsidR="004942D2" w:rsidRPr="00BC325D" w14:paraId="58BA3A6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AF3026"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Audio/</w:t>
            </w:r>
            <w:proofErr w:type="spellStart"/>
            <w:r w:rsidRPr="00BC325D">
              <w:rPr>
                <w:rFonts w:ascii="Cambria" w:hAnsi="Cambria"/>
                <w:sz w:val="16"/>
                <w:szCs w:val="16"/>
                <w:lang w:val="es-ES" w:eastAsia="es-ES"/>
              </w:rPr>
              <w:t>sound</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6DD85"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FD2E9A" w14:textId="0719543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81</w:t>
            </w:r>
            <w:r w:rsidR="00626B6B" w:rsidRPr="00BC325D">
              <w:rPr>
                <w:rFonts w:ascii="Cambria" w:hAnsi="Cambria"/>
                <w:sz w:val="16"/>
                <w:szCs w:val="16"/>
                <w:lang w:val="es-ES" w:eastAsia="es-ES"/>
              </w:rPr>
              <w:t>,</w:t>
            </w:r>
            <w:r w:rsidRPr="00BC325D">
              <w:rPr>
                <w:rFonts w:ascii="Cambria" w:hAnsi="Cambria"/>
                <w:sz w:val="16"/>
                <w:szCs w:val="16"/>
                <w:lang w:val="es-ES" w:eastAsia="es-ES"/>
              </w:rPr>
              <w:t>855</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7F1B5D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D9E887" w14:textId="36DFE02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80</w:t>
            </w:r>
            <w:r w:rsidR="00DF2106" w:rsidRPr="00BC325D">
              <w:rPr>
                <w:rFonts w:ascii="Cambria" w:hAnsi="Cambria"/>
                <w:sz w:val="16"/>
                <w:szCs w:val="16"/>
                <w:lang w:val="es-ES" w:eastAsia="es-ES"/>
              </w:rPr>
              <w:t>,</w:t>
            </w:r>
            <w:r w:rsidRPr="00BC325D">
              <w:rPr>
                <w:rFonts w:ascii="Cambria" w:hAnsi="Cambria"/>
                <w:sz w:val="16"/>
                <w:szCs w:val="16"/>
                <w:lang w:val="es-ES" w:eastAsia="es-ES"/>
              </w:rPr>
              <w:t>261</w:t>
            </w:r>
            <w:r w:rsidR="00934A15" w:rsidRPr="00BC325D">
              <w:rPr>
                <w:rFonts w:ascii="Cambria" w:hAnsi="Cambria"/>
                <w:sz w:val="16"/>
                <w:szCs w:val="16"/>
                <w:lang w:val="es-ES" w:eastAsia="es-ES"/>
              </w:rPr>
              <w:t>.</w:t>
            </w:r>
            <w:r w:rsidRPr="00BC325D">
              <w:rPr>
                <w:rFonts w:ascii="Cambria" w:hAnsi="Cambria"/>
                <w:sz w:val="16"/>
                <w:szCs w:val="16"/>
                <w:lang w:val="es-ES" w:eastAsia="es-ES"/>
              </w:rPr>
              <w:t>76 €</w:t>
            </w:r>
          </w:p>
        </w:tc>
      </w:tr>
      <w:tr w:rsidR="004942D2" w:rsidRPr="00BC325D" w14:paraId="74EAC37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B5FD743"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Photocopiers</w:t>
            </w:r>
            <w:proofErr w:type="spellEnd"/>
          </w:p>
        </w:tc>
        <w:tc>
          <w:tcPr>
            <w:tcW w:w="1240" w:type="dxa"/>
            <w:tcBorders>
              <w:top w:val="nil"/>
              <w:left w:val="nil"/>
              <w:bottom w:val="single" w:sz="4" w:space="0" w:color="auto"/>
              <w:right w:val="single" w:sz="4" w:space="0" w:color="auto"/>
            </w:tcBorders>
            <w:noWrap/>
            <w:vAlign w:val="bottom"/>
            <w:hideMark/>
          </w:tcPr>
          <w:p w14:paraId="26D20E9E" w14:textId="066C9EC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603</w:t>
            </w:r>
            <w:r w:rsidR="00835FA7" w:rsidRPr="00BC325D">
              <w:rPr>
                <w:rFonts w:ascii="Cambria" w:hAnsi="Cambria"/>
                <w:sz w:val="16"/>
                <w:szCs w:val="16"/>
                <w:lang w:val="es-ES" w:eastAsia="es-ES"/>
              </w:rPr>
              <w:t>.</w:t>
            </w:r>
            <w:r w:rsidRPr="00BC325D">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63877ED1" w14:textId="69DC2BD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w:t>
            </w:r>
            <w:r w:rsidR="00626B6B" w:rsidRPr="00BC325D">
              <w:rPr>
                <w:rFonts w:ascii="Cambria" w:hAnsi="Cambria"/>
                <w:sz w:val="16"/>
                <w:szCs w:val="16"/>
                <w:lang w:val="es-ES" w:eastAsia="es-ES"/>
              </w:rPr>
              <w:t>,</w:t>
            </w:r>
            <w:r w:rsidRPr="00BC325D">
              <w:rPr>
                <w:rFonts w:ascii="Cambria" w:hAnsi="Cambria"/>
                <w:sz w:val="16"/>
                <w:szCs w:val="16"/>
                <w:lang w:val="es-ES" w:eastAsia="es-ES"/>
              </w:rPr>
              <w:t>121</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018F35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3C1B2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3C68320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59A8AF"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Internet/</w:t>
            </w:r>
            <w:proofErr w:type="spellStart"/>
            <w:r w:rsidRPr="00BC325D">
              <w:rPr>
                <w:rFonts w:ascii="Cambria" w:hAnsi="Cambria"/>
                <w:sz w:val="16"/>
                <w:szCs w:val="16"/>
                <w:lang w:val="es-ES" w:eastAsia="es-ES"/>
              </w:rPr>
              <w:t>Wi</w:t>
            </w:r>
            <w:proofErr w:type="spellEnd"/>
            <w:r w:rsidRPr="00BC325D">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23A9368A" w14:textId="17ED0600"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933</w:t>
            </w:r>
            <w:r w:rsidR="00835FA7" w:rsidRPr="00BC325D">
              <w:rPr>
                <w:rFonts w:ascii="Cambria" w:hAnsi="Cambria"/>
                <w:sz w:val="16"/>
                <w:szCs w:val="16"/>
                <w:lang w:val="es-ES" w:eastAsia="es-ES"/>
              </w:rPr>
              <w:t>.</w:t>
            </w:r>
            <w:r w:rsidRPr="00BC325D">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2D9E1471" w14:textId="0077028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22</w:t>
            </w:r>
            <w:r w:rsidR="00626B6B" w:rsidRPr="00BC325D">
              <w:rPr>
                <w:rFonts w:ascii="Cambria" w:hAnsi="Cambria"/>
                <w:sz w:val="16"/>
                <w:szCs w:val="16"/>
                <w:lang w:val="es-ES" w:eastAsia="es-ES"/>
              </w:rPr>
              <w:t>,</w:t>
            </w:r>
            <w:r w:rsidRPr="00BC325D">
              <w:rPr>
                <w:rFonts w:ascii="Cambria" w:hAnsi="Cambria"/>
                <w:sz w:val="16"/>
                <w:szCs w:val="16"/>
                <w:lang w:val="es-ES" w:eastAsia="es-ES"/>
              </w:rPr>
              <w:t>977</w:t>
            </w:r>
            <w:r w:rsidR="00626B6B" w:rsidRPr="00BC325D">
              <w:rPr>
                <w:rFonts w:ascii="Cambria" w:hAnsi="Cambria"/>
                <w:sz w:val="16"/>
                <w:szCs w:val="16"/>
                <w:lang w:val="es-ES" w:eastAsia="es-ES"/>
              </w:rPr>
              <w:t>.</w:t>
            </w:r>
            <w:r w:rsidRPr="00BC325D">
              <w:rPr>
                <w:rFonts w:ascii="Cambria" w:hAnsi="Cambria"/>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2482F165"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7367F6" w14:textId="70E77B30"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128</w:t>
            </w:r>
            <w:r w:rsidR="00DF2106" w:rsidRPr="00BC325D">
              <w:rPr>
                <w:rFonts w:ascii="Cambria" w:hAnsi="Cambria"/>
                <w:sz w:val="16"/>
                <w:szCs w:val="16"/>
                <w:lang w:val="es-ES" w:eastAsia="es-ES"/>
              </w:rPr>
              <w:t>,</w:t>
            </w:r>
            <w:r w:rsidRPr="00BC325D">
              <w:rPr>
                <w:rFonts w:ascii="Cambria" w:hAnsi="Cambria"/>
                <w:sz w:val="16"/>
                <w:szCs w:val="16"/>
                <w:lang w:val="es-ES" w:eastAsia="es-ES"/>
              </w:rPr>
              <w:t>413</w:t>
            </w:r>
            <w:r w:rsidR="00934A15" w:rsidRPr="00BC325D">
              <w:rPr>
                <w:rFonts w:ascii="Cambria" w:hAnsi="Cambria"/>
                <w:sz w:val="16"/>
                <w:szCs w:val="16"/>
                <w:lang w:val="es-ES" w:eastAsia="es-ES"/>
              </w:rPr>
              <w:t>.</w:t>
            </w:r>
            <w:r w:rsidRPr="00BC325D">
              <w:rPr>
                <w:rFonts w:ascii="Cambria" w:hAnsi="Cambria"/>
                <w:sz w:val="16"/>
                <w:szCs w:val="16"/>
                <w:lang w:val="es-ES" w:eastAsia="es-ES"/>
              </w:rPr>
              <w:t>93 €</w:t>
            </w:r>
          </w:p>
        </w:tc>
      </w:tr>
      <w:tr w:rsidR="004942D2" w:rsidRPr="00BC325D" w14:paraId="216CD00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53A1A4"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Equipment</w:t>
            </w:r>
            <w:proofErr w:type="spellEnd"/>
            <w:r w:rsidRPr="00BC325D">
              <w:rPr>
                <w:rFonts w:ascii="Cambria" w:hAnsi="Cambria"/>
                <w:sz w:val="16"/>
                <w:szCs w:val="16"/>
                <w:lang w:val="es-ES" w:eastAsia="es-ES"/>
              </w:rPr>
              <w:t xml:space="preserve">: servers, PC, </w:t>
            </w:r>
            <w:proofErr w:type="spellStart"/>
            <w:r w:rsidRPr="00BC325D">
              <w:rPr>
                <w:rFonts w:ascii="Cambria" w:hAnsi="Cambria"/>
                <w:sz w:val="16"/>
                <w:szCs w:val="16"/>
                <w:lang w:val="es-ES" w:eastAsia="es-ES"/>
              </w:rPr>
              <w:t>printers</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76CD06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484696B" w14:textId="3FA9118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8</w:t>
            </w:r>
            <w:r w:rsidR="00626B6B" w:rsidRPr="00BC325D">
              <w:rPr>
                <w:rFonts w:ascii="Cambria" w:hAnsi="Cambria"/>
                <w:sz w:val="16"/>
                <w:szCs w:val="16"/>
                <w:lang w:val="es-ES" w:eastAsia="es-ES"/>
              </w:rPr>
              <w:t>,</w:t>
            </w:r>
            <w:r w:rsidRPr="00BC325D">
              <w:rPr>
                <w:rFonts w:ascii="Cambria" w:hAnsi="Cambria"/>
                <w:sz w:val="16"/>
                <w:szCs w:val="16"/>
                <w:lang w:val="es-ES" w:eastAsia="es-ES"/>
              </w:rPr>
              <w:t>852</w:t>
            </w:r>
            <w:r w:rsidR="00626B6B" w:rsidRPr="00BC325D">
              <w:rPr>
                <w:rFonts w:ascii="Cambria" w:hAnsi="Cambria"/>
                <w:sz w:val="16"/>
                <w:szCs w:val="16"/>
                <w:lang w:val="es-ES" w:eastAsia="es-ES"/>
              </w:rPr>
              <w:t>.</w:t>
            </w:r>
            <w:r w:rsidRPr="00BC325D">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26CD11D4" w14:textId="33223456"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732675" w:rsidRPr="00BC325D">
              <w:rPr>
                <w:rFonts w:ascii="Cambria" w:hAnsi="Cambria"/>
                <w:sz w:val="16"/>
                <w:szCs w:val="16"/>
                <w:lang w:val="es-ES" w:eastAsia="es-ES"/>
              </w:rPr>
              <w:t>,</w:t>
            </w:r>
            <w:r w:rsidRPr="00BC325D">
              <w:rPr>
                <w:rFonts w:ascii="Cambria" w:hAnsi="Cambria"/>
                <w:sz w:val="16"/>
                <w:szCs w:val="16"/>
                <w:lang w:val="es-ES" w:eastAsia="es-ES"/>
              </w:rPr>
              <w:t>030</w:t>
            </w:r>
            <w:r w:rsidR="00732675" w:rsidRPr="00BC325D">
              <w:rPr>
                <w:rFonts w:ascii="Cambria" w:hAnsi="Cambria"/>
                <w:sz w:val="16"/>
                <w:szCs w:val="16"/>
                <w:lang w:val="es-ES" w:eastAsia="es-ES"/>
              </w:rPr>
              <w:t>.</w:t>
            </w:r>
            <w:r w:rsidRPr="00BC325D">
              <w:rPr>
                <w:rFonts w:ascii="Cambria" w:hAnsi="Cambria"/>
                <w:sz w:val="16"/>
                <w:szCs w:val="16"/>
                <w:lang w:val="es-ES" w:eastAsia="es-ES"/>
              </w:rPr>
              <w:t>70 €</w:t>
            </w:r>
          </w:p>
        </w:tc>
        <w:tc>
          <w:tcPr>
            <w:tcW w:w="1240" w:type="dxa"/>
            <w:tcBorders>
              <w:top w:val="nil"/>
              <w:left w:val="nil"/>
              <w:bottom w:val="single" w:sz="4" w:space="0" w:color="auto"/>
              <w:right w:val="single" w:sz="4" w:space="0" w:color="auto"/>
            </w:tcBorders>
            <w:noWrap/>
            <w:vAlign w:val="bottom"/>
            <w:hideMark/>
          </w:tcPr>
          <w:p w14:paraId="2431B155" w14:textId="4016737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28</w:t>
            </w:r>
            <w:r w:rsidR="00DF2106" w:rsidRPr="00BC325D">
              <w:rPr>
                <w:rFonts w:ascii="Cambria" w:hAnsi="Cambria"/>
                <w:sz w:val="16"/>
                <w:szCs w:val="16"/>
                <w:lang w:val="es-ES" w:eastAsia="es-ES"/>
              </w:rPr>
              <w:t>,</w:t>
            </w:r>
            <w:r w:rsidRPr="00BC325D">
              <w:rPr>
                <w:rFonts w:ascii="Cambria" w:hAnsi="Cambria"/>
                <w:sz w:val="16"/>
                <w:szCs w:val="16"/>
                <w:lang w:val="es-ES" w:eastAsia="es-ES"/>
              </w:rPr>
              <w:t>007</w:t>
            </w:r>
            <w:r w:rsidR="00934A15" w:rsidRPr="00BC325D">
              <w:rPr>
                <w:rFonts w:ascii="Cambria" w:hAnsi="Cambria"/>
                <w:sz w:val="16"/>
                <w:szCs w:val="16"/>
                <w:lang w:val="es-ES" w:eastAsia="es-ES"/>
              </w:rPr>
              <w:t>.</w:t>
            </w:r>
            <w:r w:rsidRPr="00BC325D">
              <w:rPr>
                <w:rFonts w:ascii="Cambria" w:hAnsi="Cambria"/>
                <w:sz w:val="16"/>
                <w:szCs w:val="16"/>
                <w:lang w:val="es-ES" w:eastAsia="es-ES"/>
              </w:rPr>
              <w:t>61 €</w:t>
            </w:r>
          </w:p>
        </w:tc>
      </w:tr>
      <w:tr w:rsidR="004942D2" w:rsidRPr="00BC325D" w14:paraId="64C15CA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74DD87"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Security/</w:t>
            </w:r>
            <w:proofErr w:type="spellStart"/>
            <w:r w:rsidRPr="00BC325D">
              <w:rPr>
                <w:rFonts w:ascii="Cambria" w:hAnsi="Cambria"/>
                <w:sz w:val="16"/>
                <w:szCs w:val="16"/>
                <w:lang w:val="es-ES" w:eastAsia="es-ES"/>
              </w:rPr>
              <w:t>hotesses</w:t>
            </w:r>
            <w:proofErr w:type="spellEnd"/>
            <w:r w:rsidRPr="00BC325D">
              <w:rPr>
                <w:rFonts w:ascii="Cambria" w:hAnsi="Cambria"/>
                <w:sz w:val="16"/>
                <w:szCs w:val="16"/>
                <w:lang w:val="es-ES" w:eastAsia="es-ES"/>
              </w:rPr>
              <w:t>/</w:t>
            </w:r>
            <w:proofErr w:type="spellStart"/>
            <w:r w:rsidRPr="00BC325D">
              <w:rPr>
                <w:rFonts w:ascii="Cambria" w:hAnsi="Cambria"/>
                <w:sz w:val="16"/>
                <w:szCs w:val="16"/>
                <w:lang w:val="es-ES" w:eastAsia="es-ES"/>
              </w:rPr>
              <w:t>agency</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C63671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7708DD" w14:textId="5727525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71</w:t>
            </w:r>
            <w:r w:rsidR="00626B6B" w:rsidRPr="00BC325D">
              <w:rPr>
                <w:rFonts w:ascii="Cambria" w:hAnsi="Cambria"/>
                <w:sz w:val="16"/>
                <w:szCs w:val="16"/>
                <w:lang w:val="es-ES" w:eastAsia="es-ES"/>
              </w:rPr>
              <w:t>,</w:t>
            </w:r>
            <w:r w:rsidRPr="00BC325D">
              <w:rPr>
                <w:rFonts w:ascii="Cambria" w:hAnsi="Cambria"/>
                <w:sz w:val="16"/>
                <w:szCs w:val="16"/>
                <w:lang w:val="es-ES" w:eastAsia="es-ES"/>
              </w:rPr>
              <w:t>032</w:t>
            </w:r>
            <w:r w:rsidR="00626B6B" w:rsidRPr="00BC325D">
              <w:rPr>
                <w:rFonts w:ascii="Cambria" w:hAnsi="Cambria"/>
                <w:sz w:val="16"/>
                <w:szCs w:val="16"/>
                <w:lang w:val="es-ES" w:eastAsia="es-ES"/>
              </w:rPr>
              <w:t>.</w:t>
            </w:r>
            <w:r w:rsidRPr="00BC325D">
              <w:rPr>
                <w:rFonts w:ascii="Cambria" w:hAnsi="Cambria"/>
                <w:sz w:val="16"/>
                <w:szCs w:val="16"/>
                <w:lang w:val="es-ES" w:eastAsia="es-ES"/>
              </w:rPr>
              <w:t>59 €</w:t>
            </w:r>
          </w:p>
        </w:tc>
        <w:tc>
          <w:tcPr>
            <w:tcW w:w="1240" w:type="dxa"/>
            <w:tcBorders>
              <w:top w:val="nil"/>
              <w:left w:val="nil"/>
              <w:bottom w:val="single" w:sz="4" w:space="0" w:color="auto"/>
              <w:right w:val="single" w:sz="4" w:space="0" w:color="auto"/>
            </w:tcBorders>
            <w:noWrap/>
            <w:vAlign w:val="bottom"/>
            <w:hideMark/>
          </w:tcPr>
          <w:p w14:paraId="7D9BFDD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46729F4" w14:textId="63104C5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13</w:t>
            </w:r>
            <w:r w:rsidR="00DF2106" w:rsidRPr="00BC325D">
              <w:rPr>
                <w:rFonts w:ascii="Cambria" w:hAnsi="Cambria"/>
                <w:sz w:val="16"/>
                <w:szCs w:val="16"/>
                <w:lang w:val="es-ES" w:eastAsia="es-ES"/>
              </w:rPr>
              <w:t>,</w:t>
            </w:r>
            <w:r w:rsidRPr="00BC325D">
              <w:rPr>
                <w:rFonts w:ascii="Cambria" w:hAnsi="Cambria"/>
                <w:sz w:val="16"/>
                <w:szCs w:val="16"/>
                <w:lang w:val="es-ES" w:eastAsia="es-ES"/>
              </w:rPr>
              <w:t>920</w:t>
            </w:r>
            <w:r w:rsidR="00934A15"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0072D69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0CDC98"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D779035" w14:textId="484C1516"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244</w:t>
            </w:r>
            <w:r w:rsidR="00835FA7" w:rsidRPr="00BC325D">
              <w:rPr>
                <w:rFonts w:ascii="Cambria" w:hAnsi="Cambria"/>
                <w:b/>
                <w:bCs/>
                <w:sz w:val="16"/>
                <w:szCs w:val="16"/>
                <w:lang w:val="es-ES" w:eastAsia="es-ES"/>
              </w:rPr>
              <w:t>,</w:t>
            </w:r>
            <w:r w:rsidRPr="00BC325D">
              <w:rPr>
                <w:rFonts w:ascii="Cambria" w:hAnsi="Cambria"/>
                <w:b/>
                <w:bCs/>
                <w:sz w:val="16"/>
                <w:szCs w:val="16"/>
                <w:lang w:val="es-ES" w:eastAsia="es-ES"/>
              </w:rPr>
              <w:t>811</w:t>
            </w:r>
            <w:r w:rsidR="00835FA7" w:rsidRPr="00BC325D">
              <w:rPr>
                <w:rFonts w:ascii="Cambria" w:hAnsi="Cambria"/>
                <w:b/>
                <w:bCs/>
                <w:sz w:val="16"/>
                <w:szCs w:val="16"/>
                <w:lang w:val="es-ES" w:eastAsia="es-ES"/>
              </w:rPr>
              <w:t>.</w:t>
            </w:r>
            <w:r w:rsidRPr="00BC325D">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5EE404B0" w14:textId="234D8C32"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862</w:t>
            </w:r>
            <w:r w:rsidR="00626B6B" w:rsidRPr="00BC325D">
              <w:rPr>
                <w:rFonts w:ascii="Cambria" w:hAnsi="Cambria"/>
                <w:b/>
                <w:bCs/>
                <w:sz w:val="16"/>
                <w:szCs w:val="16"/>
                <w:lang w:val="es-ES" w:eastAsia="es-ES"/>
              </w:rPr>
              <w:t>,</w:t>
            </w:r>
            <w:r w:rsidRPr="00BC325D">
              <w:rPr>
                <w:rFonts w:ascii="Cambria" w:hAnsi="Cambria"/>
                <w:b/>
                <w:bCs/>
                <w:sz w:val="16"/>
                <w:szCs w:val="16"/>
                <w:lang w:val="es-ES" w:eastAsia="es-ES"/>
              </w:rPr>
              <w:t>869</w:t>
            </w:r>
            <w:r w:rsidR="00626B6B" w:rsidRPr="00BC325D">
              <w:rPr>
                <w:rFonts w:ascii="Cambria" w:hAnsi="Cambria"/>
                <w:b/>
                <w:bCs/>
                <w:sz w:val="16"/>
                <w:szCs w:val="16"/>
                <w:lang w:val="es-ES" w:eastAsia="es-ES"/>
              </w:rPr>
              <w:t>.</w:t>
            </w:r>
            <w:r w:rsidRPr="00BC325D">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6C94C00E" w14:textId="50F97190"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266</w:t>
            </w:r>
            <w:r w:rsidR="00732675" w:rsidRPr="00BC325D">
              <w:rPr>
                <w:rFonts w:ascii="Cambria" w:hAnsi="Cambria"/>
                <w:b/>
                <w:bCs/>
                <w:sz w:val="16"/>
                <w:szCs w:val="16"/>
                <w:lang w:val="es-ES" w:eastAsia="es-ES"/>
              </w:rPr>
              <w:t>,</w:t>
            </w:r>
            <w:r w:rsidRPr="00BC325D">
              <w:rPr>
                <w:rFonts w:ascii="Cambria" w:hAnsi="Cambria"/>
                <w:b/>
                <w:bCs/>
                <w:sz w:val="16"/>
                <w:szCs w:val="16"/>
                <w:lang w:val="es-ES" w:eastAsia="es-ES"/>
              </w:rPr>
              <w:t>018</w:t>
            </w:r>
            <w:r w:rsidR="00732675" w:rsidRPr="00BC325D">
              <w:rPr>
                <w:rFonts w:ascii="Cambria" w:hAnsi="Cambria"/>
                <w:b/>
                <w:bCs/>
                <w:sz w:val="16"/>
                <w:szCs w:val="16"/>
                <w:lang w:val="es-ES" w:eastAsia="es-ES"/>
              </w:rPr>
              <w:t>.</w:t>
            </w:r>
            <w:r w:rsidRPr="00BC325D">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2198DD69" w14:textId="6388DEF8"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938</w:t>
            </w:r>
            <w:r w:rsidR="00DF2106" w:rsidRPr="00BC325D">
              <w:rPr>
                <w:rFonts w:ascii="Cambria" w:hAnsi="Cambria"/>
                <w:b/>
                <w:bCs/>
                <w:sz w:val="16"/>
                <w:szCs w:val="16"/>
                <w:lang w:val="es-ES" w:eastAsia="es-ES"/>
              </w:rPr>
              <w:t>,</w:t>
            </w:r>
            <w:r w:rsidRPr="00BC325D">
              <w:rPr>
                <w:rFonts w:ascii="Cambria" w:hAnsi="Cambria"/>
                <w:b/>
                <w:bCs/>
                <w:sz w:val="16"/>
                <w:szCs w:val="16"/>
                <w:lang w:val="es-ES" w:eastAsia="es-ES"/>
              </w:rPr>
              <w:t>231</w:t>
            </w:r>
            <w:r w:rsidR="00934A15" w:rsidRPr="00BC325D">
              <w:rPr>
                <w:rFonts w:ascii="Cambria" w:hAnsi="Cambria"/>
                <w:b/>
                <w:bCs/>
                <w:sz w:val="16"/>
                <w:szCs w:val="16"/>
                <w:lang w:val="es-ES" w:eastAsia="es-ES"/>
              </w:rPr>
              <w:t>.</w:t>
            </w:r>
            <w:r w:rsidRPr="00BC325D">
              <w:rPr>
                <w:rFonts w:ascii="Cambria" w:hAnsi="Cambria"/>
                <w:b/>
                <w:bCs/>
                <w:sz w:val="16"/>
                <w:szCs w:val="16"/>
                <w:lang w:val="es-ES" w:eastAsia="es-ES"/>
              </w:rPr>
              <w:t>67 €</w:t>
            </w:r>
          </w:p>
        </w:tc>
      </w:tr>
      <w:tr w:rsidR="004942D2" w:rsidRPr="00BC325D" w14:paraId="54AB6C94" w14:textId="77777777" w:rsidTr="00BC325D">
        <w:trPr>
          <w:trHeight w:val="210"/>
        </w:trPr>
        <w:tc>
          <w:tcPr>
            <w:tcW w:w="4280" w:type="dxa"/>
            <w:tcBorders>
              <w:top w:val="nil"/>
              <w:left w:val="nil"/>
              <w:bottom w:val="nil"/>
              <w:right w:val="nil"/>
            </w:tcBorders>
            <w:noWrap/>
            <w:vAlign w:val="bottom"/>
            <w:hideMark/>
          </w:tcPr>
          <w:p w14:paraId="509F49B4" w14:textId="77777777" w:rsidR="004942D2" w:rsidRPr="00BC325D" w:rsidRDefault="004942D2" w:rsidP="00BC325D">
            <w:pPr>
              <w:widowControl/>
              <w:autoSpaceDE/>
              <w:autoSpaceDN/>
              <w:adjustRightInd/>
              <w:jc w:val="right"/>
              <w:rPr>
                <w:rFonts w:ascii="Cambria" w:hAnsi="Cambria"/>
                <w:b/>
                <w:bCs/>
                <w:sz w:val="16"/>
                <w:szCs w:val="16"/>
                <w:lang w:val="es-ES" w:eastAsia="es-ES"/>
              </w:rPr>
            </w:pPr>
          </w:p>
        </w:tc>
        <w:tc>
          <w:tcPr>
            <w:tcW w:w="1240" w:type="dxa"/>
            <w:tcBorders>
              <w:top w:val="nil"/>
              <w:left w:val="nil"/>
              <w:bottom w:val="nil"/>
              <w:right w:val="nil"/>
            </w:tcBorders>
            <w:noWrap/>
            <w:vAlign w:val="bottom"/>
            <w:hideMark/>
          </w:tcPr>
          <w:p w14:paraId="09DB58FC"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EF16B47"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EAD5151"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6A15780D" w14:textId="77777777" w:rsidR="004942D2" w:rsidRPr="00BC325D" w:rsidRDefault="004942D2" w:rsidP="00BC325D">
            <w:pPr>
              <w:widowControl/>
              <w:autoSpaceDE/>
              <w:autoSpaceDN/>
              <w:adjustRightInd/>
              <w:rPr>
                <w:lang w:val="es-ES" w:eastAsia="es-ES"/>
              </w:rPr>
            </w:pPr>
          </w:p>
        </w:tc>
      </w:tr>
      <w:tr w:rsidR="004942D2" w:rsidRPr="00BC325D" w14:paraId="22C12AD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F714C25"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4883143D"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7AC381B"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54F15CBE"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A7FC54E"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2024</w:t>
            </w:r>
          </w:p>
        </w:tc>
      </w:tr>
      <w:tr w:rsidR="004942D2" w:rsidRPr="00BC325D" w14:paraId="6D151FE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9523F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5F928F5A" w14:textId="7974876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218</w:t>
            </w:r>
            <w:r w:rsidR="00835FA7" w:rsidRPr="00BC325D">
              <w:rPr>
                <w:rFonts w:ascii="Cambria" w:hAnsi="Cambria"/>
                <w:sz w:val="16"/>
                <w:szCs w:val="16"/>
                <w:lang w:val="es-ES" w:eastAsia="es-ES"/>
              </w:rPr>
              <w:t>,</w:t>
            </w:r>
            <w:r w:rsidRPr="00BC325D">
              <w:rPr>
                <w:rFonts w:ascii="Cambria" w:hAnsi="Cambria"/>
                <w:sz w:val="16"/>
                <w:szCs w:val="16"/>
                <w:lang w:val="es-ES" w:eastAsia="es-ES"/>
              </w:rPr>
              <w:t>204</w:t>
            </w:r>
            <w:r w:rsidR="00835FA7" w:rsidRPr="00BC325D">
              <w:rPr>
                <w:rFonts w:ascii="Cambria" w:hAnsi="Cambria"/>
                <w:sz w:val="16"/>
                <w:szCs w:val="16"/>
                <w:lang w:val="es-ES" w:eastAsia="es-ES"/>
              </w:rPr>
              <w:t>.</w:t>
            </w:r>
            <w:r w:rsidRPr="00BC325D">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149265DC" w14:textId="3ED72EF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233</w:t>
            </w:r>
            <w:r w:rsidR="00626B6B" w:rsidRPr="00BC325D">
              <w:rPr>
                <w:rFonts w:ascii="Cambria" w:hAnsi="Cambria"/>
                <w:sz w:val="16"/>
                <w:szCs w:val="16"/>
                <w:lang w:val="es-ES" w:eastAsia="es-ES"/>
              </w:rPr>
              <w:t>,</w:t>
            </w:r>
            <w:r w:rsidRPr="00BC325D">
              <w:rPr>
                <w:rFonts w:ascii="Cambria" w:hAnsi="Cambria"/>
                <w:sz w:val="16"/>
                <w:szCs w:val="16"/>
                <w:lang w:val="es-ES" w:eastAsia="es-ES"/>
              </w:rPr>
              <w:t>010</w:t>
            </w:r>
            <w:r w:rsidR="00626B6B" w:rsidRPr="00BC325D">
              <w:rPr>
                <w:rFonts w:ascii="Cambria" w:hAnsi="Cambria"/>
                <w:sz w:val="16"/>
                <w:szCs w:val="16"/>
                <w:lang w:val="es-ES" w:eastAsia="es-ES"/>
              </w:rPr>
              <w:t>.</w:t>
            </w:r>
            <w:r w:rsidRPr="00BC325D">
              <w:rPr>
                <w:rFonts w:ascii="Cambria" w:hAnsi="Cambria"/>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4F5A6D8E" w14:textId="07CF5B6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238</w:t>
            </w:r>
            <w:r w:rsidR="00732675" w:rsidRPr="00BC325D">
              <w:rPr>
                <w:rFonts w:ascii="Cambria" w:hAnsi="Cambria"/>
                <w:sz w:val="16"/>
                <w:szCs w:val="16"/>
                <w:lang w:val="es-ES" w:eastAsia="es-ES"/>
              </w:rPr>
              <w:t>,</w:t>
            </w:r>
            <w:r w:rsidRPr="00BC325D">
              <w:rPr>
                <w:rFonts w:ascii="Cambria" w:hAnsi="Cambria"/>
                <w:sz w:val="16"/>
                <w:szCs w:val="16"/>
                <w:lang w:val="es-ES" w:eastAsia="es-ES"/>
              </w:rPr>
              <w:t>314</w:t>
            </w:r>
            <w:r w:rsidR="00732675" w:rsidRPr="00BC325D">
              <w:rPr>
                <w:rFonts w:ascii="Cambria" w:hAnsi="Cambria"/>
                <w:sz w:val="16"/>
                <w:szCs w:val="16"/>
                <w:lang w:val="es-ES" w:eastAsia="es-ES"/>
              </w:rPr>
              <w:t>.</w:t>
            </w:r>
            <w:r w:rsidRPr="00BC325D">
              <w:rPr>
                <w:rFonts w:ascii="Cambria" w:hAnsi="Cambria"/>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5B29C91C" w14:textId="41297076"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117</w:t>
            </w:r>
            <w:r w:rsidR="00DF2106" w:rsidRPr="00BC325D">
              <w:rPr>
                <w:rFonts w:ascii="Cambria" w:hAnsi="Cambria"/>
                <w:sz w:val="16"/>
                <w:szCs w:val="16"/>
                <w:lang w:val="es-ES" w:eastAsia="es-ES"/>
              </w:rPr>
              <w:t>,</w:t>
            </w:r>
            <w:r w:rsidRPr="00BC325D">
              <w:rPr>
                <w:rFonts w:ascii="Cambria" w:hAnsi="Cambria"/>
                <w:sz w:val="16"/>
                <w:szCs w:val="16"/>
                <w:lang w:val="es-ES" w:eastAsia="es-ES"/>
              </w:rPr>
              <w:t>667</w:t>
            </w:r>
            <w:r w:rsidR="00934A15" w:rsidRPr="00BC325D">
              <w:rPr>
                <w:rFonts w:ascii="Cambria" w:hAnsi="Cambria"/>
                <w:sz w:val="16"/>
                <w:szCs w:val="16"/>
                <w:lang w:val="es-ES" w:eastAsia="es-ES"/>
              </w:rPr>
              <w:t>.</w:t>
            </w:r>
            <w:r w:rsidRPr="00BC325D">
              <w:rPr>
                <w:rFonts w:ascii="Cambria" w:hAnsi="Cambria"/>
                <w:sz w:val="16"/>
                <w:szCs w:val="16"/>
                <w:lang w:val="es-ES" w:eastAsia="es-ES"/>
              </w:rPr>
              <w:t>03 €</w:t>
            </w:r>
          </w:p>
        </w:tc>
      </w:tr>
      <w:tr w:rsidR="004942D2" w:rsidRPr="00BC325D" w14:paraId="6277CFF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767806" w14:textId="77777777" w:rsidR="004942D2" w:rsidRPr="00BC325D" w:rsidRDefault="004942D2" w:rsidP="00BC325D">
            <w:pPr>
              <w:widowControl/>
              <w:autoSpaceDE/>
              <w:autoSpaceDN/>
              <w:adjustRightInd/>
              <w:rPr>
                <w:rFonts w:ascii="Cambria" w:hAnsi="Cambria"/>
                <w:sz w:val="16"/>
                <w:szCs w:val="16"/>
                <w:lang w:val="es-ES" w:eastAsia="es-ES"/>
              </w:rPr>
            </w:pPr>
            <w:proofErr w:type="spellStart"/>
            <w:r w:rsidRPr="00BC325D">
              <w:rPr>
                <w:rFonts w:ascii="Cambria" w:hAnsi="Cambria"/>
                <w:sz w:val="16"/>
                <w:szCs w:val="16"/>
                <w:lang w:val="es-ES" w:eastAsia="es-ES"/>
              </w:rPr>
              <w:t>Working</w:t>
            </w:r>
            <w:proofErr w:type="spellEnd"/>
            <w:r w:rsidRPr="00BC325D">
              <w:rPr>
                <w:rFonts w:ascii="Cambria" w:hAnsi="Cambria"/>
                <w:sz w:val="16"/>
                <w:szCs w:val="16"/>
                <w:lang w:val="es-ES" w:eastAsia="es-ES"/>
              </w:rPr>
              <w:t xml:space="preserve"> Capital </w:t>
            </w:r>
            <w:proofErr w:type="spellStart"/>
            <w:r w:rsidRPr="00BC325D">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1E76F8D" w14:textId="090576E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26</w:t>
            </w:r>
            <w:r w:rsidR="00835FA7" w:rsidRPr="00BC325D">
              <w:rPr>
                <w:rFonts w:ascii="Cambria" w:hAnsi="Cambria"/>
                <w:sz w:val="16"/>
                <w:szCs w:val="16"/>
                <w:lang w:val="es-ES" w:eastAsia="es-ES"/>
              </w:rPr>
              <w:t>,</w:t>
            </w:r>
            <w:r w:rsidRPr="00BC325D">
              <w:rPr>
                <w:rFonts w:ascii="Cambria" w:hAnsi="Cambria"/>
                <w:sz w:val="16"/>
                <w:szCs w:val="16"/>
                <w:lang w:val="es-ES" w:eastAsia="es-ES"/>
              </w:rPr>
              <w:t>607</w:t>
            </w:r>
            <w:r w:rsidR="00835FA7" w:rsidRPr="00BC325D">
              <w:rPr>
                <w:rFonts w:ascii="Cambria" w:hAnsi="Cambria"/>
                <w:sz w:val="16"/>
                <w:szCs w:val="16"/>
                <w:lang w:val="es-ES" w:eastAsia="es-ES"/>
              </w:rPr>
              <w:t>.</w:t>
            </w:r>
            <w:r w:rsidRPr="00BC325D">
              <w:rPr>
                <w:rFonts w:ascii="Cambria" w:hAnsi="Cambria"/>
                <w:sz w:val="16"/>
                <w:szCs w:val="16"/>
                <w:lang w:val="es-ES" w:eastAsia="es-ES"/>
              </w:rPr>
              <w:t>01 €</w:t>
            </w:r>
          </w:p>
        </w:tc>
        <w:tc>
          <w:tcPr>
            <w:tcW w:w="1240" w:type="dxa"/>
            <w:tcBorders>
              <w:top w:val="nil"/>
              <w:left w:val="nil"/>
              <w:bottom w:val="single" w:sz="4" w:space="0" w:color="auto"/>
              <w:right w:val="single" w:sz="4" w:space="0" w:color="auto"/>
            </w:tcBorders>
            <w:noWrap/>
            <w:vAlign w:val="bottom"/>
            <w:hideMark/>
          </w:tcPr>
          <w:p w14:paraId="26AF20E2" w14:textId="0B42C3D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29</w:t>
            </w:r>
            <w:r w:rsidR="00626B6B" w:rsidRPr="00BC325D">
              <w:rPr>
                <w:rFonts w:ascii="Cambria" w:hAnsi="Cambria"/>
                <w:sz w:val="16"/>
                <w:szCs w:val="16"/>
                <w:lang w:val="es-ES" w:eastAsia="es-ES"/>
              </w:rPr>
              <w:t>,</w:t>
            </w:r>
            <w:r w:rsidRPr="00BC325D">
              <w:rPr>
                <w:rFonts w:ascii="Cambria" w:hAnsi="Cambria"/>
                <w:sz w:val="16"/>
                <w:szCs w:val="16"/>
                <w:lang w:val="es-ES" w:eastAsia="es-ES"/>
              </w:rPr>
              <w:t>858</w:t>
            </w:r>
            <w:r w:rsidR="00626B6B" w:rsidRPr="00BC325D">
              <w:rPr>
                <w:rFonts w:ascii="Cambria" w:hAnsi="Cambria"/>
                <w:sz w:val="16"/>
                <w:szCs w:val="16"/>
                <w:lang w:val="es-ES" w:eastAsia="es-ES"/>
              </w:rPr>
              <w:t>.</w:t>
            </w:r>
            <w:r w:rsidRPr="00BC325D">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78D3B79" w14:textId="30FC676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27</w:t>
            </w:r>
            <w:r w:rsidR="00732675" w:rsidRPr="00BC325D">
              <w:rPr>
                <w:rFonts w:ascii="Cambria" w:hAnsi="Cambria"/>
                <w:sz w:val="16"/>
                <w:szCs w:val="16"/>
                <w:lang w:val="es-ES" w:eastAsia="es-ES"/>
              </w:rPr>
              <w:t>,</w:t>
            </w:r>
            <w:r w:rsidRPr="00BC325D">
              <w:rPr>
                <w:rFonts w:ascii="Cambria" w:hAnsi="Cambria"/>
                <w:sz w:val="16"/>
                <w:szCs w:val="16"/>
                <w:lang w:val="es-ES" w:eastAsia="es-ES"/>
              </w:rPr>
              <w:t>703</w:t>
            </w:r>
            <w:r w:rsidR="00732675" w:rsidRPr="00BC325D">
              <w:rPr>
                <w:rFonts w:ascii="Cambria" w:hAnsi="Cambria"/>
                <w:sz w:val="16"/>
                <w:szCs w:val="16"/>
                <w:lang w:val="es-ES" w:eastAsia="es-ES"/>
              </w:rPr>
              <w:t>.</w:t>
            </w:r>
            <w:r w:rsidRPr="00BC325D">
              <w:rPr>
                <w:rFonts w:ascii="Cambria" w:hAnsi="Cambria"/>
                <w:sz w:val="16"/>
                <w:szCs w:val="16"/>
                <w:lang w:val="es-ES" w:eastAsia="es-ES"/>
              </w:rPr>
              <w:t>90 €</w:t>
            </w:r>
          </w:p>
        </w:tc>
        <w:tc>
          <w:tcPr>
            <w:tcW w:w="1240" w:type="dxa"/>
            <w:tcBorders>
              <w:top w:val="nil"/>
              <w:left w:val="nil"/>
              <w:bottom w:val="single" w:sz="4" w:space="0" w:color="auto"/>
              <w:right w:val="single" w:sz="4" w:space="0" w:color="auto"/>
            </w:tcBorders>
            <w:noWrap/>
            <w:vAlign w:val="bottom"/>
            <w:hideMark/>
          </w:tcPr>
          <w:p w14:paraId="702F525E" w14:textId="4BD6C9E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29</w:t>
            </w:r>
            <w:r w:rsidR="00DF2106" w:rsidRPr="00BC325D">
              <w:rPr>
                <w:rFonts w:ascii="Cambria" w:hAnsi="Cambria"/>
                <w:sz w:val="16"/>
                <w:szCs w:val="16"/>
                <w:lang w:val="es-ES" w:eastAsia="es-ES"/>
              </w:rPr>
              <w:t>,</w:t>
            </w:r>
            <w:r w:rsidRPr="00BC325D">
              <w:rPr>
                <w:rFonts w:ascii="Cambria" w:hAnsi="Cambria"/>
                <w:sz w:val="16"/>
                <w:szCs w:val="16"/>
                <w:lang w:val="es-ES" w:eastAsia="es-ES"/>
              </w:rPr>
              <w:t>347</w:t>
            </w:r>
            <w:r w:rsidR="00934A15" w:rsidRPr="00BC325D">
              <w:rPr>
                <w:rFonts w:ascii="Cambria" w:hAnsi="Cambria"/>
                <w:sz w:val="16"/>
                <w:szCs w:val="16"/>
                <w:lang w:val="es-ES" w:eastAsia="es-ES"/>
              </w:rPr>
              <w:t>.</w:t>
            </w:r>
            <w:r w:rsidRPr="00BC325D">
              <w:rPr>
                <w:rFonts w:ascii="Cambria" w:hAnsi="Cambria"/>
                <w:sz w:val="16"/>
                <w:szCs w:val="16"/>
                <w:lang w:val="es-ES" w:eastAsia="es-ES"/>
              </w:rPr>
              <w:t>52 €</w:t>
            </w:r>
          </w:p>
        </w:tc>
      </w:tr>
      <w:tr w:rsidR="004942D2" w:rsidRPr="00BC325D" w14:paraId="1A19191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712AB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xml:space="preserve">Host Country </w:t>
            </w:r>
            <w:proofErr w:type="spellStart"/>
            <w:r w:rsidRPr="00BC325D">
              <w:rPr>
                <w:rFonts w:ascii="Cambria" w:hAnsi="Cambria"/>
                <w:sz w:val="16"/>
                <w:szCs w:val="16"/>
                <w:lang w:val="es-ES" w:eastAsia="es-ES"/>
              </w:rPr>
              <w:t>Financing</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7F8F7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B050F4" w14:textId="1B54751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600</w:t>
            </w:r>
            <w:r w:rsidR="00626B6B" w:rsidRPr="00BC325D">
              <w:rPr>
                <w:rFonts w:ascii="Cambria" w:hAnsi="Cambria"/>
                <w:sz w:val="16"/>
                <w:szCs w:val="16"/>
                <w:lang w:val="es-ES" w:eastAsia="es-ES"/>
              </w:rPr>
              <w:t>,</w:t>
            </w:r>
            <w:r w:rsidRPr="00BC325D">
              <w:rPr>
                <w:rFonts w:ascii="Cambria" w:hAnsi="Cambria"/>
                <w:sz w:val="16"/>
                <w:szCs w:val="16"/>
                <w:lang w:val="es-ES" w:eastAsia="es-ES"/>
              </w:rPr>
              <w:t>000</w:t>
            </w:r>
            <w:r w:rsidR="00626B6B"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C1E707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CC63AF" w14:textId="04D6FC1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791</w:t>
            </w:r>
            <w:r w:rsidR="00DF2106" w:rsidRPr="00BC325D">
              <w:rPr>
                <w:rFonts w:ascii="Cambria" w:hAnsi="Cambria"/>
                <w:sz w:val="16"/>
                <w:szCs w:val="16"/>
                <w:lang w:val="es-ES" w:eastAsia="es-ES"/>
              </w:rPr>
              <w:t>,</w:t>
            </w:r>
            <w:r w:rsidRPr="00BC325D">
              <w:rPr>
                <w:rFonts w:ascii="Cambria" w:hAnsi="Cambria"/>
                <w:sz w:val="16"/>
                <w:szCs w:val="16"/>
                <w:lang w:val="es-ES" w:eastAsia="es-ES"/>
              </w:rPr>
              <w:t>217</w:t>
            </w:r>
            <w:r w:rsidR="00934A15" w:rsidRPr="00BC325D">
              <w:rPr>
                <w:rFonts w:ascii="Cambria" w:hAnsi="Cambria"/>
                <w:sz w:val="16"/>
                <w:szCs w:val="16"/>
                <w:lang w:val="es-ES" w:eastAsia="es-ES"/>
              </w:rPr>
              <w:t>.</w:t>
            </w:r>
            <w:r w:rsidRPr="00BC325D">
              <w:rPr>
                <w:rFonts w:ascii="Cambria" w:hAnsi="Cambria"/>
                <w:sz w:val="16"/>
                <w:szCs w:val="16"/>
                <w:lang w:val="es-ES" w:eastAsia="es-ES"/>
              </w:rPr>
              <w:t>12 €</w:t>
            </w:r>
          </w:p>
        </w:tc>
      </w:tr>
      <w:tr w:rsidR="004942D2" w:rsidRPr="00BC325D" w14:paraId="76168DC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E4BCE8"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2FEE8B" w14:textId="12E93C6D"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244</w:t>
            </w:r>
            <w:r w:rsidR="00835FA7" w:rsidRPr="00BC325D">
              <w:rPr>
                <w:rFonts w:ascii="Cambria" w:hAnsi="Cambria"/>
                <w:b/>
                <w:bCs/>
                <w:sz w:val="16"/>
                <w:szCs w:val="16"/>
                <w:lang w:val="es-ES" w:eastAsia="es-ES"/>
              </w:rPr>
              <w:t>,</w:t>
            </w:r>
            <w:r w:rsidRPr="00BC325D">
              <w:rPr>
                <w:rFonts w:ascii="Cambria" w:hAnsi="Cambria"/>
                <w:b/>
                <w:bCs/>
                <w:sz w:val="16"/>
                <w:szCs w:val="16"/>
                <w:lang w:val="es-ES" w:eastAsia="es-ES"/>
              </w:rPr>
              <w:t>811</w:t>
            </w:r>
            <w:r w:rsidR="00835FA7" w:rsidRPr="00BC325D">
              <w:rPr>
                <w:rFonts w:ascii="Cambria" w:hAnsi="Cambria"/>
                <w:b/>
                <w:bCs/>
                <w:sz w:val="16"/>
                <w:szCs w:val="16"/>
                <w:lang w:val="es-ES" w:eastAsia="es-ES"/>
              </w:rPr>
              <w:t>.</w:t>
            </w:r>
            <w:r w:rsidRPr="00BC325D">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6ADF114D" w14:textId="0D163FD6"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862</w:t>
            </w:r>
            <w:r w:rsidR="00626B6B" w:rsidRPr="00BC325D">
              <w:rPr>
                <w:rFonts w:ascii="Cambria" w:hAnsi="Cambria"/>
                <w:b/>
                <w:bCs/>
                <w:sz w:val="16"/>
                <w:szCs w:val="16"/>
                <w:lang w:val="es-ES" w:eastAsia="es-ES"/>
              </w:rPr>
              <w:t>,</w:t>
            </w:r>
            <w:r w:rsidRPr="00BC325D">
              <w:rPr>
                <w:rFonts w:ascii="Cambria" w:hAnsi="Cambria"/>
                <w:b/>
                <w:bCs/>
                <w:sz w:val="16"/>
                <w:szCs w:val="16"/>
                <w:lang w:val="es-ES" w:eastAsia="es-ES"/>
              </w:rPr>
              <w:t>869</w:t>
            </w:r>
            <w:r w:rsidR="00626B6B" w:rsidRPr="00BC325D">
              <w:rPr>
                <w:rFonts w:ascii="Cambria" w:hAnsi="Cambria"/>
                <w:b/>
                <w:bCs/>
                <w:sz w:val="16"/>
                <w:szCs w:val="16"/>
                <w:lang w:val="es-ES" w:eastAsia="es-ES"/>
              </w:rPr>
              <w:t>.</w:t>
            </w:r>
            <w:r w:rsidRPr="00BC325D">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0AA7A9C4" w14:textId="06999D2F"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266</w:t>
            </w:r>
            <w:r w:rsidR="00732675" w:rsidRPr="00BC325D">
              <w:rPr>
                <w:rFonts w:ascii="Cambria" w:hAnsi="Cambria"/>
                <w:b/>
                <w:bCs/>
                <w:sz w:val="16"/>
                <w:szCs w:val="16"/>
                <w:lang w:val="es-ES" w:eastAsia="es-ES"/>
              </w:rPr>
              <w:t>,</w:t>
            </w:r>
            <w:r w:rsidRPr="00BC325D">
              <w:rPr>
                <w:rFonts w:ascii="Cambria" w:hAnsi="Cambria"/>
                <w:b/>
                <w:bCs/>
                <w:sz w:val="16"/>
                <w:szCs w:val="16"/>
                <w:lang w:val="es-ES" w:eastAsia="es-ES"/>
              </w:rPr>
              <w:t>018</w:t>
            </w:r>
            <w:r w:rsidR="00732675" w:rsidRPr="00BC325D">
              <w:rPr>
                <w:rFonts w:ascii="Cambria" w:hAnsi="Cambria"/>
                <w:b/>
                <w:bCs/>
                <w:sz w:val="16"/>
                <w:szCs w:val="16"/>
                <w:lang w:val="es-ES" w:eastAsia="es-ES"/>
              </w:rPr>
              <w:t>.</w:t>
            </w:r>
            <w:r w:rsidRPr="00BC325D">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5D28822B" w14:textId="04201743"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938</w:t>
            </w:r>
            <w:r w:rsidR="00DF2106" w:rsidRPr="00BC325D">
              <w:rPr>
                <w:rFonts w:ascii="Cambria" w:hAnsi="Cambria"/>
                <w:b/>
                <w:bCs/>
                <w:sz w:val="16"/>
                <w:szCs w:val="16"/>
                <w:lang w:val="es-ES" w:eastAsia="es-ES"/>
              </w:rPr>
              <w:t>,</w:t>
            </w:r>
            <w:r w:rsidRPr="00BC325D">
              <w:rPr>
                <w:rFonts w:ascii="Cambria" w:hAnsi="Cambria"/>
                <w:b/>
                <w:bCs/>
                <w:sz w:val="16"/>
                <w:szCs w:val="16"/>
                <w:lang w:val="es-ES" w:eastAsia="es-ES"/>
              </w:rPr>
              <w:t>231</w:t>
            </w:r>
            <w:r w:rsidR="00934A15" w:rsidRPr="00BC325D">
              <w:rPr>
                <w:rFonts w:ascii="Cambria" w:hAnsi="Cambria"/>
                <w:b/>
                <w:bCs/>
                <w:sz w:val="16"/>
                <w:szCs w:val="16"/>
                <w:lang w:val="es-ES" w:eastAsia="es-ES"/>
              </w:rPr>
              <w:t>.</w:t>
            </w:r>
            <w:r w:rsidRPr="00BC325D">
              <w:rPr>
                <w:rFonts w:ascii="Cambria" w:hAnsi="Cambria"/>
                <w:b/>
                <w:bCs/>
                <w:sz w:val="16"/>
                <w:szCs w:val="16"/>
                <w:lang w:val="es-ES" w:eastAsia="es-ES"/>
              </w:rPr>
              <w:t>67 €</w:t>
            </w:r>
          </w:p>
        </w:tc>
      </w:tr>
    </w:tbl>
    <w:p w14:paraId="16122B21" w14:textId="13607DDC" w:rsidR="004942D2" w:rsidRPr="00BC325D" w:rsidRDefault="004942D2" w:rsidP="00687A69">
      <w:pPr>
        <w:pStyle w:val="ListParagraph"/>
        <w:widowControl/>
        <w:autoSpaceDE/>
        <w:autoSpaceDN/>
        <w:adjustRightInd/>
        <w:ind w:left="426"/>
        <w:jc w:val="both"/>
        <w:rPr>
          <w:rFonts w:ascii="Cambria" w:hAnsi="Cambria"/>
        </w:rPr>
      </w:pPr>
    </w:p>
    <w:p w14:paraId="5980D00C" w14:textId="77777777" w:rsidR="00B57134" w:rsidRPr="00BC325D" w:rsidRDefault="00B57134" w:rsidP="00B57134">
      <w:pPr>
        <w:widowControl/>
        <w:autoSpaceDE/>
        <w:autoSpaceDN/>
        <w:adjustRightInd/>
        <w:jc w:val="both"/>
        <w:rPr>
          <w:rFonts w:ascii="Cambria" w:hAnsi="Cambria"/>
        </w:rPr>
      </w:pPr>
    </w:p>
    <w:p w14:paraId="0AE6CD4F" w14:textId="17C1CFBC" w:rsidR="000801F9" w:rsidRPr="00BC325D" w:rsidRDefault="000801F9">
      <w:pPr>
        <w:widowControl/>
        <w:autoSpaceDE/>
        <w:autoSpaceDN/>
        <w:adjustRightInd/>
        <w:jc w:val="center"/>
        <w:rPr>
          <w:rFonts w:ascii="Cambria" w:hAnsi="Cambria"/>
        </w:rPr>
      </w:pPr>
      <w:r w:rsidRPr="00BC325D">
        <w:rPr>
          <w:rFonts w:ascii="Cambria" w:hAnsi="Cambria"/>
        </w:rPr>
        <w:br w:type="page"/>
      </w:r>
    </w:p>
    <w:p w14:paraId="44669FA9" w14:textId="79F2A9A8" w:rsidR="004942D2" w:rsidRPr="00BC325D" w:rsidRDefault="00F64199" w:rsidP="008E1739">
      <w:pPr>
        <w:pStyle w:val="ListParagraph"/>
        <w:widowControl/>
        <w:numPr>
          <w:ilvl w:val="0"/>
          <w:numId w:val="18"/>
        </w:numPr>
        <w:autoSpaceDE/>
        <w:autoSpaceDN/>
        <w:adjustRightInd/>
        <w:ind w:left="426" w:hanging="426"/>
        <w:jc w:val="both"/>
        <w:rPr>
          <w:rFonts w:ascii="Cambria" w:hAnsi="Cambria"/>
        </w:rPr>
      </w:pPr>
      <w:r w:rsidRPr="00BC325D">
        <w:rPr>
          <w:rFonts w:ascii="Cambria" w:hAnsi="Cambria"/>
        </w:rPr>
        <w:t xml:space="preserve">Commission </w:t>
      </w:r>
      <w:r w:rsidR="00B36CA3" w:rsidRPr="00BC325D">
        <w:rPr>
          <w:rFonts w:ascii="Cambria" w:hAnsi="Cambria"/>
        </w:rPr>
        <w:t>i</w:t>
      </w:r>
      <w:r w:rsidRPr="00BC325D">
        <w:rPr>
          <w:rFonts w:ascii="Cambria" w:hAnsi="Cambria"/>
        </w:rPr>
        <w:t>ntersessional meetings</w:t>
      </w:r>
    </w:p>
    <w:p w14:paraId="6D310A42" w14:textId="77777777" w:rsidR="000542EF" w:rsidRPr="00BC325D"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BC325D" w14:paraId="0071E743" w14:textId="77777777" w:rsidTr="00BC325D">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411A83B5" w14:textId="77777777" w:rsidR="004942D2" w:rsidRPr="00BC325D" w:rsidRDefault="004942D2" w:rsidP="00BC325D">
            <w:pPr>
              <w:widowControl/>
              <w:autoSpaceDE/>
              <w:autoSpaceDN/>
              <w:adjustRightInd/>
              <w:rPr>
                <w:rFonts w:ascii="Cambria" w:hAnsi="Cambria"/>
                <w:b/>
                <w:bCs/>
                <w:color w:val="000000"/>
                <w:sz w:val="16"/>
                <w:szCs w:val="16"/>
                <w:lang w:val="en-US" w:eastAsia="es-ES"/>
              </w:rPr>
            </w:pPr>
            <w:r w:rsidRPr="00BC325D">
              <w:rPr>
                <w:rFonts w:ascii="Cambria" w:hAnsi="Cambria"/>
                <w:b/>
                <w:bCs/>
                <w:color w:val="000000"/>
                <w:sz w:val="16"/>
                <w:szCs w:val="16"/>
                <w:lang w:val="en-US" w:eastAsia="es-ES"/>
              </w:rPr>
              <w:t>EXPENSES INTERSESSIONAL MEETINGS OF THE COMMISSION</w:t>
            </w:r>
          </w:p>
        </w:tc>
        <w:tc>
          <w:tcPr>
            <w:tcW w:w="1240" w:type="dxa"/>
            <w:tcBorders>
              <w:top w:val="single" w:sz="4" w:space="0" w:color="auto"/>
              <w:left w:val="nil"/>
              <w:bottom w:val="single" w:sz="4" w:space="0" w:color="auto"/>
              <w:right w:val="single" w:sz="4" w:space="0" w:color="auto"/>
            </w:tcBorders>
            <w:vAlign w:val="bottom"/>
            <w:hideMark/>
          </w:tcPr>
          <w:p w14:paraId="313B7B2A"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51F0CDE1"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1E16FF7E"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73543493"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2024</w:t>
            </w:r>
          </w:p>
        </w:tc>
      </w:tr>
      <w:tr w:rsidR="004942D2" w:rsidRPr="00BC325D" w14:paraId="51DE3B6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C1B28F"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proofErr w:type="gramStart"/>
            <w:r w:rsidRPr="00BC325D">
              <w:rPr>
                <w:rFonts w:ascii="Cambria" w:hAnsi="Cambria"/>
                <w:b/>
                <w:bCs/>
                <w:color w:val="000000"/>
                <w:sz w:val="16"/>
                <w:szCs w:val="16"/>
                <w:lang w:val="es-ES" w:eastAsia="es-ES"/>
              </w:rPr>
              <w:t>Meeting</w:t>
            </w:r>
            <w:proofErr w:type="gramEnd"/>
            <w:r w:rsidRPr="00BC325D">
              <w:rPr>
                <w:rFonts w:ascii="Cambria" w:hAnsi="Cambria"/>
                <w:b/>
                <w:bCs/>
                <w:color w:val="000000"/>
                <w:sz w:val="16"/>
                <w:szCs w:val="16"/>
                <w:lang w:val="es-ES" w:eastAsia="es-ES"/>
              </w:rPr>
              <w:t xml:space="preserve"> </w:t>
            </w:r>
            <w:proofErr w:type="spellStart"/>
            <w:r w:rsidRPr="00BC325D">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1DEBDAC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353741" w14:textId="43BA54CC"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071</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95C631"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1148D" w14:textId="1BDD3DBA"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873</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55 €</w:t>
            </w:r>
          </w:p>
        </w:tc>
      </w:tr>
      <w:tr w:rsidR="004942D2" w:rsidRPr="00BC325D" w14:paraId="2061D322"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9940D2"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proofErr w:type="spellStart"/>
            <w:r w:rsidRPr="00BC325D">
              <w:rPr>
                <w:rFonts w:ascii="Cambria" w:hAnsi="Cambria"/>
                <w:b/>
                <w:bCs/>
                <w:color w:val="000000"/>
                <w:sz w:val="16"/>
                <w:szCs w:val="16"/>
                <w:lang w:val="es-ES" w:eastAsia="es-ES"/>
              </w:rPr>
              <w:t>Secretariat</w:t>
            </w:r>
            <w:proofErr w:type="spellEnd"/>
            <w:r w:rsidRPr="00BC325D">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589BC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95D9CF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5C01C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BC2845"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3AE78FD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ED80C3"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Travel</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971A8A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85F28FE" w14:textId="5781D3EB"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973</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28 €</w:t>
            </w:r>
          </w:p>
        </w:tc>
        <w:tc>
          <w:tcPr>
            <w:tcW w:w="1240" w:type="dxa"/>
            <w:tcBorders>
              <w:top w:val="nil"/>
              <w:left w:val="nil"/>
              <w:bottom w:val="single" w:sz="4" w:space="0" w:color="auto"/>
              <w:right w:val="single" w:sz="4" w:space="0" w:color="auto"/>
            </w:tcBorders>
            <w:noWrap/>
            <w:vAlign w:val="bottom"/>
            <w:hideMark/>
          </w:tcPr>
          <w:p w14:paraId="45B45F75" w14:textId="353FF63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946</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41 €</w:t>
            </w:r>
          </w:p>
        </w:tc>
        <w:tc>
          <w:tcPr>
            <w:tcW w:w="1240" w:type="dxa"/>
            <w:tcBorders>
              <w:top w:val="nil"/>
              <w:left w:val="nil"/>
              <w:bottom w:val="single" w:sz="4" w:space="0" w:color="auto"/>
              <w:right w:val="single" w:sz="4" w:space="0" w:color="auto"/>
            </w:tcBorders>
            <w:noWrap/>
            <w:vAlign w:val="bottom"/>
            <w:hideMark/>
          </w:tcPr>
          <w:p w14:paraId="33BED469" w14:textId="1415BD42"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33</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697</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93 €</w:t>
            </w:r>
          </w:p>
        </w:tc>
      </w:tr>
      <w:tr w:rsidR="004942D2" w:rsidRPr="00BC325D" w14:paraId="01887D02"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871BAD"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3A3DA87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A75D225" w14:textId="598179B4"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440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450BD69E" w14:textId="482C96D1"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606</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72354AEE" w14:textId="233A5E1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15</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353</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08 €</w:t>
            </w:r>
          </w:p>
        </w:tc>
      </w:tr>
      <w:tr w:rsidR="004942D2" w:rsidRPr="00BC325D" w14:paraId="6188C99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30629B"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1743CCF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1A2FDD" w14:textId="069A0893"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12 €</w:t>
            </w:r>
          </w:p>
        </w:tc>
        <w:tc>
          <w:tcPr>
            <w:tcW w:w="1240" w:type="dxa"/>
            <w:tcBorders>
              <w:top w:val="nil"/>
              <w:left w:val="nil"/>
              <w:bottom w:val="single" w:sz="4" w:space="0" w:color="auto"/>
              <w:right w:val="single" w:sz="4" w:space="0" w:color="auto"/>
            </w:tcBorders>
            <w:noWrap/>
            <w:vAlign w:val="bottom"/>
            <w:hideMark/>
          </w:tcPr>
          <w:p w14:paraId="4AAB03DB" w14:textId="0A0C8239"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060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1DBFC8D8" w14:textId="376BBFEE"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8</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020</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47 €</w:t>
            </w:r>
          </w:p>
        </w:tc>
      </w:tr>
      <w:tr w:rsidR="004942D2" w:rsidRPr="00BC325D" w14:paraId="37ECB12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AB0F8E"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Transport</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costs</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80A90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E167B4" w14:textId="7CAAEA22"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527</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14544F64" w14:textId="34DD0AFE"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990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0176717E" w14:textId="4122B8A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203</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67 €</w:t>
            </w:r>
          </w:p>
        </w:tc>
      </w:tr>
      <w:tr w:rsidR="004942D2" w:rsidRPr="00BC325D" w14:paraId="5444F6D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554931"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78E58CD4" w14:textId="63A86EC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226</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60 €</w:t>
            </w:r>
          </w:p>
        </w:tc>
        <w:tc>
          <w:tcPr>
            <w:tcW w:w="1240" w:type="dxa"/>
            <w:tcBorders>
              <w:top w:val="nil"/>
              <w:left w:val="nil"/>
              <w:bottom w:val="single" w:sz="4" w:space="0" w:color="auto"/>
              <w:right w:val="single" w:sz="4" w:space="0" w:color="auto"/>
            </w:tcBorders>
            <w:noWrap/>
            <w:vAlign w:val="bottom"/>
            <w:hideMark/>
          </w:tcPr>
          <w:p w14:paraId="19588B6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4E938A6" w14:textId="302769A5"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299</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22F1BA9" w14:textId="49F4BE01"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461</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37 €</w:t>
            </w:r>
          </w:p>
        </w:tc>
      </w:tr>
      <w:tr w:rsidR="004942D2" w:rsidRPr="00BC325D" w14:paraId="3422AF3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E64C7"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proofErr w:type="spellStart"/>
            <w:r w:rsidRPr="00BC325D">
              <w:rPr>
                <w:rFonts w:ascii="Cambria" w:hAnsi="Cambria"/>
                <w:b/>
                <w:bCs/>
                <w:color w:val="000000"/>
                <w:sz w:val="16"/>
                <w:szCs w:val="16"/>
                <w:lang w:val="es-ES" w:eastAsia="es-ES"/>
              </w:rPr>
              <w:t>Interpreters</w:t>
            </w:r>
            <w:proofErr w:type="spellEnd"/>
            <w:r w:rsidRPr="00BC325D">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72D1BD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927A40"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668ACFD"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C1212E"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737B0F8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1A7973C"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0561A7A0" w14:textId="774CFE04"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98</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181</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65 €</w:t>
            </w:r>
          </w:p>
        </w:tc>
        <w:tc>
          <w:tcPr>
            <w:tcW w:w="1240" w:type="dxa"/>
            <w:tcBorders>
              <w:top w:val="nil"/>
              <w:left w:val="nil"/>
              <w:bottom w:val="single" w:sz="4" w:space="0" w:color="auto"/>
              <w:right w:val="single" w:sz="4" w:space="0" w:color="auto"/>
            </w:tcBorders>
            <w:noWrap/>
            <w:vAlign w:val="bottom"/>
            <w:hideMark/>
          </w:tcPr>
          <w:p w14:paraId="0E685BE7" w14:textId="44C5E787"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163</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575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49A57ED" w14:textId="46C6C89C"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182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642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02 €</w:t>
            </w:r>
          </w:p>
        </w:tc>
        <w:tc>
          <w:tcPr>
            <w:tcW w:w="1240" w:type="dxa"/>
            <w:tcBorders>
              <w:top w:val="nil"/>
              <w:left w:val="nil"/>
              <w:bottom w:val="single" w:sz="4" w:space="0" w:color="auto"/>
              <w:right w:val="single" w:sz="4" w:space="0" w:color="auto"/>
            </w:tcBorders>
            <w:noWrap/>
            <w:vAlign w:val="bottom"/>
            <w:hideMark/>
          </w:tcPr>
          <w:p w14:paraId="402C02FA" w14:textId="22EB379C"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120</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156</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r>
      <w:tr w:rsidR="004942D2" w:rsidRPr="00BC325D" w14:paraId="6833042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0F9EA9"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Travel</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469389"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96B5F4" w14:textId="50B9CE0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980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48 €</w:t>
            </w:r>
          </w:p>
        </w:tc>
        <w:tc>
          <w:tcPr>
            <w:tcW w:w="1240" w:type="dxa"/>
            <w:tcBorders>
              <w:top w:val="nil"/>
              <w:left w:val="nil"/>
              <w:bottom w:val="single" w:sz="4" w:space="0" w:color="auto"/>
              <w:right w:val="single" w:sz="4" w:space="0" w:color="auto"/>
            </w:tcBorders>
            <w:noWrap/>
            <w:vAlign w:val="bottom"/>
            <w:hideMark/>
          </w:tcPr>
          <w:p w14:paraId="07CF1A8D" w14:textId="626A1B3A"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560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89 €</w:t>
            </w:r>
          </w:p>
        </w:tc>
        <w:tc>
          <w:tcPr>
            <w:tcW w:w="1240" w:type="dxa"/>
            <w:tcBorders>
              <w:top w:val="nil"/>
              <w:left w:val="nil"/>
              <w:bottom w:val="single" w:sz="4" w:space="0" w:color="auto"/>
              <w:right w:val="single" w:sz="4" w:space="0" w:color="auto"/>
            </w:tcBorders>
            <w:noWrap/>
            <w:vAlign w:val="bottom"/>
            <w:hideMark/>
          </w:tcPr>
          <w:p w14:paraId="2F3A3C96" w14:textId="7026972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25</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327</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33 €</w:t>
            </w:r>
          </w:p>
        </w:tc>
      </w:tr>
      <w:tr w:rsidR="004942D2" w:rsidRPr="00BC325D" w14:paraId="24C5067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335F2E"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35D729B9"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687906" w14:textId="72089019"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760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4F7945A" w14:textId="68212A42"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355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03 €</w:t>
            </w:r>
          </w:p>
        </w:tc>
        <w:tc>
          <w:tcPr>
            <w:tcW w:w="1240" w:type="dxa"/>
            <w:tcBorders>
              <w:top w:val="nil"/>
              <w:left w:val="nil"/>
              <w:bottom w:val="single" w:sz="4" w:space="0" w:color="auto"/>
              <w:right w:val="single" w:sz="4" w:space="0" w:color="auto"/>
            </w:tcBorders>
            <w:noWrap/>
            <w:vAlign w:val="bottom"/>
            <w:hideMark/>
          </w:tcPr>
          <w:p w14:paraId="19030AE1" w14:textId="143E087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10</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428</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05 €</w:t>
            </w:r>
          </w:p>
        </w:tc>
      </w:tr>
      <w:tr w:rsidR="004942D2" w:rsidRPr="00BC325D" w14:paraId="4A1574B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96144B"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9954DE6"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FDA436D" w14:textId="36F5132E"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153</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04 €</w:t>
            </w:r>
          </w:p>
        </w:tc>
        <w:tc>
          <w:tcPr>
            <w:tcW w:w="1240" w:type="dxa"/>
            <w:tcBorders>
              <w:top w:val="nil"/>
              <w:left w:val="nil"/>
              <w:bottom w:val="single" w:sz="4" w:space="0" w:color="auto"/>
              <w:right w:val="single" w:sz="4" w:space="0" w:color="auto"/>
            </w:tcBorders>
            <w:noWrap/>
            <w:vAlign w:val="bottom"/>
            <w:hideMark/>
          </w:tcPr>
          <w:p w14:paraId="03598265" w14:textId="69ADA262"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471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94 €</w:t>
            </w:r>
          </w:p>
        </w:tc>
        <w:tc>
          <w:tcPr>
            <w:tcW w:w="1240" w:type="dxa"/>
            <w:tcBorders>
              <w:top w:val="nil"/>
              <w:left w:val="nil"/>
              <w:bottom w:val="single" w:sz="4" w:space="0" w:color="auto"/>
              <w:right w:val="single" w:sz="4" w:space="0" w:color="auto"/>
            </w:tcBorders>
            <w:noWrap/>
            <w:vAlign w:val="bottom"/>
            <w:hideMark/>
          </w:tcPr>
          <w:p w14:paraId="1BEC0F58" w14:textId="4BFC8C6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485</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62 €</w:t>
            </w:r>
          </w:p>
        </w:tc>
      </w:tr>
      <w:tr w:rsidR="004942D2" w:rsidRPr="00BC325D" w14:paraId="3DD623F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42B70D7"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r w:rsidRPr="00BC325D">
              <w:rPr>
                <w:rFonts w:ascii="Cambria" w:hAnsi="Cambria"/>
                <w:b/>
                <w:bCs/>
                <w:color w:val="000000"/>
                <w:sz w:val="16"/>
                <w:szCs w:val="16"/>
                <w:lang w:val="es-ES" w:eastAsia="es-ES"/>
              </w:rPr>
              <w:t xml:space="preserve"> </w:t>
            </w:r>
            <w:proofErr w:type="spellStart"/>
            <w:r w:rsidRPr="00BC325D">
              <w:rPr>
                <w:rFonts w:ascii="Cambria" w:hAnsi="Cambria"/>
                <w:b/>
                <w:bCs/>
                <w:color w:val="000000"/>
                <w:sz w:val="16"/>
                <w:szCs w:val="16"/>
                <w:lang w:val="es-ES" w:eastAsia="es-ES"/>
              </w:rPr>
              <w:t>Venue</w:t>
            </w:r>
            <w:proofErr w:type="spellEnd"/>
            <w:r w:rsidRPr="00BC325D">
              <w:rPr>
                <w:rFonts w:ascii="Cambria" w:hAnsi="Cambria"/>
                <w:b/>
                <w:bCs/>
                <w:color w:val="000000"/>
                <w:sz w:val="16"/>
                <w:szCs w:val="16"/>
                <w:lang w:val="es-ES" w:eastAsia="es-ES"/>
              </w:rPr>
              <w:t xml:space="preserve"> </w:t>
            </w:r>
            <w:proofErr w:type="spellStart"/>
            <w:r w:rsidRPr="00BC325D">
              <w:rPr>
                <w:rFonts w:ascii="Cambria" w:hAnsi="Cambria"/>
                <w:b/>
                <w:bCs/>
                <w:color w:val="000000"/>
                <w:sz w:val="16"/>
                <w:szCs w:val="16"/>
                <w:lang w:val="es-ES" w:eastAsia="es-ES"/>
              </w:rPr>
              <w:t>hotels</w:t>
            </w:r>
            <w:proofErr w:type="spellEnd"/>
            <w:r w:rsidRPr="00BC325D">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194B23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0858DB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9BA0D8"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3765636"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10AEEEA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2FA0F6"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gramStart"/>
            <w:r w:rsidRPr="00BC325D">
              <w:rPr>
                <w:rFonts w:ascii="Cambria" w:hAnsi="Cambria"/>
                <w:color w:val="000000"/>
                <w:sz w:val="16"/>
                <w:szCs w:val="16"/>
                <w:lang w:val="es-ES" w:eastAsia="es-ES"/>
              </w:rPr>
              <w:t>Meetings</w:t>
            </w:r>
            <w:proofErr w:type="gramEnd"/>
            <w:r w:rsidRPr="00BC325D">
              <w:rPr>
                <w:rFonts w:ascii="Cambria" w:hAnsi="Cambria"/>
                <w:color w:val="000000"/>
                <w:sz w:val="16"/>
                <w:szCs w:val="16"/>
                <w:lang w:val="es-ES" w:eastAsia="es-ES"/>
              </w:rPr>
              <w:t xml:space="preserve"> and </w:t>
            </w:r>
            <w:proofErr w:type="spellStart"/>
            <w:r w:rsidRPr="00BC325D">
              <w:rPr>
                <w:rFonts w:ascii="Cambria" w:hAnsi="Cambria"/>
                <w:color w:val="000000"/>
                <w:sz w:val="16"/>
                <w:szCs w:val="16"/>
                <w:lang w:val="es-ES" w:eastAsia="es-ES"/>
              </w:rPr>
              <w:t>work</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rooms</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D3EE77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42A1DE" w14:textId="1F62A183"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835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44868C2" w14:textId="179E3B7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919</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8E7D3A4" w14:textId="454783E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23</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045</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25 €</w:t>
            </w:r>
          </w:p>
        </w:tc>
      </w:tr>
      <w:tr w:rsidR="004942D2" w:rsidRPr="00BC325D" w14:paraId="1C3FA90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065FBA"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Simultaneous</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interpretation</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service</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9931AFD" w14:textId="765BFD81"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28</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907</w:t>
            </w:r>
            <w:r w:rsidR="005729A4"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14 €</w:t>
            </w:r>
          </w:p>
        </w:tc>
        <w:tc>
          <w:tcPr>
            <w:tcW w:w="1240" w:type="dxa"/>
            <w:tcBorders>
              <w:top w:val="nil"/>
              <w:left w:val="nil"/>
              <w:bottom w:val="single" w:sz="4" w:space="0" w:color="auto"/>
              <w:right w:val="single" w:sz="4" w:space="0" w:color="auto"/>
            </w:tcBorders>
            <w:noWrap/>
            <w:vAlign w:val="bottom"/>
            <w:hideMark/>
          </w:tcPr>
          <w:p w14:paraId="4B7F537F" w14:textId="5A1DC0CA"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513</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74 €</w:t>
            </w:r>
          </w:p>
        </w:tc>
        <w:tc>
          <w:tcPr>
            <w:tcW w:w="1240" w:type="dxa"/>
            <w:tcBorders>
              <w:top w:val="nil"/>
              <w:left w:val="nil"/>
              <w:bottom w:val="single" w:sz="4" w:space="0" w:color="auto"/>
              <w:right w:val="single" w:sz="4" w:space="0" w:color="auto"/>
            </w:tcBorders>
            <w:noWrap/>
            <w:vAlign w:val="bottom"/>
            <w:hideMark/>
          </w:tcPr>
          <w:p w14:paraId="6EB30514" w14:textId="5913734C"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659</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64D6B737" w14:textId="1562446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31</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947</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r>
      <w:tr w:rsidR="004942D2" w:rsidRPr="00BC325D" w14:paraId="046B2C7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432DAE"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Coffee</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193C4D65"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71E5B9" w14:textId="5B9A3B2B"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395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86AF5D" w14:textId="2451CB05"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385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0275BB" w14:textId="31287F63"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8</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819</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r>
      <w:tr w:rsidR="004942D2" w:rsidRPr="00BC325D" w14:paraId="2DC7438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E95F7E0"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Cocktail</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party</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A52FEA6"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D0021EF" w14:textId="1C65D87E"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875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22C2EF" w14:textId="4F87FAD7"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089</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59D475A" w14:textId="4BFD25F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020</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r>
      <w:tr w:rsidR="004942D2" w:rsidRPr="00BC325D" w14:paraId="16E4A7A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775BCD"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n-US" w:eastAsia="es-ES"/>
              </w:rPr>
            </w:pPr>
            <w:r w:rsidRPr="00BC325D">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0E09B0AD" w14:textId="77777777" w:rsidR="004942D2" w:rsidRPr="00BC325D" w:rsidRDefault="004942D2" w:rsidP="00BC325D">
            <w:pPr>
              <w:widowControl/>
              <w:autoSpaceDE/>
              <w:autoSpaceDN/>
              <w:adjustRightInd/>
              <w:rPr>
                <w:rFonts w:ascii="Cambria" w:hAnsi="Cambria"/>
                <w:color w:val="000000"/>
                <w:sz w:val="16"/>
                <w:szCs w:val="16"/>
                <w:lang w:val="en-US" w:eastAsia="es-ES"/>
              </w:rPr>
            </w:pPr>
            <w:r w:rsidRPr="00BC325D">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24CB9139" w14:textId="49B4A694"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940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08F1046" w14:textId="08E3F023"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078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B701BBA" w14:textId="06DFC53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748</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r>
      <w:tr w:rsidR="004942D2" w:rsidRPr="00BC325D" w14:paraId="0C9A14C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009FE3"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Audio/</w:t>
            </w:r>
            <w:proofErr w:type="spellStart"/>
            <w:r w:rsidRPr="00BC325D">
              <w:rPr>
                <w:rFonts w:ascii="Cambria" w:hAnsi="Cambria"/>
                <w:color w:val="000000"/>
                <w:sz w:val="16"/>
                <w:szCs w:val="16"/>
                <w:lang w:val="es-ES" w:eastAsia="es-ES"/>
              </w:rPr>
              <w:t>sound</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C02A8B8"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D0F9235" w14:textId="4077368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930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2968BC5E" w14:textId="6FB7ABE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442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20F3612" w14:textId="46A2358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26</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543</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40 €</w:t>
            </w:r>
          </w:p>
        </w:tc>
      </w:tr>
      <w:tr w:rsidR="004942D2" w:rsidRPr="00BC325D" w14:paraId="0484B66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1CC229"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Equipment</w:t>
            </w:r>
            <w:proofErr w:type="spellEnd"/>
            <w:r w:rsidRPr="00BC325D">
              <w:rPr>
                <w:rFonts w:ascii="Cambria" w:hAnsi="Cambria"/>
                <w:color w:val="000000"/>
                <w:sz w:val="16"/>
                <w:szCs w:val="16"/>
                <w:lang w:val="es-ES" w:eastAsia="es-ES"/>
              </w:rPr>
              <w:t xml:space="preserve">: servers, PC, </w:t>
            </w:r>
            <w:proofErr w:type="spellStart"/>
            <w:r w:rsidRPr="00BC325D">
              <w:rPr>
                <w:rFonts w:ascii="Cambria" w:hAnsi="Cambria"/>
                <w:color w:val="000000"/>
                <w:sz w:val="16"/>
                <w:szCs w:val="16"/>
                <w:lang w:val="es-ES" w:eastAsia="es-ES"/>
              </w:rPr>
              <w:t>printers</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0514F8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A649D19" w14:textId="6BC4D09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645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10EBA4A0" w14:textId="1D08338A"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996</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B173623" w14:textId="4C4F99F4"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918</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45 €</w:t>
            </w:r>
          </w:p>
        </w:tc>
      </w:tr>
      <w:tr w:rsidR="004942D2" w:rsidRPr="00BC325D" w14:paraId="6C4B75E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567784"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Internet/</w:t>
            </w:r>
            <w:proofErr w:type="spellStart"/>
            <w:r w:rsidRPr="00BC325D">
              <w:rPr>
                <w:rFonts w:ascii="Cambria" w:hAnsi="Cambria"/>
                <w:sz w:val="16"/>
                <w:szCs w:val="16"/>
                <w:lang w:val="es-ES" w:eastAsia="es-ES"/>
              </w:rPr>
              <w:t>Wi</w:t>
            </w:r>
            <w:proofErr w:type="spellEnd"/>
            <w:r w:rsidRPr="00BC325D">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7A33E495"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D51C0B" w14:textId="06AEB281"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750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1A1ABD7" w14:textId="5162731A"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211</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024A026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0E9D83A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6C9"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Security/</w:t>
            </w:r>
            <w:proofErr w:type="spellStart"/>
            <w:r w:rsidRPr="00BC325D">
              <w:rPr>
                <w:rFonts w:ascii="Cambria" w:hAnsi="Cambria"/>
                <w:color w:val="000000"/>
                <w:sz w:val="16"/>
                <w:szCs w:val="16"/>
                <w:lang w:val="es-ES" w:eastAsia="es-ES"/>
              </w:rPr>
              <w:t>hotesses</w:t>
            </w:r>
            <w:proofErr w:type="spellEnd"/>
            <w:r w:rsidRPr="00BC325D">
              <w:rPr>
                <w:rFonts w:ascii="Cambria" w:hAnsi="Cambria"/>
                <w:color w:val="000000"/>
                <w:sz w:val="16"/>
                <w:szCs w:val="16"/>
                <w:lang w:val="es-ES" w:eastAsia="es-ES"/>
              </w:rPr>
              <w:t>/</w:t>
            </w:r>
            <w:proofErr w:type="spellStart"/>
            <w:r w:rsidRPr="00BC325D">
              <w:rPr>
                <w:rFonts w:ascii="Cambria" w:hAnsi="Cambria"/>
                <w:color w:val="000000"/>
                <w:sz w:val="16"/>
                <w:szCs w:val="16"/>
                <w:lang w:val="es-ES" w:eastAsia="es-ES"/>
              </w:rPr>
              <w:t>agency</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734C97E"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F228A4B" w14:textId="3C165593"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6</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518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36 €</w:t>
            </w:r>
          </w:p>
        </w:tc>
        <w:tc>
          <w:tcPr>
            <w:tcW w:w="1240" w:type="dxa"/>
            <w:tcBorders>
              <w:top w:val="nil"/>
              <w:left w:val="nil"/>
              <w:bottom w:val="single" w:sz="4" w:space="0" w:color="auto"/>
              <w:right w:val="single" w:sz="4" w:space="0" w:color="auto"/>
            </w:tcBorders>
            <w:noWrap/>
            <w:vAlign w:val="bottom"/>
            <w:hideMark/>
          </w:tcPr>
          <w:p w14:paraId="3B201678" w14:textId="4E923200"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10</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018</w:t>
            </w:r>
            <w:r w:rsidR="00C41F9A"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0ACE69" w14:textId="292B8D5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12</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584</w:t>
            </w:r>
            <w:r w:rsidR="00D32E49"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57 €</w:t>
            </w:r>
          </w:p>
        </w:tc>
      </w:tr>
      <w:tr w:rsidR="004942D2" w:rsidRPr="00BC325D" w14:paraId="587B648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BD0CB5A"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r w:rsidRPr="00BC325D">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416172F" w14:textId="5DEA7E6F"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128</w:t>
            </w:r>
            <w:r w:rsidR="005729A4"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315</w:t>
            </w:r>
            <w:r w:rsidR="005729A4"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7E843798" w14:textId="36B435C0"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305</w:t>
            </w:r>
            <w:r w:rsidR="00C41F9A"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887</w:t>
            </w:r>
            <w:r w:rsidR="00C41F9A"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3155B409" w14:textId="599516B8"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477</w:t>
            </w:r>
            <w:r w:rsidR="00C41F9A"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73254 €</w:t>
            </w:r>
          </w:p>
        </w:tc>
        <w:tc>
          <w:tcPr>
            <w:tcW w:w="1240" w:type="dxa"/>
            <w:tcBorders>
              <w:top w:val="nil"/>
              <w:left w:val="nil"/>
              <w:bottom w:val="single" w:sz="4" w:space="0" w:color="auto"/>
              <w:right w:val="single" w:sz="4" w:space="0" w:color="auto"/>
            </w:tcBorders>
            <w:noWrap/>
            <w:vAlign w:val="bottom"/>
            <w:hideMark/>
          </w:tcPr>
          <w:p w14:paraId="3FE893D0" w14:textId="24ED937A"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342</w:t>
            </w:r>
            <w:r w:rsidR="00D32E49"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632</w:t>
            </w:r>
            <w:r w:rsidR="00D32E49"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74 €</w:t>
            </w:r>
          </w:p>
        </w:tc>
      </w:tr>
      <w:tr w:rsidR="004942D2" w:rsidRPr="00BC325D" w14:paraId="01F47E17" w14:textId="77777777" w:rsidTr="00BC325D">
        <w:trPr>
          <w:trHeight w:val="210"/>
        </w:trPr>
        <w:tc>
          <w:tcPr>
            <w:tcW w:w="4280" w:type="dxa"/>
            <w:tcBorders>
              <w:top w:val="nil"/>
              <w:left w:val="nil"/>
              <w:bottom w:val="nil"/>
              <w:right w:val="nil"/>
            </w:tcBorders>
            <w:noWrap/>
            <w:vAlign w:val="bottom"/>
            <w:hideMark/>
          </w:tcPr>
          <w:p w14:paraId="10CCAAAC"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nil"/>
              <w:right w:val="nil"/>
            </w:tcBorders>
            <w:noWrap/>
            <w:vAlign w:val="bottom"/>
            <w:hideMark/>
          </w:tcPr>
          <w:p w14:paraId="16BC463A"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FDEEC52"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61CEA0B"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E4B8330" w14:textId="77777777" w:rsidR="004942D2" w:rsidRPr="00BC325D" w:rsidRDefault="004942D2" w:rsidP="00BC325D">
            <w:pPr>
              <w:widowControl/>
              <w:autoSpaceDE/>
              <w:autoSpaceDN/>
              <w:adjustRightInd/>
              <w:rPr>
                <w:lang w:val="es-ES" w:eastAsia="es-ES"/>
              </w:rPr>
            </w:pPr>
          </w:p>
        </w:tc>
      </w:tr>
      <w:tr w:rsidR="004942D2" w:rsidRPr="00BC325D" w14:paraId="3FD134D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B95EDEF"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61D5986E"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A45A40D"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CB37CBC"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C5155B"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2024</w:t>
            </w:r>
          </w:p>
        </w:tc>
      </w:tr>
      <w:tr w:rsidR="004942D2" w:rsidRPr="00BC325D" w14:paraId="1B6256C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E46AA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70DC6700" w14:textId="378A066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12</w:t>
            </w:r>
            <w:r w:rsidR="005729A4" w:rsidRPr="00BC325D">
              <w:rPr>
                <w:rFonts w:ascii="Cambria" w:hAnsi="Cambria"/>
                <w:sz w:val="16"/>
                <w:szCs w:val="16"/>
                <w:lang w:val="es-ES" w:eastAsia="es-ES"/>
              </w:rPr>
              <w:t>,</w:t>
            </w:r>
            <w:r w:rsidRPr="00BC325D">
              <w:rPr>
                <w:rFonts w:ascii="Cambria" w:hAnsi="Cambria"/>
                <w:sz w:val="16"/>
                <w:szCs w:val="16"/>
                <w:lang w:val="es-ES" w:eastAsia="es-ES"/>
              </w:rPr>
              <w:t>771</w:t>
            </w:r>
            <w:r w:rsidR="005729A4" w:rsidRPr="00BC325D">
              <w:rPr>
                <w:rFonts w:ascii="Cambria" w:hAnsi="Cambria"/>
                <w:sz w:val="16"/>
                <w:szCs w:val="16"/>
                <w:lang w:val="es-ES" w:eastAsia="es-ES"/>
              </w:rPr>
              <w:t>.</w:t>
            </w:r>
            <w:r w:rsidRPr="00BC325D">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52685F2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916B08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7F440C"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010893E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A6EE26" w14:textId="77777777" w:rsidR="004942D2" w:rsidRPr="00BC325D" w:rsidRDefault="004942D2" w:rsidP="00BC325D">
            <w:pPr>
              <w:widowControl/>
              <w:autoSpaceDE/>
              <w:autoSpaceDN/>
              <w:adjustRightInd/>
              <w:rPr>
                <w:rFonts w:ascii="Cambria" w:hAnsi="Cambria"/>
                <w:sz w:val="16"/>
                <w:szCs w:val="16"/>
                <w:lang w:val="es-ES" w:eastAsia="es-ES"/>
              </w:rPr>
            </w:pPr>
            <w:proofErr w:type="spellStart"/>
            <w:r w:rsidRPr="00BC325D">
              <w:rPr>
                <w:rFonts w:ascii="Cambria" w:hAnsi="Cambria"/>
                <w:sz w:val="16"/>
                <w:szCs w:val="16"/>
                <w:lang w:val="es-ES" w:eastAsia="es-ES"/>
              </w:rPr>
              <w:t>Working</w:t>
            </w:r>
            <w:proofErr w:type="spellEnd"/>
            <w:r w:rsidRPr="00BC325D">
              <w:rPr>
                <w:rFonts w:ascii="Cambria" w:hAnsi="Cambria"/>
                <w:sz w:val="16"/>
                <w:szCs w:val="16"/>
                <w:lang w:val="es-ES" w:eastAsia="es-ES"/>
              </w:rPr>
              <w:t xml:space="preserve"> Capital </w:t>
            </w:r>
            <w:proofErr w:type="spellStart"/>
            <w:r w:rsidRPr="00BC325D">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6D0AFEF2" w14:textId="4F4BD27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w:t>
            </w:r>
            <w:r w:rsidR="005729A4" w:rsidRPr="00BC325D">
              <w:rPr>
                <w:rFonts w:ascii="Cambria" w:hAnsi="Cambria"/>
                <w:sz w:val="16"/>
                <w:szCs w:val="16"/>
                <w:lang w:val="es-ES" w:eastAsia="es-ES"/>
              </w:rPr>
              <w:t>,</w:t>
            </w:r>
            <w:r w:rsidRPr="00BC325D">
              <w:rPr>
                <w:rFonts w:ascii="Cambria" w:hAnsi="Cambria"/>
                <w:sz w:val="16"/>
                <w:szCs w:val="16"/>
                <w:lang w:val="es-ES" w:eastAsia="es-ES"/>
              </w:rPr>
              <w:t>108</w:t>
            </w:r>
            <w:r w:rsidR="005729A4" w:rsidRPr="00BC325D">
              <w:rPr>
                <w:rFonts w:ascii="Cambria" w:hAnsi="Cambria"/>
                <w:sz w:val="16"/>
                <w:szCs w:val="16"/>
                <w:lang w:val="es-ES" w:eastAsia="es-ES"/>
              </w:rPr>
              <w:t>.</w:t>
            </w:r>
            <w:r w:rsidRPr="00BC325D">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59E36D45" w14:textId="0E015EA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98</w:t>
            </w:r>
            <w:r w:rsidR="00FF52D1" w:rsidRPr="00BC325D">
              <w:rPr>
                <w:rFonts w:ascii="Cambria" w:hAnsi="Cambria"/>
                <w:sz w:val="16"/>
                <w:szCs w:val="16"/>
                <w:lang w:val="es-ES" w:eastAsia="es-ES"/>
              </w:rPr>
              <w:t>,</w:t>
            </w:r>
            <w:r w:rsidRPr="00BC325D">
              <w:rPr>
                <w:rFonts w:ascii="Cambria" w:hAnsi="Cambria"/>
                <w:sz w:val="16"/>
                <w:szCs w:val="16"/>
                <w:lang w:val="es-ES" w:eastAsia="es-ES"/>
              </w:rPr>
              <w:t>322</w:t>
            </w:r>
            <w:r w:rsidR="00FF52D1" w:rsidRPr="00BC325D">
              <w:rPr>
                <w:rFonts w:ascii="Cambria" w:hAnsi="Cambria"/>
                <w:sz w:val="16"/>
                <w:szCs w:val="16"/>
                <w:lang w:val="es-ES" w:eastAsia="es-ES"/>
              </w:rPr>
              <w:t>.</w:t>
            </w:r>
            <w:r w:rsidRPr="00BC325D">
              <w:rPr>
                <w:rFonts w:ascii="Cambria" w:hAnsi="Cambria"/>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04E3C484" w14:textId="03FF023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477</w:t>
            </w:r>
            <w:r w:rsidR="00FF52D1" w:rsidRPr="00BC325D">
              <w:rPr>
                <w:rFonts w:ascii="Cambria" w:hAnsi="Cambria"/>
                <w:sz w:val="16"/>
                <w:szCs w:val="16"/>
                <w:lang w:val="es-ES" w:eastAsia="es-ES"/>
              </w:rPr>
              <w:t>,</w:t>
            </w:r>
            <w:r w:rsidRPr="00BC325D">
              <w:rPr>
                <w:rFonts w:ascii="Cambria" w:hAnsi="Cambria"/>
                <w:sz w:val="16"/>
                <w:szCs w:val="16"/>
                <w:lang w:val="es-ES" w:eastAsia="es-ES"/>
              </w:rPr>
              <w:t>732</w:t>
            </w:r>
            <w:r w:rsidR="00FF52D1" w:rsidRPr="00BC325D">
              <w:rPr>
                <w:rFonts w:ascii="Cambria" w:hAnsi="Cambria"/>
                <w:sz w:val="16"/>
                <w:szCs w:val="16"/>
                <w:lang w:val="es-ES" w:eastAsia="es-ES"/>
              </w:rPr>
              <w:t>.</w:t>
            </w:r>
            <w:r w:rsidRPr="00BC325D">
              <w:rPr>
                <w:rFonts w:ascii="Cambria" w:hAnsi="Cambria"/>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30F6A444" w14:textId="4B11D5A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342</w:t>
            </w:r>
            <w:r w:rsidR="00FF52D1" w:rsidRPr="00BC325D">
              <w:rPr>
                <w:rFonts w:ascii="Cambria" w:hAnsi="Cambria"/>
                <w:sz w:val="16"/>
                <w:szCs w:val="16"/>
                <w:lang w:val="es-ES" w:eastAsia="es-ES"/>
              </w:rPr>
              <w:t>,</w:t>
            </w:r>
            <w:r w:rsidRPr="00BC325D">
              <w:rPr>
                <w:rFonts w:ascii="Cambria" w:hAnsi="Cambria"/>
                <w:sz w:val="16"/>
                <w:szCs w:val="16"/>
                <w:lang w:val="es-ES" w:eastAsia="es-ES"/>
              </w:rPr>
              <w:t>632</w:t>
            </w:r>
            <w:r w:rsidR="00FF52D1" w:rsidRPr="00BC325D">
              <w:rPr>
                <w:rFonts w:ascii="Cambria" w:hAnsi="Cambria"/>
                <w:sz w:val="16"/>
                <w:szCs w:val="16"/>
                <w:lang w:val="es-ES" w:eastAsia="es-ES"/>
              </w:rPr>
              <w:t>.</w:t>
            </w:r>
            <w:r w:rsidRPr="00BC325D">
              <w:rPr>
                <w:rFonts w:ascii="Cambria" w:hAnsi="Cambria"/>
                <w:sz w:val="16"/>
                <w:szCs w:val="16"/>
                <w:lang w:val="es-ES" w:eastAsia="es-ES"/>
              </w:rPr>
              <w:t>74 €</w:t>
            </w:r>
          </w:p>
        </w:tc>
      </w:tr>
      <w:tr w:rsidR="004942D2" w:rsidRPr="00BC325D" w14:paraId="1BD18CA7"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1EDE8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xml:space="preserve">Host Country </w:t>
            </w:r>
            <w:proofErr w:type="spellStart"/>
            <w:r w:rsidRPr="00BC325D">
              <w:rPr>
                <w:rFonts w:ascii="Cambria" w:hAnsi="Cambria"/>
                <w:sz w:val="16"/>
                <w:szCs w:val="16"/>
                <w:lang w:val="es-ES" w:eastAsia="es-ES"/>
              </w:rPr>
              <w:t>Financing</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4BEA89" w14:textId="63750FCD"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92</w:t>
            </w:r>
            <w:r w:rsidR="005729A4" w:rsidRPr="00BC325D">
              <w:rPr>
                <w:rFonts w:ascii="Cambria" w:hAnsi="Cambria"/>
                <w:sz w:val="16"/>
                <w:szCs w:val="16"/>
                <w:lang w:val="es-ES" w:eastAsia="es-ES"/>
              </w:rPr>
              <w:t>,</w:t>
            </w:r>
            <w:r w:rsidRPr="00BC325D">
              <w:rPr>
                <w:rFonts w:ascii="Cambria" w:hAnsi="Cambria"/>
                <w:sz w:val="16"/>
                <w:szCs w:val="16"/>
                <w:lang w:val="es-ES" w:eastAsia="es-ES"/>
              </w:rPr>
              <w:t>435</w:t>
            </w:r>
            <w:r w:rsidR="005729A4" w:rsidRPr="00BC325D">
              <w:rPr>
                <w:rFonts w:ascii="Cambria" w:hAnsi="Cambria"/>
                <w:sz w:val="16"/>
                <w:szCs w:val="16"/>
                <w:lang w:val="es-ES" w:eastAsia="es-ES"/>
              </w:rPr>
              <w:t>.</w:t>
            </w:r>
            <w:r w:rsidRPr="00BC325D">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73717AFC" w14:textId="127FC8D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207</w:t>
            </w:r>
            <w:r w:rsidR="00FF52D1" w:rsidRPr="00BC325D">
              <w:rPr>
                <w:rFonts w:ascii="Cambria" w:hAnsi="Cambria"/>
                <w:sz w:val="16"/>
                <w:szCs w:val="16"/>
                <w:lang w:val="es-ES" w:eastAsia="es-ES"/>
              </w:rPr>
              <w:t>,</w:t>
            </w:r>
            <w:r w:rsidRPr="00BC325D">
              <w:rPr>
                <w:rFonts w:ascii="Cambria" w:hAnsi="Cambria"/>
                <w:sz w:val="16"/>
                <w:szCs w:val="16"/>
                <w:lang w:val="es-ES" w:eastAsia="es-ES"/>
              </w:rPr>
              <w:t>564</w:t>
            </w:r>
            <w:r w:rsidR="00FF52D1" w:rsidRPr="00BC325D">
              <w:rPr>
                <w:rFonts w:ascii="Cambria" w:hAnsi="Cambria"/>
                <w:sz w:val="16"/>
                <w:szCs w:val="16"/>
                <w:lang w:val="es-ES" w:eastAsia="es-ES"/>
              </w:rPr>
              <w:t>.</w:t>
            </w:r>
            <w:r w:rsidRPr="00BC325D">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638800F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9AFC64"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7321ABD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0DB41D"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C3A763" w14:textId="286BDF04"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128</w:t>
            </w:r>
            <w:r w:rsidR="005729A4" w:rsidRPr="00BC325D">
              <w:rPr>
                <w:rFonts w:ascii="Cambria" w:hAnsi="Cambria"/>
                <w:b/>
                <w:bCs/>
                <w:sz w:val="16"/>
                <w:szCs w:val="16"/>
                <w:lang w:val="es-ES" w:eastAsia="es-ES"/>
              </w:rPr>
              <w:t>,</w:t>
            </w:r>
            <w:r w:rsidRPr="00BC325D">
              <w:rPr>
                <w:rFonts w:ascii="Cambria" w:hAnsi="Cambria"/>
                <w:b/>
                <w:bCs/>
                <w:sz w:val="16"/>
                <w:szCs w:val="16"/>
                <w:lang w:val="es-ES" w:eastAsia="es-ES"/>
              </w:rPr>
              <w:t>315</w:t>
            </w:r>
            <w:r w:rsidR="005729A4" w:rsidRPr="00BC325D">
              <w:rPr>
                <w:rFonts w:ascii="Cambria" w:hAnsi="Cambria"/>
                <w:b/>
                <w:bCs/>
                <w:sz w:val="16"/>
                <w:szCs w:val="16"/>
                <w:lang w:val="es-ES" w:eastAsia="es-ES"/>
              </w:rPr>
              <w:t>.</w:t>
            </w:r>
            <w:r w:rsidRPr="00BC325D">
              <w:rPr>
                <w:rFonts w:ascii="Cambria" w:hAnsi="Cambria"/>
                <w:b/>
                <w:bCs/>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0DF93531" w14:textId="4F96D7DB"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305</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887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2C7A636E" w14:textId="08F25EAD"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477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732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6E454980" w14:textId="10DEDA1A"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342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632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74 €</w:t>
            </w:r>
          </w:p>
        </w:tc>
      </w:tr>
    </w:tbl>
    <w:p w14:paraId="6D6394DB" w14:textId="77777777" w:rsidR="004942D2" w:rsidRPr="00BC325D" w:rsidRDefault="004942D2">
      <w:pPr>
        <w:widowControl/>
        <w:autoSpaceDE/>
        <w:autoSpaceDN/>
        <w:adjustRightInd/>
        <w:jc w:val="center"/>
        <w:rPr>
          <w:rFonts w:ascii="Cambria" w:hAnsi="Cambria"/>
        </w:rPr>
      </w:pPr>
      <w:r w:rsidRPr="00BC325D">
        <w:rPr>
          <w:rFonts w:ascii="Cambria" w:hAnsi="Cambria"/>
        </w:rPr>
        <w:br w:type="page"/>
      </w:r>
    </w:p>
    <w:p w14:paraId="2E0DD124" w14:textId="77777777" w:rsidR="004942D2" w:rsidRPr="00BC325D" w:rsidRDefault="008E1739" w:rsidP="002007B4">
      <w:pPr>
        <w:pStyle w:val="ListParagraph"/>
        <w:widowControl/>
        <w:numPr>
          <w:ilvl w:val="0"/>
          <w:numId w:val="18"/>
        </w:numPr>
        <w:autoSpaceDE/>
        <w:autoSpaceDN/>
        <w:adjustRightInd/>
        <w:ind w:left="426" w:hanging="426"/>
        <w:jc w:val="both"/>
        <w:rPr>
          <w:rFonts w:ascii="Cambria" w:hAnsi="Cambria"/>
        </w:rPr>
      </w:pPr>
      <w:r w:rsidRPr="00BC325D">
        <w:rPr>
          <w:rFonts w:ascii="Cambria" w:hAnsi="Cambria"/>
        </w:rPr>
        <w:t>SCRS annual meeting</w:t>
      </w:r>
    </w:p>
    <w:p w14:paraId="3D6A4C88" w14:textId="77777777" w:rsidR="000542EF" w:rsidRPr="00BC325D"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BC325D" w14:paraId="751E84A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31D1E21"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 xml:space="preserve">SCRS ANNUAL </w:t>
            </w:r>
            <w:proofErr w:type="gramStart"/>
            <w:r w:rsidRPr="00BC325D">
              <w:rPr>
                <w:rFonts w:ascii="Cambria" w:hAnsi="Cambria"/>
                <w:b/>
                <w:bCs/>
                <w:sz w:val="16"/>
                <w:szCs w:val="16"/>
                <w:lang w:val="es-ES" w:eastAsia="es-ES"/>
              </w:rPr>
              <w:t>MEETING</w:t>
            </w:r>
            <w:proofErr w:type="gramEnd"/>
            <w:r w:rsidRPr="00BC325D">
              <w:rPr>
                <w:rFonts w:ascii="Cambria" w:hAnsi="Cambria"/>
                <w:b/>
                <w:bCs/>
                <w:sz w:val="16"/>
                <w:szCs w:val="16"/>
                <w:lang w:val="es-ES" w:eastAsia="es-ES"/>
              </w:rPr>
              <w:t xml:space="preserve"> EXPENSES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19BFD6"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2021</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9E16B81"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2022</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7E609F4"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2023</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F18CA86"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2024</w:t>
            </w:r>
          </w:p>
        </w:tc>
      </w:tr>
      <w:tr w:rsidR="004942D2" w:rsidRPr="00BC325D" w14:paraId="7DBF7B02"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D4760E" w14:textId="77777777" w:rsidR="004942D2" w:rsidRPr="00BC325D" w:rsidRDefault="004942D2" w:rsidP="00BC325D">
            <w:pPr>
              <w:widowControl/>
              <w:autoSpaceDE/>
              <w:autoSpaceDN/>
              <w:adjustRightInd/>
              <w:rPr>
                <w:rFonts w:ascii="Cambria" w:hAnsi="Cambria"/>
                <w:b/>
                <w:bCs/>
                <w:sz w:val="16"/>
                <w:szCs w:val="16"/>
                <w:lang w:val="es-ES" w:eastAsia="es-ES"/>
              </w:rPr>
            </w:pPr>
            <w:proofErr w:type="gramStart"/>
            <w:r w:rsidRPr="00BC325D">
              <w:rPr>
                <w:rFonts w:ascii="Cambria" w:hAnsi="Cambria"/>
                <w:b/>
                <w:bCs/>
                <w:sz w:val="16"/>
                <w:szCs w:val="16"/>
                <w:lang w:val="es-ES" w:eastAsia="es-ES"/>
              </w:rPr>
              <w:t>Meeting</w:t>
            </w:r>
            <w:proofErr w:type="gram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preparation</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C1BA2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E0F0D1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75D13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CE73A9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5E385B7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5DEF8EF"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Secretariat</w:t>
            </w:r>
            <w:proofErr w:type="spellEnd"/>
            <w:r w:rsidRPr="00BC325D">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00B06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7B64F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FDDF90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A7677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09B9AB1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3193F38"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Travel</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A9B052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21CA1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539AAC"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616DAF"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606507C5"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2E47282"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Hotel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09BC1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D80C605"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039929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BB9C27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4241C4A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EE80AED"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F7F15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F1E514"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AEE07A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8A7A3C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114DA83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0232F6F"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Transport</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costs</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DFA89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52843C" w14:textId="5DEBF9C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879</w:t>
            </w:r>
            <w:r w:rsidR="00FF52D1" w:rsidRPr="00BC325D">
              <w:rPr>
                <w:rFonts w:ascii="Cambria" w:hAnsi="Cambria"/>
                <w:sz w:val="16"/>
                <w:szCs w:val="16"/>
                <w:lang w:val="es-ES" w:eastAsia="es-ES"/>
              </w:rPr>
              <w:t>.</w:t>
            </w:r>
            <w:r w:rsidRPr="00BC325D">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BA7EF87" w14:textId="5F7AF50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854</w:t>
            </w:r>
            <w:r w:rsidR="00FF52D1" w:rsidRPr="00BC325D">
              <w:rPr>
                <w:rFonts w:ascii="Cambria" w:hAnsi="Cambria"/>
                <w:sz w:val="16"/>
                <w:szCs w:val="16"/>
                <w:lang w:val="es-ES" w:eastAsia="es-ES"/>
              </w:rPr>
              <w:t>.</w:t>
            </w:r>
            <w:r w:rsidRPr="00BC325D">
              <w:rPr>
                <w:rFonts w:ascii="Cambria" w:hAnsi="Cambria"/>
                <w:sz w:val="16"/>
                <w:szCs w:val="16"/>
                <w:lang w:val="es-ES" w:eastAsia="es-ES"/>
              </w:rPr>
              <w:t>11 €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9CE018" w14:textId="313A2F6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815</w:t>
            </w:r>
            <w:r w:rsidR="00FF52D1" w:rsidRPr="00BC325D">
              <w:rPr>
                <w:rFonts w:ascii="Cambria" w:hAnsi="Cambria"/>
                <w:sz w:val="16"/>
                <w:szCs w:val="16"/>
                <w:lang w:val="es-ES" w:eastAsia="es-ES"/>
              </w:rPr>
              <w:t>.</w:t>
            </w:r>
            <w:r w:rsidRPr="00BC325D">
              <w:rPr>
                <w:rFonts w:ascii="Cambria" w:hAnsi="Cambria"/>
                <w:sz w:val="16"/>
                <w:szCs w:val="16"/>
                <w:lang w:val="es-ES" w:eastAsia="es-ES"/>
              </w:rPr>
              <w:t>14 €</w:t>
            </w:r>
          </w:p>
        </w:tc>
      </w:tr>
      <w:tr w:rsidR="004942D2" w:rsidRPr="00BC325D" w14:paraId="4B0570C2"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B3B72B0"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Overtime</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2ABBDED" w14:textId="3E46E37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FF52D1" w:rsidRPr="00BC325D">
              <w:rPr>
                <w:rFonts w:ascii="Cambria" w:hAnsi="Cambria"/>
                <w:sz w:val="16"/>
                <w:szCs w:val="16"/>
                <w:lang w:val="es-ES" w:eastAsia="es-ES"/>
              </w:rPr>
              <w:t>,</w:t>
            </w:r>
            <w:r w:rsidRPr="00BC325D">
              <w:rPr>
                <w:rFonts w:ascii="Cambria" w:hAnsi="Cambria"/>
                <w:sz w:val="16"/>
                <w:szCs w:val="16"/>
                <w:lang w:val="es-ES" w:eastAsia="es-ES"/>
              </w:rPr>
              <w:t>202</w:t>
            </w:r>
            <w:r w:rsidR="00FF52D1" w:rsidRPr="00BC325D">
              <w:rPr>
                <w:rFonts w:ascii="Cambria" w:hAnsi="Cambria"/>
                <w:sz w:val="16"/>
                <w:szCs w:val="16"/>
                <w:lang w:val="es-ES" w:eastAsia="es-ES"/>
              </w:rPr>
              <w:t>.</w:t>
            </w:r>
            <w:r w:rsidRPr="00BC325D">
              <w:rPr>
                <w:rFonts w:ascii="Cambria" w:hAnsi="Cambria"/>
                <w:sz w:val="16"/>
                <w:szCs w:val="16"/>
                <w:lang w:val="es-ES" w:eastAsia="es-ES"/>
              </w:rPr>
              <w:t>28 €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A20DD4" w14:textId="6A1064C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FF52D1" w:rsidRPr="00BC325D">
              <w:rPr>
                <w:rFonts w:ascii="Cambria" w:hAnsi="Cambria"/>
                <w:sz w:val="16"/>
                <w:szCs w:val="16"/>
                <w:lang w:val="es-ES" w:eastAsia="es-ES"/>
              </w:rPr>
              <w:t>,</w:t>
            </w:r>
            <w:r w:rsidRPr="00BC325D">
              <w:rPr>
                <w:rFonts w:ascii="Cambria" w:hAnsi="Cambria"/>
                <w:sz w:val="16"/>
                <w:szCs w:val="16"/>
                <w:lang w:val="es-ES" w:eastAsia="es-ES"/>
              </w:rPr>
              <w:t>124</w:t>
            </w:r>
            <w:r w:rsidR="00FF52D1" w:rsidRPr="00BC325D">
              <w:rPr>
                <w:rFonts w:ascii="Cambria" w:hAnsi="Cambria"/>
                <w:sz w:val="16"/>
                <w:szCs w:val="16"/>
                <w:lang w:val="es-ES" w:eastAsia="es-ES"/>
              </w:rPr>
              <w:t>.</w:t>
            </w:r>
            <w:r w:rsidRPr="00BC325D">
              <w:rPr>
                <w:rFonts w:ascii="Cambria" w:hAnsi="Cambria"/>
                <w:sz w:val="16"/>
                <w:szCs w:val="16"/>
                <w:lang w:val="es-ES" w:eastAsia="es-ES"/>
              </w:rPr>
              <w:t>47 €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0F96AF5" w14:textId="1B34474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FF52D1" w:rsidRPr="00BC325D">
              <w:rPr>
                <w:rFonts w:ascii="Cambria" w:hAnsi="Cambria"/>
                <w:sz w:val="16"/>
                <w:szCs w:val="16"/>
                <w:lang w:val="es-ES" w:eastAsia="es-ES"/>
              </w:rPr>
              <w:t>,</w:t>
            </w:r>
            <w:r w:rsidRPr="00BC325D">
              <w:rPr>
                <w:rFonts w:ascii="Cambria" w:hAnsi="Cambria"/>
                <w:sz w:val="16"/>
                <w:szCs w:val="16"/>
                <w:lang w:val="es-ES" w:eastAsia="es-ES"/>
              </w:rPr>
              <w:t>478</w:t>
            </w:r>
            <w:r w:rsidR="00FF52D1" w:rsidRPr="00BC325D">
              <w:rPr>
                <w:rFonts w:ascii="Cambria" w:hAnsi="Cambria"/>
                <w:sz w:val="16"/>
                <w:szCs w:val="16"/>
                <w:lang w:val="es-ES" w:eastAsia="es-ES"/>
              </w:rPr>
              <w:t>.</w:t>
            </w:r>
            <w:r w:rsidRPr="00BC325D">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B893D67" w14:textId="315037D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319</w:t>
            </w:r>
            <w:r w:rsidR="00FF52D1" w:rsidRPr="00BC325D">
              <w:rPr>
                <w:rFonts w:ascii="Cambria" w:hAnsi="Cambria"/>
                <w:sz w:val="16"/>
                <w:szCs w:val="16"/>
                <w:lang w:val="es-ES" w:eastAsia="es-ES"/>
              </w:rPr>
              <w:t>.</w:t>
            </w:r>
            <w:r w:rsidRPr="00BC325D">
              <w:rPr>
                <w:rFonts w:ascii="Cambria" w:hAnsi="Cambria"/>
                <w:sz w:val="16"/>
                <w:szCs w:val="16"/>
                <w:lang w:val="es-ES" w:eastAsia="es-ES"/>
              </w:rPr>
              <w:t>37 €</w:t>
            </w:r>
          </w:p>
        </w:tc>
      </w:tr>
      <w:tr w:rsidR="004942D2" w:rsidRPr="00BC325D" w14:paraId="42DBCD9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AC3A23D"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Interpreters</w:t>
            </w:r>
            <w:proofErr w:type="spellEnd"/>
            <w:r w:rsidRPr="00BC325D">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33B6E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FBC2D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56E5134"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42DF9F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17473620"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56B685D"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Fees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8F5BFB" w14:textId="0D76731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28</w:t>
            </w:r>
            <w:r w:rsidR="00FF52D1" w:rsidRPr="00BC325D">
              <w:rPr>
                <w:rFonts w:ascii="Cambria" w:hAnsi="Cambria"/>
                <w:sz w:val="16"/>
                <w:szCs w:val="16"/>
                <w:lang w:val="es-ES" w:eastAsia="es-ES"/>
              </w:rPr>
              <w:t>,</w:t>
            </w:r>
            <w:r w:rsidRPr="00BC325D">
              <w:rPr>
                <w:rFonts w:ascii="Cambria" w:hAnsi="Cambria"/>
                <w:sz w:val="16"/>
                <w:szCs w:val="16"/>
                <w:lang w:val="es-ES" w:eastAsia="es-ES"/>
              </w:rPr>
              <w:t>666</w:t>
            </w:r>
            <w:r w:rsidR="00FF52D1" w:rsidRPr="00BC325D">
              <w:rPr>
                <w:rFonts w:ascii="Cambria" w:hAnsi="Cambria"/>
                <w:sz w:val="16"/>
                <w:szCs w:val="16"/>
                <w:lang w:val="es-ES" w:eastAsia="es-ES"/>
              </w:rPr>
              <w:t>.</w:t>
            </w:r>
            <w:r w:rsidRPr="00BC325D">
              <w:rPr>
                <w:rFonts w:ascii="Cambria" w:hAnsi="Cambria"/>
                <w:sz w:val="16"/>
                <w:szCs w:val="16"/>
                <w:lang w:val="es-ES" w:eastAsia="es-ES"/>
              </w:rPr>
              <w:t>44 €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AC85566" w14:textId="635B9AB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27</w:t>
            </w:r>
            <w:r w:rsidR="00FF52D1" w:rsidRPr="00BC325D">
              <w:rPr>
                <w:rFonts w:ascii="Cambria" w:hAnsi="Cambria"/>
                <w:sz w:val="16"/>
                <w:szCs w:val="16"/>
                <w:lang w:val="es-ES" w:eastAsia="es-ES"/>
              </w:rPr>
              <w:t>,</w:t>
            </w:r>
            <w:r w:rsidRPr="00BC325D">
              <w:rPr>
                <w:rFonts w:ascii="Cambria" w:hAnsi="Cambria"/>
                <w:sz w:val="16"/>
                <w:szCs w:val="16"/>
                <w:lang w:val="es-ES" w:eastAsia="es-ES"/>
              </w:rPr>
              <w:t>607</w:t>
            </w:r>
            <w:r w:rsidR="00FF52D1" w:rsidRPr="00BC325D">
              <w:rPr>
                <w:rFonts w:ascii="Cambria" w:hAnsi="Cambria"/>
                <w:sz w:val="16"/>
                <w:szCs w:val="16"/>
                <w:lang w:val="es-ES" w:eastAsia="es-ES"/>
              </w:rPr>
              <w:t>.</w:t>
            </w:r>
            <w:r w:rsidRPr="00BC325D">
              <w:rPr>
                <w:rFonts w:ascii="Cambria" w:hAnsi="Cambria"/>
                <w:sz w:val="16"/>
                <w:szCs w:val="16"/>
                <w:lang w:val="es-ES" w:eastAsia="es-ES"/>
              </w:rPr>
              <w:t>80 €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80D9C9" w14:textId="7F58F16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26</w:t>
            </w:r>
            <w:r w:rsidR="00FF52D1" w:rsidRPr="00BC325D">
              <w:rPr>
                <w:rFonts w:ascii="Cambria" w:hAnsi="Cambria"/>
                <w:sz w:val="16"/>
                <w:szCs w:val="16"/>
                <w:lang w:val="es-ES" w:eastAsia="es-ES"/>
              </w:rPr>
              <w:t>,</w:t>
            </w:r>
            <w:r w:rsidRPr="00BC325D">
              <w:rPr>
                <w:rFonts w:ascii="Cambria" w:hAnsi="Cambria"/>
                <w:sz w:val="16"/>
                <w:szCs w:val="16"/>
                <w:lang w:val="es-ES" w:eastAsia="es-ES"/>
              </w:rPr>
              <w:t>522</w:t>
            </w:r>
            <w:r w:rsidR="00FF52D1" w:rsidRPr="00BC325D">
              <w:rPr>
                <w:rFonts w:ascii="Cambria" w:hAnsi="Cambria"/>
                <w:sz w:val="16"/>
                <w:szCs w:val="16"/>
                <w:lang w:val="es-ES" w:eastAsia="es-ES"/>
              </w:rPr>
              <w:t>.</w:t>
            </w:r>
            <w:r w:rsidRPr="00BC325D">
              <w:rPr>
                <w:rFonts w:ascii="Cambria" w:hAnsi="Cambria"/>
                <w:sz w:val="16"/>
                <w:szCs w:val="16"/>
                <w:lang w:val="es-ES" w:eastAsia="es-ES"/>
              </w:rPr>
              <w:t>10 €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2FC28B" w14:textId="3731EC4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w:t>
            </w:r>
            <w:r w:rsidR="00FF52D1" w:rsidRPr="00BC325D">
              <w:rPr>
                <w:rFonts w:ascii="Cambria" w:hAnsi="Cambria"/>
                <w:sz w:val="16"/>
                <w:szCs w:val="16"/>
                <w:lang w:val="es-ES" w:eastAsia="es-ES"/>
              </w:rPr>
              <w:t>,</w:t>
            </w:r>
            <w:r w:rsidRPr="00BC325D">
              <w:rPr>
                <w:rFonts w:ascii="Cambria" w:hAnsi="Cambria"/>
                <w:sz w:val="16"/>
                <w:szCs w:val="16"/>
                <w:lang w:val="es-ES" w:eastAsia="es-ES"/>
              </w:rPr>
              <w:t>616</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3623F51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1F4251F"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Travel</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40D24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7CFDA9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C01A2C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CF8B6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753055F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C7D5064"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Hotel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81BD2F"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243780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60C17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7E9F38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24640044"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A5EA8FD"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85DE0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A3B6D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AB341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FA679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3795BDA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6AFB55"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Shipping</w:t>
            </w:r>
            <w:proofErr w:type="spell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materials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38C26C"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6877B35" w14:textId="638A15A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512</w:t>
            </w:r>
            <w:r w:rsidR="00FF52D1" w:rsidRPr="00BC325D">
              <w:rPr>
                <w:rFonts w:ascii="Cambria" w:hAnsi="Cambria"/>
                <w:sz w:val="16"/>
                <w:szCs w:val="16"/>
                <w:lang w:val="es-ES" w:eastAsia="es-ES"/>
              </w:rPr>
              <w:t>.</w:t>
            </w:r>
            <w:r w:rsidRPr="00BC325D">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8E6F27" w14:textId="3C7D089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512</w:t>
            </w:r>
            <w:r w:rsidR="00FF52D1" w:rsidRPr="00BC325D">
              <w:rPr>
                <w:rFonts w:ascii="Cambria" w:hAnsi="Cambria"/>
                <w:sz w:val="16"/>
                <w:szCs w:val="16"/>
                <w:lang w:val="es-ES" w:eastAsia="es-ES"/>
              </w:rPr>
              <w:t>.</w:t>
            </w:r>
            <w:r w:rsidRPr="00BC325D">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4B0F47" w14:textId="1F5FC2B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512</w:t>
            </w:r>
            <w:r w:rsidR="00FF52D1" w:rsidRPr="00BC325D">
              <w:rPr>
                <w:rFonts w:ascii="Cambria" w:hAnsi="Cambria"/>
                <w:sz w:val="16"/>
                <w:szCs w:val="16"/>
                <w:lang w:val="es-ES" w:eastAsia="es-ES"/>
              </w:rPr>
              <w:t>.</w:t>
            </w:r>
            <w:r w:rsidRPr="00BC325D">
              <w:rPr>
                <w:rFonts w:ascii="Cambria" w:hAnsi="Cambria"/>
                <w:sz w:val="16"/>
                <w:szCs w:val="16"/>
                <w:lang w:val="es-ES" w:eastAsia="es-ES"/>
              </w:rPr>
              <w:t>50 €</w:t>
            </w:r>
          </w:p>
        </w:tc>
      </w:tr>
      <w:tr w:rsidR="004942D2" w:rsidRPr="00BC325D" w14:paraId="7E6DE06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69AA078"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Venue</w:t>
            </w:r>
            <w:proofErr w:type="spellEnd"/>
            <w:r w:rsidRPr="00BC325D">
              <w:rPr>
                <w:rFonts w:ascii="Cambria" w:hAnsi="Cambria"/>
                <w:b/>
                <w:bCs/>
                <w:sz w:val="16"/>
                <w:szCs w:val="16"/>
                <w:lang w:val="es-ES" w:eastAsia="es-ES"/>
              </w:rPr>
              <w:t xml:space="preserve"> </w:t>
            </w:r>
            <w:proofErr w:type="spellStart"/>
            <w:r w:rsidRPr="00BC325D">
              <w:rPr>
                <w:rFonts w:ascii="Cambria" w:hAnsi="Cambria"/>
                <w:b/>
                <w:bCs/>
                <w:sz w:val="16"/>
                <w:szCs w:val="16"/>
                <w:lang w:val="es-ES" w:eastAsia="es-ES"/>
              </w:rPr>
              <w:t>hotels</w:t>
            </w:r>
            <w:proofErr w:type="spellEnd"/>
            <w:r w:rsidRPr="00BC325D">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0ADBE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CA24119"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8276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FBC97F"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463B57C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45E1DF"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gramStart"/>
            <w:r w:rsidRPr="00BC325D">
              <w:rPr>
                <w:rFonts w:ascii="Cambria" w:hAnsi="Cambria"/>
                <w:sz w:val="16"/>
                <w:szCs w:val="16"/>
                <w:lang w:val="es-ES" w:eastAsia="es-ES"/>
              </w:rPr>
              <w:t>Meetings</w:t>
            </w:r>
            <w:proofErr w:type="gramEnd"/>
            <w:r w:rsidRPr="00BC325D">
              <w:rPr>
                <w:rFonts w:ascii="Cambria" w:hAnsi="Cambria"/>
                <w:sz w:val="16"/>
                <w:szCs w:val="16"/>
                <w:lang w:val="es-ES" w:eastAsia="es-ES"/>
              </w:rPr>
              <w:t xml:space="preserve"> and </w:t>
            </w:r>
            <w:proofErr w:type="spellStart"/>
            <w:r w:rsidRPr="00BC325D">
              <w:rPr>
                <w:rFonts w:ascii="Cambria" w:hAnsi="Cambria"/>
                <w:sz w:val="16"/>
                <w:szCs w:val="16"/>
                <w:lang w:val="es-ES" w:eastAsia="es-ES"/>
              </w:rPr>
              <w:t>work</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rooms</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F712F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9E3C62" w14:textId="724C5E3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18</w:t>
            </w:r>
            <w:r w:rsidR="00FF52D1" w:rsidRPr="00BC325D">
              <w:rPr>
                <w:rFonts w:ascii="Cambria" w:hAnsi="Cambria"/>
                <w:sz w:val="16"/>
                <w:szCs w:val="16"/>
                <w:lang w:val="es-ES" w:eastAsia="es-ES"/>
              </w:rPr>
              <w:t>,</w:t>
            </w:r>
            <w:r w:rsidRPr="00BC325D">
              <w:rPr>
                <w:rFonts w:ascii="Cambria" w:hAnsi="Cambria"/>
                <w:sz w:val="16"/>
                <w:szCs w:val="16"/>
                <w:lang w:val="es-ES" w:eastAsia="es-ES"/>
              </w:rPr>
              <w:t>119</w:t>
            </w:r>
            <w:r w:rsidR="00FF52D1" w:rsidRPr="00BC325D">
              <w:rPr>
                <w:rFonts w:ascii="Cambria" w:hAnsi="Cambria"/>
                <w:sz w:val="16"/>
                <w:szCs w:val="16"/>
                <w:lang w:val="es-ES" w:eastAsia="es-ES"/>
              </w:rPr>
              <w:t>.</w:t>
            </w:r>
            <w:r w:rsidRPr="00BC325D">
              <w:rPr>
                <w:rFonts w:ascii="Cambria" w:hAnsi="Cambria"/>
                <w:sz w:val="16"/>
                <w:szCs w:val="16"/>
                <w:lang w:val="es-ES" w:eastAsia="es-ES"/>
              </w:rPr>
              <w:t>71 €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7F421B" w14:textId="6C461E2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17</w:t>
            </w:r>
            <w:r w:rsidR="00FF52D1" w:rsidRPr="00BC325D">
              <w:rPr>
                <w:rFonts w:ascii="Cambria" w:hAnsi="Cambria"/>
                <w:sz w:val="16"/>
                <w:szCs w:val="16"/>
                <w:lang w:val="es-ES" w:eastAsia="es-ES"/>
              </w:rPr>
              <w:t>,</w:t>
            </w:r>
            <w:r w:rsidRPr="00BC325D">
              <w:rPr>
                <w:rFonts w:ascii="Cambria" w:hAnsi="Cambria"/>
                <w:sz w:val="16"/>
                <w:szCs w:val="16"/>
                <w:lang w:val="es-ES" w:eastAsia="es-ES"/>
              </w:rPr>
              <w:t>184</w:t>
            </w:r>
            <w:r w:rsidR="00FF52D1" w:rsidRPr="00BC325D">
              <w:rPr>
                <w:rFonts w:ascii="Cambria" w:hAnsi="Cambria"/>
                <w:sz w:val="16"/>
                <w:szCs w:val="16"/>
                <w:lang w:val="es-ES" w:eastAsia="es-ES"/>
              </w:rPr>
              <w:t>.</w:t>
            </w:r>
            <w:r w:rsidRPr="00BC325D">
              <w:rPr>
                <w:rFonts w:ascii="Cambria" w:hAnsi="Cambria"/>
                <w:sz w:val="16"/>
                <w:szCs w:val="16"/>
                <w:lang w:val="es-ES" w:eastAsia="es-ES"/>
              </w:rPr>
              <w:t>65 €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180317" w14:textId="14D2EB5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16</w:t>
            </w:r>
            <w:r w:rsidR="00FF52D1" w:rsidRPr="00BC325D">
              <w:rPr>
                <w:rFonts w:ascii="Cambria" w:hAnsi="Cambria"/>
                <w:sz w:val="16"/>
                <w:szCs w:val="16"/>
                <w:lang w:val="es-ES" w:eastAsia="es-ES"/>
              </w:rPr>
              <w:t>,</w:t>
            </w:r>
            <w:r w:rsidRPr="00BC325D">
              <w:rPr>
                <w:rFonts w:ascii="Cambria" w:hAnsi="Cambria"/>
                <w:sz w:val="16"/>
                <w:szCs w:val="16"/>
                <w:lang w:val="es-ES" w:eastAsia="es-ES"/>
              </w:rPr>
              <w:t>849</w:t>
            </w:r>
            <w:r w:rsidR="00FF52D1" w:rsidRPr="00BC325D">
              <w:rPr>
                <w:rFonts w:ascii="Cambria" w:hAnsi="Cambria"/>
                <w:sz w:val="16"/>
                <w:szCs w:val="16"/>
                <w:lang w:val="es-ES" w:eastAsia="es-ES"/>
              </w:rPr>
              <w:t>.</w:t>
            </w:r>
            <w:r w:rsidRPr="00BC325D">
              <w:rPr>
                <w:rFonts w:ascii="Cambria" w:hAnsi="Cambria"/>
                <w:sz w:val="16"/>
                <w:szCs w:val="16"/>
                <w:lang w:val="es-ES" w:eastAsia="es-ES"/>
              </w:rPr>
              <w:t>25 €</w:t>
            </w:r>
          </w:p>
        </w:tc>
      </w:tr>
      <w:tr w:rsidR="004942D2" w:rsidRPr="00BC325D" w14:paraId="182C90DB"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DA45A7E"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Simultaneous</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interpretation</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service</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53079C0" w14:textId="30C14DB6"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w:t>
            </w:r>
            <w:r w:rsidR="00FF52D1" w:rsidRPr="00BC325D">
              <w:rPr>
                <w:rFonts w:ascii="Cambria" w:hAnsi="Cambria"/>
                <w:sz w:val="16"/>
                <w:szCs w:val="16"/>
                <w:lang w:val="es-ES" w:eastAsia="es-ES"/>
              </w:rPr>
              <w:t>,</w:t>
            </w:r>
            <w:r w:rsidRPr="00BC325D">
              <w:rPr>
                <w:rFonts w:ascii="Cambria" w:hAnsi="Cambria"/>
                <w:sz w:val="16"/>
                <w:szCs w:val="16"/>
                <w:lang w:val="es-ES" w:eastAsia="es-ES"/>
              </w:rPr>
              <w:t>858</w:t>
            </w:r>
            <w:r w:rsidR="00FF52D1" w:rsidRPr="00BC325D">
              <w:rPr>
                <w:rFonts w:ascii="Cambria" w:hAnsi="Cambria"/>
                <w:sz w:val="16"/>
                <w:szCs w:val="16"/>
                <w:lang w:val="es-ES" w:eastAsia="es-ES"/>
              </w:rPr>
              <w:t>.</w:t>
            </w:r>
            <w:r w:rsidRPr="00BC325D">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FBB9CD5" w14:textId="35B4D6F1"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w:t>
            </w:r>
            <w:r w:rsidR="00FF52D1" w:rsidRPr="00BC325D">
              <w:rPr>
                <w:rFonts w:ascii="Cambria" w:hAnsi="Cambria"/>
                <w:sz w:val="16"/>
                <w:szCs w:val="16"/>
                <w:lang w:val="es-ES" w:eastAsia="es-ES"/>
              </w:rPr>
              <w:t>,</w:t>
            </w:r>
            <w:r w:rsidRPr="00BC325D">
              <w:rPr>
                <w:rFonts w:ascii="Cambria" w:hAnsi="Cambria"/>
                <w:sz w:val="16"/>
                <w:szCs w:val="16"/>
                <w:lang w:val="es-ES" w:eastAsia="es-ES"/>
              </w:rPr>
              <w:t>182</w:t>
            </w:r>
            <w:r w:rsidR="00FF52D1" w:rsidRPr="00BC325D">
              <w:rPr>
                <w:rFonts w:ascii="Cambria" w:hAnsi="Cambria"/>
                <w:sz w:val="16"/>
                <w:szCs w:val="16"/>
                <w:lang w:val="es-ES" w:eastAsia="es-ES"/>
              </w:rPr>
              <w:t>.</w:t>
            </w:r>
            <w:r w:rsidRPr="00BC325D">
              <w:rPr>
                <w:rFonts w:ascii="Cambria" w:hAnsi="Cambria"/>
                <w:sz w:val="16"/>
                <w:szCs w:val="16"/>
                <w:lang w:val="es-ES" w:eastAsia="es-ES"/>
              </w:rPr>
              <w:t>39 €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B7C684E" w14:textId="5A0280C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14</w:t>
            </w:r>
            <w:r w:rsidR="00FF52D1" w:rsidRPr="00BC325D">
              <w:rPr>
                <w:rFonts w:ascii="Cambria" w:hAnsi="Cambria"/>
                <w:sz w:val="16"/>
                <w:szCs w:val="16"/>
                <w:lang w:val="es-ES" w:eastAsia="es-ES"/>
              </w:rPr>
              <w:t>,</w:t>
            </w:r>
            <w:r w:rsidRPr="00BC325D">
              <w:rPr>
                <w:rFonts w:ascii="Cambria" w:hAnsi="Cambria"/>
                <w:sz w:val="16"/>
                <w:szCs w:val="16"/>
                <w:lang w:val="es-ES" w:eastAsia="es-ES"/>
              </w:rPr>
              <w:t>348</w:t>
            </w:r>
            <w:r w:rsidR="00FF52D1" w:rsidRPr="00BC325D">
              <w:rPr>
                <w:rFonts w:ascii="Cambria" w:hAnsi="Cambria"/>
                <w:sz w:val="16"/>
                <w:szCs w:val="16"/>
                <w:lang w:val="es-ES" w:eastAsia="es-ES"/>
              </w:rPr>
              <w:t>.</w:t>
            </w:r>
            <w:r w:rsidRPr="00BC325D">
              <w:rPr>
                <w:rFonts w:ascii="Cambria" w:hAnsi="Cambria"/>
                <w:sz w:val="16"/>
                <w:szCs w:val="16"/>
                <w:lang w:val="es-ES" w:eastAsia="es-ES"/>
              </w:rPr>
              <w:t>40 €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BA3269" w14:textId="12BAC15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12</w:t>
            </w:r>
            <w:r w:rsidR="00FF52D1" w:rsidRPr="00BC325D">
              <w:rPr>
                <w:rFonts w:ascii="Cambria" w:hAnsi="Cambria"/>
                <w:sz w:val="16"/>
                <w:szCs w:val="16"/>
                <w:lang w:val="es-ES" w:eastAsia="es-ES"/>
              </w:rPr>
              <w:t>,</w:t>
            </w:r>
            <w:r w:rsidRPr="00BC325D">
              <w:rPr>
                <w:rFonts w:ascii="Cambria" w:hAnsi="Cambria"/>
                <w:sz w:val="16"/>
                <w:szCs w:val="16"/>
                <w:lang w:val="es-ES" w:eastAsia="es-ES"/>
              </w:rPr>
              <w:t>988</w:t>
            </w:r>
            <w:r w:rsidR="00FF52D1" w:rsidRPr="00BC325D">
              <w:rPr>
                <w:rFonts w:ascii="Cambria" w:hAnsi="Cambria"/>
                <w:sz w:val="16"/>
                <w:szCs w:val="16"/>
                <w:lang w:val="es-ES" w:eastAsia="es-ES"/>
              </w:rPr>
              <w:t>.</w:t>
            </w:r>
            <w:r w:rsidRPr="00BC325D">
              <w:rPr>
                <w:rFonts w:ascii="Cambria" w:hAnsi="Cambria"/>
                <w:sz w:val="16"/>
                <w:szCs w:val="16"/>
                <w:lang w:val="es-ES" w:eastAsia="es-ES"/>
              </w:rPr>
              <w:t>80 €</w:t>
            </w:r>
          </w:p>
        </w:tc>
      </w:tr>
      <w:tr w:rsidR="004942D2" w:rsidRPr="00BC325D" w14:paraId="275574FC"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E992"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Coffee</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breaks</w:t>
            </w:r>
            <w:proofErr w:type="spellEnd"/>
            <w:r w:rsidRPr="00BC325D">
              <w:rPr>
                <w:rFonts w:ascii="Cambria" w:hAnsi="Cambria"/>
                <w:sz w:val="16"/>
                <w:szCs w:val="16"/>
                <w:lang w:val="es-ES" w:eastAsia="es-ES"/>
              </w:rPr>
              <w:t>/</w:t>
            </w:r>
            <w:proofErr w:type="spellStart"/>
            <w:r w:rsidRPr="00BC325D">
              <w:rPr>
                <w:rFonts w:ascii="Cambria" w:hAnsi="Cambria"/>
                <w:sz w:val="16"/>
                <w:szCs w:val="16"/>
                <w:lang w:val="es-ES" w:eastAsia="es-ES"/>
              </w:rPr>
              <w:t>lunches</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B6288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3CCBFC" w14:textId="165E9C7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373</w:t>
            </w:r>
            <w:r w:rsidR="00FF52D1" w:rsidRPr="00BC325D">
              <w:rPr>
                <w:rFonts w:ascii="Cambria" w:hAnsi="Cambria"/>
                <w:sz w:val="16"/>
                <w:szCs w:val="16"/>
                <w:lang w:val="es-ES" w:eastAsia="es-ES"/>
              </w:rPr>
              <w:t>.</w:t>
            </w:r>
            <w:r w:rsidRPr="00BC325D">
              <w:rPr>
                <w:rFonts w:ascii="Cambria" w:hAnsi="Cambria"/>
                <w:sz w:val="16"/>
                <w:szCs w:val="16"/>
                <w:lang w:val="es-ES" w:eastAsia="es-ES"/>
              </w:rPr>
              <w:t>30 €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6A4FD6" w14:textId="3B2A9F0D"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230</w:t>
            </w:r>
            <w:r w:rsidR="00FF52D1" w:rsidRPr="00BC325D">
              <w:rPr>
                <w:rFonts w:ascii="Cambria" w:hAnsi="Cambria"/>
                <w:sz w:val="16"/>
                <w:szCs w:val="16"/>
                <w:lang w:val="es-ES" w:eastAsia="es-ES"/>
              </w:rPr>
              <w:t>.</w:t>
            </w:r>
            <w:r w:rsidRPr="00BC325D">
              <w:rPr>
                <w:rFonts w:ascii="Cambria" w:hAnsi="Cambria"/>
                <w:sz w:val="16"/>
                <w:szCs w:val="16"/>
                <w:lang w:val="es-ES" w:eastAsia="es-ES"/>
              </w:rPr>
              <w:t>45 €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3859943" w14:textId="0B14EF3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504</w:t>
            </w:r>
            <w:r w:rsidR="00FF52D1" w:rsidRPr="00BC325D">
              <w:rPr>
                <w:rFonts w:ascii="Cambria" w:hAnsi="Cambria"/>
                <w:sz w:val="16"/>
                <w:szCs w:val="16"/>
                <w:lang w:val="es-ES" w:eastAsia="es-ES"/>
              </w:rPr>
              <w:t>.</w:t>
            </w:r>
            <w:r w:rsidRPr="00BC325D">
              <w:rPr>
                <w:rFonts w:ascii="Cambria" w:hAnsi="Cambria"/>
                <w:sz w:val="16"/>
                <w:szCs w:val="16"/>
                <w:lang w:val="es-ES" w:eastAsia="es-ES"/>
              </w:rPr>
              <w:t>70 €</w:t>
            </w:r>
          </w:p>
        </w:tc>
      </w:tr>
      <w:tr w:rsidR="004942D2" w:rsidRPr="00BC325D" w14:paraId="296FAD6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475B2A1"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Coffee</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breaks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2527E1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1BCFE25" w14:textId="3A96113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w:t>
            </w:r>
            <w:r w:rsidR="00FF52D1" w:rsidRPr="00BC325D">
              <w:rPr>
                <w:rFonts w:ascii="Cambria" w:hAnsi="Cambria"/>
                <w:sz w:val="16"/>
                <w:szCs w:val="16"/>
                <w:lang w:val="es-ES" w:eastAsia="es-ES"/>
              </w:rPr>
              <w:t>,</w:t>
            </w:r>
            <w:r w:rsidRPr="00BC325D">
              <w:rPr>
                <w:rFonts w:ascii="Cambria" w:hAnsi="Cambria"/>
                <w:sz w:val="16"/>
                <w:szCs w:val="16"/>
                <w:lang w:val="es-ES" w:eastAsia="es-ES"/>
              </w:rPr>
              <w:t>986</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6EA297" w14:textId="2B48DFA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w:t>
            </w:r>
            <w:r w:rsidR="00FF52D1" w:rsidRPr="00BC325D">
              <w:rPr>
                <w:rFonts w:ascii="Cambria" w:hAnsi="Cambria"/>
                <w:sz w:val="16"/>
                <w:szCs w:val="16"/>
                <w:lang w:val="es-ES" w:eastAsia="es-ES"/>
              </w:rPr>
              <w:t>,</w:t>
            </w:r>
            <w:r w:rsidRPr="00BC325D">
              <w:rPr>
                <w:rFonts w:ascii="Cambria" w:hAnsi="Cambria"/>
                <w:sz w:val="16"/>
                <w:szCs w:val="16"/>
                <w:lang w:val="es-ES" w:eastAsia="es-ES"/>
              </w:rPr>
              <w:t>800</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6060D5" w14:textId="25D8E3C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10</w:t>
            </w:r>
            <w:r w:rsidR="00FF52D1" w:rsidRPr="00BC325D">
              <w:rPr>
                <w:rFonts w:ascii="Cambria" w:hAnsi="Cambria"/>
                <w:sz w:val="16"/>
                <w:szCs w:val="16"/>
                <w:lang w:val="es-ES" w:eastAsia="es-ES"/>
              </w:rPr>
              <w:t>,</w:t>
            </w:r>
            <w:r w:rsidRPr="00BC325D">
              <w:rPr>
                <w:rFonts w:ascii="Cambria" w:hAnsi="Cambria"/>
                <w:sz w:val="16"/>
                <w:szCs w:val="16"/>
                <w:lang w:val="es-ES" w:eastAsia="es-ES"/>
              </w:rPr>
              <w:t>035</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4BE57B8D"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C5B78EB"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Cocktail</w:t>
            </w:r>
            <w:proofErr w:type="spellEnd"/>
            <w:r w:rsidRPr="00BC325D">
              <w:rPr>
                <w:rFonts w:ascii="Cambria" w:hAnsi="Cambria"/>
                <w:sz w:val="16"/>
                <w:szCs w:val="16"/>
                <w:lang w:val="es-ES" w:eastAsia="es-ES"/>
              </w:rPr>
              <w:t xml:space="preserve"> </w:t>
            </w:r>
            <w:proofErr w:type="spellStart"/>
            <w:r w:rsidRPr="00BC325D">
              <w:rPr>
                <w:rFonts w:ascii="Cambria" w:hAnsi="Cambria"/>
                <w:sz w:val="16"/>
                <w:szCs w:val="16"/>
                <w:lang w:val="es-ES" w:eastAsia="es-ES"/>
              </w:rPr>
              <w:t>party</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3AB3E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155BCC" w14:textId="00ECC4B9"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FF52D1" w:rsidRPr="00BC325D">
              <w:rPr>
                <w:rFonts w:ascii="Cambria" w:hAnsi="Cambria"/>
                <w:sz w:val="16"/>
                <w:szCs w:val="16"/>
                <w:lang w:val="es-ES" w:eastAsia="es-ES"/>
              </w:rPr>
              <w:t>,</w:t>
            </w:r>
            <w:r w:rsidRPr="00BC325D">
              <w:rPr>
                <w:rFonts w:ascii="Cambria" w:hAnsi="Cambria"/>
                <w:sz w:val="16"/>
                <w:szCs w:val="16"/>
                <w:lang w:val="es-ES" w:eastAsia="es-ES"/>
              </w:rPr>
              <w:t>832</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6F6CA3" w14:textId="419DBCA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w:t>
            </w:r>
            <w:r w:rsidR="00FF52D1" w:rsidRPr="00BC325D">
              <w:rPr>
                <w:rFonts w:ascii="Cambria" w:hAnsi="Cambria"/>
                <w:sz w:val="16"/>
                <w:szCs w:val="16"/>
                <w:lang w:val="es-ES" w:eastAsia="es-ES"/>
              </w:rPr>
              <w:t>,</w:t>
            </w:r>
            <w:r w:rsidRPr="00BC325D">
              <w:rPr>
                <w:rFonts w:ascii="Cambria" w:hAnsi="Cambria"/>
                <w:sz w:val="16"/>
                <w:szCs w:val="16"/>
                <w:lang w:val="es-ES" w:eastAsia="es-ES"/>
              </w:rPr>
              <w:t>912</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A786A7" w14:textId="2B2E520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w:t>
            </w:r>
            <w:r w:rsidR="00FF52D1" w:rsidRPr="00BC325D">
              <w:rPr>
                <w:rFonts w:ascii="Cambria" w:hAnsi="Cambria"/>
                <w:sz w:val="16"/>
                <w:szCs w:val="16"/>
                <w:lang w:val="es-ES" w:eastAsia="es-ES"/>
              </w:rPr>
              <w:t>,</w:t>
            </w:r>
            <w:r w:rsidRPr="00BC325D">
              <w:rPr>
                <w:rFonts w:ascii="Cambria" w:hAnsi="Cambria"/>
                <w:sz w:val="16"/>
                <w:szCs w:val="16"/>
                <w:lang w:val="es-ES" w:eastAsia="es-ES"/>
              </w:rPr>
              <w:t>680</w:t>
            </w:r>
            <w:r w:rsidR="00FF52D1" w:rsidRPr="00BC325D">
              <w:rPr>
                <w:rFonts w:ascii="Cambria" w:hAnsi="Cambria"/>
                <w:sz w:val="16"/>
                <w:szCs w:val="16"/>
                <w:lang w:val="es-ES" w:eastAsia="es-ES"/>
              </w:rPr>
              <w:t>.</w:t>
            </w:r>
            <w:r w:rsidRPr="00BC325D">
              <w:rPr>
                <w:rFonts w:ascii="Cambria" w:hAnsi="Cambria"/>
                <w:sz w:val="16"/>
                <w:szCs w:val="16"/>
                <w:lang w:val="es-ES" w:eastAsia="es-ES"/>
              </w:rPr>
              <w:t>00 €</w:t>
            </w:r>
          </w:p>
        </w:tc>
      </w:tr>
      <w:tr w:rsidR="004942D2" w:rsidRPr="00BC325D" w14:paraId="17156B9B"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DC1A39E"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 xml:space="preserve">Gala </w:t>
            </w:r>
            <w:proofErr w:type="spellStart"/>
            <w:r w:rsidRPr="00BC325D">
              <w:rPr>
                <w:rFonts w:ascii="Cambria" w:hAnsi="Cambria"/>
                <w:sz w:val="16"/>
                <w:szCs w:val="16"/>
                <w:lang w:val="es-ES" w:eastAsia="es-ES"/>
              </w:rPr>
              <w:t>dinner</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AEC49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3B950D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5F1C7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6D43C2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3447203A"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CDEA4F" w14:textId="77777777" w:rsidR="004942D2" w:rsidRPr="00BC325D" w:rsidRDefault="004942D2" w:rsidP="00BC325D">
            <w:pPr>
              <w:widowControl/>
              <w:autoSpaceDE/>
              <w:autoSpaceDN/>
              <w:adjustRightInd/>
              <w:ind w:firstLineChars="200" w:firstLine="320"/>
              <w:rPr>
                <w:rFonts w:ascii="Cambria" w:hAnsi="Cambria"/>
                <w:sz w:val="16"/>
                <w:szCs w:val="16"/>
                <w:lang w:val="en-US" w:eastAsia="es-ES"/>
              </w:rPr>
            </w:pPr>
            <w:r w:rsidRPr="00BC325D">
              <w:rPr>
                <w:rFonts w:ascii="Cambria" w:hAnsi="Cambria"/>
                <w:sz w:val="16"/>
                <w:szCs w:val="16"/>
                <w:lang w:val="en-US" w:eastAsia="es-ES"/>
              </w:rPr>
              <w:t xml:space="preserve">Others: water, masks, furniture, etc.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A299BD" w14:textId="77777777" w:rsidR="004942D2" w:rsidRPr="00BC325D" w:rsidRDefault="004942D2" w:rsidP="00BC325D">
            <w:pPr>
              <w:widowControl/>
              <w:autoSpaceDE/>
              <w:autoSpaceDN/>
              <w:adjustRightInd/>
              <w:rPr>
                <w:rFonts w:ascii="Cambria" w:hAnsi="Cambria"/>
                <w:sz w:val="16"/>
                <w:szCs w:val="16"/>
                <w:lang w:val="en-US" w:eastAsia="es-ES"/>
              </w:rPr>
            </w:pPr>
            <w:r w:rsidRPr="00BC325D">
              <w:rPr>
                <w:rFonts w:ascii="Cambria" w:hAnsi="Cambria"/>
                <w:sz w:val="16"/>
                <w:szCs w:val="16"/>
                <w:lang w:val="en-U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9F0B49D" w14:textId="3B05306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386</w:t>
            </w:r>
            <w:r w:rsidR="00FF52D1" w:rsidRPr="00BC325D">
              <w:rPr>
                <w:rFonts w:ascii="Cambria" w:hAnsi="Cambria"/>
                <w:sz w:val="16"/>
                <w:szCs w:val="16"/>
                <w:lang w:val="es-ES" w:eastAsia="es-ES"/>
              </w:rPr>
              <w:t>.</w:t>
            </w:r>
            <w:r w:rsidRPr="00BC325D">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4DB36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9E8D52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24636E68"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7AC14BB"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Audio/</w:t>
            </w:r>
            <w:proofErr w:type="spellStart"/>
            <w:r w:rsidRPr="00BC325D">
              <w:rPr>
                <w:rFonts w:ascii="Cambria" w:hAnsi="Cambria"/>
                <w:sz w:val="16"/>
                <w:szCs w:val="16"/>
                <w:lang w:val="es-ES" w:eastAsia="es-ES"/>
              </w:rPr>
              <w:t>sound</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A4249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1CD32E"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7DE5E2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CE10B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0BAFBC1E"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58F5B48"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Photocopiers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DA84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1DA4CE" w14:textId="3D11CB18"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w:t>
            </w:r>
            <w:r w:rsidR="00FF52D1" w:rsidRPr="00BC325D">
              <w:rPr>
                <w:rFonts w:ascii="Cambria" w:hAnsi="Cambria"/>
                <w:sz w:val="16"/>
                <w:szCs w:val="16"/>
                <w:lang w:val="es-ES" w:eastAsia="es-ES"/>
              </w:rPr>
              <w:t>,</w:t>
            </w:r>
            <w:r w:rsidRPr="00BC325D">
              <w:rPr>
                <w:rFonts w:ascii="Cambria" w:hAnsi="Cambria"/>
                <w:sz w:val="16"/>
                <w:szCs w:val="16"/>
                <w:lang w:val="es-ES" w:eastAsia="es-ES"/>
              </w:rPr>
              <w:t>325</w:t>
            </w:r>
            <w:r w:rsidR="00FF52D1" w:rsidRPr="00BC325D">
              <w:rPr>
                <w:rFonts w:ascii="Cambria" w:hAnsi="Cambria"/>
                <w:sz w:val="16"/>
                <w:szCs w:val="16"/>
                <w:lang w:val="es-ES" w:eastAsia="es-ES"/>
              </w:rPr>
              <w:t>.</w:t>
            </w:r>
            <w:r w:rsidRPr="00BC325D">
              <w:rPr>
                <w:rFonts w:ascii="Cambria" w:hAnsi="Cambria"/>
                <w:sz w:val="16"/>
                <w:szCs w:val="16"/>
                <w:lang w:val="es-ES" w:eastAsia="es-ES"/>
              </w:rPr>
              <w:t>15 €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84833B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4F5259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45216AB2"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FD08F75"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Internet/</w:t>
            </w:r>
            <w:proofErr w:type="spellStart"/>
            <w:r w:rsidRPr="00BC325D">
              <w:rPr>
                <w:rFonts w:ascii="Cambria" w:hAnsi="Cambria"/>
                <w:sz w:val="16"/>
                <w:szCs w:val="16"/>
                <w:lang w:val="es-ES" w:eastAsia="es-ES"/>
              </w:rPr>
              <w:t>Wi</w:t>
            </w:r>
            <w:proofErr w:type="spellEnd"/>
            <w:r w:rsidRPr="00BC325D">
              <w:rPr>
                <w:rFonts w:ascii="Cambria" w:hAnsi="Cambria"/>
                <w:sz w:val="16"/>
                <w:szCs w:val="16"/>
                <w:lang w:val="es-ES" w:eastAsia="es-ES"/>
              </w:rPr>
              <w:t>-Fi</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F1C5D1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E2AF578" w14:textId="6B5512D4"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442</w:t>
            </w:r>
            <w:r w:rsidR="00FF52D1" w:rsidRPr="00BC325D">
              <w:rPr>
                <w:rFonts w:ascii="Cambria" w:hAnsi="Cambria"/>
                <w:sz w:val="16"/>
                <w:szCs w:val="16"/>
                <w:lang w:val="es-ES" w:eastAsia="es-ES"/>
              </w:rPr>
              <w:t>.</w:t>
            </w:r>
            <w:r w:rsidRPr="00BC325D">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17E174" w14:textId="595EC87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442</w:t>
            </w:r>
            <w:r w:rsidR="00FF52D1" w:rsidRPr="00BC325D">
              <w:rPr>
                <w:rFonts w:ascii="Cambria" w:hAnsi="Cambria"/>
                <w:sz w:val="16"/>
                <w:szCs w:val="16"/>
                <w:lang w:val="es-ES" w:eastAsia="es-ES"/>
              </w:rPr>
              <w:t>.</w:t>
            </w:r>
            <w:r w:rsidRPr="00BC325D">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C30BF23" w14:textId="551B112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450</w:t>
            </w:r>
            <w:r w:rsidR="00FF52D1" w:rsidRPr="00BC325D">
              <w:rPr>
                <w:rFonts w:ascii="Cambria" w:hAnsi="Cambria"/>
                <w:sz w:val="16"/>
                <w:szCs w:val="16"/>
                <w:lang w:val="es-ES" w:eastAsia="es-ES"/>
              </w:rPr>
              <w:t>.</w:t>
            </w:r>
            <w:r w:rsidRPr="00BC325D">
              <w:rPr>
                <w:rFonts w:ascii="Cambria" w:hAnsi="Cambria"/>
                <w:sz w:val="16"/>
                <w:szCs w:val="16"/>
                <w:lang w:val="es-ES" w:eastAsia="es-ES"/>
              </w:rPr>
              <w:t>48 €</w:t>
            </w:r>
          </w:p>
        </w:tc>
      </w:tr>
      <w:tr w:rsidR="004942D2" w:rsidRPr="00BC325D" w14:paraId="38A6202F"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0710DC"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Equipment</w:t>
            </w:r>
            <w:proofErr w:type="spellEnd"/>
            <w:r w:rsidRPr="00BC325D">
              <w:rPr>
                <w:rFonts w:ascii="Cambria" w:hAnsi="Cambria"/>
                <w:sz w:val="16"/>
                <w:szCs w:val="16"/>
                <w:lang w:val="es-ES" w:eastAsia="es-ES"/>
              </w:rPr>
              <w:t xml:space="preserve">: servers, PC, </w:t>
            </w:r>
            <w:proofErr w:type="spellStart"/>
            <w:r w:rsidRPr="00BC325D">
              <w:rPr>
                <w:rFonts w:ascii="Cambria" w:hAnsi="Cambria"/>
                <w:sz w:val="16"/>
                <w:szCs w:val="16"/>
                <w:lang w:val="es-ES" w:eastAsia="es-ES"/>
              </w:rPr>
              <w:t>printers</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01E902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8D05E8"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2851A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D21CC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5165085F"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2D7F84"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Security/</w:t>
            </w:r>
            <w:proofErr w:type="spellStart"/>
            <w:r w:rsidRPr="00BC325D">
              <w:rPr>
                <w:rFonts w:ascii="Cambria" w:hAnsi="Cambria"/>
                <w:sz w:val="16"/>
                <w:szCs w:val="16"/>
                <w:lang w:val="es-ES" w:eastAsia="es-ES"/>
              </w:rPr>
              <w:t>hotesses</w:t>
            </w:r>
            <w:proofErr w:type="spellEnd"/>
            <w:r w:rsidRPr="00BC325D">
              <w:rPr>
                <w:rFonts w:ascii="Cambria" w:hAnsi="Cambria"/>
                <w:sz w:val="16"/>
                <w:szCs w:val="16"/>
                <w:lang w:val="es-ES" w:eastAsia="es-ES"/>
              </w:rPr>
              <w:t>/</w:t>
            </w:r>
            <w:proofErr w:type="spellStart"/>
            <w:r w:rsidRPr="00BC325D">
              <w:rPr>
                <w:rFonts w:ascii="Cambria" w:hAnsi="Cambria"/>
                <w:sz w:val="16"/>
                <w:szCs w:val="16"/>
                <w:lang w:val="es-ES" w:eastAsia="es-ES"/>
              </w:rPr>
              <w:t>agency</w:t>
            </w:r>
            <w:proofErr w:type="spellEnd"/>
            <w:r w:rsidRPr="00BC325D">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81DFF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57AE278" w14:textId="1CC6A17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w:t>
            </w:r>
            <w:r w:rsidR="00FF52D1" w:rsidRPr="00BC325D">
              <w:rPr>
                <w:rFonts w:ascii="Cambria" w:hAnsi="Cambria"/>
                <w:sz w:val="16"/>
                <w:szCs w:val="16"/>
                <w:lang w:val="es-ES" w:eastAsia="es-ES"/>
              </w:rPr>
              <w:t>,</w:t>
            </w:r>
            <w:r w:rsidRPr="00BC325D">
              <w:rPr>
                <w:rFonts w:ascii="Cambria" w:hAnsi="Cambria"/>
                <w:sz w:val="16"/>
                <w:szCs w:val="16"/>
                <w:lang w:val="es-ES" w:eastAsia="es-ES"/>
              </w:rPr>
              <w:t>570</w:t>
            </w:r>
            <w:r w:rsidR="00FF52D1" w:rsidRPr="00BC325D">
              <w:rPr>
                <w:rFonts w:ascii="Cambria" w:hAnsi="Cambria"/>
                <w:sz w:val="16"/>
                <w:szCs w:val="16"/>
                <w:lang w:val="es-ES" w:eastAsia="es-ES"/>
              </w:rPr>
              <w:t>.</w:t>
            </w:r>
            <w:r w:rsidRPr="00BC325D">
              <w:rPr>
                <w:rFonts w:ascii="Cambria" w:hAnsi="Cambria"/>
                <w:sz w:val="16"/>
                <w:szCs w:val="16"/>
                <w:lang w:val="es-ES" w:eastAsia="es-ES"/>
              </w:rPr>
              <w:t>25 €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4F1592" w14:textId="0B54AF1F"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FF52D1" w:rsidRPr="00BC325D">
              <w:rPr>
                <w:rFonts w:ascii="Cambria" w:hAnsi="Cambria"/>
                <w:sz w:val="16"/>
                <w:szCs w:val="16"/>
                <w:lang w:val="es-ES" w:eastAsia="es-ES"/>
              </w:rPr>
              <w:t>,</w:t>
            </w:r>
            <w:r w:rsidRPr="00BC325D">
              <w:rPr>
                <w:rFonts w:ascii="Cambria" w:hAnsi="Cambria"/>
                <w:sz w:val="16"/>
                <w:szCs w:val="16"/>
                <w:lang w:val="es-ES" w:eastAsia="es-ES"/>
              </w:rPr>
              <w:t>319</w:t>
            </w:r>
            <w:r w:rsidR="00FF52D1" w:rsidRPr="00BC325D">
              <w:rPr>
                <w:rFonts w:ascii="Cambria" w:hAnsi="Cambria"/>
                <w:sz w:val="16"/>
                <w:szCs w:val="16"/>
                <w:lang w:val="es-ES" w:eastAsia="es-ES"/>
              </w:rPr>
              <w:t>.</w:t>
            </w:r>
            <w:r w:rsidRPr="00BC325D">
              <w:rPr>
                <w:rFonts w:ascii="Cambria" w:hAnsi="Cambria"/>
                <w:sz w:val="16"/>
                <w:szCs w:val="16"/>
                <w:lang w:val="es-ES" w:eastAsia="es-ES"/>
              </w:rPr>
              <w:t>86 €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2FB652C" w14:textId="4B10188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w:t>
            </w:r>
            <w:r w:rsidR="00FF52D1" w:rsidRPr="00BC325D">
              <w:rPr>
                <w:rFonts w:ascii="Cambria" w:hAnsi="Cambria"/>
                <w:sz w:val="16"/>
                <w:szCs w:val="16"/>
                <w:lang w:val="es-ES" w:eastAsia="es-ES"/>
              </w:rPr>
              <w:t>,</w:t>
            </w:r>
            <w:r w:rsidRPr="00BC325D">
              <w:rPr>
                <w:rFonts w:ascii="Cambria" w:hAnsi="Cambria"/>
                <w:sz w:val="16"/>
                <w:szCs w:val="16"/>
                <w:lang w:val="es-ES" w:eastAsia="es-ES"/>
              </w:rPr>
              <w:t>292</w:t>
            </w:r>
            <w:r w:rsidR="00FF52D1" w:rsidRPr="00BC325D">
              <w:rPr>
                <w:rFonts w:ascii="Cambria" w:hAnsi="Cambria"/>
                <w:sz w:val="16"/>
                <w:szCs w:val="16"/>
                <w:lang w:val="es-ES" w:eastAsia="es-ES"/>
              </w:rPr>
              <w:t>.</w:t>
            </w:r>
            <w:r w:rsidRPr="00BC325D">
              <w:rPr>
                <w:rFonts w:ascii="Cambria" w:hAnsi="Cambria"/>
                <w:sz w:val="16"/>
                <w:szCs w:val="16"/>
                <w:lang w:val="es-ES" w:eastAsia="es-ES"/>
              </w:rPr>
              <w:t>54 €</w:t>
            </w:r>
          </w:p>
        </w:tc>
      </w:tr>
      <w:tr w:rsidR="004942D2" w:rsidRPr="00BC325D" w14:paraId="3D4A3217"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FF17FA"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TOTAL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447A823" w14:textId="5D004C0E"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39</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727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67 €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0A2A24" w14:textId="7048592D"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92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342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53 €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CFFA8C8" w14:textId="7EBDC8C3"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77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605</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08 €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FAC450" w14:textId="29B3C5E8"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76</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063</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78 €</w:t>
            </w:r>
          </w:p>
        </w:tc>
      </w:tr>
      <w:tr w:rsidR="004942D2" w:rsidRPr="00BC325D" w14:paraId="02571968" w14:textId="77777777" w:rsidTr="00BC325D">
        <w:trPr>
          <w:trHeight w:val="210"/>
        </w:trPr>
        <w:tc>
          <w:tcPr>
            <w:tcW w:w="4280" w:type="dxa"/>
            <w:tcBorders>
              <w:top w:val="single" w:sz="4" w:space="0" w:color="auto"/>
              <w:left w:val="nil"/>
              <w:bottom w:val="nil"/>
              <w:right w:val="nil"/>
            </w:tcBorders>
            <w:noWrap/>
            <w:vAlign w:val="bottom"/>
            <w:hideMark/>
          </w:tcPr>
          <w:p w14:paraId="62706DF3" w14:textId="77777777" w:rsidR="004942D2" w:rsidRPr="00BC325D" w:rsidRDefault="004942D2" w:rsidP="00BC325D">
            <w:pPr>
              <w:widowControl/>
              <w:autoSpaceDE/>
              <w:autoSpaceDN/>
              <w:adjustRightInd/>
              <w:jc w:val="right"/>
              <w:rPr>
                <w:rFonts w:ascii="Cambria" w:hAnsi="Cambria"/>
                <w:b/>
                <w:bCs/>
                <w:sz w:val="16"/>
                <w:szCs w:val="16"/>
                <w:lang w:val="es-ES" w:eastAsia="es-ES"/>
              </w:rPr>
            </w:pPr>
          </w:p>
        </w:tc>
        <w:tc>
          <w:tcPr>
            <w:tcW w:w="1240" w:type="dxa"/>
            <w:tcBorders>
              <w:top w:val="single" w:sz="4" w:space="0" w:color="auto"/>
              <w:left w:val="nil"/>
              <w:bottom w:val="nil"/>
              <w:right w:val="nil"/>
            </w:tcBorders>
            <w:noWrap/>
            <w:vAlign w:val="bottom"/>
            <w:hideMark/>
          </w:tcPr>
          <w:p w14:paraId="0E36FC11" w14:textId="77777777" w:rsidR="004942D2" w:rsidRPr="00BC325D" w:rsidRDefault="004942D2" w:rsidP="00BC325D">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6E70C428" w14:textId="77777777" w:rsidR="004942D2" w:rsidRPr="00BC325D" w:rsidRDefault="004942D2" w:rsidP="00BC325D">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7222445" w14:textId="77777777" w:rsidR="004942D2" w:rsidRPr="00BC325D" w:rsidRDefault="004942D2" w:rsidP="00BC325D">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3D66113" w14:textId="77777777" w:rsidR="004942D2" w:rsidRPr="00BC325D" w:rsidRDefault="004942D2" w:rsidP="00BC325D">
            <w:pPr>
              <w:widowControl/>
              <w:autoSpaceDE/>
              <w:autoSpaceDN/>
              <w:adjustRightInd/>
              <w:rPr>
                <w:lang w:val="es-ES" w:eastAsia="es-ES"/>
              </w:rPr>
            </w:pPr>
          </w:p>
        </w:tc>
      </w:tr>
      <w:tr w:rsidR="004942D2" w:rsidRPr="00BC325D" w14:paraId="0CCC98D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27655DD"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70C8EA22"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6CB0BF1"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1696047B"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3693B1"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2024</w:t>
            </w:r>
          </w:p>
        </w:tc>
      </w:tr>
      <w:tr w:rsidR="004942D2" w:rsidRPr="00BC325D" w14:paraId="533EBB2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01011A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2382DBB6" w14:textId="1B6BA58C"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39</w:t>
            </w:r>
            <w:r w:rsidR="00FF52D1" w:rsidRPr="00BC325D">
              <w:rPr>
                <w:rFonts w:ascii="Cambria" w:hAnsi="Cambria"/>
                <w:sz w:val="16"/>
                <w:szCs w:val="16"/>
                <w:lang w:val="es-ES" w:eastAsia="es-ES"/>
              </w:rPr>
              <w:t>,</w:t>
            </w:r>
            <w:r w:rsidRPr="00BC325D">
              <w:rPr>
                <w:rFonts w:ascii="Cambria" w:hAnsi="Cambria"/>
                <w:sz w:val="16"/>
                <w:szCs w:val="16"/>
                <w:lang w:val="es-ES" w:eastAsia="es-ES"/>
              </w:rPr>
              <w:t>727</w:t>
            </w:r>
            <w:r w:rsidR="00FF52D1" w:rsidRPr="00BC325D">
              <w:rPr>
                <w:rFonts w:ascii="Cambria" w:hAnsi="Cambria"/>
                <w:sz w:val="16"/>
                <w:szCs w:val="16"/>
                <w:lang w:val="es-ES" w:eastAsia="es-ES"/>
              </w:rPr>
              <w:t>.</w:t>
            </w:r>
            <w:r w:rsidRPr="00BC325D">
              <w:rPr>
                <w:rFonts w:ascii="Cambria" w:hAnsi="Cambria"/>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E33A1FE" w14:textId="57195002"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92</w:t>
            </w:r>
            <w:r w:rsidR="00FF52D1" w:rsidRPr="00BC325D">
              <w:rPr>
                <w:rFonts w:ascii="Cambria" w:hAnsi="Cambria"/>
                <w:sz w:val="16"/>
                <w:szCs w:val="16"/>
                <w:lang w:val="es-ES" w:eastAsia="es-ES"/>
              </w:rPr>
              <w:t>,</w:t>
            </w:r>
            <w:r w:rsidRPr="00BC325D">
              <w:rPr>
                <w:rFonts w:ascii="Cambria" w:hAnsi="Cambria"/>
                <w:sz w:val="16"/>
                <w:szCs w:val="16"/>
                <w:lang w:val="es-ES" w:eastAsia="es-ES"/>
              </w:rPr>
              <w:t>342</w:t>
            </w:r>
            <w:r w:rsidR="00FF52D1" w:rsidRPr="00BC325D">
              <w:rPr>
                <w:rFonts w:ascii="Cambria" w:hAnsi="Cambria"/>
                <w:sz w:val="16"/>
                <w:szCs w:val="16"/>
                <w:lang w:val="es-ES" w:eastAsia="es-ES"/>
              </w:rPr>
              <w:t>.</w:t>
            </w:r>
            <w:r w:rsidRPr="00BC325D">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4DDA750C" w14:textId="12A555DA"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77</w:t>
            </w:r>
            <w:r w:rsidR="00FF52D1" w:rsidRPr="00BC325D">
              <w:rPr>
                <w:rFonts w:ascii="Cambria" w:hAnsi="Cambria"/>
                <w:sz w:val="16"/>
                <w:szCs w:val="16"/>
                <w:lang w:val="es-ES" w:eastAsia="es-ES"/>
              </w:rPr>
              <w:t>,</w:t>
            </w:r>
            <w:r w:rsidRPr="00BC325D">
              <w:rPr>
                <w:rFonts w:ascii="Cambria" w:hAnsi="Cambria"/>
                <w:sz w:val="16"/>
                <w:szCs w:val="16"/>
                <w:lang w:val="es-ES" w:eastAsia="es-ES"/>
              </w:rPr>
              <w:t>605</w:t>
            </w:r>
            <w:r w:rsidR="00FF52D1" w:rsidRPr="00BC325D">
              <w:rPr>
                <w:rFonts w:ascii="Cambria" w:hAnsi="Cambria"/>
                <w:sz w:val="16"/>
                <w:szCs w:val="16"/>
                <w:lang w:val="es-ES" w:eastAsia="es-ES"/>
              </w:rPr>
              <w:t>.</w:t>
            </w:r>
            <w:r w:rsidRPr="00BC325D">
              <w:rPr>
                <w:rFonts w:ascii="Cambria" w:hAnsi="Cambria"/>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50C93D3A" w14:textId="7C4C223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76</w:t>
            </w:r>
            <w:r w:rsidR="00FF52D1" w:rsidRPr="00BC325D">
              <w:rPr>
                <w:rFonts w:ascii="Cambria" w:hAnsi="Cambria"/>
                <w:sz w:val="16"/>
                <w:szCs w:val="16"/>
                <w:lang w:val="es-ES" w:eastAsia="es-ES"/>
              </w:rPr>
              <w:t>,</w:t>
            </w:r>
            <w:r w:rsidRPr="00BC325D">
              <w:rPr>
                <w:rFonts w:ascii="Cambria" w:hAnsi="Cambria"/>
                <w:sz w:val="16"/>
                <w:szCs w:val="16"/>
                <w:lang w:val="es-ES" w:eastAsia="es-ES"/>
              </w:rPr>
              <w:t>063</w:t>
            </w:r>
            <w:r w:rsidR="00FF52D1" w:rsidRPr="00BC325D">
              <w:rPr>
                <w:rFonts w:ascii="Cambria" w:hAnsi="Cambria"/>
                <w:sz w:val="16"/>
                <w:szCs w:val="16"/>
                <w:lang w:val="es-ES" w:eastAsia="es-ES"/>
              </w:rPr>
              <w:t>.</w:t>
            </w:r>
            <w:r w:rsidRPr="00BC325D">
              <w:rPr>
                <w:rFonts w:ascii="Cambria" w:hAnsi="Cambria"/>
                <w:sz w:val="16"/>
                <w:szCs w:val="16"/>
                <w:lang w:val="es-ES" w:eastAsia="es-ES"/>
              </w:rPr>
              <w:t>78 €</w:t>
            </w:r>
          </w:p>
        </w:tc>
      </w:tr>
      <w:tr w:rsidR="004942D2" w:rsidRPr="00BC325D" w14:paraId="0609B8F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89F96C6" w14:textId="77777777" w:rsidR="004942D2" w:rsidRPr="00BC325D" w:rsidRDefault="004942D2" w:rsidP="00BC325D">
            <w:pPr>
              <w:widowControl/>
              <w:autoSpaceDE/>
              <w:autoSpaceDN/>
              <w:adjustRightInd/>
              <w:rPr>
                <w:rFonts w:ascii="Cambria" w:hAnsi="Cambria"/>
                <w:sz w:val="16"/>
                <w:szCs w:val="16"/>
                <w:lang w:val="es-ES" w:eastAsia="es-ES"/>
              </w:rPr>
            </w:pPr>
            <w:proofErr w:type="spellStart"/>
            <w:r w:rsidRPr="00BC325D">
              <w:rPr>
                <w:rFonts w:ascii="Cambria" w:hAnsi="Cambria"/>
                <w:sz w:val="16"/>
                <w:szCs w:val="16"/>
                <w:lang w:val="es-ES" w:eastAsia="es-ES"/>
              </w:rPr>
              <w:t>Working</w:t>
            </w:r>
            <w:proofErr w:type="spellEnd"/>
            <w:r w:rsidRPr="00BC325D">
              <w:rPr>
                <w:rFonts w:ascii="Cambria" w:hAnsi="Cambria"/>
                <w:sz w:val="16"/>
                <w:szCs w:val="16"/>
                <w:lang w:val="es-ES" w:eastAsia="es-ES"/>
              </w:rPr>
              <w:t xml:space="preserve"> Capital </w:t>
            </w:r>
            <w:proofErr w:type="spellStart"/>
            <w:r w:rsidRPr="00BC325D">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D67F33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EA2AD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D7989B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A4F9A3"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5084FF48"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0A5C1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xml:space="preserve">Host Country </w:t>
            </w:r>
            <w:proofErr w:type="spellStart"/>
            <w:r w:rsidRPr="00BC325D">
              <w:rPr>
                <w:rFonts w:ascii="Cambria" w:hAnsi="Cambria"/>
                <w:sz w:val="16"/>
                <w:szCs w:val="16"/>
                <w:lang w:val="es-ES" w:eastAsia="es-ES"/>
              </w:rPr>
              <w:t>Financing</w:t>
            </w:r>
            <w:proofErr w:type="spellEnd"/>
            <w:r w:rsidRPr="00BC325D">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E7A945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99FF9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1EDFA00"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9C9EC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0AAA168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9423AB6" w14:textId="77777777" w:rsidR="004942D2" w:rsidRPr="00BC325D" w:rsidRDefault="004942D2" w:rsidP="00BC325D">
            <w:pPr>
              <w:widowControl/>
              <w:autoSpaceDE/>
              <w:autoSpaceDN/>
              <w:adjustRightInd/>
              <w:rPr>
                <w:rFonts w:ascii="Cambria" w:hAnsi="Cambria"/>
                <w:b/>
                <w:bCs/>
                <w:sz w:val="16"/>
                <w:szCs w:val="16"/>
                <w:lang w:val="es-ES" w:eastAsia="es-ES"/>
              </w:rPr>
            </w:pPr>
            <w:r w:rsidRPr="00BC325D">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CD30B85" w14:textId="143CD85D"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39</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727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76DB805" w14:textId="278B32AF"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92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342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77397553" w14:textId="59006ECC"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77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605</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7256E55D" w14:textId="6D3238E6"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76</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063</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78 €</w:t>
            </w:r>
          </w:p>
        </w:tc>
      </w:tr>
    </w:tbl>
    <w:p w14:paraId="21B83105" w14:textId="09CD8FAF" w:rsidR="004942D2" w:rsidRPr="00BC325D" w:rsidRDefault="004942D2" w:rsidP="000542EF">
      <w:pPr>
        <w:pStyle w:val="ListParagraph"/>
        <w:widowControl/>
        <w:autoSpaceDE/>
        <w:autoSpaceDN/>
        <w:adjustRightInd/>
        <w:ind w:left="426"/>
        <w:jc w:val="both"/>
        <w:rPr>
          <w:rFonts w:ascii="Cambria" w:hAnsi="Cambria"/>
        </w:rPr>
      </w:pPr>
    </w:p>
    <w:p w14:paraId="1A3E0138" w14:textId="77777777" w:rsidR="004942D2" w:rsidRPr="00BC325D" w:rsidRDefault="004942D2">
      <w:pPr>
        <w:widowControl/>
        <w:autoSpaceDE/>
        <w:autoSpaceDN/>
        <w:adjustRightInd/>
        <w:jc w:val="center"/>
        <w:rPr>
          <w:rFonts w:ascii="Cambria" w:hAnsi="Cambria"/>
        </w:rPr>
      </w:pPr>
      <w:r w:rsidRPr="00BC325D">
        <w:rPr>
          <w:rFonts w:ascii="Cambria" w:hAnsi="Cambria"/>
        </w:rPr>
        <w:br w:type="page"/>
      </w:r>
    </w:p>
    <w:p w14:paraId="61BC001A" w14:textId="086CA595" w:rsidR="008E1739" w:rsidRPr="00BC325D" w:rsidRDefault="008E1739" w:rsidP="002007B4">
      <w:pPr>
        <w:pStyle w:val="ListParagraph"/>
        <w:widowControl/>
        <w:numPr>
          <w:ilvl w:val="0"/>
          <w:numId w:val="18"/>
        </w:numPr>
        <w:autoSpaceDE/>
        <w:autoSpaceDN/>
        <w:adjustRightInd/>
        <w:ind w:left="426" w:hanging="426"/>
        <w:jc w:val="both"/>
        <w:rPr>
          <w:rFonts w:ascii="Cambria" w:hAnsi="Cambria"/>
        </w:rPr>
      </w:pPr>
      <w:r w:rsidRPr="00BC325D">
        <w:rPr>
          <w:rFonts w:ascii="Cambria" w:hAnsi="Cambria"/>
        </w:rPr>
        <w:t xml:space="preserve">SCRS </w:t>
      </w:r>
      <w:r w:rsidR="00B36CA3" w:rsidRPr="00BC325D">
        <w:rPr>
          <w:rFonts w:ascii="Cambria" w:hAnsi="Cambria"/>
        </w:rPr>
        <w:t>i</w:t>
      </w:r>
      <w:r w:rsidRPr="00BC325D">
        <w:rPr>
          <w:rFonts w:ascii="Cambria" w:hAnsi="Cambria"/>
        </w:rPr>
        <w:t>nterses</w:t>
      </w:r>
      <w:r w:rsidR="009B1328" w:rsidRPr="00BC325D">
        <w:rPr>
          <w:rFonts w:ascii="Cambria" w:hAnsi="Cambria"/>
        </w:rPr>
        <w:t>s</w:t>
      </w:r>
      <w:r w:rsidRPr="00BC325D">
        <w:rPr>
          <w:rFonts w:ascii="Cambria" w:hAnsi="Cambria"/>
        </w:rPr>
        <w:t>ional meeting</w:t>
      </w: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BC325D" w14:paraId="494AD45D" w14:textId="77777777" w:rsidTr="00BC325D">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34B6A4F" w14:textId="77777777" w:rsidR="004942D2" w:rsidRPr="00BC325D" w:rsidRDefault="004942D2" w:rsidP="00BC325D">
            <w:pPr>
              <w:widowControl/>
              <w:autoSpaceDE/>
              <w:autoSpaceDN/>
              <w:adjustRightInd/>
              <w:rPr>
                <w:rFonts w:ascii="Cambria" w:hAnsi="Cambria"/>
                <w:b/>
                <w:bCs/>
                <w:color w:val="000000"/>
                <w:sz w:val="16"/>
                <w:szCs w:val="16"/>
                <w:lang w:val="en-US" w:eastAsia="es-ES"/>
              </w:rPr>
            </w:pPr>
            <w:r w:rsidRPr="00BC325D">
              <w:rPr>
                <w:rFonts w:ascii="Cambria" w:hAnsi="Cambria"/>
                <w:b/>
                <w:bCs/>
                <w:color w:val="000000"/>
                <w:sz w:val="16"/>
                <w:szCs w:val="16"/>
                <w:lang w:val="en-US" w:eastAsia="es-ES"/>
              </w:rPr>
              <w:t>EXPENSES INTERSESSION MEETINGS OF THE SCRS</w:t>
            </w:r>
          </w:p>
        </w:tc>
        <w:tc>
          <w:tcPr>
            <w:tcW w:w="1240" w:type="dxa"/>
            <w:tcBorders>
              <w:top w:val="single" w:sz="4" w:space="0" w:color="auto"/>
              <w:left w:val="nil"/>
              <w:bottom w:val="single" w:sz="4" w:space="0" w:color="auto"/>
              <w:right w:val="single" w:sz="4" w:space="0" w:color="auto"/>
            </w:tcBorders>
            <w:vAlign w:val="bottom"/>
            <w:hideMark/>
          </w:tcPr>
          <w:p w14:paraId="7F39FA6A"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E48AAAB"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74C8641E"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46B5D8CC"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2024</w:t>
            </w:r>
          </w:p>
        </w:tc>
      </w:tr>
      <w:tr w:rsidR="004942D2" w:rsidRPr="00BC325D" w14:paraId="3DBB9B0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C1CDD9"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proofErr w:type="gramStart"/>
            <w:r w:rsidRPr="00BC325D">
              <w:rPr>
                <w:rFonts w:ascii="Cambria" w:hAnsi="Cambria"/>
                <w:b/>
                <w:bCs/>
                <w:color w:val="000000"/>
                <w:sz w:val="16"/>
                <w:szCs w:val="16"/>
                <w:lang w:val="es-ES" w:eastAsia="es-ES"/>
              </w:rPr>
              <w:t>Meeting</w:t>
            </w:r>
            <w:proofErr w:type="gramEnd"/>
            <w:r w:rsidRPr="00BC325D">
              <w:rPr>
                <w:rFonts w:ascii="Cambria" w:hAnsi="Cambria"/>
                <w:b/>
                <w:bCs/>
                <w:color w:val="000000"/>
                <w:sz w:val="16"/>
                <w:szCs w:val="16"/>
                <w:lang w:val="es-ES" w:eastAsia="es-ES"/>
              </w:rPr>
              <w:t xml:space="preserve"> </w:t>
            </w:r>
            <w:proofErr w:type="spellStart"/>
            <w:r w:rsidRPr="00BC325D">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6402E468"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015D2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5603055"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62B146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14E89FB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361D13"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proofErr w:type="spellStart"/>
            <w:r w:rsidRPr="00BC325D">
              <w:rPr>
                <w:rFonts w:ascii="Cambria" w:hAnsi="Cambria"/>
                <w:b/>
                <w:bCs/>
                <w:color w:val="000000"/>
                <w:sz w:val="16"/>
                <w:szCs w:val="16"/>
                <w:lang w:val="es-ES" w:eastAsia="es-ES"/>
              </w:rPr>
              <w:t>Secretariat</w:t>
            </w:r>
            <w:proofErr w:type="spellEnd"/>
            <w:r w:rsidRPr="00BC325D">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4064614"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BB67D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8BCFF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5B6124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4A65209D"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44DCFE"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Travel</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ED31D"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55ED6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808705" w14:textId="5BEA53CE"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344</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0AC88A0F" w14:textId="1016B209"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610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82 €</w:t>
            </w:r>
          </w:p>
        </w:tc>
      </w:tr>
      <w:tr w:rsidR="004942D2" w:rsidRPr="00BC325D" w14:paraId="4C78BB7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A10599"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50607AE6"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057ABDD"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68FCBF" w14:textId="137A4965"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992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7CB525D1" w14:textId="37898093"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640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83 €</w:t>
            </w:r>
          </w:p>
        </w:tc>
      </w:tr>
      <w:tr w:rsidR="004942D2" w:rsidRPr="00BC325D" w14:paraId="2C6F999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D67ED"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348CDCE"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B0C4874"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446435" w14:textId="21F8B9FB"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533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07C50579" w14:textId="425E1C0A"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010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92 €</w:t>
            </w:r>
          </w:p>
        </w:tc>
      </w:tr>
      <w:tr w:rsidR="004942D2" w:rsidRPr="00BC325D" w14:paraId="6EC31EAC"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65381C"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Transport</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costs</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2671B9"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BE5A119"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361FC38" w14:textId="4CBA818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471</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7115DCC3" w14:textId="0D20AD5B"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194</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11 €</w:t>
            </w:r>
          </w:p>
        </w:tc>
      </w:tr>
      <w:tr w:rsidR="004942D2" w:rsidRPr="00BC325D" w14:paraId="473B266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7C93CF"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proofErr w:type="spellStart"/>
            <w:r w:rsidRPr="00BC325D">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1C3F589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379F3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E4819D"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4D1C15"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78A962A0"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3C0C10"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proofErr w:type="spellStart"/>
            <w:r w:rsidRPr="00BC325D">
              <w:rPr>
                <w:rFonts w:ascii="Cambria" w:hAnsi="Cambria"/>
                <w:b/>
                <w:bCs/>
                <w:color w:val="000000"/>
                <w:sz w:val="16"/>
                <w:szCs w:val="16"/>
                <w:lang w:val="es-ES" w:eastAsia="es-ES"/>
              </w:rPr>
              <w:t>Interpreters</w:t>
            </w:r>
            <w:proofErr w:type="spellEnd"/>
            <w:r w:rsidRPr="00BC325D">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A79DD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5E839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2EB0CE6"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5AB39C"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377EBC9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39972D"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D696759"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AE9E8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nil"/>
              <w:right w:val="nil"/>
            </w:tcBorders>
            <w:noWrap/>
            <w:vAlign w:val="bottom"/>
            <w:hideMark/>
          </w:tcPr>
          <w:p w14:paraId="590512D6" w14:textId="3DFD1239"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72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830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16 €</w:t>
            </w:r>
          </w:p>
        </w:tc>
        <w:tc>
          <w:tcPr>
            <w:tcW w:w="1240" w:type="dxa"/>
            <w:tcBorders>
              <w:top w:val="nil"/>
              <w:left w:val="single" w:sz="4" w:space="0" w:color="auto"/>
              <w:bottom w:val="single" w:sz="4" w:space="0" w:color="auto"/>
              <w:right w:val="single" w:sz="4" w:space="0" w:color="auto"/>
            </w:tcBorders>
            <w:noWrap/>
            <w:vAlign w:val="bottom"/>
            <w:hideMark/>
          </w:tcPr>
          <w:p w14:paraId="32B07B80" w14:textId="5BD7C37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135</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657</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r>
      <w:tr w:rsidR="004942D2" w:rsidRPr="00BC325D" w14:paraId="480941A2"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4158D3A"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Travel</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D7AF88"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75B67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E6E18D"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C67E000"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14D96E4F"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27B154"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BCAB64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C0E9E4"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D9869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0D935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0E01F7C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69850B"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0F21E79E"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2BF4C2D"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DA2188"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452751"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5B3B335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8BBE0C"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r w:rsidRPr="00BC325D">
              <w:rPr>
                <w:rFonts w:ascii="Cambria" w:hAnsi="Cambria"/>
                <w:b/>
                <w:bCs/>
                <w:color w:val="000000"/>
                <w:sz w:val="16"/>
                <w:szCs w:val="16"/>
                <w:lang w:val="es-ES" w:eastAsia="es-ES"/>
              </w:rPr>
              <w:t xml:space="preserve"> </w:t>
            </w:r>
            <w:proofErr w:type="spellStart"/>
            <w:r w:rsidRPr="00BC325D">
              <w:rPr>
                <w:rFonts w:ascii="Cambria" w:hAnsi="Cambria"/>
                <w:b/>
                <w:bCs/>
                <w:color w:val="000000"/>
                <w:sz w:val="16"/>
                <w:szCs w:val="16"/>
                <w:lang w:val="es-ES" w:eastAsia="es-ES"/>
              </w:rPr>
              <w:t>Venue</w:t>
            </w:r>
            <w:proofErr w:type="spellEnd"/>
            <w:r w:rsidRPr="00BC325D">
              <w:rPr>
                <w:rFonts w:ascii="Cambria" w:hAnsi="Cambria"/>
                <w:b/>
                <w:bCs/>
                <w:color w:val="000000"/>
                <w:sz w:val="16"/>
                <w:szCs w:val="16"/>
                <w:lang w:val="es-ES" w:eastAsia="es-ES"/>
              </w:rPr>
              <w:t xml:space="preserve"> </w:t>
            </w:r>
            <w:proofErr w:type="spellStart"/>
            <w:r w:rsidRPr="00BC325D">
              <w:rPr>
                <w:rFonts w:ascii="Cambria" w:hAnsi="Cambria"/>
                <w:b/>
                <w:bCs/>
                <w:color w:val="000000"/>
                <w:sz w:val="16"/>
                <w:szCs w:val="16"/>
                <w:lang w:val="es-ES" w:eastAsia="es-ES"/>
              </w:rPr>
              <w:t>hotels</w:t>
            </w:r>
            <w:proofErr w:type="spellEnd"/>
            <w:r w:rsidRPr="00BC325D">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806BF02"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5DA71E3"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4FFA37"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3EE745"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772C323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2E1C7A"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gramStart"/>
            <w:r w:rsidRPr="00BC325D">
              <w:rPr>
                <w:rFonts w:ascii="Cambria" w:hAnsi="Cambria"/>
                <w:color w:val="000000"/>
                <w:sz w:val="16"/>
                <w:szCs w:val="16"/>
                <w:lang w:val="es-ES" w:eastAsia="es-ES"/>
              </w:rPr>
              <w:t>Meetings</w:t>
            </w:r>
            <w:proofErr w:type="gramEnd"/>
            <w:r w:rsidRPr="00BC325D">
              <w:rPr>
                <w:rFonts w:ascii="Cambria" w:hAnsi="Cambria"/>
                <w:color w:val="000000"/>
                <w:sz w:val="16"/>
                <w:szCs w:val="16"/>
                <w:lang w:val="es-ES" w:eastAsia="es-ES"/>
              </w:rPr>
              <w:t xml:space="preserve"> and </w:t>
            </w:r>
            <w:proofErr w:type="spellStart"/>
            <w:r w:rsidRPr="00BC325D">
              <w:rPr>
                <w:rFonts w:ascii="Cambria" w:hAnsi="Cambria"/>
                <w:color w:val="000000"/>
                <w:sz w:val="16"/>
                <w:szCs w:val="16"/>
                <w:lang w:val="es-ES" w:eastAsia="es-ES"/>
              </w:rPr>
              <w:t>work</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rooms</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90735CF"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A81699" w14:textId="70AB5057"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28</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713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2F77C19A" w14:textId="10D2EA7B"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24</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454</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4AF881" w14:textId="626F6D2F"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28</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755</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65 €</w:t>
            </w:r>
          </w:p>
        </w:tc>
      </w:tr>
      <w:tr w:rsidR="004942D2" w:rsidRPr="00BC325D" w14:paraId="3CE86D3B"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5907C5E"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Simultaneous</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interpretation</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service</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3000820"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4495B4" w14:textId="71AB6A64"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18</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770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293011AE" w14:textId="16D58A0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43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716</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3422FA48" w14:textId="4514CD3B"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56</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550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82 €</w:t>
            </w:r>
          </w:p>
        </w:tc>
      </w:tr>
      <w:tr w:rsidR="004942D2" w:rsidRPr="00BC325D" w14:paraId="3F64EC1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B33871"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Coffee</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65890FE1"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63319DB" w14:textId="7DDF80E9"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280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173CEB7" w14:textId="29CC3937"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12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509</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45 €</w:t>
            </w:r>
          </w:p>
        </w:tc>
        <w:tc>
          <w:tcPr>
            <w:tcW w:w="1240" w:type="dxa"/>
            <w:tcBorders>
              <w:top w:val="nil"/>
              <w:left w:val="nil"/>
              <w:bottom w:val="single" w:sz="4" w:space="0" w:color="auto"/>
              <w:right w:val="single" w:sz="4" w:space="0" w:color="auto"/>
            </w:tcBorders>
            <w:noWrap/>
            <w:vAlign w:val="bottom"/>
            <w:hideMark/>
          </w:tcPr>
          <w:p w14:paraId="52CDE206" w14:textId="3784BEBD"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682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60 €</w:t>
            </w:r>
          </w:p>
        </w:tc>
      </w:tr>
      <w:tr w:rsidR="004942D2" w:rsidRPr="00BC325D" w14:paraId="321044A5"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C18FCA"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Cocktail</w:t>
            </w:r>
            <w:proofErr w:type="spellEnd"/>
            <w:r w:rsidRPr="00BC325D">
              <w:rPr>
                <w:rFonts w:ascii="Cambria" w:hAnsi="Cambria"/>
                <w:color w:val="000000"/>
                <w:sz w:val="16"/>
                <w:szCs w:val="16"/>
                <w:lang w:val="es-ES" w:eastAsia="es-ES"/>
              </w:rPr>
              <w:t xml:space="preserve"> </w:t>
            </w:r>
            <w:proofErr w:type="spellStart"/>
            <w:r w:rsidRPr="00BC325D">
              <w:rPr>
                <w:rFonts w:ascii="Cambria" w:hAnsi="Cambria"/>
                <w:color w:val="000000"/>
                <w:sz w:val="16"/>
                <w:szCs w:val="16"/>
                <w:lang w:val="es-ES" w:eastAsia="es-ES"/>
              </w:rPr>
              <w:t>party</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5B5E7A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852FD6"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688FEB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0A12B8B"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3E8763E1"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263CEB"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n-US" w:eastAsia="es-ES"/>
              </w:rPr>
            </w:pPr>
            <w:r w:rsidRPr="00BC325D">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6FBC815" w14:textId="77777777" w:rsidR="004942D2" w:rsidRPr="00BC325D" w:rsidRDefault="004942D2" w:rsidP="00BC325D">
            <w:pPr>
              <w:widowControl/>
              <w:autoSpaceDE/>
              <w:autoSpaceDN/>
              <w:adjustRightInd/>
              <w:rPr>
                <w:rFonts w:ascii="Cambria" w:hAnsi="Cambria"/>
                <w:color w:val="000000"/>
                <w:sz w:val="16"/>
                <w:szCs w:val="16"/>
                <w:lang w:val="en-US" w:eastAsia="es-ES"/>
              </w:rPr>
            </w:pPr>
            <w:r w:rsidRPr="00BC325D">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543796C2" w14:textId="77777777" w:rsidR="004942D2" w:rsidRPr="00BC325D" w:rsidRDefault="004942D2" w:rsidP="00BC325D">
            <w:pPr>
              <w:widowControl/>
              <w:autoSpaceDE/>
              <w:autoSpaceDN/>
              <w:adjustRightInd/>
              <w:rPr>
                <w:rFonts w:ascii="Cambria" w:hAnsi="Cambria"/>
                <w:color w:val="000000"/>
                <w:sz w:val="16"/>
                <w:szCs w:val="16"/>
                <w:lang w:val="en-US" w:eastAsia="es-ES"/>
              </w:rPr>
            </w:pPr>
            <w:r w:rsidRPr="00BC325D">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739F751A" w14:textId="77777777" w:rsidR="004942D2" w:rsidRPr="00BC325D" w:rsidRDefault="004942D2" w:rsidP="00BC325D">
            <w:pPr>
              <w:widowControl/>
              <w:autoSpaceDE/>
              <w:autoSpaceDN/>
              <w:adjustRightInd/>
              <w:rPr>
                <w:rFonts w:ascii="Cambria" w:hAnsi="Cambria"/>
                <w:color w:val="000000"/>
                <w:sz w:val="16"/>
                <w:szCs w:val="16"/>
                <w:lang w:val="en-US" w:eastAsia="es-ES"/>
              </w:rPr>
            </w:pPr>
            <w:r w:rsidRPr="00BC325D">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475C6479" w14:textId="77777777" w:rsidR="004942D2" w:rsidRPr="00BC325D" w:rsidRDefault="004942D2" w:rsidP="00BC325D">
            <w:pPr>
              <w:widowControl/>
              <w:autoSpaceDE/>
              <w:autoSpaceDN/>
              <w:adjustRightInd/>
              <w:rPr>
                <w:rFonts w:ascii="Cambria" w:hAnsi="Cambria"/>
                <w:color w:val="000000"/>
                <w:sz w:val="16"/>
                <w:szCs w:val="16"/>
                <w:lang w:val="en-US" w:eastAsia="es-ES"/>
              </w:rPr>
            </w:pPr>
            <w:r w:rsidRPr="00BC325D">
              <w:rPr>
                <w:rFonts w:ascii="Cambria" w:hAnsi="Cambria"/>
                <w:color w:val="000000"/>
                <w:sz w:val="16"/>
                <w:szCs w:val="16"/>
                <w:lang w:val="en-US" w:eastAsia="es-ES"/>
              </w:rPr>
              <w:t> </w:t>
            </w:r>
          </w:p>
        </w:tc>
      </w:tr>
      <w:tr w:rsidR="004942D2" w:rsidRPr="00BC325D" w14:paraId="19E10CC4"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0F741F"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Audio/</w:t>
            </w:r>
            <w:proofErr w:type="spellStart"/>
            <w:r w:rsidRPr="00BC325D">
              <w:rPr>
                <w:rFonts w:ascii="Cambria" w:hAnsi="Cambria"/>
                <w:color w:val="000000"/>
                <w:sz w:val="16"/>
                <w:szCs w:val="16"/>
                <w:lang w:val="es-ES" w:eastAsia="es-ES"/>
              </w:rPr>
              <w:t>sound</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AE6AABE"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312101" w14:textId="6C169221"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395</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0DCBDF02" w14:textId="2D749697"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178</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3719AE" w14:textId="6D953BC2"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6</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019</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76 €</w:t>
            </w:r>
          </w:p>
        </w:tc>
      </w:tr>
      <w:tr w:rsidR="004942D2" w:rsidRPr="00BC325D" w14:paraId="31CF21AE"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B38BE6"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proofErr w:type="spellStart"/>
            <w:r w:rsidRPr="00BC325D">
              <w:rPr>
                <w:rFonts w:ascii="Cambria" w:hAnsi="Cambria"/>
                <w:color w:val="000000"/>
                <w:sz w:val="16"/>
                <w:szCs w:val="16"/>
                <w:lang w:val="es-ES" w:eastAsia="es-ES"/>
              </w:rPr>
              <w:t>Equipment</w:t>
            </w:r>
            <w:proofErr w:type="spellEnd"/>
            <w:r w:rsidRPr="00BC325D">
              <w:rPr>
                <w:rFonts w:ascii="Cambria" w:hAnsi="Cambria"/>
                <w:color w:val="000000"/>
                <w:sz w:val="16"/>
                <w:szCs w:val="16"/>
                <w:lang w:val="es-ES" w:eastAsia="es-ES"/>
              </w:rPr>
              <w:t xml:space="preserve">: servers, PC, </w:t>
            </w:r>
            <w:proofErr w:type="spellStart"/>
            <w:r w:rsidRPr="00BC325D">
              <w:rPr>
                <w:rFonts w:ascii="Cambria" w:hAnsi="Cambria"/>
                <w:color w:val="000000"/>
                <w:sz w:val="16"/>
                <w:szCs w:val="16"/>
                <w:lang w:val="es-ES" w:eastAsia="es-ES"/>
              </w:rPr>
              <w:t>printers</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0AE873"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843AD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D28413"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21C6A9"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r>
      <w:tr w:rsidR="004942D2" w:rsidRPr="00BC325D" w14:paraId="21A40E69"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4BD358" w14:textId="77777777" w:rsidR="004942D2" w:rsidRPr="00BC325D" w:rsidRDefault="004942D2" w:rsidP="00BC325D">
            <w:pPr>
              <w:widowControl/>
              <w:autoSpaceDE/>
              <w:autoSpaceDN/>
              <w:adjustRightInd/>
              <w:ind w:firstLineChars="200" w:firstLine="320"/>
              <w:rPr>
                <w:rFonts w:ascii="Cambria" w:hAnsi="Cambria"/>
                <w:sz w:val="16"/>
                <w:szCs w:val="16"/>
                <w:lang w:val="es-ES" w:eastAsia="es-ES"/>
              </w:rPr>
            </w:pPr>
            <w:r w:rsidRPr="00BC325D">
              <w:rPr>
                <w:rFonts w:ascii="Cambria" w:hAnsi="Cambria"/>
                <w:sz w:val="16"/>
                <w:szCs w:val="16"/>
                <w:lang w:val="es-ES" w:eastAsia="es-ES"/>
              </w:rPr>
              <w:t>Internet/</w:t>
            </w:r>
            <w:proofErr w:type="spellStart"/>
            <w:r w:rsidRPr="00BC325D">
              <w:rPr>
                <w:rFonts w:ascii="Cambria" w:hAnsi="Cambria"/>
                <w:sz w:val="16"/>
                <w:szCs w:val="16"/>
                <w:lang w:val="es-ES" w:eastAsia="es-ES"/>
              </w:rPr>
              <w:t>Wi</w:t>
            </w:r>
            <w:proofErr w:type="spellEnd"/>
            <w:r w:rsidRPr="00BC325D">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61F7CD94"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A969548" w14:textId="0D3C0CC2"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531</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7DE9E848" w14:textId="64DC7F7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531</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11811F8D" w14:textId="718B5C56"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540</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58 €</w:t>
            </w:r>
          </w:p>
        </w:tc>
      </w:tr>
      <w:tr w:rsidR="004942D2" w:rsidRPr="00BC325D" w14:paraId="1E0CB5BA"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C98FBD" w14:textId="77777777" w:rsidR="004942D2" w:rsidRPr="00BC325D" w:rsidRDefault="004942D2" w:rsidP="00BC325D">
            <w:pPr>
              <w:widowControl/>
              <w:autoSpaceDE/>
              <w:autoSpaceDN/>
              <w:adjustRightInd/>
              <w:ind w:firstLineChars="200" w:firstLine="320"/>
              <w:rPr>
                <w:rFonts w:ascii="Cambria" w:hAnsi="Cambria"/>
                <w:color w:val="000000"/>
                <w:sz w:val="16"/>
                <w:szCs w:val="16"/>
                <w:lang w:val="es-ES" w:eastAsia="es-ES"/>
              </w:rPr>
            </w:pPr>
            <w:r w:rsidRPr="00BC325D">
              <w:rPr>
                <w:rFonts w:ascii="Cambria" w:hAnsi="Cambria"/>
                <w:color w:val="000000"/>
                <w:sz w:val="16"/>
                <w:szCs w:val="16"/>
                <w:lang w:val="es-ES" w:eastAsia="es-ES"/>
              </w:rPr>
              <w:t>Security/</w:t>
            </w:r>
            <w:proofErr w:type="spellStart"/>
            <w:r w:rsidRPr="00BC325D">
              <w:rPr>
                <w:rFonts w:ascii="Cambria" w:hAnsi="Cambria"/>
                <w:color w:val="000000"/>
                <w:sz w:val="16"/>
                <w:szCs w:val="16"/>
                <w:lang w:val="es-ES" w:eastAsia="es-ES"/>
              </w:rPr>
              <w:t>hotesses</w:t>
            </w:r>
            <w:proofErr w:type="spellEnd"/>
            <w:r w:rsidRPr="00BC325D">
              <w:rPr>
                <w:rFonts w:ascii="Cambria" w:hAnsi="Cambria"/>
                <w:color w:val="000000"/>
                <w:sz w:val="16"/>
                <w:szCs w:val="16"/>
                <w:lang w:val="es-ES" w:eastAsia="es-ES"/>
              </w:rPr>
              <w:t>/</w:t>
            </w:r>
            <w:proofErr w:type="spellStart"/>
            <w:r w:rsidRPr="00BC325D">
              <w:rPr>
                <w:rFonts w:ascii="Cambria" w:hAnsi="Cambria"/>
                <w:color w:val="000000"/>
                <w:sz w:val="16"/>
                <w:szCs w:val="16"/>
                <w:lang w:val="es-ES" w:eastAsia="es-ES"/>
              </w:rPr>
              <w:t>agency</w:t>
            </w:r>
            <w:proofErr w:type="spellEnd"/>
            <w:r w:rsidRPr="00BC325D">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C04FA"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477B0F5" w14:textId="57C8D464"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2</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117</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7ECC5B13" w14:textId="3A2C8699"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326</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0CEF153" w14:textId="790A34AC" w:rsidR="004942D2" w:rsidRPr="00BC325D" w:rsidRDefault="004942D2" w:rsidP="00BC325D">
            <w:pPr>
              <w:widowControl/>
              <w:autoSpaceDE/>
              <w:autoSpaceDN/>
              <w:adjustRightInd/>
              <w:jc w:val="right"/>
              <w:rPr>
                <w:rFonts w:ascii="Cambria" w:hAnsi="Cambria"/>
                <w:color w:val="000000"/>
                <w:sz w:val="16"/>
                <w:szCs w:val="16"/>
                <w:lang w:val="es-ES" w:eastAsia="es-ES"/>
              </w:rPr>
            </w:pPr>
            <w:r w:rsidRPr="00BC325D">
              <w:rPr>
                <w:rFonts w:ascii="Cambria" w:hAnsi="Cambria"/>
                <w:color w:val="000000"/>
                <w:sz w:val="16"/>
                <w:szCs w:val="16"/>
                <w:lang w:val="es-ES" w:eastAsia="es-ES"/>
              </w:rPr>
              <w:t>3</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317</w:t>
            </w:r>
            <w:r w:rsidR="00FF52D1" w:rsidRPr="00BC325D">
              <w:rPr>
                <w:rFonts w:ascii="Cambria" w:hAnsi="Cambria"/>
                <w:color w:val="000000"/>
                <w:sz w:val="16"/>
                <w:szCs w:val="16"/>
                <w:lang w:val="es-ES" w:eastAsia="es-ES"/>
              </w:rPr>
              <w:t>.</w:t>
            </w:r>
            <w:r w:rsidRPr="00BC325D">
              <w:rPr>
                <w:rFonts w:ascii="Cambria" w:hAnsi="Cambria"/>
                <w:color w:val="000000"/>
                <w:sz w:val="16"/>
                <w:szCs w:val="16"/>
                <w:lang w:val="es-ES" w:eastAsia="es-ES"/>
              </w:rPr>
              <w:t>36 €</w:t>
            </w:r>
          </w:p>
        </w:tc>
      </w:tr>
      <w:tr w:rsidR="004942D2" w:rsidRPr="00BC325D" w14:paraId="66D26DB6" w14:textId="77777777" w:rsidTr="00BC325D">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A4595D"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r w:rsidRPr="00BC325D">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0405445B" w14:textId="10FF4C53"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0</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1C00B8" w14:textId="76037450"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62</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808</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2546C63" w14:textId="4B8C8D49"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167</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888</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1BCEC7C4" w14:textId="157E257B" w:rsidR="004942D2" w:rsidRPr="00BC325D" w:rsidRDefault="004942D2" w:rsidP="00BC325D">
            <w:pPr>
              <w:widowControl/>
              <w:autoSpaceDE/>
              <w:autoSpaceDN/>
              <w:adjustRightInd/>
              <w:jc w:val="right"/>
              <w:rPr>
                <w:rFonts w:ascii="Cambria" w:hAnsi="Cambria"/>
                <w:b/>
                <w:bCs/>
                <w:color w:val="000000"/>
                <w:sz w:val="16"/>
                <w:szCs w:val="16"/>
                <w:lang w:val="es-ES" w:eastAsia="es-ES"/>
              </w:rPr>
            </w:pPr>
            <w:r w:rsidRPr="00BC325D">
              <w:rPr>
                <w:rFonts w:ascii="Cambria" w:hAnsi="Cambria"/>
                <w:b/>
                <w:bCs/>
                <w:color w:val="000000"/>
                <w:sz w:val="16"/>
                <w:szCs w:val="16"/>
                <w:lang w:val="es-ES" w:eastAsia="es-ES"/>
              </w:rPr>
              <w:t>264</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980</w:t>
            </w:r>
            <w:r w:rsidR="00FF52D1" w:rsidRPr="00BC325D">
              <w:rPr>
                <w:rFonts w:ascii="Cambria" w:hAnsi="Cambria"/>
                <w:b/>
                <w:bCs/>
                <w:color w:val="000000"/>
                <w:sz w:val="16"/>
                <w:szCs w:val="16"/>
                <w:lang w:val="es-ES" w:eastAsia="es-ES"/>
              </w:rPr>
              <w:t>.</w:t>
            </w:r>
            <w:r w:rsidRPr="00BC325D">
              <w:rPr>
                <w:rFonts w:ascii="Cambria" w:hAnsi="Cambria"/>
                <w:b/>
                <w:bCs/>
                <w:color w:val="000000"/>
                <w:sz w:val="16"/>
                <w:szCs w:val="16"/>
                <w:lang w:val="es-ES" w:eastAsia="es-ES"/>
              </w:rPr>
              <w:t>44 €</w:t>
            </w:r>
          </w:p>
        </w:tc>
      </w:tr>
      <w:tr w:rsidR="004942D2" w:rsidRPr="00BC325D" w14:paraId="593A2F4A" w14:textId="77777777" w:rsidTr="00BC325D">
        <w:trPr>
          <w:trHeight w:val="210"/>
        </w:trPr>
        <w:tc>
          <w:tcPr>
            <w:tcW w:w="4280" w:type="dxa"/>
            <w:tcBorders>
              <w:top w:val="nil"/>
              <w:left w:val="nil"/>
              <w:bottom w:val="single" w:sz="4" w:space="0" w:color="auto"/>
              <w:right w:val="nil"/>
            </w:tcBorders>
            <w:noWrap/>
            <w:vAlign w:val="bottom"/>
            <w:hideMark/>
          </w:tcPr>
          <w:p w14:paraId="31C7D235" w14:textId="77777777" w:rsidR="004942D2" w:rsidRPr="00BC325D" w:rsidRDefault="004942D2" w:rsidP="00BC325D">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single" w:sz="4" w:space="0" w:color="auto"/>
              <w:right w:val="nil"/>
            </w:tcBorders>
            <w:noWrap/>
            <w:vAlign w:val="bottom"/>
            <w:hideMark/>
          </w:tcPr>
          <w:p w14:paraId="59D81517"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51AE0B64"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1CF7D4B8" w14:textId="77777777" w:rsidR="004942D2" w:rsidRPr="00BC325D" w:rsidRDefault="004942D2" w:rsidP="00BC325D">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6AA86511" w14:textId="77777777" w:rsidR="004942D2" w:rsidRPr="00BC325D" w:rsidRDefault="004942D2" w:rsidP="00BC325D">
            <w:pPr>
              <w:widowControl/>
              <w:autoSpaceDE/>
              <w:autoSpaceDN/>
              <w:adjustRightInd/>
              <w:rPr>
                <w:lang w:val="es-ES" w:eastAsia="es-ES"/>
              </w:rPr>
            </w:pPr>
          </w:p>
        </w:tc>
      </w:tr>
      <w:tr w:rsidR="004942D2" w:rsidRPr="00BC325D" w14:paraId="0089B9D6"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8351C3A" w14:textId="77777777" w:rsidR="004942D2" w:rsidRPr="00BC325D" w:rsidRDefault="004942D2" w:rsidP="00BC325D">
            <w:pPr>
              <w:widowControl/>
              <w:autoSpaceDE/>
              <w:autoSpaceDN/>
              <w:adjustRightInd/>
              <w:rPr>
                <w:rFonts w:ascii="Cambria" w:hAnsi="Cambria"/>
                <w:b/>
                <w:bCs/>
                <w:color w:val="000000"/>
                <w:sz w:val="16"/>
                <w:szCs w:val="16"/>
                <w:lang w:val="es-ES" w:eastAsia="es-ES"/>
              </w:rPr>
            </w:pPr>
            <w:r w:rsidRPr="00BC325D">
              <w:rPr>
                <w:rFonts w:ascii="Cambria" w:hAnsi="Cambria"/>
                <w:b/>
                <w:bCs/>
                <w:color w:val="000000"/>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18889798"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4B2C5060"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E144884"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6B2EE164" w14:textId="7777777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2024</w:t>
            </w:r>
          </w:p>
        </w:tc>
      </w:tr>
      <w:tr w:rsidR="004942D2" w:rsidRPr="00BC325D" w14:paraId="1101D914" w14:textId="77777777" w:rsidTr="00BC325D">
        <w:trPr>
          <w:trHeight w:val="210"/>
        </w:trPr>
        <w:tc>
          <w:tcPr>
            <w:tcW w:w="4280" w:type="dxa"/>
            <w:tcBorders>
              <w:top w:val="single" w:sz="4" w:space="0" w:color="auto"/>
              <w:left w:val="single" w:sz="4" w:space="0" w:color="auto"/>
              <w:bottom w:val="single" w:sz="4" w:space="0" w:color="auto"/>
              <w:right w:val="nil"/>
            </w:tcBorders>
            <w:noWrap/>
            <w:vAlign w:val="bottom"/>
            <w:hideMark/>
          </w:tcPr>
          <w:p w14:paraId="3EAAE7A3" w14:textId="77777777" w:rsidR="004942D2" w:rsidRPr="00BC325D" w:rsidRDefault="004942D2" w:rsidP="00BC325D">
            <w:pPr>
              <w:widowControl/>
              <w:autoSpaceDE/>
              <w:autoSpaceDN/>
              <w:adjustRightInd/>
              <w:rPr>
                <w:rFonts w:ascii="Cambria" w:hAnsi="Cambria"/>
                <w:color w:val="000000"/>
                <w:sz w:val="16"/>
                <w:szCs w:val="16"/>
                <w:lang w:val="es-ES" w:eastAsia="es-ES"/>
              </w:rPr>
            </w:pPr>
            <w:r w:rsidRPr="00BC325D">
              <w:rPr>
                <w:rFonts w:ascii="Cambria" w:hAnsi="Cambria"/>
                <w:color w:val="000000"/>
                <w:sz w:val="16"/>
                <w:szCs w:val="16"/>
                <w:lang w:val="es-ES" w:eastAsia="es-ES"/>
              </w:rPr>
              <w:t>ICCAT Budget</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D852817"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85FD16C" w14:textId="67BFFA25"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7</w:t>
            </w:r>
            <w:r w:rsidR="00FF52D1" w:rsidRPr="00BC325D">
              <w:rPr>
                <w:rFonts w:ascii="Cambria" w:hAnsi="Cambria"/>
                <w:sz w:val="16"/>
                <w:szCs w:val="16"/>
                <w:lang w:val="es-ES" w:eastAsia="es-ES"/>
              </w:rPr>
              <w:t>,</w:t>
            </w:r>
            <w:r w:rsidRPr="00BC325D">
              <w:rPr>
                <w:rFonts w:ascii="Cambria" w:hAnsi="Cambria"/>
                <w:sz w:val="16"/>
                <w:szCs w:val="16"/>
                <w:lang w:val="es-ES" w:eastAsia="es-ES"/>
              </w:rPr>
              <w:t>121</w:t>
            </w:r>
            <w:r w:rsidR="00FF52D1" w:rsidRPr="00BC325D">
              <w:rPr>
                <w:rFonts w:ascii="Cambria" w:hAnsi="Cambria"/>
                <w:sz w:val="16"/>
                <w:szCs w:val="16"/>
                <w:lang w:val="es-ES" w:eastAsia="es-ES"/>
              </w:rPr>
              <w:t>.</w:t>
            </w:r>
            <w:r w:rsidRPr="00BC325D">
              <w:rPr>
                <w:rFonts w:ascii="Cambria" w:hAnsi="Cambria"/>
                <w:sz w:val="16"/>
                <w:szCs w:val="16"/>
                <w:lang w:val="es-ES" w:eastAsia="es-ES"/>
              </w:rPr>
              <w:t>44 €</w:t>
            </w:r>
          </w:p>
        </w:tc>
        <w:tc>
          <w:tcPr>
            <w:tcW w:w="1240" w:type="dxa"/>
            <w:tcBorders>
              <w:top w:val="single" w:sz="4" w:space="0" w:color="auto"/>
              <w:left w:val="nil"/>
              <w:bottom w:val="single" w:sz="4" w:space="0" w:color="auto"/>
              <w:right w:val="single" w:sz="4" w:space="0" w:color="auto"/>
            </w:tcBorders>
            <w:noWrap/>
            <w:vAlign w:val="bottom"/>
            <w:hideMark/>
          </w:tcPr>
          <w:p w14:paraId="4EF1F89F" w14:textId="45B854DE"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167</w:t>
            </w:r>
            <w:r w:rsidR="00FF52D1" w:rsidRPr="00BC325D">
              <w:rPr>
                <w:rFonts w:ascii="Cambria" w:hAnsi="Cambria"/>
                <w:sz w:val="16"/>
                <w:szCs w:val="16"/>
                <w:lang w:val="es-ES" w:eastAsia="es-ES"/>
              </w:rPr>
              <w:t>,</w:t>
            </w:r>
            <w:r w:rsidRPr="00BC325D">
              <w:rPr>
                <w:rFonts w:ascii="Cambria" w:hAnsi="Cambria"/>
                <w:sz w:val="16"/>
                <w:szCs w:val="16"/>
                <w:lang w:val="es-ES" w:eastAsia="es-ES"/>
              </w:rPr>
              <w:t>888</w:t>
            </w:r>
            <w:r w:rsidR="00FF52D1" w:rsidRPr="00BC325D">
              <w:rPr>
                <w:rFonts w:ascii="Cambria" w:hAnsi="Cambria"/>
                <w:sz w:val="16"/>
                <w:szCs w:val="16"/>
                <w:lang w:val="es-ES" w:eastAsia="es-ES"/>
              </w:rPr>
              <w:t>.</w:t>
            </w:r>
            <w:r w:rsidRPr="00BC325D">
              <w:rPr>
                <w:rFonts w:ascii="Cambria" w:hAnsi="Cambria"/>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33DBC42E" w14:textId="312EF90B"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264</w:t>
            </w:r>
            <w:r w:rsidR="00FF52D1" w:rsidRPr="00BC325D">
              <w:rPr>
                <w:rFonts w:ascii="Cambria" w:hAnsi="Cambria"/>
                <w:sz w:val="16"/>
                <w:szCs w:val="16"/>
                <w:lang w:val="es-ES" w:eastAsia="es-ES"/>
              </w:rPr>
              <w:t>,</w:t>
            </w:r>
            <w:r w:rsidRPr="00BC325D">
              <w:rPr>
                <w:rFonts w:ascii="Cambria" w:hAnsi="Cambria"/>
                <w:sz w:val="16"/>
                <w:szCs w:val="16"/>
                <w:lang w:val="es-ES" w:eastAsia="es-ES"/>
              </w:rPr>
              <w:t>980</w:t>
            </w:r>
            <w:r w:rsidR="00FF52D1" w:rsidRPr="00BC325D">
              <w:rPr>
                <w:rFonts w:ascii="Cambria" w:hAnsi="Cambria"/>
                <w:sz w:val="16"/>
                <w:szCs w:val="16"/>
                <w:lang w:val="es-ES" w:eastAsia="es-ES"/>
              </w:rPr>
              <w:t>.</w:t>
            </w:r>
            <w:r w:rsidRPr="00BC325D">
              <w:rPr>
                <w:rFonts w:ascii="Cambria" w:hAnsi="Cambria"/>
                <w:sz w:val="16"/>
                <w:szCs w:val="16"/>
                <w:lang w:val="es-ES" w:eastAsia="es-ES"/>
              </w:rPr>
              <w:t>44 €</w:t>
            </w:r>
          </w:p>
        </w:tc>
      </w:tr>
      <w:tr w:rsidR="004942D2" w:rsidRPr="00BC325D" w14:paraId="51C81380"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EF188DE" w14:textId="77777777" w:rsidR="004942D2" w:rsidRPr="00BC325D" w:rsidRDefault="004942D2" w:rsidP="00BC325D">
            <w:pPr>
              <w:widowControl/>
              <w:autoSpaceDE/>
              <w:autoSpaceDN/>
              <w:adjustRightInd/>
              <w:rPr>
                <w:rFonts w:ascii="Cambria" w:hAnsi="Cambria"/>
                <w:b/>
                <w:bCs/>
                <w:sz w:val="16"/>
                <w:szCs w:val="16"/>
                <w:lang w:val="es-ES" w:eastAsia="es-ES"/>
              </w:rPr>
            </w:pPr>
            <w:proofErr w:type="spellStart"/>
            <w:r w:rsidRPr="00BC325D">
              <w:rPr>
                <w:rFonts w:ascii="Cambria" w:hAnsi="Cambria"/>
                <w:b/>
                <w:bCs/>
                <w:sz w:val="16"/>
                <w:szCs w:val="16"/>
                <w:lang w:val="es-ES" w:eastAsia="es-ES"/>
              </w:rPr>
              <w:t>Working</w:t>
            </w:r>
            <w:proofErr w:type="spellEnd"/>
            <w:r w:rsidRPr="00BC325D">
              <w:rPr>
                <w:rFonts w:ascii="Cambria" w:hAnsi="Cambria"/>
                <w:b/>
                <w:bCs/>
                <w:sz w:val="16"/>
                <w:szCs w:val="16"/>
                <w:lang w:val="es-ES" w:eastAsia="es-ES"/>
              </w:rPr>
              <w:t xml:space="preserve"> Capital </w:t>
            </w:r>
            <w:proofErr w:type="spellStart"/>
            <w:r w:rsidRPr="00BC325D">
              <w:rPr>
                <w:rFonts w:ascii="Cambria" w:hAnsi="Cambria"/>
                <w:b/>
                <w:bCs/>
                <w:sz w:val="16"/>
                <w:szCs w:val="16"/>
                <w:lang w:val="es-ES" w:eastAsia="es-ES"/>
              </w:rPr>
              <w:t>Fund</w:t>
            </w:r>
            <w:proofErr w:type="spellEnd"/>
          </w:p>
        </w:tc>
        <w:tc>
          <w:tcPr>
            <w:tcW w:w="1240" w:type="dxa"/>
            <w:tcBorders>
              <w:top w:val="single" w:sz="4" w:space="0" w:color="auto"/>
              <w:left w:val="nil"/>
              <w:bottom w:val="single" w:sz="4" w:space="0" w:color="auto"/>
              <w:right w:val="single" w:sz="4" w:space="0" w:color="auto"/>
            </w:tcBorders>
            <w:noWrap/>
            <w:vAlign w:val="bottom"/>
            <w:hideMark/>
          </w:tcPr>
          <w:p w14:paraId="631C73C1"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55919B6A" w14:textId="645F07D3" w:rsidR="004942D2" w:rsidRPr="00BC325D" w:rsidRDefault="004942D2" w:rsidP="00BC325D">
            <w:pPr>
              <w:widowControl/>
              <w:autoSpaceDE/>
              <w:autoSpaceDN/>
              <w:adjustRightInd/>
              <w:jc w:val="right"/>
              <w:rPr>
                <w:rFonts w:ascii="Cambria" w:hAnsi="Cambria"/>
                <w:sz w:val="16"/>
                <w:szCs w:val="16"/>
                <w:lang w:val="es-ES" w:eastAsia="es-ES"/>
              </w:rPr>
            </w:pPr>
            <w:r w:rsidRPr="00BC325D">
              <w:rPr>
                <w:rFonts w:ascii="Cambria" w:hAnsi="Cambria"/>
                <w:sz w:val="16"/>
                <w:szCs w:val="16"/>
                <w:lang w:val="es-ES" w:eastAsia="es-ES"/>
              </w:rPr>
              <w:t>55</w:t>
            </w:r>
            <w:r w:rsidR="00FF52D1" w:rsidRPr="00BC325D">
              <w:rPr>
                <w:rFonts w:ascii="Cambria" w:hAnsi="Cambria"/>
                <w:sz w:val="16"/>
                <w:szCs w:val="16"/>
                <w:lang w:val="es-ES" w:eastAsia="es-ES"/>
              </w:rPr>
              <w:t>,</w:t>
            </w:r>
            <w:r w:rsidRPr="00BC325D">
              <w:rPr>
                <w:rFonts w:ascii="Cambria" w:hAnsi="Cambria"/>
                <w:sz w:val="16"/>
                <w:szCs w:val="16"/>
                <w:lang w:val="es-ES" w:eastAsia="es-ES"/>
              </w:rPr>
              <w:t>686</w:t>
            </w:r>
            <w:r w:rsidR="00FF52D1" w:rsidRPr="00BC325D">
              <w:rPr>
                <w:rFonts w:ascii="Cambria" w:hAnsi="Cambria"/>
                <w:sz w:val="16"/>
                <w:szCs w:val="16"/>
                <w:lang w:val="es-ES" w:eastAsia="es-ES"/>
              </w:rPr>
              <w:t>.</w:t>
            </w:r>
            <w:r w:rsidRPr="00BC325D">
              <w:rPr>
                <w:rFonts w:ascii="Cambria" w:hAnsi="Cambria"/>
                <w:sz w:val="16"/>
                <w:szCs w:val="16"/>
                <w:lang w:val="es-ES" w:eastAsia="es-ES"/>
              </w:rPr>
              <w:t>83 €</w:t>
            </w:r>
          </w:p>
        </w:tc>
        <w:tc>
          <w:tcPr>
            <w:tcW w:w="1240" w:type="dxa"/>
            <w:tcBorders>
              <w:top w:val="single" w:sz="4" w:space="0" w:color="auto"/>
              <w:left w:val="nil"/>
              <w:bottom w:val="single" w:sz="4" w:space="0" w:color="auto"/>
              <w:right w:val="single" w:sz="4" w:space="0" w:color="auto"/>
            </w:tcBorders>
            <w:noWrap/>
            <w:vAlign w:val="bottom"/>
            <w:hideMark/>
          </w:tcPr>
          <w:p w14:paraId="4E04055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0B4E315A"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04122F93"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3A0EC1F"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xml:space="preserve">Host Country </w:t>
            </w:r>
            <w:proofErr w:type="spellStart"/>
            <w:r w:rsidRPr="00BC325D">
              <w:rPr>
                <w:rFonts w:ascii="Cambria" w:hAnsi="Cambria"/>
                <w:sz w:val="16"/>
                <w:szCs w:val="16"/>
                <w:lang w:val="es-ES" w:eastAsia="es-ES"/>
              </w:rPr>
              <w:t>Financing</w:t>
            </w:r>
            <w:proofErr w:type="spellEnd"/>
            <w:r w:rsidRPr="00BC325D">
              <w:rPr>
                <w:rFonts w:ascii="Cambria" w:hAnsi="Cambria"/>
                <w:sz w:val="16"/>
                <w:szCs w:val="16"/>
                <w:lang w:val="es-ES" w:eastAsia="es-ES"/>
              </w:rPr>
              <w:t xml:space="preserve"> </w:t>
            </w:r>
          </w:p>
        </w:tc>
        <w:tc>
          <w:tcPr>
            <w:tcW w:w="1240" w:type="dxa"/>
            <w:tcBorders>
              <w:top w:val="single" w:sz="4" w:space="0" w:color="auto"/>
              <w:left w:val="nil"/>
              <w:bottom w:val="single" w:sz="4" w:space="0" w:color="auto"/>
              <w:right w:val="single" w:sz="4" w:space="0" w:color="auto"/>
            </w:tcBorders>
            <w:noWrap/>
            <w:vAlign w:val="bottom"/>
            <w:hideMark/>
          </w:tcPr>
          <w:p w14:paraId="4F8F13D6"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EF8E9E2"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6E316794"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5F88DB"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 </w:t>
            </w:r>
          </w:p>
        </w:tc>
      </w:tr>
      <w:tr w:rsidR="004942D2" w:rsidRPr="00BC325D" w14:paraId="2C384A31" w14:textId="77777777" w:rsidTr="00BC325D">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7D12D" w14:textId="77777777" w:rsidR="004942D2" w:rsidRPr="00BC325D" w:rsidRDefault="004942D2" w:rsidP="00BC325D">
            <w:pPr>
              <w:widowControl/>
              <w:autoSpaceDE/>
              <w:autoSpaceDN/>
              <w:adjustRightInd/>
              <w:rPr>
                <w:rFonts w:ascii="Cambria" w:hAnsi="Cambria"/>
                <w:sz w:val="16"/>
                <w:szCs w:val="16"/>
                <w:lang w:val="es-ES" w:eastAsia="es-ES"/>
              </w:rPr>
            </w:pPr>
            <w:r w:rsidRPr="00BC325D">
              <w:rPr>
                <w:rFonts w:ascii="Cambria" w:hAnsi="Cambria"/>
                <w:sz w:val="16"/>
                <w:szCs w:val="16"/>
                <w:lang w:val="es-ES" w:eastAsia="es-ES"/>
              </w:rPr>
              <w:t>TOTAL</w:t>
            </w:r>
          </w:p>
        </w:tc>
        <w:tc>
          <w:tcPr>
            <w:tcW w:w="1240" w:type="dxa"/>
            <w:tcBorders>
              <w:top w:val="single" w:sz="4" w:space="0" w:color="auto"/>
              <w:left w:val="nil"/>
              <w:bottom w:val="single" w:sz="4" w:space="0" w:color="auto"/>
              <w:right w:val="single" w:sz="4" w:space="0" w:color="auto"/>
            </w:tcBorders>
            <w:noWrap/>
            <w:vAlign w:val="bottom"/>
            <w:hideMark/>
          </w:tcPr>
          <w:p w14:paraId="4EE07CB8" w14:textId="36D64BD9"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0</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00 €</w:t>
            </w:r>
          </w:p>
        </w:tc>
        <w:tc>
          <w:tcPr>
            <w:tcW w:w="1240" w:type="dxa"/>
            <w:tcBorders>
              <w:top w:val="single" w:sz="4" w:space="0" w:color="auto"/>
              <w:left w:val="nil"/>
              <w:bottom w:val="single" w:sz="4" w:space="0" w:color="auto"/>
              <w:right w:val="single" w:sz="4" w:space="0" w:color="auto"/>
            </w:tcBorders>
            <w:noWrap/>
            <w:vAlign w:val="bottom"/>
            <w:hideMark/>
          </w:tcPr>
          <w:p w14:paraId="151D82BA" w14:textId="46E6E787"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62</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808</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27 €</w:t>
            </w:r>
          </w:p>
        </w:tc>
        <w:tc>
          <w:tcPr>
            <w:tcW w:w="1240" w:type="dxa"/>
            <w:tcBorders>
              <w:top w:val="single" w:sz="4" w:space="0" w:color="auto"/>
              <w:left w:val="nil"/>
              <w:bottom w:val="single" w:sz="4" w:space="0" w:color="auto"/>
              <w:right w:val="single" w:sz="4" w:space="0" w:color="auto"/>
            </w:tcBorders>
            <w:noWrap/>
            <w:vAlign w:val="bottom"/>
            <w:hideMark/>
          </w:tcPr>
          <w:p w14:paraId="282CD1EB" w14:textId="5168FA39"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167</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888</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5A7DEEA0" w14:textId="24921A80" w:rsidR="004942D2" w:rsidRPr="00BC325D" w:rsidRDefault="004942D2" w:rsidP="00BC325D">
            <w:pPr>
              <w:widowControl/>
              <w:autoSpaceDE/>
              <w:autoSpaceDN/>
              <w:adjustRightInd/>
              <w:jc w:val="right"/>
              <w:rPr>
                <w:rFonts w:ascii="Cambria" w:hAnsi="Cambria"/>
                <w:b/>
                <w:bCs/>
                <w:sz w:val="16"/>
                <w:szCs w:val="16"/>
                <w:lang w:val="es-ES" w:eastAsia="es-ES"/>
              </w:rPr>
            </w:pPr>
            <w:r w:rsidRPr="00BC325D">
              <w:rPr>
                <w:rFonts w:ascii="Cambria" w:hAnsi="Cambria"/>
                <w:b/>
                <w:bCs/>
                <w:sz w:val="16"/>
                <w:szCs w:val="16"/>
                <w:lang w:val="es-ES" w:eastAsia="es-ES"/>
              </w:rPr>
              <w:t>264</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980</w:t>
            </w:r>
            <w:r w:rsidR="00FF52D1" w:rsidRPr="00BC325D">
              <w:rPr>
                <w:rFonts w:ascii="Cambria" w:hAnsi="Cambria"/>
                <w:b/>
                <w:bCs/>
                <w:sz w:val="16"/>
                <w:szCs w:val="16"/>
                <w:lang w:val="es-ES" w:eastAsia="es-ES"/>
              </w:rPr>
              <w:t>.</w:t>
            </w:r>
            <w:r w:rsidRPr="00BC325D">
              <w:rPr>
                <w:rFonts w:ascii="Cambria" w:hAnsi="Cambria"/>
                <w:b/>
                <w:bCs/>
                <w:sz w:val="16"/>
                <w:szCs w:val="16"/>
                <w:lang w:val="es-ES" w:eastAsia="es-ES"/>
              </w:rPr>
              <w:t>44 €</w:t>
            </w:r>
          </w:p>
        </w:tc>
      </w:tr>
    </w:tbl>
    <w:p w14:paraId="7E2E1F8F" w14:textId="77777777" w:rsidR="008E1739" w:rsidRPr="00BC325D"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BC325D" w:rsidRDefault="0087696E">
      <w:pPr>
        <w:rPr>
          <w:rFonts w:ascii="Cambria" w:hAnsi="Cambria"/>
        </w:rPr>
      </w:pPr>
    </w:p>
    <w:p w14:paraId="719B0041" w14:textId="77777777" w:rsidR="00321DEA" w:rsidRPr="00BC325D" w:rsidRDefault="00321DEA">
      <w:pPr>
        <w:widowControl/>
        <w:autoSpaceDE/>
        <w:autoSpaceDN/>
        <w:adjustRightInd/>
        <w:jc w:val="center"/>
        <w:sectPr w:rsidR="00321DEA" w:rsidRPr="00BC325D" w:rsidSect="00A75D7A">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BC325D" w:rsidRDefault="006C4362" w:rsidP="00C9665E">
      <w:pPr>
        <w:widowControl/>
        <w:autoSpaceDE/>
        <w:autoSpaceDN/>
        <w:adjustRightInd/>
        <w:jc w:val="right"/>
        <w:rPr>
          <w:rFonts w:ascii="Cambria" w:hAnsi="Cambria"/>
          <w:b/>
          <w:bCs/>
          <w:color w:val="222222"/>
        </w:rPr>
      </w:pPr>
      <w:r w:rsidRPr="00BC325D">
        <w:rPr>
          <w:rFonts w:ascii="Cambria" w:hAnsi="Cambria"/>
          <w:b/>
          <w:bCs/>
          <w:color w:val="222222"/>
        </w:rPr>
        <w:t>Appendix 4</w:t>
      </w:r>
    </w:p>
    <w:p w14:paraId="1119A164" w14:textId="77777777" w:rsidR="004D58F7" w:rsidRPr="00BC325D" w:rsidRDefault="004D58F7" w:rsidP="00D349E4">
      <w:pPr>
        <w:shd w:val="clear" w:color="auto" w:fill="FFFFFF"/>
        <w:jc w:val="both"/>
        <w:rPr>
          <w:rFonts w:ascii="Cambria" w:hAnsi="Cambria"/>
          <w:color w:val="222222"/>
        </w:rPr>
      </w:pPr>
    </w:p>
    <w:p w14:paraId="0884FDD5" w14:textId="670B1B0E" w:rsidR="006200F8" w:rsidRPr="00BC325D" w:rsidRDefault="006200F8" w:rsidP="002007B4">
      <w:pPr>
        <w:shd w:val="clear" w:color="auto" w:fill="FFFFFF"/>
        <w:jc w:val="center"/>
        <w:rPr>
          <w:rFonts w:ascii="Cambria" w:hAnsi="Cambria"/>
          <w:b/>
          <w:bCs/>
          <w:color w:val="222222"/>
        </w:rPr>
      </w:pPr>
    </w:p>
    <w:tbl>
      <w:tblPr>
        <w:tblW w:w="14441" w:type="dxa"/>
        <w:jc w:val="center"/>
        <w:tblCellMar>
          <w:left w:w="70" w:type="dxa"/>
          <w:right w:w="70" w:type="dxa"/>
        </w:tblCellMar>
        <w:tblLook w:val="04A0" w:firstRow="1" w:lastRow="0" w:firstColumn="1" w:lastColumn="0" w:noHBand="0" w:noVBand="1"/>
      </w:tblPr>
      <w:tblGrid>
        <w:gridCol w:w="377"/>
        <w:gridCol w:w="9289"/>
        <w:gridCol w:w="1225"/>
        <w:gridCol w:w="1225"/>
        <w:gridCol w:w="1225"/>
        <w:gridCol w:w="1540"/>
      </w:tblGrid>
      <w:tr w:rsidR="00321DEA" w:rsidRPr="00BC325D" w14:paraId="429F73A6" w14:textId="77777777" w:rsidTr="00BC325D">
        <w:trPr>
          <w:trHeight w:val="240"/>
          <w:jc w:val="center"/>
        </w:trPr>
        <w:tc>
          <w:tcPr>
            <w:tcW w:w="12901" w:type="dxa"/>
            <w:gridSpan w:val="5"/>
            <w:tcBorders>
              <w:top w:val="nil"/>
              <w:left w:val="nil"/>
              <w:bottom w:val="nil"/>
              <w:right w:val="nil"/>
            </w:tcBorders>
            <w:noWrap/>
            <w:vAlign w:val="bottom"/>
            <w:hideMark/>
          </w:tcPr>
          <w:p w14:paraId="79975888" w14:textId="77777777" w:rsidR="00321DEA" w:rsidRPr="00BC325D" w:rsidRDefault="00321DEA" w:rsidP="00BC325D">
            <w:pPr>
              <w:jc w:val="center"/>
              <w:rPr>
                <w:rFonts w:ascii="Cambria" w:hAnsi="Cambria" w:cs="Arial"/>
                <w:b/>
                <w:bCs/>
                <w:lang w:val="en-US" w:eastAsia="es-ES"/>
              </w:rPr>
            </w:pPr>
            <w:r w:rsidRPr="00BC325D">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3E2C3FFC" w14:textId="77777777" w:rsidR="00321DEA" w:rsidRPr="00BC325D" w:rsidRDefault="00321DEA" w:rsidP="00BC325D">
            <w:pPr>
              <w:jc w:val="center"/>
              <w:rPr>
                <w:rFonts w:ascii="Cambria" w:hAnsi="Cambria" w:cs="Arial"/>
                <w:b/>
                <w:bCs/>
                <w:lang w:val="en-US" w:eastAsia="es-ES"/>
              </w:rPr>
            </w:pPr>
          </w:p>
        </w:tc>
      </w:tr>
      <w:tr w:rsidR="00321DEA" w:rsidRPr="00BC325D" w14:paraId="64F42031" w14:textId="77777777" w:rsidTr="00BC325D">
        <w:trPr>
          <w:trHeight w:val="240"/>
          <w:jc w:val="center"/>
        </w:trPr>
        <w:tc>
          <w:tcPr>
            <w:tcW w:w="14441" w:type="dxa"/>
            <w:gridSpan w:val="6"/>
            <w:tcBorders>
              <w:top w:val="nil"/>
              <w:left w:val="nil"/>
              <w:bottom w:val="nil"/>
              <w:right w:val="nil"/>
            </w:tcBorders>
            <w:noWrap/>
            <w:vAlign w:val="bottom"/>
            <w:hideMark/>
          </w:tcPr>
          <w:p w14:paraId="7A247D9E" w14:textId="77777777" w:rsidR="00321DEA" w:rsidRPr="00BC325D" w:rsidRDefault="00321DEA" w:rsidP="00BC325D">
            <w:pPr>
              <w:jc w:val="center"/>
              <w:rPr>
                <w:rFonts w:ascii="Cambria" w:hAnsi="Cambria" w:cs="Arial"/>
                <w:b/>
                <w:bCs/>
                <w:lang w:val="fr-FR" w:eastAsia="es-ES"/>
              </w:rPr>
            </w:pPr>
            <w:r w:rsidRPr="00BC325D">
              <w:rPr>
                <w:rFonts w:ascii="Cambria" w:hAnsi="Cambria" w:cs="Arial"/>
                <w:b/>
                <w:bCs/>
                <w:lang w:val="fr-FR" w:eastAsia="es-ES"/>
              </w:rPr>
              <w:t>Évolution des dépenses par chapitres du nouveau budget, regroupées par grandes catégories, au cours des quatre dernières années</w:t>
            </w:r>
          </w:p>
        </w:tc>
      </w:tr>
      <w:tr w:rsidR="00321DEA" w:rsidRPr="00BC325D" w14:paraId="5047CFAA" w14:textId="77777777" w:rsidTr="00BC325D">
        <w:trPr>
          <w:trHeight w:val="240"/>
          <w:jc w:val="center"/>
        </w:trPr>
        <w:tc>
          <w:tcPr>
            <w:tcW w:w="14441" w:type="dxa"/>
            <w:gridSpan w:val="6"/>
            <w:tcBorders>
              <w:top w:val="nil"/>
              <w:left w:val="nil"/>
              <w:bottom w:val="nil"/>
              <w:right w:val="nil"/>
            </w:tcBorders>
            <w:noWrap/>
            <w:vAlign w:val="bottom"/>
            <w:hideMark/>
          </w:tcPr>
          <w:p w14:paraId="0483D324" w14:textId="77777777" w:rsidR="00321DEA" w:rsidRPr="00BC325D" w:rsidRDefault="00321DEA" w:rsidP="00BC325D">
            <w:pPr>
              <w:jc w:val="center"/>
              <w:rPr>
                <w:rFonts w:ascii="Cambria" w:hAnsi="Cambria" w:cs="Arial"/>
                <w:b/>
                <w:bCs/>
                <w:lang w:val="es-ES" w:eastAsia="es-ES"/>
              </w:rPr>
            </w:pPr>
            <w:r w:rsidRPr="00BC325D">
              <w:rPr>
                <w:rFonts w:ascii="Cambria" w:hAnsi="Cambria" w:cs="Arial"/>
                <w:b/>
                <w:bCs/>
                <w:lang w:val="es-ES" w:eastAsia="es-ES"/>
              </w:rPr>
              <w:t>Evolución de los gastos por capítulos del nuevo presupuesto, agrupados por categorías principales, en los cuatro últimos años</w:t>
            </w:r>
          </w:p>
        </w:tc>
      </w:tr>
      <w:tr w:rsidR="00321DEA" w:rsidRPr="00BC325D" w14:paraId="2319F086" w14:textId="77777777" w:rsidTr="00BC325D">
        <w:trPr>
          <w:trHeight w:val="195"/>
          <w:jc w:val="center"/>
        </w:trPr>
        <w:tc>
          <w:tcPr>
            <w:tcW w:w="267" w:type="dxa"/>
            <w:tcBorders>
              <w:top w:val="nil"/>
              <w:left w:val="nil"/>
              <w:bottom w:val="single" w:sz="4" w:space="0" w:color="auto"/>
              <w:right w:val="nil"/>
            </w:tcBorders>
            <w:noWrap/>
            <w:vAlign w:val="bottom"/>
            <w:hideMark/>
          </w:tcPr>
          <w:p w14:paraId="6DF68073" w14:textId="77777777" w:rsidR="00321DEA" w:rsidRPr="00BC325D" w:rsidRDefault="00321DEA" w:rsidP="00BC325D">
            <w:pPr>
              <w:rPr>
                <w:rFonts w:ascii="Cambria" w:hAnsi="Cambria" w:cs="Arial"/>
                <w:sz w:val="18"/>
                <w:szCs w:val="18"/>
                <w:lang w:val="es-ES" w:eastAsia="es-ES"/>
              </w:rPr>
            </w:pPr>
            <w:r w:rsidRPr="00BC325D">
              <w:rPr>
                <w:rFonts w:ascii="Cambria" w:hAnsi="Cambria" w:cs="Arial"/>
                <w:sz w:val="18"/>
                <w:szCs w:val="18"/>
                <w:lang w:val="es-ES" w:eastAsia="es-ES"/>
              </w:rPr>
              <w:t> </w:t>
            </w:r>
          </w:p>
        </w:tc>
        <w:tc>
          <w:tcPr>
            <w:tcW w:w="9289" w:type="dxa"/>
            <w:tcBorders>
              <w:top w:val="nil"/>
              <w:left w:val="nil"/>
              <w:bottom w:val="single" w:sz="4" w:space="0" w:color="auto"/>
              <w:right w:val="nil"/>
            </w:tcBorders>
            <w:noWrap/>
            <w:vAlign w:val="bottom"/>
            <w:hideMark/>
          </w:tcPr>
          <w:p w14:paraId="24AAB7DC" w14:textId="77777777" w:rsidR="00321DEA" w:rsidRPr="00BC325D" w:rsidRDefault="00321DEA" w:rsidP="00BC325D">
            <w:pPr>
              <w:rPr>
                <w:rFonts w:ascii="Cambria" w:hAnsi="Cambria" w:cs="Arial"/>
                <w:sz w:val="18"/>
                <w:szCs w:val="18"/>
                <w:lang w:val="es-ES" w:eastAsia="es-ES"/>
              </w:rPr>
            </w:pPr>
            <w:r w:rsidRPr="00BC325D">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445C44F8" w14:textId="77777777" w:rsidR="00321DEA" w:rsidRPr="00BC325D" w:rsidRDefault="00321DEA" w:rsidP="00BC325D">
            <w:pPr>
              <w:rPr>
                <w:rFonts w:ascii="Cambria" w:hAnsi="Cambria" w:cs="Arial"/>
                <w:sz w:val="18"/>
                <w:szCs w:val="18"/>
                <w:lang w:val="es-ES" w:eastAsia="es-ES"/>
              </w:rPr>
            </w:pPr>
            <w:r w:rsidRPr="00BC325D">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22CEB3F7" w14:textId="77777777" w:rsidR="00321DEA" w:rsidRPr="00BC325D" w:rsidRDefault="00321DEA" w:rsidP="00BC325D">
            <w:pPr>
              <w:rPr>
                <w:rFonts w:ascii="Cambria" w:hAnsi="Cambria" w:cs="Arial"/>
                <w:sz w:val="18"/>
                <w:szCs w:val="18"/>
                <w:lang w:val="es-ES" w:eastAsia="es-ES"/>
              </w:rPr>
            </w:pPr>
            <w:r w:rsidRPr="00BC325D">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6EDAC459" w14:textId="77777777" w:rsidR="00321DEA" w:rsidRPr="00BC325D" w:rsidRDefault="00321DEA" w:rsidP="00BC325D">
            <w:pPr>
              <w:rPr>
                <w:rFonts w:ascii="Cambria" w:hAnsi="Cambria" w:cs="Arial"/>
                <w:sz w:val="18"/>
                <w:szCs w:val="18"/>
                <w:lang w:val="es-ES" w:eastAsia="es-ES"/>
              </w:rPr>
            </w:pPr>
            <w:r w:rsidRPr="00BC325D">
              <w:rPr>
                <w:rFonts w:ascii="Cambria" w:hAnsi="Cambria" w:cs="Arial"/>
                <w:sz w:val="18"/>
                <w:szCs w:val="18"/>
                <w:lang w:val="es-ES" w:eastAsia="es-ES"/>
              </w:rPr>
              <w:t> </w:t>
            </w:r>
          </w:p>
        </w:tc>
        <w:tc>
          <w:tcPr>
            <w:tcW w:w="1540" w:type="dxa"/>
            <w:tcBorders>
              <w:top w:val="nil"/>
              <w:left w:val="nil"/>
              <w:bottom w:val="single" w:sz="4" w:space="0" w:color="auto"/>
              <w:right w:val="nil"/>
            </w:tcBorders>
            <w:noWrap/>
            <w:vAlign w:val="bottom"/>
            <w:hideMark/>
          </w:tcPr>
          <w:p w14:paraId="59AB7E52" w14:textId="77777777" w:rsidR="00321DEA" w:rsidRPr="00BC325D" w:rsidRDefault="00321DEA" w:rsidP="00BC325D">
            <w:pPr>
              <w:rPr>
                <w:rFonts w:ascii="Cambria" w:hAnsi="Cambria" w:cs="Arial"/>
                <w:sz w:val="18"/>
                <w:szCs w:val="18"/>
                <w:lang w:val="es-ES" w:eastAsia="es-ES"/>
              </w:rPr>
            </w:pPr>
            <w:r w:rsidRPr="00BC325D">
              <w:rPr>
                <w:rFonts w:ascii="Cambria" w:hAnsi="Cambria" w:cs="Arial"/>
                <w:sz w:val="18"/>
                <w:szCs w:val="18"/>
                <w:lang w:val="es-ES" w:eastAsia="es-ES"/>
              </w:rPr>
              <w:t> </w:t>
            </w:r>
          </w:p>
        </w:tc>
      </w:tr>
      <w:tr w:rsidR="00321DEA" w:rsidRPr="00BC325D" w14:paraId="0F47B72E" w14:textId="77777777" w:rsidTr="00BC325D">
        <w:trPr>
          <w:trHeight w:val="252"/>
          <w:jc w:val="center"/>
        </w:trPr>
        <w:tc>
          <w:tcPr>
            <w:tcW w:w="9556" w:type="dxa"/>
            <w:gridSpan w:val="2"/>
            <w:tcBorders>
              <w:top w:val="nil"/>
              <w:left w:val="nil"/>
              <w:bottom w:val="nil"/>
              <w:right w:val="nil"/>
            </w:tcBorders>
            <w:noWrap/>
            <w:vAlign w:val="center"/>
            <w:hideMark/>
          </w:tcPr>
          <w:p w14:paraId="352D0B43" w14:textId="77777777" w:rsidR="00321DEA" w:rsidRPr="00BC325D" w:rsidRDefault="00321DEA" w:rsidP="00BC325D">
            <w:pPr>
              <w:rPr>
                <w:rFonts w:ascii="Cambria" w:hAnsi="Cambria" w:cs="Arial"/>
                <w:b/>
                <w:bCs/>
                <w:sz w:val="18"/>
                <w:szCs w:val="18"/>
                <w:lang w:eastAsia="es-ES"/>
              </w:rPr>
            </w:pPr>
            <w:r w:rsidRPr="00BC325D">
              <w:rPr>
                <w:rFonts w:ascii="Cambria" w:hAnsi="Cambria" w:cs="Arial"/>
                <w:b/>
                <w:bCs/>
                <w:sz w:val="18"/>
                <w:szCs w:val="18"/>
                <w:lang w:eastAsia="es-ES"/>
              </w:rPr>
              <w:t>Chapters</w:t>
            </w:r>
          </w:p>
        </w:tc>
        <w:tc>
          <w:tcPr>
            <w:tcW w:w="1115" w:type="dxa"/>
            <w:tcBorders>
              <w:top w:val="nil"/>
              <w:left w:val="nil"/>
              <w:bottom w:val="nil"/>
              <w:right w:val="nil"/>
            </w:tcBorders>
            <w:noWrap/>
            <w:vAlign w:val="center"/>
            <w:hideMark/>
          </w:tcPr>
          <w:p w14:paraId="1C15E73A"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2021</w:t>
            </w:r>
          </w:p>
        </w:tc>
        <w:tc>
          <w:tcPr>
            <w:tcW w:w="1115" w:type="dxa"/>
            <w:tcBorders>
              <w:top w:val="nil"/>
              <w:left w:val="nil"/>
              <w:bottom w:val="nil"/>
              <w:right w:val="nil"/>
            </w:tcBorders>
            <w:noWrap/>
            <w:vAlign w:val="center"/>
            <w:hideMark/>
          </w:tcPr>
          <w:p w14:paraId="0F546667"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2022</w:t>
            </w:r>
          </w:p>
        </w:tc>
        <w:tc>
          <w:tcPr>
            <w:tcW w:w="1115" w:type="dxa"/>
            <w:tcBorders>
              <w:top w:val="nil"/>
              <w:left w:val="nil"/>
              <w:bottom w:val="nil"/>
              <w:right w:val="nil"/>
            </w:tcBorders>
            <w:noWrap/>
            <w:vAlign w:val="center"/>
            <w:hideMark/>
          </w:tcPr>
          <w:p w14:paraId="33E93816"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2023</w:t>
            </w:r>
          </w:p>
        </w:tc>
        <w:tc>
          <w:tcPr>
            <w:tcW w:w="1540" w:type="dxa"/>
            <w:tcBorders>
              <w:top w:val="nil"/>
              <w:left w:val="nil"/>
              <w:bottom w:val="nil"/>
              <w:right w:val="nil"/>
            </w:tcBorders>
            <w:noWrap/>
            <w:vAlign w:val="center"/>
            <w:hideMark/>
          </w:tcPr>
          <w:p w14:paraId="15198673"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2024</w:t>
            </w:r>
          </w:p>
        </w:tc>
      </w:tr>
      <w:tr w:rsidR="00321DEA" w:rsidRPr="00BC325D" w14:paraId="3266E909" w14:textId="77777777" w:rsidTr="00BC325D">
        <w:trPr>
          <w:trHeight w:val="252"/>
          <w:jc w:val="center"/>
        </w:trPr>
        <w:tc>
          <w:tcPr>
            <w:tcW w:w="9556" w:type="dxa"/>
            <w:gridSpan w:val="2"/>
            <w:tcBorders>
              <w:top w:val="nil"/>
              <w:left w:val="nil"/>
              <w:bottom w:val="nil"/>
              <w:right w:val="nil"/>
            </w:tcBorders>
            <w:noWrap/>
            <w:vAlign w:val="center"/>
            <w:hideMark/>
          </w:tcPr>
          <w:p w14:paraId="4D4B2B8A" w14:textId="77777777" w:rsidR="00321DEA" w:rsidRPr="00BC325D" w:rsidRDefault="00321DEA" w:rsidP="00BC325D">
            <w:pPr>
              <w:rPr>
                <w:rFonts w:ascii="Cambria" w:hAnsi="Cambria" w:cs="Arial"/>
                <w:b/>
                <w:bCs/>
                <w:sz w:val="18"/>
                <w:szCs w:val="18"/>
                <w:lang w:eastAsia="es-ES"/>
              </w:rPr>
            </w:pPr>
            <w:proofErr w:type="spellStart"/>
            <w:r w:rsidRPr="00BC325D">
              <w:rPr>
                <w:rFonts w:ascii="Cambria" w:hAnsi="Cambria" w:cs="Arial"/>
                <w:b/>
                <w:bCs/>
                <w:sz w:val="18"/>
                <w:szCs w:val="18"/>
                <w:lang w:eastAsia="es-ES"/>
              </w:rPr>
              <w:t>Chapitres</w:t>
            </w:r>
            <w:proofErr w:type="spellEnd"/>
          </w:p>
        </w:tc>
        <w:tc>
          <w:tcPr>
            <w:tcW w:w="1115" w:type="dxa"/>
            <w:tcBorders>
              <w:top w:val="nil"/>
              <w:left w:val="nil"/>
              <w:bottom w:val="nil"/>
              <w:right w:val="nil"/>
            </w:tcBorders>
            <w:noWrap/>
            <w:vAlign w:val="center"/>
            <w:hideMark/>
          </w:tcPr>
          <w:p w14:paraId="57D22014"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ANNÉE 2021</w:t>
            </w:r>
          </w:p>
        </w:tc>
        <w:tc>
          <w:tcPr>
            <w:tcW w:w="1115" w:type="dxa"/>
            <w:tcBorders>
              <w:top w:val="nil"/>
              <w:left w:val="nil"/>
              <w:bottom w:val="nil"/>
              <w:right w:val="nil"/>
            </w:tcBorders>
            <w:noWrap/>
            <w:vAlign w:val="center"/>
            <w:hideMark/>
          </w:tcPr>
          <w:p w14:paraId="33257C07"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ANNÉE 2022</w:t>
            </w:r>
          </w:p>
        </w:tc>
        <w:tc>
          <w:tcPr>
            <w:tcW w:w="1115" w:type="dxa"/>
            <w:tcBorders>
              <w:top w:val="nil"/>
              <w:left w:val="nil"/>
              <w:bottom w:val="nil"/>
              <w:right w:val="nil"/>
            </w:tcBorders>
            <w:noWrap/>
            <w:vAlign w:val="center"/>
            <w:hideMark/>
          </w:tcPr>
          <w:p w14:paraId="4013ED70"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ANNÉE 2023</w:t>
            </w:r>
          </w:p>
        </w:tc>
        <w:tc>
          <w:tcPr>
            <w:tcW w:w="1540" w:type="dxa"/>
            <w:tcBorders>
              <w:top w:val="nil"/>
              <w:left w:val="nil"/>
              <w:bottom w:val="nil"/>
              <w:right w:val="nil"/>
            </w:tcBorders>
            <w:noWrap/>
            <w:vAlign w:val="center"/>
            <w:hideMark/>
          </w:tcPr>
          <w:p w14:paraId="5788B3CF"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ANNÉE 2024</w:t>
            </w:r>
          </w:p>
        </w:tc>
      </w:tr>
      <w:tr w:rsidR="00321DEA" w:rsidRPr="00BC325D" w14:paraId="6937A58C" w14:textId="77777777" w:rsidTr="00BC325D">
        <w:trPr>
          <w:trHeight w:val="252"/>
          <w:jc w:val="center"/>
        </w:trPr>
        <w:tc>
          <w:tcPr>
            <w:tcW w:w="9556" w:type="dxa"/>
            <w:gridSpan w:val="2"/>
            <w:tcBorders>
              <w:top w:val="nil"/>
              <w:left w:val="nil"/>
              <w:bottom w:val="single" w:sz="4" w:space="0" w:color="auto"/>
              <w:right w:val="nil"/>
            </w:tcBorders>
            <w:noWrap/>
            <w:vAlign w:val="center"/>
            <w:hideMark/>
          </w:tcPr>
          <w:p w14:paraId="3106DA22" w14:textId="77777777" w:rsidR="00321DEA" w:rsidRPr="00BC325D" w:rsidRDefault="00321DEA" w:rsidP="00BC325D">
            <w:pPr>
              <w:rPr>
                <w:rFonts w:ascii="Cambria" w:hAnsi="Cambria" w:cs="Arial"/>
                <w:b/>
                <w:bCs/>
                <w:sz w:val="18"/>
                <w:szCs w:val="18"/>
                <w:lang w:eastAsia="es-ES"/>
              </w:rPr>
            </w:pPr>
            <w:proofErr w:type="spellStart"/>
            <w:r w:rsidRPr="00BC325D">
              <w:rPr>
                <w:rFonts w:ascii="Cambria" w:hAnsi="Cambria" w:cs="Arial"/>
                <w:b/>
                <w:bCs/>
                <w:sz w:val="18"/>
                <w:szCs w:val="18"/>
                <w:lang w:eastAsia="es-ES"/>
              </w:rPr>
              <w:t>Capítulos</w:t>
            </w:r>
            <w:proofErr w:type="spellEnd"/>
          </w:p>
        </w:tc>
        <w:tc>
          <w:tcPr>
            <w:tcW w:w="1115" w:type="dxa"/>
            <w:tcBorders>
              <w:top w:val="nil"/>
              <w:left w:val="nil"/>
              <w:bottom w:val="single" w:sz="4" w:space="0" w:color="auto"/>
              <w:right w:val="nil"/>
            </w:tcBorders>
            <w:noWrap/>
            <w:vAlign w:val="center"/>
            <w:hideMark/>
          </w:tcPr>
          <w:p w14:paraId="6EEB1859"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AÑO 2021</w:t>
            </w:r>
          </w:p>
        </w:tc>
        <w:tc>
          <w:tcPr>
            <w:tcW w:w="1115" w:type="dxa"/>
            <w:tcBorders>
              <w:top w:val="nil"/>
              <w:left w:val="nil"/>
              <w:bottom w:val="single" w:sz="4" w:space="0" w:color="auto"/>
              <w:right w:val="nil"/>
            </w:tcBorders>
            <w:noWrap/>
            <w:vAlign w:val="center"/>
            <w:hideMark/>
          </w:tcPr>
          <w:p w14:paraId="4C1211E8"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AÑO 2022</w:t>
            </w:r>
          </w:p>
        </w:tc>
        <w:tc>
          <w:tcPr>
            <w:tcW w:w="1115" w:type="dxa"/>
            <w:tcBorders>
              <w:top w:val="nil"/>
              <w:left w:val="nil"/>
              <w:bottom w:val="single" w:sz="4" w:space="0" w:color="auto"/>
              <w:right w:val="nil"/>
            </w:tcBorders>
            <w:noWrap/>
            <w:vAlign w:val="center"/>
            <w:hideMark/>
          </w:tcPr>
          <w:p w14:paraId="6C45C99F"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AÑO 2023</w:t>
            </w:r>
          </w:p>
        </w:tc>
        <w:tc>
          <w:tcPr>
            <w:tcW w:w="1540" w:type="dxa"/>
            <w:tcBorders>
              <w:top w:val="nil"/>
              <w:left w:val="nil"/>
              <w:bottom w:val="single" w:sz="4" w:space="0" w:color="auto"/>
              <w:right w:val="nil"/>
            </w:tcBorders>
            <w:noWrap/>
            <w:vAlign w:val="center"/>
            <w:hideMark/>
          </w:tcPr>
          <w:p w14:paraId="4C54B885"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AÑO 2024</w:t>
            </w:r>
          </w:p>
        </w:tc>
      </w:tr>
      <w:tr w:rsidR="00321DEA" w:rsidRPr="00BC325D" w14:paraId="3E554B3A" w14:textId="77777777" w:rsidTr="00BC325D">
        <w:trPr>
          <w:trHeight w:val="248"/>
          <w:jc w:val="center"/>
        </w:trPr>
        <w:tc>
          <w:tcPr>
            <w:tcW w:w="267" w:type="dxa"/>
            <w:tcBorders>
              <w:top w:val="nil"/>
              <w:left w:val="nil"/>
              <w:bottom w:val="nil"/>
              <w:right w:val="nil"/>
            </w:tcBorders>
            <w:noWrap/>
            <w:vAlign w:val="bottom"/>
            <w:hideMark/>
          </w:tcPr>
          <w:p w14:paraId="16D6E6E5" w14:textId="77777777" w:rsidR="00321DEA" w:rsidRPr="00BC325D" w:rsidRDefault="00321DEA" w:rsidP="00BC325D">
            <w:pPr>
              <w:jc w:val="center"/>
              <w:rPr>
                <w:rFonts w:ascii="Cambria" w:hAnsi="Cambria" w:cs="Arial"/>
                <w:b/>
                <w:bCs/>
                <w:sz w:val="18"/>
                <w:szCs w:val="18"/>
                <w:lang w:eastAsia="es-ES"/>
              </w:rPr>
            </w:pPr>
          </w:p>
        </w:tc>
        <w:tc>
          <w:tcPr>
            <w:tcW w:w="9289" w:type="dxa"/>
            <w:tcBorders>
              <w:top w:val="nil"/>
              <w:left w:val="nil"/>
              <w:bottom w:val="nil"/>
              <w:right w:val="nil"/>
            </w:tcBorders>
            <w:noWrap/>
            <w:vAlign w:val="center"/>
            <w:hideMark/>
          </w:tcPr>
          <w:p w14:paraId="4D649C68" w14:textId="77777777" w:rsidR="00321DEA" w:rsidRPr="00BC325D" w:rsidRDefault="00321DEA" w:rsidP="00BC325D">
            <w:pPr>
              <w:rPr>
                <w:lang w:eastAsia="es-ES"/>
              </w:rPr>
            </w:pPr>
          </w:p>
        </w:tc>
        <w:tc>
          <w:tcPr>
            <w:tcW w:w="1115" w:type="dxa"/>
            <w:tcBorders>
              <w:top w:val="nil"/>
              <w:left w:val="nil"/>
              <w:bottom w:val="nil"/>
              <w:right w:val="nil"/>
            </w:tcBorders>
            <w:noWrap/>
            <w:vAlign w:val="center"/>
            <w:hideMark/>
          </w:tcPr>
          <w:p w14:paraId="27D12AFB" w14:textId="77777777" w:rsidR="00321DEA" w:rsidRPr="00BC325D" w:rsidRDefault="00321DEA" w:rsidP="00BC325D">
            <w:pPr>
              <w:rPr>
                <w:lang w:eastAsia="es-ES"/>
              </w:rPr>
            </w:pPr>
          </w:p>
        </w:tc>
        <w:tc>
          <w:tcPr>
            <w:tcW w:w="1115" w:type="dxa"/>
            <w:tcBorders>
              <w:top w:val="nil"/>
              <w:left w:val="nil"/>
              <w:bottom w:val="nil"/>
              <w:right w:val="nil"/>
            </w:tcBorders>
            <w:noWrap/>
            <w:vAlign w:val="center"/>
            <w:hideMark/>
          </w:tcPr>
          <w:p w14:paraId="1E6AB9ED" w14:textId="77777777" w:rsidR="00321DEA" w:rsidRPr="00BC325D" w:rsidRDefault="00321DEA" w:rsidP="00BC325D">
            <w:pPr>
              <w:jc w:val="center"/>
              <w:rPr>
                <w:lang w:eastAsia="es-ES"/>
              </w:rPr>
            </w:pPr>
          </w:p>
        </w:tc>
        <w:tc>
          <w:tcPr>
            <w:tcW w:w="1115" w:type="dxa"/>
            <w:tcBorders>
              <w:top w:val="nil"/>
              <w:left w:val="nil"/>
              <w:bottom w:val="nil"/>
              <w:right w:val="nil"/>
            </w:tcBorders>
            <w:noWrap/>
            <w:vAlign w:val="center"/>
            <w:hideMark/>
          </w:tcPr>
          <w:p w14:paraId="7F6B6B4C" w14:textId="77777777" w:rsidR="00321DEA" w:rsidRPr="00BC325D" w:rsidRDefault="00321DEA" w:rsidP="00BC325D">
            <w:pPr>
              <w:jc w:val="center"/>
              <w:rPr>
                <w:lang w:eastAsia="es-ES"/>
              </w:rPr>
            </w:pPr>
          </w:p>
        </w:tc>
        <w:tc>
          <w:tcPr>
            <w:tcW w:w="1540" w:type="dxa"/>
            <w:tcBorders>
              <w:top w:val="nil"/>
              <w:left w:val="nil"/>
              <w:bottom w:val="nil"/>
              <w:right w:val="nil"/>
            </w:tcBorders>
            <w:noWrap/>
            <w:vAlign w:val="center"/>
            <w:hideMark/>
          </w:tcPr>
          <w:p w14:paraId="57003746" w14:textId="77777777" w:rsidR="00321DEA" w:rsidRPr="00BC325D" w:rsidRDefault="00321DEA" w:rsidP="00BC325D">
            <w:pPr>
              <w:jc w:val="center"/>
              <w:rPr>
                <w:lang w:eastAsia="es-ES"/>
              </w:rPr>
            </w:pPr>
          </w:p>
        </w:tc>
      </w:tr>
      <w:tr w:rsidR="00321DEA" w:rsidRPr="00BC325D" w14:paraId="0A48C794" w14:textId="77777777" w:rsidTr="00BC325D">
        <w:trPr>
          <w:trHeight w:val="248"/>
          <w:jc w:val="center"/>
        </w:trPr>
        <w:tc>
          <w:tcPr>
            <w:tcW w:w="267" w:type="dxa"/>
            <w:tcBorders>
              <w:top w:val="nil"/>
              <w:left w:val="nil"/>
              <w:bottom w:val="nil"/>
              <w:right w:val="nil"/>
            </w:tcBorders>
            <w:noWrap/>
            <w:vAlign w:val="bottom"/>
            <w:hideMark/>
          </w:tcPr>
          <w:p w14:paraId="6933BEE5"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1.</w:t>
            </w:r>
          </w:p>
        </w:tc>
        <w:tc>
          <w:tcPr>
            <w:tcW w:w="9289" w:type="dxa"/>
            <w:tcBorders>
              <w:top w:val="nil"/>
              <w:left w:val="nil"/>
              <w:bottom w:val="nil"/>
              <w:right w:val="nil"/>
            </w:tcBorders>
            <w:noWrap/>
            <w:vAlign w:val="center"/>
            <w:hideMark/>
          </w:tcPr>
          <w:p w14:paraId="012F3455" w14:textId="77777777" w:rsidR="00321DEA" w:rsidRPr="00BC325D" w:rsidRDefault="00321DEA" w:rsidP="00BC325D">
            <w:pPr>
              <w:rPr>
                <w:rFonts w:ascii="Cambria" w:hAnsi="Cambria" w:cs="Arial"/>
                <w:sz w:val="18"/>
                <w:szCs w:val="18"/>
                <w:lang w:eastAsia="es-ES"/>
              </w:rPr>
            </w:pPr>
            <w:r w:rsidRPr="00BC325D">
              <w:rPr>
                <w:rFonts w:ascii="Cambria" w:hAnsi="Cambria" w:cs="Arial"/>
                <w:sz w:val="18"/>
                <w:szCs w:val="18"/>
                <w:lang w:eastAsia="es-ES"/>
              </w:rPr>
              <w:t xml:space="preserve">Salaries / </w:t>
            </w:r>
            <w:proofErr w:type="spellStart"/>
            <w:r w:rsidRPr="00BC325D">
              <w:rPr>
                <w:rFonts w:ascii="Cambria" w:hAnsi="Cambria" w:cs="Arial"/>
                <w:sz w:val="18"/>
                <w:szCs w:val="18"/>
                <w:lang w:eastAsia="es-ES"/>
              </w:rPr>
              <w:t>Salaires</w:t>
            </w:r>
            <w:proofErr w:type="spellEnd"/>
            <w:r w:rsidRPr="00BC325D">
              <w:rPr>
                <w:rFonts w:ascii="Cambria" w:hAnsi="Cambria" w:cs="Arial"/>
                <w:sz w:val="18"/>
                <w:szCs w:val="18"/>
                <w:lang w:eastAsia="es-ES"/>
              </w:rPr>
              <w:t xml:space="preserve"> / </w:t>
            </w:r>
            <w:proofErr w:type="spellStart"/>
            <w:r w:rsidRPr="00BC325D">
              <w:rPr>
                <w:rFonts w:ascii="Cambria" w:hAnsi="Cambria" w:cs="Arial"/>
                <w:sz w:val="18"/>
                <w:szCs w:val="18"/>
                <w:lang w:eastAsia="es-ES"/>
              </w:rPr>
              <w:t>Salarios</w:t>
            </w:r>
            <w:proofErr w:type="spellEnd"/>
            <w:r w:rsidRPr="00BC325D">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0AF74BE4"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3.034.525,44</w:t>
            </w:r>
          </w:p>
        </w:tc>
        <w:tc>
          <w:tcPr>
            <w:tcW w:w="1115" w:type="dxa"/>
            <w:tcBorders>
              <w:top w:val="nil"/>
              <w:left w:val="nil"/>
              <w:bottom w:val="nil"/>
              <w:right w:val="nil"/>
            </w:tcBorders>
            <w:noWrap/>
            <w:vAlign w:val="bottom"/>
            <w:hideMark/>
          </w:tcPr>
          <w:p w14:paraId="4C272758"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3.501.373,09</w:t>
            </w:r>
          </w:p>
        </w:tc>
        <w:tc>
          <w:tcPr>
            <w:tcW w:w="1115" w:type="dxa"/>
            <w:tcBorders>
              <w:top w:val="nil"/>
              <w:left w:val="nil"/>
              <w:bottom w:val="nil"/>
              <w:right w:val="nil"/>
            </w:tcBorders>
            <w:noWrap/>
            <w:vAlign w:val="bottom"/>
            <w:hideMark/>
          </w:tcPr>
          <w:p w14:paraId="151D452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3.658.538,11</w:t>
            </w:r>
          </w:p>
        </w:tc>
        <w:tc>
          <w:tcPr>
            <w:tcW w:w="1540" w:type="dxa"/>
            <w:tcBorders>
              <w:top w:val="nil"/>
              <w:left w:val="nil"/>
              <w:bottom w:val="nil"/>
              <w:right w:val="nil"/>
            </w:tcBorders>
            <w:noWrap/>
            <w:vAlign w:val="bottom"/>
            <w:hideMark/>
          </w:tcPr>
          <w:p w14:paraId="1EF3CE94"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3.936.665,63</w:t>
            </w:r>
          </w:p>
        </w:tc>
      </w:tr>
      <w:tr w:rsidR="00321DEA" w:rsidRPr="00BC325D" w14:paraId="21653923" w14:textId="77777777" w:rsidTr="00BC325D">
        <w:trPr>
          <w:trHeight w:val="248"/>
          <w:jc w:val="center"/>
        </w:trPr>
        <w:tc>
          <w:tcPr>
            <w:tcW w:w="267" w:type="dxa"/>
            <w:tcBorders>
              <w:top w:val="nil"/>
              <w:left w:val="nil"/>
              <w:bottom w:val="nil"/>
              <w:right w:val="nil"/>
            </w:tcBorders>
            <w:noWrap/>
            <w:vAlign w:val="bottom"/>
            <w:hideMark/>
          </w:tcPr>
          <w:p w14:paraId="251D3B01"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2.</w:t>
            </w:r>
          </w:p>
        </w:tc>
        <w:tc>
          <w:tcPr>
            <w:tcW w:w="9289" w:type="dxa"/>
            <w:tcBorders>
              <w:top w:val="nil"/>
              <w:left w:val="nil"/>
              <w:bottom w:val="nil"/>
              <w:right w:val="nil"/>
            </w:tcBorders>
            <w:noWrap/>
            <w:vAlign w:val="center"/>
            <w:hideMark/>
          </w:tcPr>
          <w:p w14:paraId="6D6D5EB7" w14:textId="77777777" w:rsidR="00321DEA" w:rsidRPr="00BC325D" w:rsidRDefault="00321DEA" w:rsidP="00BC325D">
            <w:pPr>
              <w:rPr>
                <w:rFonts w:ascii="Cambria" w:hAnsi="Cambria" w:cs="Arial"/>
                <w:sz w:val="18"/>
                <w:szCs w:val="18"/>
                <w:lang w:eastAsia="es-ES"/>
              </w:rPr>
            </w:pPr>
            <w:r w:rsidRPr="00BC325D">
              <w:rPr>
                <w:rFonts w:ascii="Cambria" w:hAnsi="Cambria" w:cs="Arial"/>
                <w:sz w:val="18"/>
                <w:szCs w:val="18"/>
                <w:lang w:eastAsia="es-ES"/>
              </w:rPr>
              <w:t xml:space="preserve">Travel / Voyages / Viajes </w:t>
            </w:r>
          </w:p>
        </w:tc>
        <w:tc>
          <w:tcPr>
            <w:tcW w:w="1115" w:type="dxa"/>
            <w:tcBorders>
              <w:top w:val="nil"/>
              <w:left w:val="nil"/>
              <w:bottom w:val="nil"/>
              <w:right w:val="nil"/>
            </w:tcBorders>
            <w:noWrap/>
            <w:vAlign w:val="bottom"/>
            <w:hideMark/>
          </w:tcPr>
          <w:p w14:paraId="17D78C04" w14:textId="77777777" w:rsidR="00321DEA" w:rsidRPr="00BC325D" w:rsidRDefault="00321DEA" w:rsidP="00BC325D">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432340E8" w14:textId="77777777" w:rsidR="00321DEA" w:rsidRPr="00BC325D" w:rsidRDefault="00321DEA" w:rsidP="00BC325D">
            <w:pPr>
              <w:jc w:val="center"/>
              <w:rPr>
                <w:lang w:eastAsia="es-ES"/>
              </w:rPr>
            </w:pPr>
          </w:p>
        </w:tc>
        <w:tc>
          <w:tcPr>
            <w:tcW w:w="1115" w:type="dxa"/>
            <w:tcBorders>
              <w:top w:val="nil"/>
              <w:left w:val="nil"/>
              <w:bottom w:val="nil"/>
              <w:right w:val="nil"/>
            </w:tcBorders>
            <w:noWrap/>
            <w:vAlign w:val="bottom"/>
            <w:hideMark/>
          </w:tcPr>
          <w:p w14:paraId="3A7DDAC0" w14:textId="77777777" w:rsidR="00321DEA" w:rsidRPr="00BC325D" w:rsidRDefault="00321DEA" w:rsidP="00BC325D">
            <w:pPr>
              <w:jc w:val="center"/>
              <w:rPr>
                <w:lang w:eastAsia="es-ES"/>
              </w:rPr>
            </w:pPr>
          </w:p>
        </w:tc>
        <w:tc>
          <w:tcPr>
            <w:tcW w:w="1540" w:type="dxa"/>
            <w:tcBorders>
              <w:top w:val="nil"/>
              <w:left w:val="nil"/>
              <w:bottom w:val="nil"/>
              <w:right w:val="nil"/>
            </w:tcBorders>
            <w:noWrap/>
            <w:vAlign w:val="bottom"/>
            <w:hideMark/>
          </w:tcPr>
          <w:p w14:paraId="093DC2C2" w14:textId="77777777" w:rsidR="00321DEA" w:rsidRPr="00BC325D" w:rsidRDefault="00321DEA" w:rsidP="00BC325D">
            <w:pPr>
              <w:jc w:val="center"/>
              <w:rPr>
                <w:lang w:eastAsia="es-ES"/>
              </w:rPr>
            </w:pPr>
          </w:p>
        </w:tc>
      </w:tr>
      <w:tr w:rsidR="00321DEA" w:rsidRPr="00BC325D" w14:paraId="3568406C" w14:textId="77777777" w:rsidTr="00BC325D">
        <w:trPr>
          <w:trHeight w:val="495"/>
          <w:jc w:val="center"/>
        </w:trPr>
        <w:tc>
          <w:tcPr>
            <w:tcW w:w="267" w:type="dxa"/>
            <w:tcBorders>
              <w:top w:val="nil"/>
              <w:left w:val="nil"/>
              <w:bottom w:val="nil"/>
              <w:right w:val="nil"/>
            </w:tcBorders>
            <w:noWrap/>
            <w:vAlign w:val="bottom"/>
            <w:hideMark/>
          </w:tcPr>
          <w:p w14:paraId="434DB115" w14:textId="77777777" w:rsidR="00321DEA" w:rsidRPr="00BC325D" w:rsidRDefault="00321DEA" w:rsidP="00BC325D">
            <w:pPr>
              <w:jc w:val="center"/>
              <w:rPr>
                <w:lang w:eastAsia="es-ES"/>
              </w:rPr>
            </w:pPr>
          </w:p>
        </w:tc>
        <w:tc>
          <w:tcPr>
            <w:tcW w:w="9289" w:type="dxa"/>
            <w:tcBorders>
              <w:top w:val="nil"/>
              <w:left w:val="nil"/>
              <w:bottom w:val="nil"/>
              <w:right w:val="nil"/>
            </w:tcBorders>
            <w:vAlign w:val="center"/>
            <w:hideMark/>
          </w:tcPr>
          <w:p w14:paraId="168F4368"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a) </w:t>
            </w:r>
            <w:proofErr w:type="spellStart"/>
            <w:r w:rsidRPr="00BC325D">
              <w:rPr>
                <w:rFonts w:ascii="Cambria" w:hAnsi="Cambria" w:cs="Arial"/>
                <w:sz w:val="18"/>
                <w:szCs w:val="18"/>
                <w:lang w:val="fr-FR" w:eastAsia="es-ES"/>
              </w:rPr>
              <w:t>Representation</w:t>
            </w:r>
            <w:proofErr w:type="spellEnd"/>
            <w:r w:rsidRPr="00BC325D">
              <w:rPr>
                <w:rFonts w:ascii="Cambria" w:hAnsi="Cambria" w:cs="Arial"/>
                <w:sz w:val="18"/>
                <w:szCs w:val="18"/>
                <w:lang w:val="fr-FR" w:eastAsia="es-ES"/>
              </w:rPr>
              <w:t xml:space="preserve"> of ICCAT in </w:t>
            </w:r>
            <w:proofErr w:type="spellStart"/>
            <w:r w:rsidRPr="00BC325D">
              <w:rPr>
                <w:rFonts w:ascii="Cambria" w:hAnsi="Cambria" w:cs="Arial"/>
                <w:sz w:val="18"/>
                <w:szCs w:val="18"/>
                <w:lang w:val="fr-FR" w:eastAsia="es-ES"/>
              </w:rPr>
              <w:t>other</w:t>
            </w:r>
            <w:proofErr w:type="spellEnd"/>
            <w:r w:rsidRPr="00BC325D">
              <w:rPr>
                <w:rFonts w:ascii="Cambria" w:hAnsi="Cambria" w:cs="Arial"/>
                <w:sz w:val="18"/>
                <w:szCs w:val="18"/>
                <w:lang w:val="fr-FR" w:eastAsia="es-ES"/>
              </w:rPr>
              <w:t xml:space="preserve"> fora / Représentation de l'ICCAT dans d’autres enceintes / </w:t>
            </w:r>
            <w:proofErr w:type="spellStart"/>
            <w:r w:rsidRPr="00BC325D">
              <w:rPr>
                <w:rFonts w:ascii="Cambria" w:hAnsi="Cambria" w:cs="Arial"/>
                <w:sz w:val="18"/>
                <w:szCs w:val="18"/>
                <w:lang w:val="fr-FR" w:eastAsia="es-ES"/>
              </w:rPr>
              <w:t>Representación</w:t>
            </w:r>
            <w:proofErr w:type="spellEnd"/>
            <w:r w:rsidRPr="00BC325D">
              <w:rPr>
                <w:rFonts w:ascii="Cambria" w:hAnsi="Cambria" w:cs="Arial"/>
                <w:sz w:val="18"/>
                <w:szCs w:val="18"/>
                <w:lang w:val="fr-FR" w:eastAsia="es-ES"/>
              </w:rPr>
              <w:t xml:space="preserve"> de                                    ICCAT en </w:t>
            </w:r>
            <w:proofErr w:type="spellStart"/>
            <w:r w:rsidRPr="00BC325D">
              <w:rPr>
                <w:rFonts w:ascii="Cambria" w:hAnsi="Cambria" w:cs="Arial"/>
                <w:sz w:val="18"/>
                <w:szCs w:val="18"/>
                <w:lang w:val="fr-FR" w:eastAsia="es-ES"/>
              </w:rPr>
              <w:t>otros</w:t>
            </w:r>
            <w:proofErr w:type="spell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foros</w:t>
            </w:r>
            <w:proofErr w:type="spellEnd"/>
          </w:p>
        </w:tc>
        <w:tc>
          <w:tcPr>
            <w:tcW w:w="1115" w:type="dxa"/>
            <w:tcBorders>
              <w:top w:val="nil"/>
              <w:left w:val="nil"/>
              <w:bottom w:val="nil"/>
              <w:right w:val="nil"/>
            </w:tcBorders>
            <w:noWrap/>
            <w:vAlign w:val="bottom"/>
            <w:hideMark/>
          </w:tcPr>
          <w:p w14:paraId="111998E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E0C2253"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26.659,17</w:t>
            </w:r>
          </w:p>
        </w:tc>
        <w:tc>
          <w:tcPr>
            <w:tcW w:w="1115" w:type="dxa"/>
            <w:tcBorders>
              <w:top w:val="nil"/>
              <w:left w:val="nil"/>
              <w:bottom w:val="nil"/>
              <w:right w:val="nil"/>
            </w:tcBorders>
            <w:noWrap/>
            <w:vAlign w:val="bottom"/>
            <w:hideMark/>
          </w:tcPr>
          <w:p w14:paraId="528D916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26.394,16</w:t>
            </w:r>
          </w:p>
        </w:tc>
        <w:tc>
          <w:tcPr>
            <w:tcW w:w="1540" w:type="dxa"/>
            <w:tcBorders>
              <w:top w:val="nil"/>
              <w:left w:val="nil"/>
              <w:bottom w:val="nil"/>
              <w:right w:val="nil"/>
            </w:tcBorders>
            <w:noWrap/>
            <w:vAlign w:val="bottom"/>
            <w:hideMark/>
          </w:tcPr>
          <w:p w14:paraId="1C103905"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42.999,68</w:t>
            </w:r>
          </w:p>
        </w:tc>
      </w:tr>
      <w:tr w:rsidR="00321DEA" w:rsidRPr="00BC325D" w14:paraId="78C2F92A" w14:textId="77777777" w:rsidTr="00BC325D">
        <w:trPr>
          <w:trHeight w:val="248"/>
          <w:jc w:val="center"/>
        </w:trPr>
        <w:tc>
          <w:tcPr>
            <w:tcW w:w="267" w:type="dxa"/>
            <w:tcBorders>
              <w:top w:val="nil"/>
              <w:left w:val="nil"/>
              <w:bottom w:val="nil"/>
              <w:right w:val="nil"/>
            </w:tcBorders>
            <w:noWrap/>
            <w:vAlign w:val="bottom"/>
            <w:hideMark/>
          </w:tcPr>
          <w:p w14:paraId="7B7C2D46"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5E1BF8D" w14:textId="767480C6"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b) ICCAT meetings (staff) / Réunions de l’ICCAT (membres du personnel) / </w:t>
            </w:r>
            <w:proofErr w:type="spellStart"/>
            <w:r w:rsidRPr="00BC325D">
              <w:rPr>
                <w:rFonts w:ascii="Cambria" w:hAnsi="Cambria" w:cs="Arial"/>
                <w:sz w:val="18"/>
                <w:szCs w:val="18"/>
                <w:lang w:val="fr-FR" w:eastAsia="es-ES"/>
              </w:rPr>
              <w:t>R</w:t>
            </w:r>
            <w:r w:rsidR="00D907EB" w:rsidRPr="00BC325D">
              <w:rPr>
                <w:rFonts w:ascii="Cambria" w:hAnsi="Cambria" w:cs="Arial"/>
                <w:sz w:val="18"/>
                <w:szCs w:val="18"/>
                <w:lang w:val="fr-FR" w:eastAsia="es-ES"/>
              </w:rPr>
              <w:t>e</w:t>
            </w:r>
            <w:r w:rsidRPr="00BC325D">
              <w:rPr>
                <w:rFonts w:ascii="Cambria" w:hAnsi="Cambria" w:cs="Arial"/>
                <w:sz w:val="18"/>
                <w:szCs w:val="18"/>
                <w:lang w:val="fr-FR" w:eastAsia="es-ES"/>
              </w:rPr>
              <w:t>uniones</w:t>
            </w:r>
            <w:proofErr w:type="spellEnd"/>
            <w:r w:rsidRPr="00BC325D">
              <w:rPr>
                <w:rFonts w:ascii="Cambria" w:hAnsi="Cambria" w:cs="Arial"/>
                <w:sz w:val="18"/>
                <w:szCs w:val="18"/>
                <w:lang w:val="fr-FR" w:eastAsia="es-ES"/>
              </w:rPr>
              <w:t xml:space="preserve"> ICCAT (</w:t>
            </w:r>
            <w:proofErr w:type="spellStart"/>
            <w:r w:rsidRPr="00BC325D">
              <w:rPr>
                <w:rFonts w:ascii="Cambria" w:hAnsi="Cambria" w:cs="Arial"/>
                <w:sz w:val="18"/>
                <w:szCs w:val="18"/>
                <w:lang w:val="fr-FR" w:eastAsia="es-ES"/>
              </w:rPr>
              <w:t>personal</w:t>
            </w:r>
            <w:proofErr w:type="spellEnd"/>
            <w:r w:rsidRPr="00BC325D">
              <w:rPr>
                <w:rFonts w:ascii="Cambria" w:hAnsi="Cambria" w:cs="Arial"/>
                <w:sz w:val="18"/>
                <w:szCs w:val="18"/>
                <w:lang w:val="fr-FR" w:eastAsia="es-ES"/>
              </w:rPr>
              <w:t>)</w:t>
            </w:r>
          </w:p>
        </w:tc>
        <w:tc>
          <w:tcPr>
            <w:tcW w:w="1115" w:type="dxa"/>
            <w:tcBorders>
              <w:top w:val="nil"/>
              <w:left w:val="nil"/>
              <w:bottom w:val="nil"/>
              <w:right w:val="nil"/>
            </w:tcBorders>
            <w:noWrap/>
            <w:vAlign w:val="bottom"/>
            <w:hideMark/>
          </w:tcPr>
          <w:p w14:paraId="207E7E6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48.399,42</w:t>
            </w:r>
          </w:p>
        </w:tc>
        <w:tc>
          <w:tcPr>
            <w:tcW w:w="1115" w:type="dxa"/>
            <w:tcBorders>
              <w:top w:val="nil"/>
              <w:left w:val="nil"/>
              <w:bottom w:val="nil"/>
              <w:right w:val="nil"/>
            </w:tcBorders>
            <w:noWrap/>
            <w:vAlign w:val="bottom"/>
            <w:hideMark/>
          </w:tcPr>
          <w:p w14:paraId="2FC5259E"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58.697,04</w:t>
            </w:r>
          </w:p>
        </w:tc>
        <w:tc>
          <w:tcPr>
            <w:tcW w:w="1115" w:type="dxa"/>
            <w:tcBorders>
              <w:top w:val="nil"/>
              <w:left w:val="nil"/>
              <w:bottom w:val="nil"/>
              <w:right w:val="nil"/>
            </w:tcBorders>
            <w:noWrap/>
            <w:vAlign w:val="bottom"/>
            <w:hideMark/>
          </w:tcPr>
          <w:p w14:paraId="3940E834"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152.631,34</w:t>
            </w:r>
          </w:p>
        </w:tc>
        <w:tc>
          <w:tcPr>
            <w:tcW w:w="1540" w:type="dxa"/>
            <w:tcBorders>
              <w:top w:val="nil"/>
              <w:left w:val="nil"/>
              <w:bottom w:val="nil"/>
              <w:right w:val="nil"/>
            </w:tcBorders>
            <w:noWrap/>
            <w:vAlign w:val="bottom"/>
            <w:hideMark/>
          </w:tcPr>
          <w:p w14:paraId="0A18E983" w14:textId="4DF83F22"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12</w:t>
            </w:r>
            <w:r w:rsidR="004D6EB2" w:rsidRPr="00BC325D">
              <w:rPr>
                <w:rFonts w:ascii="Cambria" w:hAnsi="Cambria" w:cs="Arial"/>
                <w:sz w:val="18"/>
                <w:szCs w:val="18"/>
                <w:lang w:eastAsia="es-ES"/>
              </w:rPr>
              <w:t>2,470.21</w:t>
            </w:r>
          </w:p>
        </w:tc>
      </w:tr>
      <w:tr w:rsidR="00321DEA" w:rsidRPr="00BC325D" w14:paraId="414B31E8" w14:textId="77777777" w:rsidTr="00BC325D">
        <w:trPr>
          <w:trHeight w:val="248"/>
          <w:jc w:val="center"/>
        </w:trPr>
        <w:tc>
          <w:tcPr>
            <w:tcW w:w="267" w:type="dxa"/>
            <w:tcBorders>
              <w:top w:val="nil"/>
              <w:left w:val="nil"/>
              <w:bottom w:val="nil"/>
              <w:right w:val="nil"/>
            </w:tcBorders>
            <w:noWrap/>
            <w:vAlign w:val="bottom"/>
            <w:hideMark/>
          </w:tcPr>
          <w:p w14:paraId="6ADDB166"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5EB7AAF"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c) Commission/SCRS Chairs / Présidents de la Commission/du SCRS / </w:t>
            </w:r>
            <w:proofErr w:type="spellStart"/>
            <w:r w:rsidRPr="00BC325D">
              <w:rPr>
                <w:rFonts w:ascii="Cambria" w:hAnsi="Cambria" w:cs="Arial"/>
                <w:sz w:val="18"/>
                <w:szCs w:val="18"/>
                <w:lang w:val="fr-FR" w:eastAsia="es-ES"/>
              </w:rPr>
              <w:t>Presidentes</w:t>
            </w:r>
            <w:proofErr w:type="spellEnd"/>
            <w:r w:rsidRPr="00BC325D">
              <w:rPr>
                <w:rFonts w:ascii="Cambria" w:hAnsi="Cambria" w:cs="Arial"/>
                <w:sz w:val="18"/>
                <w:szCs w:val="18"/>
                <w:lang w:val="fr-FR" w:eastAsia="es-ES"/>
              </w:rPr>
              <w:t xml:space="preserve"> de ICCAT y SCRS</w:t>
            </w:r>
          </w:p>
        </w:tc>
        <w:tc>
          <w:tcPr>
            <w:tcW w:w="1115" w:type="dxa"/>
            <w:tcBorders>
              <w:top w:val="nil"/>
              <w:left w:val="nil"/>
              <w:bottom w:val="nil"/>
              <w:right w:val="nil"/>
            </w:tcBorders>
            <w:noWrap/>
            <w:vAlign w:val="bottom"/>
            <w:hideMark/>
          </w:tcPr>
          <w:p w14:paraId="45CE6351"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4.496,24</w:t>
            </w:r>
          </w:p>
        </w:tc>
        <w:tc>
          <w:tcPr>
            <w:tcW w:w="1115" w:type="dxa"/>
            <w:tcBorders>
              <w:top w:val="nil"/>
              <w:left w:val="nil"/>
              <w:bottom w:val="nil"/>
              <w:right w:val="nil"/>
            </w:tcBorders>
            <w:noWrap/>
            <w:vAlign w:val="bottom"/>
            <w:hideMark/>
          </w:tcPr>
          <w:p w14:paraId="19C4E8CE"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32.874,72</w:t>
            </w:r>
          </w:p>
        </w:tc>
        <w:tc>
          <w:tcPr>
            <w:tcW w:w="1115" w:type="dxa"/>
            <w:tcBorders>
              <w:top w:val="nil"/>
              <w:left w:val="nil"/>
              <w:bottom w:val="nil"/>
              <w:right w:val="nil"/>
            </w:tcBorders>
            <w:noWrap/>
            <w:vAlign w:val="bottom"/>
            <w:hideMark/>
          </w:tcPr>
          <w:p w14:paraId="3223DA2A"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42.001,88</w:t>
            </w:r>
          </w:p>
        </w:tc>
        <w:tc>
          <w:tcPr>
            <w:tcW w:w="1540" w:type="dxa"/>
            <w:tcBorders>
              <w:top w:val="nil"/>
              <w:left w:val="nil"/>
              <w:bottom w:val="nil"/>
              <w:right w:val="nil"/>
            </w:tcBorders>
            <w:noWrap/>
            <w:vAlign w:val="bottom"/>
            <w:hideMark/>
          </w:tcPr>
          <w:p w14:paraId="247540F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40.222,89</w:t>
            </w:r>
          </w:p>
        </w:tc>
      </w:tr>
      <w:tr w:rsidR="00321DEA" w:rsidRPr="00BC325D" w14:paraId="1F98AC29" w14:textId="77777777" w:rsidTr="00BC325D">
        <w:trPr>
          <w:trHeight w:val="720"/>
          <w:jc w:val="center"/>
        </w:trPr>
        <w:tc>
          <w:tcPr>
            <w:tcW w:w="267" w:type="dxa"/>
            <w:tcBorders>
              <w:top w:val="nil"/>
              <w:left w:val="nil"/>
              <w:bottom w:val="nil"/>
              <w:right w:val="nil"/>
            </w:tcBorders>
            <w:noWrap/>
            <w:vAlign w:val="bottom"/>
            <w:hideMark/>
          </w:tcPr>
          <w:p w14:paraId="7CC65EC1"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2E0B45"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d) COM and SCRS Officers (</w:t>
            </w:r>
            <w:proofErr w:type="spellStart"/>
            <w:r w:rsidRPr="00BC325D">
              <w:rPr>
                <w:rFonts w:ascii="Cambria" w:hAnsi="Cambria" w:cs="Arial"/>
                <w:sz w:val="18"/>
                <w:szCs w:val="18"/>
                <w:lang w:val="fr-FR" w:eastAsia="es-ES"/>
              </w:rPr>
              <w:t>from</w:t>
            </w:r>
            <w:proofErr w:type="spell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developing</w:t>
            </w:r>
            <w:proofErr w:type="spellEnd"/>
            <w:r w:rsidRPr="00BC325D">
              <w:rPr>
                <w:rFonts w:ascii="Cambria" w:hAnsi="Cambria" w:cs="Arial"/>
                <w:sz w:val="18"/>
                <w:szCs w:val="18"/>
                <w:lang w:val="fr-FR" w:eastAsia="es-ES"/>
              </w:rPr>
              <w:t xml:space="preserve"> ICCAT </w:t>
            </w:r>
            <w:proofErr w:type="spellStart"/>
            <w:r w:rsidRPr="00BC325D">
              <w:rPr>
                <w:rFonts w:ascii="Cambria" w:hAnsi="Cambria" w:cs="Arial"/>
                <w:sz w:val="18"/>
                <w:szCs w:val="18"/>
                <w:lang w:val="fr-FR" w:eastAsia="es-ES"/>
              </w:rPr>
              <w:t>Contracting</w:t>
            </w:r>
            <w:proofErr w:type="spellEnd"/>
            <w:r w:rsidRPr="00BC325D">
              <w:rPr>
                <w:rFonts w:ascii="Cambria" w:hAnsi="Cambria" w:cs="Arial"/>
                <w:sz w:val="18"/>
                <w:szCs w:val="18"/>
                <w:lang w:val="fr-FR" w:eastAsia="es-ES"/>
              </w:rPr>
              <w:t xml:space="preserve"> Parties) / Mandataires de la Commission et du SCRS (des Parties contractantes en développement de l’ICCAT) / Cargos de ICCAT (Partes </w:t>
            </w:r>
            <w:proofErr w:type="spellStart"/>
            <w:r w:rsidRPr="00BC325D">
              <w:rPr>
                <w:rFonts w:ascii="Cambria" w:hAnsi="Cambria" w:cs="Arial"/>
                <w:sz w:val="18"/>
                <w:szCs w:val="18"/>
                <w:lang w:val="fr-FR" w:eastAsia="es-ES"/>
              </w:rPr>
              <w:t>contratantes</w:t>
            </w:r>
            <w:proofErr w:type="spellEnd"/>
            <w:r w:rsidRPr="00BC325D">
              <w:rPr>
                <w:rFonts w:ascii="Cambria" w:hAnsi="Cambria" w:cs="Arial"/>
                <w:sz w:val="18"/>
                <w:szCs w:val="18"/>
                <w:lang w:val="fr-FR" w:eastAsia="es-ES"/>
              </w:rPr>
              <w:t xml:space="preserve"> en </w:t>
            </w:r>
            <w:proofErr w:type="spellStart"/>
            <w:r w:rsidRPr="00BC325D">
              <w:rPr>
                <w:rFonts w:ascii="Cambria" w:hAnsi="Cambria" w:cs="Arial"/>
                <w:sz w:val="18"/>
                <w:szCs w:val="18"/>
                <w:lang w:val="fr-FR" w:eastAsia="es-ES"/>
              </w:rPr>
              <w:t>desarrollo</w:t>
            </w:r>
            <w:proofErr w:type="spellEnd"/>
            <w:r w:rsidRPr="00BC325D">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3E734B54"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81DB99E"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30.306,19</w:t>
            </w:r>
          </w:p>
        </w:tc>
        <w:tc>
          <w:tcPr>
            <w:tcW w:w="1115" w:type="dxa"/>
            <w:tcBorders>
              <w:top w:val="nil"/>
              <w:left w:val="nil"/>
              <w:bottom w:val="nil"/>
              <w:right w:val="nil"/>
            </w:tcBorders>
            <w:noWrap/>
            <w:vAlign w:val="bottom"/>
            <w:hideMark/>
          </w:tcPr>
          <w:p w14:paraId="5766D603"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34.101,48</w:t>
            </w:r>
          </w:p>
        </w:tc>
        <w:tc>
          <w:tcPr>
            <w:tcW w:w="1540" w:type="dxa"/>
            <w:tcBorders>
              <w:top w:val="nil"/>
              <w:left w:val="nil"/>
              <w:bottom w:val="nil"/>
              <w:right w:val="nil"/>
            </w:tcBorders>
            <w:noWrap/>
            <w:vAlign w:val="bottom"/>
            <w:hideMark/>
          </w:tcPr>
          <w:p w14:paraId="1F2D155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65.798,01</w:t>
            </w:r>
          </w:p>
        </w:tc>
      </w:tr>
      <w:tr w:rsidR="00321DEA" w:rsidRPr="00BC325D" w14:paraId="520F83D6" w14:textId="77777777" w:rsidTr="00BC325D">
        <w:trPr>
          <w:trHeight w:val="495"/>
          <w:jc w:val="center"/>
        </w:trPr>
        <w:tc>
          <w:tcPr>
            <w:tcW w:w="267" w:type="dxa"/>
            <w:tcBorders>
              <w:top w:val="nil"/>
              <w:left w:val="nil"/>
              <w:bottom w:val="nil"/>
              <w:right w:val="nil"/>
            </w:tcBorders>
            <w:noWrap/>
            <w:vAlign w:val="bottom"/>
            <w:hideMark/>
          </w:tcPr>
          <w:p w14:paraId="3F11568B"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31EE70"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e) </w:t>
            </w:r>
            <w:proofErr w:type="spellStart"/>
            <w:r w:rsidRPr="00BC325D">
              <w:rPr>
                <w:rFonts w:ascii="Cambria" w:hAnsi="Cambria" w:cs="Arial"/>
                <w:sz w:val="18"/>
                <w:szCs w:val="18"/>
                <w:lang w:val="fr-FR" w:eastAsia="es-ES"/>
              </w:rPr>
              <w:t>Special</w:t>
            </w:r>
            <w:proofErr w:type="spellEnd"/>
            <w:r w:rsidRPr="00BC325D">
              <w:rPr>
                <w:rFonts w:ascii="Cambria" w:hAnsi="Cambria" w:cs="Arial"/>
                <w:sz w:val="18"/>
                <w:szCs w:val="18"/>
                <w:lang w:val="fr-FR" w:eastAsia="es-ES"/>
              </w:rPr>
              <w:t xml:space="preserve"> </w:t>
            </w:r>
            <w:proofErr w:type="gramStart"/>
            <w:r w:rsidRPr="00BC325D">
              <w:rPr>
                <w:rFonts w:ascii="Cambria" w:hAnsi="Cambria" w:cs="Arial"/>
                <w:sz w:val="18"/>
                <w:szCs w:val="18"/>
                <w:lang w:val="fr-FR" w:eastAsia="es-ES"/>
              </w:rPr>
              <w:t>Meeting</w:t>
            </w:r>
            <w:proofErr w:type="gramEnd"/>
            <w:r w:rsidRPr="00BC325D">
              <w:rPr>
                <w:rFonts w:ascii="Cambria" w:hAnsi="Cambria" w:cs="Arial"/>
                <w:sz w:val="18"/>
                <w:szCs w:val="18"/>
                <w:lang w:val="fr-FR" w:eastAsia="es-ES"/>
              </w:rPr>
              <w:t xml:space="preserve"> Participation </w:t>
            </w:r>
            <w:proofErr w:type="spellStart"/>
            <w:r w:rsidRPr="00BC325D">
              <w:rPr>
                <w:rFonts w:ascii="Cambria" w:hAnsi="Cambria" w:cs="Arial"/>
                <w:sz w:val="18"/>
                <w:szCs w:val="18"/>
                <w:lang w:val="fr-FR" w:eastAsia="es-ES"/>
              </w:rPr>
              <w:t>Fund</w:t>
            </w:r>
            <w:proofErr w:type="spellEnd"/>
            <w:r w:rsidRPr="00BC325D">
              <w:rPr>
                <w:rFonts w:ascii="Cambria" w:hAnsi="Cambria" w:cs="Arial"/>
                <w:sz w:val="18"/>
                <w:szCs w:val="18"/>
                <w:lang w:val="fr-FR" w:eastAsia="es-ES"/>
              </w:rPr>
              <w:t xml:space="preserve"> / Fonds spécial pour la participation aux réunions / </w:t>
            </w:r>
            <w:proofErr w:type="spellStart"/>
            <w:r w:rsidRPr="00BC325D">
              <w:rPr>
                <w:rFonts w:ascii="Cambria" w:hAnsi="Cambria" w:cs="Arial"/>
                <w:sz w:val="18"/>
                <w:szCs w:val="18"/>
                <w:lang w:val="fr-FR" w:eastAsia="es-ES"/>
              </w:rPr>
              <w:t>Fondo</w:t>
            </w:r>
            <w:proofErr w:type="spell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especial</w:t>
            </w:r>
            <w:proofErr w:type="spellEnd"/>
            <w:r w:rsidRPr="00BC325D">
              <w:rPr>
                <w:rFonts w:ascii="Cambria" w:hAnsi="Cambria" w:cs="Arial"/>
                <w:sz w:val="18"/>
                <w:szCs w:val="18"/>
                <w:lang w:val="fr-FR" w:eastAsia="es-ES"/>
              </w:rPr>
              <w:t xml:space="preserve"> para la </w:t>
            </w:r>
            <w:proofErr w:type="spellStart"/>
            <w:r w:rsidRPr="00BC325D">
              <w:rPr>
                <w:rFonts w:ascii="Cambria" w:hAnsi="Cambria" w:cs="Arial"/>
                <w:sz w:val="18"/>
                <w:szCs w:val="18"/>
                <w:lang w:val="fr-FR" w:eastAsia="es-ES"/>
              </w:rPr>
              <w:t>participación</w:t>
            </w:r>
            <w:proofErr w:type="spellEnd"/>
            <w:r w:rsidRPr="00BC325D">
              <w:rPr>
                <w:rFonts w:ascii="Cambria" w:hAnsi="Cambria" w:cs="Arial"/>
                <w:sz w:val="18"/>
                <w:szCs w:val="18"/>
                <w:lang w:val="fr-FR" w:eastAsia="es-ES"/>
              </w:rPr>
              <w:t xml:space="preserve"> en </w:t>
            </w:r>
            <w:proofErr w:type="spellStart"/>
            <w:r w:rsidRPr="00BC325D">
              <w:rPr>
                <w:rFonts w:ascii="Cambria" w:hAnsi="Cambria" w:cs="Arial"/>
                <w:sz w:val="18"/>
                <w:szCs w:val="18"/>
                <w:lang w:val="fr-FR" w:eastAsia="es-ES"/>
              </w:rPr>
              <w:t>reuniones</w:t>
            </w:r>
            <w:proofErr w:type="spellEnd"/>
          </w:p>
        </w:tc>
        <w:tc>
          <w:tcPr>
            <w:tcW w:w="1115" w:type="dxa"/>
            <w:tcBorders>
              <w:top w:val="nil"/>
              <w:left w:val="nil"/>
              <w:bottom w:val="nil"/>
              <w:right w:val="nil"/>
            </w:tcBorders>
            <w:noWrap/>
            <w:vAlign w:val="bottom"/>
            <w:hideMark/>
          </w:tcPr>
          <w:p w14:paraId="7194ED4A"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9602F55"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A04CF07"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170.000,00</w:t>
            </w:r>
          </w:p>
        </w:tc>
        <w:tc>
          <w:tcPr>
            <w:tcW w:w="1540" w:type="dxa"/>
            <w:tcBorders>
              <w:top w:val="nil"/>
              <w:left w:val="nil"/>
              <w:bottom w:val="nil"/>
              <w:right w:val="nil"/>
            </w:tcBorders>
            <w:noWrap/>
            <w:vAlign w:val="bottom"/>
            <w:hideMark/>
          </w:tcPr>
          <w:p w14:paraId="25874930"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250.000,00</w:t>
            </w:r>
          </w:p>
        </w:tc>
      </w:tr>
      <w:tr w:rsidR="00321DEA" w:rsidRPr="00BC325D" w14:paraId="3912CAFF" w14:textId="77777777" w:rsidTr="00BC325D">
        <w:trPr>
          <w:trHeight w:val="248"/>
          <w:jc w:val="center"/>
        </w:trPr>
        <w:tc>
          <w:tcPr>
            <w:tcW w:w="267" w:type="dxa"/>
            <w:tcBorders>
              <w:top w:val="nil"/>
              <w:left w:val="nil"/>
              <w:bottom w:val="nil"/>
              <w:right w:val="nil"/>
            </w:tcBorders>
            <w:noWrap/>
            <w:vAlign w:val="bottom"/>
            <w:hideMark/>
          </w:tcPr>
          <w:p w14:paraId="38419AEF"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47E195C5" w14:textId="77777777" w:rsidR="00321DEA" w:rsidRPr="00BC325D" w:rsidRDefault="00321DEA" w:rsidP="00BC325D">
            <w:pPr>
              <w:ind w:firstLineChars="400" w:firstLine="720"/>
              <w:rPr>
                <w:rFonts w:ascii="Cambria" w:hAnsi="Cambria" w:cs="Arial"/>
                <w:i/>
                <w:iCs/>
                <w:sz w:val="18"/>
                <w:szCs w:val="18"/>
                <w:lang w:val="fr-FR" w:eastAsia="es-ES"/>
              </w:rPr>
            </w:pPr>
            <w:proofErr w:type="spellStart"/>
            <w:r w:rsidRPr="00BC325D">
              <w:rPr>
                <w:rFonts w:ascii="Cambria" w:hAnsi="Cambria" w:cs="Arial"/>
                <w:i/>
                <w:iCs/>
                <w:sz w:val="18"/>
                <w:szCs w:val="18"/>
                <w:lang w:val="fr-FR" w:eastAsia="es-ES"/>
              </w:rPr>
              <w:t>Sub-total</w:t>
            </w:r>
            <w:proofErr w:type="spellEnd"/>
            <w:r w:rsidRPr="00BC325D">
              <w:rPr>
                <w:rFonts w:ascii="Cambria" w:hAnsi="Cambria" w:cs="Arial"/>
                <w:i/>
                <w:iCs/>
                <w:sz w:val="18"/>
                <w:szCs w:val="18"/>
                <w:lang w:val="fr-FR" w:eastAsia="es-ES"/>
              </w:rPr>
              <w:t xml:space="preserve"> </w:t>
            </w:r>
            <w:proofErr w:type="spellStart"/>
            <w:r w:rsidRPr="00BC325D">
              <w:rPr>
                <w:rFonts w:ascii="Cambria" w:hAnsi="Cambria" w:cs="Arial"/>
                <w:i/>
                <w:iCs/>
                <w:sz w:val="18"/>
                <w:szCs w:val="18"/>
                <w:lang w:val="fr-FR" w:eastAsia="es-ES"/>
              </w:rPr>
              <w:t>Chapter</w:t>
            </w:r>
            <w:proofErr w:type="spellEnd"/>
            <w:r w:rsidRPr="00BC325D">
              <w:rPr>
                <w:rFonts w:ascii="Cambria" w:hAnsi="Cambria" w:cs="Arial"/>
                <w:i/>
                <w:iCs/>
                <w:sz w:val="18"/>
                <w:szCs w:val="18"/>
                <w:lang w:val="fr-FR" w:eastAsia="es-ES"/>
              </w:rPr>
              <w:t xml:space="preserve"> 2 / Sous-total Chapitre 2 / Subtotal </w:t>
            </w:r>
            <w:proofErr w:type="spellStart"/>
            <w:r w:rsidRPr="00BC325D">
              <w:rPr>
                <w:rFonts w:ascii="Cambria" w:hAnsi="Cambria" w:cs="Arial"/>
                <w:i/>
                <w:iCs/>
                <w:sz w:val="18"/>
                <w:szCs w:val="18"/>
                <w:lang w:val="fr-FR" w:eastAsia="es-ES"/>
              </w:rPr>
              <w:t>Capítulo</w:t>
            </w:r>
            <w:proofErr w:type="spellEnd"/>
            <w:r w:rsidRPr="00BC325D">
              <w:rPr>
                <w:rFonts w:ascii="Cambria" w:hAnsi="Cambria" w:cs="Arial"/>
                <w:i/>
                <w:iCs/>
                <w:sz w:val="18"/>
                <w:szCs w:val="18"/>
                <w:lang w:val="fr-FR" w:eastAsia="es-ES"/>
              </w:rPr>
              <w:t xml:space="preserve"> 2</w:t>
            </w:r>
          </w:p>
        </w:tc>
        <w:tc>
          <w:tcPr>
            <w:tcW w:w="1115" w:type="dxa"/>
            <w:tcBorders>
              <w:top w:val="nil"/>
              <w:left w:val="nil"/>
              <w:bottom w:val="nil"/>
              <w:right w:val="nil"/>
            </w:tcBorders>
            <w:noWrap/>
            <w:vAlign w:val="bottom"/>
            <w:hideMark/>
          </w:tcPr>
          <w:p w14:paraId="343B8354"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92.895,66</w:t>
            </w:r>
          </w:p>
        </w:tc>
        <w:tc>
          <w:tcPr>
            <w:tcW w:w="1115" w:type="dxa"/>
            <w:tcBorders>
              <w:top w:val="nil"/>
              <w:left w:val="nil"/>
              <w:bottom w:val="nil"/>
              <w:right w:val="nil"/>
            </w:tcBorders>
            <w:noWrap/>
            <w:vAlign w:val="bottom"/>
            <w:hideMark/>
          </w:tcPr>
          <w:p w14:paraId="6A2A0268"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188.537,12</w:t>
            </w:r>
          </w:p>
        </w:tc>
        <w:tc>
          <w:tcPr>
            <w:tcW w:w="1115" w:type="dxa"/>
            <w:tcBorders>
              <w:top w:val="nil"/>
              <w:left w:val="nil"/>
              <w:bottom w:val="nil"/>
              <w:right w:val="nil"/>
            </w:tcBorders>
            <w:noWrap/>
            <w:vAlign w:val="bottom"/>
            <w:hideMark/>
          </w:tcPr>
          <w:p w14:paraId="68AB4844"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425.128,86</w:t>
            </w:r>
          </w:p>
        </w:tc>
        <w:tc>
          <w:tcPr>
            <w:tcW w:w="1540" w:type="dxa"/>
            <w:tcBorders>
              <w:top w:val="nil"/>
              <w:left w:val="nil"/>
              <w:bottom w:val="nil"/>
              <w:right w:val="nil"/>
            </w:tcBorders>
            <w:noWrap/>
            <w:vAlign w:val="bottom"/>
            <w:hideMark/>
          </w:tcPr>
          <w:p w14:paraId="0E00358B"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527.026,15</w:t>
            </w:r>
          </w:p>
        </w:tc>
      </w:tr>
      <w:tr w:rsidR="00321DEA" w:rsidRPr="00BC325D" w14:paraId="1FF8CDC7" w14:textId="77777777" w:rsidTr="00BC325D">
        <w:trPr>
          <w:trHeight w:val="248"/>
          <w:jc w:val="center"/>
        </w:trPr>
        <w:tc>
          <w:tcPr>
            <w:tcW w:w="267" w:type="dxa"/>
            <w:tcBorders>
              <w:top w:val="nil"/>
              <w:left w:val="nil"/>
              <w:bottom w:val="nil"/>
              <w:right w:val="nil"/>
            </w:tcBorders>
            <w:noWrap/>
            <w:vAlign w:val="bottom"/>
            <w:hideMark/>
          </w:tcPr>
          <w:p w14:paraId="210266A4"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3.</w:t>
            </w:r>
          </w:p>
        </w:tc>
        <w:tc>
          <w:tcPr>
            <w:tcW w:w="9289" w:type="dxa"/>
            <w:tcBorders>
              <w:top w:val="nil"/>
              <w:left w:val="nil"/>
              <w:bottom w:val="nil"/>
              <w:right w:val="nil"/>
            </w:tcBorders>
            <w:vAlign w:val="bottom"/>
            <w:hideMark/>
          </w:tcPr>
          <w:p w14:paraId="7428586C" w14:textId="77777777" w:rsidR="00321DEA" w:rsidRPr="00BC325D" w:rsidRDefault="00321DEA" w:rsidP="00BC325D">
            <w:pPr>
              <w:rPr>
                <w:rFonts w:ascii="Cambria" w:hAnsi="Cambria" w:cs="Arial"/>
                <w:color w:val="000000"/>
                <w:sz w:val="18"/>
                <w:szCs w:val="18"/>
                <w:lang w:eastAsia="es-ES"/>
              </w:rPr>
            </w:pPr>
            <w:r w:rsidRPr="00BC325D">
              <w:rPr>
                <w:rFonts w:ascii="Cambria" w:hAnsi="Cambria" w:cs="Arial"/>
                <w:color w:val="000000"/>
                <w:sz w:val="18"/>
                <w:szCs w:val="18"/>
                <w:lang w:eastAsia="es-ES"/>
              </w:rPr>
              <w:t xml:space="preserve">Meetings / </w:t>
            </w:r>
            <w:proofErr w:type="spellStart"/>
            <w:r w:rsidRPr="00BC325D">
              <w:rPr>
                <w:rFonts w:ascii="Cambria" w:hAnsi="Cambria" w:cs="Arial"/>
                <w:color w:val="000000"/>
                <w:sz w:val="18"/>
                <w:szCs w:val="18"/>
                <w:lang w:eastAsia="es-ES"/>
              </w:rPr>
              <w:t>Réunions</w:t>
            </w:r>
            <w:proofErr w:type="spellEnd"/>
            <w:r w:rsidRPr="00BC325D">
              <w:rPr>
                <w:rFonts w:ascii="Cambria" w:hAnsi="Cambria" w:cs="Arial"/>
                <w:color w:val="000000"/>
                <w:sz w:val="18"/>
                <w:szCs w:val="18"/>
                <w:lang w:eastAsia="es-ES"/>
              </w:rPr>
              <w:t xml:space="preserve"> / </w:t>
            </w:r>
            <w:proofErr w:type="spellStart"/>
            <w:r w:rsidRPr="00BC325D">
              <w:rPr>
                <w:rFonts w:ascii="Cambria" w:hAnsi="Cambria" w:cs="Arial"/>
                <w:color w:val="000000"/>
                <w:sz w:val="18"/>
                <w:szCs w:val="18"/>
                <w:lang w:eastAsia="es-ES"/>
              </w:rPr>
              <w:t>Reuniones</w:t>
            </w:r>
            <w:proofErr w:type="spellEnd"/>
          </w:p>
        </w:tc>
        <w:tc>
          <w:tcPr>
            <w:tcW w:w="1115" w:type="dxa"/>
            <w:tcBorders>
              <w:top w:val="nil"/>
              <w:left w:val="nil"/>
              <w:bottom w:val="nil"/>
              <w:right w:val="nil"/>
            </w:tcBorders>
            <w:noWrap/>
            <w:vAlign w:val="bottom"/>
            <w:hideMark/>
          </w:tcPr>
          <w:p w14:paraId="4AD525F0" w14:textId="77777777" w:rsidR="00321DEA" w:rsidRPr="00BC325D" w:rsidRDefault="00321DEA" w:rsidP="00BC325D">
            <w:pPr>
              <w:rPr>
                <w:rFonts w:ascii="Cambria" w:hAnsi="Cambria" w:cs="Arial"/>
                <w:color w:val="000000"/>
                <w:sz w:val="18"/>
                <w:szCs w:val="18"/>
                <w:lang w:eastAsia="es-ES"/>
              </w:rPr>
            </w:pPr>
          </w:p>
        </w:tc>
        <w:tc>
          <w:tcPr>
            <w:tcW w:w="1115" w:type="dxa"/>
            <w:tcBorders>
              <w:top w:val="nil"/>
              <w:left w:val="nil"/>
              <w:bottom w:val="nil"/>
              <w:right w:val="nil"/>
            </w:tcBorders>
            <w:noWrap/>
            <w:vAlign w:val="bottom"/>
            <w:hideMark/>
          </w:tcPr>
          <w:p w14:paraId="6E1D4805" w14:textId="77777777" w:rsidR="00321DEA" w:rsidRPr="00BC325D" w:rsidRDefault="00321DEA" w:rsidP="00BC325D">
            <w:pPr>
              <w:jc w:val="center"/>
              <w:rPr>
                <w:lang w:eastAsia="es-ES"/>
              </w:rPr>
            </w:pPr>
          </w:p>
        </w:tc>
        <w:tc>
          <w:tcPr>
            <w:tcW w:w="1115" w:type="dxa"/>
            <w:tcBorders>
              <w:top w:val="nil"/>
              <w:left w:val="nil"/>
              <w:bottom w:val="nil"/>
              <w:right w:val="nil"/>
            </w:tcBorders>
            <w:noWrap/>
            <w:vAlign w:val="bottom"/>
            <w:hideMark/>
          </w:tcPr>
          <w:p w14:paraId="7460CDDE" w14:textId="77777777" w:rsidR="00321DEA" w:rsidRPr="00BC325D" w:rsidRDefault="00321DEA" w:rsidP="00BC325D">
            <w:pPr>
              <w:jc w:val="center"/>
              <w:rPr>
                <w:lang w:eastAsia="es-ES"/>
              </w:rPr>
            </w:pPr>
          </w:p>
        </w:tc>
        <w:tc>
          <w:tcPr>
            <w:tcW w:w="1540" w:type="dxa"/>
            <w:tcBorders>
              <w:top w:val="nil"/>
              <w:left w:val="nil"/>
              <w:bottom w:val="nil"/>
              <w:right w:val="nil"/>
            </w:tcBorders>
            <w:noWrap/>
            <w:vAlign w:val="bottom"/>
            <w:hideMark/>
          </w:tcPr>
          <w:p w14:paraId="40C6A6C6" w14:textId="77777777" w:rsidR="00321DEA" w:rsidRPr="00BC325D" w:rsidRDefault="00321DEA" w:rsidP="00BC325D">
            <w:pPr>
              <w:jc w:val="center"/>
              <w:rPr>
                <w:lang w:eastAsia="es-ES"/>
              </w:rPr>
            </w:pPr>
          </w:p>
        </w:tc>
      </w:tr>
      <w:tr w:rsidR="00321DEA" w:rsidRPr="00BC325D" w14:paraId="3D4D4DB8" w14:textId="77777777" w:rsidTr="00BC325D">
        <w:trPr>
          <w:trHeight w:val="248"/>
          <w:jc w:val="center"/>
        </w:trPr>
        <w:tc>
          <w:tcPr>
            <w:tcW w:w="267" w:type="dxa"/>
            <w:tcBorders>
              <w:top w:val="nil"/>
              <w:left w:val="nil"/>
              <w:bottom w:val="nil"/>
              <w:right w:val="nil"/>
            </w:tcBorders>
            <w:noWrap/>
            <w:vAlign w:val="bottom"/>
            <w:hideMark/>
          </w:tcPr>
          <w:p w14:paraId="26FB0896" w14:textId="77777777" w:rsidR="00321DEA" w:rsidRPr="00BC325D" w:rsidRDefault="00321DEA" w:rsidP="00BC325D">
            <w:pPr>
              <w:jc w:val="center"/>
              <w:rPr>
                <w:lang w:eastAsia="es-ES"/>
              </w:rPr>
            </w:pPr>
          </w:p>
        </w:tc>
        <w:tc>
          <w:tcPr>
            <w:tcW w:w="9289" w:type="dxa"/>
            <w:tcBorders>
              <w:top w:val="nil"/>
              <w:left w:val="nil"/>
              <w:bottom w:val="nil"/>
              <w:right w:val="nil"/>
            </w:tcBorders>
            <w:vAlign w:val="bottom"/>
            <w:hideMark/>
          </w:tcPr>
          <w:p w14:paraId="07852C4D" w14:textId="77777777" w:rsidR="00321DEA" w:rsidRPr="00BC325D" w:rsidRDefault="00321DEA" w:rsidP="00BC325D">
            <w:pPr>
              <w:ind w:firstLineChars="200" w:firstLine="360"/>
              <w:rPr>
                <w:rFonts w:ascii="Cambria" w:hAnsi="Cambria" w:cs="Arial"/>
                <w:color w:val="000000"/>
                <w:sz w:val="18"/>
                <w:szCs w:val="18"/>
                <w:lang w:val="fr-FR" w:eastAsia="es-ES"/>
              </w:rPr>
            </w:pPr>
            <w:r w:rsidRPr="00BC325D">
              <w:rPr>
                <w:rFonts w:ascii="Cambria" w:hAnsi="Cambria" w:cs="Arial"/>
                <w:color w:val="000000"/>
                <w:sz w:val="18"/>
                <w:szCs w:val="18"/>
                <w:lang w:val="fr-FR" w:eastAsia="es-ES"/>
              </w:rPr>
              <w:t xml:space="preserve">a) Commission </w:t>
            </w:r>
            <w:proofErr w:type="spellStart"/>
            <w:r w:rsidRPr="00BC325D">
              <w:rPr>
                <w:rFonts w:ascii="Cambria" w:hAnsi="Cambria" w:cs="Arial"/>
                <w:color w:val="000000"/>
                <w:sz w:val="18"/>
                <w:szCs w:val="18"/>
                <w:lang w:val="fr-FR" w:eastAsia="es-ES"/>
              </w:rPr>
              <w:t>annual</w:t>
            </w:r>
            <w:proofErr w:type="spellEnd"/>
            <w:r w:rsidRPr="00BC325D">
              <w:rPr>
                <w:rFonts w:ascii="Cambria" w:hAnsi="Cambria" w:cs="Arial"/>
                <w:color w:val="000000"/>
                <w:sz w:val="18"/>
                <w:szCs w:val="18"/>
                <w:lang w:val="fr-FR" w:eastAsia="es-ES"/>
              </w:rPr>
              <w:t xml:space="preserve"> </w:t>
            </w:r>
            <w:proofErr w:type="gramStart"/>
            <w:r w:rsidRPr="00BC325D">
              <w:rPr>
                <w:rFonts w:ascii="Cambria" w:hAnsi="Cambria" w:cs="Arial"/>
                <w:color w:val="000000"/>
                <w:sz w:val="18"/>
                <w:szCs w:val="18"/>
                <w:lang w:val="fr-FR" w:eastAsia="es-ES"/>
              </w:rPr>
              <w:t>meeting</w:t>
            </w:r>
            <w:proofErr w:type="gramEnd"/>
            <w:r w:rsidRPr="00BC325D">
              <w:rPr>
                <w:rFonts w:ascii="Cambria" w:hAnsi="Cambria" w:cs="Arial"/>
                <w:color w:val="000000"/>
                <w:sz w:val="18"/>
                <w:szCs w:val="18"/>
                <w:lang w:val="fr-FR" w:eastAsia="es-ES"/>
              </w:rPr>
              <w:t xml:space="preserve"> / Réunion annuelle de la Commission / </w:t>
            </w:r>
            <w:proofErr w:type="spellStart"/>
            <w:r w:rsidRPr="00BC325D">
              <w:rPr>
                <w:rFonts w:ascii="Cambria" w:hAnsi="Cambria" w:cs="Arial"/>
                <w:color w:val="000000"/>
                <w:sz w:val="18"/>
                <w:szCs w:val="18"/>
                <w:lang w:val="fr-FR" w:eastAsia="es-ES"/>
              </w:rPr>
              <w:t>Reunión</w:t>
            </w:r>
            <w:proofErr w:type="spellEnd"/>
            <w:r w:rsidRPr="00BC325D">
              <w:rPr>
                <w:rFonts w:ascii="Cambria" w:hAnsi="Cambria" w:cs="Arial"/>
                <w:color w:val="000000"/>
                <w:sz w:val="18"/>
                <w:szCs w:val="18"/>
                <w:lang w:val="fr-FR" w:eastAsia="es-ES"/>
              </w:rPr>
              <w:t xml:space="preserve"> </w:t>
            </w:r>
            <w:proofErr w:type="spellStart"/>
            <w:r w:rsidRPr="00BC325D">
              <w:rPr>
                <w:rFonts w:ascii="Cambria" w:hAnsi="Cambria" w:cs="Arial"/>
                <w:color w:val="000000"/>
                <w:sz w:val="18"/>
                <w:szCs w:val="18"/>
                <w:lang w:val="fr-FR" w:eastAsia="es-ES"/>
              </w:rPr>
              <w:t>anual</w:t>
            </w:r>
            <w:proofErr w:type="spellEnd"/>
            <w:r w:rsidRPr="00BC325D">
              <w:rPr>
                <w:rFonts w:ascii="Cambria" w:hAnsi="Cambria" w:cs="Arial"/>
                <w:color w:val="000000"/>
                <w:sz w:val="18"/>
                <w:szCs w:val="18"/>
                <w:lang w:val="fr-FR" w:eastAsia="es-ES"/>
              </w:rPr>
              <w:t xml:space="preserve"> de la </w:t>
            </w:r>
            <w:proofErr w:type="spellStart"/>
            <w:r w:rsidRPr="00BC325D">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1B01363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156.868,55</w:t>
            </w:r>
          </w:p>
        </w:tc>
        <w:tc>
          <w:tcPr>
            <w:tcW w:w="1115" w:type="dxa"/>
            <w:tcBorders>
              <w:top w:val="nil"/>
              <w:left w:val="nil"/>
              <w:bottom w:val="nil"/>
              <w:right w:val="nil"/>
            </w:tcBorders>
            <w:noWrap/>
            <w:vAlign w:val="bottom"/>
            <w:hideMark/>
          </w:tcPr>
          <w:p w14:paraId="188A2803"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159.230,91</w:t>
            </w:r>
          </w:p>
        </w:tc>
        <w:tc>
          <w:tcPr>
            <w:tcW w:w="1115" w:type="dxa"/>
            <w:tcBorders>
              <w:top w:val="nil"/>
              <w:left w:val="nil"/>
              <w:bottom w:val="nil"/>
              <w:right w:val="nil"/>
            </w:tcBorders>
            <w:noWrap/>
            <w:vAlign w:val="bottom"/>
            <w:hideMark/>
          </w:tcPr>
          <w:p w14:paraId="072DC5D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87.442,92</w:t>
            </w:r>
          </w:p>
        </w:tc>
        <w:tc>
          <w:tcPr>
            <w:tcW w:w="1540" w:type="dxa"/>
            <w:tcBorders>
              <w:top w:val="nil"/>
              <w:left w:val="nil"/>
              <w:bottom w:val="nil"/>
              <w:right w:val="nil"/>
            </w:tcBorders>
            <w:noWrap/>
            <w:vAlign w:val="bottom"/>
            <w:hideMark/>
          </w:tcPr>
          <w:p w14:paraId="020CBA22" w14:textId="62FCBCEE"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8</w:t>
            </w:r>
            <w:r w:rsidR="0041025D" w:rsidRPr="00BC325D">
              <w:rPr>
                <w:rFonts w:ascii="Cambria" w:hAnsi="Cambria" w:cs="Arial"/>
                <w:sz w:val="18"/>
                <w:szCs w:val="18"/>
                <w:lang w:eastAsia="es-ES"/>
              </w:rPr>
              <w:t>7,253.59</w:t>
            </w:r>
          </w:p>
        </w:tc>
      </w:tr>
      <w:tr w:rsidR="00321DEA" w:rsidRPr="00BC325D" w14:paraId="55FE975E" w14:textId="77777777" w:rsidTr="00BC325D">
        <w:trPr>
          <w:trHeight w:val="495"/>
          <w:jc w:val="center"/>
        </w:trPr>
        <w:tc>
          <w:tcPr>
            <w:tcW w:w="267" w:type="dxa"/>
            <w:tcBorders>
              <w:top w:val="nil"/>
              <w:left w:val="nil"/>
              <w:bottom w:val="nil"/>
              <w:right w:val="nil"/>
            </w:tcBorders>
            <w:noWrap/>
            <w:vAlign w:val="bottom"/>
            <w:hideMark/>
          </w:tcPr>
          <w:p w14:paraId="59AB5B7E"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bottom"/>
            <w:hideMark/>
          </w:tcPr>
          <w:p w14:paraId="1DE1E4D7" w14:textId="77777777" w:rsidR="00321DEA" w:rsidRPr="00BC325D" w:rsidRDefault="00321DEA" w:rsidP="00BC325D">
            <w:pPr>
              <w:ind w:firstLineChars="200" w:firstLine="360"/>
              <w:rPr>
                <w:rFonts w:ascii="Cambria" w:hAnsi="Cambria" w:cs="Arial"/>
                <w:color w:val="000000"/>
                <w:sz w:val="18"/>
                <w:szCs w:val="18"/>
                <w:lang w:val="fr-FR" w:eastAsia="es-ES"/>
              </w:rPr>
            </w:pPr>
            <w:r w:rsidRPr="00BC325D">
              <w:rPr>
                <w:rFonts w:ascii="Cambria" w:hAnsi="Cambria" w:cs="Arial"/>
                <w:color w:val="000000"/>
                <w:sz w:val="18"/>
                <w:szCs w:val="18"/>
                <w:lang w:val="fr-FR" w:eastAsia="es-ES"/>
              </w:rPr>
              <w:t xml:space="preserve">b) Commission </w:t>
            </w:r>
            <w:proofErr w:type="spellStart"/>
            <w:r w:rsidRPr="00BC325D">
              <w:rPr>
                <w:rFonts w:ascii="Cambria" w:hAnsi="Cambria" w:cs="Arial"/>
                <w:color w:val="000000"/>
                <w:sz w:val="18"/>
                <w:szCs w:val="18"/>
                <w:lang w:val="fr-FR" w:eastAsia="es-ES"/>
              </w:rPr>
              <w:t>intersessional</w:t>
            </w:r>
            <w:proofErr w:type="spellEnd"/>
            <w:r w:rsidRPr="00BC325D">
              <w:rPr>
                <w:rFonts w:ascii="Cambria" w:hAnsi="Cambria" w:cs="Arial"/>
                <w:color w:val="000000"/>
                <w:sz w:val="18"/>
                <w:szCs w:val="18"/>
                <w:lang w:val="fr-FR" w:eastAsia="es-ES"/>
              </w:rPr>
              <w:t xml:space="preserve"> meetings / Réunions intersessions de la Commission / </w:t>
            </w:r>
            <w:proofErr w:type="spellStart"/>
            <w:r w:rsidRPr="00BC325D">
              <w:rPr>
                <w:rFonts w:ascii="Cambria" w:hAnsi="Cambria" w:cs="Arial"/>
                <w:color w:val="000000"/>
                <w:sz w:val="18"/>
                <w:szCs w:val="18"/>
                <w:lang w:val="fr-FR" w:eastAsia="es-ES"/>
              </w:rPr>
              <w:t>Reuniones</w:t>
            </w:r>
            <w:proofErr w:type="spellEnd"/>
            <w:r w:rsidRPr="00BC325D">
              <w:rPr>
                <w:rFonts w:ascii="Cambria" w:hAnsi="Cambria" w:cs="Arial"/>
                <w:color w:val="000000"/>
                <w:sz w:val="18"/>
                <w:szCs w:val="18"/>
                <w:lang w:val="fr-FR" w:eastAsia="es-ES"/>
              </w:rPr>
              <w:t xml:space="preserve"> </w:t>
            </w:r>
            <w:proofErr w:type="spellStart"/>
            <w:r w:rsidRPr="00BC325D">
              <w:rPr>
                <w:rFonts w:ascii="Cambria" w:hAnsi="Cambria" w:cs="Arial"/>
                <w:color w:val="000000"/>
                <w:sz w:val="18"/>
                <w:szCs w:val="18"/>
                <w:lang w:val="fr-FR" w:eastAsia="es-ES"/>
              </w:rPr>
              <w:t>intersesiones</w:t>
            </w:r>
            <w:proofErr w:type="spellEnd"/>
            <w:r w:rsidRPr="00BC325D">
              <w:rPr>
                <w:rFonts w:ascii="Cambria" w:hAnsi="Cambria" w:cs="Arial"/>
                <w:color w:val="000000"/>
                <w:sz w:val="18"/>
                <w:szCs w:val="18"/>
                <w:lang w:val="fr-FR" w:eastAsia="es-ES"/>
              </w:rPr>
              <w:t xml:space="preserve"> de la </w:t>
            </w:r>
            <w:proofErr w:type="spellStart"/>
            <w:r w:rsidRPr="00BC325D">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7E14CD71"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12.771,53</w:t>
            </w:r>
          </w:p>
        </w:tc>
        <w:tc>
          <w:tcPr>
            <w:tcW w:w="1115" w:type="dxa"/>
            <w:tcBorders>
              <w:top w:val="nil"/>
              <w:left w:val="nil"/>
              <w:bottom w:val="nil"/>
              <w:right w:val="nil"/>
            </w:tcBorders>
            <w:noWrap/>
            <w:vAlign w:val="bottom"/>
            <w:hideMark/>
          </w:tcPr>
          <w:p w14:paraId="7F1A50D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2F9D7FB6"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540" w:type="dxa"/>
            <w:tcBorders>
              <w:top w:val="nil"/>
              <w:left w:val="nil"/>
              <w:bottom w:val="nil"/>
              <w:right w:val="nil"/>
            </w:tcBorders>
            <w:noWrap/>
            <w:vAlign w:val="bottom"/>
            <w:hideMark/>
          </w:tcPr>
          <w:p w14:paraId="483936F8"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r>
      <w:tr w:rsidR="00321DEA" w:rsidRPr="00BC325D" w14:paraId="62A9F8DA" w14:textId="77777777" w:rsidTr="00BC325D">
        <w:trPr>
          <w:trHeight w:val="248"/>
          <w:jc w:val="center"/>
        </w:trPr>
        <w:tc>
          <w:tcPr>
            <w:tcW w:w="267" w:type="dxa"/>
            <w:tcBorders>
              <w:top w:val="nil"/>
              <w:left w:val="nil"/>
              <w:bottom w:val="nil"/>
              <w:right w:val="nil"/>
            </w:tcBorders>
            <w:noWrap/>
            <w:vAlign w:val="bottom"/>
            <w:hideMark/>
          </w:tcPr>
          <w:p w14:paraId="2301D1BC"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D7D1F2"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c) SCRS </w:t>
            </w:r>
            <w:proofErr w:type="spellStart"/>
            <w:r w:rsidRPr="00BC325D">
              <w:rPr>
                <w:rFonts w:ascii="Cambria" w:hAnsi="Cambria" w:cs="Arial"/>
                <w:sz w:val="18"/>
                <w:szCs w:val="18"/>
                <w:lang w:val="fr-FR" w:eastAsia="es-ES"/>
              </w:rPr>
              <w:t>annual</w:t>
            </w:r>
            <w:proofErr w:type="spellEnd"/>
            <w:r w:rsidRPr="00BC325D">
              <w:rPr>
                <w:rFonts w:ascii="Cambria" w:hAnsi="Cambria" w:cs="Arial"/>
                <w:sz w:val="18"/>
                <w:szCs w:val="18"/>
                <w:lang w:val="fr-FR" w:eastAsia="es-ES"/>
              </w:rPr>
              <w:t xml:space="preserve"> </w:t>
            </w:r>
            <w:proofErr w:type="gramStart"/>
            <w:r w:rsidRPr="00BC325D">
              <w:rPr>
                <w:rFonts w:ascii="Cambria" w:hAnsi="Cambria" w:cs="Arial"/>
                <w:sz w:val="18"/>
                <w:szCs w:val="18"/>
                <w:lang w:val="fr-FR" w:eastAsia="es-ES"/>
              </w:rPr>
              <w:t>meeting</w:t>
            </w:r>
            <w:proofErr w:type="gramEnd"/>
            <w:r w:rsidRPr="00BC325D">
              <w:rPr>
                <w:rFonts w:ascii="Cambria" w:hAnsi="Cambria" w:cs="Arial"/>
                <w:sz w:val="18"/>
                <w:szCs w:val="18"/>
                <w:lang w:val="fr-FR" w:eastAsia="es-ES"/>
              </w:rPr>
              <w:t xml:space="preserve"> / Réunion annuelle du SCRS / </w:t>
            </w:r>
            <w:proofErr w:type="spellStart"/>
            <w:r w:rsidRPr="00BC325D">
              <w:rPr>
                <w:rFonts w:ascii="Cambria" w:hAnsi="Cambria" w:cs="Arial"/>
                <w:sz w:val="18"/>
                <w:szCs w:val="18"/>
                <w:lang w:val="fr-FR" w:eastAsia="es-ES"/>
              </w:rPr>
              <w:t>Reunión</w:t>
            </w:r>
            <w:proofErr w:type="spell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anual</w:t>
            </w:r>
            <w:proofErr w:type="spellEnd"/>
            <w:r w:rsidRPr="00BC325D">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4D9DF0AD"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36.525,39</w:t>
            </w:r>
          </w:p>
        </w:tc>
        <w:tc>
          <w:tcPr>
            <w:tcW w:w="1115" w:type="dxa"/>
            <w:tcBorders>
              <w:top w:val="nil"/>
              <w:left w:val="nil"/>
              <w:bottom w:val="nil"/>
              <w:right w:val="nil"/>
            </w:tcBorders>
            <w:noWrap/>
            <w:vAlign w:val="bottom"/>
            <w:hideMark/>
          </w:tcPr>
          <w:p w14:paraId="3F270CCA"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86.993,35</w:t>
            </w:r>
          </w:p>
        </w:tc>
        <w:tc>
          <w:tcPr>
            <w:tcW w:w="1115" w:type="dxa"/>
            <w:tcBorders>
              <w:top w:val="nil"/>
              <w:left w:val="nil"/>
              <w:bottom w:val="nil"/>
              <w:right w:val="nil"/>
            </w:tcBorders>
            <w:noWrap/>
            <w:vAlign w:val="bottom"/>
            <w:hideMark/>
          </w:tcPr>
          <w:p w14:paraId="58228975"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110.927,58</w:t>
            </w:r>
          </w:p>
        </w:tc>
        <w:tc>
          <w:tcPr>
            <w:tcW w:w="1540" w:type="dxa"/>
            <w:tcBorders>
              <w:top w:val="nil"/>
              <w:left w:val="nil"/>
              <w:bottom w:val="nil"/>
              <w:right w:val="nil"/>
            </w:tcBorders>
            <w:noWrap/>
            <w:vAlign w:val="bottom"/>
            <w:hideMark/>
          </w:tcPr>
          <w:p w14:paraId="400032C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115.595,09</w:t>
            </w:r>
          </w:p>
        </w:tc>
      </w:tr>
      <w:tr w:rsidR="00321DEA" w:rsidRPr="00BC325D" w14:paraId="347319D6" w14:textId="77777777" w:rsidTr="00BC325D">
        <w:trPr>
          <w:trHeight w:val="248"/>
          <w:jc w:val="center"/>
        </w:trPr>
        <w:tc>
          <w:tcPr>
            <w:tcW w:w="267" w:type="dxa"/>
            <w:tcBorders>
              <w:top w:val="nil"/>
              <w:left w:val="nil"/>
              <w:bottom w:val="nil"/>
              <w:right w:val="nil"/>
            </w:tcBorders>
            <w:noWrap/>
            <w:vAlign w:val="bottom"/>
            <w:hideMark/>
          </w:tcPr>
          <w:p w14:paraId="2DBCB23E"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3B0EAF58"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d) SCRS </w:t>
            </w:r>
            <w:proofErr w:type="spellStart"/>
            <w:r w:rsidRPr="00BC325D">
              <w:rPr>
                <w:rFonts w:ascii="Cambria" w:hAnsi="Cambria" w:cs="Arial"/>
                <w:sz w:val="18"/>
                <w:szCs w:val="18"/>
                <w:lang w:val="fr-FR" w:eastAsia="es-ES"/>
              </w:rPr>
              <w:t>intersesional</w:t>
            </w:r>
            <w:proofErr w:type="spellEnd"/>
            <w:r w:rsidRPr="00BC325D">
              <w:rPr>
                <w:rFonts w:ascii="Cambria" w:hAnsi="Cambria" w:cs="Arial"/>
                <w:sz w:val="18"/>
                <w:szCs w:val="18"/>
                <w:lang w:val="fr-FR" w:eastAsia="es-ES"/>
              </w:rPr>
              <w:t xml:space="preserve"> </w:t>
            </w:r>
            <w:proofErr w:type="gramStart"/>
            <w:r w:rsidRPr="00BC325D">
              <w:rPr>
                <w:rFonts w:ascii="Cambria" w:hAnsi="Cambria" w:cs="Arial"/>
                <w:sz w:val="18"/>
                <w:szCs w:val="18"/>
                <w:lang w:val="fr-FR" w:eastAsia="es-ES"/>
              </w:rPr>
              <w:t>meeting</w:t>
            </w:r>
            <w:proofErr w:type="gramEnd"/>
            <w:r w:rsidRPr="00BC325D">
              <w:rPr>
                <w:rFonts w:ascii="Cambria" w:hAnsi="Cambria" w:cs="Arial"/>
                <w:sz w:val="18"/>
                <w:szCs w:val="18"/>
                <w:lang w:val="fr-FR" w:eastAsia="es-ES"/>
              </w:rPr>
              <w:t xml:space="preserve"> / Réunions intersessions du </w:t>
            </w:r>
            <w:proofErr w:type="gramStart"/>
            <w:r w:rsidRPr="00BC325D">
              <w:rPr>
                <w:rFonts w:ascii="Cambria" w:hAnsi="Cambria" w:cs="Arial"/>
                <w:sz w:val="18"/>
                <w:szCs w:val="18"/>
                <w:lang w:val="fr-FR" w:eastAsia="es-ES"/>
              </w:rPr>
              <w:t>SCRS  /</w:t>
            </w:r>
            <w:proofErr w:type="gram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Reuniones</w:t>
            </w:r>
            <w:proofErr w:type="spell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intersesiones</w:t>
            </w:r>
            <w:proofErr w:type="spellEnd"/>
            <w:r w:rsidRPr="00BC325D">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3D698D00"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552FE2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4.833,08</w:t>
            </w:r>
          </w:p>
        </w:tc>
        <w:tc>
          <w:tcPr>
            <w:tcW w:w="1115" w:type="dxa"/>
            <w:tcBorders>
              <w:top w:val="nil"/>
              <w:left w:val="nil"/>
              <w:bottom w:val="nil"/>
              <w:right w:val="nil"/>
            </w:tcBorders>
            <w:noWrap/>
            <w:vAlign w:val="bottom"/>
            <w:hideMark/>
          </w:tcPr>
          <w:p w14:paraId="2BED377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123.316,65</w:t>
            </w:r>
          </w:p>
        </w:tc>
        <w:tc>
          <w:tcPr>
            <w:tcW w:w="1540" w:type="dxa"/>
            <w:tcBorders>
              <w:top w:val="nil"/>
              <w:left w:val="nil"/>
              <w:bottom w:val="nil"/>
              <w:right w:val="nil"/>
            </w:tcBorders>
            <w:noWrap/>
            <w:vAlign w:val="bottom"/>
            <w:hideMark/>
          </w:tcPr>
          <w:p w14:paraId="4675E8DC"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207.327,54</w:t>
            </w:r>
          </w:p>
        </w:tc>
      </w:tr>
      <w:tr w:rsidR="00321DEA" w:rsidRPr="00BC325D" w14:paraId="17307488" w14:textId="77777777" w:rsidTr="00BC325D">
        <w:trPr>
          <w:trHeight w:val="248"/>
          <w:jc w:val="center"/>
        </w:trPr>
        <w:tc>
          <w:tcPr>
            <w:tcW w:w="267" w:type="dxa"/>
            <w:tcBorders>
              <w:top w:val="nil"/>
              <w:left w:val="nil"/>
              <w:bottom w:val="nil"/>
              <w:right w:val="nil"/>
            </w:tcBorders>
            <w:noWrap/>
            <w:vAlign w:val="bottom"/>
            <w:hideMark/>
          </w:tcPr>
          <w:p w14:paraId="3EB2FF62"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73FC27DE" w14:textId="77777777" w:rsidR="00321DEA" w:rsidRPr="00BC325D" w:rsidRDefault="00321DEA" w:rsidP="00BC325D">
            <w:pPr>
              <w:ind w:firstLineChars="400" w:firstLine="720"/>
              <w:rPr>
                <w:rFonts w:ascii="Cambria" w:hAnsi="Cambria" w:cs="Arial"/>
                <w:i/>
                <w:iCs/>
                <w:sz w:val="18"/>
                <w:szCs w:val="18"/>
                <w:lang w:val="fr-FR" w:eastAsia="es-ES"/>
              </w:rPr>
            </w:pPr>
            <w:proofErr w:type="spellStart"/>
            <w:r w:rsidRPr="00BC325D">
              <w:rPr>
                <w:rFonts w:ascii="Cambria" w:hAnsi="Cambria" w:cs="Arial"/>
                <w:i/>
                <w:iCs/>
                <w:sz w:val="18"/>
                <w:szCs w:val="18"/>
                <w:lang w:val="fr-FR" w:eastAsia="es-ES"/>
              </w:rPr>
              <w:t>Sub-total</w:t>
            </w:r>
            <w:proofErr w:type="spellEnd"/>
            <w:r w:rsidRPr="00BC325D">
              <w:rPr>
                <w:rFonts w:ascii="Cambria" w:hAnsi="Cambria" w:cs="Arial"/>
                <w:i/>
                <w:iCs/>
                <w:sz w:val="18"/>
                <w:szCs w:val="18"/>
                <w:lang w:val="fr-FR" w:eastAsia="es-ES"/>
              </w:rPr>
              <w:t xml:space="preserve"> </w:t>
            </w:r>
            <w:proofErr w:type="spellStart"/>
            <w:r w:rsidRPr="00BC325D">
              <w:rPr>
                <w:rFonts w:ascii="Cambria" w:hAnsi="Cambria" w:cs="Arial"/>
                <w:i/>
                <w:iCs/>
                <w:sz w:val="18"/>
                <w:szCs w:val="18"/>
                <w:lang w:val="fr-FR" w:eastAsia="es-ES"/>
              </w:rPr>
              <w:t>Chapter</w:t>
            </w:r>
            <w:proofErr w:type="spellEnd"/>
            <w:r w:rsidRPr="00BC325D">
              <w:rPr>
                <w:rFonts w:ascii="Cambria" w:hAnsi="Cambria" w:cs="Arial"/>
                <w:i/>
                <w:iCs/>
                <w:sz w:val="18"/>
                <w:szCs w:val="18"/>
                <w:lang w:val="fr-FR" w:eastAsia="es-ES"/>
              </w:rPr>
              <w:t xml:space="preserve"> 3 / Sous-total Chapitre 3 / Subtotal </w:t>
            </w:r>
            <w:proofErr w:type="spellStart"/>
            <w:r w:rsidRPr="00BC325D">
              <w:rPr>
                <w:rFonts w:ascii="Cambria" w:hAnsi="Cambria" w:cs="Arial"/>
                <w:i/>
                <w:iCs/>
                <w:sz w:val="18"/>
                <w:szCs w:val="18"/>
                <w:lang w:val="fr-FR" w:eastAsia="es-ES"/>
              </w:rPr>
              <w:t>Capítulo</w:t>
            </w:r>
            <w:proofErr w:type="spellEnd"/>
            <w:r w:rsidRPr="00BC325D">
              <w:rPr>
                <w:rFonts w:ascii="Cambria" w:hAnsi="Cambria" w:cs="Arial"/>
                <w:i/>
                <w:iCs/>
                <w:sz w:val="18"/>
                <w:szCs w:val="18"/>
                <w:lang w:val="fr-FR" w:eastAsia="es-ES"/>
              </w:rPr>
              <w:t xml:space="preserve"> 3</w:t>
            </w:r>
          </w:p>
        </w:tc>
        <w:tc>
          <w:tcPr>
            <w:tcW w:w="1115" w:type="dxa"/>
            <w:tcBorders>
              <w:top w:val="nil"/>
              <w:left w:val="nil"/>
              <w:bottom w:val="nil"/>
              <w:right w:val="nil"/>
            </w:tcBorders>
            <w:noWrap/>
            <w:vAlign w:val="bottom"/>
            <w:hideMark/>
          </w:tcPr>
          <w:p w14:paraId="2B92649D"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206.165,47</w:t>
            </w:r>
          </w:p>
        </w:tc>
        <w:tc>
          <w:tcPr>
            <w:tcW w:w="1115" w:type="dxa"/>
            <w:tcBorders>
              <w:top w:val="nil"/>
              <w:left w:val="nil"/>
              <w:bottom w:val="nil"/>
              <w:right w:val="nil"/>
            </w:tcBorders>
            <w:noWrap/>
            <w:vAlign w:val="bottom"/>
            <w:hideMark/>
          </w:tcPr>
          <w:p w14:paraId="2A2AA358"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251.057,34</w:t>
            </w:r>
          </w:p>
        </w:tc>
        <w:tc>
          <w:tcPr>
            <w:tcW w:w="1115" w:type="dxa"/>
            <w:tcBorders>
              <w:top w:val="nil"/>
              <w:left w:val="nil"/>
              <w:bottom w:val="nil"/>
              <w:right w:val="nil"/>
            </w:tcBorders>
            <w:noWrap/>
            <w:vAlign w:val="bottom"/>
            <w:hideMark/>
          </w:tcPr>
          <w:p w14:paraId="40C9254F"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321.687,15</w:t>
            </w:r>
          </w:p>
        </w:tc>
        <w:tc>
          <w:tcPr>
            <w:tcW w:w="1540" w:type="dxa"/>
            <w:tcBorders>
              <w:top w:val="nil"/>
              <w:left w:val="nil"/>
              <w:bottom w:val="nil"/>
              <w:right w:val="nil"/>
            </w:tcBorders>
            <w:noWrap/>
            <w:vAlign w:val="bottom"/>
            <w:hideMark/>
          </w:tcPr>
          <w:p w14:paraId="7FA92655"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404.640,86</w:t>
            </w:r>
          </w:p>
        </w:tc>
      </w:tr>
      <w:tr w:rsidR="00321DEA" w:rsidRPr="00BC325D" w14:paraId="58123F95" w14:textId="77777777" w:rsidTr="00BC325D">
        <w:trPr>
          <w:trHeight w:val="248"/>
          <w:jc w:val="center"/>
        </w:trPr>
        <w:tc>
          <w:tcPr>
            <w:tcW w:w="267" w:type="dxa"/>
            <w:tcBorders>
              <w:top w:val="nil"/>
              <w:left w:val="nil"/>
              <w:bottom w:val="nil"/>
              <w:right w:val="nil"/>
            </w:tcBorders>
            <w:noWrap/>
            <w:vAlign w:val="bottom"/>
            <w:hideMark/>
          </w:tcPr>
          <w:p w14:paraId="38F33D61"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4.</w:t>
            </w:r>
          </w:p>
        </w:tc>
        <w:tc>
          <w:tcPr>
            <w:tcW w:w="9289" w:type="dxa"/>
            <w:tcBorders>
              <w:top w:val="nil"/>
              <w:left w:val="nil"/>
              <w:bottom w:val="nil"/>
              <w:right w:val="nil"/>
            </w:tcBorders>
            <w:noWrap/>
            <w:vAlign w:val="center"/>
            <w:hideMark/>
          </w:tcPr>
          <w:p w14:paraId="66868003" w14:textId="77777777" w:rsidR="00321DEA" w:rsidRPr="00BC325D" w:rsidRDefault="00321DEA" w:rsidP="00BC325D">
            <w:pPr>
              <w:rPr>
                <w:rFonts w:ascii="Cambria" w:hAnsi="Cambria" w:cs="Arial"/>
                <w:sz w:val="18"/>
                <w:szCs w:val="18"/>
                <w:lang w:eastAsia="es-ES"/>
              </w:rPr>
            </w:pPr>
            <w:proofErr w:type="spellStart"/>
            <w:r w:rsidRPr="00BC325D">
              <w:rPr>
                <w:rFonts w:ascii="Cambria" w:hAnsi="Cambria" w:cs="Arial"/>
                <w:sz w:val="18"/>
                <w:szCs w:val="18"/>
                <w:lang w:eastAsia="es-ES"/>
              </w:rPr>
              <w:t>Publicationes</w:t>
            </w:r>
            <w:proofErr w:type="spellEnd"/>
            <w:r w:rsidRPr="00BC325D">
              <w:rPr>
                <w:rFonts w:ascii="Cambria" w:hAnsi="Cambria" w:cs="Arial"/>
                <w:sz w:val="18"/>
                <w:szCs w:val="18"/>
                <w:lang w:eastAsia="es-ES"/>
              </w:rPr>
              <w:t xml:space="preserve"> / Publications / </w:t>
            </w:r>
            <w:proofErr w:type="spellStart"/>
            <w:r w:rsidRPr="00BC325D">
              <w:rPr>
                <w:rFonts w:ascii="Cambria" w:hAnsi="Cambria" w:cs="Arial"/>
                <w:sz w:val="18"/>
                <w:szCs w:val="18"/>
                <w:lang w:eastAsia="es-ES"/>
              </w:rPr>
              <w:t>Publicaciones</w:t>
            </w:r>
            <w:proofErr w:type="spellEnd"/>
          </w:p>
        </w:tc>
        <w:tc>
          <w:tcPr>
            <w:tcW w:w="1115" w:type="dxa"/>
            <w:tcBorders>
              <w:top w:val="nil"/>
              <w:left w:val="nil"/>
              <w:bottom w:val="nil"/>
              <w:right w:val="nil"/>
            </w:tcBorders>
            <w:noWrap/>
            <w:vAlign w:val="bottom"/>
            <w:hideMark/>
          </w:tcPr>
          <w:p w14:paraId="50E9E1C2"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9.983,86</w:t>
            </w:r>
          </w:p>
        </w:tc>
        <w:tc>
          <w:tcPr>
            <w:tcW w:w="1115" w:type="dxa"/>
            <w:tcBorders>
              <w:top w:val="nil"/>
              <w:left w:val="nil"/>
              <w:bottom w:val="nil"/>
              <w:right w:val="nil"/>
            </w:tcBorders>
            <w:noWrap/>
            <w:vAlign w:val="bottom"/>
            <w:hideMark/>
          </w:tcPr>
          <w:p w14:paraId="3786B42E"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15.510,85</w:t>
            </w:r>
          </w:p>
        </w:tc>
        <w:tc>
          <w:tcPr>
            <w:tcW w:w="1115" w:type="dxa"/>
            <w:tcBorders>
              <w:top w:val="nil"/>
              <w:left w:val="nil"/>
              <w:bottom w:val="nil"/>
              <w:right w:val="nil"/>
            </w:tcBorders>
            <w:noWrap/>
            <w:vAlign w:val="bottom"/>
            <w:hideMark/>
          </w:tcPr>
          <w:p w14:paraId="45BB2758"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9.336,03</w:t>
            </w:r>
          </w:p>
        </w:tc>
        <w:tc>
          <w:tcPr>
            <w:tcW w:w="1540" w:type="dxa"/>
            <w:tcBorders>
              <w:top w:val="nil"/>
              <w:left w:val="nil"/>
              <w:bottom w:val="nil"/>
              <w:right w:val="nil"/>
            </w:tcBorders>
            <w:noWrap/>
            <w:vAlign w:val="bottom"/>
            <w:hideMark/>
          </w:tcPr>
          <w:p w14:paraId="37E1449E"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13.411,72</w:t>
            </w:r>
          </w:p>
        </w:tc>
      </w:tr>
      <w:tr w:rsidR="00321DEA" w:rsidRPr="00BC325D" w14:paraId="18C40A07" w14:textId="77777777" w:rsidTr="00BC325D">
        <w:trPr>
          <w:trHeight w:val="248"/>
          <w:jc w:val="center"/>
        </w:trPr>
        <w:tc>
          <w:tcPr>
            <w:tcW w:w="267" w:type="dxa"/>
            <w:tcBorders>
              <w:top w:val="nil"/>
              <w:left w:val="nil"/>
              <w:bottom w:val="nil"/>
              <w:right w:val="nil"/>
            </w:tcBorders>
            <w:noWrap/>
            <w:vAlign w:val="bottom"/>
            <w:hideMark/>
          </w:tcPr>
          <w:p w14:paraId="4F1E1D55"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5.</w:t>
            </w:r>
          </w:p>
        </w:tc>
        <w:tc>
          <w:tcPr>
            <w:tcW w:w="9289" w:type="dxa"/>
            <w:tcBorders>
              <w:top w:val="nil"/>
              <w:left w:val="nil"/>
              <w:bottom w:val="nil"/>
              <w:right w:val="nil"/>
            </w:tcBorders>
            <w:noWrap/>
            <w:vAlign w:val="center"/>
            <w:hideMark/>
          </w:tcPr>
          <w:p w14:paraId="5158166D" w14:textId="77777777" w:rsidR="00321DEA" w:rsidRPr="00BC325D" w:rsidRDefault="00321DEA" w:rsidP="00BC325D">
            <w:pPr>
              <w:rPr>
                <w:rFonts w:ascii="Cambria" w:hAnsi="Cambria" w:cs="Arial"/>
                <w:sz w:val="18"/>
                <w:szCs w:val="18"/>
                <w:lang w:val="fr-FR" w:eastAsia="es-ES"/>
              </w:rPr>
            </w:pPr>
            <w:r w:rsidRPr="00BC325D">
              <w:rPr>
                <w:rFonts w:ascii="Cambria" w:hAnsi="Cambria" w:cs="Arial"/>
                <w:sz w:val="18"/>
                <w:szCs w:val="18"/>
                <w:lang w:val="fr-FR" w:eastAsia="es-ES"/>
              </w:rPr>
              <w:t xml:space="preserve">Office Equipment / Équipement de bureau / </w:t>
            </w:r>
            <w:proofErr w:type="spellStart"/>
            <w:r w:rsidRPr="00BC325D">
              <w:rPr>
                <w:rFonts w:ascii="Cambria" w:hAnsi="Cambria" w:cs="Arial"/>
                <w:sz w:val="18"/>
                <w:szCs w:val="18"/>
                <w:lang w:val="fr-FR" w:eastAsia="es-ES"/>
              </w:rPr>
              <w:t>Equipo</w:t>
            </w:r>
            <w:proofErr w:type="spellEnd"/>
            <w:r w:rsidRPr="00BC325D">
              <w:rPr>
                <w:rFonts w:ascii="Cambria" w:hAnsi="Cambria" w:cs="Arial"/>
                <w:sz w:val="18"/>
                <w:szCs w:val="18"/>
                <w:lang w:val="fr-FR" w:eastAsia="es-ES"/>
              </w:rPr>
              <w:t xml:space="preserve"> de </w:t>
            </w:r>
            <w:proofErr w:type="spellStart"/>
            <w:r w:rsidRPr="00BC325D">
              <w:rPr>
                <w:rFonts w:ascii="Cambria" w:hAnsi="Cambria" w:cs="Arial"/>
                <w:sz w:val="18"/>
                <w:szCs w:val="18"/>
                <w:lang w:val="fr-FR" w:eastAsia="es-ES"/>
              </w:rPr>
              <w:t>oficina</w:t>
            </w:r>
            <w:proofErr w:type="spellEnd"/>
            <w:r w:rsidRPr="00BC325D">
              <w:rPr>
                <w:rFonts w:ascii="Cambria" w:hAnsi="Cambria" w:cs="Arial"/>
                <w:sz w:val="18"/>
                <w:szCs w:val="18"/>
                <w:lang w:val="fr-FR" w:eastAsia="es-ES"/>
              </w:rPr>
              <w:t xml:space="preserve"> </w:t>
            </w:r>
          </w:p>
        </w:tc>
        <w:tc>
          <w:tcPr>
            <w:tcW w:w="1115" w:type="dxa"/>
            <w:tcBorders>
              <w:top w:val="nil"/>
              <w:left w:val="nil"/>
              <w:bottom w:val="nil"/>
              <w:right w:val="nil"/>
            </w:tcBorders>
            <w:noWrap/>
            <w:vAlign w:val="bottom"/>
            <w:hideMark/>
          </w:tcPr>
          <w:p w14:paraId="3B61378D"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887,31</w:t>
            </w:r>
          </w:p>
        </w:tc>
        <w:tc>
          <w:tcPr>
            <w:tcW w:w="1115" w:type="dxa"/>
            <w:tcBorders>
              <w:top w:val="nil"/>
              <w:left w:val="nil"/>
              <w:bottom w:val="nil"/>
              <w:right w:val="nil"/>
            </w:tcBorders>
            <w:noWrap/>
            <w:vAlign w:val="bottom"/>
            <w:hideMark/>
          </w:tcPr>
          <w:p w14:paraId="1B9D01E7"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1.643,40</w:t>
            </w:r>
          </w:p>
        </w:tc>
        <w:tc>
          <w:tcPr>
            <w:tcW w:w="1115" w:type="dxa"/>
            <w:tcBorders>
              <w:top w:val="nil"/>
              <w:left w:val="nil"/>
              <w:bottom w:val="nil"/>
              <w:right w:val="nil"/>
            </w:tcBorders>
            <w:noWrap/>
            <w:vAlign w:val="bottom"/>
            <w:hideMark/>
          </w:tcPr>
          <w:p w14:paraId="715EC10C"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691,41</w:t>
            </w:r>
          </w:p>
        </w:tc>
        <w:tc>
          <w:tcPr>
            <w:tcW w:w="1540" w:type="dxa"/>
            <w:tcBorders>
              <w:top w:val="nil"/>
              <w:left w:val="nil"/>
              <w:bottom w:val="nil"/>
              <w:right w:val="nil"/>
            </w:tcBorders>
            <w:noWrap/>
            <w:vAlign w:val="bottom"/>
            <w:hideMark/>
          </w:tcPr>
          <w:p w14:paraId="5B20EA2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10.661,45</w:t>
            </w:r>
          </w:p>
        </w:tc>
      </w:tr>
      <w:tr w:rsidR="00321DEA" w:rsidRPr="00BC325D" w14:paraId="274BCDA2" w14:textId="77777777" w:rsidTr="00BC325D">
        <w:trPr>
          <w:trHeight w:val="248"/>
          <w:jc w:val="center"/>
        </w:trPr>
        <w:tc>
          <w:tcPr>
            <w:tcW w:w="267" w:type="dxa"/>
            <w:tcBorders>
              <w:top w:val="nil"/>
              <w:left w:val="nil"/>
              <w:bottom w:val="nil"/>
              <w:right w:val="nil"/>
            </w:tcBorders>
            <w:noWrap/>
            <w:vAlign w:val="bottom"/>
            <w:hideMark/>
          </w:tcPr>
          <w:p w14:paraId="33C16DEF"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6.</w:t>
            </w:r>
          </w:p>
        </w:tc>
        <w:tc>
          <w:tcPr>
            <w:tcW w:w="10404" w:type="dxa"/>
            <w:gridSpan w:val="2"/>
            <w:tcBorders>
              <w:top w:val="nil"/>
              <w:left w:val="nil"/>
              <w:bottom w:val="nil"/>
              <w:right w:val="nil"/>
            </w:tcBorders>
            <w:noWrap/>
            <w:vAlign w:val="center"/>
            <w:hideMark/>
          </w:tcPr>
          <w:p w14:paraId="1EA336EE" w14:textId="77777777" w:rsidR="00321DEA" w:rsidRPr="00BC325D" w:rsidRDefault="00321DEA" w:rsidP="00BC325D">
            <w:pPr>
              <w:rPr>
                <w:rFonts w:ascii="Cambria" w:hAnsi="Cambria" w:cs="Arial"/>
                <w:sz w:val="18"/>
                <w:szCs w:val="18"/>
                <w:lang w:val="en-US" w:eastAsia="es-ES"/>
              </w:rPr>
            </w:pPr>
            <w:r w:rsidRPr="00BC325D">
              <w:rPr>
                <w:rFonts w:ascii="Cambria" w:hAnsi="Cambria" w:cs="Arial"/>
                <w:sz w:val="18"/>
                <w:szCs w:val="18"/>
                <w:lang w:val="en-US" w:eastAsia="es-ES"/>
              </w:rPr>
              <w:t xml:space="preserve">Operating costs / Frais de </w:t>
            </w:r>
            <w:proofErr w:type="spellStart"/>
            <w:r w:rsidRPr="00BC325D">
              <w:rPr>
                <w:rFonts w:ascii="Cambria" w:hAnsi="Cambria" w:cs="Arial"/>
                <w:sz w:val="18"/>
                <w:szCs w:val="18"/>
                <w:lang w:val="en-US" w:eastAsia="es-ES"/>
              </w:rPr>
              <w:t>fonctionnement</w:t>
            </w:r>
            <w:proofErr w:type="spellEnd"/>
            <w:r w:rsidRPr="00BC325D">
              <w:rPr>
                <w:rFonts w:ascii="Cambria" w:hAnsi="Cambria" w:cs="Arial"/>
                <w:sz w:val="18"/>
                <w:szCs w:val="18"/>
                <w:lang w:val="en-US" w:eastAsia="es-ES"/>
              </w:rPr>
              <w:t xml:space="preserve"> / Costes </w:t>
            </w:r>
            <w:proofErr w:type="spellStart"/>
            <w:r w:rsidRPr="00BC325D">
              <w:rPr>
                <w:rFonts w:ascii="Cambria" w:hAnsi="Cambria" w:cs="Arial"/>
                <w:sz w:val="18"/>
                <w:szCs w:val="18"/>
                <w:lang w:val="en-US" w:eastAsia="es-ES"/>
              </w:rPr>
              <w:t>operativos</w:t>
            </w:r>
            <w:proofErr w:type="spellEnd"/>
          </w:p>
        </w:tc>
        <w:tc>
          <w:tcPr>
            <w:tcW w:w="1115" w:type="dxa"/>
            <w:tcBorders>
              <w:top w:val="nil"/>
              <w:left w:val="nil"/>
              <w:bottom w:val="nil"/>
              <w:right w:val="nil"/>
            </w:tcBorders>
            <w:noWrap/>
            <w:vAlign w:val="bottom"/>
            <w:hideMark/>
          </w:tcPr>
          <w:p w14:paraId="767EF869" w14:textId="77777777" w:rsidR="00321DEA" w:rsidRPr="00BC325D" w:rsidRDefault="00321DEA" w:rsidP="00BC325D">
            <w:pPr>
              <w:rPr>
                <w:rFonts w:ascii="Cambria" w:hAnsi="Cambria" w:cs="Arial"/>
                <w:sz w:val="18"/>
                <w:szCs w:val="18"/>
                <w:lang w:val="en-US" w:eastAsia="es-ES"/>
              </w:rPr>
            </w:pPr>
          </w:p>
        </w:tc>
        <w:tc>
          <w:tcPr>
            <w:tcW w:w="1115" w:type="dxa"/>
            <w:tcBorders>
              <w:top w:val="nil"/>
              <w:left w:val="nil"/>
              <w:bottom w:val="nil"/>
              <w:right w:val="nil"/>
            </w:tcBorders>
            <w:noWrap/>
            <w:vAlign w:val="bottom"/>
            <w:hideMark/>
          </w:tcPr>
          <w:p w14:paraId="000CDDF1" w14:textId="77777777" w:rsidR="00321DEA" w:rsidRPr="00BC325D" w:rsidRDefault="00321DEA" w:rsidP="00BC325D">
            <w:pPr>
              <w:jc w:val="center"/>
              <w:rPr>
                <w:lang w:val="en-US" w:eastAsia="es-ES"/>
              </w:rPr>
            </w:pPr>
          </w:p>
        </w:tc>
        <w:tc>
          <w:tcPr>
            <w:tcW w:w="1540" w:type="dxa"/>
            <w:tcBorders>
              <w:top w:val="nil"/>
              <w:left w:val="nil"/>
              <w:bottom w:val="nil"/>
              <w:right w:val="nil"/>
            </w:tcBorders>
            <w:noWrap/>
            <w:vAlign w:val="bottom"/>
            <w:hideMark/>
          </w:tcPr>
          <w:p w14:paraId="08AB1B87" w14:textId="77777777" w:rsidR="00321DEA" w:rsidRPr="00BC325D" w:rsidRDefault="00321DEA" w:rsidP="00BC325D">
            <w:pPr>
              <w:jc w:val="center"/>
              <w:rPr>
                <w:lang w:val="en-US" w:eastAsia="es-ES"/>
              </w:rPr>
            </w:pPr>
          </w:p>
        </w:tc>
      </w:tr>
      <w:tr w:rsidR="00321DEA" w:rsidRPr="00BC325D" w14:paraId="47FFA419" w14:textId="77777777" w:rsidTr="00BC325D">
        <w:trPr>
          <w:trHeight w:val="248"/>
          <w:jc w:val="center"/>
        </w:trPr>
        <w:tc>
          <w:tcPr>
            <w:tcW w:w="267" w:type="dxa"/>
            <w:tcBorders>
              <w:top w:val="nil"/>
              <w:left w:val="nil"/>
              <w:bottom w:val="nil"/>
              <w:right w:val="nil"/>
            </w:tcBorders>
            <w:noWrap/>
            <w:vAlign w:val="bottom"/>
            <w:hideMark/>
          </w:tcPr>
          <w:p w14:paraId="221C7AD7" w14:textId="77777777" w:rsidR="00321DEA" w:rsidRPr="00BC325D" w:rsidRDefault="00321DEA" w:rsidP="00BC325D">
            <w:pPr>
              <w:jc w:val="center"/>
              <w:rPr>
                <w:lang w:val="en-US" w:eastAsia="es-ES"/>
              </w:rPr>
            </w:pPr>
          </w:p>
        </w:tc>
        <w:tc>
          <w:tcPr>
            <w:tcW w:w="9289" w:type="dxa"/>
            <w:tcBorders>
              <w:top w:val="nil"/>
              <w:left w:val="nil"/>
              <w:bottom w:val="nil"/>
              <w:right w:val="nil"/>
            </w:tcBorders>
            <w:noWrap/>
            <w:vAlign w:val="center"/>
            <w:hideMark/>
          </w:tcPr>
          <w:p w14:paraId="39A15A34" w14:textId="77777777" w:rsidR="00321DEA" w:rsidRPr="00BC325D" w:rsidRDefault="00321DEA" w:rsidP="00BC325D">
            <w:pPr>
              <w:ind w:firstLineChars="200" w:firstLine="360"/>
              <w:rPr>
                <w:rFonts w:ascii="Cambria" w:hAnsi="Cambria" w:cs="Arial"/>
                <w:sz w:val="18"/>
                <w:szCs w:val="18"/>
                <w:lang w:val="es-ES" w:eastAsia="es-ES"/>
              </w:rPr>
            </w:pPr>
            <w:r w:rsidRPr="00BC325D">
              <w:rPr>
                <w:rFonts w:ascii="Cambria" w:hAnsi="Cambria" w:cs="Arial"/>
                <w:sz w:val="18"/>
                <w:szCs w:val="18"/>
                <w:lang w:val="es-ES" w:eastAsia="es-ES"/>
              </w:rPr>
              <w:t xml:space="preserve">a) General expenses / </w:t>
            </w:r>
            <w:proofErr w:type="spellStart"/>
            <w:r w:rsidRPr="00BC325D">
              <w:rPr>
                <w:rFonts w:ascii="Cambria" w:hAnsi="Cambria" w:cs="Arial"/>
                <w:sz w:val="18"/>
                <w:szCs w:val="18"/>
                <w:lang w:val="es-ES" w:eastAsia="es-ES"/>
              </w:rPr>
              <w:t>Frais</w:t>
            </w:r>
            <w:proofErr w:type="spellEnd"/>
            <w:r w:rsidRPr="00BC325D">
              <w:rPr>
                <w:rFonts w:ascii="Cambria" w:hAnsi="Cambria" w:cs="Arial"/>
                <w:sz w:val="18"/>
                <w:szCs w:val="18"/>
                <w:lang w:val="es-ES" w:eastAsia="es-ES"/>
              </w:rPr>
              <w:t xml:space="preserve"> </w:t>
            </w:r>
            <w:proofErr w:type="spellStart"/>
            <w:r w:rsidRPr="00BC325D">
              <w:rPr>
                <w:rFonts w:ascii="Cambria" w:hAnsi="Cambria" w:cs="Arial"/>
                <w:sz w:val="18"/>
                <w:szCs w:val="18"/>
                <w:lang w:val="es-ES" w:eastAsia="es-ES"/>
              </w:rPr>
              <w:t>généraux</w:t>
            </w:r>
            <w:proofErr w:type="spellEnd"/>
            <w:r w:rsidRPr="00BC325D">
              <w:rPr>
                <w:rFonts w:ascii="Cambria" w:hAnsi="Cambria" w:cs="Arial"/>
                <w:sz w:val="18"/>
                <w:szCs w:val="18"/>
                <w:lang w:val="es-ES" w:eastAsia="es-ES"/>
              </w:rPr>
              <w:t xml:space="preserve"> / Gastos generales</w:t>
            </w:r>
          </w:p>
        </w:tc>
        <w:tc>
          <w:tcPr>
            <w:tcW w:w="1115" w:type="dxa"/>
            <w:tcBorders>
              <w:top w:val="nil"/>
              <w:left w:val="nil"/>
              <w:bottom w:val="nil"/>
              <w:right w:val="nil"/>
            </w:tcBorders>
            <w:noWrap/>
            <w:vAlign w:val="bottom"/>
            <w:hideMark/>
          </w:tcPr>
          <w:p w14:paraId="7E0E5D65"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113.705,11</w:t>
            </w:r>
          </w:p>
        </w:tc>
        <w:tc>
          <w:tcPr>
            <w:tcW w:w="1115" w:type="dxa"/>
            <w:tcBorders>
              <w:top w:val="nil"/>
              <w:left w:val="nil"/>
              <w:bottom w:val="nil"/>
              <w:right w:val="nil"/>
            </w:tcBorders>
            <w:noWrap/>
            <w:vAlign w:val="bottom"/>
            <w:hideMark/>
          </w:tcPr>
          <w:p w14:paraId="0821EA1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127.620,23</w:t>
            </w:r>
          </w:p>
        </w:tc>
        <w:tc>
          <w:tcPr>
            <w:tcW w:w="1115" w:type="dxa"/>
            <w:tcBorders>
              <w:top w:val="nil"/>
              <w:left w:val="nil"/>
              <w:bottom w:val="nil"/>
              <w:right w:val="nil"/>
            </w:tcBorders>
            <w:noWrap/>
            <w:vAlign w:val="bottom"/>
            <w:hideMark/>
          </w:tcPr>
          <w:p w14:paraId="181E850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125.288,40</w:t>
            </w:r>
          </w:p>
        </w:tc>
        <w:tc>
          <w:tcPr>
            <w:tcW w:w="1540" w:type="dxa"/>
            <w:tcBorders>
              <w:top w:val="nil"/>
              <w:left w:val="nil"/>
              <w:bottom w:val="nil"/>
              <w:right w:val="nil"/>
            </w:tcBorders>
            <w:noWrap/>
            <w:vAlign w:val="bottom"/>
            <w:hideMark/>
          </w:tcPr>
          <w:p w14:paraId="65E2C72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102.541,44</w:t>
            </w:r>
          </w:p>
        </w:tc>
      </w:tr>
      <w:tr w:rsidR="00321DEA" w:rsidRPr="00BC325D" w14:paraId="1F7ADF18" w14:textId="77777777" w:rsidTr="00BC325D">
        <w:trPr>
          <w:trHeight w:val="495"/>
          <w:jc w:val="center"/>
        </w:trPr>
        <w:tc>
          <w:tcPr>
            <w:tcW w:w="267" w:type="dxa"/>
            <w:tcBorders>
              <w:top w:val="nil"/>
              <w:left w:val="nil"/>
              <w:bottom w:val="nil"/>
              <w:right w:val="nil"/>
            </w:tcBorders>
            <w:noWrap/>
            <w:vAlign w:val="bottom"/>
            <w:hideMark/>
          </w:tcPr>
          <w:p w14:paraId="35472701"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05B015A0"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b) Software licences and cloud </w:t>
            </w:r>
            <w:proofErr w:type="spellStart"/>
            <w:r w:rsidRPr="00BC325D">
              <w:rPr>
                <w:rFonts w:ascii="Cambria" w:hAnsi="Cambria" w:cs="Arial"/>
                <w:sz w:val="18"/>
                <w:szCs w:val="18"/>
                <w:lang w:val="fr-FR" w:eastAsia="es-ES"/>
              </w:rPr>
              <w:t>resources</w:t>
            </w:r>
            <w:proofErr w:type="spellEnd"/>
            <w:r w:rsidRPr="00BC325D">
              <w:rPr>
                <w:rFonts w:ascii="Cambria" w:hAnsi="Cambria" w:cs="Arial"/>
                <w:sz w:val="18"/>
                <w:szCs w:val="18"/>
                <w:lang w:val="fr-FR" w:eastAsia="es-ES"/>
              </w:rPr>
              <w:t xml:space="preserve"> / Licences de logiciels et ressources en nuage / Licencias de software y </w:t>
            </w:r>
            <w:proofErr w:type="spellStart"/>
            <w:r w:rsidRPr="00BC325D">
              <w:rPr>
                <w:rFonts w:ascii="Cambria" w:hAnsi="Cambria" w:cs="Arial"/>
                <w:sz w:val="18"/>
                <w:szCs w:val="18"/>
                <w:lang w:val="fr-FR" w:eastAsia="es-ES"/>
              </w:rPr>
              <w:t>recursos</w:t>
            </w:r>
            <w:proofErr w:type="spellEnd"/>
            <w:r w:rsidRPr="00BC325D">
              <w:rPr>
                <w:rFonts w:ascii="Cambria" w:hAnsi="Cambria" w:cs="Arial"/>
                <w:sz w:val="18"/>
                <w:szCs w:val="18"/>
                <w:lang w:val="fr-FR" w:eastAsia="es-ES"/>
              </w:rPr>
              <w:t xml:space="preserve"> en la </w:t>
            </w:r>
            <w:proofErr w:type="spellStart"/>
            <w:r w:rsidRPr="00BC325D">
              <w:rPr>
                <w:rFonts w:ascii="Cambria" w:hAnsi="Cambria" w:cs="Arial"/>
                <w:sz w:val="18"/>
                <w:szCs w:val="18"/>
                <w:lang w:val="fr-FR" w:eastAsia="es-ES"/>
              </w:rPr>
              <w:t>nube</w:t>
            </w:r>
            <w:proofErr w:type="spellEnd"/>
          </w:p>
        </w:tc>
        <w:tc>
          <w:tcPr>
            <w:tcW w:w="1115" w:type="dxa"/>
            <w:tcBorders>
              <w:top w:val="nil"/>
              <w:left w:val="nil"/>
              <w:bottom w:val="nil"/>
              <w:right w:val="nil"/>
            </w:tcBorders>
            <w:noWrap/>
            <w:vAlign w:val="bottom"/>
            <w:hideMark/>
          </w:tcPr>
          <w:p w14:paraId="4F3A60C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82.202,04</w:t>
            </w:r>
          </w:p>
        </w:tc>
        <w:tc>
          <w:tcPr>
            <w:tcW w:w="1115" w:type="dxa"/>
            <w:tcBorders>
              <w:top w:val="nil"/>
              <w:left w:val="nil"/>
              <w:bottom w:val="nil"/>
              <w:right w:val="nil"/>
            </w:tcBorders>
            <w:noWrap/>
            <w:vAlign w:val="bottom"/>
            <w:hideMark/>
          </w:tcPr>
          <w:p w14:paraId="0DA0BC32"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93.113,89</w:t>
            </w:r>
          </w:p>
        </w:tc>
        <w:tc>
          <w:tcPr>
            <w:tcW w:w="1115" w:type="dxa"/>
            <w:tcBorders>
              <w:top w:val="nil"/>
              <w:left w:val="nil"/>
              <w:bottom w:val="nil"/>
              <w:right w:val="nil"/>
            </w:tcBorders>
            <w:noWrap/>
            <w:vAlign w:val="bottom"/>
            <w:hideMark/>
          </w:tcPr>
          <w:p w14:paraId="6A607937"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100.984,47</w:t>
            </w:r>
          </w:p>
        </w:tc>
        <w:tc>
          <w:tcPr>
            <w:tcW w:w="1540" w:type="dxa"/>
            <w:tcBorders>
              <w:top w:val="nil"/>
              <w:left w:val="nil"/>
              <w:bottom w:val="nil"/>
              <w:right w:val="nil"/>
            </w:tcBorders>
            <w:noWrap/>
            <w:vAlign w:val="bottom"/>
            <w:hideMark/>
          </w:tcPr>
          <w:p w14:paraId="121735E2"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140.715,66</w:t>
            </w:r>
          </w:p>
        </w:tc>
      </w:tr>
      <w:tr w:rsidR="00321DEA" w:rsidRPr="00BC325D" w14:paraId="4B38EDB4" w14:textId="77777777" w:rsidTr="00BC325D">
        <w:trPr>
          <w:trHeight w:val="248"/>
          <w:jc w:val="center"/>
        </w:trPr>
        <w:tc>
          <w:tcPr>
            <w:tcW w:w="267" w:type="dxa"/>
            <w:tcBorders>
              <w:top w:val="nil"/>
              <w:left w:val="nil"/>
              <w:bottom w:val="nil"/>
              <w:right w:val="nil"/>
            </w:tcBorders>
            <w:noWrap/>
            <w:vAlign w:val="bottom"/>
            <w:hideMark/>
          </w:tcPr>
          <w:p w14:paraId="47CD53D7"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2B163AD2"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c) Computer hardware / Matériel informatique / Hardware </w:t>
            </w:r>
            <w:proofErr w:type="spellStart"/>
            <w:r w:rsidRPr="00BC325D">
              <w:rPr>
                <w:rFonts w:ascii="Cambria" w:hAnsi="Cambria" w:cs="Arial"/>
                <w:sz w:val="18"/>
                <w:szCs w:val="18"/>
                <w:lang w:val="fr-FR" w:eastAsia="es-ES"/>
              </w:rPr>
              <w:t>informático</w:t>
            </w:r>
            <w:proofErr w:type="spellEnd"/>
          </w:p>
        </w:tc>
        <w:tc>
          <w:tcPr>
            <w:tcW w:w="1115" w:type="dxa"/>
            <w:tcBorders>
              <w:top w:val="nil"/>
              <w:left w:val="nil"/>
              <w:bottom w:val="nil"/>
              <w:right w:val="nil"/>
            </w:tcBorders>
            <w:noWrap/>
            <w:vAlign w:val="bottom"/>
            <w:hideMark/>
          </w:tcPr>
          <w:p w14:paraId="0EDB4A5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22.959,95</w:t>
            </w:r>
          </w:p>
        </w:tc>
        <w:tc>
          <w:tcPr>
            <w:tcW w:w="1115" w:type="dxa"/>
            <w:tcBorders>
              <w:top w:val="nil"/>
              <w:left w:val="nil"/>
              <w:bottom w:val="nil"/>
              <w:right w:val="nil"/>
            </w:tcBorders>
            <w:noWrap/>
            <w:vAlign w:val="bottom"/>
            <w:hideMark/>
          </w:tcPr>
          <w:p w14:paraId="0DC04427"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23.159,30</w:t>
            </w:r>
          </w:p>
        </w:tc>
        <w:tc>
          <w:tcPr>
            <w:tcW w:w="1115" w:type="dxa"/>
            <w:tcBorders>
              <w:top w:val="nil"/>
              <w:left w:val="nil"/>
              <w:bottom w:val="nil"/>
              <w:right w:val="nil"/>
            </w:tcBorders>
            <w:noWrap/>
            <w:vAlign w:val="bottom"/>
            <w:hideMark/>
          </w:tcPr>
          <w:p w14:paraId="24033D66"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27.418,08</w:t>
            </w:r>
          </w:p>
        </w:tc>
        <w:tc>
          <w:tcPr>
            <w:tcW w:w="1540" w:type="dxa"/>
            <w:tcBorders>
              <w:top w:val="nil"/>
              <w:left w:val="nil"/>
              <w:bottom w:val="nil"/>
              <w:right w:val="nil"/>
            </w:tcBorders>
            <w:noWrap/>
            <w:vAlign w:val="bottom"/>
            <w:hideMark/>
          </w:tcPr>
          <w:p w14:paraId="2B57327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31.056,63</w:t>
            </w:r>
          </w:p>
        </w:tc>
      </w:tr>
      <w:tr w:rsidR="00321DEA" w:rsidRPr="00BC325D" w14:paraId="329929B9" w14:textId="77777777" w:rsidTr="00BC325D">
        <w:trPr>
          <w:trHeight w:val="248"/>
          <w:jc w:val="center"/>
        </w:trPr>
        <w:tc>
          <w:tcPr>
            <w:tcW w:w="267" w:type="dxa"/>
            <w:tcBorders>
              <w:top w:val="nil"/>
              <w:left w:val="nil"/>
              <w:bottom w:val="nil"/>
              <w:right w:val="nil"/>
            </w:tcBorders>
            <w:noWrap/>
            <w:vAlign w:val="bottom"/>
            <w:hideMark/>
          </w:tcPr>
          <w:p w14:paraId="6203FBBD"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4DDD6A56" w14:textId="77777777" w:rsidR="00321DEA" w:rsidRPr="00BC325D" w:rsidRDefault="00321DEA" w:rsidP="00BC325D">
            <w:pPr>
              <w:ind w:firstLineChars="200" w:firstLine="360"/>
              <w:rPr>
                <w:rFonts w:ascii="Cambria" w:hAnsi="Cambria" w:cs="Arial"/>
                <w:sz w:val="18"/>
                <w:szCs w:val="18"/>
                <w:lang w:val="fr-FR" w:eastAsia="es-ES"/>
              </w:rPr>
            </w:pPr>
            <w:r w:rsidRPr="00BC325D">
              <w:rPr>
                <w:rFonts w:ascii="Cambria" w:hAnsi="Cambria" w:cs="Arial"/>
                <w:sz w:val="18"/>
                <w:szCs w:val="18"/>
                <w:lang w:val="fr-FR" w:eastAsia="es-ES"/>
              </w:rPr>
              <w:t xml:space="preserve">d) Phone line-Internet </w:t>
            </w:r>
            <w:proofErr w:type="spellStart"/>
            <w:r w:rsidRPr="00BC325D">
              <w:rPr>
                <w:rFonts w:ascii="Cambria" w:hAnsi="Cambria" w:cs="Arial"/>
                <w:sz w:val="18"/>
                <w:szCs w:val="18"/>
                <w:lang w:val="fr-FR" w:eastAsia="es-ES"/>
              </w:rPr>
              <w:t>domain</w:t>
            </w:r>
            <w:proofErr w:type="spellEnd"/>
            <w:r w:rsidRPr="00BC325D">
              <w:rPr>
                <w:rFonts w:ascii="Cambria" w:hAnsi="Cambria" w:cs="Arial"/>
                <w:sz w:val="18"/>
                <w:szCs w:val="18"/>
                <w:lang w:val="fr-FR" w:eastAsia="es-ES"/>
              </w:rPr>
              <w:t xml:space="preserve"> / Ligne téléphonique – Domaine </w:t>
            </w:r>
            <w:proofErr w:type="gramStart"/>
            <w:r w:rsidRPr="00BC325D">
              <w:rPr>
                <w:rFonts w:ascii="Cambria" w:hAnsi="Cambria" w:cs="Arial"/>
                <w:sz w:val="18"/>
                <w:szCs w:val="18"/>
                <w:lang w:val="fr-FR" w:eastAsia="es-ES"/>
              </w:rPr>
              <w:t>Internet  /</w:t>
            </w:r>
            <w:proofErr w:type="gramEnd"/>
            <w:r w:rsidRPr="00BC325D">
              <w:rPr>
                <w:rFonts w:ascii="Cambria" w:hAnsi="Cambria" w:cs="Arial"/>
                <w:sz w:val="18"/>
                <w:szCs w:val="18"/>
                <w:lang w:val="fr-FR" w:eastAsia="es-ES"/>
              </w:rPr>
              <w:t xml:space="preserve"> Línea </w:t>
            </w:r>
            <w:proofErr w:type="spellStart"/>
            <w:r w:rsidRPr="00BC325D">
              <w:rPr>
                <w:rFonts w:ascii="Cambria" w:hAnsi="Cambria" w:cs="Arial"/>
                <w:sz w:val="18"/>
                <w:szCs w:val="18"/>
                <w:lang w:val="fr-FR" w:eastAsia="es-ES"/>
              </w:rPr>
              <w:t>telefónica-Dominio</w:t>
            </w:r>
            <w:proofErr w:type="spellEnd"/>
            <w:r w:rsidRPr="00BC325D">
              <w:rPr>
                <w:rFonts w:ascii="Cambria" w:hAnsi="Cambria" w:cs="Arial"/>
                <w:sz w:val="18"/>
                <w:szCs w:val="18"/>
                <w:lang w:val="fr-FR" w:eastAsia="es-ES"/>
              </w:rPr>
              <w:t xml:space="preserve"> de Internet</w:t>
            </w:r>
          </w:p>
        </w:tc>
        <w:tc>
          <w:tcPr>
            <w:tcW w:w="1115" w:type="dxa"/>
            <w:tcBorders>
              <w:top w:val="nil"/>
              <w:left w:val="nil"/>
              <w:bottom w:val="nil"/>
              <w:right w:val="nil"/>
            </w:tcBorders>
            <w:noWrap/>
            <w:vAlign w:val="bottom"/>
            <w:hideMark/>
          </w:tcPr>
          <w:p w14:paraId="42453591"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7.133,95</w:t>
            </w:r>
          </w:p>
        </w:tc>
        <w:tc>
          <w:tcPr>
            <w:tcW w:w="1115" w:type="dxa"/>
            <w:tcBorders>
              <w:top w:val="nil"/>
              <w:left w:val="nil"/>
              <w:bottom w:val="nil"/>
              <w:right w:val="nil"/>
            </w:tcBorders>
            <w:noWrap/>
            <w:vAlign w:val="bottom"/>
            <w:hideMark/>
          </w:tcPr>
          <w:p w14:paraId="7424CAB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7.080,96</w:t>
            </w:r>
          </w:p>
        </w:tc>
        <w:tc>
          <w:tcPr>
            <w:tcW w:w="1115" w:type="dxa"/>
            <w:tcBorders>
              <w:top w:val="nil"/>
              <w:left w:val="nil"/>
              <w:bottom w:val="nil"/>
              <w:right w:val="nil"/>
            </w:tcBorders>
            <w:noWrap/>
            <w:vAlign w:val="bottom"/>
            <w:hideMark/>
          </w:tcPr>
          <w:p w14:paraId="42820D40"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7.541,99</w:t>
            </w:r>
          </w:p>
        </w:tc>
        <w:tc>
          <w:tcPr>
            <w:tcW w:w="1540" w:type="dxa"/>
            <w:tcBorders>
              <w:top w:val="nil"/>
              <w:left w:val="nil"/>
              <w:bottom w:val="nil"/>
              <w:right w:val="nil"/>
            </w:tcBorders>
            <w:noWrap/>
            <w:vAlign w:val="bottom"/>
            <w:hideMark/>
          </w:tcPr>
          <w:p w14:paraId="12431569"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7.353,58</w:t>
            </w:r>
          </w:p>
        </w:tc>
      </w:tr>
      <w:tr w:rsidR="00321DEA" w:rsidRPr="00BC325D" w14:paraId="3CA5C48F" w14:textId="77777777" w:rsidTr="00BC325D">
        <w:trPr>
          <w:trHeight w:val="248"/>
          <w:jc w:val="center"/>
        </w:trPr>
        <w:tc>
          <w:tcPr>
            <w:tcW w:w="267" w:type="dxa"/>
            <w:tcBorders>
              <w:top w:val="nil"/>
              <w:left w:val="nil"/>
              <w:bottom w:val="nil"/>
              <w:right w:val="nil"/>
            </w:tcBorders>
            <w:noWrap/>
            <w:vAlign w:val="bottom"/>
            <w:hideMark/>
          </w:tcPr>
          <w:p w14:paraId="38E26A1C"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0D8E16" w14:textId="77777777" w:rsidR="00321DEA" w:rsidRPr="00BC325D" w:rsidRDefault="00321DEA" w:rsidP="00BC325D">
            <w:pPr>
              <w:ind w:firstLineChars="400" w:firstLine="720"/>
              <w:rPr>
                <w:rFonts w:ascii="Cambria" w:hAnsi="Cambria" w:cs="Arial"/>
                <w:i/>
                <w:iCs/>
                <w:sz w:val="18"/>
                <w:szCs w:val="18"/>
                <w:lang w:val="fr-FR" w:eastAsia="es-ES"/>
              </w:rPr>
            </w:pPr>
            <w:proofErr w:type="spellStart"/>
            <w:r w:rsidRPr="00BC325D">
              <w:rPr>
                <w:rFonts w:ascii="Cambria" w:hAnsi="Cambria" w:cs="Arial"/>
                <w:i/>
                <w:iCs/>
                <w:sz w:val="18"/>
                <w:szCs w:val="18"/>
                <w:lang w:val="fr-FR" w:eastAsia="es-ES"/>
              </w:rPr>
              <w:t>Sub-total</w:t>
            </w:r>
            <w:proofErr w:type="spellEnd"/>
            <w:r w:rsidRPr="00BC325D">
              <w:rPr>
                <w:rFonts w:ascii="Cambria" w:hAnsi="Cambria" w:cs="Arial"/>
                <w:i/>
                <w:iCs/>
                <w:sz w:val="18"/>
                <w:szCs w:val="18"/>
                <w:lang w:val="fr-FR" w:eastAsia="es-ES"/>
              </w:rPr>
              <w:t xml:space="preserve"> </w:t>
            </w:r>
            <w:proofErr w:type="spellStart"/>
            <w:r w:rsidRPr="00BC325D">
              <w:rPr>
                <w:rFonts w:ascii="Cambria" w:hAnsi="Cambria" w:cs="Arial"/>
                <w:i/>
                <w:iCs/>
                <w:sz w:val="18"/>
                <w:szCs w:val="18"/>
                <w:lang w:val="fr-FR" w:eastAsia="es-ES"/>
              </w:rPr>
              <w:t>Chapter</w:t>
            </w:r>
            <w:proofErr w:type="spellEnd"/>
            <w:r w:rsidRPr="00BC325D">
              <w:rPr>
                <w:rFonts w:ascii="Cambria" w:hAnsi="Cambria" w:cs="Arial"/>
                <w:i/>
                <w:iCs/>
                <w:sz w:val="18"/>
                <w:szCs w:val="18"/>
                <w:lang w:val="fr-FR" w:eastAsia="es-ES"/>
              </w:rPr>
              <w:t xml:space="preserve"> 6 / Sous-total Chapitre 6 / Subtotal </w:t>
            </w:r>
            <w:proofErr w:type="spellStart"/>
            <w:r w:rsidRPr="00BC325D">
              <w:rPr>
                <w:rFonts w:ascii="Cambria" w:hAnsi="Cambria" w:cs="Arial"/>
                <w:i/>
                <w:iCs/>
                <w:sz w:val="18"/>
                <w:szCs w:val="18"/>
                <w:lang w:val="fr-FR" w:eastAsia="es-ES"/>
              </w:rPr>
              <w:t>Capítulo</w:t>
            </w:r>
            <w:proofErr w:type="spellEnd"/>
            <w:r w:rsidRPr="00BC325D">
              <w:rPr>
                <w:rFonts w:ascii="Cambria" w:hAnsi="Cambria" w:cs="Arial"/>
                <w:i/>
                <w:iCs/>
                <w:sz w:val="18"/>
                <w:szCs w:val="18"/>
                <w:lang w:val="fr-FR" w:eastAsia="es-ES"/>
              </w:rPr>
              <w:t xml:space="preserve"> 6</w:t>
            </w:r>
          </w:p>
        </w:tc>
        <w:tc>
          <w:tcPr>
            <w:tcW w:w="1115" w:type="dxa"/>
            <w:tcBorders>
              <w:top w:val="nil"/>
              <w:left w:val="nil"/>
              <w:bottom w:val="nil"/>
              <w:right w:val="nil"/>
            </w:tcBorders>
            <w:noWrap/>
            <w:vAlign w:val="bottom"/>
            <w:hideMark/>
          </w:tcPr>
          <w:p w14:paraId="6010BAA1"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226.001,05</w:t>
            </w:r>
          </w:p>
        </w:tc>
        <w:tc>
          <w:tcPr>
            <w:tcW w:w="1115" w:type="dxa"/>
            <w:tcBorders>
              <w:top w:val="nil"/>
              <w:left w:val="nil"/>
              <w:bottom w:val="nil"/>
              <w:right w:val="nil"/>
            </w:tcBorders>
            <w:noWrap/>
            <w:vAlign w:val="bottom"/>
            <w:hideMark/>
          </w:tcPr>
          <w:p w14:paraId="7CD4AE1E"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250.974,38</w:t>
            </w:r>
          </w:p>
        </w:tc>
        <w:tc>
          <w:tcPr>
            <w:tcW w:w="1115" w:type="dxa"/>
            <w:tcBorders>
              <w:top w:val="nil"/>
              <w:left w:val="nil"/>
              <w:bottom w:val="nil"/>
              <w:right w:val="nil"/>
            </w:tcBorders>
            <w:noWrap/>
            <w:vAlign w:val="bottom"/>
            <w:hideMark/>
          </w:tcPr>
          <w:p w14:paraId="0628A9DE"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261.232,94</w:t>
            </w:r>
          </w:p>
        </w:tc>
        <w:tc>
          <w:tcPr>
            <w:tcW w:w="1540" w:type="dxa"/>
            <w:tcBorders>
              <w:top w:val="nil"/>
              <w:left w:val="nil"/>
              <w:bottom w:val="nil"/>
              <w:right w:val="nil"/>
            </w:tcBorders>
            <w:noWrap/>
            <w:vAlign w:val="bottom"/>
            <w:hideMark/>
          </w:tcPr>
          <w:p w14:paraId="61094B97" w14:textId="77777777" w:rsidR="00321DEA" w:rsidRPr="00BC325D" w:rsidRDefault="00321DEA" w:rsidP="00BC325D">
            <w:pPr>
              <w:jc w:val="center"/>
              <w:rPr>
                <w:rFonts w:ascii="Cambria" w:hAnsi="Cambria" w:cs="Arial"/>
                <w:i/>
                <w:iCs/>
                <w:sz w:val="18"/>
                <w:szCs w:val="18"/>
                <w:lang w:eastAsia="es-ES"/>
              </w:rPr>
            </w:pPr>
            <w:r w:rsidRPr="00BC325D">
              <w:rPr>
                <w:rFonts w:ascii="Cambria" w:hAnsi="Cambria" w:cs="Arial"/>
                <w:i/>
                <w:iCs/>
                <w:sz w:val="18"/>
                <w:szCs w:val="18"/>
                <w:lang w:eastAsia="es-ES"/>
              </w:rPr>
              <w:t>281.667,31</w:t>
            </w:r>
          </w:p>
        </w:tc>
      </w:tr>
      <w:tr w:rsidR="00321DEA" w:rsidRPr="00BC325D" w14:paraId="56B748DB" w14:textId="77777777" w:rsidTr="00BC325D">
        <w:trPr>
          <w:trHeight w:val="495"/>
          <w:jc w:val="center"/>
        </w:trPr>
        <w:tc>
          <w:tcPr>
            <w:tcW w:w="267" w:type="dxa"/>
            <w:tcBorders>
              <w:top w:val="nil"/>
              <w:left w:val="nil"/>
              <w:bottom w:val="nil"/>
              <w:right w:val="nil"/>
            </w:tcBorders>
            <w:noWrap/>
            <w:hideMark/>
          </w:tcPr>
          <w:p w14:paraId="3E728096"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7.</w:t>
            </w:r>
          </w:p>
        </w:tc>
        <w:tc>
          <w:tcPr>
            <w:tcW w:w="9289" w:type="dxa"/>
            <w:tcBorders>
              <w:top w:val="nil"/>
              <w:left w:val="nil"/>
              <w:bottom w:val="nil"/>
              <w:right w:val="nil"/>
            </w:tcBorders>
            <w:vAlign w:val="center"/>
            <w:hideMark/>
          </w:tcPr>
          <w:p w14:paraId="49BBBDC7" w14:textId="77777777" w:rsidR="00321DEA" w:rsidRPr="00BC325D" w:rsidRDefault="00321DEA" w:rsidP="00BC325D">
            <w:pPr>
              <w:rPr>
                <w:rFonts w:ascii="Cambria" w:hAnsi="Cambria" w:cs="Arial"/>
                <w:sz w:val="18"/>
                <w:szCs w:val="18"/>
                <w:lang w:val="fr-FR" w:eastAsia="es-ES"/>
              </w:rPr>
            </w:pPr>
            <w:r w:rsidRPr="00BC325D">
              <w:rPr>
                <w:rFonts w:ascii="Cambria" w:hAnsi="Cambria" w:cs="Arial"/>
                <w:sz w:val="18"/>
                <w:szCs w:val="18"/>
                <w:lang w:val="fr-FR" w:eastAsia="es-ES"/>
              </w:rPr>
              <w:t xml:space="preserve">Science </w:t>
            </w:r>
            <w:proofErr w:type="spellStart"/>
            <w:r w:rsidRPr="00BC325D">
              <w:rPr>
                <w:rFonts w:ascii="Cambria" w:hAnsi="Cambria" w:cs="Arial"/>
                <w:sz w:val="18"/>
                <w:szCs w:val="18"/>
                <w:lang w:val="fr-FR" w:eastAsia="es-ES"/>
              </w:rPr>
              <w:t>Envelope</w:t>
            </w:r>
            <w:proofErr w:type="spellEnd"/>
            <w:r w:rsidRPr="00BC325D">
              <w:rPr>
                <w:rFonts w:ascii="Cambria" w:hAnsi="Cambria" w:cs="Arial"/>
                <w:sz w:val="18"/>
                <w:szCs w:val="18"/>
                <w:lang w:val="fr-FR" w:eastAsia="es-ES"/>
              </w:rPr>
              <w:t xml:space="preserve"> (ICCAT </w:t>
            </w:r>
            <w:proofErr w:type="spellStart"/>
            <w:r w:rsidRPr="00BC325D">
              <w:rPr>
                <w:rFonts w:ascii="Cambria" w:hAnsi="Cambria" w:cs="Arial"/>
                <w:sz w:val="18"/>
                <w:szCs w:val="18"/>
                <w:lang w:val="fr-FR" w:eastAsia="es-ES"/>
              </w:rPr>
              <w:t>research</w:t>
            </w:r>
            <w:proofErr w:type="spellEnd"/>
            <w:r w:rsidRPr="00BC325D">
              <w:rPr>
                <w:rFonts w:ascii="Cambria" w:hAnsi="Cambria" w:cs="Arial"/>
                <w:sz w:val="18"/>
                <w:szCs w:val="18"/>
                <w:lang w:val="fr-FR" w:eastAsia="es-ES"/>
              </w:rPr>
              <w:t xml:space="preserve"> programmes) / Enveloppe scientifique (programmes de recherche de l'ICCAT) / </w:t>
            </w:r>
            <w:proofErr w:type="spellStart"/>
            <w:r w:rsidRPr="00BC325D">
              <w:rPr>
                <w:rFonts w:ascii="Cambria" w:hAnsi="Cambria" w:cs="Arial"/>
                <w:sz w:val="18"/>
                <w:szCs w:val="18"/>
                <w:lang w:val="fr-FR" w:eastAsia="es-ES"/>
              </w:rPr>
              <w:t>Dotación</w:t>
            </w:r>
            <w:proofErr w:type="spellEnd"/>
            <w:r w:rsidRPr="00BC325D">
              <w:rPr>
                <w:rFonts w:ascii="Cambria" w:hAnsi="Cambria" w:cs="Arial"/>
                <w:sz w:val="18"/>
                <w:szCs w:val="18"/>
                <w:lang w:val="fr-FR" w:eastAsia="es-ES"/>
              </w:rPr>
              <w:t xml:space="preserve"> para la </w:t>
            </w:r>
            <w:proofErr w:type="spellStart"/>
            <w:r w:rsidRPr="00BC325D">
              <w:rPr>
                <w:rFonts w:ascii="Cambria" w:hAnsi="Cambria" w:cs="Arial"/>
                <w:sz w:val="18"/>
                <w:szCs w:val="18"/>
                <w:lang w:val="fr-FR" w:eastAsia="es-ES"/>
              </w:rPr>
              <w:t>ciencia</w:t>
            </w:r>
            <w:proofErr w:type="spellEnd"/>
            <w:r w:rsidRPr="00BC325D">
              <w:rPr>
                <w:rFonts w:ascii="Cambria" w:hAnsi="Cambria" w:cs="Arial"/>
                <w:sz w:val="18"/>
                <w:szCs w:val="18"/>
                <w:lang w:val="fr-FR" w:eastAsia="es-ES"/>
              </w:rPr>
              <w:t xml:space="preserve"> (</w:t>
            </w:r>
            <w:proofErr w:type="spellStart"/>
            <w:r w:rsidRPr="00BC325D">
              <w:rPr>
                <w:rFonts w:ascii="Cambria" w:hAnsi="Cambria" w:cs="Arial"/>
                <w:sz w:val="18"/>
                <w:szCs w:val="18"/>
                <w:lang w:val="fr-FR" w:eastAsia="es-ES"/>
              </w:rPr>
              <w:t>programas</w:t>
            </w:r>
            <w:proofErr w:type="spellEnd"/>
            <w:r w:rsidRPr="00BC325D">
              <w:rPr>
                <w:rFonts w:ascii="Cambria" w:hAnsi="Cambria" w:cs="Arial"/>
                <w:sz w:val="18"/>
                <w:szCs w:val="18"/>
                <w:lang w:val="fr-FR" w:eastAsia="es-ES"/>
              </w:rPr>
              <w:t xml:space="preserve"> de </w:t>
            </w:r>
            <w:proofErr w:type="spellStart"/>
            <w:r w:rsidRPr="00BC325D">
              <w:rPr>
                <w:rFonts w:ascii="Cambria" w:hAnsi="Cambria" w:cs="Arial"/>
                <w:sz w:val="18"/>
                <w:szCs w:val="18"/>
                <w:lang w:val="fr-FR" w:eastAsia="es-ES"/>
              </w:rPr>
              <w:t>investigación</w:t>
            </w:r>
            <w:proofErr w:type="spellEnd"/>
            <w:r w:rsidRPr="00BC325D">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426C597A"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51B18386"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220F7C3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416.635,00</w:t>
            </w:r>
          </w:p>
        </w:tc>
        <w:tc>
          <w:tcPr>
            <w:tcW w:w="1540" w:type="dxa"/>
            <w:tcBorders>
              <w:top w:val="nil"/>
              <w:left w:val="nil"/>
              <w:bottom w:val="nil"/>
              <w:right w:val="nil"/>
            </w:tcBorders>
            <w:noWrap/>
            <w:vAlign w:val="bottom"/>
            <w:hideMark/>
          </w:tcPr>
          <w:p w14:paraId="471DA106"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45.000,00</w:t>
            </w:r>
          </w:p>
        </w:tc>
      </w:tr>
      <w:tr w:rsidR="00321DEA" w:rsidRPr="00BC325D" w14:paraId="25F973AB" w14:textId="77777777" w:rsidTr="00BC325D">
        <w:trPr>
          <w:trHeight w:val="248"/>
          <w:jc w:val="center"/>
        </w:trPr>
        <w:tc>
          <w:tcPr>
            <w:tcW w:w="267" w:type="dxa"/>
            <w:tcBorders>
              <w:top w:val="nil"/>
              <w:left w:val="nil"/>
              <w:bottom w:val="nil"/>
              <w:right w:val="nil"/>
            </w:tcBorders>
            <w:noWrap/>
            <w:vAlign w:val="bottom"/>
            <w:hideMark/>
          </w:tcPr>
          <w:p w14:paraId="5072E60E"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8.</w:t>
            </w:r>
          </w:p>
        </w:tc>
        <w:tc>
          <w:tcPr>
            <w:tcW w:w="9289" w:type="dxa"/>
            <w:tcBorders>
              <w:top w:val="nil"/>
              <w:left w:val="nil"/>
              <w:bottom w:val="nil"/>
              <w:right w:val="nil"/>
            </w:tcBorders>
            <w:noWrap/>
            <w:vAlign w:val="center"/>
            <w:hideMark/>
          </w:tcPr>
          <w:p w14:paraId="62F08186" w14:textId="77777777" w:rsidR="00321DEA" w:rsidRPr="00BC325D" w:rsidRDefault="00321DEA" w:rsidP="00BC325D">
            <w:pPr>
              <w:rPr>
                <w:rFonts w:ascii="Cambria" w:hAnsi="Cambria" w:cs="Arial"/>
                <w:sz w:val="18"/>
                <w:szCs w:val="18"/>
                <w:lang w:val="es-ES" w:eastAsia="es-ES"/>
              </w:rPr>
            </w:pPr>
            <w:proofErr w:type="spellStart"/>
            <w:r w:rsidRPr="00BC325D">
              <w:rPr>
                <w:rFonts w:ascii="Cambria" w:hAnsi="Cambria" w:cs="Arial"/>
                <w:sz w:val="18"/>
                <w:szCs w:val="18"/>
                <w:lang w:val="es-ES" w:eastAsia="es-ES"/>
              </w:rPr>
              <w:t>Consultations</w:t>
            </w:r>
            <w:proofErr w:type="spellEnd"/>
            <w:r w:rsidRPr="00BC325D">
              <w:rPr>
                <w:rFonts w:ascii="Cambria" w:hAnsi="Cambria" w:cs="Arial"/>
                <w:sz w:val="18"/>
                <w:szCs w:val="18"/>
                <w:lang w:val="es-ES" w:eastAsia="es-ES"/>
              </w:rPr>
              <w:t>/</w:t>
            </w:r>
            <w:proofErr w:type="spellStart"/>
            <w:r w:rsidRPr="00BC325D">
              <w:rPr>
                <w:rFonts w:ascii="Cambria" w:hAnsi="Cambria" w:cs="Arial"/>
                <w:sz w:val="18"/>
                <w:szCs w:val="18"/>
                <w:lang w:val="es-ES" w:eastAsia="es-ES"/>
              </w:rPr>
              <w:t>services</w:t>
            </w:r>
            <w:proofErr w:type="spellEnd"/>
            <w:r w:rsidRPr="00BC325D">
              <w:rPr>
                <w:rFonts w:ascii="Cambria" w:hAnsi="Cambria" w:cs="Arial"/>
                <w:sz w:val="18"/>
                <w:szCs w:val="18"/>
                <w:lang w:val="es-ES" w:eastAsia="es-ES"/>
              </w:rPr>
              <w:t xml:space="preserve"> externes / </w:t>
            </w:r>
            <w:proofErr w:type="spellStart"/>
            <w:r w:rsidRPr="00BC325D">
              <w:rPr>
                <w:rFonts w:ascii="Cambria" w:hAnsi="Cambria" w:cs="Arial"/>
                <w:sz w:val="18"/>
                <w:szCs w:val="18"/>
                <w:lang w:val="es-ES" w:eastAsia="es-ES"/>
              </w:rPr>
              <w:t>Consultations</w:t>
            </w:r>
            <w:proofErr w:type="spellEnd"/>
            <w:r w:rsidRPr="00BC325D">
              <w:rPr>
                <w:rFonts w:ascii="Cambria" w:hAnsi="Cambria" w:cs="Arial"/>
                <w:sz w:val="18"/>
                <w:szCs w:val="18"/>
                <w:lang w:val="es-ES" w:eastAsia="es-ES"/>
              </w:rPr>
              <w:t>/</w:t>
            </w:r>
            <w:proofErr w:type="spellStart"/>
            <w:r w:rsidRPr="00BC325D">
              <w:rPr>
                <w:rFonts w:ascii="Cambria" w:hAnsi="Cambria" w:cs="Arial"/>
                <w:sz w:val="18"/>
                <w:szCs w:val="18"/>
                <w:lang w:val="es-ES" w:eastAsia="es-ES"/>
              </w:rPr>
              <w:t>services</w:t>
            </w:r>
            <w:proofErr w:type="spellEnd"/>
            <w:r w:rsidRPr="00BC325D">
              <w:rPr>
                <w:rFonts w:ascii="Cambria" w:hAnsi="Cambria" w:cs="Arial"/>
                <w:sz w:val="18"/>
                <w:szCs w:val="18"/>
                <w:lang w:val="es-ES" w:eastAsia="es-ES"/>
              </w:rPr>
              <w:t xml:space="preserve"> externes / Consultorías/servicios externos </w:t>
            </w:r>
          </w:p>
        </w:tc>
        <w:tc>
          <w:tcPr>
            <w:tcW w:w="1115" w:type="dxa"/>
            <w:tcBorders>
              <w:top w:val="nil"/>
              <w:left w:val="nil"/>
              <w:bottom w:val="nil"/>
              <w:right w:val="nil"/>
            </w:tcBorders>
            <w:noWrap/>
            <w:vAlign w:val="bottom"/>
            <w:hideMark/>
          </w:tcPr>
          <w:p w14:paraId="3FA5D4BC"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99.537,88</w:t>
            </w:r>
          </w:p>
        </w:tc>
        <w:tc>
          <w:tcPr>
            <w:tcW w:w="1115" w:type="dxa"/>
            <w:tcBorders>
              <w:top w:val="nil"/>
              <w:left w:val="nil"/>
              <w:bottom w:val="nil"/>
              <w:right w:val="nil"/>
            </w:tcBorders>
            <w:noWrap/>
            <w:vAlign w:val="bottom"/>
            <w:hideMark/>
          </w:tcPr>
          <w:p w14:paraId="57DF0F14"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87.435,05</w:t>
            </w:r>
          </w:p>
        </w:tc>
        <w:tc>
          <w:tcPr>
            <w:tcW w:w="1115" w:type="dxa"/>
            <w:tcBorders>
              <w:top w:val="nil"/>
              <w:left w:val="nil"/>
              <w:bottom w:val="nil"/>
              <w:right w:val="nil"/>
            </w:tcBorders>
            <w:noWrap/>
            <w:vAlign w:val="bottom"/>
            <w:hideMark/>
          </w:tcPr>
          <w:p w14:paraId="235269DA"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134.385,49</w:t>
            </w:r>
          </w:p>
        </w:tc>
        <w:tc>
          <w:tcPr>
            <w:tcW w:w="1540" w:type="dxa"/>
            <w:tcBorders>
              <w:top w:val="nil"/>
              <w:left w:val="nil"/>
              <w:bottom w:val="nil"/>
              <w:right w:val="nil"/>
            </w:tcBorders>
            <w:noWrap/>
            <w:vAlign w:val="bottom"/>
            <w:hideMark/>
          </w:tcPr>
          <w:p w14:paraId="2BB3A624"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145.374,44</w:t>
            </w:r>
          </w:p>
        </w:tc>
      </w:tr>
      <w:tr w:rsidR="00321DEA" w:rsidRPr="00BC325D" w14:paraId="460EEEE0" w14:textId="77777777" w:rsidTr="00BC325D">
        <w:trPr>
          <w:trHeight w:val="248"/>
          <w:jc w:val="center"/>
        </w:trPr>
        <w:tc>
          <w:tcPr>
            <w:tcW w:w="267" w:type="dxa"/>
            <w:tcBorders>
              <w:top w:val="nil"/>
              <w:left w:val="nil"/>
              <w:bottom w:val="nil"/>
              <w:right w:val="nil"/>
            </w:tcBorders>
            <w:noWrap/>
            <w:vAlign w:val="bottom"/>
            <w:hideMark/>
          </w:tcPr>
          <w:p w14:paraId="6DD730A0"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9.</w:t>
            </w:r>
          </w:p>
        </w:tc>
        <w:tc>
          <w:tcPr>
            <w:tcW w:w="9289" w:type="dxa"/>
            <w:tcBorders>
              <w:top w:val="nil"/>
              <w:left w:val="nil"/>
              <w:bottom w:val="nil"/>
              <w:right w:val="nil"/>
            </w:tcBorders>
            <w:noWrap/>
            <w:vAlign w:val="center"/>
            <w:hideMark/>
          </w:tcPr>
          <w:p w14:paraId="73714B3B" w14:textId="77777777" w:rsidR="00321DEA" w:rsidRPr="00BC325D" w:rsidRDefault="00321DEA" w:rsidP="00BC325D">
            <w:pPr>
              <w:rPr>
                <w:rFonts w:ascii="Cambria" w:hAnsi="Cambria" w:cs="Arial"/>
                <w:sz w:val="18"/>
                <w:szCs w:val="18"/>
                <w:lang w:val="es-ES" w:eastAsia="es-ES"/>
              </w:rPr>
            </w:pPr>
            <w:proofErr w:type="spellStart"/>
            <w:r w:rsidRPr="00BC325D">
              <w:rPr>
                <w:rFonts w:ascii="Cambria" w:hAnsi="Cambria" w:cs="Arial"/>
                <w:sz w:val="18"/>
                <w:szCs w:val="18"/>
                <w:lang w:val="es-ES" w:eastAsia="es-ES"/>
              </w:rPr>
              <w:t>Separation</w:t>
            </w:r>
            <w:proofErr w:type="spellEnd"/>
            <w:r w:rsidRPr="00BC325D">
              <w:rPr>
                <w:rFonts w:ascii="Cambria" w:hAnsi="Cambria" w:cs="Arial"/>
                <w:sz w:val="18"/>
                <w:szCs w:val="18"/>
                <w:lang w:val="es-ES" w:eastAsia="es-ES"/>
              </w:rPr>
              <w:t xml:space="preserve"> </w:t>
            </w:r>
            <w:proofErr w:type="spellStart"/>
            <w:r w:rsidRPr="00BC325D">
              <w:rPr>
                <w:rFonts w:ascii="Cambria" w:hAnsi="Cambria" w:cs="Arial"/>
                <w:sz w:val="18"/>
                <w:szCs w:val="18"/>
                <w:lang w:val="es-ES" w:eastAsia="es-ES"/>
              </w:rPr>
              <w:t>from</w:t>
            </w:r>
            <w:proofErr w:type="spellEnd"/>
            <w:r w:rsidRPr="00BC325D">
              <w:rPr>
                <w:rFonts w:ascii="Cambria" w:hAnsi="Cambria" w:cs="Arial"/>
                <w:sz w:val="18"/>
                <w:szCs w:val="18"/>
                <w:lang w:val="es-ES" w:eastAsia="es-ES"/>
              </w:rPr>
              <w:t xml:space="preserve"> </w:t>
            </w:r>
            <w:proofErr w:type="spellStart"/>
            <w:r w:rsidRPr="00BC325D">
              <w:rPr>
                <w:rFonts w:ascii="Cambria" w:hAnsi="Cambria" w:cs="Arial"/>
                <w:sz w:val="18"/>
                <w:szCs w:val="18"/>
                <w:lang w:val="es-ES" w:eastAsia="es-ES"/>
              </w:rPr>
              <w:t>Service</w:t>
            </w:r>
            <w:proofErr w:type="spellEnd"/>
            <w:r w:rsidRPr="00BC325D">
              <w:rPr>
                <w:rFonts w:ascii="Cambria" w:hAnsi="Cambria" w:cs="Arial"/>
                <w:sz w:val="18"/>
                <w:szCs w:val="18"/>
                <w:lang w:val="es-ES" w:eastAsia="es-ES"/>
              </w:rPr>
              <w:t xml:space="preserve"> </w:t>
            </w:r>
            <w:proofErr w:type="spellStart"/>
            <w:r w:rsidRPr="00BC325D">
              <w:rPr>
                <w:rFonts w:ascii="Cambria" w:hAnsi="Cambria" w:cs="Arial"/>
                <w:sz w:val="18"/>
                <w:szCs w:val="18"/>
                <w:lang w:val="es-ES" w:eastAsia="es-ES"/>
              </w:rPr>
              <w:t>Fund</w:t>
            </w:r>
            <w:proofErr w:type="spellEnd"/>
            <w:r w:rsidRPr="00BC325D">
              <w:rPr>
                <w:rFonts w:ascii="Cambria" w:hAnsi="Cambria" w:cs="Arial"/>
                <w:sz w:val="18"/>
                <w:szCs w:val="18"/>
                <w:lang w:val="es-ES" w:eastAsia="es-ES"/>
              </w:rPr>
              <w:t xml:space="preserve"> / </w:t>
            </w:r>
            <w:proofErr w:type="spellStart"/>
            <w:r w:rsidRPr="00BC325D">
              <w:rPr>
                <w:rFonts w:ascii="Cambria" w:hAnsi="Cambria" w:cs="Arial"/>
                <w:sz w:val="18"/>
                <w:szCs w:val="18"/>
                <w:lang w:val="es-ES" w:eastAsia="es-ES"/>
              </w:rPr>
              <w:t>Fonds</w:t>
            </w:r>
            <w:proofErr w:type="spellEnd"/>
            <w:r w:rsidRPr="00BC325D">
              <w:rPr>
                <w:rFonts w:ascii="Cambria" w:hAnsi="Cambria" w:cs="Arial"/>
                <w:sz w:val="18"/>
                <w:szCs w:val="18"/>
                <w:lang w:val="es-ES" w:eastAsia="es-ES"/>
              </w:rPr>
              <w:t xml:space="preserve"> de </w:t>
            </w:r>
            <w:proofErr w:type="spellStart"/>
            <w:r w:rsidRPr="00BC325D">
              <w:rPr>
                <w:rFonts w:ascii="Cambria" w:hAnsi="Cambria" w:cs="Arial"/>
                <w:sz w:val="18"/>
                <w:szCs w:val="18"/>
                <w:lang w:val="es-ES" w:eastAsia="es-ES"/>
              </w:rPr>
              <w:t>cessation</w:t>
            </w:r>
            <w:proofErr w:type="spellEnd"/>
            <w:r w:rsidRPr="00BC325D">
              <w:rPr>
                <w:rFonts w:ascii="Cambria" w:hAnsi="Cambria" w:cs="Arial"/>
                <w:sz w:val="18"/>
                <w:szCs w:val="18"/>
                <w:lang w:val="es-ES" w:eastAsia="es-ES"/>
              </w:rPr>
              <w:t xml:space="preserve"> de </w:t>
            </w:r>
            <w:proofErr w:type="spellStart"/>
            <w:r w:rsidRPr="00BC325D">
              <w:rPr>
                <w:rFonts w:ascii="Cambria" w:hAnsi="Cambria" w:cs="Arial"/>
                <w:sz w:val="18"/>
                <w:szCs w:val="18"/>
                <w:lang w:val="es-ES" w:eastAsia="es-ES"/>
              </w:rPr>
              <w:t>service</w:t>
            </w:r>
            <w:proofErr w:type="spellEnd"/>
            <w:r w:rsidRPr="00BC325D">
              <w:rPr>
                <w:rFonts w:ascii="Cambria" w:hAnsi="Cambria" w:cs="Arial"/>
                <w:sz w:val="18"/>
                <w:szCs w:val="18"/>
                <w:lang w:val="es-ES" w:eastAsia="es-ES"/>
              </w:rPr>
              <w:t xml:space="preserve"> / Fondo separación de servicio</w:t>
            </w:r>
          </w:p>
        </w:tc>
        <w:tc>
          <w:tcPr>
            <w:tcW w:w="1115" w:type="dxa"/>
            <w:tcBorders>
              <w:top w:val="nil"/>
              <w:left w:val="nil"/>
              <w:bottom w:val="nil"/>
              <w:right w:val="nil"/>
            </w:tcBorders>
            <w:noWrap/>
            <w:vAlign w:val="bottom"/>
            <w:hideMark/>
          </w:tcPr>
          <w:p w14:paraId="5C5FFFDB"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9E76446"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CFECAF6"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65.468,14</w:t>
            </w:r>
          </w:p>
        </w:tc>
        <w:tc>
          <w:tcPr>
            <w:tcW w:w="1540" w:type="dxa"/>
            <w:tcBorders>
              <w:top w:val="nil"/>
              <w:left w:val="nil"/>
              <w:bottom w:val="nil"/>
              <w:right w:val="nil"/>
            </w:tcBorders>
            <w:noWrap/>
            <w:vAlign w:val="bottom"/>
            <w:hideMark/>
          </w:tcPr>
          <w:p w14:paraId="05BD310A"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65.468,14</w:t>
            </w:r>
          </w:p>
        </w:tc>
      </w:tr>
      <w:tr w:rsidR="00321DEA" w:rsidRPr="00BC325D" w14:paraId="5AB717CB" w14:textId="77777777" w:rsidTr="00BC325D">
        <w:trPr>
          <w:trHeight w:val="248"/>
          <w:jc w:val="center"/>
        </w:trPr>
        <w:tc>
          <w:tcPr>
            <w:tcW w:w="267" w:type="dxa"/>
            <w:tcBorders>
              <w:top w:val="nil"/>
              <w:left w:val="nil"/>
              <w:bottom w:val="nil"/>
              <w:right w:val="nil"/>
            </w:tcBorders>
            <w:noWrap/>
            <w:vAlign w:val="bottom"/>
            <w:hideMark/>
          </w:tcPr>
          <w:p w14:paraId="45EEE197" w14:textId="77777777" w:rsidR="00321DEA" w:rsidRPr="00BC325D" w:rsidRDefault="00321DEA" w:rsidP="00BC325D">
            <w:pPr>
              <w:jc w:val="right"/>
              <w:rPr>
                <w:rFonts w:ascii="Cambria" w:hAnsi="Cambria" w:cs="Arial"/>
                <w:sz w:val="18"/>
                <w:szCs w:val="18"/>
                <w:lang w:eastAsia="es-ES"/>
              </w:rPr>
            </w:pPr>
            <w:r w:rsidRPr="00BC325D">
              <w:rPr>
                <w:rFonts w:ascii="Cambria" w:hAnsi="Cambria" w:cs="Arial"/>
                <w:sz w:val="18"/>
                <w:szCs w:val="18"/>
                <w:lang w:eastAsia="es-ES"/>
              </w:rPr>
              <w:t>10.</w:t>
            </w:r>
          </w:p>
        </w:tc>
        <w:tc>
          <w:tcPr>
            <w:tcW w:w="9289" w:type="dxa"/>
            <w:tcBorders>
              <w:top w:val="nil"/>
              <w:left w:val="nil"/>
              <w:bottom w:val="nil"/>
              <w:right w:val="nil"/>
            </w:tcBorders>
            <w:noWrap/>
            <w:vAlign w:val="center"/>
            <w:hideMark/>
          </w:tcPr>
          <w:p w14:paraId="78512C01" w14:textId="77777777" w:rsidR="00321DEA" w:rsidRPr="00BC325D" w:rsidRDefault="00321DEA" w:rsidP="00BC325D">
            <w:pPr>
              <w:rPr>
                <w:rFonts w:ascii="Cambria" w:hAnsi="Cambria" w:cs="Arial"/>
                <w:sz w:val="18"/>
                <w:szCs w:val="18"/>
                <w:lang w:eastAsia="es-ES"/>
              </w:rPr>
            </w:pPr>
            <w:r w:rsidRPr="00BC325D">
              <w:rPr>
                <w:rFonts w:ascii="Cambria" w:hAnsi="Cambria" w:cs="Arial"/>
                <w:sz w:val="18"/>
                <w:szCs w:val="18"/>
                <w:lang w:eastAsia="es-ES"/>
              </w:rPr>
              <w:t xml:space="preserve">Contingencies / Contingences / </w:t>
            </w:r>
            <w:proofErr w:type="spellStart"/>
            <w:r w:rsidRPr="00BC325D">
              <w:rPr>
                <w:rFonts w:ascii="Cambria" w:hAnsi="Cambria" w:cs="Arial"/>
                <w:sz w:val="18"/>
                <w:szCs w:val="18"/>
                <w:lang w:eastAsia="es-ES"/>
              </w:rPr>
              <w:t>Contingencias</w:t>
            </w:r>
            <w:proofErr w:type="spellEnd"/>
            <w:r w:rsidRPr="00BC325D">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5D120D82"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89D2AD7"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081422F"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93,70</w:t>
            </w:r>
          </w:p>
        </w:tc>
        <w:tc>
          <w:tcPr>
            <w:tcW w:w="1540" w:type="dxa"/>
            <w:tcBorders>
              <w:top w:val="nil"/>
              <w:left w:val="nil"/>
              <w:bottom w:val="nil"/>
              <w:right w:val="nil"/>
            </w:tcBorders>
            <w:noWrap/>
            <w:vAlign w:val="bottom"/>
            <w:hideMark/>
          </w:tcPr>
          <w:p w14:paraId="59D4FB3C" w14:textId="77777777" w:rsidR="00321DEA" w:rsidRPr="00BC325D" w:rsidRDefault="00321DEA" w:rsidP="00BC325D">
            <w:pPr>
              <w:jc w:val="center"/>
              <w:rPr>
                <w:rFonts w:ascii="Cambria" w:hAnsi="Cambria" w:cs="Arial"/>
                <w:sz w:val="18"/>
                <w:szCs w:val="18"/>
                <w:lang w:eastAsia="es-ES"/>
              </w:rPr>
            </w:pPr>
            <w:r w:rsidRPr="00BC325D">
              <w:rPr>
                <w:rFonts w:ascii="Cambria" w:hAnsi="Cambria" w:cs="Arial"/>
                <w:sz w:val="18"/>
                <w:szCs w:val="18"/>
                <w:lang w:eastAsia="es-ES"/>
              </w:rPr>
              <w:t>0,00</w:t>
            </w:r>
          </w:p>
        </w:tc>
      </w:tr>
      <w:tr w:rsidR="00321DEA" w:rsidRPr="00BC325D" w14:paraId="5AD20572" w14:textId="77777777" w:rsidTr="00BC325D">
        <w:trPr>
          <w:trHeight w:val="248"/>
          <w:jc w:val="center"/>
        </w:trPr>
        <w:tc>
          <w:tcPr>
            <w:tcW w:w="267" w:type="dxa"/>
            <w:tcBorders>
              <w:top w:val="nil"/>
              <w:left w:val="nil"/>
              <w:bottom w:val="nil"/>
              <w:right w:val="nil"/>
            </w:tcBorders>
            <w:noWrap/>
            <w:vAlign w:val="bottom"/>
            <w:hideMark/>
          </w:tcPr>
          <w:p w14:paraId="3D18AF46" w14:textId="77777777" w:rsidR="00321DEA" w:rsidRPr="00BC325D" w:rsidRDefault="00321DEA" w:rsidP="00BC325D">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7708D2D0" w14:textId="77777777" w:rsidR="00321DEA" w:rsidRPr="00BC325D" w:rsidRDefault="00321DEA" w:rsidP="00BC325D">
            <w:pPr>
              <w:rPr>
                <w:lang w:eastAsia="es-ES"/>
              </w:rPr>
            </w:pPr>
          </w:p>
        </w:tc>
        <w:tc>
          <w:tcPr>
            <w:tcW w:w="1115" w:type="dxa"/>
            <w:tcBorders>
              <w:top w:val="nil"/>
              <w:left w:val="nil"/>
              <w:bottom w:val="nil"/>
              <w:right w:val="nil"/>
            </w:tcBorders>
            <w:noWrap/>
            <w:vAlign w:val="bottom"/>
            <w:hideMark/>
          </w:tcPr>
          <w:p w14:paraId="288C7338" w14:textId="77777777" w:rsidR="00321DEA" w:rsidRPr="00BC325D" w:rsidRDefault="00321DEA" w:rsidP="00BC325D">
            <w:pPr>
              <w:rPr>
                <w:lang w:eastAsia="es-ES"/>
              </w:rPr>
            </w:pPr>
          </w:p>
        </w:tc>
        <w:tc>
          <w:tcPr>
            <w:tcW w:w="1115" w:type="dxa"/>
            <w:tcBorders>
              <w:top w:val="nil"/>
              <w:left w:val="nil"/>
              <w:bottom w:val="nil"/>
              <w:right w:val="nil"/>
            </w:tcBorders>
            <w:noWrap/>
            <w:vAlign w:val="bottom"/>
            <w:hideMark/>
          </w:tcPr>
          <w:p w14:paraId="2F2CF659" w14:textId="77777777" w:rsidR="00321DEA" w:rsidRPr="00BC325D" w:rsidRDefault="00321DEA" w:rsidP="00BC325D">
            <w:pPr>
              <w:jc w:val="center"/>
              <w:rPr>
                <w:lang w:eastAsia="es-ES"/>
              </w:rPr>
            </w:pPr>
          </w:p>
        </w:tc>
        <w:tc>
          <w:tcPr>
            <w:tcW w:w="1115" w:type="dxa"/>
            <w:tcBorders>
              <w:top w:val="nil"/>
              <w:left w:val="nil"/>
              <w:bottom w:val="nil"/>
              <w:right w:val="nil"/>
            </w:tcBorders>
            <w:noWrap/>
            <w:vAlign w:val="bottom"/>
            <w:hideMark/>
          </w:tcPr>
          <w:p w14:paraId="6AF3875A" w14:textId="77777777" w:rsidR="00321DEA" w:rsidRPr="00BC325D" w:rsidRDefault="00321DEA" w:rsidP="00BC325D">
            <w:pPr>
              <w:jc w:val="center"/>
              <w:rPr>
                <w:lang w:eastAsia="es-ES"/>
              </w:rPr>
            </w:pPr>
          </w:p>
        </w:tc>
        <w:tc>
          <w:tcPr>
            <w:tcW w:w="1540" w:type="dxa"/>
            <w:tcBorders>
              <w:top w:val="nil"/>
              <w:left w:val="nil"/>
              <w:bottom w:val="nil"/>
              <w:right w:val="nil"/>
            </w:tcBorders>
            <w:noWrap/>
            <w:vAlign w:val="bottom"/>
            <w:hideMark/>
          </w:tcPr>
          <w:p w14:paraId="1B9C6B6D" w14:textId="77777777" w:rsidR="00321DEA" w:rsidRPr="00BC325D" w:rsidRDefault="00321DEA" w:rsidP="00BC325D">
            <w:pPr>
              <w:jc w:val="center"/>
              <w:rPr>
                <w:lang w:eastAsia="es-ES"/>
              </w:rPr>
            </w:pPr>
          </w:p>
        </w:tc>
      </w:tr>
      <w:tr w:rsidR="00321DEA" w:rsidRPr="00F841B8" w14:paraId="44875EA6" w14:textId="77777777" w:rsidTr="00BC325D">
        <w:trPr>
          <w:trHeight w:val="248"/>
          <w:jc w:val="center"/>
        </w:trPr>
        <w:tc>
          <w:tcPr>
            <w:tcW w:w="9556" w:type="dxa"/>
            <w:gridSpan w:val="2"/>
            <w:tcBorders>
              <w:top w:val="nil"/>
              <w:left w:val="nil"/>
              <w:bottom w:val="single" w:sz="4" w:space="0" w:color="auto"/>
              <w:right w:val="nil"/>
            </w:tcBorders>
            <w:noWrap/>
            <w:vAlign w:val="center"/>
            <w:hideMark/>
          </w:tcPr>
          <w:p w14:paraId="4627BFE1" w14:textId="77777777" w:rsidR="00321DEA" w:rsidRPr="00BC325D" w:rsidRDefault="00321DEA" w:rsidP="00BC325D">
            <w:pPr>
              <w:rPr>
                <w:rFonts w:ascii="Cambria" w:hAnsi="Cambria" w:cs="Arial"/>
                <w:b/>
                <w:bCs/>
                <w:sz w:val="18"/>
                <w:szCs w:val="18"/>
                <w:lang w:val="en-US" w:eastAsia="es-ES"/>
              </w:rPr>
            </w:pPr>
            <w:r w:rsidRPr="00BC325D">
              <w:rPr>
                <w:rFonts w:ascii="Cambria" w:hAnsi="Cambria" w:cs="Arial"/>
                <w:b/>
                <w:bCs/>
                <w:sz w:val="18"/>
                <w:szCs w:val="18"/>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7DF8EFEE"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4.138.057,97</w:t>
            </w:r>
          </w:p>
        </w:tc>
        <w:tc>
          <w:tcPr>
            <w:tcW w:w="1115" w:type="dxa"/>
            <w:tcBorders>
              <w:top w:val="nil"/>
              <w:left w:val="nil"/>
              <w:bottom w:val="single" w:sz="4" w:space="0" w:color="auto"/>
              <w:right w:val="nil"/>
            </w:tcBorders>
            <w:noWrap/>
            <w:vAlign w:val="bottom"/>
            <w:hideMark/>
          </w:tcPr>
          <w:p w14:paraId="52196B74"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4.764.592,53</w:t>
            </w:r>
          </w:p>
        </w:tc>
        <w:tc>
          <w:tcPr>
            <w:tcW w:w="1115" w:type="dxa"/>
            <w:tcBorders>
              <w:top w:val="nil"/>
              <w:left w:val="nil"/>
              <w:bottom w:val="single" w:sz="4" w:space="0" w:color="auto"/>
              <w:right w:val="nil"/>
            </w:tcBorders>
            <w:noWrap/>
            <w:vAlign w:val="bottom"/>
            <w:hideMark/>
          </w:tcPr>
          <w:p w14:paraId="343C33DB" w14:textId="77777777" w:rsidR="00321DEA" w:rsidRPr="00BC325D"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5.293.196,83</w:t>
            </w:r>
          </w:p>
        </w:tc>
        <w:tc>
          <w:tcPr>
            <w:tcW w:w="1540" w:type="dxa"/>
            <w:tcBorders>
              <w:top w:val="nil"/>
              <w:left w:val="nil"/>
              <w:bottom w:val="single" w:sz="4" w:space="0" w:color="auto"/>
              <w:right w:val="nil"/>
            </w:tcBorders>
            <w:noWrap/>
            <w:vAlign w:val="bottom"/>
            <w:hideMark/>
          </w:tcPr>
          <w:p w14:paraId="049E35EC" w14:textId="77777777" w:rsidR="00321DEA" w:rsidRPr="00F841B8" w:rsidRDefault="00321DEA" w:rsidP="00BC325D">
            <w:pPr>
              <w:jc w:val="center"/>
              <w:rPr>
                <w:rFonts w:ascii="Cambria" w:hAnsi="Cambria" w:cs="Arial"/>
                <w:b/>
                <w:bCs/>
                <w:sz w:val="18"/>
                <w:szCs w:val="18"/>
                <w:lang w:eastAsia="es-ES"/>
              </w:rPr>
            </w:pPr>
            <w:r w:rsidRPr="00BC325D">
              <w:rPr>
                <w:rFonts w:ascii="Cambria" w:hAnsi="Cambria" w:cs="Arial"/>
                <w:b/>
                <w:bCs/>
                <w:sz w:val="18"/>
                <w:szCs w:val="18"/>
                <w:lang w:eastAsia="es-ES"/>
              </w:rPr>
              <w:t>5.429.915,70</w:t>
            </w:r>
          </w:p>
        </w:tc>
      </w:tr>
    </w:tbl>
    <w:p w14:paraId="604220DF" w14:textId="222A43DD" w:rsidR="00021A22" w:rsidRPr="00F841B8" w:rsidRDefault="00021A22" w:rsidP="00010240">
      <w:pPr>
        <w:shd w:val="clear" w:color="auto" w:fill="FFFFFF"/>
        <w:jc w:val="center"/>
        <w:rPr>
          <w:rFonts w:ascii="Cambria" w:hAnsi="Cambria"/>
          <w:b/>
          <w:bCs/>
          <w:color w:val="222222"/>
          <w:lang w:val="en-US"/>
        </w:rPr>
      </w:pPr>
    </w:p>
    <w:sectPr w:rsidR="00021A22" w:rsidRPr="00F841B8" w:rsidSect="00C9665E">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2A76" w14:textId="77777777" w:rsidR="00CD633E" w:rsidRDefault="00CD633E">
      <w:r>
        <w:separator/>
      </w:r>
    </w:p>
  </w:endnote>
  <w:endnote w:type="continuationSeparator" w:id="0">
    <w:p w14:paraId="0B6C27FA" w14:textId="77777777" w:rsidR="00CD633E" w:rsidRDefault="00CD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BB2" w14:textId="018205AB" w:rsidR="00933EFA" w:rsidRPr="0014681C" w:rsidRDefault="0014681C" w:rsidP="0014681C">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43</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7834" w14:textId="5E95C485" w:rsidR="00233980" w:rsidRPr="009C6C5A" w:rsidRDefault="009C6C5A" w:rsidP="009C6C5A">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27</w:t>
    </w:r>
    <w:r w:rsidRPr="00D92816">
      <w:rPr>
        <w:rFonts w:ascii="Cambria" w:eastAsia="Calibri" w:hAnsi="Cambria" w:cs="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A372" w14:textId="77777777" w:rsidR="00CD633E" w:rsidRDefault="00CD633E">
      <w:r>
        <w:separator/>
      </w:r>
    </w:p>
  </w:footnote>
  <w:footnote w:type="continuationSeparator" w:id="0">
    <w:p w14:paraId="62E415AB" w14:textId="77777777" w:rsidR="00CD633E" w:rsidRDefault="00CD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4B3" w14:textId="21015DEC" w:rsidR="0014681C" w:rsidRPr="00B51754" w:rsidRDefault="0014681C" w:rsidP="0014681C">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bookmarkStart w:id="8" w:name="_Hlk51237468"/>
    <w:r>
      <w:rPr>
        <w:rFonts w:ascii="Cambria" w:eastAsia="Calibri" w:hAnsi="Cambria"/>
        <w:b/>
        <w:bCs/>
        <w:kern w:val="2"/>
        <w:lang w:val="en-US" w:eastAsia="ja-JP"/>
        <w14:ligatures w14:val="standardContextual"/>
      </w:rPr>
      <w:t>STF</w:t>
    </w:r>
    <w:r w:rsidRPr="00B51754">
      <w:rPr>
        <w:rFonts w:ascii="Cambria" w:eastAsia="Calibri" w:hAnsi="Cambria"/>
        <w:b/>
        <w:bCs/>
        <w:kern w:val="2"/>
        <w:lang w:val="en-US" w:eastAsia="ja-JP"/>
        <w14:ligatures w14:val="standardContextual"/>
      </w:rPr>
      <w:t>_</w:t>
    </w:r>
    <w:r>
      <w:rPr>
        <w:rFonts w:ascii="Cambria" w:eastAsia="Calibri" w:hAnsi="Cambria"/>
        <w:b/>
        <w:bCs/>
        <w:kern w:val="2"/>
        <w:lang w:val="en-US" w:eastAsia="ja-JP"/>
        <w14:ligatures w14:val="standardContextual"/>
      </w:rPr>
      <w:t>203</w:t>
    </w:r>
    <w:r w:rsidR="00F841B8">
      <w:rPr>
        <w:rFonts w:ascii="Cambria" w:eastAsia="Calibri" w:hAnsi="Cambria"/>
        <w:b/>
        <w:bCs/>
        <w:kern w:val="2"/>
        <w:lang w:val="en-US" w:eastAsia="ja-JP"/>
        <w14:ligatures w14:val="standardContextual"/>
      </w:rPr>
      <w:t>A</w:t>
    </w:r>
    <w:r w:rsidRPr="00B51754">
      <w:rPr>
        <w:rFonts w:ascii="Cambria" w:eastAsia="Calibri" w:hAnsi="Cambria"/>
        <w:b/>
        <w:bCs/>
        <w:kern w:val="2"/>
        <w:lang w:val="en-US" w:eastAsia="ja-JP"/>
        <w14:ligatures w14:val="standardContextual"/>
      </w:rPr>
      <w:t>/202</w:t>
    </w:r>
    <w:r>
      <w:rPr>
        <w:rFonts w:ascii="Cambria" w:eastAsia="Calibri" w:hAnsi="Cambria"/>
        <w:b/>
        <w:bCs/>
        <w:kern w:val="2"/>
        <w:lang w:val="en-US" w:eastAsia="ja-JP"/>
        <w14:ligatures w14:val="standardContextual"/>
      </w:rPr>
      <w:t>5</w:t>
    </w:r>
  </w:p>
  <w:p w14:paraId="668E5F8E" w14:textId="4FE5E58F" w:rsidR="009B2F15" w:rsidRDefault="0014681C" w:rsidP="0014681C">
    <w:pPr>
      <w:widowControl/>
      <w:tabs>
        <w:tab w:val="left" w:pos="7320"/>
      </w:tabs>
      <w:autoSpaceDE/>
      <w:autoSpaceDN/>
      <w:adjustRightInd/>
      <w:spacing w:line="240" w:lineRule="atLeast"/>
      <w:jc w:val="right"/>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sidR="00A741FE">
      <w:rPr>
        <w:rFonts w:ascii="Cambria" w:eastAsia="Yu Mincho" w:hAnsi="Cambria"/>
        <w:b/>
        <w:bCs/>
        <w:noProof/>
        <w:kern w:val="2"/>
        <w:sz w:val="16"/>
        <w:szCs w:val="16"/>
        <w:lang w:eastAsia="ja-JP"/>
        <w14:ligatures w14:val="standardContextual"/>
      </w:rPr>
      <w:t xml:space="preserve">22/11/2025 </w:t>
    </w:r>
    <w:r w:rsidRPr="00B51754">
      <w:rPr>
        <w:rFonts w:ascii="Cambria" w:eastAsia="Yu Mincho" w:hAnsi="Cambria"/>
        <w:b/>
        <w:bCs/>
        <w:kern w:val="2"/>
        <w:sz w:val="16"/>
        <w:szCs w:val="16"/>
        <w:lang w:eastAsia="ja-JP"/>
        <w14:ligatures w14:val="standardContextual"/>
      </w:rPr>
      <w:fldChar w:fldCharType="end"/>
    </w:r>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19B69F5A"/>
    <w:lvl w:ilvl="0" w:tplc="BEBE0D12">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9A6E064C"/>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2E84FD6E">
      <w:numFmt w:val="bullet"/>
      <w:lvlText w:val=""/>
      <w:lvlJc w:val="left"/>
      <w:pPr>
        <w:ind w:left="790" w:hanging="360"/>
      </w:pPr>
      <w:rPr>
        <w:rFonts w:ascii="Symbol" w:eastAsia="Symbol" w:hAnsi="Symbol" w:cs="Symbol" w:hint="default"/>
        <w:b w:val="0"/>
        <w:bCs w:val="0"/>
        <w:i w:val="0"/>
        <w:iCs w:val="0"/>
        <w:spacing w:val="0"/>
        <w:w w:val="100"/>
        <w:sz w:val="20"/>
        <w:szCs w:val="20"/>
        <w:lang w:val="en-US" w:eastAsia="en-US" w:bidi="ar-SA"/>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F5E01CDC"/>
    <w:lvl w:ilvl="0" w:tplc="7372511A">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A7DDF"/>
    <w:multiLevelType w:val="hybridMultilevel"/>
    <w:tmpl w:val="D7D6ED94"/>
    <w:lvl w:ilvl="0" w:tplc="5AF85DD2">
      <w:start w:val="16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15975"/>
    <w:multiLevelType w:val="hybridMultilevel"/>
    <w:tmpl w:val="1A6AC9EA"/>
    <w:lvl w:ilvl="0" w:tplc="0DF822B0">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8" w15:restartNumberingAfterBreak="0">
    <w:nsid w:val="34347BA8"/>
    <w:multiLevelType w:val="hybridMultilevel"/>
    <w:tmpl w:val="CA4A1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2"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4" w15:restartNumberingAfterBreak="0">
    <w:nsid w:val="59A900F7"/>
    <w:multiLevelType w:val="hybridMultilevel"/>
    <w:tmpl w:val="06D68876"/>
    <w:lvl w:ilvl="0" w:tplc="86DA036E">
      <w:start w:val="1"/>
      <w:numFmt w:val="bullet"/>
      <w:lvlText w:val=""/>
      <w:lvlJc w:val="left"/>
      <w:pPr>
        <w:ind w:left="768" w:hanging="360"/>
      </w:pPr>
      <w:rPr>
        <w:rFonts w:ascii="Symbol" w:hAnsi="Symbol" w:hint="default"/>
        <w:b w:val="0"/>
        <w:b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5"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64CE0"/>
    <w:multiLevelType w:val="hybridMultilevel"/>
    <w:tmpl w:val="CA4A1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9"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0"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25191"/>
    <w:multiLevelType w:val="hybridMultilevel"/>
    <w:tmpl w:val="E528B6A0"/>
    <w:lvl w:ilvl="0" w:tplc="8EB08D6E">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2"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18"/>
  </w:num>
  <w:num w:numId="2" w16cid:durableId="926034007">
    <w:abstractNumId w:val="18"/>
  </w:num>
  <w:num w:numId="3" w16cid:durableId="928852037">
    <w:abstractNumId w:val="18"/>
  </w:num>
  <w:num w:numId="4" w16cid:durableId="1001540294">
    <w:abstractNumId w:val="19"/>
  </w:num>
  <w:num w:numId="5" w16cid:durableId="768934364">
    <w:abstractNumId w:val="10"/>
  </w:num>
  <w:num w:numId="6" w16cid:durableId="1849562421">
    <w:abstractNumId w:val="7"/>
  </w:num>
  <w:num w:numId="7" w16cid:durableId="2046951514">
    <w:abstractNumId w:val="0"/>
  </w:num>
  <w:num w:numId="8" w16cid:durableId="537469435">
    <w:abstractNumId w:val="14"/>
  </w:num>
  <w:num w:numId="9" w16cid:durableId="1026830673">
    <w:abstractNumId w:val="5"/>
  </w:num>
  <w:num w:numId="10" w16cid:durableId="1363365818">
    <w:abstractNumId w:val="12"/>
  </w:num>
  <w:num w:numId="11" w16cid:durableId="588733310">
    <w:abstractNumId w:val="9"/>
  </w:num>
  <w:num w:numId="12" w16cid:durableId="36856323">
    <w:abstractNumId w:val="15"/>
  </w:num>
  <w:num w:numId="13" w16cid:durableId="967978329">
    <w:abstractNumId w:val="23"/>
  </w:num>
  <w:num w:numId="14" w16cid:durableId="283998348">
    <w:abstractNumId w:val="1"/>
  </w:num>
  <w:num w:numId="15" w16cid:durableId="1658537969">
    <w:abstractNumId w:val="21"/>
  </w:num>
  <w:num w:numId="16" w16cid:durableId="373968231">
    <w:abstractNumId w:val="4"/>
  </w:num>
  <w:num w:numId="17" w16cid:durableId="892039687">
    <w:abstractNumId w:val="17"/>
  </w:num>
  <w:num w:numId="18" w16cid:durableId="766116455">
    <w:abstractNumId w:val="20"/>
  </w:num>
  <w:num w:numId="19" w16cid:durableId="29577777">
    <w:abstractNumId w:val="2"/>
  </w:num>
  <w:num w:numId="20" w16cid:durableId="370376312">
    <w:abstractNumId w:val="22"/>
  </w:num>
  <w:num w:numId="21" w16cid:durableId="4410027">
    <w:abstractNumId w:val="3"/>
  </w:num>
  <w:num w:numId="22" w16cid:durableId="2047950402">
    <w:abstractNumId w:val="11"/>
  </w:num>
  <w:num w:numId="23" w16cid:durableId="994841264">
    <w:abstractNumId w:val="13"/>
  </w:num>
  <w:num w:numId="24" w16cid:durableId="43018909">
    <w:abstractNumId w:val="8"/>
  </w:num>
  <w:num w:numId="25" w16cid:durableId="1353871998">
    <w:abstractNumId w:val="6"/>
  </w:num>
  <w:num w:numId="26" w16cid:durableId="1685328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2735"/>
    <w:rsid w:val="000027C4"/>
    <w:rsid w:val="00002A59"/>
    <w:rsid w:val="00003250"/>
    <w:rsid w:val="000033E3"/>
    <w:rsid w:val="000034E9"/>
    <w:rsid w:val="00004A6D"/>
    <w:rsid w:val="00005A11"/>
    <w:rsid w:val="00006270"/>
    <w:rsid w:val="00007A81"/>
    <w:rsid w:val="00007CE8"/>
    <w:rsid w:val="000100D1"/>
    <w:rsid w:val="00010240"/>
    <w:rsid w:val="000105C3"/>
    <w:rsid w:val="00010C5E"/>
    <w:rsid w:val="00011B86"/>
    <w:rsid w:val="0001423A"/>
    <w:rsid w:val="00015AD5"/>
    <w:rsid w:val="00016A41"/>
    <w:rsid w:val="000218B4"/>
    <w:rsid w:val="00021A22"/>
    <w:rsid w:val="00021CED"/>
    <w:rsid w:val="000225AF"/>
    <w:rsid w:val="00024CE7"/>
    <w:rsid w:val="00025416"/>
    <w:rsid w:val="00025486"/>
    <w:rsid w:val="00025C1D"/>
    <w:rsid w:val="00026144"/>
    <w:rsid w:val="00027254"/>
    <w:rsid w:val="000277C8"/>
    <w:rsid w:val="00031039"/>
    <w:rsid w:val="000323CE"/>
    <w:rsid w:val="00032709"/>
    <w:rsid w:val="0003282B"/>
    <w:rsid w:val="00032BF9"/>
    <w:rsid w:val="0003310B"/>
    <w:rsid w:val="0003413E"/>
    <w:rsid w:val="00035094"/>
    <w:rsid w:val="00035751"/>
    <w:rsid w:val="000373C8"/>
    <w:rsid w:val="00040BE1"/>
    <w:rsid w:val="00040EE0"/>
    <w:rsid w:val="000424DE"/>
    <w:rsid w:val="000434D9"/>
    <w:rsid w:val="000434E3"/>
    <w:rsid w:val="00043DC5"/>
    <w:rsid w:val="00043FB8"/>
    <w:rsid w:val="00044258"/>
    <w:rsid w:val="00044728"/>
    <w:rsid w:val="00044D59"/>
    <w:rsid w:val="00044DA2"/>
    <w:rsid w:val="0004569E"/>
    <w:rsid w:val="00047709"/>
    <w:rsid w:val="000478D3"/>
    <w:rsid w:val="000500C4"/>
    <w:rsid w:val="00050926"/>
    <w:rsid w:val="00051DBE"/>
    <w:rsid w:val="00052F31"/>
    <w:rsid w:val="00053613"/>
    <w:rsid w:val="00053BFD"/>
    <w:rsid w:val="000542EF"/>
    <w:rsid w:val="00054468"/>
    <w:rsid w:val="000560C3"/>
    <w:rsid w:val="00056304"/>
    <w:rsid w:val="00056726"/>
    <w:rsid w:val="00056ADB"/>
    <w:rsid w:val="00060F9F"/>
    <w:rsid w:val="00062693"/>
    <w:rsid w:val="00063223"/>
    <w:rsid w:val="000633C8"/>
    <w:rsid w:val="000637CA"/>
    <w:rsid w:val="000638CC"/>
    <w:rsid w:val="00065ADE"/>
    <w:rsid w:val="0006614F"/>
    <w:rsid w:val="000679BA"/>
    <w:rsid w:val="00067FB3"/>
    <w:rsid w:val="00071D1F"/>
    <w:rsid w:val="000720EB"/>
    <w:rsid w:val="000735F2"/>
    <w:rsid w:val="00073682"/>
    <w:rsid w:val="00074F48"/>
    <w:rsid w:val="000751F0"/>
    <w:rsid w:val="000769D6"/>
    <w:rsid w:val="000801F9"/>
    <w:rsid w:val="000802F4"/>
    <w:rsid w:val="000828A7"/>
    <w:rsid w:val="00083B3D"/>
    <w:rsid w:val="00084C51"/>
    <w:rsid w:val="000851B0"/>
    <w:rsid w:val="00085C31"/>
    <w:rsid w:val="000865FF"/>
    <w:rsid w:val="0008749F"/>
    <w:rsid w:val="00087F08"/>
    <w:rsid w:val="0009042B"/>
    <w:rsid w:val="000909CB"/>
    <w:rsid w:val="00091874"/>
    <w:rsid w:val="00091B3A"/>
    <w:rsid w:val="00092384"/>
    <w:rsid w:val="0009322A"/>
    <w:rsid w:val="000934AD"/>
    <w:rsid w:val="00095CDF"/>
    <w:rsid w:val="000969DF"/>
    <w:rsid w:val="000975CC"/>
    <w:rsid w:val="000976D2"/>
    <w:rsid w:val="000A0402"/>
    <w:rsid w:val="000A086A"/>
    <w:rsid w:val="000A1455"/>
    <w:rsid w:val="000A21D2"/>
    <w:rsid w:val="000A233C"/>
    <w:rsid w:val="000A2939"/>
    <w:rsid w:val="000A2C6D"/>
    <w:rsid w:val="000A2EBF"/>
    <w:rsid w:val="000A5749"/>
    <w:rsid w:val="000A693E"/>
    <w:rsid w:val="000A6A63"/>
    <w:rsid w:val="000B212C"/>
    <w:rsid w:val="000B3A84"/>
    <w:rsid w:val="000B47EB"/>
    <w:rsid w:val="000B6C4B"/>
    <w:rsid w:val="000B6CA1"/>
    <w:rsid w:val="000B7A03"/>
    <w:rsid w:val="000C0042"/>
    <w:rsid w:val="000C0CC5"/>
    <w:rsid w:val="000C1D78"/>
    <w:rsid w:val="000C221B"/>
    <w:rsid w:val="000C3B5F"/>
    <w:rsid w:val="000C4190"/>
    <w:rsid w:val="000C5BCB"/>
    <w:rsid w:val="000D2ACD"/>
    <w:rsid w:val="000D4377"/>
    <w:rsid w:val="000D5460"/>
    <w:rsid w:val="000D640D"/>
    <w:rsid w:val="000E0008"/>
    <w:rsid w:val="000E1323"/>
    <w:rsid w:val="000E1386"/>
    <w:rsid w:val="000E1852"/>
    <w:rsid w:val="000E22BF"/>
    <w:rsid w:val="000E2609"/>
    <w:rsid w:val="000E54BD"/>
    <w:rsid w:val="000F014A"/>
    <w:rsid w:val="000F0301"/>
    <w:rsid w:val="000F0C03"/>
    <w:rsid w:val="000F2B09"/>
    <w:rsid w:val="000F2F36"/>
    <w:rsid w:val="000F3EF9"/>
    <w:rsid w:val="000F4C26"/>
    <w:rsid w:val="000F6220"/>
    <w:rsid w:val="00100A79"/>
    <w:rsid w:val="00100AA9"/>
    <w:rsid w:val="001015FC"/>
    <w:rsid w:val="0010250B"/>
    <w:rsid w:val="0010323D"/>
    <w:rsid w:val="00103B41"/>
    <w:rsid w:val="00105087"/>
    <w:rsid w:val="001066AC"/>
    <w:rsid w:val="00107C03"/>
    <w:rsid w:val="0011002D"/>
    <w:rsid w:val="00110DF9"/>
    <w:rsid w:val="0011254B"/>
    <w:rsid w:val="00112615"/>
    <w:rsid w:val="00112B42"/>
    <w:rsid w:val="00112CCC"/>
    <w:rsid w:val="0011539A"/>
    <w:rsid w:val="00115EC8"/>
    <w:rsid w:val="0011697C"/>
    <w:rsid w:val="001171BD"/>
    <w:rsid w:val="00117C86"/>
    <w:rsid w:val="00117DEF"/>
    <w:rsid w:val="0012257D"/>
    <w:rsid w:val="001229F4"/>
    <w:rsid w:val="00124034"/>
    <w:rsid w:val="001244EF"/>
    <w:rsid w:val="0012452A"/>
    <w:rsid w:val="0012498D"/>
    <w:rsid w:val="001250C0"/>
    <w:rsid w:val="00125889"/>
    <w:rsid w:val="00125941"/>
    <w:rsid w:val="00127A2F"/>
    <w:rsid w:val="0013044B"/>
    <w:rsid w:val="001306A2"/>
    <w:rsid w:val="00131CCD"/>
    <w:rsid w:val="001322B9"/>
    <w:rsid w:val="00133785"/>
    <w:rsid w:val="00133A89"/>
    <w:rsid w:val="001350A5"/>
    <w:rsid w:val="001357D7"/>
    <w:rsid w:val="0013592F"/>
    <w:rsid w:val="00135B76"/>
    <w:rsid w:val="00135C05"/>
    <w:rsid w:val="001375FC"/>
    <w:rsid w:val="0014147A"/>
    <w:rsid w:val="00142237"/>
    <w:rsid w:val="001426B1"/>
    <w:rsid w:val="00142767"/>
    <w:rsid w:val="001434F0"/>
    <w:rsid w:val="0014362C"/>
    <w:rsid w:val="00143BDF"/>
    <w:rsid w:val="00145556"/>
    <w:rsid w:val="0014588D"/>
    <w:rsid w:val="00145EC2"/>
    <w:rsid w:val="00146542"/>
    <w:rsid w:val="0014681C"/>
    <w:rsid w:val="00152956"/>
    <w:rsid w:val="00152A08"/>
    <w:rsid w:val="00152A29"/>
    <w:rsid w:val="00152A8D"/>
    <w:rsid w:val="00153FB7"/>
    <w:rsid w:val="00156F62"/>
    <w:rsid w:val="00156F8B"/>
    <w:rsid w:val="0015719A"/>
    <w:rsid w:val="00160745"/>
    <w:rsid w:val="001619F4"/>
    <w:rsid w:val="0016220E"/>
    <w:rsid w:val="001629A1"/>
    <w:rsid w:val="00162CA2"/>
    <w:rsid w:val="00162D59"/>
    <w:rsid w:val="00163F16"/>
    <w:rsid w:val="001645A0"/>
    <w:rsid w:val="00165369"/>
    <w:rsid w:val="001657DB"/>
    <w:rsid w:val="001669A3"/>
    <w:rsid w:val="00166C32"/>
    <w:rsid w:val="00172641"/>
    <w:rsid w:val="00172759"/>
    <w:rsid w:val="00172E97"/>
    <w:rsid w:val="00172F2A"/>
    <w:rsid w:val="0017408B"/>
    <w:rsid w:val="001761A3"/>
    <w:rsid w:val="001769B3"/>
    <w:rsid w:val="00176CCB"/>
    <w:rsid w:val="00176DD2"/>
    <w:rsid w:val="00176E21"/>
    <w:rsid w:val="001775A3"/>
    <w:rsid w:val="00180D89"/>
    <w:rsid w:val="001815AE"/>
    <w:rsid w:val="0018267D"/>
    <w:rsid w:val="00182E2E"/>
    <w:rsid w:val="00183815"/>
    <w:rsid w:val="00183EF1"/>
    <w:rsid w:val="001846C6"/>
    <w:rsid w:val="00186AB6"/>
    <w:rsid w:val="00187494"/>
    <w:rsid w:val="00190898"/>
    <w:rsid w:val="001919BF"/>
    <w:rsid w:val="00192518"/>
    <w:rsid w:val="00192593"/>
    <w:rsid w:val="00192D0E"/>
    <w:rsid w:val="0019372A"/>
    <w:rsid w:val="00193B77"/>
    <w:rsid w:val="00194064"/>
    <w:rsid w:val="0019425C"/>
    <w:rsid w:val="001949E3"/>
    <w:rsid w:val="001964CB"/>
    <w:rsid w:val="00196635"/>
    <w:rsid w:val="00196718"/>
    <w:rsid w:val="00196CF6"/>
    <w:rsid w:val="001971EB"/>
    <w:rsid w:val="001A019D"/>
    <w:rsid w:val="001A0449"/>
    <w:rsid w:val="001A08A5"/>
    <w:rsid w:val="001A0B29"/>
    <w:rsid w:val="001A0C5E"/>
    <w:rsid w:val="001A19DB"/>
    <w:rsid w:val="001A1C22"/>
    <w:rsid w:val="001A370C"/>
    <w:rsid w:val="001A3F1B"/>
    <w:rsid w:val="001A5508"/>
    <w:rsid w:val="001A5733"/>
    <w:rsid w:val="001A5ABB"/>
    <w:rsid w:val="001A6D80"/>
    <w:rsid w:val="001A771A"/>
    <w:rsid w:val="001B004D"/>
    <w:rsid w:val="001B0195"/>
    <w:rsid w:val="001B0259"/>
    <w:rsid w:val="001B0D25"/>
    <w:rsid w:val="001B1976"/>
    <w:rsid w:val="001B3369"/>
    <w:rsid w:val="001B56D1"/>
    <w:rsid w:val="001B7EB0"/>
    <w:rsid w:val="001C0513"/>
    <w:rsid w:val="001C1495"/>
    <w:rsid w:val="001C1755"/>
    <w:rsid w:val="001C1BE9"/>
    <w:rsid w:val="001C2321"/>
    <w:rsid w:val="001C28CE"/>
    <w:rsid w:val="001C2C71"/>
    <w:rsid w:val="001C2C8C"/>
    <w:rsid w:val="001C463A"/>
    <w:rsid w:val="001C59D5"/>
    <w:rsid w:val="001D0588"/>
    <w:rsid w:val="001D12A9"/>
    <w:rsid w:val="001D2444"/>
    <w:rsid w:val="001D2C33"/>
    <w:rsid w:val="001D3C76"/>
    <w:rsid w:val="001D4BC6"/>
    <w:rsid w:val="001D569C"/>
    <w:rsid w:val="001D5C6B"/>
    <w:rsid w:val="001D5D59"/>
    <w:rsid w:val="001D632D"/>
    <w:rsid w:val="001D6530"/>
    <w:rsid w:val="001E1216"/>
    <w:rsid w:val="001E32C6"/>
    <w:rsid w:val="001E3CBD"/>
    <w:rsid w:val="001E69F8"/>
    <w:rsid w:val="001E6B84"/>
    <w:rsid w:val="001F14CC"/>
    <w:rsid w:val="001F1B89"/>
    <w:rsid w:val="001F3D0D"/>
    <w:rsid w:val="001F5403"/>
    <w:rsid w:val="002007B4"/>
    <w:rsid w:val="00200868"/>
    <w:rsid w:val="00201082"/>
    <w:rsid w:val="00202BC7"/>
    <w:rsid w:val="002044F2"/>
    <w:rsid w:val="00205526"/>
    <w:rsid w:val="00205A3B"/>
    <w:rsid w:val="002074AA"/>
    <w:rsid w:val="002101AC"/>
    <w:rsid w:val="00211236"/>
    <w:rsid w:val="002114E9"/>
    <w:rsid w:val="002120DD"/>
    <w:rsid w:val="002121B4"/>
    <w:rsid w:val="00212D23"/>
    <w:rsid w:val="0021697F"/>
    <w:rsid w:val="00220771"/>
    <w:rsid w:val="00220BCD"/>
    <w:rsid w:val="00223679"/>
    <w:rsid w:val="00223B8B"/>
    <w:rsid w:val="00223E18"/>
    <w:rsid w:val="00225A16"/>
    <w:rsid w:val="00226149"/>
    <w:rsid w:val="00227CA9"/>
    <w:rsid w:val="00233661"/>
    <w:rsid w:val="00233980"/>
    <w:rsid w:val="00234B6C"/>
    <w:rsid w:val="0023732A"/>
    <w:rsid w:val="00237595"/>
    <w:rsid w:val="00237700"/>
    <w:rsid w:val="00240A78"/>
    <w:rsid w:val="00240D1F"/>
    <w:rsid w:val="00241C08"/>
    <w:rsid w:val="00242115"/>
    <w:rsid w:val="0024250C"/>
    <w:rsid w:val="002453BE"/>
    <w:rsid w:val="002459EE"/>
    <w:rsid w:val="00246788"/>
    <w:rsid w:val="00246E4A"/>
    <w:rsid w:val="00251F1C"/>
    <w:rsid w:val="002526A5"/>
    <w:rsid w:val="00252B0A"/>
    <w:rsid w:val="00254306"/>
    <w:rsid w:val="002606E8"/>
    <w:rsid w:val="002613C4"/>
    <w:rsid w:val="00262F3B"/>
    <w:rsid w:val="00262F8C"/>
    <w:rsid w:val="0026410B"/>
    <w:rsid w:val="00264766"/>
    <w:rsid w:val="002650A2"/>
    <w:rsid w:val="00266BB6"/>
    <w:rsid w:val="00266C9E"/>
    <w:rsid w:val="00266D85"/>
    <w:rsid w:val="00266F3D"/>
    <w:rsid w:val="002727CB"/>
    <w:rsid w:val="00272DCD"/>
    <w:rsid w:val="00273C06"/>
    <w:rsid w:val="00273E95"/>
    <w:rsid w:val="00276E4F"/>
    <w:rsid w:val="002775D6"/>
    <w:rsid w:val="00277CE6"/>
    <w:rsid w:val="00277D43"/>
    <w:rsid w:val="00281A9E"/>
    <w:rsid w:val="00281EF3"/>
    <w:rsid w:val="00282086"/>
    <w:rsid w:val="00285C31"/>
    <w:rsid w:val="00286236"/>
    <w:rsid w:val="00286BE3"/>
    <w:rsid w:val="0028785D"/>
    <w:rsid w:val="00287AFF"/>
    <w:rsid w:val="00287FC6"/>
    <w:rsid w:val="002909ED"/>
    <w:rsid w:val="002917BA"/>
    <w:rsid w:val="002918AB"/>
    <w:rsid w:val="00291AC7"/>
    <w:rsid w:val="0029219A"/>
    <w:rsid w:val="002932EC"/>
    <w:rsid w:val="00293A22"/>
    <w:rsid w:val="002944A3"/>
    <w:rsid w:val="0029457F"/>
    <w:rsid w:val="002955F0"/>
    <w:rsid w:val="00296496"/>
    <w:rsid w:val="0029694C"/>
    <w:rsid w:val="00296AFB"/>
    <w:rsid w:val="002A1446"/>
    <w:rsid w:val="002A1546"/>
    <w:rsid w:val="002A173D"/>
    <w:rsid w:val="002A18C7"/>
    <w:rsid w:val="002A21AF"/>
    <w:rsid w:val="002A3CB1"/>
    <w:rsid w:val="002A3D44"/>
    <w:rsid w:val="002A3DDC"/>
    <w:rsid w:val="002A48AA"/>
    <w:rsid w:val="002A66D3"/>
    <w:rsid w:val="002A72E9"/>
    <w:rsid w:val="002A7537"/>
    <w:rsid w:val="002B0B03"/>
    <w:rsid w:val="002B14B4"/>
    <w:rsid w:val="002B1AE0"/>
    <w:rsid w:val="002B1B19"/>
    <w:rsid w:val="002B23B5"/>
    <w:rsid w:val="002B2FB9"/>
    <w:rsid w:val="002B4017"/>
    <w:rsid w:val="002B4896"/>
    <w:rsid w:val="002B5038"/>
    <w:rsid w:val="002B5AF2"/>
    <w:rsid w:val="002B7291"/>
    <w:rsid w:val="002C04AF"/>
    <w:rsid w:val="002C0831"/>
    <w:rsid w:val="002C0917"/>
    <w:rsid w:val="002C0E79"/>
    <w:rsid w:val="002C143E"/>
    <w:rsid w:val="002C1BD8"/>
    <w:rsid w:val="002C3111"/>
    <w:rsid w:val="002C3CAD"/>
    <w:rsid w:val="002C4302"/>
    <w:rsid w:val="002C473A"/>
    <w:rsid w:val="002C5E44"/>
    <w:rsid w:val="002D0125"/>
    <w:rsid w:val="002D0F48"/>
    <w:rsid w:val="002D2251"/>
    <w:rsid w:val="002D3768"/>
    <w:rsid w:val="002D3E9B"/>
    <w:rsid w:val="002D5C53"/>
    <w:rsid w:val="002D7680"/>
    <w:rsid w:val="002E08B3"/>
    <w:rsid w:val="002E13DD"/>
    <w:rsid w:val="002E204B"/>
    <w:rsid w:val="002E204D"/>
    <w:rsid w:val="002E3407"/>
    <w:rsid w:val="002E375C"/>
    <w:rsid w:val="002E40A2"/>
    <w:rsid w:val="002E5022"/>
    <w:rsid w:val="002E526B"/>
    <w:rsid w:val="002E5AC3"/>
    <w:rsid w:val="002E7560"/>
    <w:rsid w:val="002F34F6"/>
    <w:rsid w:val="002F4882"/>
    <w:rsid w:val="002F4B34"/>
    <w:rsid w:val="002F634E"/>
    <w:rsid w:val="002F63BC"/>
    <w:rsid w:val="002F7142"/>
    <w:rsid w:val="003000FC"/>
    <w:rsid w:val="00300815"/>
    <w:rsid w:val="00301390"/>
    <w:rsid w:val="0030213A"/>
    <w:rsid w:val="00302276"/>
    <w:rsid w:val="0030352E"/>
    <w:rsid w:val="003051D5"/>
    <w:rsid w:val="0030617E"/>
    <w:rsid w:val="003066F8"/>
    <w:rsid w:val="00306B5F"/>
    <w:rsid w:val="00306BD6"/>
    <w:rsid w:val="00307988"/>
    <w:rsid w:val="00307B00"/>
    <w:rsid w:val="0031185E"/>
    <w:rsid w:val="00313FEA"/>
    <w:rsid w:val="00314518"/>
    <w:rsid w:val="00314B6F"/>
    <w:rsid w:val="0032173F"/>
    <w:rsid w:val="0032194C"/>
    <w:rsid w:val="00321BA6"/>
    <w:rsid w:val="00321DEA"/>
    <w:rsid w:val="00321EC4"/>
    <w:rsid w:val="0032524C"/>
    <w:rsid w:val="00326DAD"/>
    <w:rsid w:val="00326F84"/>
    <w:rsid w:val="00327627"/>
    <w:rsid w:val="00332023"/>
    <w:rsid w:val="0033230B"/>
    <w:rsid w:val="00332467"/>
    <w:rsid w:val="00333431"/>
    <w:rsid w:val="00333CD4"/>
    <w:rsid w:val="003341A1"/>
    <w:rsid w:val="00334243"/>
    <w:rsid w:val="00334552"/>
    <w:rsid w:val="0033465B"/>
    <w:rsid w:val="00335622"/>
    <w:rsid w:val="0033654E"/>
    <w:rsid w:val="00336B4C"/>
    <w:rsid w:val="0033756F"/>
    <w:rsid w:val="003379F4"/>
    <w:rsid w:val="0034082A"/>
    <w:rsid w:val="003416DF"/>
    <w:rsid w:val="00344F0E"/>
    <w:rsid w:val="0034527B"/>
    <w:rsid w:val="00346995"/>
    <w:rsid w:val="0034758B"/>
    <w:rsid w:val="003475B3"/>
    <w:rsid w:val="00347D7B"/>
    <w:rsid w:val="00350485"/>
    <w:rsid w:val="00351534"/>
    <w:rsid w:val="00352114"/>
    <w:rsid w:val="0035254E"/>
    <w:rsid w:val="003532B4"/>
    <w:rsid w:val="00353CDE"/>
    <w:rsid w:val="003558B1"/>
    <w:rsid w:val="00357CA0"/>
    <w:rsid w:val="00360979"/>
    <w:rsid w:val="003613ED"/>
    <w:rsid w:val="00361B2A"/>
    <w:rsid w:val="00361C7C"/>
    <w:rsid w:val="00362E7E"/>
    <w:rsid w:val="00363CB8"/>
    <w:rsid w:val="00364717"/>
    <w:rsid w:val="003654DF"/>
    <w:rsid w:val="00366B6F"/>
    <w:rsid w:val="00366BF3"/>
    <w:rsid w:val="00367762"/>
    <w:rsid w:val="0037286A"/>
    <w:rsid w:val="00373109"/>
    <w:rsid w:val="003734BB"/>
    <w:rsid w:val="00373A6A"/>
    <w:rsid w:val="00377A12"/>
    <w:rsid w:val="00381CAE"/>
    <w:rsid w:val="00382148"/>
    <w:rsid w:val="003830F0"/>
    <w:rsid w:val="00384F17"/>
    <w:rsid w:val="003851F8"/>
    <w:rsid w:val="00386469"/>
    <w:rsid w:val="00386955"/>
    <w:rsid w:val="00390198"/>
    <w:rsid w:val="003902B8"/>
    <w:rsid w:val="003904C7"/>
    <w:rsid w:val="00390C47"/>
    <w:rsid w:val="00392EBB"/>
    <w:rsid w:val="00394797"/>
    <w:rsid w:val="00395294"/>
    <w:rsid w:val="003956E0"/>
    <w:rsid w:val="00395EC3"/>
    <w:rsid w:val="00396993"/>
    <w:rsid w:val="003969B9"/>
    <w:rsid w:val="00396B46"/>
    <w:rsid w:val="00396CC6"/>
    <w:rsid w:val="003A043D"/>
    <w:rsid w:val="003A2C04"/>
    <w:rsid w:val="003A301C"/>
    <w:rsid w:val="003A4D8F"/>
    <w:rsid w:val="003A4DE0"/>
    <w:rsid w:val="003A50D8"/>
    <w:rsid w:val="003A5CB8"/>
    <w:rsid w:val="003A5E2E"/>
    <w:rsid w:val="003A6766"/>
    <w:rsid w:val="003B07B8"/>
    <w:rsid w:val="003B10ED"/>
    <w:rsid w:val="003B1676"/>
    <w:rsid w:val="003B21E2"/>
    <w:rsid w:val="003B2226"/>
    <w:rsid w:val="003B3389"/>
    <w:rsid w:val="003B51EF"/>
    <w:rsid w:val="003B6F3C"/>
    <w:rsid w:val="003C07DF"/>
    <w:rsid w:val="003C0FC7"/>
    <w:rsid w:val="003C15DF"/>
    <w:rsid w:val="003C16D2"/>
    <w:rsid w:val="003C1972"/>
    <w:rsid w:val="003C1E8E"/>
    <w:rsid w:val="003C284D"/>
    <w:rsid w:val="003C3B87"/>
    <w:rsid w:val="003C5D7A"/>
    <w:rsid w:val="003C61F1"/>
    <w:rsid w:val="003C6BF2"/>
    <w:rsid w:val="003C7892"/>
    <w:rsid w:val="003D0226"/>
    <w:rsid w:val="003D26A5"/>
    <w:rsid w:val="003D2BAE"/>
    <w:rsid w:val="003D32F0"/>
    <w:rsid w:val="003D33EF"/>
    <w:rsid w:val="003D37CF"/>
    <w:rsid w:val="003D3926"/>
    <w:rsid w:val="003D40C2"/>
    <w:rsid w:val="003D4EDB"/>
    <w:rsid w:val="003D5687"/>
    <w:rsid w:val="003D6174"/>
    <w:rsid w:val="003D6BF1"/>
    <w:rsid w:val="003D718E"/>
    <w:rsid w:val="003D79BB"/>
    <w:rsid w:val="003E1683"/>
    <w:rsid w:val="003E1DB9"/>
    <w:rsid w:val="003E1E68"/>
    <w:rsid w:val="003E2F37"/>
    <w:rsid w:val="003E41AA"/>
    <w:rsid w:val="003E4DB6"/>
    <w:rsid w:val="003E5724"/>
    <w:rsid w:val="003E7403"/>
    <w:rsid w:val="003E7F5F"/>
    <w:rsid w:val="003F06F0"/>
    <w:rsid w:val="003F144B"/>
    <w:rsid w:val="003F1A79"/>
    <w:rsid w:val="003F20E7"/>
    <w:rsid w:val="003F20FE"/>
    <w:rsid w:val="003F2E69"/>
    <w:rsid w:val="003F52E0"/>
    <w:rsid w:val="003F5770"/>
    <w:rsid w:val="003F7B42"/>
    <w:rsid w:val="003F7B8E"/>
    <w:rsid w:val="00400150"/>
    <w:rsid w:val="004003AF"/>
    <w:rsid w:val="00400A35"/>
    <w:rsid w:val="004012D2"/>
    <w:rsid w:val="004020DF"/>
    <w:rsid w:val="00402290"/>
    <w:rsid w:val="004024C3"/>
    <w:rsid w:val="00402930"/>
    <w:rsid w:val="00402C22"/>
    <w:rsid w:val="004030DD"/>
    <w:rsid w:val="00403B12"/>
    <w:rsid w:val="00404DCC"/>
    <w:rsid w:val="00404DE2"/>
    <w:rsid w:val="0040549D"/>
    <w:rsid w:val="00405A7A"/>
    <w:rsid w:val="00405CB3"/>
    <w:rsid w:val="00405F33"/>
    <w:rsid w:val="004065CB"/>
    <w:rsid w:val="0040704D"/>
    <w:rsid w:val="0040707D"/>
    <w:rsid w:val="00407104"/>
    <w:rsid w:val="00407757"/>
    <w:rsid w:val="0041025D"/>
    <w:rsid w:val="004102C8"/>
    <w:rsid w:val="0041289E"/>
    <w:rsid w:val="00412EC9"/>
    <w:rsid w:val="0041304B"/>
    <w:rsid w:val="004138CA"/>
    <w:rsid w:val="004156FF"/>
    <w:rsid w:val="004165F9"/>
    <w:rsid w:val="004201AB"/>
    <w:rsid w:val="00421449"/>
    <w:rsid w:val="00422A36"/>
    <w:rsid w:val="00422DBC"/>
    <w:rsid w:val="0042363E"/>
    <w:rsid w:val="004246F8"/>
    <w:rsid w:val="00425CCA"/>
    <w:rsid w:val="00426C97"/>
    <w:rsid w:val="0043032D"/>
    <w:rsid w:val="0043039E"/>
    <w:rsid w:val="00430634"/>
    <w:rsid w:val="00430CA5"/>
    <w:rsid w:val="00430EA0"/>
    <w:rsid w:val="0043122F"/>
    <w:rsid w:val="004316C9"/>
    <w:rsid w:val="00431AE0"/>
    <w:rsid w:val="00431D32"/>
    <w:rsid w:val="00431DC3"/>
    <w:rsid w:val="0043229A"/>
    <w:rsid w:val="00432A14"/>
    <w:rsid w:val="0043311B"/>
    <w:rsid w:val="0043339E"/>
    <w:rsid w:val="00433412"/>
    <w:rsid w:val="004352AE"/>
    <w:rsid w:val="00435F73"/>
    <w:rsid w:val="00440234"/>
    <w:rsid w:val="00441E62"/>
    <w:rsid w:val="0044204D"/>
    <w:rsid w:val="00443613"/>
    <w:rsid w:val="0044410C"/>
    <w:rsid w:val="004447B2"/>
    <w:rsid w:val="00444998"/>
    <w:rsid w:val="0044586B"/>
    <w:rsid w:val="00445DFD"/>
    <w:rsid w:val="004468E4"/>
    <w:rsid w:val="00446A45"/>
    <w:rsid w:val="00446C83"/>
    <w:rsid w:val="00446FF7"/>
    <w:rsid w:val="004475A1"/>
    <w:rsid w:val="00447BEE"/>
    <w:rsid w:val="00452168"/>
    <w:rsid w:val="004526E9"/>
    <w:rsid w:val="004531F2"/>
    <w:rsid w:val="00453652"/>
    <w:rsid w:val="00453A2E"/>
    <w:rsid w:val="00455D89"/>
    <w:rsid w:val="004569D5"/>
    <w:rsid w:val="00457431"/>
    <w:rsid w:val="00457803"/>
    <w:rsid w:val="00457D47"/>
    <w:rsid w:val="004600C7"/>
    <w:rsid w:val="00461EF4"/>
    <w:rsid w:val="004622EC"/>
    <w:rsid w:val="00464AAF"/>
    <w:rsid w:val="00464C0D"/>
    <w:rsid w:val="00466A4C"/>
    <w:rsid w:val="00466FF3"/>
    <w:rsid w:val="0046763B"/>
    <w:rsid w:val="00471C4A"/>
    <w:rsid w:val="00472E30"/>
    <w:rsid w:val="0047376B"/>
    <w:rsid w:val="00473BDF"/>
    <w:rsid w:val="00473FD9"/>
    <w:rsid w:val="004741B2"/>
    <w:rsid w:val="00474ECE"/>
    <w:rsid w:val="0047524C"/>
    <w:rsid w:val="00475CDE"/>
    <w:rsid w:val="00475D3B"/>
    <w:rsid w:val="00476E4E"/>
    <w:rsid w:val="00480A0C"/>
    <w:rsid w:val="0048103C"/>
    <w:rsid w:val="004822A9"/>
    <w:rsid w:val="0048356D"/>
    <w:rsid w:val="00484164"/>
    <w:rsid w:val="004841FB"/>
    <w:rsid w:val="00484467"/>
    <w:rsid w:val="00484498"/>
    <w:rsid w:val="00485344"/>
    <w:rsid w:val="00485DA5"/>
    <w:rsid w:val="004868F3"/>
    <w:rsid w:val="0048746E"/>
    <w:rsid w:val="00487F6A"/>
    <w:rsid w:val="004901C0"/>
    <w:rsid w:val="00491866"/>
    <w:rsid w:val="0049194A"/>
    <w:rsid w:val="0049317D"/>
    <w:rsid w:val="0049330B"/>
    <w:rsid w:val="00493583"/>
    <w:rsid w:val="004942D2"/>
    <w:rsid w:val="004943D0"/>
    <w:rsid w:val="00494F92"/>
    <w:rsid w:val="0049500F"/>
    <w:rsid w:val="0049572A"/>
    <w:rsid w:val="0049587B"/>
    <w:rsid w:val="00495C07"/>
    <w:rsid w:val="00496CC8"/>
    <w:rsid w:val="0049739C"/>
    <w:rsid w:val="004973C8"/>
    <w:rsid w:val="004976B6"/>
    <w:rsid w:val="00497B66"/>
    <w:rsid w:val="004A1DD1"/>
    <w:rsid w:val="004A2C5F"/>
    <w:rsid w:val="004A31F6"/>
    <w:rsid w:val="004A3800"/>
    <w:rsid w:val="004A3BF0"/>
    <w:rsid w:val="004A3D72"/>
    <w:rsid w:val="004A3F99"/>
    <w:rsid w:val="004A4FE6"/>
    <w:rsid w:val="004A52A5"/>
    <w:rsid w:val="004A54A1"/>
    <w:rsid w:val="004A582F"/>
    <w:rsid w:val="004A7BA0"/>
    <w:rsid w:val="004B0254"/>
    <w:rsid w:val="004B1121"/>
    <w:rsid w:val="004B1CBC"/>
    <w:rsid w:val="004B26F2"/>
    <w:rsid w:val="004B2B8E"/>
    <w:rsid w:val="004B31A0"/>
    <w:rsid w:val="004B4C4B"/>
    <w:rsid w:val="004B6E72"/>
    <w:rsid w:val="004B703C"/>
    <w:rsid w:val="004B75D0"/>
    <w:rsid w:val="004B7AB7"/>
    <w:rsid w:val="004C0C81"/>
    <w:rsid w:val="004C0FF2"/>
    <w:rsid w:val="004C14B4"/>
    <w:rsid w:val="004C2319"/>
    <w:rsid w:val="004C23E0"/>
    <w:rsid w:val="004C3812"/>
    <w:rsid w:val="004C39A5"/>
    <w:rsid w:val="004C494C"/>
    <w:rsid w:val="004C5E05"/>
    <w:rsid w:val="004C6004"/>
    <w:rsid w:val="004C70CE"/>
    <w:rsid w:val="004C724C"/>
    <w:rsid w:val="004C7741"/>
    <w:rsid w:val="004D01F8"/>
    <w:rsid w:val="004D0835"/>
    <w:rsid w:val="004D129B"/>
    <w:rsid w:val="004D1C61"/>
    <w:rsid w:val="004D2649"/>
    <w:rsid w:val="004D2E17"/>
    <w:rsid w:val="004D361B"/>
    <w:rsid w:val="004D3D69"/>
    <w:rsid w:val="004D3E6F"/>
    <w:rsid w:val="004D4DEF"/>
    <w:rsid w:val="004D58F7"/>
    <w:rsid w:val="004D61ED"/>
    <w:rsid w:val="004D6EB2"/>
    <w:rsid w:val="004D7235"/>
    <w:rsid w:val="004D72C8"/>
    <w:rsid w:val="004D730B"/>
    <w:rsid w:val="004D75C8"/>
    <w:rsid w:val="004D7CD4"/>
    <w:rsid w:val="004E213D"/>
    <w:rsid w:val="004E26AF"/>
    <w:rsid w:val="004E53CC"/>
    <w:rsid w:val="004E5A21"/>
    <w:rsid w:val="004E6A91"/>
    <w:rsid w:val="004E6B3C"/>
    <w:rsid w:val="004E7AEA"/>
    <w:rsid w:val="004F16B4"/>
    <w:rsid w:val="004F1E08"/>
    <w:rsid w:val="004F20F0"/>
    <w:rsid w:val="004F2912"/>
    <w:rsid w:val="004F2FC0"/>
    <w:rsid w:val="004F391F"/>
    <w:rsid w:val="004F3CC5"/>
    <w:rsid w:val="004F5191"/>
    <w:rsid w:val="004F62FA"/>
    <w:rsid w:val="004F6876"/>
    <w:rsid w:val="004F6B0F"/>
    <w:rsid w:val="004F6BF6"/>
    <w:rsid w:val="004F721E"/>
    <w:rsid w:val="0050199F"/>
    <w:rsid w:val="005019C8"/>
    <w:rsid w:val="00501D21"/>
    <w:rsid w:val="005044F8"/>
    <w:rsid w:val="00505EFE"/>
    <w:rsid w:val="00506175"/>
    <w:rsid w:val="0050646A"/>
    <w:rsid w:val="005079D2"/>
    <w:rsid w:val="00507C24"/>
    <w:rsid w:val="00510076"/>
    <w:rsid w:val="005112FD"/>
    <w:rsid w:val="005116E0"/>
    <w:rsid w:val="00511951"/>
    <w:rsid w:val="00513D7D"/>
    <w:rsid w:val="00514F43"/>
    <w:rsid w:val="00516604"/>
    <w:rsid w:val="0051691F"/>
    <w:rsid w:val="00517957"/>
    <w:rsid w:val="005200A9"/>
    <w:rsid w:val="005203FA"/>
    <w:rsid w:val="0052355B"/>
    <w:rsid w:val="00523C13"/>
    <w:rsid w:val="005241A8"/>
    <w:rsid w:val="005248C2"/>
    <w:rsid w:val="00525704"/>
    <w:rsid w:val="00526773"/>
    <w:rsid w:val="00526922"/>
    <w:rsid w:val="00527386"/>
    <w:rsid w:val="00527430"/>
    <w:rsid w:val="00531339"/>
    <w:rsid w:val="00531CF0"/>
    <w:rsid w:val="005326B3"/>
    <w:rsid w:val="00532E77"/>
    <w:rsid w:val="00533A65"/>
    <w:rsid w:val="00534151"/>
    <w:rsid w:val="00534697"/>
    <w:rsid w:val="00534F7B"/>
    <w:rsid w:val="0053532D"/>
    <w:rsid w:val="005359D9"/>
    <w:rsid w:val="00535C79"/>
    <w:rsid w:val="00535EC0"/>
    <w:rsid w:val="00535F96"/>
    <w:rsid w:val="00536B07"/>
    <w:rsid w:val="005371C7"/>
    <w:rsid w:val="00537AD6"/>
    <w:rsid w:val="00540A86"/>
    <w:rsid w:val="0054106C"/>
    <w:rsid w:val="00541448"/>
    <w:rsid w:val="00542AB6"/>
    <w:rsid w:val="0054473C"/>
    <w:rsid w:val="00544A11"/>
    <w:rsid w:val="0054503B"/>
    <w:rsid w:val="00545835"/>
    <w:rsid w:val="005460FD"/>
    <w:rsid w:val="005465E8"/>
    <w:rsid w:val="005471E4"/>
    <w:rsid w:val="005503F7"/>
    <w:rsid w:val="0055093F"/>
    <w:rsid w:val="00550CD6"/>
    <w:rsid w:val="00551859"/>
    <w:rsid w:val="005523F0"/>
    <w:rsid w:val="00552FAB"/>
    <w:rsid w:val="005536D7"/>
    <w:rsid w:val="005555C0"/>
    <w:rsid w:val="00555C81"/>
    <w:rsid w:val="0055603A"/>
    <w:rsid w:val="005567F3"/>
    <w:rsid w:val="00557A45"/>
    <w:rsid w:val="005601EC"/>
    <w:rsid w:val="005611E8"/>
    <w:rsid w:val="00561D05"/>
    <w:rsid w:val="00562B28"/>
    <w:rsid w:val="00564798"/>
    <w:rsid w:val="00564B64"/>
    <w:rsid w:val="00565A50"/>
    <w:rsid w:val="00565F7C"/>
    <w:rsid w:val="00567375"/>
    <w:rsid w:val="00570064"/>
    <w:rsid w:val="005729A4"/>
    <w:rsid w:val="00572A66"/>
    <w:rsid w:val="00574040"/>
    <w:rsid w:val="00574543"/>
    <w:rsid w:val="00575899"/>
    <w:rsid w:val="00576759"/>
    <w:rsid w:val="005768AC"/>
    <w:rsid w:val="00577042"/>
    <w:rsid w:val="00577A3C"/>
    <w:rsid w:val="00577DE2"/>
    <w:rsid w:val="0058061D"/>
    <w:rsid w:val="00580C5D"/>
    <w:rsid w:val="00581F55"/>
    <w:rsid w:val="00582073"/>
    <w:rsid w:val="00582BC7"/>
    <w:rsid w:val="00584822"/>
    <w:rsid w:val="00584957"/>
    <w:rsid w:val="00584B1A"/>
    <w:rsid w:val="00585285"/>
    <w:rsid w:val="00586800"/>
    <w:rsid w:val="00587387"/>
    <w:rsid w:val="005876E7"/>
    <w:rsid w:val="00587BD6"/>
    <w:rsid w:val="00595529"/>
    <w:rsid w:val="005976F4"/>
    <w:rsid w:val="005A0304"/>
    <w:rsid w:val="005A14D8"/>
    <w:rsid w:val="005A18CC"/>
    <w:rsid w:val="005A27BD"/>
    <w:rsid w:val="005A2992"/>
    <w:rsid w:val="005A424B"/>
    <w:rsid w:val="005A47A8"/>
    <w:rsid w:val="005A4A8F"/>
    <w:rsid w:val="005A59C8"/>
    <w:rsid w:val="005A677E"/>
    <w:rsid w:val="005A6A03"/>
    <w:rsid w:val="005A6BA7"/>
    <w:rsid w:val="005A7827"/>
    <w:rsid w:val="005A782B"/>
    <w:rsid w:val="005B0C60"/>
    <w:rsid w:val="005B127D"/>
    <w:rsid w:val="005B1907"/>
    <w:rsid w:val="005B2274"/>
    <w:rsid w:val="005B2316"/>
    <w:rsid w:val="005B2573"/>
    <w:rsid w:val="005B4AA4"/>
    <w:rsid w:val="005B56D9"/>
    <w:rsid w:val="005B593A"/>
    <w:rsid w:val="005B6657"/>
    <w:rsid w:val="005B6C01"/>
    <w:rsid w:val="005B705B"/>
    <w:rsid w:val="005B734A"/>
    <w:rsid w:val="005B7D98"/>
    <w:rsid w:val="005C0F91"/>
    <w:rsid w:val="005C1180"/>
    <w:rsid w:val="005C1562"/>
    <w:rsid w:val="005C2E86"/>
    <w:rsid w:val="005C3A4F"/>
    <w:rsid w:val="005C42B4"/>
    <w:rsid w:val="005C4359"/>
    <w:rsid w:val="005C49A5"/>
    <w:rsid w:val="005C5934"/>
    <w:rsid w:val="005C6A29"/>
    <w:rsid w:val="005D1222"/>
    <w:rsid w:val="005D3186"/>
    <w:rsid w:val="005D4FFA"/>
    <w:rsid w:val="005D5525"/>
    <w:rsid w:val="005D670D"/>
    <w:rsid w:val="005D7232"/>
    <w:rsid w:val="005D7312"/>
    <w:rsid w:val="005D766F"/>
    <w:rsid w:val="005E01EB"/>
    <w:rsid w:val="005E0835"/>
    <w:rsid w:val="005E10F1"/>
    <w:rsid w:val="005E18AD"/>
    <w:rsid w:val="005E193F"/>
    <w:rsid w:val="005E2DF2"/>
    <w:rsid w:val="005E34A0"/>
    <w:rsid w:val="005E4CE5"/>
    <w:rsid w:val="005E5164"/>
    <w:rsid w:val="005E5D2E"/>
    <w:rsid w:val="005E6DA7"/>
    <w:rsid w:val="005F0159"/>
    <w:rsid w:val="005F13C4"/>
    <w:rsid w:val="005F1645"/>
    <w:rsid w:val="005F34C4"/>
    <w:rsid w:val="005F391F"/>
    <w:rsid w:val="005F5375"/>
    <w:rsid w:val="005F5F6A"/>
    <w:rsid w:val="005F6D81"/>
    <w:rsid w:val="005F6F85"/>
    <w:rsid w:val="005F75E7"/>
    <w:rsid w:val="00600D2D"/>
    <w:rsid w:val="00600D8C"/>
    <w:rsid w:val="00600E23"/>
    <w:rsid w:val="006025D1"/>
    <w:rsid w:val="00603081"/>
    <w:rsid w:val="00603CCF"/>
    <w:rsid w:val="00604325"/>
    <w:rsid w:val="00606139"/>
    <w:rsid w:val="00606B79"/>
    <w:rsid w:val="00606E69"/>
    <w:rsid w:val="00607253"/>
    <w:rsid w:val="00607BBE"/>
    <w:rsid w:val="006108BE"/>
    <w:rsid w:val="00610DF1"/>
    <w:rsid w:val="00611ED3"/>
    <w:rsid w:val="00612039"/>
    <w:rsid w:val="006148D9"/>
    <w:rsid w:val="0061696E"/>
    <w:rsid w:val="006200F8"/>
    <w:rsid w:val="00620F71"/>
    <w:rsid w:val="00621D5B"/>
    <w:rsid w:val="00622526"/>
    <w:rsid w:val="00623E3A"/>
    <w:rsid w:val="0062416B"/>
    <w:rsid w:val="0062507E"/>
    <w:rsid w:val="006252BD"/>
    <w:rsid w:val="00625BD4"/>
    <w:rsid w:val="00626B6B"/>
    <w:rsid w:val="00627550"/>
    <w:rsid w:val="00627976"/>
    <w:rsid w:val="00627D17"/>
    <w:rsid w:val="00630B29"/>
    <w:rsid w:val="00630FBB"/>
    <w:rsid w:val="0063139F"/>
    <w:rsid w:val="00631614"/>
    <w:rsid w:val="00631B3D"/>
    <w:rsid w:val="00631D82"/>
    <w:rsid w:val="00634C68"/>
    <w:rsid w:val="00635496"/>
    <w:rsid w:val="0063561D"/>
    <w:rsid w:val="0063607E"/>
    <w:rsid w:val="006367BF"/>
    <w:rsid w:val="00636BFB"/>
    <w:rsid w:val="006376BE"/>
    <w:rsid w:val="006403B4"/>
    <w:rsid w:val="00640436"/>
    <w:rsid w:val="00640BA4"/>
    <w:rsid w:val="00640BCB"/>
    <w:rsid w:val="00640F18"/>
    <w:rsid w:val="00640FC6"/>
    <w:rsid w:val="00641143"/>
    <w:rsid w:val="006414FD"/>
    <w:rsid w:val="00642F8E"/>
    <w:rsid w:val="006432BD"/>
    <w:rsid w:val="0064344A"/>
    <w:rsid w:val="00644B21"/>
    <w:rsid w:val="006453F1"/>
    <w:rsid w:val="0064567A"/>
    <w:rsid w:val="00645F41"/>
    <w:rsid w:val="00646211"/>
    <w:rsid w:val="00651D70"/>
    <w:rsid w:val="00652628"/>
    <w:rsid w:val="00652D3B"/>
    <w:rsid w:val="00653E13"/>
    <w:rsid w:val="006544AF"/>
    <w:rsid w:val="0065463D"/>
    <w:rsid w:val="00656028"/>
    <w:rsid w:val="00657321"/>
    <w:rsid w:val="0066045A"/>
    <w:rsid w:val="006606F8"/>
    <w:rsid w:val="00661593"/>
    <w:rsid w:val="0066189E"/>
    <w:rsid w:val="00661F61"/>
    <w:rsid w:val="00662AFB"/>
    <w:rsid w:val="00662B1E"/>
    <w:rsid w:val="006633A9"/>
    <w:rsid w:val="00663F24"/>
    <w:rsid w:val="00664366"/>
    <w:rsid w:val="00666574"/>
    <w:rsid w:val="006667FD"/>
    <w:rsid w:val="00666DF9"/>
    <w:rsid w:val="00667AA8"/>
    <w:rsid w:val="006711A1"/>
    <w:rsid w:val="00672EF5"/>
    <w:rsid w:val="006732B4"/>
    <w:rsid w:val="00673B74"/>
    <w:rsid w:val="006746AA"/>
    <w:rsid w:val="00675A14"/>
    <w:rsid w:val="00676C1F"/>
    <w:rsid w:val="006776B1"/>
    <w:rsid w:val="00681319"/>
    <w:rsid w:val="00682D50"/>
    <w:rsid w:val="00683F8F"/>
    <w:rsid w:val="006851AF"/>
    <w:rsid w:val="0068543D"/>
    <w:rsid w:val="00685DA3"/>
    <w:rsid w:val="006862FE"/>
    <w:rsid w:val="00686ADA"/>
    <w:rsid w:val="00687201"/>
    <w:rsid w:val="006872DB"/>
    <w:rsid w:val="00687A69"/>
    <w:rsid w:val="006900BD"/>
    <w:rsid w:val="0069353E"/>
    <w:rsid w:val="00693F86"/>
    <w:rsid w:val="00695769"/>
    <w:rsid w:val="00695956"/>
    <w:rsid w:val="006962EF"/>
    <w:rsid w:val="00696692"/>
    <w:rsid w:val="006970B2"/>
    <w:rsid w:val="006A0E84"/>
    <w:rsid w:val="006A1C06"/>
    <w:rsid w:val="006A1F83"/>
    <w:rsid w:val="006A2EF8"/>
    <w:rsid w:val="006A4491"/>
    <w:rsid w:val="006A47D6"/>
    <w:rsid w:val="006A4A9D"/>
    <w:rsid w:val="006A5042"/>
    <w:rsid w:val="006A7568"/>
    <w:rsid w:val="006A7702"/>
    <w:rsid w:val="006B0F54"/>
    <w:rsid w:val="006B1B79"/>
    <w:rsid w:val="006B1FD3"/>
    <w:rsid w:val="006B45C6"/>
    <w:rsid w:val="006B4D03"/>
    <w:rsid w:val="006B52F6"/>
    <w:rsid w:val="006B576B"/>
    <w:rsid w:val="006B5CBE"/>
    <w:rsid w:val="006B64F1"/>
    <w:rsid w:val="006B65DA"/>
    <w:rsid w:val="006B683E"/>
    <w:rsid w:val="006B692B"/>
    <w:rsid w:val="006B6F30"/>
    <w:rsid w:val="006B77BE"/>
    <w:rsid w:val="006C050D"/>
    <w:rsid w:val="006C1C3C"/>
    <w:rsid w:val="006C1F51"/>
    <w:rsid w:val="006C20A0"/>
    <w:rsid w:val="006C34E8"/>
    <w:rsid w:val="006C36D8"/>
    <w:rsid w:val="006C4362"/>
    <w:rsid w:val="006C4813"/>
    <w:rsid w:val="006C524D"/>
    <w:rsid w:val="006C5284"/>
    <w:rsid w:val="006C5880"/>
    <w:rsid w:val="006C6DD3"/>
    <w:rsid w:val="006C79E4"/>
    <w:rsid w:val="006C7E69"/>
    <w:rsid w:val="006D0786"/>
    <w:rsid w:val="006D1E05"/>
    <w:rsid w:val="006D2EC6"/>
    <w:rsid w:val="006D39AC"/>
    <w:rsid w:val="006D39DC"/>
    <w:rsid w:val="006D56F9"/>
    <w:rsid w:val="006D6317"/>
    <w:rsid w:val="006D7D11"/>
    <w:rsid w:val="006E10E7"/>
    <w:rsid w:val="006E14CB"/>
    <w:rsid w:val="006E15F5"/>
    <w:rsid w:val="006E1636"/>
    <w:rsid w:val="006E1A60"/>
    <w:rsid w:val="006E312C"/>
    <w:rsid w:val="006E3A8F"/>
    <w:rsid w:val="006E3D15"/>
    <w:rsid w:val="006E43CB"/>
    <w:rsid w:val="006E4F67"/>
    <w:rsid w:val="006E5E3B"/>
    <w:rsid w:val="006E6AF0"/>
    <w:rsid w:val="006E6D7A"/>
    <w:rsid w:val="006E7416"/>
    <w:rsid w:val="006E7E77"/>
    <w:rsid w:val="006E7EAE"/>
    <w:rsid w:val="006F0281"/>
    <w:rsid w:val="006F0F06"/>
    <w:rsid w:val="006F1E61"/>
    <w:rsid w:val="006F2F1C"/>
    <w:rsid w:val="006F3705"/>
    <w:rsid w:val="006F4097"/>
    <w:rsid w:val="006F6689"/>
    <w:rsid w:val="006F69CD"/>
    <w:rsid w:val="006F7F4A"/>
    <w:rsid w:val="007004E0"/>
    <w:rsid w:val="0070073A"/>
    <w:rsid w:val="00700FD2"/>
    <w:rsid w:val="00700FF8"/>
    <w:rsid w:val="00701625"/>
    <w:rsid w:val="007016C9"/>
    <w:rsid w:val="00701936"/>
    <w:rsid w:val="00702B7F"/>
    <w:rsid w:val="007038E1"/>
    <w:rsid w:val="00704346"/>
    <w:rsid w:val="007045D5"/>
    <w:rsid w:val="007051C2"/>
    <w:rsid w:val="007053CB"/>
    <w:rsid w:val="007058DC"/>
    <w:rsid w:val="0070594A"/>
    <w:rsid w:val="0070599E"/>
    <w:rsid w:val="00705AA9"/>
    <w:rsid w:val="007063D1"/>
    <w:rsid w:val="00706AA4"/>
    <w:rsid w:val="00706E83"/>
    <w:rsid w:val="0070775C"/>
    <w:rsid w:val="007114DA"/>
    <w:rsid w:val="0071184A"/>
    <w:rsid w:val="00714FF6"/>
    <w:rsid w:val="007154D0"/>
    <w:rsid w:val="0071723A"/>
    <w:rsid w:val="007176F1"/>
    <w:rsid w:val="007177B2"/>
    <w:rsid w:val="00722F65"/>
    <w:rsid w:val="007249DF"/>
    <w:rsid w:val="00724A98"/>
    <w:rsid w:val="00730EA1"/>
    <w:rsid w:val="00731287"/>
    <w:rsid w:val="00731671"/>
    <w:rsid w:val="00732675"/>
    <w:rsid w:val="00733367"/>
    <w:rsid w:val="00735044"/>
    <w:rsid w:val="00735921"/>
    <w:rsid w:val="00736DAB"/>
    <w:rsid w:val="00736F18"/>
    <w:rsid w:val="00737884"/>
    <w:rsid w:val="007378FB"/>
    <w:rsid w:val="00740F3C"/>
    <w:rsid w:val="00741121"/>
    <w:rsid w:val="00741504"/>
    <w:rsid w:val="00743F1A"/>
    <w:rsid w:val="00744E77"/>
    <w:rsid w:val="00747BFA"/>
    <w:rsid w:val="0075050A"/>
    <w:rsid w:val="00750968"/>
    <w:rsid w:val="007510E3"/>
    <w:rsid w:val="0075185A"/>
    <w:rsid w:val="00753A84"/>
    <w:rsid w:val="00754A34"/>
    <w:rsid w:val="007558E5"/>
    <w:rsid w:val="00756E56"/>
    <w:rsid w:val="0075702E"/>
    <w:rsid w:val="00757527"/>
    <w:rsid w:val="00761278"/>
    <w:rsid w:val="007613E6"/>
    <w:rsid w:val="00763113"/>
    <w:rsid w:val="0077102D"/>
    <w:rsid w:val="00771A5C"/>
    <w:rsid w:val="007722D6"/>
    <w:rsid w:val="00772A5B"/>
    <w:rsid w:val="00772E25"/>
    <w:rsid w:val="00773F9D"/>
    <w:rsid w:val="00774753"/>
    <w:rsid w:val="00774DE0"/>
    <w:rsid w:val="0077730B"/>
    <w:rsid w:val="00777B36"/>
    <w:rsid w:val="00777B77"/>
    <w:rsid w:val="007805CE"/>
    <w:rsid w:val="00781B53"/>
    <w:rsid w:val="0078289C"/>
    <w:rsid w:val="00784D0E"/>
    <w:rsid w:val="0078655C"/>
    <w:rsid w:val="00787136"/>
    <w:rsid w:val="00787629"/>
    <w:rsid w:val="00791C14"/>
    <w:rsid w:val="0079295D"/>
    <w:rsid w:val="00793786"/>
    <w:rsid w:val="007941EF"/>
    <w:rsid w:val="00794977"/>
    <w:rsid w:val="00795356"/>
    <w:rsid w:val="00796B4C"/>
    <w:rsid w:val="00796BED"/>
    <w:rsid w:val="007A04E4"/>
    <w:rsid w:val="007A285A"/>
    <w:rsid w:val="007A2B57"/>
    <w:rsid w:val="007A3995"/>
    <w:rsid w:val="007A43E5"/>
    <w:rsid w:val="007A4696"/>
    <w:rsid w:val="007A4F1B"/>
    <w:rsid w:val="007A61F8"/>
    <w:rsid w:val="007A635F"/>
    <w:rsid w:val="007B04EB"/>
    <w:rsid w:val="007B07F3"/>
    <w:rsid w:val="007B096A"/>
    <w:rsid w:val="007B137A"/>
    <w:rsid w:val="007B26B9"/>
    <w:rsid w:val="007B365A"/>
    <w:rsid w:val="007B36D9"/>
    <w:rsid w:val="007B44B0"/>
    <w:rsid w:val="007B5428"/>
    <w:rsid w:val="007B5632"/>
    <w:rsid w:val="007B5655"/>
    <w:rsid w:val="007B57E1"/>
    <w:rsid w:val="007C09D0"/>
    <w:rsid w:val="007C0E4E"/>
    <w:rsid w:val="007C35CA"/>
    <w:rsid w:val="007C3F94"/>
    <w:rsid w:val="007C4616"/>
    <w:rsid w:val="007C4846"/>
    <w:rsid w:val="007C49F0"/>
    <w:rsid w:val="007C4B42"/>
    <w:rsid w:val="007C4C63"/>
    <w:rsid w:val="007C5FC2"/>
    <w:rsid w:val="007D0C8A"/>
    <w:rsid w:val="007D0D4E"/>
    <w:rsid w:val="007D1293"/>
    <w:rsid w:val="007D1F34"/>
    <w:rsid w:val="007D2DF9"/>
    <w:rsid w:val="007D3676"/>
    <w:rsid w:val="007D38CB"/>
    <w:rsid w:val="007D427E"/>
    <w:rsid w:val="007D4C14"/>
    <w:rsid w:val="007D5BEF"/>
    <w:rsid w:val="007D6C80"/>
    <w:rsid w:val="007D7EDB"/>
    <w:rsid w:val="007E087D"/>
    <w:rsid w:val="007E09B1"/>
    <w:rsid w:val="007E0DF0"/>
    <w:rsid w:val="007E0EB5"/>
    <w:rsid w:val="007E117C"/>
    <w:rsid w:val="007E1736"/>
    <w:rsid w:val="007E1EF9"/>
    <w:rsid w:val="007E3CE3"/>
    <w:rsid w:val="007E432E"/>
    <w:rsid w:val="007E4604"/>
    <w:rsid w:val="007E5C21"/>
    <w:rsid w:val="007E5F8D"/>
    <w:rsid w:val="007E61B9"/>
    <w:rsid w:val="007E6F4E"/>
    <w:rsid w:val="007E7D1C"/>
    <w:rsid w:val="007E7D4D"/>
    <w:rsid w:val="007F0B3F"/>
    <w:rsid w:val="007F19F2"/>
    <w:rsid w:val="007F1BA2"/>
    <w:rsid w:val="007F29E1"/>
    <w:rsid w:val="007F433E"/>
    <w:rsid w:val="007F5101"/>
    <w:rsid w:val="007F544D"/>
    <w:rsid w:val="007F5550"/>
    <w:rsid w:val="007F61C7"/>
    <w:rsid w:val="00800498"/>
    <w:rsid w:val="00800681"/>
    <w:rsid w:val="0080068E"/>
    <w:rsid w:val="008019A7"/>
    <w:rsid w:val="00801D87"/>
    <w:rsid w:val="00802701"/>
    <w:rsid w:val="00802C35"/>
    <w:rsid w:val="00803018"/>
    <w:rsid w:val="00803941"/>
    <w:rsid w:val="00804F04"/>
    <w:rsid w:val="00806E7C"/>
    <w:rsid w:val="008105D4"/>
    <w:rsid w:val="00810EA8"/>
    <w:rsid w:val="00812357"/>
    <w:rsid w:val="0081275D"/>
    <w:rsid w:val="008159BF"/>
    <w:rsid w:val="00816009"/>
    <w:rsid w:val="0081627E"/>
    <w:rsid w:val="008166DD"/>
    <w:rsid w:val="00816B40"/>
    <w:rsid w:val="00816EC2"/>
    <w:rsid w:val="00820AF7"/>
    <w:rsid w:val="00821B58"/>
    <w:rsid w:val="00821F47"/>
    <w:rsid w:val="00823BC9"/>
    <w:rsid w:val="008241D9"/>
    <w:rsid w:val="008249C9"/>
    <w:rsid w:val="00824FC5"/>
    <w:rsid w:val="0082568E"/>
    <w:rsid w:val="00825BBD"/>
    <w:rsid w:val="00826144"/>
    <w:rsid w:val="008261FA"/>
    <w:rsid w:val="008263AA"/>
    <w:rsid w:val="00830A1A"/>
    <w:rsid w:val="00831798"/>
    <w:rsid w:val="0083221B"/>
    <w:rsid w:val="00833690"/>
    <w:rsid w:val="0083537A"/>
    <w:rsid w:val="00835FA7"/>
    <w:rsid w:val="00837AE9"/>
    <w:rsid w:val="00840357"/>
    <w:rsid w:val="008411CF"/>
    <w:rsid w:val="0084293A"/>
    <w:rsid w:val="00842B01"/>
    <w:rsid w:val="00842E76"/>
    <w:rsid w:val="00843140"/>
    <w:rsid w:val="008440DE"/>
    <w:rsid w:val="0084474F"/>
    <w:rsid w:val="008449CD"/>
    <w:rsid w:val="00847893"/>
    <w:rsid w:val="00847E2D"/>
    <w:rsid w:val="008505C2"/>
    <w:rsid w:val="00851C82"/>
    <w:rsid w:val="00852507"/>
    <w:rsid w:val="00853FF8"/>
    <w:rsid w:val="0085413C"/>
    <w:rsid w:val="008544D6"/>
    <w:rsid w:val="00854A9F"/>
    <w:rsid w:val="008560AB"/>
    <w:rsid w:val="008612EB"/>
    <w:rsid w:val="008616E2"/>
    <w:rsid w:val="00861DA1"/>
    <w:rsid w:val="00862D6A"/>
    <w:rsid w:val="0086381E"/>
    <w:rsid w:val="0086416D"/>
    <w:rsid w:val="00866E5D"/>
    <w:rsid w:val="00867C8A"/>
    <w:rsid w:val="00870404"/>
    <w:rsid w:val="00870E4F"/>
    <w:rsid w:val="00871A63"/>
    <w:rsid w:val="0087318F"/>
    <w:rsid w:val="0087545A"/>
    <w:rsid w:val="008766E4"/>
    <w:rsid w:val="0087696E"/>
    <w:rsid w:val="0087702F"/>
    <w:rsid w:val="0087723E"/>
    <w:rsid w:val="00881C5A"/>
    <w:rsid w:val="00882225"/>
    <w:rsid w:val="00882AAC"/>
    <w:rsid w:val="00884DCC"/>
    <w:rsid w:val="0088508D"/>
    <w:rsid w:val="0088548D"/>
    <w:rsid w:val="008854CD"/>
    <w:rsid w:val="00885CB4"/>
    <w:rsid w:val="00885D9A"/>
    <w:rsid w:val="00885EDA"/>
    <w:rsid w:val="00886877"/>
    <w:rsid w:val="00887A40"/>
    <w:rsid w:val="00891BC7"/>
    <w:rsid w:val="00891CB5"/>
    <w:rsid w:val="00891DA9"/>
    <w:rsid w:val="00891EEE"/>
    <w:rsid w:val="00894B80"/>
    <w:rsid w:val="008953CF"/>
    <w:rsid w:val="008958D3"/>
    <w:rsid w:val="00895E8D"/>
    <w:rsid w:val="00896349"/>
    <w:rsid w:val="00896491"/>
    <w:rsid w:val="008973A0"/>
    <w:rsid w:val="00897A4A"/>
    <w:rsid w:val="008A0556"/>
    <w:rsid w:val="008A06FE"/>
    <w:rsid w:val="008A448E"/>
    <w:rsid w:val="008A61FB"/>
    <w:rsid w:val="008A7110"/>
    <w:rsid w:val="008A786A"/>
    <w:rsid w:val="008A7AEC"/>
    <w:rsid w:val="008A7F4C"/>
    <w:rsid w:val="008B0A5F"/>
    <w:rsid w:val="008B1EC6"/>
    <w:rsid w:val="008B22A9"/>
    <w:rsid w:val="008B2D98"/>
    <w:rsid w:val="008B3E2C"/>
    <w:rsid w:val="008B406D"/>
    <w:rsid w:val="008B4B32"/>
    <w:rsid w:val="008B57E6"/>
    <w:rsid w:val="008B6B92"/>
    <w:rsid w:val="008B77F6"/>
    <w:rsid w:val="008C0151"/>
    <w:rsid w:val="008C01E7"/>
    <w:rsid w:val="008C152F"/>
    <w:rsid w:val="008C154E"/>
    <w:rsid w:val="008C3178"/>
    <w:rsid w:val="008C3C97"/>
    <w:rsid w:val="008C46AC"/>
    <w:rsid w:val="008C5FC7"/>
    <w:rsid w:val="008C7D13"/>
    <w:rsid w:val="008D0762"/>
    <w:rsid w:val="008D1236"/>
    <w:rsid w:val="008D1E91"/>
    <w:rsid w:val="008D1EB8"/>
    <w:rsid w:val="008D1F6E"/>
    <w:rsid w:val="008D374B"/>
    <w:rsid w:val="008D56B2"/>
    <w:rsid w:val="008D779C"/>
    <w:rsid w:val="008E01F4"/>
    <w:rsid w:val="008E0BEF"/>
    <w:rsid w:val="008E104B"/>
    <w:rsid w:val="008E1739"/>
    <w:rsid w:val="008E3949"/>
    <w:rsid w:val="008E3D8E"/>
    <w:rsid w:val="008E4FBF"/>
    <w:rsid w:val="008E5741"/>
    <w:rsid w:val="008E652D"/>
    <w:rsid w:val="008E670F"/>
    <w:rsid w:val="008E6D58"/>
    <w:rsid w:val="008E73B3"/>
    <w:rsid w:val="008F057B"/>
    <w:rsid w:val="008F1F29"/>
    <w:rsid w:val="008F2CE3"/>
    <w:rsid w:val="008F32E2"/>
    <w:rsid w:val="008F4704"/>
    <w:rsid w:val="008F513E"/>
    <w:rsid w:val="008F5D34"/>
    <w:rsid w:val="008F6BC5"/>
    <w:rsid w:val="008F6CDC"/>
    <w:rsid w:val="008F6DE7"/>
    <w:rsid w:val="0090121D"/>
    <w:rsid w:val="009031B2"/>
    <w:rsid w:val="0090336F"/>
    <w:rsid w:val="00903800"/>
    <w:rsid w:val="0090557F"/>
    <w:rsid w:val="00905729"/>
    <w:rsid w:val="00905D65"/>
    <w:rsid w:val="00905D93"/>
    <w:rsid w:val="00906758"/>
    <w:rsid w:val="00906DEE"/>
    <w:rsid w:val="009100E4"/>
    <w:rsid w:val="00911B21"/>
    <w:rsid w:val="00912B9A"/>
    <w:rsid w:val="00912D71"/>
    <w:rsid w:val="00913072"/>
    <w:rsid w:val="00913833"/>
    <w:rsid w:val="009139BF"/>
    <w:rsid w:val="0091454A"/>
    <w:rsid w:val="009153CC"/>
    <w:rsid w:val="009167E6"/>
    <w:rsid w:val="009169D9"/>
    <w:rsid w:val="009172A5"/>
    <w:rsid w:val="009173C7"/>
    <w:rsid w:val="0092071D"/>
    <w:rsid w:val="00920BF0"/>
    <w:rsid w:val="00920E26"/>
    <w:rsid w:val="00921D2F"/>
    <w:rsid w:val="00922581"/>
    <w:rsid w:val="00922ADC"/>
    <w:rsid w:val="00922B6B"/>
    <w:rsid w:val="00924068"/>
    <w:rsid w:val="00925087"/>
    <w:rsid w:val="00926029"/>
    <w:rsid w:val="0092615A"/>
    <w:rsid w:val="0092695C"/>
    <w:rsid w:val="00926C29"/>
    <w:rsid w:val="009273EC"/>
    <w:rsid w:val="009305BD"/>
    <w:rsid w:val="00930E96"/>
    <w:rsid w:val="009311C9"/>
    <w:rsid w:val="009322FC"/>
    <w:rsid w:val="0093389E"/>
    <w:rsid w:val="00933CFC"/>
    <w:rsid w:val="00933EFA"/>
    <w:rsid w:val="00934A15"/>
    <w:rsid w:val="00934D47"/>
    <w:rsid w:val="00935E84"/>
    <w:rsid w:val="0093783B"/>
    <w:rsid w:val="00940EF7"/>
    <w:rsid w:val="00943714"/>
    <w:rsid w:val="00944007"/>
    <w:rsid w:val="00944680"/>
    <w:rsid w:val="00945680"/>
    <w:rsid w:val="00945913"/>
    <w:rsid w:val="009459B3"/>
    <w:rsid w:val="00945DCA"/>
    <w:rsid w:val="009465E9"/>
    <w:rsid w:val="0094664C"/>
    <w:rsid w:val="0095086E"/>
    <w:rsid w:val="00950ECF"/>
    <w:rsid w:val="009514CA"/>
    <w:rsid w:val="00951C7C"/>
    <w:rsid w:val="00952BF3"/>
    <w:rsid w:val="0095323B"/>
    <w:rsid w:val="009544A3"/>
    <w:rsid w:val="009551C9"/>
    <w:rsid w:val="00955EA4"/>
    <w:rsid w:val="009605FB"/>
    <w:rsid w:val="00961A5A"/>
    <w:rsid w:val="009622C3"/>
    <w:rsid w:val="00964B87"/>
    <w:rsid w:val="00965272"/>
    <w:rsid w:val="009655F3"/>
    <w:rsid w:val="0096605D"/>
    <w:rsid w:val="009664B7"/>
    <w:rsid w:val="0097048A"/>
    <w:rsid w:val="00970939"/>
    <w:rsid w:val="009717C7"/>
    <w:rsid w:val="009726E6"/>
    <w:rsid w:val="0097273E"/>
    <w:rsid w:val="00972A5F"/>
    <w:rsid w:val="00973AC3"/>
    <w:rsid w:val="009759B3"/>
    <w:rsid w:val="00975AAC"/>
    <w:rsid w:val="00975F14"/>
    <w:rsid w:val="00976FF7"/>
    <w:rsid w:val="0097734E"/>
    <w:rsid w:val="009831B7"/>
    <w:rsid w:val="00983ACB"/>
    <w:rsid w:val="00984115"/>
    <w:rsid w:val="00984F8D"/>
    <w:rsid w:val="00985037"/>
    <w:rsid w:val="00986843"/>
    <w:rsid w:val="00986EF1"/>
    <w:rsid w:val="009902D0"/>
    <w:rsid w:val="00990500"/>
    <w:rsid w:val="00990872"/>
    <w:rsid w:val="0099123E"/>
    <w:rsid w:val="00991A82"/>
    <w:rsid w:val="009920A1"/>
    <w:rsid w:val="00992BDF"/>
    <w:rsid w:val="00993DCE"/>
    <w:rsid w:val="00993F41"/>
    <w:rsid w:val="009959E4"/>
    <w:rsid w:val="009A22FB"/>
    <w:rsid w:val="009A2D68"/>
    <w:rsid w:val="009A2E9F"/>
    <w:rsid w:val="009A3540"/>
    <w:rsid w:val="009A425E"/>
    <w:rsid w:val="009A4379"/>
    <w:rsid w:val="009A536A"/>
    <w:rsid w:val="009A6870"/>
    <w:rsid w:val="009A6CAD"/>
    <w:rsid w:val="009A7BE4"/>
    <w:rsid w:val="009A7F34"/>
    <w:rsid w:val="009B097B"/>
    <w:rsid w:val="009B1328"/>
    <w:rsid w:val="009B18EF"/>
    <w:rsid w:val="009B2F15"/>
    <w:rsid w:val="009B2F62"/>
    <w:rsid w:val="009B30EF"/>
    <w:rsid w:val="009B3344"/>
    <w:rsid w:val="009B335A"/>
    <w:rsid w:val="009B5F61"/>
    <w:rsid w:val="009B5FA1"/>
    <w:rsid w:val="009B7511"/>
    <w:rsid w:val="009C0258"/>
    <w:rsid w:val="009C21A5"/>
    <w:rsid w:val="009C2970"/>
    <w:rsid w:val="009C3F72"/>
    <w:rsid w:val="009C43F5"/>
    <w:rsid w:val="009C6C5A"/>
    <w:rsid w:val="009D045B"/>
    <w:rsid w:val="009D380F"/>
    <w:rsid w:val="009D47AA"/>
    <w:rsid w:val="009E0461"/>
    <w:rsid w:val="009E2127"/>
    <w:rsid w:val="009E2FEC"/>
    <w:rsid w:val="009E3585"/>
    <w:rsid w:val="009E4779"/>
    <w:rsid w:val="009E6439"/>
    <w:rsid w:val="009E6AEE"/>
    <w:rsid w:val="009E71B1"/>
    <w:rsid w:val="009F00FA"/>
    <w:rsid w:val="009F08AB"/>
    <w:rsid w:val="009F1E41"/>
    <w:rsid w:val="009F22E7"/>
    <w:rsid w:val="009F2D9E"/>
    <w:rsid w:val="009F4287"/>
    <w:rsid w:val="009F47C0"/>
    <w:rsid w:val="009F4A98"/>
    <w:rsid w:val="009F4DFD"/>
    <w:rsid w:val="009F4F51"/>
    <w:rsid w:val="009F53BB"/>
    <w:rsid w:val="009F54E7"/>
    <w:rsid w:val="009F6499"/>
    <w:rsid w:val="00A019F5"/>
    <w:rsid w:val="00A027CC"/>
    <w:rsid w:val="00A02EB8"/>
    <w:rsid w:val="00A03254"/>
    <w:rsid w:val="00A03B50"/>
    <w:rsid w:val="00A04F29"/>
    <w:rsid w:val="00A05ED9"/>
    <w:rsid w:val="00A10CB8"/>
    <w:rsid w:val="00A119DC"/>
    <w:rsid w:val="00A124B5"/>
    <w:rsid w:val="00A12E76"/>
    <w:rsid w:val="00A1348E"/>
    <w:rsid w:val="00A14979"/>
    <w:rsid w:val="00A15581"/>
    <w:rsid w:val="00A15C60"/>
    <w:rsid w:val="00A16170"/>
    <w:rsid w:val="00A16BD0"/>
    <w:rsid w:val="00A2035A"/>
    <w:rsid w:val="00A2081D"/>
    <w:rsid w:val="00A21CFA"/>
    <w:rsid w:val="00A22583"/>
    <w:rsid w:val="00A246EB"/>
    <w:rsid w:val="00A24738"/>
    <w:rsid w:val="00A2496F"/>
    <w:rsid w:val="00A26A7E"/>
    <w:rsid w:val="00A26FAF"/>
    <w:rsid w:val="00A30CA7"/>
    <w:rsid w:val="00A3160D"/>
    <w:rsid w:val="00A32573"/>
    <w:rsid w:val="00A32B43"/>
    <w:rsid w:val="00A332A8"/>
    <w:rsid w:val="00A33C53"/>
    <w:rsid w:val="00A35219"/>
    <w:rsid w:val="00A4001A"/>
    <w:rsid w:val="00A40626"/>
    <w:rsid w:val="00A4153E"/>
    <w:rsid w:val="00A42CFA"/>
    <w:rsid w:val="00A4447B"/>
    <w:rsid w:val="00A45053"/>
    <w:rsid w:val="00A46154"/>
    <w:rsid w:val="00A475FD"/>
    <w:rsid w:val="00A5368C"/>
    <w:rsid w:val="00A53EFB"/>
    <w:rsid w:val="00A562DA"/>
    <w:rsid w:val="00A5694E"/>
    <w:rsid w:val="00A56CEE"/>
    <w:rsid w:val="00A57F7B"/>
    <w:rsid w:val="00A6019E"/>
    <w:rsid w:val="00A60391"/>
    <w:rsid w:val="00A603B0"/>
    <w:rsid w:val="00A608D0"/>
    <w:rsid w:val="00A618D4"/>
    <w:rsid w:val="00A619D0"/>
    <w:rsid w:val="00A63223"/>
    <w:rsid w:val="00A645A3"/>
    <w:rsid w:val="00A65735"/>
    <w:rsid w:val="00A65FF9"/>
    <w:rsid w:val="00A66447"/>
    <w:rsid w:val="00A669FB"/>
    <w:rsid w:val="00A67736"/>
    <w:rsid w:val="00A6792F"/>
    <w:rsid w:val="00A67DDE"/>
    <w:rsid w:val="00A7004B"/>
    <w:rsid w:val="00A70220"/>
    <w:rsid w:val="00A7028B"/>
    <w:rsid w:val="00A7054B"/>
    <w:rsid w:val="00A70A80"/>
    <w:rsid w:val="00A71431"/>
    <w:rsid w:val="00A71C77"/>
    <w:rsid w:val="00A7210F"/>
    <w:rsid w:val="00A72DE3"/>
    <w:rsid w:val="00A73947"/>
    <w:rsid w:val="00A73F0A"/>
    <w:rsid w:val="00A741FE"/>
    <w:rsid w:val="00A74FB0"/>
    <w:rsid w:val="00A7503D"/>
    <w:rsid w:val="00A752E7"/>
    <w:rsid w:val="00A75D7A"/>
    <w:rsid w:val="00A774E5"/>
    <w:rsid w:val="00A77BE8"/>
    <w:rsid w:val="00A82033"/>
    <w:rsid w:val="00A84BFB"/>
    <w:rsid w:val="00A87286"/>
    <w:rsid w:val="00A927E1"/>
    <w:rsid w:val="00A94F2D"/>
    <w:rsid w:val="00A9555C"/>
    <w:rsid w:val="00A95D23"/>
    <w:rsid w:val="00A967BE"/>
    <w:rsid w:val="00A96A7B"/>
    <w:rsid w:val="00A96F1D"/>
    <w:rsid w:val="00AA057C"/>
    <w:rsid w:val="00AA05D7"/>
    <w:rsid w:val="00AA14E4"/>
    <w:rsid w:val="00AA21A2"/>
    <w:rsid w:val="00AA2200"/>
    <w:rsid w:val="00AA3A82"/>
    <w:rsid w:val="00AA3B32"/>
    <w:rsid w:val="00AA3C14"/>
    <w:rsid w:val="00AA3C60"/>
    <w:rsid w:val="00AA43B7"/>
    <w:rsid w:val="00AA4730"/>
    <w:rsid w:val="00AA611C"/>
    <w:rsid w:val="00AA72C7"/>
    <w:rsid w:val="00AA79C9"/>
    <w:rsid w:val="00AA7E48"/>
    <w:rsid w:val="00AB06BF"/>
    <w:rsid w:val="00AB1B2A"/>
    <w:rsid w:val="00AB2F36"/>
    <w:rsid w:val="00AB3DDD"/>
    <w:rsid w:val="00AB3E5B"/>
    <w:rsid w:val="00AB4003"/>
    <w:rsid w:val="00AB5E58"/>
    <w:rsid w:val="00AB6575"/>
    <w:rsid w:val="00AC06B4"/>
    <w:rsid w:val="00AC2517"/>
    <w:rsid w:val="00AC3495"/>
    <w:rsid w:val="00AC36A8"/>
    <w:rsid w:val="00AC42E6"/>
    <w:rsid w:val="00AC5BA3"/>
    <w:rsid w:val="00AC6B32"/>
    <w:rsid w:val="00AC6C4E"/>
    <w:rsid w:val="00AC7131"/>
    <w:rsid w:val="00AD171A"/>
    <w:rsid w:val="00AD2D13"/>
    <w:rsid w:val="00AD33ED"/>
    <w:rsid w:val="00AD400D"/>
    <w:rsid w:val="00AD4B00"/>
    <w:rsid w:val="00AD5D79"/>
    <w:rsid w:val="00AD60DC"/>
    <w:rsid w:val="00AD656A"/>
    <w:rsid w:val="00AD6721"/>
    <w:rsid w:val="00AD6DF1"/>
    <w:rsid w:val="00AD7853"/>
    <w:rsid w:val="00AE15DF"/>
    <w:rsid w:val="00AE2738"/>
    <w:rsid w:val="00AE305C"/>
    <w:rsid w:val="00AE321B"/>
    <w:rsid w:val="00AE475B"/>
    <w:rsid w:val="00AE7EC1"/>
    <w:rsid w:val="00AF0FC7"/>
    <w:rsid w:val="00AF104F"/>
    <w:rsid w:val="00AF3E1B"/>
    <w:rsid w:val="00B001A5"/>
    <w:rsid w:val="00B002D6"/>
    <w:rsid w:val="00B00353"/>
    <w:rsid w:val="00B00A11"/>
    <w:rsid w:val="00B00C51"/>
    <w:rsid w:val="00B012CF"/>
    <w:rsid w:val="00B0165D"/>
    <w:rsid w:val="00B0233B"/>
    <w:rsid w:val="00B0484A"/>
    <w:rsid w:val="00B061CC"/>
    <w:rsid w:val="00B07BB4"/>
    <w:rsid w:val="00B10155"/>
    <w:rsid w:val="00B10455"/>
    <w:rsid w:val="00B10E36"/>
    <w:rsid w:val="00B1106D"/>
    <w:rsid w:val="00B125F5"/>
    <w:rsid w:val="00B14AA4"/>
    <w:rsid w:val="00B14B4E"/>
    <w:rsid w:val="00B14CC0"/>
    <w:rsid w:val="00B16194"/>
    <w:rsid w:val="00B167BF"/>
    <w:rsid w:val="00B16A66"/>
    <w:rsid w:val="00B17226"/>
    <w:rsid w:val="00B177F5"/>
    <w:rsid w:val="00B17AF6"/>
    <w:rsid w:val="00B20563"/>
    <w:rsid w:val="00B21328"/>
    <w:rsid w:val="00B21899"/>
    <w:rsid w:val="00B22593"/>
    <w:rsid w:val="00B22FBA"/>
    <w:rsid w:val="00B258A4"/>
    <w:rsid w:val="00B277F6"/>
    <w:rsid w:val="00B302CB"/>
    <w:rsid w:val="00B30564"/>
    <w:rsid w:val="00B316D2"/>
    <w:rsid w:val="00B32EDA"/>
    <w:rsid w:val="00B3387C"/>
    <w:rsid w:val="00B33E50"/>
    <w:rsid w:val="00B34477"/>
    <w:rsid w:val="00B35795"/>
    <w:rsid w:val="00B3672F"/>
    <w:rsid w:val="00B36CA3"/>
    <w:rsid w:val="00B3725F"/>
    <w:rsid w:val="00B4082B"/>
    <w:rsid w:val="00B409A0"/>
    <w:rsid w:val="00B4182B"/>
    <w:rsid w:val="00B418CC"/>
    <w:rsid w:val="00B419E8"/>
    <w:rsid w:val="00B43270"/>
    <w:rsid w:val="00B435CA"/>
    <w:rsid w:val="00B43885"/>
    <w:rsid w:val="00B4642B"/>
    <w:rsid w:val="00B46523"/>
    <w:rsid w:val="00B46C6C"/>
    <w:rsid w:val="00B5050C"/>
    <w:rsid w:val="00B5383E"/>
    <w:rsid w:val="00B53CE0"/>
    <w:rsid w:val="00B53DE5"/>
    <w:rsid w:val="00B557E0"/>
    <w:rsid w:val="00B56E7A"/>
    <w:rsid w:val="00B57134"/>
    <w:rsid w:val="00B6009F"/>
    <w:rsid w:val="00B61116"/>
    <w:rsid w:val="00B6132F"/>
    <w:rsid w:val="00B61B55"/>
    <w:rsid w:val="00B63195"/>
    <w:rsid w:val="00B645D6"/>
    <w:rsid w:val="00B648B1"/>
    <w:rsid w:val="00B657FE"/>
    <w:rsid w:val="00B65A44"/>
    <w:rsid w:val="00B66252"/>
    <w:rsid w:val="00B66741"/>
    <w:rsid w:val="00B66FDE"/>
    <w:rsid w:val="00B7030B"/>
    <w:rsid w:val="00B7072D"/>
    <w:rsid w:val="00B71D71"/>
    <w:rsid w:val="00B71E73"/>
    <w:rsid w:val="00B72C51"/>
    <w:rsid w:val="00B746CC"/>
    <w:rsid w:val="00B750F8"/>
    <w:rsid w:val="00B756C0"/>
    <w:rsid w:val="00B760C6"/>
    <w:rsid w:val="00B7730E"/>
    <w:rsid w:val="00B80C6E"/>
    <w:rsid w:val="00B83A8E"/>
    <w:rsid w:val="00B85E9F"/>
    <w:rsid w:val="00B86355"/>
    <w:rsid w:val="00B86944"/>
    <w:rsid w:val="00B8778E"/>
    <w:rsid w:val="00B902D4"/>
    <w:rsid w:val="00B906E5"/>
    <w:rsid w:val="00B907CB"/>
    <w:rsid w:val="00B90BE9"/>
    <w:rsid w:val="00B932D6"/>
    <w:rsid w:val="00B94AE7"/>
    <w:rsid w:val="00B95756"/>
    <w:rsid w:val="00B957A5"/>
    <w:rsid w:val="00B965DC"/>
    <w:rsid w:val="00B96B57"/>
    <w:rsid w:val="00B974DF"/>
    <w:rsid w:val="00BA0415"/>
    <w:rsid w:val="00BA05BB"/>
    <w:rsid w:val="00BA0AC9"/>
    <w:rsid w:val="00BA1246"/>
    <w:rsid w:val="00BA264A"/>
    <w:rsid w:val="00BA3638"/>
    <w:rsid w:val="00BA3D41"/>
    <w:rsid w:val="00BA489A"/>
    <w:rsid w:val="00BA5546"/>
    <w:rsid w:val="00BA57E2"/>
    <w:rsid w:val="00BA64F6"/>
    <w:rsid w:val="00BA7239"/>
    <w:rsid w:val="00BA7AEF"/>
    <w:rsid w:val="00BA7FFA"/>
    <w:rsid w:val="00BB1DCC"/>
    <w:rsid w:val="00BB1FC6"/>
    <w:rsid w:val="00BB2608"/>
    <w:rsid w:val="00BB3426"/>
    <w:rsid w:val="00BB4808"/>
    <w:rsid w:val="00BB4B4D"/>
    <w:rsid w:val="00BB534A"/>
    <w:rsid w:val="00BB6590"/>
    <w:rsid w:val="00BB7155"/>
    <w:rsid w:val="00BB7333"/>
    <w:rsid w:val="00BB7A93"/>
    <w:rsid w:val="00BC2335"/>
    <w:rsid w:val="00BC28D3"/>
    <w:rsid w:val="00BC2BB5"/>
    <w:rsid w:val="00BC2F65"/>
    <w:rsid w:val="00BC308E"/>
    <w:rsid w:val="00BC325D"/>
    <w:rsid w:val="00BC466F"/>
    <w:rsid w:val="00BC602F"/>
    <w:rsid w:val="00BC65A6"/>
    <w:rsid w:val="00BC6C1A"/>
    <w:rsid w:val="00BC6C65"/>
    <w:rsid w:val="00BC704F"/>
    <w:rsid w:val="00BC7DC0"/>
    <w:rsid w:val="00BC7E4B"/>
    <w:rsid w:val="00BD1A50"/>
    <w:rsid w:val="00BD1E63"/>
    <w:rsid w:val="00BD27E4"/>
    <w:rsid w:val="00BD3FD1"/>
    <w:rsid w:val="00BD402C"/>
    <w:rsid w:val="00BD4687"/>
    <w:rsid w:val="00BD49A5"/>
    <w:rsid w:val="00BD6AFA"/>
    <w:rsid w:val="00BD6D1E"/>
    <w:rsid w:val="00BD73CE"/>
    <w:rsid w:val="00BD766E"/>
    <w:rsid w:val="00BE006F"/>
    <w:rsid w:val="00BE0172"/>
    <w:rsid w:val="00BE05E9"/>
    <w:rsid w:val="00BE155E"/>
    <w:rsid w:val="00BE23B3"/>
    <w:rsid w:val="00BE6A65"/>
    <w:rsid w:val="00BE6B57"/>
    <w:rsid w:val="00BE76E9"/>
    <w:rsid w:val="00BE79AD"/>
    <w:rsid w:val="00BF07A9"/>
    <w:rsid w:val="00BF4B6A"/>
    <w:rsid w:val="00BF553A"/>
    <w:rsid w:val="00BF67B2"/>
    <w:rsid w:val="00BF6DB1"/>
    <w:rsid w:val="00BF7CDE"/>
    <w:rsid w:val="00C014BD"/>
    <w:rsid w:val="00C016BE"/>
    <w:rsid w:val="00C02482"/>
    <w:rsid w:val="00C03F57"/>
    <w:rsid w:val="00C045DE"/>
    <w:rsid w:val="00C05E23"/>
    <w:rsid w:val="00C06ED5"/>
    <w:rsid w:val="00C07BFB"/>
    <w:rsid w:val="00C11BD9"/>
    <w:rsid w:val="00C11D21"/>
    <w:rsid w:val="00C12ED7"/>
    <w:rsid w:val="00C134B7"/>
    <w:rsid w:val="00C13A3E"/>
    <w:rsid w:val="00C13CC8"/>
    <w:rsid w:val="00C1411D"/>
    <w:rsid w:val="00C15B9F"/>
    <w:rsid w:val="00C16609"/>
    <w:rsid w:val="00C16658"/>
    <w:rsid w:val="00C16DDC"/>
    <w:rsid w:val="00C16F1B"/>
    <w:rsid w:val="00C21E45"/>
    <w:rsid w:val="00C22CC9"/>
    <w:rsid w:val="00C23108"/>
    <w:rsid w:val="00C241E7"/>
    <w:rsid w:val="00C2423B"/>
    <w:rsid w:val="00C24684"/>
    <w:rsid w:val="00C24CAB"/>
    <w:rsid w:val="00C24F52"/>
    <w:rsid w:val="00C25B97"/>
    <w:rsid w:val="00C25D58"/>
    <w:rsid w:val="00C263FF"/>
    <w:rsid w:val="00C274FA"/>
    <w:rsid w:val="00C31106"/>
    <w:rsid w:val="00C31502"/>
    <w:rsid w:val="00C33134"/>
    <w:rsid w:val="00C33386"/>
    <w:rsid w:val="00C3431F"/>
    <w:rsid w:val="00C34633"/>
    <w:rsid w:val="00C3605D"/>
    <w:rsid w:val="00C36414"/>
    <w:rsid w:val="00C36ECC"/>
    <w:rsid w:val="00C40AE3"/>
    <w:rsid w:val="00C41E83"/>
    <w:rsid w:val="00C41F9A"/>
    <w:rsid w:val="00C44161"/>
    <w:rsid w:val="00C45A53"/>
    <w:rsid w:val="00C46624"/>
    <w:rsid w:val="00C46980"/>
    <w:rsid w:val="00C4698A"/>
    <w:rsid w:val="00C46FFC"/>
    <w:rsid w:val="00C473D2"/>
    <w:rsid w:val="00C50766"/>
    <w:rsid w:val="00C521EE"/>
    <w:rsid w:val="00C52A1E"/>
    <w:rsid w:val="00C53718"/>
    <w:rsid w:val="00C54433"/>
    <w:rsid w:val="00C5472B"/>
    <w:rsid w:val="00C55BBD"/>
    <w:rsid w:val="00C56A1E"/>
    <w:rsid w:val="00C56EE9"/>
    <w:rsid w:val="00C570ED"/>
    <w:rsid w:val="00C579B1"/>
    <w:rsid w:val="00C60483"/>
    <w:rsid w:val="00C61825"/>
    <w:rsid w:val="00C6476D"/>
    <w:rsid w:val="00C651D2"/>
    <w:rsid w:val="00C65215"/>
    <w:rsid w:val="00C65773"/>
    <w:rsid w:val="00C66265"/>
    <w:rsid w:val="00C662EC"/>
    <w:rsid w:val="00C66A76"/>
    <w:rsid w:val="00C70255"/>
    <w:rsid w:val="00C70883"/>
    <w:rsid w:val="00C72651"/>
    <w:rsid w:val="00C72B80"/>
    <w:rsid w:val="00C735C4"/>
    <w:rsid w:val="00C73EF1"/>
    <w:rsid w:val="00C74DDB"/>
    <w:rsid w:val="00C76902"/>
    <w:rsid w:val="00C816A6"/>
    <w:rsid w:val="00C82B88"/>
    <w:rsid w:val="00C82D73"/>
    <w:rsid w:val="00C83393"/>
    <w:rsid w:val="00C83688"/>
    <w:rsid w:val="00C8384B"/>
    <w:rsid w:val="00C83F5F"/>
    <w:rsid w:val="00C844EC"/>
    <w:rsid w:val="00C855F6"/>
    <w:rsid w:val="00C86027"/>
    <w:rsid w:val="00C86345"/>
    <w:rsid w:val="00C908F5"/>
    <w:rsid w:val="00C934AC"/>
    <w:rsid w:val="00C94535"/>
    <w:rsid w:val="00C9665E"/>
    <w:rsid w:val="00C97E98"/>
    <w:rsid w:val="00CA0F19"/>
    <w:rsid w:val="00CA2F83"/>
    <w:rsid w:val="00CA30F1"/>
    <w:rsid w:val="00CA3C8D"/>
    <w:rsid w:val="00CA5B26"/>
    <w:rsid w:val="00CA6A54"/>
    <w:rsid w:val="00CA7148"/>
    <w:rsid w:val="00CA73EE"/>
    <w:rsid w:val="00CA7E4C"/>
    <w:rsid w:val="00CB01DF"/>
    <w:rsid w:val="00CB0988"/>
    <w:rsid w:val="00CB0EF7"/>
    <w:rsid w:val="00CB13F4"/>
    <w:rsid w:val="00CB29F1"/>
    <w:rsid w:val="00CB3ECF"/>
    <w:rsid w:val="00CB4771"/>
    <w:rsid w:val="00CB5178"/>
    <w:rsid w:val="00CB52FE"/>
    <w:rsid w:val="00CB57C8"/>
    <w:rsid w:val="00CC20BC"/>
    <w:rsid w:val="00CC26D7"/>
    <w:rsid w:val="00CC384E"/>
    <w:rsid w:val="00CC38DC"/>
    <w:rsid w:val="00CC46D8"/>
    <w:rsid w:val="00CC5142"/>
    <w:rsid w:val="00CC5CB3"/>
    <w:rsid w:val="00CC66BC"/>
    <w:rsid w:val="00CC7628"/>
    <w:rsid w:val="00CD00CD"/>
    <w:rsid w:val="00CD0F66"/>
    <w:rsid w:val="00CD21B8"/>
    <w:rsid w:val="00CD240D"/>
    <w:rsid w:val="00CD39AE"/>
    <w:rsid w:val="00CD3F79"/>
    <w:rsid w:val="00CD4813"/>
    <w:rsid w:val="00CD5933"/>
    <w:rsid w:val="00CD595F"/>
    <w:rsid w:val="00CD5A97"/>
    <w:rsid w:val="00CD633E"/>
    <w:rsid w:val="00CD67C8"/>
    <w:rsid w:val="00CD7066"/>
    <w:rsid w:val="00CD7EBA"/>
    <w:rsid w:val="00CE036D"/>
    <w:rsid w:val="00CE0DB3"/>
    <w:rsid w:val="00CE226A"/>
    <w:rsid w:val="00CE2320"/>
    <w:rsid w:val="00CE2F5E"/>
    <w:rsid w:val="00CE3471"/>
    <w:rsid w:val="00CE414E"/>
    <w:rsid w:val="00CE4830"/>
    <w:rsid w:val="00CE6445"/>
    <w:rsid w:val="00CE6AF2"/>
    <w:rsid w:val="00CE6E2C"/>
    <w:rsid w:val="00CE7AF9"/>
    <w:rsid w:val="00CE7EAA"/>
    <w:rsid w:val="00CE7FA0"/>
    <w:rsid w:val="00CF00C8"/>
    <w:rsid w:val="00CF01AB"/>
    <w:rsid w:val="00CF0587"/>
    <w:rsid w:val="00CF16DE"/>
    <w:rsid w:val="00CF2C2B"/>
    <w:rsid w:val="00CF4CE7"/>
    <w:rsid w:val="00CF4E52"/>
    <w:rsid w:val="00CF50A7"/>
    <w:rsid w:val="00CF6022"/>
    <w:rsid w:val="00CF6C0A"/>
    <w:rsid w:val="00CF7689"/>
    <w:rsid w:val="00CF7C0C"/>
    <w:rsid w:val="00CF7C2D"/>
    <w:rsid w:val="00D011DA"/>
    <w:rsid w:val="00D01835"/>
    <w:rsid w:val="00D01AD0"/>
    <w:rsid w:val="00D025ED"/>
    <w:rsid w:val="00D026FB"/>
    <w:rsid w:val="00D04834"/>
    <w:rsid w:val="00D051B1"/>
    <w:rsid w:val="00D07A33"/>
    <w:rsid w:val="00D10005"/>
    <w:rsid w:val="00D1060A"/>
    <w:rsid w:val="00D10698"/>
    <w:rsid w:val="00D10E52"/>
    <w:rsid w:val="00D10F62"/>
    <w:rsid w:val="00D1114C"/>
    <w:rsid w:val="00D115CE"/>
    <w:rsid w:val="00D116CE"/>
    <w:rsid w:val="00D12F23"/>
    <w:rsid w:val="00D14944"/>
    <w:rsid w:val="00D15303"/>
    <w:rsid w:val="00D15DB3"/>
    <w:rsid w:val="00D168FB"/>
    <w:rsid w:val="00D20998"/>
    <w:rsid w:val="00D20BA0"/>
    <w:rsid w:val="00D223E2"/>
    <w:rsid w:val="00D22475"/>
    <w:rsid w:val="00D22E6F"/>
    <w:rsid w:val="00D23653"/>
    <w:rsid w:val="00D24C90"/>
    <w:rsid w:val="00D24FA4"/>
    <w:rsid w:val="00D25178"/>
    <w:rsid w:val="00D25700"/>
    <w:rsid w:val="00D25A99"/>
    <w:rsid w:val="00D26461"/>
    <w:rsid w:val="00D26925"/>
    <w:rsid w:val="00D26A29"/>
    <w:rsid w:val="00D26EDE"/>
    <w:rsid w:val="00D272F6"/>
    <w:rsid w:val="00D30266"/>
    <w:rsid w:val="00D306FE"/>
    <w:rsid w:val="00D31158"/>
    <w:rsid w:val="00D3193B"/>
    <w:rsid w:val="00D32C8F"/>
    <w:rsid w:val="00D32E49"/>
    <w:rsid w:val="00D331ED"/>
    <w:rsid w:val="00D3339B"/>
    <w:rsid w:val="00D34320"/>
    <w:rsid w:val="00D3433D"/>
    <w:rsid w:val="00D349E4"/>
    <w:rsid w:val="00D34DAA"/>
    <w:rsid w:val="00D35017"/>
    <w:rsid w:val="00D35348"/>
    <w:rsid w:val="00D35A1F"/>
    <w:rsid w:val="00D35D93"/>
    <w:rsid w:val="00D36C2C"/>
    <w:rsid w:val="00D37AFF"/>
    <w:rsid w:val="00D41609"/>
    <w:rsid w:val="00D438A4"/>
    <w:rsid w:val="00D439CB"/>
    <w:rsid w:val="00D43D1C"/>
    <w:rsid w:val="00D44A5E"/>
    <w:rsid w:val="00D45D24"/>
    <w:rsid w:val="00D50479"/>
    <w:rsid w:val="00D522DA"/>
    <w:rsid w:val="00D5296B"/>
    <w:rsid w:val="00D531E8"/>
    <w:rsid w:val="00D546C9"/>
    <w:rsid w:val="00D56CBA"/>
    <w:rsid w:val="00D56F21"/>
    <w:rsid w:val="00D57482"/>
    <w:rsid w:val="00D5788A"/>
    <w:rsid w:val="00D61277"/>
    <w:rsid w:val="00D614A8"/>
    <w:rsid w:val="00D63C3E"/>
    <w:rsid w:val="00D63D08"/>
    <w:rsid w:val="00D63D10"/>
    <w:rsid w:val="00D64214"/>
    <w:rsid w:val="00D64A02"/>
    <w:rsid w:val="00D66C06"/>
    <w:rsid w:val="00D67598"/>
    <w:rsid w:val="00D679D5"/>
    <w:rsid w:val="00D67B5C"/>
    <w:rsid w:val="00D70C04"/>
    <w:rsid w:val="00D71C1E"/>
    <w:rsid w:val="00D72969"/>
    <w:rsid w:val="00D729E3"/>
    <w:rsid w:val="00D73443"/>
    <w:rsid w:val="00D73A32"/>
    <w:rsid w:val="00D742F6"/>
    <w:rsid w:val="00D74405"/>
    <w:rsid w:val="00D7515F"/>
    <w:rsid w:val="00D7622F"/>
    <w:rsid w:val="00D837BB"/>
    <w:rsid w:val="00D865CA"/>
    <w:rsid w:val="00D86B99"/>
    <w:rsid w:val="00D86D3B"/>
    <w:rsid w:val="00D907EB"/>
    <w:rsid w:val="00D911E5"/>
    <w:rsid w:val="00D91801"/>
    <w:rsid w:val="00D91C01"/>
    <w:rsid w:val="00D93350"/>
    <w:rsid w:val="00D94278"/>
    <w:rsid w:val="00D943B4"/>
    <w:rsid w:val="00D94674"/>
    <w:rsid w:val="00D949EE"/>
    <w:rsid w:val="00D97DB2"/>
    <w:rsid w:val="00DA00E0"/>
    <w:rsid w:val="00DA0EBF"/>
    <w:rsid w:val="00DA0F7B"/>
    <w:rsid w:val="00DA1BD5"/>
    <w:rsid w:val="00DA3156"/>
    <w:rsid w:val="00DA3739"/>
    <w:rsid w:val="00DA5AA8"/>
    <w:rsid w:val="00DA64D3"/>
    <w:rsid w:val="00DA71E4"/>
    <w:rsid w:val="00DA7D5E"/>
    <w:rsid w:val="00DA7FCA"/>
    <w:rsid w:val="00DB0007"/>
    <w:rsid w:val="00DB099C"/>
    <w:rsid w:val="00DB1ACA"/>
    <w:rsid w:val="00DB43A2"/>
    <w:rsid w:val="00DC0DB0"/>
    <w:rsid w:val="00DC0ED0"/>
    <w:rsid w:val="00DC1488"/>
    <w:rsid w:val="00DC3DB6"/>
    <w:rsid w:val="00DC411D"/>
    <w:rsid w:val="00DC4F5C"/>
    <w:rsid w:val="00DC532A"/>
    <w:rsid w:val="00DC53EF"/>
    <w:rsid w:val="00DC6230"/>
    <w:rsid w:val="00DC6323"/>
    <w:rsid w:val="00DC63B6"/>
    <w:rsid w:val="00DC6868"/>
    <w:rsid w:val="00DC6DF4"/>
    <w:rsid w:val="00DD00BA"/>
    <w:rsid w:val="00DD01EF"/>
    <w:rsid w:val="00DD02EA"/>
    <w:rsid w:val="00DD0900"/>
    <w:rsid w:val="00DD11F9"/>
    <w:rsid w:val="00DD14C8"/>
    <w:rsid w:val="00DD27A9"/>
    <w:rsid w:val="00DD354B"/>
    <w:rsid w:val="00DD42A8"/>
    <w:rsid w:val="00DD4686"/>
    <w:rsid w:val="00DD5DAD"/>
    <w:rsid w:val="00DE00E0"/>
    <w:rsid w:val="00DE035F"/>
    <w:rsid w:val="00DE0437"/>
    <w:rsid w:val="00DE120E"/>
    <w:rsid w:val="00DE187A"/>
    <w:rsid w:val="00DE2B71"/>
    <w:rsid w:val="00DE3A77"/>
    <w:rsid w:val="00DE4B4C"/>
    <w:rsid w:val="00DE5059"/>
    <w:rsid w:val="00DE5A4C"/>
    <w:rsid w:val="00DE6551"/>
    <w:rsid w:val="00DE7602"/>
    <w:rsid w:val="00DE7B35"/>
    <w:rsid w:val="00DE7C8B"/>
    <w:rsid w:val="00DF205B"/>
    <w:rsid w:val="00DF2106"/>
    <w:rsid w:val="00DF2BB7"/>
    <w:rsid w:val="00DF350D"/>
    <w:rsid w:val="00DF3CD8"/>
    <w:rsid w:val="00DF3DCA"/>
    <w:rsid w:val="00DF3F95"/>
    <w:rsid w:val="00DF4078"/>
    <w:rsid w:val="00DF50E9"/>
    <w:rsid w:val="00DF5711"/>
    <w:rsid w:val="00DF5B2E"/>
    <w:rsid w:val="00DF5F23"/>
    <w:rsid w:val="00DF6E87"/>
    <w:rsid w:val="00E00312"/>
    <w:rsid w:val="00E01219"/>
    <w:rsid w:val="00E03972"/>
    <w:rsid w:val="00E0486D"/>
    <w:rsid w:val="00E05345"/>
    <w:rsid w:val="00E06335"/>
    <w:rsid w:val="00E06A74"/>
    <w:rsid w:val="00E07427"/>
    <w:rsid w:val="00E108AC"/>
    <w:rsid w:val="00E10E26"/>
    <w:rsid w:val="00E1142E"/>
    <w:rsid w:val="00E11C45"/>
    <w:rsid w:val="00E11DB3"/>
    <w:rsid w:val="00E12258"/>
    <w:rsid w:val="00E1291E"/>
    <w:rsid w:val="00E12994"/>
    <w:rsid w:val="00E13467"/>
    <w:rsid w:val="00E13673"/>
    <w:rsid w:val="00E140C7"/>
    <w:rsid w:val="00E1432B"/>
    <w:rsid w:val="00E14771"/>
    <w:rsid w:val="00E14AFC"/>
    <w:rsid w:val="00E159ED"/>
    <w:rsid w:val="00E15C4B"/>
    <w:rsid w:val="00E1666B"/>
    <w:rsid w:val="00E17966"/>
    <w:rsid w:val="00E202AD"/>
    <w:rsid w:val="00E206CB"/>
    <w:rsid w:val="00E21953"/>
    <w:rsid w:val="00E22C3A"/>
    <w:rsid w:val="00E23337"/>
    <w:rsid w:val="00E235C7"/>
    <w:rsid w:val="00E23850"/>
    <w:rsid w:val="00E23C69"/>
    <w:rsid w:val="00E243AD"/>
    <w:rsid w:val="00E25727"/>
    <w:rsid w:val="00E27216"/>
    <w:rsid w:val="00E301DC"/>
    <w:rsid w:val="00E30538"/>
    <w:rsid w:val="00E30CD5"/>
    <w:rsid w:val="00E30DB3"/>
    <w:rsid w:val="00E3146A"/>
    <w:rsid w:val="00E31E8D"/>
    <w:rsid w:val="00E33553"/>
    <w:rsid w:val="00E33731"/>
    <w:rsid w:val="00E33806"/>
    <w:rsid w:val="00E341BB"/>
    <w:rsid w:val="00E35F65"/>
    <w:rsid w:val="00E401EE"/>
    <w:rsid w:val="00E40B70"/>
    <w:rsid w:val="00E4248E"/>
    <w:rsid w:val="00E42A5C"/>
    <w:rsid w:val="00E42F7A"/>
    <w:rsid w:val="00E43593"/>
    <w:rsid w:val="00E44AFC"/>
    <w:rsid w:val="00E44E47"/>
    <w:rsid w:val="00E45C01"/>
    <w:rsid w:val="00E46837"/>
    <w:rsid w:val="00E518A3"/>
    <w:rsid w:val="00E53DA1"/>
    <w:rsid w:val="00E54319"/>
    <w:rsid w:val="00E546D9"/>
    <w:rsid w:val="00E54B51"/>
    <w:rsid w:val="00E54DE6"/>
    <w:rsid w:val="00E557B6"/>
    <w:rsid w:val="00E55D14"/>
    <w:rsid w:val="00E565AB"/>
    <w:rsid w:val="00E5670B"/>
    <w:rsid w:val="00E6148D"/>
    <w:rsid w:val="00E62DFC"/>
    <w:rsid w:val="00E63DE9"/>
    <w:rsid w:val="00E643A9"/>
    <w:rsid w:val="00E6563C"/>
    <w:rsid w:val="00E659BD"/>
    <w:rsid w:val="00E65B0C"/>
    <w:rsid w:val="00E665DD"/>
    <w:rsid w:val="00E70407"/>
    <w:rsid w:val="00E70D73"/>
    <w:rsid w:val="00E71AF2"/>
    <w:rsid w:val="00E71CD4"/>
    <w:rsid w:val="00E72966"/>
    <w:rsid w:val="00E72CA3"/>
    <w:rsid w:val="00E72F49"/>
    <w:rsid w:val="00E731DC"/>
    <w:rsid w:val="00E735E7"/>
    <w:rsid w:val="00E73664"/>
    <w:rsid w:val="00E74491"/>
    <w:rsid w:val="00E7547D"/>
    <w:rsid w:val="00E756A3"/>
    <w:rsid w:val="00E774E2"/>
    <w:rsid w:val="00E77A72"/>
    <w:rsid w:val="00E80509"/>
    <w:rsid w:val="00E81891"/>
    <w:rsid w:val="00E81E1F"/>
    <w:rsid w:val="00E8302E"/>
    <w:rsid w:val="00E83210"/>
    <w:rsid w:val="00E84666"/>
    <w:rsid w:val="00E8626C"/>
    <w:rsid w:val="00E86F7D"/>
    <w:rsid w:val="00E877D2"/>
    <w:rsid w:val="00E878ED"/>
    <w:rsid w:val="00E8796B"/>
    <w:rsid w:val="00E903D9"/>
    <w:rsid w:val="00E913B5"/>
    <w:rsid w:val="00E9198D"/>
    <w:rsid w:val="00E919B5"/>
    <w:rsid w:val="00E92D4A"/>
    <w:rsid w:val="00E92E9C"/>
    <w:rsid w:val="00E93585"/>
    <w:rsid w:val="00E93B7A"/>
    <w:rsid w:val="00E94331"/>
    <w:rsid w:val="00E94A4E"/>
    <w:rsid w:val="00E94ACF"/>
    <w:rsid w:val="00E952E4"/>
    <w:rsid w:val="00E95C0C"/>
    <w:rsid w:val="00E95FA2"/>
    <w:rsid w:val="00E9635D"/>
    <w:rsid w:val="00E9641B"/>
    <w:rsid w:val="00E97AA3"/>
    <w:rsid w:val="00EA0454"/>
    <w:rsid w:val="00EA0E23"/>
    <w:rsid w:val="00EA1DAB"/>
    <w:rsid w:val="00EA1EC0"/>
    <w:rsid w:val="00EA2FDB"/>
    <w:rsid w:val="00EA3086"/>
    <w:rsid w:val="00EA33C5"/>
    <w:rsid w:val="00EA37FF"/>
    <w:rsid w:val="00EA3CD2"/>
    <w:rsid w:val="00EA7178"/>
    <w:rsid w:val="00EA71C4"/>
    <w:rsid w:val="00EA7A12"/>
    <w:rsid w:val="00EA7ED0"/>
    <w:rsid w:val="00EB0666"/>
    <w:rsid w:val="00EB0EB3"/>
    <w:rsid w:val="00EB12E4"/>
    <w:rsid w:val="00EB1707"/>
    <w:rsid w:val="00EB1E74"/>
    <w:rsid w:val="00EB25AA"/>
    <w:rsid w:val="00EB2DD2"/>
    <w:rsid w:val="00EB3A0A"/>
    <w:rsid w:val="00EB4314"/>
    <w:rsid w:val="00EB47D0"/>
    <w:rsid w:val="00EB4AA6"/>
    <w:rsid w:val="00EB68EA"/>
    <w:rsid w:val="00EC2032"/>
    <w:rsid w:val="00EC24DE"/>
    <w:rsid w:val="00EC3967"/>
    <w:rsid w:val="00EC3AF4"/>
    <w:rsid w:val="00EC4C5A"/>
    <w:rsid w:val="00EC5E22"/>
    <w:rsid w:val="00EC717E"/>
    <w:rsid w:val="00ED00BF"/>
    <w:rsid w:val="00ED1A8F"/>
    <w:rsid w:val="00ED2BD5"/>
    <w:rsid w:val="00ED2CBC"/>
    <w:rsid w:val="00ED4BF1"/>
    <w:rsid w:val="00ED57CF"/>
    <w:rsid w:val="00ED5984"/>
    <w:rsid w:val="00ED59C7"/>
    <w:rsid w:val="00ED6517"/>
    <w:rsid w:val="00ED790D"/>
    <w:rsid w:val="00EE22BD"/>
    <w:rsid w:val="00EE3528"/>
    <w:rsid w:val="00EE391B"/>
    <w:rsid w:val="00EE41E6"/>
    <w:rsid w:val="00EE4D9A"/>
    <w:rsid w:val="00EE60F8"/>
    <w:rsid w:val="00EE6261"/>
    <w:rsid w:val="00EE63B3"/>
    <w:rsid w:val="00EE64EB"/>
    <w:rsid w:val="00EE73A9"/>
    <w:rsid w:val="00EF06D7"/>
    <w:rsid w:val="00EF0A16"/>
    <w:rsid w:val="00EF0BA2"/>
    <w:rsid w:val="00EF1433"/>
    <w:rsid w:val="00EF1F87"/>
    <w:rsid w:val="00EF23FC"/>
    <w:rsid w:val="00EF2A92"/>
    <w:rsid w:val="00EF2FE6"/>
    <w:rsid w:val="00EF37E2"/>
    <w:rsid w:val="00EF4E72"/>
    <w:rsid w:val="00EF5285"/>
    <w:rsid w:val="00EF53A2"/>
    <w:rsid w:val="00EF5FF7"/>
    <w:rsid w:val="00EF6732"/>
    <w:rsid w:val="00EF7DF0"/>
    <w:rsid w:val="00F00817"/>
    <w:rsid w:val="00F00DC1"/>
    <w:rsid w:val="00F013C6"/>
    <w:rsid w:val="00F015F3"/>
    <w:rsid w:val="00F0209A"/>
    <w:rsid w:val="00F02B11"/>
    <w:rsid w:val="00F0313C"/>
    <w:rsid w:val="00F03186"/>
    <w:rsid w:val="00F036C6"/>
    <w:rsid w:val="00F0497E"/>
    <w:rsid w:val="00F04F33"/>
    <w:rsid w:val="00F04F39"/>
    <w:rsid w:val="00F0533E"/>
    <w:rsid w:val="00F06244"/>
    <w:rsid w:val="00F069E7"/>
    <w:rsid w:val="00F104FF"/>
    <w:rsid w:val="00F124D0"/>
    <w:rsid w:val="00F12AF6"/>
    <w:rsid w:val="00F1364D"/>
    <w:rsid w:val="00F1500E"/>
    <w:rsid w:val="00F152C9"/>
    <w:rsid w:val="00F15C0A"/>
    <w:rsid w:val="00F16174"/>
    <w:rsid w:val="00F1716E"/>
    <w:rsid w:val="00F17D22"/>
    <w:rsid w:val="00F21C4E"/>
    <w:rsid w:val="00F222C0"/>
    <w:rsid w:val="00F22CA3"/>
    <w:rsid w:val="00F23633"/>
    <w:rsid w:val="00F23BCA"/>
    <w:rsid w:val="00F243A0"/>
    <w:rsid w:val="00F244E7"/>
    <w:rsid w:val="00F25F58"/>
    <w:rsid w:val="00F303EF"/>
    <w:rsid w:val="00F330BF"/>
    <w:rsid w:val="00F3363B"/>
    <w:rsid w:val="00F35213"/>
    <w:rsid w:val="00F35CC7"/>
    <w:rsid w:val="00F373B0"/>
    <w:rsid w:val="00F40056"/>
    <w:rsid w:val="00F432B2"/>
    <w:rsid w:val="00F43BCB"/>
    <w:rsid w:val="00F44214"/>
    <w:rsid w:val="00F44C40"/>
    <w:rsid w:val="00F44E6B"/>
    <w:rsid w:val="00F44FEE"/>
    <w:rsid w:val="00F46056"/>
    <w:rsid w:val="00F504D2"/>
    <w:rsid w:val="00F51EBD"/>
    <w:rsid w:val="00F534B6"/>
    <w:rsid w:val="00F538B7"/>
    <w:rsid w:val="00F53EC2"/>
    <w:rsid w:val="00F542C9"/>
    <w:rsid w:val="00F547BB"/>
    <w:rsid w:val="00F54BCF"/>
    <w:rsid w:val="00F54DE4"/>
    <w:rsid w:val="00F5524C"/>
    <w:rsid w:val="00F55337"/>
    <w:rsid w:val="00F56627"/>
    <w:rsid w:val="00F5727C"/>
    <w:rsid w:val="00F60070"/>
    <w:rsid w:val="00F6128E"/>
    <w:rsid w:val="00F61869"/>
    <w:rsid w:val="00F62554"/>
    <w:rsid w:val="00F63B55"/>
    <w:rsid w:val="00F63F6E"/>
    <w:rsid w:val="00F64199"/>
    <w:rsid w:val="00F65621"/>
    <w:rsid w:val="00F666E9"/>
    <w:rsid w:val="00F66DF2"/>
    <w:rsid w:val="00F66EEB"/>
    <w:rsid w:val="00F672BE"/>
    <w:rsid w:val="00F67CE4"/>
    <w:rsid w:val="00F70262"/>
    <w:rsid w:val="00F7048E"/>
    <w:rsid w:val="00F70A09"/>
    <w:rsid w:val="00F7156C"/>
    <w:rsid w:val="00F71C03"/>
    <w:rsid w:val="00F720D0"/>
    <w:rsid w:val="00F72237"/>
    <w:rsid w:val="00F7404F"/>
    <w:rsid w:val="00F7445E"/>
    <w:rsid w:val="00F745EF"/>
    <w:rsid w:val="00F746EF"/>
    <w:rsid w:val="00F751B5"/>
    <w:rsid w:val="00F76025"/>
    <w:rsid w:val="00F76EEE"/>
    <w:rsid w:val="00F77322"/>
    <w:rsid w:val="00F777D5"/>
    <w:rsid w:val="00F777D7"/>
    <w:rsid w:val="00F8076B"/>
    <w:rsid w:val="00F80C52"/>
    <w:rsid w:val="00F8154D"/>
    <w:rsid w:val="00F822BA"/>
    <w:rsid w:val="00F8309E"/>
    <w:rsid w:val="00F841B8"/>
    <w:rsid w:val="00F851FF"/>
    <w:rsid w:val="00F859D5"/>
    <w:rsid w:val="00F8642C"/>
    <w:rsid w:val="00F90C40"/>
    <w:rsid w:val="00F92167"/>
    <w:rsid w:val="00F92567"/>
    <w:rsid w:val="00F92959"/>
    <w:rsid w:val="00F93AB6"/>
    <w:rsid w:val="00F93DE6"/>
    <w:rsid w:val="00F96B04"/>
    <w:rsid w:val="00F97193"/>
    <w:rsid w:val="00F97B8E"/>
    <w:rsid w:val="00FA0C93"/>
    <w:rsid w:val="00FA16A6"/>
    <w:rsid w:val="00FA1B1E"/>
    <w:rsid w:val="00FA3E16"/>
    <w:rsid w:val="00FA58E7"/>
    <w:rsid w:val="00FA68D1"/>
    <w:rsid w:val="00FA7AEE"/>
    <w:rsid w:val="00FA7CD9"/>
    <w:rsid w:val="00FB03C6"/>
    <w:rsid w:val="00FB13D8"/>
    <w:rsid w:val="00FB23BC"/>
    <w:rsid w:val="00FB38D3"/>
    <w:rsid w:val="00FB69A6"/>
    <w:rsid w:val="00FB70F6"/>
    <w:rsid w:val="00FB7332"/>
    <w:rsid w:val="00FB7C02"/>
    <w:rsid w:val="00FB7F16"/>
    <w:rsid w:val="00FC0B28"/>
    <w:rsid w:val="00FC2C25"/>
    <w:rsid w:val="00FC59E7"/>
    <w:rsid w:val="00FC6028"/>
    <w:rsid w:val="00FC60E7"/>
    <w:rsid w:val="00FC62B5"/>
    <w:rsid w:val="00FC6BD7"/>
    <w:rsid w:val="00FC765D"/>
    <w:rsid w:val="00FC76E7"/>
    <w:rsid w:val="00FD0525"/>
    <w:rsid w:val="00FD0680"/>
    <w:rsid w:val="00FD0BB2"/>
    <w:rsid w:val="00FD14A4"/>
    <w:rsid w:val="00FD17DD"/>
    <w:rsid w:val="00FD1E69"/>
    <w:rsid w:val="00FD2B0A"/>
    <w:rsid w:val="00FD2F8D"/>
    <w:rsid w:val="00FD31AE"/>
    <w:rsid w:val="00FD353C"/>
    <w:rsid w:val="00FD3B77"/>
    <w:rsid w:val="00FD4F6E"/>
    <w:rsid w:val="00FD63DB"/>
    <w:rsid w:val="00FD6504"/>
    <w:rsid w:val="00FE2537"/>
    <w:rsid w:val="00FE2BED"/>
    <w:rsid w:val="00FE49A4"/>
    <w:rsid w:val="00FE50D4"/>
    <w:rsid w:val="00FE74FF"/>
    <w:rsid w:val="00FE7A24"/>
    <w:rsid w:val="00FE7A7E"/>
    <w:rsid w:val="00FE7B05"/>
    <w:rsid w:val="00FE7F49"/>
    <w:rsid w:val="00FF0D89"/>
    <w:rsid w:val="00FF1069"/>
    <w:rsid w:val="00FF2916"/>
    <w:rsid w:val="00FF4023"/>
    <w:rsid w:val="00FF46B5"/>
    <w:rsid w:val="00FF473D"/>
    <w:rsid w:val="00FF4A4E"/>
    <w:rsid w:val="00FF4EE1"/>
    <w:rsid w:val="00FF500F"/>
    <w:rsid w:val="00FF52D1"/>
    <w:rsid w:val="00FF5761"/>
    <w:rsid w:val="00FF5CC5"/>
    <w:rsid w:val="00FF6D43"/>
    <w:rsid w:val="00FF7065"/>
    <w:rsid w:val="00FF70F8"/>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5B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61"/>
    <w:pPr>
      <w:widowControl w:val="0"/>
      <w:autoSpaceDE w:val="0"/>
      <w:autoSpaceDN w:val="0"/>
      <w:adjustRightInd w:val="0"/>
      <w:jc w:val="left"/>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rsid w:val="00A65FF9"/>
    <w:pPr>
      <w:tabs>
        <w:tab w:val="center" w:pos="4419"/>
        <w:tab w:val="right" w:pos="8838"/>
      </w:tabs>
    </w:pPr>
  </w:style>
  <w:style w:type="character" w:customStyle="1" w:styleId="FooterChar">
    <w:name w:val="Footer Char"/>
    <w:basedOn w:val="DefaultParagraphFont"/>
    <w:link w:val="Footer"/>
    <w:rsid w:val="00A65FF9"/>
    <w:rPr>
      <w:rFonts w:ascii="Times New Roman" w:eastAsia="Times New Roman" w:hAnsi="Times New Roman" w:cs="Times New Roman"/>
      <w:kern w:val="0"/>
      <w:sz w:val="20"/>
      <w:szCs w:val="20"/>
      <w:lang w:val="en-GB"/>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lang w:val="en-GB"/>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val="es-ES"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lang w:val="en-US"/>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59"/>
    <w:rsid w:val="00AA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3E1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953CF"/>
    <w:pPr>
      <w:spacing w:after="120"/>
    </w:pPr>
  </w:style>
  <w:style w:type="character" w:customStyle="1" w:styleId="BodyTextChar">
    <w:name w:val="Body Text Char"/>
    <w:basedOn w:val="DefaultParagraphFont"/>
    <w:link w:val="BodyText"/>
    <w:uiPriority w:val="99"/>
    <w:rsid w:val="008953CF"/>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BB7155"/>
    <w:rPr>
      <w:i/>
      <w:iCs/>
    </w:rPr>
  </w:style>
  <w:style w:type="table" w:customStyle="1" w:styleId="TableGrid1">
    <w:name w:val="Table Grid1"/>
    <w:basedOn w:val="TableNormal"/>
    <w:next w:val="TableGrid"/>
    <w:uiPriority w:val="39"/>
    <w:rsid w:val="00824FC5"/>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42A8"/>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B1CBC"/>
  </w:style>
  <w:style w:type="character" w:styleId="UnresolvedMention">
    <w:name w:val="Unresolved Mention"/>
    <w:basedOn w:val="DefaultParagraphFont"/>
    <w:uiPriority w:val="99"/>
    <w:semiHidden/>
    <w:unhideWhenUsed/>
    <w:rsid w:val="004942D2"/>
    <w:rPr>
      <w:color w:val="605E5C"/>
      <w:shd w:val="clear" w:color="auto" w:fill="E1DFDD"/>
    </w:rPr>
  </w:style>
  <w:style w:type="character" w:styleId="FollowedHyperlink">
    <w:name w:val="FollowedHyperlink"/>
    <w:basedOn w:val="DefaultParagraphFont"/>
    <w:uiPriority w:val="99"/>
    <w:semiHidden/>
    <w:unhideWhenUsed/>
    <w:rsid w:val="00800498"/>
    <w:rPr>
      <w:color w:val="96607D" w:themeColor="followedHyperlink"/>
      <w:u w:val="single"/>
    </w:rPr>
  </w:style>
  <w:style w:type="table" w:customStyle="1" w:styleId="TableGrid41">
    <w:name w:val="Table Grid41"/>
    <w:basedOn w:val="TableNormal"/>
    <w:next w:val="TableGrid"/>
    <w:uiPriority w:val="39"/>
    <w:rsid w:val="009100E4"/>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05F33"/>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B57"/>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069E7"/>
    <w:pPr>
      <w:widowControl/>
      <w:autoSpaceDE/>
      <w:autoSpaceDN/>
      <w:adjustRightInd/>
      <w:spacing w:before="100" w:beforeAutospacing="1" w:after="100" w:afterAutospacing="1"/>
    </w:pPr>
    <w:rPr>
      <w:sz w:val="24"/>
      <w:szCs w:val="24"/>
      <w:lang w:val="en-US"/>
    </w:rPr>
  </w:style>
  <w:style w:type="paragraph" w:customStyle="1" w:styleId="font5">
    <w:name w:val="font5"/>
    <w:basedOn w:val="Normal"/>
    <w:rsid w:val="00F069E7"/>
    <w:pPr>
      <w:widowControl/>
      <w:autoSpaceDE/>
      <w:autoSpaceDN/>
      <w:adjustRightInd/>
      <w:spacing w:before="100" w:beforeAutospacing="1" w:after="100" w:afterAutospacing="1"/>
    </w:pPr>
    <w:rPr>
      <w:rFonts w:ascii="Cambria" w:hAnsi="Cambria"/>
      <w:b/>
      <w:bCs/>
      <w:color w:val="000000"/>
      <w:lang w:val="en-US"/>
    </w:rPr>
  </w:style>
  <w:style w:type="paragraph" w:customStyle="1" w:styleId="font6">
    <w:name w:val="font6"/>
    <w:basedOn w:val="Normal"/>
    <w:rsid w:val="00F069E7"/>
    <w:pPr>
      <w:widowControl/>
      <w:autoSpaceDE/>
      <w:autoSpaceDN/>
      <w:adjustRightInd/>
      <w:spacing w:before="100" w:beforeAutospacing="1" w:after="100" w:afterAutospacing="1"/>
    </w:pPr>
    <w:rPr>
      <w:rFonts w:ascii="Cambria" w:hAnsi="Cambria"/>
      <w:b/>
      <w:bCs/>
      <w:color w:val="FF0000"/>
      <w:lang w:val="en-US"/>
    </w:rPr>
  </w:style>
  <w:style w:type="paragraph" w:customStyle="1" w:styleId="xl63">
    <w:name w:val="xl63"/>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64">
    <w:name w:val="xl64"/>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5">
    <w:name w:val="xl6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6">
    <w:name w:val="xl6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7">
    <w:name w:val="xl6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8">
    <w:name w:val="xl68"/>
    <w:basedOn w:val="Normal"/>
    <w:rsid w:val="00F069E7"/>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9">
    <w:name w:val="xl69"/>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70">
    <w:name w:val="xl70"/>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1">
    <w:name w:val="xl71"/>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2">
    <w:name w:val="xl72"/>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73">
    <w:name w:val="xl73"/>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4">
    <w:name w:val="xl74"/>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5">
    <w:name w:val="xl75"/>
    <w:basedOn w:val="Normal"/>
    <w:rsid w:val="00F069E7"/>
    <w:pPr>
      <w:widowControl/>
      <w:pBdr>
        <w:top w:val="single" w:sz="8"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76">
    <w:name w:val="xl76"/>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7">
    <w:name w:val="xl77"/>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8">
    <w:name w:val="xl78"/>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9">
    <w:name w:val="xl79"/>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0">
    <w:name w:val="xl80"/>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1">
    <w:name w:val="xl81"/>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2">
    <w:name w:val="xl82"/>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83">
    <w:name w:val="xl83"/>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4">
    <w:name w:val="xl84"/>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5">
    <w:name w:val="xl85"/>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6">
    <w:name w:val="xl86"/>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7">
    <w:name w:val="xl8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8">
    <w:name w:val="xl8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9">
    <w:name w:val="xl89"/>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0">
    <w:name w:val="xl90"/>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1">
    <w:name w:val="xl9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2">
    <w:name w:val="xl92"/>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3">
    <w:name w:val="xl9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sz w:val="18"/>
      <w:szCs w:val="18"/>
      <w:lang w:val="en-US"/>
    </w:rPr>
  </w:style>
  <w:style w:type="paragraph" w:customStyle="1" w:styleId="xl94">
    <w:name w:val="xl94"/>
    <w:basedOn w:val="Normal"/>
    <w:rsid w:val="00F069E7"/>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5">
    <w:name w:val="xl95"/>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6">
    <w:name w:val="xl96"/>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7">
    <w:name w:val="xl97"/>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8">
    <w:name w:val="xl98"/>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9">
    <w:name w:val="xl99"/>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0">
    <w:name w:val="xl100"/>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01">
    <w:name w:val="xl101"/>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2">
    <w:name w:val="xl10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3">
    <w:name w:val="xl103"/>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Cambria" w:hAnsi="Cambria"/>
      <w:lang w:val="en-US"/>
    </w:rPr>
  </w:style>
  <w:style w:type="paragraph" w:customStyle="1" w:styleId="xl104">
    <w:name w:val="xl10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5">
    <w:name w:val="xl105"/>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6">
    <w:name w:val="xl106"/>
    <w:basedOn w:val="Normal"/>
    <w:rsid w:val="00F069E7"/>
    <w:pPr>
      <w:widowControl/>
      <w:pBdr>
        <w:top w:val="single" w:sz="4" w:space="0" w:color="auto"/>
        <w:lef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07">
    <w:name w:val="xl107"/>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8">
    <w:name w:val="xl108"/>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9">
    <w:name w:val="xl109"/>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0">
    <w:name w:val="xl11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1">
    <w:name w:val="xl111"/>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2">
    <w:name w:val="xl112"/>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3">
    <w:name w:val="xl113"/>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4">
    <w:name w:val="xl114"/>
    <w:basedOn w:val="Normal"/>
    <w:rsid w:val="00F069E7"/>
    <w:pPr>
      <w:widowControl/>
      <w:pBdr>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5">
    <w:name w:val="xl115"/>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6">
    <w:name w:val="xl116"/>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7">
    <w:name w:val="xl117"/>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8">
    <w:name w:val="xl118"/>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9">
    <w:name w:val="xl119"/>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0">
    <w:name w:val="xl12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1">
    <w:name w:val="xl121"/>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2">
    <w:name w:val="xl122"/>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3">
    <w:name w:val="xl123"/>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4">
    <w:name w:val="xl124"/>
    <w:basedOn w:val="Normal"/>
    <w:rsid w:val="00F069E7"/>
    <w:pPr>
      <w:widowControl/>
      <w:pBdr>
        <w:top w:val="single" w:sz="4"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5">
    <w:name w:val="xl125"/>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6">
    <w:name w:val="xl126"/>
    <w:basedOn w:val="Normal"/>
    <w:rsid w:val="00F069E7"/>
    <w:pPr>
      <w:widowControl/>
      <w:pBdr>
        <w:top w:val="single" w:sz="4"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7">
    <w:name w:val="xl12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8">
    <w:name w:val="xl128"/>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9">
    <w:name w:val="xl129"/>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30">
    <w:name w:val="xl130"/>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31">
    <w:name w:val="xl131"/>
    <w:basedOn w:val="Normal"/>
    <w:rsid w:val="00F069E7"/>
    <w:pPr>
      <w:widowControl/>
      <w:pBdr>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32">
    <w:name w:val="xl13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33">
    <w:name w:val="xl133"/>
    <w:basedOn w:val="Normal"/>
    <w:rsid w:val="00F069E7"/>
    <w:pPr>
      <w:widowControl/>
      <w:pBdr>
        <w:top w:val="single" w:sz="8" w:space="0" w:color="auto"/>
        <w:left w:val="single" w:sz="4"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34">
    <w:name w:val="xl134"/>
    <w:basedOn w:val="Normal"/>
    <w:rsid w:val="00F069E7"/>
    <w:pPr>
      <w:widowControl/>
      <w:autoSpaceDE/>
      <w:autoSpaceDN/>
      <w:adjustRightInd/>
      <w:spacing w:before="100" w:beforeAutospacing="1" w:after="100" w:afterAutospacing="1"/>
      <w:textAlignment w:val="center"/>
    </w:pPr>
    <w:rPr>
      <w:rFonts w:ascii="Cambria" w:hAnsi="Cambria"/>
      <w:lang w:val="en-US"/>
    </w:rPr>
  </w:style>
  <w:style w:type="paragraph" w:customStyle="1" w:styleId="xl135">
    <w:name w:val="xl135"/>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36">
    <w:name w:val="xl136"/>
    <w:basedOn w:val="Normal"/>
    <w:rsid w:val="00F069E7"/>
    <w:pPr>
      <w:widowControl/>
      <w:autoSpaceDE/>
      <w:autoSpaceDN/>
      <w:adjustRightInd/>
      <w:spacing w:before="100" w:beforeAutospacing="1" w:after="100" w:afterAutospacing="1"/>
      <w:jc w:val="right"/>
    </w:pPr>
    <w:rPr>
      <w:rFonts w:ascii="Cambria" w:hAnsi="Cambria"/>
      <w:lang w:val="en-US"/>
    </w:rPr>
  </w:style>
  <w:style w:type="paragraph" w:customStyle="1" w:styleId="xl137">
    <w:name w:val="xl137"/>
    <w:basedOn w:val="Normal"/>
    <w:rsid w:val="00F069E7"/>
    <w:pPr>
      <w:widowControl/>
      <w:autoSpaceDE/>
      <w:autoSpaceDN/>
      <w:adjustRightInd/>
      <w:spacing w:before="100" w:beforeAutospacing="1" w:after="100" w:afterAutospacing="1"/>
      <w:jc w:val="center"/>
    </w:pPr>
    <w:rPr>
      <w:rFonts w:ascii="Cambria" w:hAnsi="Cambria"/>
      <w:lang w:val="en-US"/>
    </w:rPr>
  </w:style>
  <w:style w:type="paragraph" w:customStyle="1" w:styleId="xl138">
    <w:name w:val="xl13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39">
    <w:name w:val="xl139"/>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0">
    <w:name w:val="xl14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1">
    <w:name w:val="xl14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2">
    <w:name w:val="xl142"/>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3">
    <w:name w:val="xl14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4">
    <w:name w:val="xl144"/>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5">
    <w:name w:val="xl145"/>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6">
    <w:name w:val="xl146"/>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7">
    <w:name w:val="xl147"/>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8">
    <w:name w:val="xl148"/>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9">
    <w:name w:val="xl149"/>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0">
    <w:name w:val="xl150"/>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1">
    <w:name w:val="xl151"/>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2">
    <w:name w:val="xl152"/>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3">
    <w:name w:val="xl153"/>
    <w:basedOn w:val="Normal"/>
    <w:rsid w:val="00F069E7"/>
    <w:pPr>
      <w:widowControl/>
      <w:autoSpaceDE/>
      <w:autoSpaceDN/>
      <w:adjustRightInd/>
      <w:spacing w:before="100" w:beforeAutospacing="1" w:after="100" w:afterAutospacing="1"/>
      <w:jc w:val="center"/>
      <w:textAlignment w:val="center"/>
    </w:pPr>
    <w:rPr>
      <w:rFonts w:ascii="Cambria" w:hAnsi="Cambria"/>
      <w:lang w:val="en-US"/>
    </w:rPr>
  </w:style>
  <w:style w:type="paragraph" w:customStyle="1" w:styleId="xl154">
    <w:name w:val="xl154"/>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55">
    <w:name w:val="xl15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6">
    <w:name w:val="xl15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7">
    <w:name w:val="xl15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8">
    <w:name w:val="xl158"/>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9">
    <w:name w:val="xl159"/>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0">
    <w:name w:val="xl16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1">
    <w:name w:val="xl16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62">
    <w:name w:val="xl162"/>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63">
    <w:name w:val="xl163"/>
    <w:basedOn w:val="Normal"/>
    <w:rsid w:val="00F069E7"/>
    <w:pPr>
      <w:widowControl/>
      <w:pBdr>
        <w:top w:val="single" w:sz="8"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4">
    <w:name w:val="xl164"/>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5">
    <w:name w:val="xl165"/>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6">
    <w:name w:val="xl16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7">
    <w:name w:val="xl167"/>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8">
    <w:name w:val="xl168"/>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9">
    <w:name w:val="xl169"/>
    <w:basedOn w:val="Normal"/>
    <w:rsid w:val="00F069E7"/>
    <w:pPr>
      <w:widowControl/>
      <w:pBdr>
        <w:top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0">
    <w:name w:val="xl170"/>
    <w:basedOn w:val="Normal"/>
    <w:rsid w:val="00F069E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1">
    <w:name w:val="xl171"/>
    <w:basedOn w:val="Normal"/>
    <w:rsid w:val="00F069E7"/>
    <w:pPr>
      <w:widowControl/>
      <w:autoSpaceDE/>
      <w:autoSpaceDN/>
      <w:adjustRightInd/>
      <w:spacing w:before="100" w:beforeAutospacing="1" w:after="100" w:afterAutospacing="1"/>
      <w:jc w:val="right"/>
      <w:textAlignment w:val="center"/>
    </w:pPr>
    <w:rPr>
      <w:rFonts w:ascii="Cambria" w:hAnsi="Cambria"/>
      <w:lang w:val="en-US"/>
    </w:rPr>
  </w:style>
  <w:style w:type="paragraph" w:customStyle="1" w:styleId="xl172">
    <w:name w:val="xl172"/>
    <w:basedOn w:val="Normal"/>
    <w:rsid w:val="00F069E7"/>
    <w:pPr>
      <w:widowControl/>
      <w:pBdr>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73">
    <w:name w:val="xl173"/>
    <w:basedOn w:val="Normal"/>
    <w:rsid w:val="00F069E7"/>
    <w:pPr>
      <w:widowControl/>
      <w:pBdr>
        <w:top w:val="single" w:sz="8" w:space="0" w:color="auto"/>
        <w:bottom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74">
    <w:name w:val="xl174"/>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5">
    <w:name w:val="xl175"/>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6">
    <w:name w:val="xl176"/>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7">
    <w:name w:val="xl17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8">
    <w:name w:val="xl178"/>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79">
    <w:name w:val="xl179"/>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0">
    <w:name w:val="xl180"/>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81">
    <w:name w:val="xl181"/>
    <w:basedOn w:val="Normal"/>
    <w:rsid w:val="00F069E7"/>
    <w:pPr>
      <w:widowControl/>
      <w:pBdr>
        <w:top w:val="single" w:sz="8"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82">
    <w:name w:val="xl18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83">
    <w:name w:val="xl183"/>
    <w:basedOn w:val="Normal"/>
    <w:rsid w:val="00F069E7"/>
    <w:pPr>
      <w:widowControl/>
      <w:pBdr>
        <w:top w:val="single" w:sz="8"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84">
    <w:name w:val="xl184"/>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5">
    <w:name w:val="xl185"/>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6">
    <w:name w:val="xl186"/>
    <w:basedOn w:val="Normal"/>
    <w:rsid w:val="00F069E7"/>
    <w:pPr>
      <w:widowControl/>
      <w:pBdr>
        <w:top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7">
    <w:name w:val="xl18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8">
    <w:name w:val="xl188"/>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89">
    <w:name w:val="xl189"/>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90">
    <w:name w:val="xl190"/>
    <w:basedOn w:val="Normal"/>
    <w:rsid w:val="00F069E7"/>
    <w:pPr>
      <w:widowControl/>
      <w:pBdr>
        <w:top w:val="single" w:sz="8" w:space="0" w:color="auto"/>
        <w:lef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1">
    <w:name w:val="xl191"/>
    <w:basedOn w:val="Normal"/>
    <w:rsid w:val="00F069E7"/>
    <w:pPr>
      <w:widowControl/>
      <w:pBdr>
        <w:top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2">
    <w:name w:val="xl192"/>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3">
    <w:name w:val="xl193"/>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4">
    <w:name w:val="xl194"/>
    <w:basedOn w:val="Normal"/>
    <w:rsid w:val="00F069E7"/>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5">
    <w:name w:val="xl195"/>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6">
    <w:name w:val="xl196"/>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7">
    <w:name w:val="xl197"/>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8">
    <w:name w:val="xl198"/>
    <w:basedOn w:val="Normal"/>
    <w:rsid w:val="00F069E7"/>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9">
    <w:name w:val="xl199"/>
    <w:basedOn w:val="Normal"/>
    <w:rsid w:val="00F069E7"/>
    <w:pPr>
      <w:widowControl/>
      <w:pBdr>
        <w:top w:val="single" w:sz="4"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0">
    <w:name w:val="xl200"/>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1">
    <w:name w:val="xl201"/>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2">
    <w:name w:val="xl202"/>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3">
    <w:name w:val="xl203"/>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4">
    <w:name w:val="xl204"/>
    <w:basedOn w:val="Normal"/>
    <w:rsid w:val="00F069E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5">
    <w:name w:val="xl205"/>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6">
    <w:name w:val="xl20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7">
    <w:name w:val="xl207"/>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8">
    <w:name w:val="xl208"/>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9">
    <w:name w:val="xl209"/>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0">
    <w:name w:val="xl210"/>
    <w:basedOn w:val="Normal"/>
    <w:rsid w:val="00F069E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1">
    <w:name w:val="xl21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2">
    <w:name w:val="xl21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3">
    <w:name w:val="xl21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4">
    <w:name w:val="xl21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5">
    <w:name w:val="xl215"/>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6">
    <w:name w:val="xl216"/>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7">
    <w:name w:val="xl217"/>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8">
    <w:name w:val="xl218"/>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19">
    <w:name w:val="xl219"/>
    <w:basedOn w:val="Normal"/>
    <w:rsid w:val="00F069E7"/>
    <w:pPr>
      <w:widowControl/>
      <w:pBdr>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0">
    <w:name w:val="xl220"/>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1">
    <w:name w:val="xl221"/>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2">
    <w:name w:val="xl222"/>
    <w:basedOn w:val="Normal"/>
    <w:rsid w:val="00F069E7"/>
    <w:pPr>
      <w:widowControl/>
      <w:pBdr>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3">
    <w:name w:val="xl223"/>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4">
    <w:name w:val="xl224"/>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5">
    <w:name w:val="xl225"/>
    <w:basedOn w:val="Normal"/>
    <w:rsid w:val="00F069E7"/>
    <w:pPr>
      <w:widowControl/>
      <w:pBdr>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26">
    <w:name w:val="xl226"/>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7">
    <w:name w:val="xl227"/>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8">
    <w:name w:val="xl228"/>
    <w:basedOn w:val="Normal"/>
    <w:rsid w:val="00F069E7"/>
    <w:pPr>
      <w:widowControl/>
      <w:pBdr>
        <w:top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9">
    <w:name w:val="xl229"/>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0">
    <w:name w:val="xl230"/>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1">
    <w:name w:val="xl231"/>
    <w:basedOn w:val="Normal"/>
    <w:rsid w:val="00F069E7"/>
    <w:pPr>
      <w:widowControl/>
      <w:pBdr>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2">
    <w:name w:val="xl23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3">
    <w:name w:val="xl233"/>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4">
    <w:name w:val="xl234"/>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5">
    <w:name w:val="xl235"/>
    <w:basedOn w:val="Normal"/>
    <w:rsid w:val="00F069E7"/>
    <w:pPr>
      <w:widowControl/>
      <w:pBdr>
        <w:top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6">
    <w:name w:val="xl23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7">
    <w:name w:val="xl237"/>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8">
    <w:name w:val="xl238"/>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39">
    <w:name w:val="xl239"/>
    <w:basedOn w:val="Normal"/>
    <w:rsid w:val="00F069E7"/>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0">
    <w:name w:val="xl240"/>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1">
    <w:name w:val="xl241"/>
    <w:basedOn w:val="Normal"/>
    <w:rsid w:val="00F069E7"/>
    <w:pPr>
      <w:widowControl/>
      <w:pBdr>
        <w:top w:val="single" w:sz="4"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2">
    <w:name w:val="xl242"/>
    <w:basedOn w:val="Normal"/>
    <w:rsid w:val="00F069E7"/>
    <w:pPr>
      <w:widowControl/>
      <w:pBdr>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3">
    <w:name w:val="xl243"/>
    <w:basedOn w:val="Normal"/>
    <w:rsid w:val="00F069E7"/>
    <w:pPr>
      <w:widowControl/>
      <w:pBdr>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4">
    <w:name w:val="xl24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45">
    <w:name w:val="xl245"/>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46">
    <w:name w:val="xl24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7">
    <w:name w:val="xl247"/>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8">
    <w:name w:val="xl248"/>
    <w:basedOn w:val="Normal"/>
    <w:rsid w:val="00F069E7"/>
    <w:pPr>
      <w:widowControl/>
      <w:pBdr>
        <w:top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9">
    <w:name w:val="xl249"/>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50">
    <w:name w:val="xl250"/>
    <w:basedOn w:val="Normal"/>
    <w:rsid w:val="00F069E7"/>
    <w:pPr>
      <w:widowControl/>
      <w:pBdr>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51">
    <w:name w:val="xl25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2">
    <w:name w:val="xl252"/>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3">
    <w:name w:val="xl253"/>
    <w:basedOn w:val="Normal"/>
    <w:rsid w:val="00F069E7"/>
    <w:pPr>
      <w:widowControl/>
      <w:pBdr>
        <w:top w:val="single" w:sz="4" w:space="0" w:color="auto"/>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4">
    <w:name w:val="xl254"/>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5">
    <w:name w:val="xl255"/>
    <w:basedOn w:val="Normal"/>
    <w:rsid w:val="00F069E7"/>
    <w:pPr>
      <w:widowControl/>
      <w:pBdr>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6">
    <w:name w:val="xl256"/>
    <w:basedOn w:val="Normal"/>
    <w:rsid w:val="00F069E7"/>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7">
    <w:name w:val="xl257"/>
    <w:basedOn w:val="Normal"/>
    <w:rsid w:val="00F069E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8">
    <w:name w:val="xl258"/>
    <w:basedOn w:val="Normal"/>
    <w:rsid w:val="00F069E7"/>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59">
    <w:name w:val="xl259"/>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60">
    <w:name w:val="xl260"/>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1">
    <w:name w:val="xl26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2">
    <w:name w:val="xl26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3">
    <w:name w:val="xl26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4">
    <w:name w:val="xl264"/>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table" w:customStyle="1" w:styleId="TableGrid5">
    <w:name w:val="Table Grid5"/>
    <w:basedOn w:val="TableNormal"/>
    <w:next w:val="TableGrid"/>
    <w:uiPriority w:val="39"/>
    <w:rsid w:val="004D75C8"/>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237910886">
      <w:bodyDiv w:val="1"/>
      <w:marLeft w:val="0"/>
      <w:marRight w:val="0"/>
      <w:marTop w:val="0"/>
      <w:marBottom w:val="0"/>
      <w:divBdr>
        <w:top w:val="none" w:sz="0" w:space="0" w:color="auto"/>
        <w:left w:val="none" w:sz="0" w:space="0" w:color="auto"/>
        <w:bottom w:val="none" w:sz="0" w:space="0" w:color="auto"/>
        <w:right w:val="none" w:sz="0" w:space="0" w:color="auto"/>
      </w:divBdr>
    </w:div>
    <w:div w:id="349842661">
      <w:bodyDiv w:val="1"/>
      <w:marLeft w:val="0"/>
      <w:marRight w:val="0"/>
      <w:marTop w:val="0"/>
      <w:marBottom w:val="0"/>
      <w:divBdr>
        <w:top w:val="none" w:sz="0" w:space="0" w:color="auto"/>
        <w:left w:val="none" w:sz="0" w:space="0" w:color="auto"/>
        <w:bottom w:val="none" w:sz="0" w:space="0" w:color="auto"/>
        <w:right w:val="none" w:sz="0" w:space="0" w:color="auto"/>
      </w:divBdr>
    </w:div>
    <w:div w:id="357901291">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536047711">
      <w:bodyDiv w:val="1"/>
      <w:marLeft w:val="0"/>
      <w:marRight w:val="0"/>
      <w:marTop w:val="0"/>
      <w:marBottom w:val="0"/>
      <w:divBdr>
        <w:top w:val="none" w:sz="0" w:space="0" w:color="auto"/>
        <w:left w:val="none" w:sz="0" w:space="0" w:color="auto"/>
        <w:bottom w:val="none" w:sz="0" w:space="0" w:color="auto"/>
        <w:right w:val="none" w:sz="0" w:space="0" w:color="auto"/>
      </w:divBdr>
    </w:div>
    <w:div w:id="743406874">
      <w:bodyDiv w:val="1"/>
      <w:marLeft w:val="0"/>
      <w:marRight w:val="0"/>
      <w:marTop w:val="0"/>
      <w:marBottom w:val="0"/>
      <w:divBdr>
        <w:top w:val="none" w:sz="0" w:space="0" w:color="auto"/>
        <w:left w:val="none" w:sz="0" w:space="0" w:color="auto"/>
        <w:bottom w:val="none" w:sz="0" w:space="0" w:color="auto"/>
        <w:right w:val="none" w:sz="0" w:space="0" w:color="auto"/>
      </w:divBdr>
    </w:div>
    <w:div w:id="764034470">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7574073">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295134046">
      <w:bodyDiv w:val="1"/>
      <w:marLeft w:val="0"/>
      <w:marRight w:val="0"/>
      <w:marTop w:val="0"/>
      <w:marBottom w:val="0"/>
      <w:divBdr>
        <w:top w:val="none" w:sz="0" w:space="0" w:color="auto"/>
        <w:left w:val="none" w:sz="0" w:space="0" w:color="auto"/>
        <w:bottom w:val="none" w:sz="0" w:space="0" w:color="auto"/>
        <w:right w:val="none" w:sz="0" w:space="0" w:color="auto"/>
      </w:divBdr>
    </w:div>
    <w:div w:id="1382165885">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505781482">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683317715">
      <w:bodyDiv w:val="1"/>
      <w:marLeft w:val="0"/>
      <w:marRight w:val="0"/>
      <w:marTop w:val="0"/>
      <w:marBottom w:val="0"/>
      <w:divBdr>
        <w:top w:val="none" w:sz="0" w:space="0" w:color="auto"/>
        <w:left w:val="none" w:sz="0" w:space="0" w:color="auto"/>
        <w:bottom w:val="none" w:sz="0" w:space="0" w:color="auto"/>
        <w:right w:val="none" w:sz="0" w:space="0" w:color="auto"/>
      </w:divBdr>
    </w:div>
    <w:div w:id="1739745434">
      <w:bodyDiv w:val="1"/>
      <w:marLeft w:val="0"/>
      <w:marRight w:val="0"/>
      <w:marTop w:val="0"/>
      <w:marBottom w:val="0"/>
      <w:divBdr>
        <w:top w:val="none" w:sz="0" w:space="0" w:color="auto"/>
        <w:left w:val="none" w:sz="0" w:space="0" w:color="auto"/>
        <w:bottom w:val="none" w:sz="0" w:space="0" w:color="auto"/>
        <w:right w:val="none" w:sz="0" w:space="0" w:color="auto"/>
      </w:divBdr>
    </w:div>
    <w:div w:id="1765610151">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948542222">
      <w:bodyDiv w:val="1"/>
      <w:marLeft w:val="0"/>
      <w:marRight w:val="0"/>
      <w:marTop w:val="0"/>
      <w:marBottom w:val="0"/>
      <w:divBdr>
        <w:top w:val="none" w:sz="0" w:space="0" w:color="auto"/>
        <w:left w:val="none" w:sz="0" w:space="0" w:color="auto"/>
        <w:bottom w:val="none" w:sz="0" w:space="0" w:color="auto"/>
        <w:right w:val="none" w:sz="0" w:space="0" w:color="auto"/>
      </w:divBdr>
    </w:div>
    <w:div w:id="2025397424">
      <w:bodyDiv w:val="1"/>
      <w:marLeft w:val="0"/>
      <w:marRight w:val="0"/>
      <w:marTop w:val="0"/>
      <w:marBottom w:val="0"/>
      <w:divBdr>
        <w:top w:val="none" w:sz="0" w:space="0" w:color="auto"/>
        <w:left w:val="none" w:sz="0" w:space="0" w:color="auto"/>
        <w:bottom w:val="none" w:sz="0" w:space="0" w:color="auto"/>
        <w:right w:val="none" w:sz="0" w:space="0" w:color="auto"/>
      </w:divBdr>
    </w:div>
    <w:div w:id="2030832664">
      <w:bodyDiv w:val="1"/>
      <w:marLeft w:val="0"/>
      <w:marRight w:val="0"/>
      <w:marTop w:val="0"/>
      <w:marBottom w:val="0"/>
      <w:divBdr>
        <w:top w:val="none" w:sz="0" w:space="0" w:color="auto"/>
        <w:left w:val="none" w:sz="0" w:space="0" w:color="auto"/>
        <w:bottom w:val="none" w:sz="0" w:space="0" w:color="auto"/>
        <w:right w:val="none" w:sz="0" w:space="0" w:color="auto"/>
      </w:divBdr>
    </w:div>
    <w:div w:id="2034266204">
      <w:bodyDiv w:val="1"/>
      <w:marLeft w:val="0"/>
      <w:marRight w:val="0"/>
      <w:marTop w:val="0"/>
      <w:marBottom w:val="0"/>
      <w:divBdr>
        <w:top w:val="none" w:sz="0" w:space="0" w:color="auto"/>
        <w:left w:val="none" w:sz="0" w:space="0" w:color="auto"/>
        <w:bottom w:val="none" w:sz="0" w:space="0" w:color="auto"/>
        <w:right w:val="none" w:sz="0" w:space="0" w:color="auto"/>
      </w:divBdr>
    </w:div>
    <w:div w:id="2065788322">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20-09-e.pdf" TargetMode="External"/><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hyperlink" Target="https://unctadstat.unctad.org/datacentre/dataviewer/US.GDPTota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cid:image001.png@01DBFBD0.6205ACB0" TargetMode="External"/><Relationship Id="rId27" Type="http://schemas.openxmlformats.org/officeDocument/2006/relationships/image" Target="media/image1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88c57882c36de1b4f22f33b5863c8fc7">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74f7f74fcbe61b9e304d8380681d6e"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A759F-0822-42BC-A0D2-B620E2E39939}">
  <ds:schemaRefs>
    <ds:schemaRef ds:uri="http://schemas.microsoft.com/sharepoint/v3/contenttype/forms"/>
  </ds:schemaRefs>
</ds:datastoreItem>
</file>

<file path=customXml/itemProps2.xml><?xml version="1.0" encoding="utf-8"?>
<ds:datastoreItem xmlns:ds="http://schemas.openxmlformats.org/officeDocument/2006/customXml" ds:itemID="{6B9B89AD-1168-41A3-9BD5-8F9A9966C4B0}">
  <ds:schemaRefs>
    <ds:schemaRef ds:uri="http://schemas.openxmlformats.org/officeDocument/2006/bibliography"/>
  </ds:schemaRefs>
</ds:datastoreItem>
</file>

<file path=customXml/itemProps3.xml><?xml version="1.0" encoding="utf-8"?>
<ds:datastoreItem xmlns:ds="http://schemas.openxmlformats.org/officeDocument/2006/customXml" ds:itemID="{8FDEEEBE-145F-4D04-AFE2-39D852EA49C2}">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D5C63FC2-2740-49F0-AA5C-6478840A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11209</Words>
  <Characters>63896</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74956</CharactersWithSpaces>
  <SharedDoc>false</SharedDoc>
  <HLinks>
    <vt:vector size="12" baseType="variant">
      <vt:variant>
        <vt:i4>3932270</vt:i4>
      </vt:variant>
      <vt:variant>
        <vt:i4>3</vt:i4>
      </vt:variant>
      <vt:variant>
        <vt:i4>0</vt:i4>
      </vt:variant>
      <vt:variant>
        <vt:i4>5</vt:i4>
      </vt:variant>
      <vt:variant>
        <vt:lpwstr>https://unctadstat.unctad.org/datacentre/dataviewer/US.GDPTotal</vt:lpwstr>
      </vt:variant>
      <vt:variant>
        <vt:lpwstr/>
      </vt:variant>
      <vt:variant>
        <vt:i4>4587520</vt:i4>
      </vt:variant>
      <vt:variant>
        <vt:i4>0</vt:i4>
      </vt:variant>
      <vt:variant>
        <vt:i4>0</vt:i4>
      </vt:variant>
      <vt:variant>
        <vt:i4>5</vt:i4>
      </vt:variant>
      <vt:variant>
        <vt:lpwstr>https://www.iccat.int/Documents/Recs/compendiopdf-e/2020-09-e.pdf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2025-10-31T13:35:00Z</dcterms:created>
  <dcterms:modified xsi:type="dcterms:W3CDTF">2025-11-22T20:16:00Z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