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4637" w14:textId="77777777" w:rsidR="007F2002" w:rsidRDefault="00000000">
      <w:pPr>
        <w:pStyle w:val="Encabezado"/>
        <w:jc w:val="right"/>
        <w:rPr>
          <w:rFonts w:ascii="Cambria" w:hAnsi="Cambria"/>
          <w:szCs w:val="20"/>
          <w:lang w:val="en-US"/>
        </w:rPr>
      </w:pPr>
      <w:r>
        <w:rPr>
          <w:rFonts w:ascii="Cambria" w:hAnsi="Cambria"/>
          <w:b/>
          <w:bCs/>
          <w:szCs w:val="20"/>
          <w:lang w:val="en-US"/>
        </w:rPr>
        <w:t>Original: English</w:t>
      </w:r>
    </w:p>
    <w:p w14:paraId="3C1AB613" w14:textId="77777777" w:rsidR="007F2002" w:rsidRDefault="007F2002">
      <w:pPr>
        <w:contextualSpacing/>
        <w:jc w:val="right"/>
        <w:rPr>
          <w:rFonts w:ascii="Cambria" w:hAnsi="Cambria"/>
          <w:b/>
          <w:szCs w:val="20"/>
          <w:lang w:val="en-US"/>
        </w:rPr>
      </w:pPr>
    </w:p>
    <w:p w14:paraId="67C7C7BF" w14:textId="77777777" w:rsidR="007F2002" w:rsidRDefault="007F2002">
      <w:pPr>
        <w:contextualSpacing/>
        <w:rPr>
          <w:rFonts w:ascii="Cambria" w:hAnsi="Cambria"/>
          <w:b/>
          <w:szCs w:val="20"/>
          <w:lang w:val="en-US"/>
        </w:rPr>
      </w:pPr>
    </w:p>
    <w:p w14:paraId="7646EA36" w14:textId="77777777" w:rsidR="007F2002" w:rsidRDefault="007F2002">
      <w:pPr>
        <w:widowControl w:val="0"/>
        <w:jc w:val="center"/>
        <w:rPr>
          <w:rFonts w:ascii="Cambria" w:hAnsi="Cambria"/>
          <w:b/>
          <w:bCs/>
          <w:szCs w:val="20"/>
          <w:lang w:val="en-US" w:eastAsia="en-GB" w:bidi="en-GB"/>
        </w:rPr>
      </w:pPr>
    </w:p>
    <w:p w14:paraId="1994152D" w14:textId="77777777" w:rsidR="007F2002" w:rsidRDefault="007F2002">
      <w:pPr>
        <w:widowControl w:val="0"/>
        <w:jc w:val="center"/>
        <w:rPr>
          <w:rFonts w:ascii="Cambria" w:hAnsi="Cambria"/>
          <w:b/>
          <w:bCs/>
          <w:szCs w:val="20"/>
          <w:lang w:val="en-US" w:eastAsia="en-GB" w:bidi="en-GB"/>
        </w:rPr>
      </w:pPr>
    </w:p>
    <w:p w14:paraId="60FD270D" w14:textId="77777777" w:rsidR="007F2002" w:rsidRDefault="00000000">
      <w:pPr>
        <w:widowControl w:val="0"/>
        <w:jc w:val="center"/>
        <w:rPr>
          <w:rFonts w:ascii="Cambria" w:hAnsi="Cambria"/>
          <w:b/>
          <w:bCs/>
          <w:szCs w:val="20"/>
          <w:lang w:val="en-US" w:eastAsia="en-GB" w:bidi="en-GB"/>
        </w:rPr>
      </w:pPr>
      <w:bookmarkStart w:id="0" w:name="_Hlk24821924"/>
      <w:r>
        <w:rPr>
          <w:rFonts w:ascii="Cambria" w:hAnsi="Cambria"/>
          <w:b/>
          <w:bCs/>
          <w:szCs w:val="20"/>
          <w:lang w:val="en-US" w:eastAsia="en-GB" w:bidi="en-GB"/>
        </w:rPr>
        <w:t>MEETINGS AT WHICH ICCAT WAS REPRESENTED</w:t>
      </w:r>
    </w:p>
    <w:p w14:paraId="6AD01767" w14:textId="77777777" w:rsidR="007F2002" w:rsidRDefault="00000000">
      <w:pPr>
        <w:widowControl w:val="0"/>
        <w:jc w:val="center"/>
        <w:rPr>
          <w:rFonts w:ascii="Cambria" w:hAnsi="Cambria"/>
          <w:b/>
          <w:bCs/>
          <w:szCs w:val="20"/>
          <w:lang w:val="en-US" w:eastAsia="en-GB" w:bidi="en-GB"/>
        </w:rPr>
      </w:pPr>
      <w:r>
        <w:rPr>
          <w:rFonts w:ascii="Cambria" w:hAnsi="Cambria"/>
          <w:b/>
          <w:bCs/>
          <w:szCs w:val="20"/>
          <w:lang w:val="en-US" w:eastAsia="en-GB" w:bidi="en-GB"/>
        </w:rPr>
        <w:t>FROM JANUARY 2025 TO OCTOBER 2025</w:t>
      </w:r>
    </w:p>
    <w:p w14:paraId="4C1ECA05" w14:textId="77777777" w:rsidR="007F2002" w:rsidRDefault="007F2002">
      <w:pPr>
        <w:widowControl w:val="0"/>
        <w:ind w:left="680" w:right="680"/>
        <w:rPr>
          <w:rFonts w:ascii="Cambria" w:hAnsi="Cambria"/>
          <w:i/>
          <w:iCs/>
          <w:szCs w:val="20"/>
          <w:lang w:val="en-US" w:eastAsia="en-GB" w:bidi="en-GB"/>
        </w:rPr>
      </w:pPr>
    </w:p>
    <w:p w14:paraId="5439088B" w14:textId="77777777" w:rsidR="007F2002" w:rsidRDefault="00000000">
      <w:pPr>
        <w:widowControl w:val="0"/>
        <w:ind w:left="680" w:right="680"/>
        <w:jc w:val="center"/>
        <w:rPr>
          <w:rFonts w:ascii="Cambria" w:hAnsi="Cambria"/>
          <w:i/>
          <w:iCs/>
          <w:szCs w:val="20"/>
          <w:lang w:val="en-US" w:eastAsia="en-GB" w:bidi="en-GB"/>
        </w:rPr>
      </w:pPr>
      <w:r>
        <w:rPr>
          <w:rFonts w:ascii="Cambria" w:hAnsi="Cambria"/>
          <w:i/>
          <w:iCs/>
          <w:szCs w:val="20"/>
          <w:lang w:val="en-US" w:eastAsia="en-GB" w:bidi="en-GB"/>
        </w:rPr>
        <w:t xml:space="preserve">SUMMARY </w:t>
      </w:r>
      <w:bookmarkEnd w:id="0"/>
    </w:p>
    <w:p w14:paraId="2B099776" w14:textId="77777777" w:rsidR="007F2002" w:rsidRDefault="007F2002">
      <w:pPr>
        <w:widowControl w:val="0"/>
        <w:ind w:left="680" w:right="680"/>
        <w:jc w:val="center"/>
        <w:rPr>
          <w:rFonts w:ascii="Cambria" w:hAnsi="Cambria"/>
          <w:i/>
          <w:iCs/>
          <w:szCs w:val="20"/>
          <w:lang w:val="en-US" w:eastAsia="en-GB" w:bidi="en-GB"/>
        </w:rPr>
      </w:pPr>
    </w:p>
    <w:p w14:paraId="2A0450FA" w14:textId="77777777" w:rsidR="007F2002" w:rsidRDefault="00000000">
      <w:pPr>
        <w:widowControl w:val="0"/>
        <w:ind w:left="680" w:right="680"/>
        <w:rPr>
          <w:rFonts w:ascii="Cambria" w:hAnsi="Cambria"/>
          <w:i/>
          <w:iCs/>
          <w:szCs w:val="20"/>
          <w:lang w:val="en-US" w:eastAsia="en-GB" w:bidi="en-GB"/>
        </w:rPr>
      </w:pPr>
      <w:r>
        <w:rPr>
          <w:rFonts w:ascii="Cambria" w:hAnsi="Cambria"/>
          <w:i/>
          <w:iCs/>
          <w:szCs w:val="20"/>
          <w:lang w:val="en-US" w:eastAsia="en-GB" w:bidi="en-GB"/>
        </w:rPr>
        <w:t xml:space="preserve">This document provides basic information on the meetings of an administrative and scientific nature at which ICCAT was represented by members of the Secretariat staff or by other </w:t>
      </w:r>
      <w:proofErr w:type="gramStart"/>
      <w:r>
        <w:rPr>
          <w:rFonts w:ascii="Cambria" w:hAnsi="Cambria"/>
          <w:i/>
          <w:iCs/>
          <w:szCs w:val="20"/>
          <w:lang w:val="en-US" w:eastAsia="en-GB" w:bidi="en-GB"/>
        </w:rPr>
        <w:t>persons</w:t>
      </w:r>
      <w:proofErr w:type="gramEnd"/>
      <w:r>
        <w:rPr>
          <w:rFonts w:ascii="Cambria" w:hAnsi="Cambria"/>
          <w:i/>
          <w:iCs/>
          <w:szCs w:val="20"/>
          <w:lang w:val="en-US" w:eastAsia="en-GB" w:bidi="en-GB"/>
        </w:rPr>
        <w:t xml:space="preserve"> acting on its behalf. The basic information </w:t>
      </w:r>
      <w:proofErr w:type="gramStart"/>
      <w:r>
        <w:rPr>
          <w:rFonts w:ascii="Cambria" w:hAnsi="Cambria"/>
          <w:i/>
          <w:iCs/>
          <w:szCs w:val="20"/>
          <w:lang w:val="en-US" w:eastAsia="en-GB" w:bidi="en-GB"/>
        </w:rPr>
        <w:t>on</w:t>
      </w:r>
      <w:proofErr w:type="gramEnd"/>
      <w:r>
        <w:rPr>
          <w:rFonts w:ascii="Cambria" w:hAnsi="Cambria"/>
          <w:i/>
          <w:iCs/>
          <w:szCs w:val="20"/>
          <w:lang w:val="en-US" w:eastAsia="en-GB" w:bidi="en-GB"/>
        </w:rPr>
        <w:t xml:space="preserve"> each meeting includes the main points </w:t>
      </w:r>
      <w:proofErr w:type="gramStart"/>
      <w:r>
        <w:rPr>
          <w:rFonts w:ascii="Cambria" w:hAnsi="Cambria"/>
          <w:i/>
          <w:iCs/>
          <w:szCs w:val="20"/>
          <w:lang w:val="en-US" w:eastAsia="en-GB" w:bidi="en-GB"/>
        </w:rPr>
        <w:t>of</w:t>
      </w:r>
      <w:proofErr w:type="gramEnd"/>
      <w:r>
        <w:rPr>
          <w:rFonts w:ascii="Cambria" w:hAnsi="Cambria"/>
          <w:i/>
          <w:iCs/>
          <w:szCs w:val="20"/>
          <w:lang w:val="en-US" w:eastAsia="en-GB" w:bidi="en-GB"/>
        </w:rPr>
        <w:t xml:space="preserve"> the agenda as well as their major implications for ICCAT.</w:t>
      </w:r>
    </w:p>
    <w:p w14:paraId="02A348C3" w14:textId="77777777" w:rsidR="007F2002" w:rsidRDefault="007F2002">
      <w:pPr>
        <w:rPr>
          <w:rFonts w:ascii="Cambria" w:hAnsi="Cambria"/>
          <w:b/>
          <w:smallCaps/>
          <w:szCs w:val="20"/>
          <w:lang w:val="en-GB" w:eastAsia="en-GB" w:bidi="en-GB"/>
        </w:rPr>
      </w:pPr>
    </w:p>
    <w:p w14:paraId="4D2B0E52" w14:textId="77777777" w:rsidR="007F2002" w:rsidRDefault="007F2002">
      <w:pPr>
        <w:rPr>
          <w:rFonts w:ascii="Cambria" w:hAnsi="Cambria"/>
          <w:b/>
          <w:smallCaps/>
          <w:szCs w:val="20"/>
          <w:lang w:val="en-GB" w:eastAsia="en-GB" w:bidi="en-GB"/>
        </w:rPr>
      </w:pPr>
    </w:p>
    <w:p w14:paraId="07D14373" w14:textId="77777777" w:rsidR="007F2002" w:rsidRDefault="00000000">
      <w:pPr>
        <w:widowControl w:val="0"/>
        <w:jc w:val="center"/>
        <w:rPr>
          <w:rFonts w:ascii="Cambria" w:hAnsi="Cambria"/>
          <w:b/>
          <w:bCs/>
          <w:szCs w:val="20"/>
          <w:lang w:eastAsia="en-GB" w:bidi="en-GB"/>
        </w:rPr>
      </w:pPr>
      <w:bookmarkStart w:id="1" w:name="_Hlk24821937"/>
      <w:r>
        <w:rPr>
          <w:rFonts w:ascii="Cambria" w:hAnsi="Cambria"/>
          <w:b/>
          <w:bCs/>
          <w:szCs w:val="20"/>
          <w:lang w:eastAsia="en-GB" w:bidi="en-GB"/>
        </w:rPr>
        <w:t>RÉUNIONS AUXQUELLES L’ICCAT A ÉTÉ REPRÉSENTÉE</w:t>
      </w:r>
    </w:p>
    <w:p w14:paraId="02154D3A" w14:textId="77777777" w:rsidR="007F2002" w:rsidRDefault="00000000">
      <w:pPr>
        <w:widowControl w:val="0"/>
        <w:jc w:val="center"/>
        <w:rPr>
          <w:rFonts w:ascii="Cambria" w:hAnsi="Cambria"/>
          <w:b/>
          <w:bCs/>
          <w:szCs w:val="20"/>
          <w:lang w:eastAsia="en-GB" w:bidi="en-GB"/>
        </w:rPr>
      </w:pPr>
      <w:r>
        <w:rPr>
          <w:rFonts w:ascii="Cambria" w:hAnsi="Cambria"/>
          <w:b/>
          <w:bCs/>
          <w:szCs w:val="20"/>
          <w:lang w:eastAsia="en-GB" w:bidi="en-GB"/>
        </w:rPr>
        <w:t>ENTRE JANVIER 2025 ET OCTOBRE 2025</w:t>
      </w:r>
    </w:p>
    <w:p w14:paraId="06405143" w14:textId="77777777" w:rsidR="007F2002" w:rsidRDefault="007F2002">
      <w:pPr>
        <w:widowControl w:val="0"/>
        <w:jc w:val="center"/>
        <w:rPr>
          <w:rFonts w:ascii="Cambria" w:hAnsi="Cambria"/>
          <w:bCs/>
          <w:szCs w:val="20"/>
          <w:lang w:eastAsia="en-GB" w:bidi="en-GB"/>
        </w:rPr>
      </w:pPr>
    </w:p>
    <w:p w14:paraId="6C7A2ABE" w14:textId="77777777" w:rsidR="007F2002" w:rsidRDefault="00000000">
      <w:pPr>
        <w:widowControl w:val="0"/>
        <w:jc w:val="center"/>
        <w:rPr>
          <w:rFonts w:ascii="Cambria" w:hAnsi="Cambria"/>
          <w:bCs/>
          <w:i/>
          <w:szCs w:val="20"/>
          <w:lang w:eastAsia="en-GB" w:bidi="en-GB"/>
        </w:rPr>
      </w:pPr>
      <w:r>
        <w:rPr>
          <w:rFonts w:ascii="Cambria" w:hAnsi="Cambria"/>
          <w:bCs/>
          <w:i/>
          <w:szCs w:val="20"/>
          <w:lang w:eastAsia="en-GB" w:bidi="en-GB"/>
        </w:rPr>
        <w:t>RÉSUMÉ</w:t>
      </w:r>
    </w:p>
    <w:p w14:paraId="25C69CB9" w14:textId="77777777" w:rsidR="007F2002" w:rsidRDefault="007F2002">
      <w:pPr>
        <w:widowControl w:val="0"/>
        <w:jc w:val="center"/>
        <w:rPr>
          <w:rFonts w:ascii="Cambria" w:hAnsi="Cambria"/>
          <w:bCs/>
          <w:szCs w:val="20"/>
          <w:lang w:eastAsia="en-GB" w:bidi="en-GB"/>
        </w:rPr>
      </w:pPr>
    </w:p>
    <w:bookmarkEnd w:id="1"/>
    <w:p w14:paraId="4F772A84" w14:textId="77777777" w:rsidR="007F2002" w:rsidRDefault="00000000">
      <w:pPr>
        <w:widowControl w:val="0"/>
        <w:ind w:left="680" w:right="680"/>
        <w:rPr>
          <w:rFonts w:ascii="Cambria" w:hAnsi="Cambria"/>
          <w:i/>
          <w:iCs/>
          <w:szCs w:val="20"/>
          <w:lang w:eastAsia="en-GB" w:bidi="en-GB"/>
        </w:rPr>
      </w:pPr>
      <w:r>
        <w:rPr>
          <w:rFonts w:ascii="Cambria" w:hAnsi="Cambria"/>
          <w:i/>
          <w:iCs/>
          <w:szCs w:val="20"/>
          <w:lang w:eastAsia="en-GB" w:bidi="en-GB"/>
        </w:rPr>
        <w:t>Le présent document fournit des informations de base sur les réunions administratives et scientifiques auxquelles l’ICCAT a été représentée par des membres du personnel du Secrétariat ou par d’autres personnes au nom du Secrétariat. L’information de base pour chaque réunion inclut les principaux points de l’ordre du jour ainsi que les principales implications pour l’ICCAT.</w:t>
      </w:r>
    </w:p>
    <w:p w14:paraId="29A6E478" w14:textId="77777777" w:rsidR="007F2002" w:rsidRDefault="007F2002">
      <w:pPr>
        <w:widowControl w:val="0"/>
        <w:ind w:left="680" w:right="680"/>
        <w:rPr>
          <w:rFonts w:ascii="Cambria" w:hAnsi="Cambria"/>
          <w:i/>
          <w:iCs/>
          <w:szCs w:val="20"/>
          <w:lang w:eastAsia="en-GB" w:bidi="en-GB"/>
        </w:rPr>
      </w:pPr>
    </w:p>
    <w:p w14:paraId="02979342" w14:textId="77777777" w:rsidR="007F2002" w:rsidRDefault="007F2002">
      <w:pPr>
        <w:rPr>
          <w:rFonts w:ascii="Cambria" w:hAnsi="Cambria"/>
          <w:b/>
          <w:smallCaps/>
          <w:szCs w:val="20"/>
          <w:lang w:eastAsia="en-GB" w:bidi="en-GB"/>
        </w:rPr>
      </w:pPr>
    </w:p>
    <w:p w14:paraId="0BF8FF48" w14:textId="77777777" w:rsidR="007F2002" w:rsidRDefault="00000000">
      <w:pPr>
        <w:widowControl w:val="0"/>
        <w:jc w:val="center"/>
        <w:rPr>
          <w:rFonts w:ascii="Cambria" w:hAnsi="Cambria"/>
          <w:b/>
          <w:bCs/>
          <w:szCs w:val="20"/>
          <w:lang w:val="es-ES" w:eastAsia="en-GB" w:bidi="en-GB"/>
        </w:rPr>
      </w:pPr>
      <w:bookmarkStart w:id="2" w:name="_Hlk24821944"/>
      <w:r>
        <w:rPr>
          <w:rFonts w:ascii="Cambria" w:hAnsi="Cambria"/>
          <w:b/>
          <w:bCs/>
          <w:szCs w:val="20"/>
          <w:lang w:val="es-ES" w:eastAsia="en-GB" w:bidi="en-GB"/>
        </w:rPr>
        <w:t>REUNIONES EN LAS QUE HA ESTADO REPRESENTADA ICCAT</w:t>
      </w:r>
    </w:p>
    <w:p w14:paraId="6A661864" w14:textId="77777777" w:rsidR="007F2002" w:rsidRDefault="00000000">
      <w:pPr>
        <w:widowControl w:val="0"/>
        <w:jc w:val="center"/>
        <w:rPr>
          <w:rFonts w:ascii="Cambria" w:hAnsi="Cambria"/>
          <w:b/>
          <w:bCs/>
          <w:szCs w:val="20"/>
          <w:lang w:val="es-ES" w:eastAsia="en-GB" w:bidi="en-GB"/>
        </w:rPr>
      </w:pPr>
      <w:r>
        <w:rPr>
          <w:rFonts w:ascii="Cambria" w:hAnsi="Cambria"/>
          <w:b/>
          <w:bCs/>
          <w:szCs w:val="20"/>
          <w:lang w:val="es-ES" w:eastAsia="en-GB" w:bidi="en-GB"/>
        </w:rPr>
        <w:t>ENTRE ENERO DE 2025 Y OCTUBRE DE 2025</w:t>
      </w:r>
    </w:p>
    <w:p w14:paraId="69C29DBE" w14:textId="77777777" w:rsidR="007F2002" w:rsidRDefault="007F2002">
      <w:pPr>
        <w:widowControl w:val="0"/>
        <w:jc w:val="center"/>
        <w:rPr>
          <w:rFonts w:ascii="Cambria" w:hAnsi="Cambria"/>
          <w:i/>
          <w:szCs w:val="20"/>
          <w:lang w:val="es-ES" w:eastAsia="en-GB" w:bidi="en-GB"/>
        </w:rPr>
      </w:pPr>
    </w:p>
    <w:p w14:paraId="6A2A6261" w14:textId="77777777" w:rsidR="007F2002" w:rsidRDefault="00000000">
      <w:pPr>
        <w:widowControl w:val="0"/>
        <w:jc w:val="center"/>
        <w:outlineLvl w:val="5"/>
        <w:rPr>
          <w:rFonts w:ascii="Cambria" w:hAnsi="Cambria"/>
          <w:i/>
          <w:szCs w:val="20"/>
          <w:lang w:val="es-ES" w:eastAsia="en-GB" w:bidi="en-GB"/>
        </w:rPr>
      </w:pPr>
      <w:r>
        <w:rPr>
          <w:rFonts w:ascii="Cambria" w:hAnsi="Cambria"/>
          <w:i/>
          <w:szCs w:val="20"/>
          <w:lang w:val="es-ES" w:eastAsia="en-GB" w:bidi="en-GB"/>
        </w:rPr>
        <w:t>RESUMEN</w:t>
      </w:r>
    </w:p>
    <w:bookmarkEnd w:id="2"/>
    <w:p w14:paraId="770D13B4" w14:textId="77777777" w:rsidR="007F2002" w:rsidRDefault="007F2002">
      <w:pPr>
        <w:widowControl w:val="0"/>
        <w:ind w:left="680" w:right="680"/>
        <w:jc w:val="center"/>
        <w:rPr>
          <w:rFonts w:ascii="Cambria" w:hAnsi="Cambria"/>
          <w:i/>
          <w:iCs/>
          <w:szCs w:val="20"/>
          <w:lang w:val="es-ES" w:eastAsia="en-GB" w:bidi="en-GB"/>
        </w:rPr>
      </w:pPr>
    </w:p>
    <w:p w14:paraId="4BB9D2E1" w14:textId="77777777" w:rsidR="007F2002" w:rsidRDefault="00000000">
      <w:pPr>
        <w:widowControl w:val="0"/>
        <w:ind w:left="680" w:right="680"/>
        <w:rPr>
          <w:rFonts w:ascii="Cambria" w:hAnsi="Cambria"/>
          <w:i/>
          <w:iCs/>
          <w:szCs w:val="20"/>
          <w:lang w:val="es-ES" w:eastAsia="en-GB" w:bidi="en-GB"/>
        </w:rPr>
      </w:pPr>
      <w:r>
        <w:rPr>
          <w:rFonts w:ascii="Cambria" w:hAnsi="Cambria"/>
          <w:i/>
          <w:iCs/>
          <w:szCs w:val="20"/>
          <w:lang w:val="es-ES" w:eastAsia="en-GB" w:bidi="en-GB"/>
        </w:rPr>
        <w:t>Este documento presenta información básica sobre las reuniones administrativas y científicas en las que ICCAT estuvo representada, ya sea por miembros de la Secretaría o por otras personas que actuaron en su nombre. La información básica que se presenta para cada reunión incluye los puntos principales del orden del día y sus principales implicaciones para ICCAT.</w:t>
      </w:r>
    </w:p>
    <w:p w14:paraId="32DBF08F" w14:textId="77777777" w:rsidR="007F2002" w:rsidRDefault="007F2002">
      <w:pPr>
        <w:rPr>
          <w:rFonts w:ascii="Cambria" w:hAnsi="Cambria"/>
          <w:szCs w:val="20"/>
          <w:lang w:val="es-ES" w:eastAsia="en-GB" w:bidi="en-GB"/>
        </w:rPr>
      </w:pPr>
    </w:p>
    <w:p w14:paraId="3AA86A3A" w14:textId="77777777" w:rsidR="007F2002" w:rsidRDefault="007F2002">
      <w:pPr>
        <w:rPr>
          <w:rFonts w:ascii="Cambria" w:hAnsi="Cambria"/>
          <w:szCs w:val="20"/>
          <w:lang w:val="es-ES"/>
        </w:rPr>
      </w:pPr>
    </w:p>
    <w:p w14:paraId="6A000976" w14:textId="77777777" w:rsidR="007F2002" w:rsidRDefault="007F2002">
      <w:pPr>
        <w:rPr>
          <w:rFonts w:ascii="Cambria" w:hAnsi="Cambria"/>
          <w:szCs w:val="20"/>
          <w:lang w:val="es-ES"/>
        </w:rPr>
      </w:pPr>
    </w:p>
    <w:p w14:paraId="1E77DE45" w14:textId="77777777" w:rsidR="007F2002" w:rsidRDefault="00000000">
      <w:pPr>
        <w:tabs>
          <w:tab w:val="left" w:pos="600"/>
        </w:tabs>
        <w:rPr>
          <w:rFonts w:ascii="Cambria" w:hAnsi="Cambria"/>
          <w:b/>
          <w:i/>
          <w:szCs w:val="20"/>
          <w:lang w:val="es-ES"/>
        </w:rPr>
      </w:pPr>
      <w:r>
        <w:rPr>
          <w:rFonts w:ascii="Cambria" w:hAnsi="Cambria"/>
          <w:szCs w:val="20"/>
          <w:lang w:val="es-ES"/>
        </w:rPr>
        <w:tab/>
      </w:r>
      <w:r>
        <w:rPr>
          <w:rFonts w:ascii="Cambria" w:hAnsi="Cambria"/>
          <w:b/>
          <w:i/>
          <w:szCs w:val="20"/>
          <w:lang w:val="es-ES"/>
        </w:rPr>
        <w:t xml:space="preserve"> </w:t>
      </w:r>
    </w:p>
    <w:p w14:paraId="7796ADD7" w14:textId="77777777" w:rsidR="007F2002" w:rsidRDefault="007F2002">
      <w:pPr>
        <w:rPr>
          <w:rFonts w:ascii="Cambria" w:hAnsi="Cambria"/>
          <w:b/>
          <w:bCs/>
          <w:szCs w:val="20"/>
          <w:lang w:val="es-ES"/>
        </w:rPr>
      </w:pPr>
    </w:p>
    <w:p w14:paraId="6A981AD2" w14:textId="77777777" w:rsidR="007F2002" w:rsidRDefault="00000000">
      <w:pPr>
        <w:rPr>
          <w:rFonts w:ascii="Cambria" w:hAnsi="Cambria" w:cs="Cambria"/>
          <w:b/>
          <w:smallCaps/>
          <w:szCs w:val="20"/>
          <w:lang w:val="es-ES"/>
        </w:rPr>
      </w:pPr>
      <w:r>
        <w:rPr>
          <w:rFonts w:ascii="Cambria" w:hAnsi="Cambria" w:cs="Cambria"/>
          <w:b/>
          <w:smallCaps/>
          <w:szCs w:val="20"/>
          <w:lang w:val="es-ES"/>
        </w:rPr>
        <w:br w:type="page"/>
      </w:r>
    </w:p>
    <w:p w14:paraId="6849E518"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szCs w:val="20"/>
          <w:lang w:val="en-US"/>
        </w:rPr>
        <w:lastRenderedPageBreak/>
        <w:t>COMMON OCEANS TUNA PROJECT MEETING ON THE IMPLEMENTATION OF THE ECOSYSTEM APPROACH TO FISHERIES MANAGEMENT (EAFM)</w:t>
      </w:r>
    </w:p>
    <w:p w14:paraId="75E6BEC1" w14:textId="77777777" w:rsidR="007F2002" w:rsidRDefault="007F2002">
      <w:pPr>
        <w:autoSpaceDE w:val="0"/>
        <w:autoSpaceDN w:val="0"/>
        <w:adjustRightInd w:val="0"/>
        <w:contextualSpacing/>
        <w:rPr>
          <w:rFonts w:ascii="Cambria" w:hAnsi="Cambria" w:cstheme="majorBidi"/>
          <w:b/>
          <w:bCs/>
          <w:szCs w:val="20"/>
          <w:lang w:val="en-US"/>
        </w:rPr>
      </w:pPr>
    </w:p>
    <w:p w14:paraId="3030E7AD"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Location</w:t>
      </w:r>
      <w:r>
        <w:rPr>
          <w:rFonts w:ascii="Cambria" w:hAnsi="Cambria" w:cstheme="majorBidi"/>
          <w:i/>
          <w:iCs/>
          <w:szCs w:val="20"/>
          <w:lang w:val="en-US"/>
        </w:rPr>
        <w:t>:</w:t>
      </w:r>
      <w:r>
        <w:rPr>
          <w:rFonts w:ascii="Cambria" w:hAnsi="Cambria" w:cstheme="majorBidi"/>
          <w:szCs w:val="20"/>
          <w:lang w:val="en-US"/>
        </w:rPr>
        <w:t xml:space="preserve"> Rome, Italy</w:t>
      </w:r>
    </w:p>
    <w:p w14:paraId="5F34B189"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Dates</w:t>
      </w:r>
      <w:r>
        <w:rPr>
          <w:rFonts w:ascii="Cambria" w:hAnsi="Cambria" w:cstheme="majorBidi"/>
          <w:i/>
          <w:iCs/>
          <w:szCs w:val="20"/>
          <w:lang w:val="en-US"/>
        </w:rPr>
        <w:t>:</w:t>
      </w:r>
      <w:r>
        <w:rPr>
          <w:rFonts w:ascii="Cambria" w:hAnsi="Cambria" w:cstheme="majorBidi"/>
          <w:szCs w:val="20"/>
          <w:lang w:val="en-US"/>
        </w:rPr>
        <w:t xml:space="preserve"> 21-23 January 2025</w:t>
      </w:r>
    </w:p>
    <w:p w14:paraId="038BBEDF"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i/>
          <w:iCs/>
          <w:szCs w:val="20"/>
          <w:lang w:val="en-US"/>
        </w:rPr>
        <w:t>Representative</w:t>
      </w:r>
      <w:r>
        <w:rPr>
          <w:rFonts w:ascii="Cambria" w:hAnsi="Cambria" w:cstheme="majorBidi"/>
          <w:i/>
          <w:iCs/>
          <w:szCs w:val="20"/>
          <w:lang w:val="en-US"/>
        </w:rPr>
        <w:t>:</w:t>
      </w:r>
      <w:r>
        <w:rPr>
          <w:rFonts w:ascii="Cambria" w:hAnsi="Cambria" w:cstheme="majorBidi"/>
          <w:szCs w:val="20"/>
          <w:lang w:val="en-US"/>
        </w:rPr>
        <w:t xml:space="preserve"> Dr Nathan G. Taylor, Bycatch Coordinator</w:t>
      </w:r>
    </w:p>
    <w:p w14:paraId="23262C48" w14:textId="77777777" w:rsidR="007F2002" w:rsidRDefault="007F2002">
      <w:pPr>
        <w:autoSpaceDE w:val="0"/>
        <w:autoSpaceDN w:val="0"/>
        <w:adjustRightInd w:val="0"/>
        <w:contextualSpacing/>
        <w:rPr>
          <w:rFonts w:ascii="Cambria" w:hAnsi="Cambria" w:cstheme="majorBidi"/>
          <w:i/>
          <w:iCs/>
          <w:szCs w:val="20"/>
          <w:lang w:val="en-US"/>
        </w:rPr>
      </w:pPr>
    </w:p>
    <w:p w14:paraId="0A7D93A3" w14:textId="77777777" w:rsidR="007F2002" w:rsidRDefault="00000000">
      <w:pPr>
        <w:autoSpaceDE w:val="0"/>
        <w:autoSpaceDN w:val="0"/>
        <w:adjustRightInd w:val="0"/>
        <w:contextualSpacing/>
        <w:rPr>
          <w:rFonts w:ascii="Cambria" w:hAnsi="Cambria" w:cstheme="majorBidi"/>
          <w:i/>
          <w:iCs/>
          <w:szCs w:val="20"/>
        </w:rPr>
      </w:pPr>
      <w:r>
        <w:rPr>
          <w:rFonts w:ascii="Cambria" w:hAnsi="Cambria" w:cstheme="majorBidi"/>
          <w:b/>
          <w:bCs/>
          <w:i/>
          <w:iCs/>
          <w:szCs w:val="20"/>
        </w:rPr>
        <w:t xml:space="preserve">Main agenda </w:t>
      </w:r>
      <w:proofErr w:type="gramStart"/>
      <w:r>
        <w:rPr>
          <w:rFonts w:ascii="Cambria" w:hAnsi="Cambria" w:cstheme="majorBidi"/>
          <w:b/>
          <w:bCs/>
          <w:i/>
          <w:iCs/>
          <w:szCs w:val="20"/>
        </w:rPr>
        <w:t>items</w:t>
      </w:r>
      <w:r>
        <w:rPr>
          <w:rFonts w:ascii="Cambria" w:hAnsi="Cambria" w:cstheme="majorBidi"/>
          <w:i/>
          <w:iCs/>
          <w:szCs w:val="20"/>
        </w:rPr>
        <w:t>:</w:t>
      </w:r>
      <w:proofErr w:type="gramEnd"/>
      <w:r>
        <w:rPr>
          <w:rFonts w:ascii="Cambria" w:hAnsi="Cambria" w:cstheme="majorBidi"/>
          <w:i/>
          <w:iCs/>
          <w:szCs w:val="20"/>
        </w:rPr>
        <w:t xml:space="preserve"> </w:t>
      </w:r>
    </w:p>
    <w:p w14:paraId="0E9580A7" w14:textId="77777777" w:rsidR="007F2002" w:rsidRDefault="007F2002">
      <w:pPr>
        <w:autoSpaceDE w:val="0"/>
        <w:autoSpaceDN w:val="0"/>
        <w:adjustRightInd w:val="0"/>
        <w:contextualSpacing/>
        <w:rPr>
          <w:rFonts w:ascii="Cambria" w:hAnsi="Cambria" w:cstheme="majorBidi"/>
          <w:i/>
          <w:iCs/>
          <w:szCs w:val="20"/>
        </w:rPr>
      </w:pPr>
    </w:p>
    <w:p w14:paraId="18752F22" w14:textId="77777777" w:rsidR="007F2002" w:rsidRDefault="00000000">
      <w:pPr>
        <w:pStyle w:val="Prrafodelista"/>
        <w:numPr>
          <w:ilvl w:val="0"/>
          <w:numId w:val="2"/>
        </w:numPr>
        <w:ind w:left="851" w:hanging="425"/>
        <w:jc w:val="both"/>
        <w:rPr>
          <w:rFonts w:ascii="Cambria" w:hAnsi="Cambria" w:cstheme="majorBidi"/>
          <w:b/>
          <w:bCs/>
          <w:sz w:val="20"/>
          <w:szCs w:val="20"/>
        </w:rPr>
      </w:pPr>
      <w:proofErr w:type="spellStart"/>
      <w:r>
        <w:rPr>
          <w:rFonts w:ascii="Cambria" w:hAnsi="Cambria" w:cstheme="majorBidi"/>
          <w:sz w:val="20"/>
          <w:szCs w:val="20"/>
        </w:rPr>
        <w:t>Opening</w:t>
      </w:r>
      <w:proofErr w:type="spellEnd"/>
    </w:p>
    <w:p w14:paraId="629DE21F" w14:textId="77777777" w:rsidR="007F2002" w:rsidRDefault="00000000">
      <w:pPr>
        <w:pStyle w:val="Prrafodelista"/>
        <w:numPr>
          <w:ilvl w:val="1"/>
          <w:numId w:val="3"/>
        </w:numPr>
        <w:ind w:left="1276" w:hanging="425"/>
        <w:jc w:val="both"/>
        <w:rPr>
          <w:rFonts w:ascii="Cambria" w:hAnsi="Cambria" w:cstheme="majorBidi"/>
          <w:b/>
          <w:bCs/>
          <w:sz w:val="20"/>
          <w:szCs w:val="20"/>
        </w:rPr>
      </w:pPr>
      <w:r>
        <w:rPr>
          <w:rFonts w:ascii="Cambria" w:hAnsi="Cambria" w:cstheme="majorBidi"/>
          <w:sz w:val="20"/>
          <w:szCs w:val="20"/>
        </w:rPr>
        <w:t>Workshop objectives</w:t>
      </w:r>
    </w:p>
    <w:p w14:paraId="5DF8B6FF" w14:textId="77777777" w:rsidR="007F2002" w:rsidRDefault="00000000">
      <w:pPr>
        <w:pStyle w:val="Prrafodelista"/>
        <w:numPr>
          <w:ilvl w:val="1"/>
          <w:numId w:val="3"/>
        </w:numPr>
        <w:ind w:left="1276" w:hanging="425"/>
        <w:jc w:val="both"/>
        <w:rPr>
          <w:rFonts w:ascii="Cambria" w:hAnsi="Cambria" w:cstheme="majorBidi"/>
          <w:b/>
          <w:bCs/>
          <w:sz w:val="20"/>
          <w:szCs w:val="20"/>
        </w:rPr>
      </w:pPr>
      <w:proofErr w:type="spellStart"/>
      <w:r>
        <w:rPr>
          <w:rFonts w:ascii="Cambria" w:hAnsi="Cambria" w:cstheme="majorBidi"/>
          <w:sz w:val="20"/>
          <w:szCs w:val="20"/>
        </w:rPr>
        <w:t>Role</w:t>
      </w:r>
      <w:proofErr w:type="spellEnd"/>
      <w:r>
        <w:rPr>
          <w:rFonts w:ascii="Cambria" w:hAnsi="Cambria" w:cstheme="majorBidi"/>
          <w:sz w:val="20"/>
          <w:szCs w:val="20"/>
        </w:rPr>
        <w:t xml:space="preserve"> of Common </w:t>
      </w:r>
      <w:proofErr w:type="spellStart"/>
      <w:r>
        <w:rPr>
          <w:rFonts w:ascii="Cambria" w:hAnsi="Cambria" w:cstheme="majorBidi"/>
          <w:sz w:val="20"/>
          <w:szCs w:val="20"/>
        </w:rPr>
        <w:t>Oceans</w:t>
      </w:r>
      <w:proofErr w:type="spellEnd"/>
      <w:r>
        <w:rPr>
          <w:rFonts w:ascii="Cambria" w:hAnsi="Cambria" w:cstheme="majorBidi"/>
          <w:sz w:val="20"/>
          <w:szCs w:val="20"/>
        </w:rPr>
        <w:t>/FAO</w:t>
      </w:r>
    </w:p>
    <w:p w14:paraId="29913885" w14:textId="77777777" w:rsidR="007F2002" w:rsidRDefault="00000000">
      <w:pPr>
        <w:pStyle w:val="Prrafodelista"/>
        <w:numPr>
          <w:ilvl w:val="1"/>
          <w:numId w:val="3"/>
        </w:numPr>
        <w:ind w:left="1276" w:hanging="425"/>
        <w:jc w:val="both"/>
        <w:rPr>
          <w:rFonts w:ascii="Cambria" w:hAnsi="Cambria" w:cstheme="majorBidi"/>
          <w:b/>
          <w:bCs/>
          <w:sz w:val="20"/>
          <w:szCs w:val="20"/>
          <w:lang w:val="en-US"/>
        </w:rPr>
      </w:pPr>
      <w:r>
        <w:rPr>
          <w:rFonts w:ascii="Cambria" w:hAnsi="Cambria" w:cstheme="majorBidi"/>
          <w:sz w:val="20"/>
          <w:szCs w:val="20"/>
          <w:lang w:val="en-US"/>
        </w:rPr>
        <w:t>Progress from previous joint tuna ecosystem approach to fisheries management (EAFM) workshops</w:t>
      </w:r>
    </w:p>
    <w:p w14:paraId="4331FEAA" w14:textId="77777777" w:rsidR="007F2002" w:rsidRDefault="00000000">
      <w:pPr>
        <w:pStyle w:val="Prrafodelista"/>
        <w:numPr>
          <w:ilvl w:val="0"/>
          <w:numId w:val="2"/>
        </w:numPr>
        <w:ind w:left="851" w:hanging="425"/>
        <w:jc w:val="both"/>
        <w:rPr>
          <w:rFonts w:ascii="Cambria" w:hAnsi="Cambria" w:cstheme="majorBidi"/>
          <w:b/>
          <w:bCs/>
          <w:sz w:val="20"/>
          <w:szCs w:val="20"/>
          <w:lang w:val="en-US"/>
        </w:rPr>
      </w:pPr>
      <w:r>
        <w:rPr>
          <w:rFonts w:ascii="Cambria" w:hAnsi="Cambria" w:cstheme="majorBidi"/>
          <w:sz w:val="20"/>
          <w:szCs w:val="20"/>
          <w:lang w:val="en-US"/>
        </w:rPr>
        <w:t>Insights into EAFM Implementation in tuna regional fisheries management organizations (RMFOs)</w:t>
      </w:r>
    </w:p>
    <w:p w14:paraId="70038A02" w14:textId="77777777" w:rsidR="007F2002" w:rsidRDefault="00000000">
      <w:pPr>
        <w:pStyle w:val="Prrafodelista"/>
        <w:numPr>
          <w:ilvl w:val="0"/>
          <w:numId w:val="2"/>
        </w:numPr>
        <w:ind w:left="851" w:hanging="425"/>
        <w:jc w:val="both"/>
        <w:rPr>
          <w:rFonts w:ascii="Cambria" w:hAnsi="Cambria" w:cstheme="majorBidi"/>
          <w:b/>
          <w:bCs/>
          <w:sz w:val="20"/>
          <w:szCs w:val="20"/>
          <w:lang w:val="en-US"/>
        </w:rPr>
      </w:pPr>
      <w:r>
        <w:rPr>
          <w:rFonts w:ascii="Cambria" w:hAnsi="Cambria" w:cstheme="majorBidi"/>
          <w:sz w:val="20"/>
          <w:szCs w:val="20"/>
          <w:lang w:val="en-US"/>
        </w:rPr>
        <w:t>What are the benefits of an EAFM to tuna RMFOs</w:t>
      </w:r>
    </w:p>
    <w:p w14:paraId="52D26F27" w14:textId="77777777" w:rsidR="007F2002" w:rsidRDefault="00000000">
      <w:pPr>
        <w:pStyle w:val="Prrafodelista"/>
        <w:numPr>
          <w:ilvl w:val="0"/>
          <w:numId w:val="2"/>
        </w:numPr>
        <w:ind w:left="851" w:hanging="425"/>
        <w:jc w:val="both"/>
        <w:rPr>
          <w:rFonts w:ascii="Cambria" w:hAnsi="Cambria" w:cstheme="majorBidi"/>
          <w:b/>
          <w:bCs/>
          <w:sz w:val="20"/>
          <w:szCs w:val="20"/>
        </w:rPr>
      </w:pPr>
      <w:r>
        <w:rPr>
          <w:rFonts w:ascii="Cambria" w:hAnsi="Cambria" w:cstheme="majorBidi"/>
          <w:sz w:val="20"/>
          <w:szCs w:val="20"/>
        </w:rPr>
        <w:t xml:space="preserve">Legal and international </w:t>
      </w:r>
      <w:proofErr w:type="spellStart"/>
      <w:r>
        <w:rPr>
          <w:rFonts w:ascii="Cambria" w:hAnsi="Cambria" w:cstheme="majorBidi"/>
          <w:sz w:val="20"/>
          <w:szCs w:val="20"/>
        </w:rPr>
        <w:t>considerations</w:t>
      </w:r>
      <w:proofErr w:type="spellEnd"/>
    </w:p>
    <w:p w14:paraId="6DFF11E4" w14:textId="77777777" w:rsidR="007F2002" w:rsidRDefault="00000000">
      <w:pPr>
        <w:pStyle w:val="Prrafodelista"/>
        <w:numPr>
          <w:ilvl w:val="0"/>
          <w:numId w:val="2"/>
        </w:numPr>
        <w:ind w:left="851" w:hanging="425"/>
        <w:jc w:val="both"/>
        <w:rPr>
          <w:rFonts w:ascii="Cambria" w:hAnsi="Cambria" w:cstheme="majorBidi"/>
          <w:b/>
          <w:bCs/>
          <w:sz w:val="20"/>
          <w:szCs w:val="20"/>
          <w:lang w:val="en-US"/>
        </w:rPr>
      </w:pPr>
      <w:r>
        <w:rPr>
          <w:rFonts w:ascii="Cambria" w:hAnsi="Cambria" w:cstheme="majorBidi"/>
          <w:sz w:val="20"/>
          <w:szCs w:val="20"/>
          <w:lang w:val="en-US"/>
        </w:rPr>
        <w:t>Progress and challenges implementing EAFM in tuna fisheries</w:t>
      </w:r>
    </w:p>
    <w:p w14:paraId="6D5E5927" w14:textId="77777777" w:rsidR="007F2002" w:rsidRDefault="00000000">
      <w:pPr>
        <w:pStyle w:val="Prrafodelista"/>
        <w:numPr>
          <w:ilvl w:val="0"/>
          <w:numId w:val="2"/>
        </w:numPr>
        <w:ind w:left="851" w:hanging="425"/>
        <w:jc w:val="both"/>
        <w:rPr>
          <w:rFonts w:ascii="Cambria" w:hAnsi="Cambria"/>
          <w:sz w:val="20"/>
          <w:szCs w:val="20"/>
          <w:lang w:val="en-US"/>
        </w:rPr>
      </w:pPr>
      <w:r>
        <w:rPr>
          <w:rFonts w:ascii="Cambria" w:hAnsi="Cambria" w:cstheme="majorBidi"/>
          <w:sz w:val="20"/>
          <w:szCs w:val="20"/>
          <w:lang w:val="en-US"/>
        </w:rPr>
        <w:t>From concept to action: developing a plan for implementing EAFM in tuna fisheries</w:t>
      </w:r>
    </w:p>
    <w:p w14:paraId="578F1AC9"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What tools and data are useful for developing and implementing a tuna RMFO action plan?</w:t>
      </w:r>
    </w:p>
    <w:p w14:paraId="28038755"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Strategies for EAFM implementation in other regions</w:t>
      </w:r>
    </w:p>
    <w:p w14:paraId="2A6B9A74"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Developing a hypothetical EAFM plan for tuna RMFOs</w:t>
      </w:r>
    </w:p>
    <w:p w14:paraId="7D110E0F"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Strategies and pathways for progress. What is required to advance EAFM implementation in tuna RMFOs?</w:t>
      </w:r>
    </w:p>
    <w:p w14:paraId="12553EF4" w14:textId="77777777" w:rsidR="007F2002" w:rsidRDefault="007F2002">
      <w:pPr>
        <w:rPr>
          <w:rFonts w:ascii="Cambria" w:hAnsi="Cambria"/>
          <w:b/>
          <w:bCs/>
          <w:i/>
          <w:iCs/>
          <w:szCs w:val="20"/>
          <w:lang w:val="en-US"/>
        </w:rPr>
      </w:pPr>
    </w:p>
    <w:p w14:paraId="6B5CC086" w14:textId="77777777" w:rsidR="007F2002" w:rsidRDefault="00000000">
      <w:pPr>
        <w:rPr>
          <w:rFonts w:ascii="Cambria" w:hAnsi="Cambria" w:cstheme="majorBidi"/>
          <w:szCs w:val="20"/>
        </w:rPr>
      </w:pPr>
      <w:r>
        <w:rPr>
          <w:rFonts w:ascii="Cambria" w:hAnsi="Cambria"/>
          <w:b/>
          <w:bCs/>
          <w:i/>
          <w:iCs/>
          <w:szCs w:val="20"/>
          <w:lang w:val="en-US"/>
        </w:rPr>
        <w:t>Workshop summary and conclusions:</w:t>
      </w:r>
      <w:r>
        <w:rPr>
          <w:rFonts w:ascii="Cambria" w:hAnsi="Cambria"/>
          <w:b/>
          <w:bCs/>
          <w:szCs w:val="20"/>
          <w:lang w:val="en-US"/>
        </w:rPr>
        <w:t xml:space="preserve"> </w:t>
      </w:r>
      <w:r>
        <w:rPr>
          <w:rFonts w:ascii="Cambria" w:hAnsi="Cambria" w:cstheme="majorBidi"/>
          <w:szCs w:val="20"/>
          <w:lang w:val="en-US"/>
        </w:rPr>
        <w:t xml:space="preserve">The Bycatch Coordinator attended the 3rd FAO Common Oceans Workshop on the Implementation of the Ecosystem Approach to Fisheries. In preparation for the meeting, he collaborated with the SCRS Chair and the Subcommittee of Ecosystems Co-convenor to address an extensive set of questions posed by the meeting organizers.  </w:t>
      </w:r>
      <w:proofErr w:type="spellStart"/>
      <w:r>
        <w:rPr>
          <w:rFonts w:ascii="Cambria" w:hAnsi="Cambria" w:cstheme="majorBidi"/>
          <w:szCs w:val="20"/>
        </w:rPr>
        <w:t>These</w:t>
      </w:r>
      <w:proofErr w:type="spellEnd"/>
      <w:r>
        <w:rPr>
          <w:rFonts w:ascii="Cambria" w:hAnsi="Cambria" w:cstheme="majorBidi"/>
          <w:szCs w:val="20"/>
        </w:rPr>
        <w:t xml:space="preserve"> </w:t>
      </w:r>
      <w:proofErr w:type="spellStart"/>
      <w:proofErr w:type="gramStart"/>
      <w:r>
        <w:rPr>
          <w:rFonts w:ascii="Cambria" w:hAnsi="Cambria" w:cstheme="majorBidi"/>
          <w:szCs w:val="20"/>
        </w:rPr>
        <w:t>were</w:t>
      </w:r>
      <w:proofErr w:type="spellEnd"/>
      <w:r>
        <w:rPr>
          <w:rFonts w:ascii="Cambria" w:hAnsi="Cambria" w:cstheme="majorBidi"/>
          <w:szCs w:val="20"/>
        </w:rPr>
        <w:t>:</w:t>
      </w:r>
      <w:proofErr w:type="gramEnd"/>
    </w:p>
    <w:p w14:paraId="6052C31F" w14:textId="77777777" w:rsidR="007F2002" w:rsidRDefault="007F2002">
      <w:pPr>
        <w:rPr>
          <w:rFonts w:ascii="Cambria" w:hAnsi="Cambria" w:cstheme="majorBidi"/>
          <w:szCs w:val="20"/>
        </w:rPr>
      </w:pPr>
    </w:p>
    <w:p w14:paraId="62147292"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Does your RFMO's convention and/or management measures make explicit reference to the EAFM?</w:t>
      </w:r>
    </w:p>
    <w:p w14:paraId="457C43F9"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Has your RFMO adopted a strategic vision and objectives to guide EAFM implementation?</w:t>
      </w:r>
    </w:p>
    <w:p w14:paraId="4B4887BD"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Is there a subsidiary body within your RFMO structure responsible for providing ecosystem advice to the Commission and supporting the implementation of EAFM? </w:t>
      </w:r>
      <w:r>
        <w:rPr>
          <w:rFonts w:ascii="Cambria" w:hAnsi="Cambria" w:cstheme="majorBidi"/>
          <w:sz w:val="20"/>
          <w:szCs w:val="20"/>
        </w:rPr>
        <w:t xml:space="preserve">If yes, </w:t>
      </w:r>
      <w:proofErr w:type="spellStart"/>
      <w:r>
        <w:rPr>
          <w:rFonts w:ascii="Cambria" w:hAnsi="Cambria" w:cstheme="majorBidi"/>
          <w:sz w:val="20"/>
          <w:szCs w:val="20"/>
        </w:rPr>
        <w:t>please</w:t>
      </w:r>
      <w:proofErr w:type="spellEnd"/>
      <w:r>
        <w:rPr>
          <w:rFonts w:ascii="Cambria" w:hAnsi="Cambria" w:cstheme="majorBidi"/>
          <w:sz w:val="20"/>
          <w:szCs w:val="20"/>
        </w:rPr>
        <w:t xml:space="preserve"> </w:t>
      </w:r>
      <w:proofErr w:type="spellStart"/>
      <w:r>
        <w:rPr>
          <w:rFonts w:ascii="Cambria" w:hAnsi="Cambria" w:cstheme="majorBidi"/>
          <w:sz w:val="20"/>
          <w:szCs w:val="20"/>
        </w:rPr>
        <w:t>describe</w:t>
      </w:r>
      <w:proofErr w:type="spellEnd"/>
      <w:r>
        <w:rPr>
          <w:rFonts w:ascii="Cambria" w:hAnsi="Cambria" w:cstheme="majorBidi"/>
          <w:sz w:val="20"/>
          <w:szCs w:val="20"/>
        </w:rPr>
        <w:t xml:space="preserve"> how the process </w:t>
      </w:r>
      <w:proofErr w:type="spellStart"/>
      <w:r>
        <w:rPr>
          <w:rFonts w:ascii="Cambria" w:hAnsi="Cambria" w:cstheme="majorBidi"/>
          <w:sz w:val="20"/>
          <w:szCs w:val="20"/>
        </w:rPr>
        <w:t>works</w:t>
      </w:r>
      <w:proofErr w:type="spellEnd"/>
      <w:r>
        <w:rPr>
          <w:rFonts w:ascii="Cambria" w:hAnsi="Cambria" w:cstheme="majorBidi"/>
          <w:sz w:val="20"/>
          <w:szCs w:val="20"/>
        </w:rPr>
        <w:t xml:space="preserve">. </w:t>
      </w:r>
    </w:p>
    <w:p w14:paraId="388C4729"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How are EAFM considerations addressed by your RFMO?</w:t>
      </w:r>
    </w:p>
    <w:p w14:paraId="7892C024"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How is the implementation of EAFM considerations monitored by your RFMO?</w:t>
      </w:r>
    </w:p>
    <w:p w14:paraId="30E21386"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How is the advice on EAFM considerations provided to the Commission? </w:t>
      </w:r>
      <w:proofErr w:type="spellStart"/>
      <w:r>
        <w:rPr>
          <w:rFonts w:ascii="Cambria" w:hAnsi="Cambria" w:cstheme="majorBidi"/>
          <w:sz w:val="20"/>
          <w:szCs w:val="20"/>
        </w:rPr>
        <w:t>Please</w:t>
      </w:r>
      <w:proofErr w:type="spellEnd"/>
      <w:r>
        <w:rPr>
          <w:rFonts w:ascii="Cambria" w:hAnsi="Cambria" w:cstheme="majorBidi"/>
          <w:sz w:val="20"/>
          <w:szCs w:val="20"/>
        </w:rPr>
        <w:t xml:space="preserve"> </w:t>
      </w:r>
      <w:proofErr w:type="spellStart"/>
      <w:r>
        <w:rPr>
          <w:rFonts w:ascii="Cambria" w:hAnsi="Cambria" w:cstheme="majorBidi"/>
          <w:sz w:val="20"/>
          <w:szCs w:val="20"/>
        </w:rPr>
        <w:t>provide</w:t>
      </w:r>
      <w:proofErr w:type="spellEnd"/>
      <w:r>
        <w:rPr>
          <w:rFonts w:ascii="Cambria" w:hAnsi="Cambria" w:cstheme="majorBidi"/>
          <w:sz w:val="20"/>
          <w:szCs w:val="20"/>
        </w:rPr>
        <w:t xml:space="preserve"> 2-3 </w:t>
      </w:r>
      <w:proofErr w:type="spellStart"/>
      <w:r>
        <w:rPr>
          <w:rFonts w:ascii="Cambria" w:hAnsi="Cambria" w:cstheme="majorBidi"/>
          <w:sz w:val="20"/>
          <w:szCs w:val="20"/>
        </w:rPr>
        <w:t>examples</w:t>
      </w:r>
      <w:proofErr w:type="spellEnd"/>
      <w:r>
        <w:rPr>
          <w:rFonts w:ascii="Cambria" w:hAnsi="Cambria" w:cstheme="majorBidi"/>
          <w:sz w:val="20"/>
          <w:szCs w:val="20"/>
        </w:rPr>
        <w:t>.</w:t>
      </w:r>
    </w:p>
    <w:p w14:paraId="6C13CBA0"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Is the implementation of EAFM considerations used to inform fisheries management decisions? If there are, please describe them – if not, does your RFMO have any plans for developing them?</w:t>
      </w:r>
    </w:p>
    <w:p w14:paraId="4E77B20F"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Provide 2-3 examples of EAFM considerations in fisheries management responses (CMMs)</w:t>
      </w:r>
    </w:p>
    <w:p w14:paraId="60F6C9E1"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Are socio-economic factors accounted for under current fisheries management decision-making? </w:t>
      </w:r>
      <w:r>
        <w:rPr>
          <w:rFonts w:ascii="Cambria" w:hAnsi="Cambria" w:cstheme="majorBidi"/>
          <w:sz w:val="20"/>
          <w:szCs w:val="20"/>
        </w:rPr>
        <w:t xml:space="preserve">If yes, </w:t>
      </w:r>
      <w:proofErr w:type="spellStart"/>
      <w:r>
        <w:rPr>
          <w:rFonts w:ascii="Cambria" w:hAnsi="Cambria" w:cstheme="majorBidi"/>
          <w:sz w:val="20"/>
          <w:szCs w:val="20"/>
        </w:rPr>
        <w:t>please</w:t>
      </w:r>
      <w:proofErr w:type="spellEnd"/>
      <w:r>
        <w:rPr>
          <w:rFonts w:ascii="Cambria" w:hAnsi="Cambria" w:cstheme="majorBidi"/>
          <w:sz w:val="20"/>
          <w:szCs w:val="20"/>
        </w:rPr>
        <w:t xml:space="preserve"> </w:t>
      </w:r>
      <w:proofErr w:type="spellStart"/>
      <w:r>
        <w:rPr>
          <w:rFonts w:ascii="Cambria" w:hAnsi="Cambria" w:cstheme="majorBidi"/>
          <w:sz w:val="20"/>
          <w:szCs w:val="20"/>
        </w:rPr>
        <w:t>describe</w:t>
      </w:r>
      <w:proofErr w:type="spellEnd"/>
      <w:r>
        <w:rPr>
          <w:rFonts w:ascii="Cambria" w:hAnsi="Cambria" w:cstheme="majorBidi"/>
          <w:sz w:val="20"/>
          <w:szCs w:val="20"/>
        </w:rPr>
        <w:t xml:space="preserve"> how </w:t>
      </w:r>
      <w:proofErr w:type="spellStart"/>
      <w:r>
        <w:rPr>
          <w:rFonts w:ascii="Cambria" w:hAnsi="Cambria" w:cstheme="majorBidi"/>
          <w:sz w:val="20"/>
          <w:szCs w:val="20"/>
        </w:rPr>
        <w:t>this</w:t>
      </w:r>
      <w:proofErr w:type="spellEnd"/>
      <w:r>
        <w:rPr>
          <w:rFonts w:ascii="Cambria" w:hAnsi="Cambria" w:cstheme="majorBidi"/>
          <w:sz w:val="20"/>
          <w:szCs w:val="20"/>
        </w:rPr>
        <w:t xml:space="preserve"> </w:t>
      </w:r>
      <w:proofErr w:type="spellStart"/>
      <w:r>
        <w:rPr>
          <w:rFonts w:ascii="Cambria" w:hAnsi="Cambria" w:cstheme="majorBidi"/>
          <w:sz w:val="20"/>
          <w:szCs w:val="20"/>
        </w:rPr>
        <w:t>happens</w:t>
      </w:r>
      <w:proofErr w:type="spellEnd"/>
      <w:r>
        <w:rPr>
          <w:rFonts w:ascii="Cambria" w:hAnsi="Cambria" w:cstheme="majorBidi"/>
          <w:sz w:val="20"/>
          <w:szCs w:val="20"/>
        </w:rPr>
        <w:t>.</w:t>
      </w:r>
    </w:p>
    <w:p w14:paraId="76ABB42C"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What has worked well in implementing EAFM considerations within your RFMO? </w:t>
      </w:r>
      <w:proofErr w:type="spellStart"/>
      <w:r>
        <w:rPr>
          <w:rFonts w:ascii="Cambria" w:hAnsi="Cambria" w:cstheme="majorBidi"/>
          <w:sz w:val="20"/>
          <w:szCs w:val="20"/>
        </w:rPr>
        <w:t>Please</w:t>
      </w:r>
      <w:proofErr w:type="spellEnd"/>
      <w:r>
        <w:rPr>
          <w:rFonts w:ascii="Cambria" w:hAnsi="Cambria" w:cstheme="majorBidi"/>
          <w:sz w:val="20"/>
          <w:szCs w:val="20"/>
        </w:rPr>
        <w:t xml:space="preserve"> </w:t>
      </w:r>
      <w:proofErr w:type="spellStart"/>
      <w:r>
        <w:rPr>
          <w:rFonts w:ascii="Cambria" w:hAnsi="Cambria" w:cstheme="majorBidi"/>
          <w:sz w:val="20"/>
          <w:szCs w:val="20"/>
        </w:rPr>
        <w:t>provide</w:t>
      </w:r>
      <w:proofErr w:type="spellEnd"/>
      <w:r>
        <w:rPr>
          <w:rFonts w:ascii="Cambria" w:hAnsi="Cambria" w:cstheme="majorBidi"/>
          <w:sz w:val="20"/>
          <w:szCs w:val="20"/>
        </w:rPr>
        <w:t xml:space="preserve"> </w:t>
      </w:r>
      <w:proofErr w:type="spellStart"/>
      <w:r>
        <w:rPr>
          <w:rFonts w:ascii="Cambria" w:hAnsi="Cambria" w:cstheme="majorBidi"/>
          <w:sz w:val="20"/>
          <w:szCs w:val="20"/>
        </w:rPr>
        <w:t>two</w:t>
      </w:r>
      <w:proofErr w:type="spellEnd"/>
      <w:r>
        <w:rPr>
          <w:rFonts w:ascii="Cambria" w:hAnsi="Cambria" w:cstheme="majorBidi"/>
          <w:sz w:val="20"/>
          <w:szCs w:val="20"/>
        </w:rPr>
        <w:t xml:space="preserve"> </w:t>
      </w:r>
      <w:proofErr w:type="spellStart"/>
      <w:r>
        <w:rPr>
          <w:rFonts w:ascii="Cambria" w:hAnsi="Cambria" w:cstheme="majorBidi"/>
          <w:sz w:val="20"/>
          <w:szCs w:val="20"/>
        </w:rPr>
        <w:t>recent</w:t>
      </w:r>
      <w:proofErr w:type="spellEnd"/>
      <w:r>
        <w:rPr>
          <w:rFonts w:ascii="Cambria" w:hAnsi="Cambria" w:cstheme="majorBidi"/>
          <w:sz w:val="20"/>
          <w:szCs w:val="20"/>
        </w:rPr>
        <w:t xml:space="preserve"> </w:t>
      </w:r>
      <w:proofErr w:type="spellStart"/>
      <w:r>
        <w:rPr>
          <w:rFonts w:ascii="Cambria" w:hAnsi="Cambria" w:cstheme="majorBidi"/>
          <w:sz w:val="20"/>
          <w:szCs w:val="20"/>
        </w:rPr>
        <w:t>examples</w:t>
      </w:r>
      <w:proofErr w:type="spellEnd"/>
      <w:r>
        <w:rPr>
          <w:rFonts w:ascii="Cambria" w:hAnsi="Cambria" w:cstheme="majorBidi"/>
          <w:sz w:val="20"/>
          <w:szCs w:val="20"/>
        </w:rPr>
        <w:t>.</w:t>
      </w:r>
    </w:p>
    <w:p w14:paraId="342BEA5B"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What are the main challenges and difficulties and gaps affecting the implementation of EAFM considerations? </w:t>
      </w:r>
      <w:r>
        <w:rPr>
          <w:rFonts w:ascii="Cambria" w:hAnsi="Cambria" w:cstheme="majorBidi"/>
          <w:sz w:val="20"/>
          <w:szCs w:val="20"/>
        </w:rPr>
        <w:t xml:space="preserve">Have </w:t>
      </w:r>
      <w:proofErr w:type="spellStart"/>
      <w:r>
        <w:rPr>
          <w:rFonts w:ascii="Cambria" w:hAnsi="Cambria" w:cstheme="majorBidi"/>
          <w:sz w:val="20"/>
          <w:szCs w:val="20"/>
        </w:rPr>
        <w:t>you</w:t>
      </w:r>
      <w:proofErr w:type="spellEnd"/>
      <w:r>
        <w:rPr>
          <w:rFonts w:ascii="Cambria" w:hAnsi="Cambria" w:cstheme="majorBidi"/>
          <w:sz w:val="20"/>
          <w:szCs w:val="20"/>
        </w:rPr>
        <w:t xml:space="preserve"> </w:t>
      </w:r>
      <w:proofErr w:type="spellStart"/>
      <w:r>
        <w:rPr>
          <w:rFonts w:ascii="Cambria" w:hAnsi="Cambria" w:cstheme="majorBidi"/>
          <w:sz w:val="20"/>
          <w:szCs w:val="20"/>
        </w:rPr>
        <w:t>observed</w:t>
      </w:r>
      <w:proofErr w:type="spellEnd"/>
      <w:r>
        <w:rPr>
          <w:rFonts w:ascii="Cambria" w:hAnsi="Cambria" w:cstheme="majorBidi"/>
          <w:sz w:val="20"/>
          <w:szCs w:val="20"/>
        </w:rPr>
        <w:t xml:space="preserve"> </w:t>
      </w:r>
      <w:proofErr w:type="spellStart"/>
      <w:r>
        <w:rPr>
          <w:rFonts w:ascii="Cambria" w:hAnsi="Cambria" w:cstheme="majorBidi"/>
          <w:sz w:val="20"/>
          <w:szCs w:val="20"/>
        </w:rPr>
        <w:t>any</w:t>
      </w:r>
      <w:proofErr w:type="spellEnd"/>
      <w:r>
        <w:rPr>
          <w:rFonts w:ascii="Cambria" w:hAnsi="Cambria" w:cstheme="majorBidi"/>
          <w:sz w:val="20"/>
          <w:szCs w:val="20"/>
        </w:rPr>
        <w:t xml:space="preserve"> </w:t>
      </w:r>
      <w:proofErr w:type="spellStart"/>
      <w:r>
        <w:rPr>
          <w:rFonts w:ascii="Cambria" w:hAnsi="Cambria" w:cstheme="majorBidi"/>
          <w:sz w:val="20"/>
          <w:szCs w:val="20"/>
        </w:rPr>
        <w:t>improvements</w:t>
      </w:r>
      <w:proofErr w:type="spellEnd"/>
      <w:r>
        <w:rPr>
          <w:rFonts w:ascii="Cambria" w:hAnsi="Cambria" w:cstheme="majorBidi"/>
          <w:sz w:val="20"/>
          <w:szCs w:val="20"/>
        </w:rPr>
        <w:t xml:space="preserve"> </w:t>
      </w:r>
      <w:proofErr w:type="spellStart"/>
      <w:r>
        <w:rPr>
          <w:rFonts w:ascii="Cambria" w:hAnsi="Cambria" w:cstheme="majorBidi"/>
          <w:sz w:val="20"/>
          <w:szCs w:val="20"/>
        </w:rPr>
        <w:t>since</w:t>
      </w:r>
      <w:proofErr w:type="spellEnd"/>
      <w:r>
        <w:rPr>
          <w:rFonts w:ascii="Cambria" w:hAnsi="Cambria" w:cstheme="majorBidi"/>
          <w:sz w:val="20"/>
          <w:szCs w:val="20"/>
        </w:rPr>
        <w:t xml:space="preserve"> </w:t>
      </w:r>
      <w:proofErr w:type="gramStart"/>
      <w:r>
        <w:rPr>
          <w:rFonts w:ascii="Cambria" w:hAnsi="Cambria" w:cstheme="majorBidi"/>
          <w:sz w:val="20"/>
          <w:szCs w:val="20"/>
        </w:rPr>
        <w:t>2019?</w:t>
      </w:r>
      <w:proofErr w:type="gramEnd"/>
    </w:p>
    <w:p w14:paraId="13CA6DF8" w14:textId="77777777" w:rsidR="007F2002" w:rsidRDefault="00000000">
      <w:pPr>
        <w:pStyle w:val="Prrafodelista"/>
        <w:numPr>
          <w:ilvl w:val="0"/>
          <w:numId w:val="4"/>
        </w:numPr>
        <w:ind w:left="851" w:hanging="425"/>
        <w:jc w:val="both"/>
        <w:rPr>
          <w:rFonts w:ascii="Cambria" w:hAnsi="Cambria" w:cstheme="majorBidi"/>
          <w:sz w:val="20"/>
          <w:szCs w:val="20"/>
        </w:rPr>
      </w:pPr>
      <w:r>
        <w:rPr>
          <w:rFonts w:ascii="Cambria" w:hAnsi="Cambria" w:cstheme="majorBidi"/>
          <w:sz w:val="20"/>
          <w:szCs w:val="20"/>
          <w:lang w:val="en-US"/>
        </w:rPr>
        <w:t xml:space="preserve">What needs to change to facilitate the implementation of EAFM considerations? </w:t>
      </w:r>
      <w:r>
        <w:rPr>
          <w:rFonts w:ascii="Cambria" w:hAnsi="Cambria" w:cstheme="majorBidi"/>
          <w:sz w:val="20"/>
          <w:szCs w:val="20"/>
        </w:rPr>
        <w:t xml:space="preserve">Have </w:t>
      </w:r>
      <w:proofErr w:type="spellStart"/>
      <w:r>
        <w:rPr>
          <w:rFonts w:ascii="Cambria" w:hAnsi="Cambria" w:cstheme="majorBidi"/>
          <w:sz w:val="20"/>
          <w:szCs w:val="20"/>
        </w:rPr>
        <w:t>you</w:t>
      </w:r>
      <w:proofErr w:type="spellEnd"/>
      <w:r>
        <w:rPr>
          <w:rFonts w:ascii="Cambria" w:hAnsi="Cambria" w:cstheme="majorBidi"/>
          <w:sz w:val="20"/>
          <w:szCs w:val="20"/>
        </w:rPr>
        <w:t xml:space="preserve"> </w:t>
      </w:r>
      <w:proofErr w:type="spellStart"/>
      <w:r>
        <w:rPr>
          <w:rFonts w:ascii="Cambria" w:hAnsi="Cambria" w:cstheme="majorBidi"/>
          <w:sz w:val="20"/>
          <w:szCs w:val="20"/>
        </w:rPr>
        <w:t>observed</w:t>
      </w:r>
      <w:proofErr w:type="spellEnd"/>
      <w:r>
        <w:rPr>
          <w:rFonts w:ascii="Cambria" w:hAnsi="Cambria" w:cstheme="majorBidi"/>
          <w:sz w:val="20"/>
          <w:szCs w:val="20"/>
        </w:rPr>
        <w:t xml:space="preserve"> </w:t>
      </w:r>
      <w:proofErr w:type="spellStart"/>
      <w:r>
        <w:rPr>
          <w:rFonts w:ascii="Cambria" w:hAnsi="Cambria" w:cstheme="majorBidi"/>
          <w:sz w:val="20"/>
          <w:szCs w:val="20"/>
        </w:rPr>
        <w:t>any</w:t>
      </w:r>
      <w:proofErr w:type="spellEnd"/>
      <w:r>
        <w:rPr>
          <w:rFonts w:ascii="Cambria" w:hAnsi="Cambria" w:cstheme="majorBidi"/>
          <w:sz w:val="20"/>
          <w:szCs w:val="20"/>
        </w:rPr>
        <w:t xml:space="preserve"> changes </w:t>
      </w:r>
      <w:proofErr w:type="spellStart"/>
      <w:r>
        <w:rPr>
          <w:rFonts w:ascii="Cambria" w:hAnsi="Cambria" w:cstheme="majorBidi"/>
          <w:sz w:val="20"/>
          <w:szCs w:val="20"/>
        </w:rPr>
        <w:t>since</w:t>
      </w:r>
      <w:proofErr w:type="spellEnd"/>
      <w:r>
        <w:rPr>
          <w:rFonts w:ascii="Cambria" w:hAnsi="Cambria" w:cstheme="majorBidi"/>
          <w:sz w:val="20"/>
          <w:szCs w:val="20"/>
        </w:rPr>
        <w:t xml:space="preserve"> </w:t>
      </w:r>
      <w:proofErr w:type="gramStart"/>
      <w:r>
        <w:rPr>
          <w:rFonts w:ascii="Cambria" w:hAnsi="Cambria" w:cstheme="majorBidi"/>
          <w:sz w:val="20"/>
          <w:szCs w:val="20"/>
        </w:rPr>
        <w:t>2019?</w:t>
      </w:r>
      <w:proofErr w:type="gramEnd"/>
    </w:p>
    <w:p w14:paraId="57E96C74"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In your view, what are the most critical requirements/elements and next steps to support the implementation of EAFM considerations within your RFMO?</w:t>
      </w:r>
    </w:p>
    <w:p w14:paraId="30F2822C"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What future opportunities do you envisage for implementing EAFM considerations? What are the benefits/advantages of the implementation of EAFM considerations?</w:t>
      </w:r>
    </w:p>
    <w:p w14:paraId="62789844" w14:textId="77777777" w:rsidR="007F2002" w:rsidRDefault="00000000">
      <w:pPr>
        <w:pStyle w:val="Prrafodelista"/>
        <w:numPr>
          <w:ilvl w:val="0"/>
          <w:numId w:val="4"/>
        </w:numPr>
        <w:ind w:left="851" w:hanging="425"/>
        <w:jc w:val="both"/>
        <w:rPr>
          <w:rFonts w:ascii="Cambria" w:hAnsi="Cambria" w:cstheme="majorBidi"/>
          <w:sz w:val="20"/>
          <w:szCs w:val="20"/>
          <w:lang w:val="en-US"/>
        </w:rPr>
      </w:pPr>
      <w:r>
        <w:rPr>
          <w:rFonts w:ascii="Cambria" w:hAnsi="Cambria" w:cstheme="majorBidi"/>
          <w:sz w:val="20"/>
          <w:szCs w:val="20"/>
          <w:lang w:val="en-US"/>
        </w:rPr>
        <w:t>How do you think this workshop and the Common Oceans Tuna Project can most usefully contribute to the implementation of EAFM in tuna RFMOs?</w:t>
      </w:r>
    </w:p>
    <w:p w14:paraId="47765114" w14:textId="77777777" w:rsidR="007F2002" w:rsidRDefault="007F2002">
      <w:pPr>
        <w:rPr>
          <w:rFonts w:ascii="Cambria" w:hAnsi="Cambria" w:cstheme="majorBidi"/>
          <w:szCs w:val="20"/>
          <w:lang w:val="en-US"/>
        </w:rPr>
      </w:pPr>
    </w:p>
    <w:p w14:paraId="21114715" w14:textId="77777777" w:rsidR="007F2002" w:rsidRDefault="00000000">
      <w:pPr>
        <w:rPr>
          <w:rFonts w:ascii="Cambria" w:hAnsi="Cambria" w:cstheme="majorBidi"/>
          <w:szCs w:val="20"/>
          <w:lang w:val="en-US"/>
        </w:rPr>
      </w:pPr>
      <w:r>
        <w:rPr>
          <w:rFonts w:ascii="Cambria" w:hAnsi="Cambria" w:cstheme="majorBidi"/>
          <w:szCs w:val="20"/>
          <w:lang w:val="en-US"/>
        </w:rPr>
        <w:t xml:space="preserve">Each </w:t>
      </w:r>
      <w:proofErr w:type="spellStart"/>
      <w:r>
        <w:rPr>
          <w:rFonts w:ascii="Cambria" w:hAnsi="Cambria" w:cstheme="majorBidi"/>
          <w:szCs w:val="20"/>
          <w:lang w:val="en-US"/>
        </w:rPr>
        <w:t>tRMFO’s</w:t>
      </w:r>
      <w:proofErr w:type="spellEnd"/>
      <w:r>
        <w:rPr>
          <w:rFonts w:ascii="Cambria" w:hAnsi="Cambria" w:cstheme="majorBidi"/>
          <w:szCs w:val="20"/>
          <w:lang w:val="en-US"/>
        </w:rPr>
        <w:t xml:space="preserve"> presentation on these in addition to other presentations listed above were viewed and discussed by the participants. The meeting participants did not agree that the original plan to discuss an ecosystem management implementation roadmap would be a useful expenditure of their time. They agreed to focus on specific instances where elements of an EAFM were implemented successfully. These discussions noted that practical examples of EAFM implementation involved </w:t>
      </w:r>
      <w:proofErr w:type="spellStart"/>
      <w:r>
        <w:rPr>
          <w:rFonts w:ascii="Cambria" w:hAnsi="Cambria" w:cstheme="majorBidi"/>
          <w:szCs w:val="20"/>
          <w:lang w:val="en-US"/>
        </w:rPr>
        <w:t>i</w:t>
      </w:r>
      <w:proofErr w:type="spellEnd"/>
      <w:r>
        <w:rPr>
          <w:rFonts w:ascii="Cambria" w:hAnsi="Cambria" w:cstheme="majorBidi"/>
          <w:szCs w:val="20"/>
          <w:lang w:val="en-US"/>
        </w:rPr>
        <w:t xml:space="preserve">) identification of specific hazards in the fisheries assessment and management system, ii) evaluation of the efficacy of alternative management measures to mitigate these hazards. </w:t>
      </w:r>
    </w:p>
    <w:p w14:paraId="2EE0A9CD" w14:textId="77777777" w:rsidR="007F2002" w:rsidRDefault="007F2002">
      <w:pPr>
        <w:autoSpaceDE w:val="0"/>
        <w:autoSpaceDN w:val="0"/>
        <w:adjustRightInd w:val="0"/>
        <w:contextualSpacing/>
        <w:rPr>
          <w:rFonts w:ascii="Cambria" w:hAnsi="Cambria" w:cstheme="majorBidi"/>
          <w:b/>
          <w:bCs/>
          <w:i/>
          <w:iCs/>
          <w:szCs w:val="20"/>
          <w:lang w:val="en-US"/>
        </w:rPr>
      </w:pPr>
    </w:p>
    <w:p w14:paraId="7BDEE7A6" w14:textId="77777777" w:rsidR="007F2002" w:rsidRDefault="00000000">
      <w:pPr>
        <w:autoSpaceDE w:val="0"/>
        <w:autoSpaceDN w:val="0"/>
        <w:adjustRightInd w:val="0"/>
        <w:contextualSpacing/>
        <w:rPr>
          <w:rFonts w:ascii="Cambria" w:hAnsi="Cambria" w:cstheme="majorBidi"/>
          <w:bCs/>
          <w:szCs w:val="20"/>
          <w:lang w:val="en-US"/>
        </w:rPr>
      </w:pPr>
      <w:r>
        <w:rPr>
          <w:rFonts w:ascii="Cambria" w:hAnsi="Cambria" w:cstheme="majorBidi"/>
          <w:b/>
          <w:bCs/>
          <w:i/>
          <w:iCs/>
          <w:szCs w:val="20"/>
          <w:lang w:val="en-US"/>
        </w:rPr>
        <w:t>Future steps</w:t>
      </w:r>
      <w:r>
        <w:rPr>
          <w:rFonts w:ascii="Cambria" w:hAnsi="Cambria" w:cstheme="majorBidi"/>
          <w:i/>
          <w:iCs/>
          <w:szCs w:val="20"/>
          <w:lang w:val="en-US"/>
        </w:rPr>
        <w:t xml:space="preserve">: </w:t>
      </w:r>
      <w:r>
        <w:rPr>
          <w:rFonts w:ascii="Cambria" w:hAnsi="Cambria" w:cstheme="majorBidi"/>
          <w:bCs/>
          <w:szCs w:val="20"/>
          <w:lang w:val="en-US"/>
        </w:rPr>
        <w:t xml:space="preserve">The Group agreed that it would not be helpful to have a fourth meeting </w:t>
      </w:r>
      <w:proofErr w:type="gramStart"/>
      <w:r>
        <w:rPr>
          <w:rFonts w:ascii="Cambria" w:hAnsi="Cambria" w:cstheme="majorBidi"/>
          <w:bCs/>
          <w:szCs w:val="20"/>
          <w:lang w:val="en-US"/>
        </w:rPr>
        <w:t>on the subject of implementing</w:t>
      </w:r>
      <w:proofErr w:type="gramEnd"/>
      <w:r>
        <w:rPr>
          <w:rFonts w:ascii="Cambria" w:hAnsi="Cambria" w:cstheme="majorBidi"/>
          <w:bCs/>
          <w:szCs w:val="20"/>
          <w:lang w:val="en-US"/>
        </w:rPr>
        <w:t xml:space="preserve"> EAFM in the world’s tuna fisheries. Instead, it agreed to focus on small practical steps to do it.</w:t>
      </w:r>
    </w:p>
    <w:p w14:paraId="3169C4C4" w14:textId="77777777" w:rsidR="007F2002" w:rsidRDefault="007F2002">
      <w:pPr>
        <w:rPr>
          <w:rFonts w:ascii="Cambria" w:hAnsi="Cambria" w:cstheme="majorBidi"/>
          <w:b/>
          <w:bCs/>
          <w:i/>
          <w:iCs/>
          <w:szCs w:val="20"/>
          <w:lang w:val="en-IE"/>
        </w:rPr>
      </w:pPr>
    </w:p>
    <w:p w14:paraId="41AE579D" w14:textId="77777777" w:rsidR="007F2002" w:rsidRDefault="00000000">
      <w:pPr>
        <w:rPr>
          <w:rFonts w:ascii="Cambria" w:hAnsi="Cambria" w:cstheme="majorBidi"/>
          <w:szCs w:val="20"/>
          <w:lang w:val="en-US"/>
        </w:rPr>
      </w:pPr>
      <w:r>
        <w:rPr>
          <w:rFonts w:ascii="Cambria" w:hAnsi="Cambria" w:cstheme="majorBidi"/>
          <w:b/>
          <w:bCs/>
          <w:i/>
          <w:iCs/>
          <w:szCs w:val="20"/>
          <w:lang w:val="en-IE"/>
        </w:rPr>
        <w:t xml:space="preserve">Report availability: </w:t>
      </w:r>
      <w:r>
        <w:rPr>
          <w:rFonts w:ascii="Cambria" w:hAnsi="Cambria" w:cstheme="majorBidi"/>
          <w:szCs w:val="20"/>
          <w:lang w:val="en-IE"/>
        </w:rPr>
        <w:t xml:space="preserve">The report of the meeting will be published on the FAO website once it has been approved by the meeting participants. </w:t>
      </w:r>
    </w:p>
    <w:p w14:paraId="5863F5A7" w14:textId="77777777" w:rsidR="007F2002" w:rsidRDefault="007F2002">
      <w:pPr>
        <w:rPr>
          <w:rFonts w:ascii="Cambria" w:hAnsi="Cambria"/>
          <w:szCs w:val="20"/>
          <w:lang w:val="en-US"/>
        </w:rPr>
      </w:pPr>
    </w:p>
    <w:p w14:paraId="0DD3FCC9" w14:textId="77777777" w:rsidR="007F2002" w:rsidRDefault="007F2002">
      <w:pPr>
        <w:rPr>
          <w:rFonts w:ascii="Cambria" w:hAnsi="Cambria"/>
          <w:szCs w:val="20"/>
          <w:lang w:val="en-US"/>
        </w:rPr>
      </w:pPr>
    </w:p>
    <w:p w14:paraId="18955AD4" w14:textId="77777777" w:rsidR="007F2002" w:rsidRDefault="007F2002">
      <w:pPr>
        <w:rPr>
          <w:rFonts w:ascii="Cambria" w:hAnsi="Cambria"/>
          <w:szCs w:val="20"/>
          <w:lang w:val="en-US"/>
        </w:rPr>
      </w:pPr>
    </w:p>
    <w:p w14:paraId="34CA2626" w14:textId="77777777" w:rsidR="007F2002" w:rsidRDefault="00000000">
      <w:pPr>
        <w:autoSpaceDE w:val="0"/>
        <w:autoSpaceDN w:val="0"/>
        <w:adjustRightInd w:val="0"/>
        <w:rPr>
          <w:rFonts w:ascii="Cambria" w:hAnsi="Cambria" w:cstheme="majorBidi"/>
          <w:b/>
          <w:bCs/>
          <w:szCs w:val="20"/>
          <w:lang w:val="en-US"/>
        </w:rPr>
      </w:pPr>
      <w:r>
        <w:rPr>
          <w:rFonts w:ascii="Cambria" w:hAnsi="Cambria" w:cstheme="majorBidi"/>
          <w:b/>
          <w:bCs/>
          <w:szCs w:val="20"/>
          <w:lang w:val="en-US"/>
        </w:rPr>
        <w:t>INTERNATIONAL SCIENTIFIC COMMITTEE FOR TUNA AND TUNA-LIKE SPECIES IN THE NORTH PACIFIC SHARK WORKING GROUP (SHARKWG)</w:t>
      </w:r>
    </w:p>
    <w:p w14:paraId="4A263CF2" w14:textId="77777777" w:rsidR="007F2002" w:rsidRDefault="007F2002">
      <w:pPr>
        <w:autoSpaceDE w:val="0"/>
        <w:autoSpaceDN w:val="0"/>
        <w:adjustRightInd w:val="0"/>
        <w:rPr>
          <w:rFonts w:ascii="Cambria" w:hAnsi="Cambria" w:cstheme="majorBidi"/>
          <w:b/>
          <w:bCs/>
          <w:szCs w:val="20"/>
          <w:lang w:val="en-US"/>
        </w:rPr>
      </w:pPr>
    </w:p>
    <w:p w14:paraId="37FCF225" w14:textId="77777777" w:rsidR="007F2002" w:rsidRDefault="00000000">
      <w:pPr>
        <w:autoSpaceDE w:val="0"/>
        <w:autoSpaceDN w:val="0"/>
        <w:adjustRightInd w:val="0"/>
        <w:rPr>
          <w:rFonts w:ascii="Cambria" w:hAnsi="Cambria" w:cstheme="majorBidi"/>
          <w:szCs w:val="20"/>
          <w:lang w:val="en-US"/>
        </w:rPr>
      </w:pPr>
      <w:r>
        <w:rPr>
          <w:rFonts w:ascii="Cambria" w:hAnsi="Cambria" w:cstheme="majorBidi"/>
          <w:b/>
          <w:bCs/>
          <w:i/>
          <w:iCs/>
          <w:szCs w:val="20"/>
          <w:lang w:val="en-US"/>
        </w:rPr>
        <w:t>Location</w:t>
      </w:r>
      <w:r>
        <w:rPr>
          <w:rFonts w:ascii="Cambria" w:hAnsi="Cambria" w:cstheme="majorBidi"/>
          <w:szCs w:val="20"/>
          <w:lang w:val="en-US"/>
        </w:rPr>
        <w:t xml:space="preserve">: </w:t>
      </w:r>
      <w:proofErr w:type="spellStart"/>
      <w:r>
        <w:rPr>
          <w:rFonts w:ascii="Cambria" w:hAnsi="Cambria" w:cstheme="majorBidi"/>
          <w:szCs w:val="20"/>
          <w:lang w:val="en-US"/>
        </w:rPr>
        <w:t>Yokahama</w:t>
      </w:r>
      <w:proofErr w:type="spellEnd"/>
      <w:r>
        <w:rPr>
          <w:rFonts w:ascii="Cambria" w:hAnsi="Cambria" w:cstheme="majorBidi"/>
          <w:szCs w:val="20"/>
          <w:lang w:val="en-US"/>
        </w:rPr>
        <w:t>, Japan / hybrid</w:t>
      </w:r>
    </w:p>
    <w:p w14:paraId="7DE2544C" w14:textId="77777777" w:rsidR="007F2002" w:rsidRDefault="00000000">
      <w:pPr>
        <w:autoSpaceDE w:val="0"/>
        <w:autoSpaceDN w:val="0"/>
        <w:adjustRightInd w:val="0"/>
        <w:rPr>
          <w:rFonts w:ascii="Cambria" w:hAnsi="Cambria" w:cstheme="majorBidi"/>
          <w:szCs w:val="20"/>
          <w:lang w:val="en-US"/>
        </w:rPr>
      </w:pPr>
      <w:r>
        <w:rPr>
          <w:rFonts w:ascii="Cambria" w:hAnsi="Cambria" w:cstheme="majorBidi"/>
          <w:b/>
          <w:bCs/>
          <w:i/>
          <w:iCs/>
          <w:szCs w:val="20"/>
          <w:lang w:val="en-US"/>
        </w:rPr>
        <w:t>Date</w:t>
      </w:r>
      <w:r>
        <w:rPr>
          <w:rFonts w:ascii="Cambria" w:hAnsi="Cambria" w:cstheme="majorBidi"/>
          <w:szCs w:val="20"/>
          <w:lang w:val="en-US"/>
        </w:rPr>
        <w:t>: 29 January 2025</w:t>
      </w:r>
    </w:p>
    <w:p w14:paraId="6EC8E629" w14:textId="77777777" w:rsidR="007F2002" w:rsidRDefault="00000000">
      <w:pPr>
        <w:autoSpaceDE w:val="0"/>
        <w:autoSpaceDN w:val="0"/>
        <w:adjustRightInd w:val="0"/>
        <w:rPr>
          <w:rFonts w:ascii="Cambria" w:hAnsi="Cambria" w:cstheme="majorBidi"/>
          <w:b/>
          <w:bCs/>
          <w:szCs w:val="20"/>
          <w:lang w:val="en-US"/>
        </w:rPr>
      </w:pPr>
      <w:r>
        <w:rPr>
          <w:rFonts w:ascii="Cambria" w:hAnsi="Cambria" w:cstheme="majorBidi"/>
          <w:b/>
          <w:bCs/>
          <w:i/>
          <w:iCs/>
          <w:szCs w:val="20"/>
          <w:lang w:val="en-US"/>
        </w:rPr>
        <w:t>Representative</w:t>
      </w:r>
      <w:r>
        <w:rPr>
          <w:rFonts w:ascii="Cambria" w:hAnsi="Cambria" w:cstheme="majorBidi"/>
          <w:szCs w:val="20"/>
          <w:lang w:val="en-US"/>
        </w:rPr>
        <w:t>: Dr Nathan G. Taylor, Bycatch Coordinator</w:t>
      </w:r>
    </w:p>
    <w:p w14:paraId="2C32AB28" w14:textId="77777777" w:rsidR="007F2002" w:rsidRDefault="007F2002">
      <w:pPr>
        <w:autoSpaceDE w:val="0"/>
        <w:autoSpaceDN w:val="0"/>
        <w:adjustRightInd w:val="0"/>
        <w:rPr>
          <w:rFonts w:ascii="Cambria" w:hAnsi="Cambria" w:cstheme="majorBidi"/>
          <w:szCs w:val="20"/>
          <w:lang w:val="en-US"/>
        </w:rPr>
      </w:pPr>
    </w:p>
    <w:p w14:paraId="2EDCE58A" w14:textId="77777777" w:rsidR="007F2002" w:rsidRDefault="00000000">
      <w:pPr>
        <w:autoSpaceDE w:val="0"/>
        <w:autoSpaceDN w:val="0"/>
        <w:adjustRightInd w:val="0"/>
        <w:rPr>
          <w:rFonts w:ascii="Cambria" w:hAnsi="Cambria" w:cstheme="majorBidi"/>
          <w:szCs w:val="20"/>
          <w:lang w:val="en-US"/>
        </w:rPr>
      </w:pPr>
      <w:r>
        <w:rPr>
          <w:rFonts w:ascii="Cambria" w:hAnsi="Cambria" w:cstheme="majorBidi"/>
          <w:b/>
          <w:bCs/>
          <w:i/>
          <w:iCs/>
          <w:szCs w:val="20"/>
          <w:lang w:val="en-US"/>
        </w:rPr>
        <w:t>Main agenda items</w:t>
      </w:r>
      <w:r>
        <w:rPr>
          <w:rFonts w:ascii="Cambria" w:hAnsi="Cambria" w:cstheme="majorBidi"/>
          <w:szCs w:val="20"/>
          <w:lang w:val="en-US"/>
        </w:rPr>
        <w:t xml:space="preserve">: </w:t>
      </w:r>
    </w:p>
    <w:p w14:paraId="6B5EA7F6" w14:textId="77777777" w:rsidR="007F2002" w:rsidRDefault="007F2002">
      <w:pPr>
        <w:autoSpaceDE w:val="0"/>
        <w:autoSpaceDN w:val="0"/>
        <w:adjustRightInd w:val="0"/>
        <w:rPr>
          <w:rFonts w:ascii="Cambria" w:hAnsi="Cambria" w:cstheme="majorBidi"/>
          <w:szCs w:val="20"/>
          <w:lang w:val="en-US"/>
        </w:rPr>
      </w:pPr>
    </w:p>
    <w:p w14:paraId="295E777D"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w:t>
      </w:r>
      <w:r>
        <w:rPr>
          <w:rFonts w:ascii="Cambria" w:hAnsi="Cambria" w:cstheme="majorBidi"/>
          <w:szCs w:val="20"/>
          <w:lang w:val="en-US"/>
        </w:rPr>
        <w:tab/>
        <w:t xml:space="preserve">Opening of the International Scientific Committee for Tuna and Tuna-Like Species in the North Pacific Shark Working Group (SHARKWG) hybrid meeting </w:t>
      </w:r>
    </w:p>
    <w:p w14:paraId="281AB846"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2.</w:t>
      </w:r>
      <w:r>
        <w:rPr>
          <w:rFonts w:ascii="Cambria" w:hAnsi="Cambria" w:cstheme="majorBidi"/>
          <w:szCs w:val="20"/>
          <w:lang w:val="en-US"/>
        </w:rPr>
        <w:tab/>
        <w:t>Distribution of documents and numbering of working papers</w:t>
      </w:r>
    </w:p>
    <w:p w14:paraId="241C224F"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3.</w:t>
      </w:r>
      <w:r>
        <w:rPr>
          <w:rFonts w:ascii="Cambria" w:hAnsi="Cambria" w:cstheme="majorBidi"/>
          <w:szCs w:val="20"/>
          <w:lang w:val="en-US"/>
        </w:rPr>
        <w:tab/>
        <w:t xml:space="preserve">Review and approval of agenda </w:t>
      </w:r>
    </w:p>
    <w:p w14:paraId="665CF21C"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4.</w:t>
      </w:r>
      <w:r>
        <w:rPr>
          <w:rFonts w:ascii="Cambria" w:hAnsi="Cambria" w:cstheme="majorBidi"/>
          <w:szCs w:val="20"/>
          <w:lang w:val="en-US"/>
        </w:rPr>
        <w:tab/>
        <w:t xml:space="preserve">Appointment of rapporteurs </w:t>
      </w:r>
    </w:p>
    <w:p w14:paraId="16C10BF8"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5.</w:t>
      </w:r>
      <w:r>
        <w:rPr>
          <w:rFonts w:ascii="Cambria" w:hAnsi="Cambria" w:cstheme="majorBidi"/>
          <w:szCs w:val="20"/>
          <w:lang w:val="en-US"/>
        </w:rPr>
        <w:tab/>
        <w:t xml:space="preserve">Report </w:t>
      </w:r>
      <w:proofErr w:type="gramStart"/>
      <w:r>
        <w:rPr>
          <w:rFonts w:ascii="Cambria" w:hAnsi="Cambria" w:cstheme="majorBidi"/>
          <w:szCs w:val="20"/>
          <w:lang w:val="en-US"/>
        </w:rPr>
        <w:t>of</w:t>
      </w:r>
      <w:proofErr w:type="gramEnd"/>
      <w:r>
        <w:rPr>
          <w:rFonts w:ascii="Cambria" w:hAnsi="Cambria" w:cstheme="majorBidi"/>
          <w:szCs w:val="20"/>
          <w:lang w:val="en-US"/>
        </w:rPr>
        <w:t xml:space="preserve"> the SHARKWG Chair </w:t>
      </w:r>
    </w:p>
    <w:p w14:paraId="06F4DCDF"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6.</w:t>
      </w:r>
      <w:r>
        <w:rPr>
          <w:rFonts w:ascii="Cambria" w:hAnsi="Cambria" w:cstheme="majorBidi"/>
          <w:szCs w:val="20"/>
          <w:lang w:val="en-US"/>
        </w:rPr>
        <w:tab/>
        <w:t>Review of updated catch per unit effort (CPUE) data for the interim analysis</w:t>
      </w:r>
    </w:p>
    <w:p w14:paraId="7ACA1E31"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7.</w:t>
      </w:r>
      <w:r>
        <w:rPr>
          <w:rFonts w:ascii="Cambria" w:hAnsi="Cambria" w:cstheme="majorBidi"/>
          <w:szCs w:val="20"/>
          <w:lang w:val="en-US"/>
        </w:rPr>
        <w:tab/>
        <w:t>Environmental effects on CPUE</w:t>
      </w:r>
    </w:p>
    <w:p w14:paraId="36F52D12"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8.</w:t>
      </w:r>
      <w:r>
        <w:rPr>
          <w:rFonts w:ascii="Cambria" w:hAnsi="Cambria" w:cstheme="majorBidi"/>
          <w:szCs w:val="20"/>
          <w:lang w:val="en-US"/>
        </w:rPr>
        <w:tab/>
        <w:t xml:space="preserve">International Scientific Committee for Tuna and Tuna-Like Species (ISC) Climate Change Vulnerability Assessment Introduction </w:t>
      </w:r>
    </w:p>
    <w:p w14:paraId="76CEDB56"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9.</w:t>
      </w:r>
      <w:r>
        <w:rPr>
          <w:rFonts w:ascii="Cambria" w:hAnsi="Cambria" w:cstheme="majorBidi"/>
          <w:szCs w:val="20"/>
          <w:lang w:val="en-US"/>
        </w:rPr>
        <w:tab/>
        <w:t xml:space="preserve">Blue shark interim analysis </w:t>
      </w:r>
    </w:p>
    <w:p w14:paraId="78C15D3D"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10.</w:t>
      </w:r>
      <w:r>
        <w:rPr>
          <w:rFonts w:ascii="Cambria" w:hAnsi="Cambria" w:cstheme="majorBidi"/>
          <w:szCs w:val="20"/>
          <w:lang w:val="en-US"/>
        </w:rPr>
        <w:tab/>
        <w:t xml:space="preserve">Review of 2022 blue shark assessment research recommendations and modeling considerations </w:t>
      </w:r>
    </w:p>
    <w:p w14:paraId="2D22D5B0"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11.</w:t>
      </w:r>
      <w:r>
        <w:rPr>
          <w:rFonts w:ascii="Cambria" w:hAnsi="Cambria" w:cstheme="majorBidi"/>
          <w:szCs w:val="20"/>
          <w:lang w:val="en-US"/>
        </w:rPr>
        <w:tab/>
        <w:t>Biology presentations</w:t>
      </w:r>
    </w:p>
    <w:p w14:paraId="2C6C8367"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12.</w:t>
      </w:r>
      <w:r>
        <w:rPr>
          <w:rFonts w:ascii="Cambria" w:hAnsi="Cambria" w:cstheme="majorBidi"/>
          <w:szCs w:val="20"/>
          <w:lang w:val="en-US"/>
        </w:rPr>
        <w:tab/>
        <w:t xml:space="preserve">Review and possible adoption of new Stock Status and Management Advice Template from SC20 </w:t>
      </w:r>
    </w:p>
    <w:p w14:paraId="59F9BE50"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13.</w:t>
      </w:r>
      <w:r>
        <w:rPr>
          <w:rFonts w:ascii="Cambria" w:hAnsi="Cambria" w:cstheme="majorBidi"/>
          <w:szCs w:val="20"/>
          <w:lang w:val="en-US"/>
        </w:rPr>
        <w:tab/>
        <w:t xml:space="preserve">Future SHARKWG meeting </w:t>
      </w:r>
    </w:p>
    <w:p w14:paraId="5D06F03B"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14.</w:t>
      </w:r>
      <w:r>
        <w:rPr>
          <w:rFonts w:ascii="Cambria" w:hAnsi="Cambria" w:cstheme="majorBidi"/>
          <w:szCs w:val="20"/>
          <w:lang w:val="en-US"/>
        </w:rPr>
        <w:tab/>
        <w:t xml:space="preserve">Other matters </w:t>
      </w:r>
    </w:p>
    <w:p w14:paraId="6E3AFA39"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15.</w:t>
      </w:r>
      <w:r>
        <w:rPr>
          <w:rFonts w:ascii="Cambria" w:hAnsi="Cambria" w:cstheme="majorBidi"/>
          <w:szCs w:val="20"/>
          <w:lang w:val="en-US"/>
        </w:rPr>
        <w:tab/>
        <w:t xml:space="preserve">Clearing of meeting report </w:t>
      </w:r>
    </w:p>
    <w:p w14:paraId="679E4109"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16.</w:t>
      </w:r>
      <w:r>
        <w:rPr>
          <w:rFonts w:ascii="Cambria" w:hAnsi="Cambria" w:cstheme="majorBidi"/>
          <w:szCs w:val="20"/>
          <w:lang w:val="en-US"/>
        </w:rPr>
        <w:tab/>
        <w:t xml:space="preserve">Final discussion of ISC Climate Change Vulnerability Assessment </w:t>
      </w:r>
    </w:p>
    <w:p w14:paraId="3D31D880" w14:textId="77777777" w:rsidR="007F2002" w:rsidRDefault="00000000">
      <w:pPr>
        <w:ind w:left="426" w:hanging="426"/>
        <w:rPr>
          <w:rFonts w:ascii="Cambria" w:hAnsi="Cambria" w:cstheme="majorBidi"/>
          <w:szCs w:val="20"/>
          <w:lang w:val="en-US"/>
        </w:rPr>
      </w:pPr>
      <w:r>
        <w:rPr>
          <w:rFonts w:ascii="Cambria" w:hAnsi="Cambria" w:cstheme="majorBidi"/>
          <w:szCs w:val="20"/>
          <w:lang w:val="en-US"/>
        </w:rPr>
        <w:t>17.</w:t>
      </w:r>
      <w:r>
        <w:rPr>
          <w:rFonts w:ascii="Cambria" w:hAnsi="Cambria" w:cstheme="majorBidi"/>
          <w:szCs w:val="20"/>
          <w:lang w:val="en-US"/>
        </w:rPr>
        <w:tab/>
        <w:t>Meeting Adjournment</w:t>
      </w:r>
    </w:p>
    <w:p w14:paraId="3C4B855C" w14:textId="77777777" w:rsidR="007F2002" w:rsidRDefault="007F2002">
      <w:pPr>
        <w:rPr>
          <w:rFonts w:ascii="Cambria" w:hAnsi="Cambria" w:cstheme="majorBidi"/>
          <w:szCs w:val="20"/>
          <w:lang w:val="en-US"/>
        </w:rPr>
      </w:pPr>
    </w:p>
    <w:p w14:paraId="3847F29D" w14:textId="77777777" w:rsidR="007F2002" w:rsidRDefault="00000000">
      <w:pPr>
        <w:rPr>
          <w:rFonts w:ascii="Cambria" w:hAnsi="Cambria" w:cstheme="majorBidi"/>
          <w:szCs w:val="20"/>
          <w:lang w:val="en-US"/>
        </w:rPr>
      </w:pPr>
      <w:r>
        <w:rPr>
          <w:rFonts w:ascii="Cambria" w:hAnsi="Cambria" w:cstheme="majorBidi"/>
          <w:szCs w:val="20"/>
          <w:lang w:val="en-US"/>
        </w:rPr>
        <w:t xml:space="preserve">This meeting was organized by the </w:t>
      </w:r>
      <w:hyperlink r:id="rId7" w:anchor=":~:text=The%20International%20Scientific%20Committee%20for,fishes%20through%20cooperation%20and%20collaboration.llaboration.%20collaboration." w:history="1">
        <w:r>
          <w:rPr>
            <w:rStyle w:val="Hipervnculo"/>
            <w:rFonts w:ascii="Cambria" w:hAnsi="Cambria" w:cstheme="majorBidi"/>
            <w:szCs w:val="20"/>
            <w:lang w:val="en-US"/>
          </w:rPr>
          <w:t>ISC</w:t>
        </w:r>
      </w:hyperlink>
      <w:r>
        <w:rPr>
          <w:rFonts w:ascii="Cambria" w:hAnsi="Cambria" w:cstheme="majorBidi"/>
          <w:szCs w:val="20"/>
          <w:lang w:val="en-US"/>
        </w:rPr>
        <w:t xml:space="preserve"> to address issues related to the science and stock assessment of sharks in the North Pacific Ocean. The Bycatch Coordinator gave a presentation on sampling, Non-Detriment Findings, and listing criteria for CITES-listed sharks species as part of agenda item 11. His invitation to speak at the meeting was motivated in part by his presentation to the 2024 ICCAT Sharks Species Group </w:t>
      </w:r>
      <w:hyperlink r:id="rId8" w:history="1">
        <w:r>
          <w:rPr>
            <w:rStyle w:val="Hipervnculo"/>
            <w:rFonts w:ascii="Cambria" w:hAnsi="Cambria" w:cstheme="majorBidi"/>
            <w:szCs w:val="20"/>
            <w:lang w:val="en-US"/>
          </w:rPr>
          <w:t>on listing criteria and Non-Detriment Findings</w:t>
        </w:r>
      </w:hyperlink>
      <w:r>
        <w:rPr>
          <w:rFonts w:ascii="Cambria" w:hAnsi="Cambria" w:cstheme="majorBidi"/>
          <w:szCs w:val="20"/>
          <w:lang w:val="en-US"/>
        </w:rPr>
        <w:t xml:space="preserve">. CITES permits for sampling are particularly germane for the ISC because it is planning a close-kin mark-recapture program for blue shark, which is listed in CITES Appendix 2. </w:t>
      </w:r>
    </w:p>
    <w:p w14:paraId="3B3342DC" w14:textId="77777777" w:rsidR="007F2002" w:rsidRDefault="007F2002">
      <w:pPr>
        <w:rPr>
          <w:rFonts w:ascii="Cambria" w:hAnsi="Cambria" w:cstheme="majorBidi"/>
          <w:szCs w:val="20"/>
          <w:lang w:val="en-US"/>
        </w:rPr>
      </w:pPr>
    </w:p>
    <w:p w14:paraId="3898B2E3" w14:textId="77777777" w:rsidR="007F2002" w:rsidRDefault="00000000">
      <w:pPr>
        <w:autoSpaceDE w:val="0"/>
        <w:autoSpaceDN w:val="0"/>
        <w:adjustRightInd w:val="0"/>
        <w:rPr>
          <w:rFonts w:ascii="Cambria" w:hAnsi="Cambria" w:cstheme="majorBidi"/>
          <w:bCs/>
          <w:szCs w:val="20"/>
          <w:lang w:val="en-US"/>
        </w:rPr>
      </w:pPr>
      <w:r>
        <w:rPr>
          <w:rFonts w:ascii="Cambria" w:hAnsi="Cambria" w:cstheme="majorBidi"/>
          <w:b/>
          <w:bCs/>
          <w:i/>
          <w:iCs/>
          <w:szCs w:val="20"/>
          <w:lang w:val="en-US"/>
        </w:rPr>
        <w:t>Future steps</w:t>
      </w:r>
      <w:r>
        <w:rPr>
          <w:rFonts w:ascii="Cambria" w:hAnsi="Cambria" w:cstheme="majorBidi"/>
          <w:i/>
          <w:iCs/>
          <w:szCs w:val="20"/>
          <w:lang w:val="en-US"/>
        </w:rPr>
        <w:t xml:space="preserve">: </w:t>
      </w:r>
      <w:r>
        <w:rPr>
          <w:rFonts w:ascii="Cambria" w:hAnsi="Cambria" w:cstheme="majorBidi"/>
          <w:bCs/>
          <w:szCs w:val="20"/>
          <w:lang w:val="en-US"/>
        </w:rPr>
        <w:t>None.</w:t>
      </w:r>
    </w:p>
    <w:p w14:paraId="55137472" w14:textId="77777777" w:rsidR="007F2002" w:rsidRDefault="007F2002">
      <w:pPr>
        <w:autoSpaceDE w:val="0"/>
        <w:autoSpaceDN w:val="0"/>
        <w:adjustRightInd w:val="0"/>
        <w:rPr>
          <w:rFonts w:ascii="Cambria" w:hAnsi="Cambria" w:cstheme="majorBidi"/>
          <w:bCs/>
          <w:szCs w:val="20"/>
          <w:lang w:val="en-US"/>
        </w:rPr>
      </w:pPr>
    </w:p>
    <w:p w14:paraId="66672C47" w14:textId="77777777" w:rsidR="007F2002" w:rsidRDefault="00000000">
      <w:pPr>
        <w:rPr>
          <w:rFonts w:ascii="Cambria" w:hAnsi="Cambria" w:cstheme="majorBidi"/>
          <w:szCs w:val="20"/>
          <w:lang w:val="en-US"/>
        </w:rPr>
      </w:pPr>
      <w:r>
        <w:rPr>
          <w:rFonts w:ascii="Cambria" w:hAnsi="Cambria" w:cstheme="majorBidi"/>
          <w:b/>
          <w:bCs/>
          <w:i/>
          <w:iCs/>
          <w:szCs w:val="20"/>
          <w:lang w:val="en-IE"/>
        </w:rPr>
        <w:t xml:space="preserve">Report availability: </w:t>
      </w:r>
      <w:r>
        <w:rPr>
          <w:rFonts w:ascii="Cambria" w:hAnsi="Cambria" w:cstheme="majorBidi"/>
          <w:szCs w:val="20"/>
          <w:lang w:val="en-US"/>
        </w:rPr>
        <w:t xml:space="preserve">Once available, the meeting report will be published on the </w:t>
      </w:r>
      <w:hyperlink r:id="rId9" w:history="1">
        <w:r>
          <w:rPr>
            <w:rStyle w:val="Hipervnculo"/>
            <w:rFonts w:ascii="Cambria" w:hAnsi="Cambria" w:cstheme="majorBidi"/>
            <w:szCs w:val="20"/>
            <w:lang w:val="en-US"/>
          </w:rPr>
          <w:t>ISC webpage</w:t>
        </w:r>
      </w:hyperlink>
      <w:r>
        <w:rPr>
          <w:rFonts w:ascii="Cambria" w:hAnsi="Cambria" w:cstheme="majorBidi"/>
          <w:szCs w:val="20"/>
          <w:lang w:val="en-US"/>
        </w:rPr>
        <w:t>.</w:t>
      </w:r>
    </w:p>
    <w:p w14:paraId="1F1A8B18" w14:textId="77777777" w:rsidR="007F2002" w:rsidRDefault="007F2002">
      <w:pPr>
        <w:rPr>
          <w:rFonts w:ascii="Cambria" w:hAnsi="Cambria" w:cstheme="majorBidi"/>
          <w:szCs w:val="20"/>
          <w:lang w:val="en-US"/>
        </w:rPr>
      </w:pPr>
    </w:p>
    <w:p w14:paraId="5856CF64" w14:textId="77777777" w:rsidR="007F2002" w:rsidRDefault="007F2002">
      <w:pPr>
        <w:rPr>
          <w:rFonts w:ascii="Cambria" w:hAnsi="Cambria"/>
          <w:szCs w:val="20"/>
          <w:lang w:val="en-US"/>
        </w:rPr>
      </w:pPr>
    </w:p>
    <w:p w14:paraId="155F0799" w14:textId="77777777" w:rsidR="007F2002" w:rsidRDefault="007F2002">
      <w:pPr>
        <w:rPr>
          <w:rFonts w:ascii="Cambria" w:hAnsi="Cambria" w:cstheme="majorBidi"/>
          <w:szCs w:val="20"/>
          <w:lang w:val="en-US"/>
        </w:rPr>
      </w:pPr>
    </w:p>
    <w:p w14:paraId="79B32B01" w14:textId="77777777" w:rsidR="007F2002" w:rsidRDefault="00000000">
      <w:pPr>
        <w:rPr>
          <w:rFonts w:ascii="Cambria" w:hAnsi="Cambria" w:cstheme="majorBidi"/>
          <w:b/>
          <w:bCs/>
          <w:szCs w:val="20"/>
          <w:lang w:val="en-US"/>
        </w:rPr>
      </w:pPr>
      <w:r>
        <w:rPr>
          <w:rFonts w:ascii="Cambria" w:hAnsi="Cambria" w:cstheme="majorBidi"/>
          <w:b/>
          <w:bCs/>
          <w:szCs w:val="20"/>
          <w:lang w:val="en-US"/>
        </w:rPr>
        <w:t>SEVENTY-EIGHTH MEETING OF THE CITES STANDING COMMITTEE (CITES SC78)</w:t>
      </w:r>
    </w:p>
    <w:p w14:paraId="6985CEEE" w14:textId="77777777" w:rsidR="007F2002" w:rsidRDefault="007F2002">
      <w:pPr>
        <w:rPr>
          <w:rFonts w:ascii="Cambria" w:hAnsi="Cambria" w:cstheme="majorBidi"/>
          <w:szCs w:val="20"/>
          <w:lang w:val="en-US"/>
        </w:rPr>
      </w:pPr>
    </w:p>
    <w:p w14:paraId="4D606D2E"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Location</w:t>
      </w:r>
      <w:r>
        <w:rPr>
          <w:rFonts w:ascii="Cambria" w:hAnsi="Cambria" w:cstheme="majorBidi"/>
          <w:i/>
          <w:iCs/>
          <w:szCs w:val="20"/>
          <w:lang w:val="en-US"/>
        </w:rPr>
        <w:t>:</w:t>
      </w:r>
      <w:r>
        <w:rPr>
          <w:rFonts w:ascii="Cambria" w:hAnsi="Cambria" w:cstheme="majorBidi"/>
          <w:szCs w:val="20"/>
          <w:lang w:val="en-US"/>
        </w:rPr>
        <w:t xml:space="preserve"> Geneva, Switzerland</w:t>
      </w:r>
    </w:p>
    <w:p w14:paraId="07496D0F"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Dates:</w:t>
      </w:r>
      <w:r>
        <w:rPr>
          <w:rFonts w:ascii="Cambria" w:hAnsi="Cambria" w:cstheme="majorBidi"/>
          <w:szCs w:val="20"/>
          <w:lang w:val="en-US"/>
        </w:rPr>
        <w:t xml:space="preserve"> 3-8 February 2025</w:t>
      </w:r>
    </w:p>
    <w:p w14:paraId="26E988C8"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i/>
          <w:iCs/>
          <w:szCs w:val="20"/>
          <w:lang w:val="en-US"/>
        </w:rPr>
        <w:t>Representative</w:t>
      </w:r>
      <w:r>
        <w:rPr>
          <w:rFonts w:ascii="Cambria" w:hAnsi="Cambria" w:cstheme="majorBidi"/>
          <w:szCs w:val="20"/>
          <w:lang w:val="en-US"/>
        </w:rPr>
        <w:t>: Dr Nathan G. Taylor, Bycatch Coordinator</w:t>
      </w:r>
    </w:p>
    <w:p w14:paraId="68311A33" w14:textId="77777777" w:rsidR="007F2002" w:rsidRDefault="007F2002">
      <w:pPr>
        <w:autoSpaceDE w:val="0"/>
        <w:autoSpaceDN w:val="0"/>
        <w:adjustRightInd w:val="0"/>
        <w:contextualSpacing/>
        <w:rPr>
          <w:rFonts w:ascii="Cambria" w:hAnsi="Cambria" w:cstheme="majorBidi"/>
          <w:szCs w:val="20"/>
          <w:lang w:val="en-US"/>
        </w:rPr>
      </w:pPr>
    </w:p>
    <w:p w14:paraId="3EC7038C" w14:textId="77777777" w:rsidR="007F2002" w:rsidRDefault="00000000">
      <w:pPr>
        <w:autoSpaceDE w:val="0"/>
        <w:autoSpaceDN w:val="0"/>
        <w:adjustRightInd w:val="0"/>
        <w:contextualSpacing/>
        <w:rPr>
          <w:rFonts w:ascii="Cambria" w:hAnsi="Cambria" w:cstheme="majorBidi"/>
          <w:b/>
          <w:bCs/>
          <w:i/>
          <w:iCs/>
          <w:szCs w:val="20"/>
        </w:rPr>
      </w:pPr>
      <w:r>
        <w:rPr>
          <w:rFonts w:ascii="Cambria" w:hAnsi="Cambria" w:cstheme="majorBidi"/>
          <w:b/>
          <w:bCs/>
          <w:i/>
          <w:iCs/>
          <w:szCs w:val="20"/>
        </w:rPr>
        <w:t xml:space="preserve">Main agenda </w:t>
      </w:r>
      <w:proofErr w:type="gramStart"/>
      <w:r>
        <w:rPr>
          <w:rFonts w:ascii="Cambria" w:hAnsi="Cambria" w:cstheme="majorBidi"/>
          <w:b/>
          <w:bCs/>
          <w:i/>
          <w:iCs/>
          <w:szCs w:val="20"/>
        </w:rPr>
        <w:t>items:</w:t>
      </w:r>
      <w:proofErr w:type="gramEnd"/>
      <w:r>
        <w:rPr>
          <w:rFonts w:ascii="Cambria" w:hAnsi="Cambria" w:cstheme="majorBidi"/>
          <w:b/>
          <w:bCs/>
          <w:i/>
          <w:iCs/>
          <w:szCs w:val="20"/>
        </w:rPr>
        <w:t xml:space="preserve"> </w:t>
      </w:r>
    </w:p>
    <w:p w14:paraId="73DFF6B6" w14:textId="77777777" w:rsidR="007F2002" w:rsidRDefault="007F2002">
      <w:pPr>
        <w:rPr>
          <w:rFonts w:ascii="Cambria" w:hAnsi="Cambria" w:cstheme="majorBidi"/>
          <w:szCs w:val="20"/>
        </w:rPr>
      </w:pPr>
    </w:p>
    <w:p w14:paraId="720890B0" w14:textId="77777777" w:rsidR="007F2002" w:rsidRDefault="00000000">
      <w:pPr>
        <w:pStyle w:val="Prrafodelista"/>
        <w:numPr>
          <w:ilvl w:val="0"/>
          <w:numId w:val="5"/>
        </w:numPr>
        <w:jc w:val="both"/>
        <w:rPr>
          <w:rFonts w:ascii="Cambria" w:hAnsi="Cambria" w:cstheme="majorBidi"/>
          <w:sz w:val="20"/>
          <w:szCs w:val="20"/>
        </w:rPr>
      </w:pPr>
      <w:r>
        <w:rPr>
          <w:rFonts w:ascii="Cambria" w:hAnsi="Cambria" w:cstheme="majorBidi"/>
          <w:sz w:val="20"/>
          <w:szCs w:val="20"/>
        </w:rPr>
        <w:t xml:space="preserve">Strategic </w:t>
      </w:r>
      <w:proofErr w:type="spellStart"/>
      <w:r>
        <w:rPr>
          <w:rFonts w:ascii="Cambria" w:hAnsi="Cambria" w:cstheme="majorBidi"/>
          <w:sz w:val="20"/>
          <w:szCs w:val="20"/>
        </w:rPr>
        <w:t>matters</w:t>
      </w:r>
      <w:proofErr w:type="spellEnd"/>
      <w:r>
        <w:rPr>
          <w:rFonts w:ascii="Cambria" w:hAnsi="Cambria" w:cstheme="majorBidi"/>
          <w:sz w:val="20"/>
          <w:szCs w:val="20"/>
        </w:rPr>
        <w:t xml:space="preserve"> </w:t>
      </w:r>
    </w:p>
    <w:p w14:paraId="4DA3916B"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 xml:space="preserve">Cooperation with Multilateral Environmental Agreements and other international organizations </w:t>
      </w:r>
    </w:p>
    <w:p w14:paraId="170E9BDA"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Sharks and rays (Decisions 19.226 &amp; 19.227; including Appendix I listing proposals)</w:t>
      </w:r>
    </w:p>
    <w:p w14:paraId="267DB5D7"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 xml:space="preserve">Proposals for Appendix I listings (oceanic whitetip, </w:t>
      </w:r>
      <w:proofErr w:type="spellStart"/>
      <w:r>
        <w:rPr>
          <w:rFonts w:ascii="Cambria" w:hAnsi="Cambria" w:cstheme="majorBidi"/>
          <w:sz w:val="20"/>
          <w:szCs w:val="20"/>
          <w:lang w:val="en-US"/>
        </w:rPr>
        <w:t>mobulids</w:t>
      </w:r>
      <w:proofErr w:type="spellEnd"/>
      <w:r>
        <w:rPr>
          <w:rFonts w:ascii="Cambria" w:hAnsi="Cambria" w:cstheme="majorBidi"/>
          <w:sz w:val="20"/>
          <w:szCs w:val="20"/>
          <w:lang w:val="en-US"/>
        </w:rPr>
        <w:t>, whale shark)</w:t>
      </w:r>
    </w:p>
    <w:p w14:paraId="3FB5C30F" w14:textId="77777777" w:rsidR="007F2002" w:rsidRDefault="00000000">
      <w:pPr>
        <w:pStyle w:val="Prrafodelista"/>
        <w:numPr>
          <w:ilvl w:val="0"/>
          <w:numId w:val="5"/>
        </w:numPr>
        <w:jc w:val="both"/>
        <w:rPr>
          <w:rFonts w:ascii="Cambria" w:hAnsi="Cambria" w:cstheme="majorBidi"/>
          <w:sz w:val="20"/>
          <w:szCs w:val="20"/>
        </w:rPr>
      </w:pPr>
      <w:r>
        <w:rPr>
          <w:rFonts w:ascii="Cambria" w:hAnsi="Cambria" w:cstheme="majorBidi"/>
          <w:sz w:val="20"/>
          <w:szCs w:val="20"/>
        </w:rPr>
        <w:t xml:space="preserve">Marine </w:t>
      </w:r>
      <w:proofErr w:type="spellStart"/>
      <w:r>
        <w:rPr>
          <w:rFonts w:ascii="Cambria" w:hAnsi="Cambria" w:cstheme="majorBidi"/>
          <w:sz w:val="20"/>
          <w:szCs w:val="20"/>
        </w:rPr>
        <w:t>turtles</w:t>
      </w:r>
      <w:proofErr w:type="spellEnd"/>
      <w:r>
        <w:rPr>
          <w:rFonts w:ascii="Cambria" w:hAnsi="Cambria" w:cstheme="majorBidi"/>
          <w:sz w:val="20"/>
          <w:szCs w:val="20"/>
        </w:rPr>
        <w:t xml:space="preserve"> (</w:t>
      </w:r>
      <w:proofErr w:type="spellStart"/>
      <w:r>
        <w:rPr>
          <w:rFonts w:ascii="Cambria" w:hAnsi="Cambria" w:cstheme="majorBidi"/>
          <w:sz w:val="20"/>
          <w:szCs w:val="20"/>
        </w:rPr>
        <w:t>Resolution</w:t>
      </w:r>
      <w:proofErr w:type="spellEnd"/>
      <w:r>
        <w:rPr>
          <w:rFonts w:ascii="Cambria" w:hAnsi="Cambria" w:cstheme="majorBidi"/>
          <w:sz w:val="20"/>
          <w:szCs w:val="20"/>
        </w:rPr>
        <w:t xml:space="preserve"> Conf. 19.5)</w:t>
      </w:r>
    </w:p>
    <w:p w14:paraId="3B08FB01"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Non-detriment findings for Appendix II species from ABNJ (Decision 19.138)</w:t>
      </w:r>
    </w:p>
    <w:p w14:paraId="6292260F"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Introduction from the sea (Decision 19.141)</w:t>
      </w:r>
    </w:p>
    <w:p w14:paraId="1BCAFF58" w14:textId="77777777" w:rsidR="007F2002" w:rsidRDefault="00000000">
      <w:pPr>
        <w:pStyle w:val="Prrafodelista"/>
        <w:numPr>
          <w:ilvl w:val="0"/>
          <w:numId w:val="5"/>
        </w:numPr>
        <w:jc w:val="both"/>
        <w:rPr>
          <w:rFonts w:ascii="Cambria" w:hAnsi="Cambria" w:cstheme="majorBidi"/>
          <w:sz w:val="20"/>
          <w:szCs w:val="20"/>
          <w:lang w:val="en-US"/>
        </w:rPr>
      </w:pPr>
      <w:r>
        <w:rPr>
          <w:rFonts w:ascii="Cambria" w:hAnsi="Cambria" w:cstheme="majorBidi"/>
          <w:sz w:val="20"/>
          <w:szCs w:val="20"/>
          <w:lang w:val="en-US"/>
        </w:rPr>
        <w:t>Implications of the transfer of a species from one Appendix to another [</w:t>
      </w:r>
      <w:r>
        <w:rPr>
          <w:rFonts w:ascii="Cambria" w:hAnsi="Cambria" w:cstheme="majorBidi"/>
          <w:i/>
          <w:iCs/>
          <w:sz w:val="20"/>
          <w:szCs w:val="20"/>
          <w:lang w:val="en-US"/>
        </w:rPr>
        <w:t>Decision 18.151 (Rev. CoP19)</w:t>
      </w:r>
      <w:r>
        <w:rPr>
          <w:rFonts w:ascii="Cambria" w:hAnsi="Cambria" w:cstheme="majorBidi"/>
          <w:sz w:val="20"/>
          <w:szCs w:val="20"/>
          <w:lang w:val="en-US"/>
        </w:rPr>
        <w:t xml:space="preserve">] </w:t>
      </w:r>
    </w:p>
    <w:p w14:paraId="55B28A0A" w14:textId="77777777" w:rsidR="007F2002" w:rsidRDefault="007F2002">
      <w:pPr>
        <w:rPr>
          <w:rFonts w:ascii="Cambria" w:hAnsi="Cambria" w:cstheme="majorBidi"/>
          <w:szCs w:val="20"/>
          <w:lang w:val="en-US"/>
        </w:rPr>
      </w:pPr>
    </w:p>
    <w:p w14:paraId="3D668EE1" w14:textId="77777777" w:rsidR="007F2002" w:rsidRDefault="00000000">
      <w:pPr>
        <w:rPr>
          <w:rFonts w:ascii="Cambria" w:hAnsi="Cambria" w:cstheme="majorBidi"/>
          <w:szCs w:val="20"/>
          <w:lang w:val="en-US"/>
        </w:rPr>
      </w:pPr>
      <w:r>
        <w:rPr>
          <w:rFonts w:ascii="Cambria" w:hAnsi="Cambria"/>
          <w:b/>
          <w:bCs/>
          <w:i/>
          <w:iCs/>
          <w:szCs w:val="20"/>
          <w:lang w:val="en-US"/>
        </w:rPr>
        <w:t>Meeting summary and conclusions:</w:t>
      </w:r>
    </w:p>
    <w:p w14:paraId="22842123" w14:textId="77777777" w:rsidR="007F2002" w:rsidRDefault="007F2002">
      <w:pPr>
        <w:rPr>
          <w:rFonts w:ascii="Cambria" w:hAnsi="Cambria" w:cstheme="majorBidi"/>
          <w:szCs w:val="20"/>
          <w:lang w:val="en-US"/>
        </w:rPr>
      </w:pPr>
    </w:p>
    <w:p w14:paraId="41F7F58F" w14:textId="77777777" w:rsidR="007F2002" w:rsidRDefault="00000000">
      <w:pPr>
        <w:rPr>
          <w:rFonts w:ascii="Cambria" w:hAnsi="Cambria" w:cstheme="majorBidi"/>
          <w:bCs/>
          <w:szCs w:val="20"/>
          <w:lang w:val="en-US"/>
        </w:rPr>
      </w:pPr>
      <w:r>
        <w:rPr>
          <w:rFonts w:ascii="Cambria" w:hAnsi="Cambria" w:cstheme="majorBidi"/>
          <w:bCs/>
          <w:szCs w:val="20"/>
          <w:lang w:val="en-US"/>
        </w:rPr>
        <w:t xml:space="preserve">Marine species received significant attention at SC78. Sharks and rays were a central focus, with Parties reviewing implementation challenges and considering proposals to list the oceanic whitetip, </w:t>
      </w:r>
      <w:proofErr w:type="spellStart"/>
      <w:r>
        <w:rPr>
          <w:rFonts w:ascii="Cambria" w:hAnsi="Cambria" w:cstheme="majorBidi"/>
          <w:bCs/>
          <w:szCs w:val="20"/>
          <w:lang w:val="en-US"/>
        </w:rPr>
        <w:t>mobulid</w:t>
      </w:r>
      <w:proofErr w:type="spellEnd"/>
      <w:r>
        <w:rPr>
          <w:rFonts w:ascii="Cambria" w:hAnsi="Cambria" w:cstheme="majorBidi"/>
          <w:bCs/>
          <w:szCs w:val="20"/>
          <w:lang w:val="en-US"/>
        </w:rPr>
        <w:t xml:space="preserve"> rays, and whale shark in Appendix I. Discussions underscored continuing difficulties in developing robust non-detriment findings (NDFs), particularly for highly migratory species.</w:t>
      </w:r>
    </w:p>
    <w:p w14:paraId="6094517A" w14:textId="77777777" w:rsidR="007F2002" w:rsidRDefault="007F2002">
      <w:pPr>
        <w:rPr>
          <w:rFonts w:ascii="Cambria" w:hAnsi="Cambria" w:cstheme="majorBidi"/>
          <w:bCs/>
          <w:szCs w:val="20"/>
          <w:lang w:val="en-US"/>
        </w:rPr>
      </w:pPr>
    </w:p>
    <w:p w14:paraId="3506B00E" w14:textId="77777777" w:rsidR="007F2002" w:rsidRDefault="00000000">
      <w:pPr>
        <w:rPr>
          <w:rFonts w:ascii="Cambria" w:hAnsi="Cambria" w:cstheme="majorBidi"/>
          <w:bCs/>
          <w:szCs w:val="20"/>
          <w:lang w:val="en-US"/>
        </w:rPr>
      </w:pPr>
      <w:r>
        <w:rPr>
          <w:rFonts w:ascii="Cambria" w:hAnsi="Cambria" w:cstheme="majorBidi"/>
          <w:bCs/>
          <w:szCs w:val="20"/>
          <w:lang w:val="en-US"/>
        </w:rPr>
        <w:t>A dedicated Working Group on Sharks and Rays (Docs. 70.1–70.3) was convened to review recommendations on scientific foundations for NDFs and to address ongoing challenges with sampling and permitting. While some Parties had debated revising Appendix II listing criteria for sharks, the Animals Committee confirmed that the existing criteria remain sufficient; a change could have had significant implications for ICCAT-managed shark fisheries. Delegates recognized the importance of rigorous science, discard and catch monitoring, and cooperation with Regional Fisheries Management Organizations (RFMOs) to ensure that CITES decisions are defensible and implementable.</w:t>
      </w:r>
    </w:p>
    <w:p w14:paraId="5C9CD0CA" w14:textId="77777777" w:rsidR="007F2002" w:rsidRDefault="007F2002">
      <w:pPr>
        <w:rPr>
          <w:rFonts w:ascii="Cambria" w:hAnsi="Cambria" w:cstheme="majorBidi"/>
          <w:bCs/>
          <w:szCs w:val="20"/>
          <w:lang w:val="en-US"/>
        </w:rPr>
      </w:pPr>
    </w:p>
    <w:p w14:paraId="0702CF12" w14:textId="77777777" w:rsidR="007F2002" w:rsidRDefault="00000000">
      <w:pPr>
        <w:rPr>
          <w:rFonts w:ascii="Cambria" w:hAnsi="Cambria" w:cstheme="majorBidi"/>
          <w:bCs/>
          <w:szCs w:val="20"/>
          <w:lang w:val="en-US"/>
        </w:rPr>
      </w:pPr>
      <w:r>
        <w:rPr>
          <w:rFonts w:ascii="Cambria" w:hAnsi="Cambria" w:cstheme="majorBidi"/>
          <w:bCs/>
          <w:szCs w:val="20"/>
          <w:lang w:val="en-US"/>
        </w:rPr>
        <w:t xml:space="preserve">Cross-cutting items included NDFs for specimens from Areas Beyond National Jurisdiction (ABNJ) and introduction from the sea, where members noted the relevance of RFMO practices in providing structured approaches for monitoring and assessment. Sampling methodologies also remain under discussion within CITES, particularly in relation to sharks and rays (see point 20.EE c) of the </w:t>
      </w:r>
      <w:hyperlink r:id="rId10" w:history="1">
        <w:r>
          <w:rPr>
            <w:rStyle w:val="Hipervnculo"/>
            <w:rFonts w:ascii="Cambria" w:hAnsi="Cambria" w:cstheme="majorBidi"/>
            <w:bCs/>
            <w:szCs w:val="20"/>
            <w:lang w:val="en-US"/>
          </w:rPr>
          <w:t>WG report</w:t>
        </w:r>
      </w:hyperlink>
      <w:r>
        <w:rPr>
          <w:rFonts w:ascii="Cambria" w:hAnsi="Cambria" w:cstheme="majorBidi"/>
          <w:bCs/>
          <w:szCs w:val="20"/>
          <w:lang w:val="en-US"/>
        </w:rPr>
        <w:t>).</w:t>
      </w:r>
    </w:p>
    <w:p w14:paraId="11CE986B" w14:textId="77777777" w:rsidR="007F2002" w:rsidRDefault="007F2002">
      <w:pPr>
        <w:autoSpaceDE w:val="0"/>
        <w:autoSpaceDN w:val="0"/>
        <w:adjustRightInd w:val="0"/>
        <w:contextualSpacing/>
        <w:rPr>
          <w:rFonts w:ascii="Cambria" w:hAnsi="Cambria" w:cstheme="majorBidi"/>
          <w:b/>
          <w:bCs/>
          <w:i/>
          <w:iCs/>
          <w:szCs w:val="20"/>
          <w:lang w:val="en-US"/>
        </w:rPr>
      </w:pPr>
    </w:p>
    <w:p w14:paraId="3DBA0129" w14:textId="77777777" w:rsidR="007F2002" w:rsidRDefault="00000000">
      <w:pPr>
        <w:autoSpaceDE w:val="0"/>
        <w:autoSpaceDN w:val="0"/>
        <w:adjustRightInd w:val="0"/>
        <w:contextualSpacing/>
        <w:rPr>
          <w:rFonts w:ascii="Cambria" w:hAnsi="Cambria" w:cstheme="majorBidi"/>
          <w:bCs/>
          <w:szCs w:val="20"/>
        </w:rPr>
      </w:pPr>
      <w:r>
        <w:rPr>
          <w:rFonts w:ascii="Cambria" w:hAnsi="Cambria" w:cstheme="majorBidi"/>
          <w:b/>
          <w:bCs/>
          <w:i/>
          <w:iCs/>
          <w:szCs w:val="20"/>
        </w:rPr>
        <w:t xml:space="preserve">Future </w:t>
      </w:r>
      <w:proofErr w:type="spellStart"/>
      <w:proofErr w:type="gramStart"/>
      <w:r>
        <w:rPr>
          <w:rFonts w:ascii="Cambria" w:hAnsi="Cambria" w:cstheme="majorBidi"/>
          <w:b/>
          <w:bCs/>
          <w:i/>
          <w:iCs/>
          <w:szCs w:val="20"/>
        </w:rPr>
        <w:t>steps</w:t>
      </w:r>
      <w:proofErr w:type="spellEnd"/>
      <w:r>
        <w:rPr>
          <w:rFonts w:ascii="Cambria" w:hAnsi="Cambria" w:cstheme="majorBidi"/>
          <w:i/>
          <w:iCs/>
          <w:szCs w:val="20"/>
        </w:rPr>
        <w:t>:</w:t>
      </w:r>
      <w:proofErr w:type="gramEnd"/>
      <w:r>
        <w:rPr>
          <w:rFonts w:ascii="Cambria" w:hAnsi="Cambria" w:cstheme="majorBidi"/>
          <w:i/>
          <w:iCs/>
          <w:szCs w:val="20"/>
        </w:rPr>
        <w:t xml:space="preserve"> </w:t>
      </w:r>
    </w:p>
    <w:p w14:paraId="23CB55E4" w14:textId="77777777" w:rsidR="007F2002" w:rsidRDefault="00000000">
      <w:pPr>
        <w:pStyle w:val="Prrafodelista"/>
        <w:numPr>
          <w:ilvl w:val="0"/>
          <w:numId w:val="5"/>
        </w:numPr>
        <w:autoSpaceDE w:val="0"/>
        <w:autoSpaceDN w:val="0"/>
        <w:adjustRightInd w:val="0"/>
        <w:rPr>
          <w:rFonts w:ascii="Cambria" w:hAnsi="Cambria" w:cstheme="majorBidi"/>
          <w:bCs/>
          <w:sz w:val="20"/>
          <w:szCs w:val="20"/>
          <w:lang w:val="en-US"/>
        </w:rPr>
      </w:pPr>
      <w:r>
        <w:rPr>
          <w:rFonts w:ascii="Cambria" w:hAnsi="Cambria" w:cstheme="majorBidi"/>
          <w:bCs/>
          <w:sz w:val="20"/>
          <w:szCs w:val="20"/>
          <w:lang w:val="en-US"/>
        </w:rPr>
        <w:t>Active participation in the Standing Committee Working Group on Sharks and Rays, contributing data and perspectives from RFMO processes.</w:t>
      </w:r>
    </w:p>
    <w:p w14:paraId="4AAAD70E" w14:textId="77777777" w:rsidR="007F2002" w:rsidRDefault="00000000">
      <w:pPr>
        <w:pStyle w:val="Prrafodelista"/>
        <w:numPr>
          <w:ilvl w:val="0"/>
          <w:numId w:val="5"/>
        </w:numPr>
        <w:autoSpaceDE w:val="0"/>
        <w:autoSpaceDN w:val="0"/>
        <w:adjustRightInd w:val="0"/>
        <w:rPr>
          <w:rFonts w:ascii="Cambria" w:hAnsi="Cambria" w:cstheme="majorBidi"/>
          <w:bCs/>
          <w:sz w:val="20"/>
          <w:szCs w:val="20"/>
          <w:lang w:val="en-US"/>
        </w:rPr>
      </w:pPr>
      <w:r>
        <w:rPr>
          <w:rFonts w:ascii="Cambria" w:hAnsi="Cambria" w:cstheme="majorBidi"/>
          <w:bCs/>
          <w:sz w:val="20"/>
          <w:szCs w:val="20"/>
          <w:lang w:val="en-US"/>
        </w:rPr>
        <w:t>Increased engagement with the CITES Animals Committee, the key technical body advancing work on NDFs, sampling, and Introductions from the Sea.</w:t>
      </w:r>
    </w:p>
    <w:p w14:paraId="17091C04" w14:textId="77777777" w:rsidR="007F2002" w:rsidRDefault="00000000">
      <w:pPr>
        <w:pStyle w:val="Prrafodelista"/>
        <w:numPr>
          <w:ilvl w:val="0"/>
          <w:numId w:val="5"/>
        </w:numPr>
        <w:autoSpaceDE w:val="0"/>
        <w:autoSpaceDN w:val="0"/>
        <w:adjustRightInd w:val="0"/>
        <w:rPr>
          <w:rFonts w:ascii="Cambria" w:hAnsi="Cambria" w:cstheme="majorBidi"/>
          <w:bCs/>
          <w:sz w:val="20"/>
          <w:szCs w:val="20"/>
          <w:lang w:val="en-US"/>
        </w:rPr>
      </w:pPr>
      <w:r>
        <w:rPr>
          <w:rFonts w:ascii="Cambria" w:hAnsi="Cambria" w:cstheme="majorBidi"/>
          <w:bCs/>
          <w:sz w:val="20"/>
          <w:szCs w:val="20"/>
          <w:lang w:val="en-US"/>
        </w:rPr>
        <w:t>Strengthened cooperation between CITES and RFMOs to ensure that trade decisions for marine species are based on the best available science.</w:t>
      </w:r>
    </w:p>
    <w:p w14:paraId="53847675" w14:textId="77777777" w:rsidR="007F2002" w:rsidRDefault="00000000">
      <w:pPr>
        <w:pStyle w:val="Prrafodelista"/>
        <w:numPr>
          <w:ilvl w:val="0"/>
          <w:numId w:val="5"/>
        </w:numPr>
        <w:autoSpaceDE w:val="0"/>
        <w:autoSpaceDN w:val="0"/>
        <w:adjustRightInd w:val="0"/>
        <w:rPr>
          <w:rFonts w:ascii="Cambria" w:hAnsi="Cambria" w:cstheme="majorBidi"/>
          <w:bCs/>
          <w:sz w:val="20"/>
          <w:szCs w:val="20"/>
          <w:lang w:val="en-US"/>
        </w:rPr>
      </w:pPr>
      <w:r>
        <w:rPr>
          <w:rFonts w:ascii="Cambria" w:hAnsi="Cambria" w:cstheme="majorBidi"/>
          <w:bCs/>
          <w:sz w:val="20"/>
          <w:szCs w:val="20"/>
          <w:lang w:val="en-US"/>
        </w:rPr>
        <w:t>Preparations for CoP20, with particular focus on Appendix I listing proposals, ABNJ NDFs, and introduction from the sea.</w:t>
      </w:r>
    </w:p>
    <w:p w14:paraId="1BC13867" w14:textId="77777777" w:rsidR="007F2002" w:rsidRDefault="007F2002">
      <w:pPr>
        <w:rPr>
          <w:rFonts w:ascii="Cambria" w:hAnsi="Cambria" w:cstheme="majorBidi"/>
          <w:b/>
          <w:bCs/>
          <w:i/>
          <w:iCs/>
          <w:szCs w:val="20"/>
          <w:lang w:val="en-IE"/>
        </w:rPr>
      </w:pPr>
    </w:p>
    <w:p w14:paraId="5E9D8F59" w14:textId="77777777" w:rsidR="007F2002" w:rsidRDefault="00000000">
      <w:pPr>
        <w:rPr>
          <w:rFonts w:ascii="Cambria" w:hAnsi="Cambria" w:cstheme="majorBidi"/>
          <w:szCs w:val="20"/>
          <w:lang w:val="en-US"/>
        </w:rPr>
      </w:pPr>
      <w:r>
        <w:rPr>
          <w:rFonts w:ascii="Cambria" w:hAnsi="Cambria" w:cstheme="majorBidi"/>
          <w:b/>
          <w:bCs/>
          <w:i/>
          <w:iCs/>
          <w:szCs w:val="20"/>
          <w:lang w:val="en-IE"/>
        </w:rPr>
        <w:t xml:space="preserve">Report availability: </w:t>
      </w:r>
      <w:r>
        <w:rPr>
          <w:rFonts w:ascii="Cambria" w:hAnsi="Cambria" w:cstheme="majorBidi"/>
          <w:szCs w:val="20"/>
          <w:lang w:val="en-IE"/>
        </w:rPr>
        <w:t xml:space="preserve">The report of the meeting of the Sharks and Rays Working Group is already published </w:t>
      </w:r>
      <w:hyperlink r:id="rId11" w:history="1">
        <w:r>
          <w:rPr>
            <w:rStyle w:val="Hipervnculo"/>
            <w:rFonts w:ascii="Cambria" w:hAnsi="Cambria" w:cstheme="majorBidi"/>
            <w:color w:val="0070C0"/>
            <w:szCs w:val="20"/>
            <w:lang w:val="en-IE"/>
          </w:rPr>
          <w:t>here</w:t>
        </w:r>
      </w:hyperlink>
      <w:r>
        <w:rPr>
          <w:rFonts w:ascii="Cambria" w:hAnsi="Cambria" w:cstheme="majorBidi"/>
          <w:szCs w:val="20"/>
          <w:lang w:val="en-IE"/>
        </w:rPr>
        <w:t>.</w:t>
      </w:r>
    </w:p>
    <w:p w14:paraId="5D91318E" w14:textId="77777777" w:rsidR="007F2002" w:rsidRDefault="007F2002">
      <w:pPr>
        <w:rPr>
          <w:rFonts w:ascii="Cambria" w:hAnsi="Cambria" w:cstheme="majorBidi"/>
          <w:szCs w:val="20"/>
          <w:lang w:val="en-US"/>
        </w:rPr>
      </w:pPr>
    </w:p>
    <w:p w14:paraId="262707D4" w14:textId="77777777" w:rsidR="007F2002" w:rsidRDefault="007F2002">
      <w:pPr>
        <w:rPr>
          <w:rFonts w:ascii="Cambria" w:hAnsi="Cambria"/>
          <w:szCs w:val="20"/>
          <w:lang w:val="en-US"/>
        </w:rPr>
      </w:pPr>
    </w:p>
    <w:p w14:paraId="4264116E" w14:textId="77777777" w:rsidR="007F2002" w:rsidRDefault="007F2002">
      <w:pPr>
        <w:rPr>
          <w:rFonts w:ascii="Cambria" w:hAnsi="Cambria"/>
          <w:szCs w:val="20"/>
          <w:lang w:val="en-US"/>
        </w:rPr>
      </w:pPr>
    </w:p>
    <w:p w14:paraId="13FD7265" w14:textId="77777777" w:rsidR="007F2002" w:rsidRDefault="00000000">
      <w:pPr>
        <w:pStyle w:val="Default"/>
        <w:jc w:val="both"/>
        <w:rPr>
          <w:rFonts w:ascii="Cambria" w:eastAsia="Times New Roman" w:hAnsi="Cambria"/>
          <w:b/>
          <w:bCs/>
          <w:color w:val="auto"/>
          <w:sz w:val="20"/>
          <w:szCs w:val="20"/>
        </w:rPr>
      </w:pPr>
      <w:r>
        <w:rPr>
          <w:rFonts w:ascii="Cambria" w:eastAsia="Times New Roman" w:hAnsi="Cambria"/>
          <w:b/>
          <w:bCs/>
          <w:color w:val="auto"/>
          <w:sz w:val="20"/>
          <w:szCs w:val="20"/>
        </w:rPr>
        <w:t>FIFTH MEETING OF THE PSMA TECHNICAL WORKING GROUP ON INFORMATION EXCHANGE (TWG-IE5)/</w:t>
      </w:r>
      <w:r>
        <w:t xml:space="preserve"> </w:t>
      </w:r>
      <w:r>
        <w:rPr>
          <w:rFonts w:ascii="Cambria" w:eastAsia="Times New Roman" w:hAnsi="Cambria"/>
          <w:b/>
          <w:bCs/>
          <w:color w:val="auto"/>
          <w:sz w:val="20"/>
          <w:szCs w:val="20"/>
        </w:rPr>
        <w:t xml:space="preserve">EIGHTH MEETING OF </w:t>
      </w:r>
      <w:proofErr w:type="gramStart"/>
      <w:r>
        <w:rPr>
          <w:rFonts w:ascii="Cambria" w:eastAsia="Times New Roman" w:hAnsi="Cambria"/>
          <w:b/>
          <w:bCs/>
          <w:color w:val="auto"/>
          <w:sz w:val="20"/>
          <w:szCs w:val="20"/>
        </w:rPr>
        <w:t>THE GLOBAL RECORD</w:t>
      </w:r>
      <w:proofErr w:type="gramEnd"/>
      <w:r>
        <w:rPr>
          <w:rFonts w:ascii="Cambria" w:eastAsia="Times New Roman" w:hAnsi="Cambria"/>
          <w:b/>
          <w:bCs/>
          <w:color w:val="auto"/>
          <w:sz w:val="20"/>
          <w:szCs w:val="20"/>
        </w:rPr>
        <w:t xml:space="preserve"> INFORMAL OPEN-ENDED TECHNICAL AND ADVISORY WORKING GROUP (GRWG8)</w:t>
      </w:r>
    </w:p>
    <w:p w14:paraId="7D1A4077" w14:textId="77777777" w:rsidR="007F2002" w:rsidRDefault="007F2002">
      <w:pPr>
        <w:pStyle w:val="Default"/>
        <w:jc w:val="both"/>
        <w:rPr>
          <w:rFonts w:ascii="Cambria" w:hAnsi="Cambria"/>
          <w:b/>
          <w:i/>
          <w:sz w:val="20"/>
          <w:szCs w:val="20"/>
          <w:lang w:val="en-IE"/>
        </w:rPr>
      </w:pPr>
    </w:p>
    <w:p w14:paraId="732802C6" w14:textId="77777777" w:rsidR="007F2002" w:rsidRDefault="00000000">
      <w:pPr>
        <w:pStyle w:val="Default"/>
        <w:rPr>
          <w:rFonts w:ascii="Cambria" w:hAnsi="Cambria"/>
          <w:sz w:val="20"/>
          <w:szCs w:val="20"/>
        </w:rPr>
      </w:pPr>
      <w:r>
        <w:rPr>
          <w:rFonts w:ascii="Cambria" w:hAnsi="Cambria"/>
          <w:b/>
          <w:i/>
          <w:sz w:val="20"/>
          <w:szCs w:val="20"/>
        </w:rPr>
        <w:lastRenderedPageBreak/>
        <w:t>Location</w:t>
      </w:r>
      <w:r>
        <w:rPr>
          <w:rFonts w:ascii="Cambria" w:hAnsi="Cambria"/>
          <w:b/>
          <w:iCs/>
          <w:sz w:val="20"/>
          <w:szCs w:val="20"/>
        </w:rPr>
        <w:t>:</w:t>
      </w:r>
      <w:r>
        <w:rPr>
          <w:rFonts w:ascii="Cambria" w:hAnsi="Cambria"/>
          <w:iCs/>
          <w:sz w:val="20"/>
          <w:szCs w:val="20"/>
        </w:rPr>
        <w:t xml:space="preserve"> Paris, France</w:t>
      </w:r>
    </w:p>
    <w:p w14:paraId="60FF5559" w14:textId="77777777" w:rsidR="007F2002" w:rsidRDefault="00000000">
      <w:pPr>
        <w:pStyle w:val="Ttulo2"/>
        <w:jc w:val="both"/>
        <w:rPr>
          <w:rFonts w:ascii="Cambria" w:hAnsi="Cambria"/>
          <w:szCs w:val="20"/>
          <w:lang w:val="en-US"/>
        </w:rPr>
      </w:pPr>
      <w:r>
        <w:rPr>
          <w:rFonts w:ascii="Cambria" w:hAnsi="Cambria"/>
          <w:i/>
          <w:szCs w:val="20"/>
          <w:lang w:val="en-US"/>
        </w:rPr>
        <w:t>Dates</w:t>
      </w:r>
      <w:r>
        <w:rPr>
          <w:rFonts w:ascii="Cambria" w:hAnsi="Cambria"/>
          <w:szCs w:val="20"/>
          <w:lang w:val="en-US"/>
        </w:rPr>
        <w:t>:</w:t>
      </w:r>
      <w:r>
        <w:rPr>
          <w:rFonts w:ascii="Cambria" w:hAnsi="Cambria"/>
          <w:b w:val="0"/>
          <w:iCs/>
          <w:szCs w:val="20"/>
          <w:lang w:val="en-US"/>
        </w:rPr>
        <w:t xml:space="preserve"> 10-14 March 2025</w:t>
      </w:r>
    </w:p>
    <w:p w14:paraId="3E7A1511" w14:textId="77777777" w:rsidR="007F2002" w:rsidRDefault="00000000">
      <w:pPr>
        <w:pStyle w:val="Ttulo2"/>
        <w:jc w:val="both"/>
        <w:rPr>
          <w:rFonts w:ascii="Cambria" w:hAnsi="Cambria"/>
          <w:szCs w:val="20"/>
          <w:highlight w:val="yellow"/>
          <w:lang w:val="en-US"/>
        </w:rPr>
      </w:pPr>
      <w:r>
        <w:rPr>
          <w:rFonts w:ascii="Cambria" w:hAnsi="Cambria"/>
          <w:i/>
          <w:szCs w:val="20"/>
          <w:lang w:val="en-US"/>
        </w:rPr>
        <w:t>Representative:</w:t>
      </w:r>
      <w:r>
        <w:rPr>
          <w:rFonts w:ascii="Cambria" w:hAnsi="Cambria"/>
          <w:b w:val="0"/>
          <w:bCs w:val="0"/>
          <w:color w:val="000000"/>
          <w:szCs w:val="20"/>
          <w:lang w:val="en-US"/>
        </w:rPr>
        <w:t xml:space="preserve"> Valérie SAMEDY, Compliance Officer, ICCAT Secretariat</w:t>
      </w:r>
    </w:p>
    <w:p w14:paraId="6C870FEE" w14:textId="77777777" w:rsidR="007F2002" w:rsidRDefault="007F2002">
      <w:pPr>
        <w:rPr>
          <w:rFonts w:ascii="Cambria" w:hAnsi="Cambria"/>
          <w:szCs w:val="20"/>
          <w:highlight w:val="yellow"/>
          <w:lang w:val="en-US"/>
        </w:rPr>
      </w:pPr>
    </w:p>
    <w:p w14:paraId="147B06BD" w14:textId="77777777" w:rsidR="007F2002" w:rsidRDefault="00000000">
      <w:pPr>
        <w:pStyle w:val="Default"/>
        <w:rPr>
          <w:rFonts w:ascii="Cambria" w:hAnsi="Cambria"/>
          <w:sz w:val="20"/>
          <w:szCs w:val="20"/>
          <w:lang w:val="en-GB"/>
        </w:rPr>
      </w:pPr>
      <w:r>
        <w:rPr>
          <w:rFonts w:ascii="Cambria" w:hAnsi="Cambria"/>
          <w:b/>
          <w:i/>
          <w:color w:val="auto"/>
          <w:sz w:val="20"/>
          <w:szCs w:val="20"/>
          <w:lang w:val="en-IE"/>
        </w:rPr>
        <w:t>Main agenda items</w:t>
      </w:r>
      <w:r>
        <w:rPr>
          <w:rFonts w:ascii="Cambria" w:hAnsi="Cambria"/>
          <w:sz w:val="20"/>
          <w:szCs w:val="20"/>
          <w:lang w:val="en-GB"/>
        </w:rPr>
        <w:t xml:space="preserve">: </w:t>
      </w:r>
    </w:p>
    <w:p w14:paraId="4EBE3C14" w14:textId="77777777" w:rsidR="007F2002" w:rsidRDefault="00000000">
      <w:pPr>
        <w:rPr>
          <w:rFonts w:ascii="Cambria" w:hAnsi="Cambria"/>
          <w:szCs w:val="20"/>
          <w:lang w:val="en-US"/>
        </w:rPr>
      </w:pPr>
      <w:r>
        <w:rPr>
          <w:rFonts w:ascii="Cambria" w:hAnsi="Cambria"/>
          <w:szCs w:val="20"/>
          <w:lang w:val="en-US"/>
        </w:rPr>
        <w:t>- Review of information exchange through the PSMA Global Information Exchange System (GIES) (port inspection, denials of entry, reports, contact point, designated ports)</w:t>
      </w:r>
    </w:p>
    <w:p w14:paraId="7313A6AD" w14:textId="77777777" w:rsidR="007F2002" w:rsidRDefault="00000000">
      <w:pPr>
        <w:rPr>
          <w:rFonts w:ascii="Cambria" w:hAnsi="Cambria"/>
          <w:szCs w:val="20"/>
          <w:lang w:val="en-US"/>
        </w:rPr>
      </w:pPr>
      <w:r>
        <w:rPr>
          <w:rFonts w:ascii="Cambria" w:hAnsi="Cambria"/>
          <w:szCs w:val="20"/>
          <w:lang w:val="en-US"/>
        </w:rPr>
        <w:t>- Review of the functionalities of the GIES and additional components to be developed</w:t>
      </w:r>
    </w:p>
    <w:p w14:paraId="53EE2BC4" w14:textId="77777777" w:rsidR="007F2002" w:rsidRDefault="00000000">
      <w:pPr>
        <w:rPr>
          <w:rFonts w:ascii="Cambria" w:hAnsi="Cambria"/>
          <w:szCs w:val="20"/>
          <w:lang w:val="en-US"/>
        </w:rPr>
      </w:pPr>
      <w:r>
        <w:rPr>
          <w:rFonts w:ascii="Cambria" w:hAnsi="Cambria"/>
          <w:szCs w:val="20"/>
          <w:lang w:val="en-US"/>
        </w:rPr>
        <w:t>- Discuss indicators to monitor the effective implementation of the PSMA</w:t>
      </w:r>
    </w:p>
    <w:p w14:paraId="7311CDD9" w14:textId="77777777" w:rsidR="007F2002" w:rsidRDefault="00000000">
      <w:pPr>
        <w:rPr>
          <w:rFonts w:ascii="Cambria" w:hAnsi="Cambria"/>
          <w:szCs w:val="20"/>
          <w:lang w:val="en-US"/>
        </w:rPr>
      </w:pPr>
      <w:r>
        <w:rPr>
          <w:rFonts w:ascii="Cambria" w:hAnsi="Cambria"/>
          <w:szCs w:val="20"/>
          <w:lang w:val="en-US"/>
        </w:rPr>
        <w:t>- Update on collaboration with Regional Fisheries Bodies (RFBs)</w:t>
      </w:r>
    </w:p>
    <w:p w14:paraId="0D130142" w14:textId="77777777" w:rsidR="007F2002" w:rsidRDefault="00000000">
      <w:pPr>
        <w:rPr>
          <w:rFonts w:ascii="Cambria" w:hAnsi="Cambria"/>
          <w:szCs w:val="20"/>
          <w:lang w:val="en-US"/>
        </w:rPr>
      </w:pPr>
      <w:r>
        <w:rPr>
          <w:rFonts w:ascii="Cambria" w:hAnsi="Cambria"/>
          <w:szCs w:val="20"/>
          <w:lang w:val="en-US"/>
        </w:rPr>
        <w:t>- Overview of the GIES role in support of the implementation of complementary international instruments including, inter alia, those related to fishing on the high seas and transshipment.</w:t>
      </w:r>
    </w:p>
    <w:p w14:paraId="2D240B88" w14:textId="77777777" w:rsidR="007F2002" w:rsidRDefault="00000000">
      <w:pPr>
        <w:rPr>
          <w:rFonts w:ascii="Cambria" w:hAnsi="Cambria"/>
          <w:szCs w:val="20"/>
          <w:lang w:val="en-US"/>
        </w:rPr>
      </w:pPr>
      <w:r>
        <w:rPr>
          <w:rFonts w:ascii="Cambria" w:hAnsi="Cambria"/>
          <w:szCs w:val="20"/>
          <w:lang w:val="en-US"/>
        </w:rPr>
        <w:t>- Overview of the FAO Global Record of Fishing Vessels, Refrigerated Transport Vessels, and Supply Vessels</w:t>
      </w:r>
    </w:p>
    <w:p w14:paraId="5ADB2FFB" w14:textId="77777777" w:rsidR="007F2002" w:rsidRDefault="00000000">
      <w:pPr>
        <w:rPr>
          <w:rFonts w:ascii="Cambria" w:hAnsi="Cambria"/>
          <w:szCs w:val="20"/>
          <w:lang w:val="en-US"/>
        </w:rPr>
      </w:pPr>
      <w:r>
        <w:rPr>
          <w:rFonts w:ascii="Cambria" w:hAnsi="Cambria"/>
          <w:szCs w:val="20"/>
          <w:lang w:val="en-US"/>
        </w:rPr>
        <w:t>(Global Record)</w:t>
      </w:r>
    </w:p>
    <w:p w14:paraId="25CC8647" w14:textId="77777777" w:rsidR="007F2002" w:rsidRDefault="007F2002">
      <w:pPr>
        <w:pStyle w:val="Default"/>
        <w:rPr>
          <w:rFonts w:ascii="Cambria" w:eastAsia="Times New Roman" w:hAnsi="Cambria"/>
          <w:sz w:val="20"/>
          <w:szCs w:val="20"/>
          <w:highlight w:val="yellow"/>
          <w:lang w:val="en-GB" w:eastAsia="en-GB"/>
        </w:rPr>
      </w:pPr>
    </w:p>
    <w:p w14:paraId="32482052" w14:textId="77777777" w:rsidR="007F2002" w:rsidRDefault="00000000">
      <w:pPr>
        <w:rPr>
          <w:rFonts w:ascii="Cambria" w:hAnsi="Cambria"/>
          <w:szCs w:val="20"/>
          <w:lang w:val="en-US"/>
        </w:rPr>
      </w:pPr>
      <w:r>
        <w:rPr>
          <w:rFonts w:ascii="Cambria" w:hAnsi="Cambria"/>
          <w:b/>
          <w:i/>
          <w:szCs w:val="20"/>
          <w:lang w:val="en-IE"/>
        </w:rPr>
        <w:t>Summary:</w:t>
      </w:r>
      <w:r>
        <w:rPr>
          <w:rFonts w:ascii="Cambria" w:hAnsi="Cambria"/>
          <w:szCs w:val="20"/>
          <w:lang w:val="en-IE"/>
        </w:rPr>
        <w:t xml:space="preserve"> </w:t>
      </w:r>
      <w:r>
        <w:rPr>
          <w:rFonts w:ascii="Cambria" w:hAnsi="Cambria"/>
          <w:szCs w:val="20"/>
          <w:lang w:val="en-US"/>
        </w:rPr>
        <w:t xml:space="preserve">40 Parties and 3 non-parties to the FAO Agreement on Port State Measures (PSMA) together with 3 Regional Fisheries Management Organizations (RFMOs), 1 Regional Fishery Body (RFB), and 2 non-governmental organizations (NGOs) met in Paris, France at the Fifth meeting of the PSMA Technical Working Group on Information Exchange (TWG-IE5), combined with Eighth meeting of the Global Record Informal Open-Ended Technical and Advisory Working Group (GRWG8) between the 10–14 March 2025. The meeting was hosted by DGPMA with financial support of the European Union, Iceland, the Republic of Korea, and France. </w:t>
      </w:r>
    </w:p>
    <w:p w14:paraId="140CAB0E" w14:textId="77777777" w:rsidR="007F2002" w:rsidRDefault="007F2002">
      <w:pPr>
        <w:rPr>
          <w:rFonts w:ascii="Cambria" w:hAnsi="Cambria"/>
          <w:szCs w:val="20"/>
          <w:highlight w:val="yellow"/>
          <w:lang w:val="en-US"/>
        </w:rPr>
      </w:pPr>
    </w:p>
    <w:p w14:paraId="450AF394" w14:textId="77777777" w:rsidR="007F2002" w:rsidRDefault="00000000">
      <w:pPr>
        <w:rPr>
          <w:rFonts w:ascii="Cambria" w:hAnsi="Cambria"/>
          <w:szCs w:val="20"/>
          <w:lang w:val="en-US"/>
        </w:rPr>
      </w:pPr>
      <w:r>
        <w:rPr>
          <w:rFonts w:ascii="Cambria" w:hAnsi="Cambria"/>
          <w:szCs w:val="20"/>
          <w:lang w:val="en-US"/>
        </w:rPr>
        <w:t xml:space="preserve">The TWG-IE welcomed the increase in number of Parties that have designated national contact points (NCPs) and designated ports. s this Working Group is in charge of providing guidance on elaborating information exchange mechanisms and other technical matters, in the implementation of the Agreement, the participants discussed new functionalities of the GIES </w:t>
      </w:r>
      <w:r>
        <w:rPr>
          <w:lang w:val="en-US"/>
        </w:rPr>
        <w:t>including the migration of NCPs and Designated Ports (DPs) to the GIES, the advance request of port entry (ARPE) namely on port inspections and denials of entry / use of port, since its operationalization since December 2023, the vessel profile, the user management function, the live chat function, the transshipment and landing declaration forms</w:t>
      </w:r>
      <w:r>
        <w:rPr>
          <w:rFonts w:ascii="Cambria" w:hAnsi="Cambria"/>
          <w:szCs w:val="20"/>
          <w:lang w:val="en-US"/>
        </w:rPr>
        <w:t xml:space="preserve">. During the meeting, the PSMA presented a workplan and strategy to increase global information sharing </w:t>
      </w:r>
      <w:proofErr w:type="gramStart"/>
      <w:r>
        <w:rPr>
          <w:rFonts w:ascii="Cambria" w:hAnsi="Cambria"/>
          <w:szCs w:val="20"/>
          <w:lang w:val="en-US"/>
        </w:rPr>
        <w:t>in order to</w:t>
      </w:r>
      <w:proofErr w:type="gramEnd"/>
      <w:r>
        <w:rPr>
          <w:rFonts w:ascii="Cambria" w:hAnsi="Cambria"/>
          <w:szCs w:val="20"/>
          <w:lang w:val="en-US"/>
        </w:rPr>
        <w:t xml:space="preserve"> monitor the implementation and effectiveness of the PSMA in fighting IUU fishing. It noted the increasing use of GIES in its first year of operations including the number of inspection reports shared and highlights the importance of submitting complete information. As another improvement, the group commended the recent establishment of an automatic connection for data transfer between the IOTC e-PSM and the GIES and encouraged the Secretariat to progress the work for establishing such connections with any other relevant systems of regional and sub-regional fisheries bodies to streamline automated data sharing and minimize duplication of efforts for data sharing. The discussions concluded that indicators based on the GIES and the questionnaire can provide complementary information showing, the extent to which the GIES is being used but acknowledged that, at this stage of utilization of the GIES and of its connection with other systems for exchanging information at national, regional and subregional levels, these indicators should be used and presented with great caution in full awareness of their limited relevance for assessing the extent to which GIES data align with self-assessed information.</w:t>
      </w:r>
    </w:p>
    <w:p w14:paraId="502F5725" w14:textId="77777777" w:rsidR="007F2002" w:rsidRDefault="00000000">
      <w:pPr>
        <w:rPr>
          <w:rFonts w:ascii="Cambria" w:hAnsi="Cambria"/>
          <w:szCs w:val="20"/>
          <w:highlight w:val="yellow"/>
          <w:lang w:val="en-US"/>
        </w:rPr>
      </w:pPr>
      <w:r>
        <w:rPr>
          <w:rFonts w:ascii="Cambria" w:hAnsi="Cambria"/>
          <w:szCs w:val="20"/>
          <w:lang w:val="en-US"/>
        </w:rPr>
        <w:t>Concerning the Global Record (GR), FAO's efforts to maintain, develop and promote the GR were highlighted as an important contribution to the sustainability of world fisheries through transparency.</w:t>
      </w:r>
    </w:p>
    <w:p w14:paraId="432F133D" w14:textId="77777777" w:rsidR="007F2002" w:rsidRDefault="007F2002">
      <w:pPr>
        <w:rPr>
          <w:rFonts w:ascii="Cambria" w:hAnsi="Cambria"/>
          <w:szCs w:val="20"/>
          <w:lang w:val="en-IE"/>
        </w:rPr>
      </w:pPr>
    </w:p>
    <w:p w14:paraId="0001DB1D" w14:textId="77777777" w:rsidR="007F2002" w:rsidRDefault="00000000">
      <w:pPr>
        <w:rPr>
          <w:rFonts w:ascii="Cambria" w:hAnsi="Cambria"/>
          <w:szCs w:val="20"/>
          <w:lang w:val="en-IE"/>
        </w:rPr>
      </w:pPr>
      <w:r>
        <w:rPr>
          <w:rFonts w:ascii="Cambria" w:hAnsi="Cambria"/>
          <w:b/>
          <w:i/>
          <w:szCs w:val="20"/>
          <w:lang w:val="en-IE"/>
        </w:rPr>
        <w:t xml:space="preserve">Future actions: </w:t>
      </w:r>
      <w:r>
        <w:rPr>
          <w:rFonts w:ascii="Cambria" w:hAnsi="Cambria"/>
          <w:bCs/>
          <w:iCs/>
          <w:szCs w:val="20"/>
          <w:lang w:val="en-IE"/>
        </w:rPr>
        <w:t>Fifth Meeting of the Parties (</w:t>
      </w:r>
      <w:proofErr w:type="spellStart"/>
      <w:r>
        <w:rPr>
          <w:rFonts w:ascii="Cambria" w:hAnsi="Cambria"/>
          <w:bCs/>
          <w:iCs/>
          <w:szCs w:val="20"/>
          <w:lang w:val="en-IE"/>
        </w:rPr>
        <w:t>MoP</w:t>
      </w:r>
      <w:proofErr w:type="spellEnd"/>
      <w:r>
        <w:rPr>
          <w:rFonts w:ascii="Cambria" w:hAnsi="Cambria"/>
          <w:bCs/>
          <w:iCs/>
          <w:szCs w:val="20"/>
          <w:lang w:val="en-IE"/>
        </w:rPr>
        <w:t>) to the PSMA (2025 - Ecuador)</w:t>
      </w:r>
    </w:p>
    <w:p w14:paraId="623F93BE" w14:textId="77777777" w:rsidR="007F2002" w:rsidRDefault="007F2002">
      <w:pPr>
        <w:rPr>
          <w:rFonts w:ascii="Cambria" w:hAnsi="Cambria"/>
          <w:szCs w:val="20"/>
          <w:lang w:val="en-IE"/>
        </w:rPr>
      </w:pPr>
    </w:p>
    <w:p w14:paraId="3C13C04F" w14:textId="77777777" w:rsidR="007F2002" w:rsidRDefault="00000000">
      <w:pPr>
        <w:rPr>
          <w:rFonts w:ascii="Cambria" w:hAnsi="Cambria"/>
          <w:bCs/>
          <w:iCs/>
          <w:szCs w:val="20"/>
        </w:rPr>
      </w:pPr>
      <w:proofErr w:type="gramStart"/>
      <w:r>
        <w:rPr>
          <w:rFonts w:ascii="Cambria" w:hAnsi="Cambria"/>
          <w:b/>
          <w:i/>
          <w:szCs w:val="20"/>
        </w:rPr>
        <w:t>Documentation:</w:t>
      </w:r>
      <w:proofErr w:type="gramEnd"/>
      <w:r>
        <w:rPr>
          <w:rFonts w:ascii="Cambria" w:hAnsi="Cambria"/>
          <w:b/>
          <w:i/>
          <w:szCs w:val="20"/>
        </w:rPr>
        <w:t xml:space="preserve"> </w:t>
      </w:r>
      <w:hyperlink r:id="rId12" w:history="1">
        <w:r>
          <w:rPr>
            <w:rStyle w:val="Hipervnculo"/>
          </w:rPr>
          <w:t>https://www.fao.org/port-state-measures/meetings/technical-working-group/5/en/</w:t>
        </w:r>
      </w:hyperlink>
      <w:r>
        <w:t xml:space="preserve"> </w:t>
      </w:r>
    </w:p>
    <w:p w14:paraId="5CC567B2" w14:textId="77777777" w:rsidR="007F2002" w:rsidRDefault="007F2002">
      <w:pPr>
        <w:rPr>
          <w:rFonts w:ascii="Cambria" w:hAnsi="Cambria"/>
          <w:bCs/>
          <w:iCs/>
          <w:szCs w:val="20"/>
        </w:rPr>
      </w:pPr>
    </w:p>
    <w:p w14:paraId="1C27FF11" w14:textId="77777777" w:rsidR="007F2002" w:rsidRDefault="007F2002">
      <w:pPr>
        <w:rPr>
          <w:rFonts w:ascii="Cambria" w:hAnsi="Cambria"/>
          <w:bCs/>
          <w:iCs/>
          <w:szCs w:val="20"/>
        </w:rPr>
      </w:pPr>
    </w:p>
    <w:p w14:paraId="4570FC21" w14:textId="77777777" w:rsidR="007F2002" w:rsidRDefault="007F2002">
      <w:pPr>
        <w:rPr>
          <w:rFonts w:ascii="Cambria" w:hAnsi="Cambria"/>
          <w:bCs/>
          <w:iCs/>
          <w:szCs w:val="20"/>
        </w:rPr>
      </w:pPr>
    </w:p>
    <w:p w14:paraId="1A85465F" w14:textId="77777777" w:rsidR="007F2002" w:rsidRDefault="00000000">
      <w:pPr>
        <w:rPr>
          <w:rFonts w:ascii="Cambria" w:hAnsi="Cambria"/>
          <w:b/>
          <w:bCs/>
          <w:lang w:val="en-US"/>
        </w:rPr>
      </w:pPr>
      <w:r>
        <w:rPr>
          <w:rFonts w:ascii="Cambria" w:hAnsi="Cambria"/>
          <w:b/>
          <w:bCs/>
          <w:lang w:val="en-US"/>
        </w:rPr>
        <w:t>THE 4TH MEETING OF THE REVISED POLICY, INSTITUTION AND GOVERNANCE WORKING GROUP OF THE AFRICAN FISHERIES REFORM MECHANISM (AFRM) FOR IDENTIFICATION/PREPARATION OF KNOWLEDGE PRODUCTS</w:t>
      </w:r>
    </w:p>
    <w:p w14:paraId="05E96FD3" w14:textId="77777777" w:rsidR="007F2002" w:rsidRDefault="007F2002">
      <w:pPr>
        <w:rPr>
          <w:rFonts w:ascii="Cambria" w:hAnsi="Cambria"/>
          <w:lang w:val="en-US"/>
        </w:rPr>
      </w:pPr>
    </w:p>
    <w:p w14:paraId="6773A5CD" w14:textId="77777777" w:rsidR="007F2002" w:rsidRDefault="00000000">
      <w:pPr>
        <w:rPr>
          <w:rFonts w:ascii="Cambria" w:hAnsi="Cambria"/>
          <w:lang w:val="en-US"/>
        </w:rPr>
      </w:pPr>
      <w:r>
        <w:rPr>
          <w:rFonts w:ascii="Cambria" w:hAnsi="Cambria"/>
          <w:b/>
          <w:bCs/>
          <w:i/>
          <w:iCs/>
          <w:lang w:val="en-US"/>
        </w:rPr>
        <w:t>Location</w:t>
      </w:r>
      <w:r>
        <w:rPr>
          <w:rFonts w:ascii="Cambria" w:hAnsi="Cambria"/>
          <w:lang w:val="en-US"/>
        </w:rPr>
        <w:t>: Naivasha, Republic of Kenya</w:t>
      </w:r>
    </w:p>
    <w:p w14:paraId="5AAC937F" w14:textId="77777777" w:rsidR="007F2002" w:rsidRDefault="00000000">
      <w:pPr>
        <w:rPr>
          <w:rFonts w:ascii="Cambria" w:hAnsi="Cambria"/>
          <w:lang w:val="en-US"/>
        </w:rPr>
      </w:pPr>
      <w:r>
        <w:rPr>
          <w:rFonts w:ascii="Cambria" w:hAnsi="Cambria"/>
          <w:b/>
          <w:bCs/>
          <w:i/>
          <w:iCs/>
          <w:lang w:val="en-US"/>
        </w:rPr>
        <w:t>Dates</w:t>
      </w:r>
      <w:r>
        <w:rPr>
          <w:rFonts w:ascii="Cambria" w:hAnsi="Cambria"/>
          <w:lang w:val="en-US"/>
        </w:rPr>
        <w:t>: 11-13 March 2025</w:t>
      </w:r>
    </w:p>
    <w:p w14:paraId="29A349CD" w14:textId="77777777" w:rsidR="007F2002" w:rsidRDefault="00000000">
      <w:pPr>
        <w:rPr>
          <w:rFonts w:ascii="Cambria" w:hAnsi="Cambria"/>
          <w:lang w:val="en-US"/>
        </w:rPr>
      </w:pPr>
      <w:r>
        <w:rPr>
          <w:rFonts w:ascii="Cambria" w:hAnsi="Cambria"/>
          <w:b/>
          <w:bCs/>
          <w:i/>
          <w:iCs/>
          <w:lang w:val="en-US"/>
        </w:rPr>
        <w:t>Representative</w:t>
      </w:r>
      <w:r>
        <w:rPr>
          <w:rFonts w:ascii="Cambria" w:hAnsi="Cambria"/>
          <w:lang w:val="en-US"/>
        </w:rPr>
        <w:t>: Mr. M’Hamed Idrissi, Compliance Officer - ICCAT Secretariat</w:t>
      </w:r>
    </w:p>
    <w:p w14:paraId="78530F11" w14:textId="77777777" w:rsidR="007F2002" w:rsidRDefault="007F2002">
      <w:pPr>
        <w:rPr>
          <w:rFonts w:ascii="Cambria" w:hAnsi="Cambria"/>
          <w:lang w:val="en-US"/>
        </w:rPr>
      </w:pPr>
    </w:p>
    <w:p w14:paraId="2575F7F6" w14:textId="77777777" w:rsidR="007F2002" w:rsidRDefault="00000000">
      <w:pPr>
        <w:rPr>
          <w:rFonts w:ascii="Cambria" w:hAnsi="Cambria"/>
          <w:b/>
          <w:bCs/>
          <w:i/>
          <w:iCs/>
          <w:lang w:val="en-US"/>
        </w:rPr>
      </w:pPr>
      <w:r>
        <w:rPr>
          <w:rFonts w:ascii="Cambria" w:hAnsi="Cambria"/>
          <w:b/>
          <w:bCs/>
          <w:i/>
          <w:iCs/>
          <w:lang w:val="en-US"/>
        </w:rPr>
        <w:t>Main agenda items:</w:t>
      </w:r>
    </w:p>
    <w:p w14:paraId="39B66AB7" w14:textId="77777777" w:rsidR="007F2002" w:rsidRDefault="00000000">
      <w:pPr>
        <w:rPr>
          <w:rFonts w:ascii="Cambria" w:hAnsi="Cambria"/>
          <w:lang w:val="en-US"/>
        </w:rPr>
      </w:pPr>
      <w:r>
        <w:rPr>
          <w:rFonts w:ascii="Cambria" w:hAnsi="Cambria"/>
          <w:lang w:val="en-US"/>
        </w:rPr>
        <w:t>- Review of progress on knowledge products and recommendations from previous AFRM WG meetings.</w:t>
      </w:r>
    </w:p>
    <w:p w14:paraId="2628B9DC" w14:textId="77777777" w:rsidR="007F2002" w:rsidRDefault="00000000">
      <w:pPr>
        <w:rPr>
          <w:rFonts w:ascii="Cambria" w:hAnsi="Cambria"/>
          <w:lang w:val="en-US"/>
        </w:rPr>
      </w:pPr>
      <w:r>
        <w:rPr>
          <w:rFonts w:ascii="Cambria" w:hAnsi="Cambria"/>
          <w:lang w:val="en-US"/>
        </w:rPr>
        <w:t>- Prioritization of actions and alignment with FishGov2 activities.</w:t>
      </w:r>
    </w:p>
    <w:p w14:paraId="036EFC6D" w14:textId="77777777" w:rsidR="007F2002" w:rsidRDefault="00000000">
      <w:pPr>
        <w:rPr>
          <w:rFonts w:ascii="Cambria" w:hAnsi="Cambria"/>
          <w:lang w:val="en-US"/>
        </w:rPr>
      </w:pPr>
      <w:r>
        <w:rPr>
          <w:rFonts w:ascii="Cambria" w:hAnsi="Cambria"/>
          <w:lang w:val="en-US"/>
        </w:rPr>
        <w:t>- Identification and synthesis of knowledge products, including policy briefs and advocacy notes.</w:t>
      </w:r>
    </w:p>
    <w:p w14:paraId="53D68A5C" w14:textId="77777777" w:rsidR="007F2002" w:rsidRDefault="007F2002">
      <w:pPr>
        <w:rPr>
          <w:rFonts w:ascii="Cambria" w:hAnsi="Cambria"/>
          <w:lang w:val="en-US"/>
        </w:rPr>
      </w:pPr>
    </w:p>
    <w:p w14:paraId="6886BE11" w14:textId="77777777" w:rsidR="007F2002" w:rsidRDefault="00000000">
      <w:pPr>
        <w:rPr>
          <w:rFonts w:ascii="Cambria" w:hAnsi="Cambria"/>
          <w:b/>
          <w:bCs/>
          <w:i/>
          <w:iCs/>
          <w:lang w:val="en-US"/>
        </w:rPr>
      </w:pPr>
      <w:r>
        <w:rPr>
          <w:rFonts w:ascii="Cambria" w:hAnsi="Cambria"/>
          <w:b/>
          <w:bCs/>
          <w:i/>
          <w:iCs/>
          <w:lang w:val="en-US"/>
        </w:rPr>
        <w:t>Meeting summary and conclusions:</w:t>
      </w:r>
    </w:p>
    <w:p w14:paraId="1436796E" w14:textId="77777777" w:rsidR="007F2002" w:rsidRDefault="00000000">
      <w:pPr>
        <w:rPr>
          <w:rFonts w:ascii="Cambria" w:hAnsi="Cambria"/>
          <w:lang w:val="en-US"/>
        </w:rPr>
      </w:pPr>
      <w:r>
        <w:rPr>
          <w:rFonts w:ascii="Cambria" w:hAnsi="Cambria"/>
          <w:lang w:val="en-US"/>
        </w:rPr>
        <w:t xml:space="preserve">The 4th AFRM WG meeting on Governance, Policy and Institutions was convened in Naivasha, Kenya, under the framework of the African Fisheries Reform Mechanism (AFRM). It followed the 3rd WG meeting (Egypt, 2023) and was held in parallel with the small-scale fisheries WG. The meeting produced two policy briefs (on sector investments and fisheries access agreements), one advocacy </w:t>
      </w:r>
      <w:proofErr w:type="gramStart"/>
      <w:r>
        <w:rPr>
          <w:rFonts w:ascii="Cambria" w:hAnsi="Cambria"/>
          <w:lang w:val="en-US"/>
        </w:rPr>
        <w:t>note</w:t>
      </w:r>
      <w:proofErr w:type="gramEnd"/>
      <w:r>
        <w:rPr>
          <w:rFonts w:ascii="Cambria" w:hAnsi="Cambria"/>
          <w:lang w:val="en-US"/>
        </w:rPr>
        <w:t xml:space="preserve"> (on the African Fisheries and Aquaculture Database, </w:t>
      </w:r>
      <w:proofErr w:type="spellStart"/>
      <w:r>
        <w:rPr>
          <w:rFonts w:ascii="Cambria" w:hAnsi="Cambria"/>
          <w:lang w:val="en-US"/>
        </w:rPr>
        <w:t>AFAData</w:t>
      </w:r>
      <w:proofErr w:type="spellEnd"/>
      <w:r>
        <w:rPr>
          <w:rFonts w:ascii="Cambria" w:hAnsi="Cambria"/>
          <w:lang w:val="en-US"/>
        </w:rPr>
        <w:t xml:space="preserve">), and a SWOT analysis of fisheries governance in Africa. Key recommendations included the development of </w:t>
      </w:r>
      <w:proofErr w:type="spellStart"/>
      <w:r>
        <w:rPr>
          <w:rFonts w:ascii="Cambria" w:hAnsi="Cambria"/>
          <w:lang w:val="en-US"/>
        </w:rPr>
        <w:t>AFAData</w:t>
      </w:r>
      <w:proofErr w:type="spellEnd"/>
      <w:r>
        <w:rPr>
          <w:rFonts w:ascii="Cambria" w:hAnsi="Cambria"/>
          <w:lang w:val="en-US"/>
        </w:rPr>
        <w:t xml:space="preserve"> as an independent project for adoption at the STC-ARDWE 2025, alignment of identified issues with FishGov2 and FishGov3 activities, and proposals to strengthen African participation in global forum. </w:t>
      </w:r>
    </w:p>
    <w:p w14:paraId="08DD2FFB" w14:textId="77777777" w:rsidR="007F2002" w:rsidRDefault="007F2002">
      <w:pPr>
        <w:rPr>
          <w:rFonts w:ascii="Cambria" w:hAnsi="Cambria"/>
          <w:lang w:val="en-US"/>
        </w:rPr>
      </w:pPr>
    </w:p>
    <w:p w14:paraId="28865A72" w14:textId="77777777" w:rsidR="007F2002" w:rsidRDefault="00000000">
      <w:pPr>
        <w:rPr>
          <w:rFonts w:ascii="Cambria" w:hAnsi="Cambria"/>
          <w:lang w:val="en-US"/>
        </w:rPr>
      </w:pPr>
      <w:r>
        <w:rPr>
          <w:rFonts w:ascii="Cambria" w:hAnsi="Cambria"/>
          <w:lang w:val="en-US"/>
        </w:rPr>
        <w:t>ICCAT participated as invited expert, recalling the status of its amended Convention, stressing the binding nature of ICCAT recommendations, and highlighting the need for capacity building of African CPCs to ensure compliance and effective participation in tuna fisheries management and combating IUU fishing.</w:t>
      </w:r>
    </w:p>
    <w:p w14:paraId="45488BF9" w14:textId="77777777" w:rsidR="007F2002" w:rsidRDefault="007F2002">
      <w:pPr>
        <w:rPr>
          <w:rFonts w:ascii="Cambria" w:hAnsi="Cambria"/>
          <w:lang w:val="en-US"/>
        </w:rPr>
      </w:pPr>
    </w:p>
    <w:p w14:paraId="0B2EB104" w14:textId="77777777" w:rsidR="007F2002" w:rsidRDefault="00000000">
      <w:pPr>
        <w:rPr>
          <w:rFonts w:ascii="Cambria" w:hAnsi="Cambria"/>
          <w:b/>
          <w:bCs/>
          <w:i/>
          <w:iCs/>
          <w:lang w:val="en-US"/>
        </w:rPr>
      </w:pPr>
      <w:r>
        <w:rPr>
          <w:rFonts w:ascii="Cambria" w:hAnsi="Cambria"/>
          <w:b/>
          <w:bCs/>
          <w:i/>
          <w:iCs/>
          <w:lang w:val="en-US"/>
        </w:rPr>
        <w:t>Future steps:</w:t>
      </w:r>
    </w:p>
    <w:p w14:paraId="1949ACF7" w14:textId="77777777" w:rsidR="007F2002" w:rsidRDefault="00000000">
      <w:pPr>
        <w:rPr>
          <w:rFonts w:ascii="Cambria" w:hAnsi="Cambria"/>
          <w:lang w:val="en-US"/>
        </w:rPr>
      </w:pPr>
      <w:r>
        <w:rPr>
          <w:rFonts w:ascii="Cambria" w:hAnsi="Cambria"/>
          <w:lang w:val="en-US"/>
        </w:rPr>
        <w:t xml:space="preserve">Adoption and domestication of </w:t>
      </w:r>
      <w:proofErr w:type="spellStart"/>
      <w:r>
        <w:rPr>
          <w:rFonts w:ascii="Cambria" w:hAnsi="Cambria"/>
          <w:lang w:val="en-US"/>
        </w:rPr>
        <w:t>AFAData</w:t>
      </w:r>
      <w:proofErr w:type="spellEnd"/>
      <w:r>
        <w:rPr>
          <w:rFonts w:ascii="Cambria" w:hAnsi="Cambria"/>
          <w:lang w:val="en-US"/>
        </w:rPr>
        <w:t xml:space="preserve"> at AU and national levels, integration of identified issues into FishGov3 proposals, and convening of the 5th AFRM WG meeting with all four WGs jointly to review progress and lessons learned. ICCAT will continue collaboration with AU-IBAR to support African CPCs in implementing international instruments and strengthening governance capacity.</w:t>
      </w:r>
    </w:p>
    <w:p w14:paraId="3A7D3049" w14:textId="77777777" w:rsidR="007F2002" w:rsidRDefault="00000000">
      <w:pPr>
        <w:rPr>
          <w:rFonts w:ascii="Cambria" w:hAnsi="Cambria"/>
          <w:lang w:val="en-US"/>
        </w:rPr>
      </w:pPr>
      <w:r>
        <w:rPr>
          <w:rFonts w:ascii="Cambria" w:hAnsi="Cambria"/>
          <w:lang w:val="en-US"/>
        </w:rPr>
        <w:t>Report availability: The report of the meeting is expected to be published on the AU-IBAR website (</w:t>
      </w:r>
      <w:hyperlink r:id="rId13" w:history="1">
        <w:r>
          <w:rPr>
            <w:rStyle w:val="Hipervnculo"/>
            <w:rFonts w:ascii="Cambria" w:hAnsi="Cambria"/>
            <w:lang w:val="en-US"/>
          </w:rPr>
          <w:t>https://www.au-ibar.org</w:t>
        </w:r>
      </w:hyperlink>
      <w:r>
        <w:rPr>
          <w:rFonts w:ascii="Cambria" w:hAnsi="Cambria"/>
          <w:lang w:val="en-US"/>
        </w:rPr>
        <w:t>).</w:t>
      </w:r>
    </w:p>
    <w:p w14:paraId="6FB22EF8" w14:textId="77777777" w:rsidR="007F2002" w:rsidRDefault="007F2002">
      <w:pPr>
        <w:rPr>
          <w:rFonts w:ascii="Cambria" w:hAnsi="Cambria"/>
          <w:szCs w:val="20"/>
          <w:lang w:val="en-US"/>
        </w:rPr>
      </w:pPr>
    </w:p>
    <w:p w14:paraId="21C0C0C1" w14:textId="77777777" w:rsidR="007F2002" w:rsidRDefault="007F2002">
      <w:pPr>
        <w:rPr>
          <w:rFonts w:ascii="Cambria" w:hAnsi="Cambria"/>
          <w:szCs w:val="20"/>
          <w:lang w:val="en-US"/>
        </w:rPr>
      </w:pPr>
    </w:p>
    <w:p w14:paraId="7AAF6BE0" w14:textId="77777777" w:rsidR="007F2002" w:rsidRDefault="007F2002">
      <w:pPr>
        <w:rPr>
          <w:rFonts w:ascii="Cambria" w:hAnsi="Cambria"/>
          <w:szCs w:val="20"/>
          <w:lang w:val="en-US"/>
        </w:rPr>
      </w:pPr>
    </w:p>
    <w:p w14:paraId="36CA6052" w14:textId="77777777" w:rsidR="007F2002" w:rsidRDefault="00000000">
      <w:pPr>
        <w:autoSpaceDE w:val="0"/>
        <w:autoSpaceDN w:val="0"/>
        <w:adjustRightInd w:val="0"/>
        <w:contextualSpacing/>
        <w:rPr>
          <w:rFonts w:ascii="Cambria" w:hAnsi="Cambria" w:cstheme="majorBidi"/>
          <w:b/>
          <w:bCs/>
          <w:szCs w:val="20"/>
          <w:lang w:val="en-GB"/>
        </w:rPr>
      </w:pPr>
      <w:r>
        <w:rPr>
          <w:rFonts w:ascii="Cambria" w:hAnsi="Cambria" w:cstheme="majorBidi"/>
          <w:b/>
          <w:bCs/>
          <w:szCs w:val="20"/>
          <w:lang w:val="en-GB"/>
        </w:rPr>
        <w:t>20-YEAR ANNIVERSARY EVENT OF EFCA</w:t>
      </w:r>
    </w:p>
    <w:p w14:paraId="0CDDEBA8" w14:textId="77777777" w:rsidR="007F2002" w:rsidRDefault="007F2002">
      <w:pPr>
        <w:autoSpaceDE w:val="0"/>
        <w:autoSpaceDN w:val="0"/>
        <w:adjustRightInd w:val="0"/>
        <w:contextualSpacing/>
        <w:rPr>
          <w:rFonts w:ascii="Cambria" w:hAnsi="Cambria" w:cstheme="majorBidi"/>
          <w:b/>
          <w:bCs/>
          <w:szCs w:val="20"/>
          <w:lang w:val="en-GB"/>
        </w:rPr>
      </w:pPr>
    </w:p>
    <w:p w14:paraId="38A6328C" w14:textId="77777777" w:rsidR="007F2002" w:rsidRDefault="00000000">
      <w:pPr>
        <w:autoSpaceDE w:val="0"/>
        <w:autoSpaceDN w:val="0"/>
        <w:adjustRightInd w:val="0"/>
        <w:contextualSpacing/>
        <w:rPr>
          <w:rFonts w:ascii="Cambria" w:hAnsi="Cambria" w:cstheme="majorBidi"/>
          <w:szCs w:val="20"/>
          <w:lang w:val="en-GB"/>
        </w:rPr>
      </w:pPr>
      <w:r>
        <w:rPr>
          <w:rFonts w:ascii="Cambria" w:hAnsi="Cambria" w:cstheme="majorBidi"/>
          <w:b/>
          <w:bCs/>
          <w:i/>
          <w:iCs/>
          <w:szCs w:val="20"/>
          <w:lang w:val="en-GB"/>
        </w:rPr>
        <w:t>Location</w:t>
      </w:r>
      <w:r>
        <w:rPr>
          <w:rFonts w:ascii="Cambria" w:hAnsi="Cambria" w:cstheme="majorBidi"/>
          <w:i/>
          <w:iCs/>
          <w:szCs w:val="20"/>
          <w:lang w:val="en-GB"/>
        </w:rPr>
        <w:t>:</w:t>
      </w:r>
      <w:r>
        <w:rPr>
          <w:rFonts w:ascii="Cambria" w:hAnsi="Cambria" w:cstheme="majorBidi"/>
          <w:szCs w:val="20"/>
          <w:lang w:val="en-GB"/>
        </w:rPr>
        <w:t xml:space="preserve"> Vigo, España</w:t>
      </w:r>
    </w:p>
    <w:p w14:paraId="5AEDE645" w14:textId="77777777" w:rsidR="007F2002" w:rsidRDefault="007F2002">
      <w:pPr>
        <w:autoSpaceDE w:val="0"/>
        <w:autoSpaceDN w:val="0"/>
        <w:adjustRightInd w:val="0"/>
        <w:contextualSpacing/>
        <w:rPr>
          <w:rFonts w:ascii="Cambria" w:hAnsi="Cambria" w:cstheme="majorBidi"/>
          <w:szCs w:val="20"/>
          <w:lang w:val="en-GB"/>
        </w:rPr>
      </w:pPr>
    </w:p>
    <w:p w14:paraId="73A7D4DB" w14:textId="77777777" w:rsidR="007F2002" w:rsidRDefault="00000000">
      <w:pPr>
        <w:autoSpaceDE w:val="0"/>
        <w:autoSpaceDN w:val="0"/>
        <w:adjustRightInd w:val="0"/>
        <w:contextualSpacing/>
        <w:rPr>
          <w:rFonts w:ascii="Cambria" w:hAnsi="Cambria" w:cstheme="majorBidi"/>
          <w:szCs w:val="20"/>
          <w:lang w:val="en-GB"/>
        </w:rPr>
      </w:pPr>
      <w:r>
        <w:rPr>
          <w:rFonts w:ascii="Cambria" w:hAnsi="Cambria" w:cstheme="majorBidi"/>
          <w:b/>
          <w:bCs/>
          <w:i/>
          <w:iCs/>
          <w:szCs w:val="20"/>
          <w:lang w:val="en-GB"/>
        </w:rPr>
        <w:t>Dates</w:t>
      </w:r>
      <w:r>
        <w:rPr>
          <w:rFonts w:ascii="Cambria" w:hAnsi="Cambria" w:cstheme="majorBidi"/>
          <w:i/>
          <w:iCs/>
          <w:szCs w:val="20"/>
          <w:lang w:val="en-GB"/>
        </w:rPr>
        <w:t>:</w:t>
      </w:r>
      <w:r>
        <w:rPr>
          <w:rFonts w:ascii="Cambria" w:hAnsi="Cambria" w:cstheme="majorBidi"/>
          <w:szCs w:val="20"/>
          <w:lang w:val="en-GB"/>
        </w:rPr>
        <w:t xml:space="preserve"> 24 April 2025</w:t>
      </w:r>
    </w:p>
    <w:p w14:paraId="089DD610" w14:textId="77777777" w:rsidR="007F2002" w:rsidRDefault="007F2002">
      <w:pPr>
        <w:autoSpaceDE w:val="0"/>
        <w:autoSpaceDN w:val="0"/>
        <w:adjustRightInd w:val="0"/>
        <w:contextualSpacing/>
        <w:rPr>
          <w:rFonts w:ascii="Cambria" w:hAnsi="Cambria" w:cstheme="majorBidi"/>
          <w:szCs w:val="20"/>
          <w:lang w:val="en-GB"/>
        </w:rPr>
      </w:pPr>
    </w:p>
    <w:p w14:paraId="2A29EB12" w14:textId="77777777" w:rsidR="007F2002" w:rsidRDefault="00000000">
      <w:pPr>
        <w:autoSpaceDE w:val="0"/>
        <w:autoSpaceDN w:val="0"/>
        <w:adjustRightInd w:val="0"/>
        <w:contextualSpacing/>
        <w:rPr>
          <w:rFonts w:ascii="Cambria" w:hAnsi="Cambria" w:cstheme="majorBidi"/>
          <w:b/>
          <w:bCs/>
          <w:szCs w:val="20"/>
          <w:lang w:val="en-GB"/>
        </w:rPr>
      </w:pPr>
      <w:r>
        <w:rPr>
          <w:rFonts w:ascii="Cambria" w:hAnsi="Cambria" w:cstheme="majorBidi"/>
          <w:b/>
          <w:bCs/>
          <w:i/>
          <w:iCs/>
          <w:szCs w:val="20"/>
          <w:lang w:val="en-GB"/>
        </w:rPr>
        <w:t>Representative</w:t>
      </w:r>
      <w:r>
        <w:rPr>
          <w:rFonts w:ascii="Cambria" w:hAnsi="Cambria" w:cstheme="majorBidi"/>
          <w:i/>
          <w:iCs/>
          <w:szCs w:val="20"/>
          <w:lang w:val="en-GB"/>
        </w:rPr>
        <w:t>:</w:t>
      </w:r>
      <w:r>
        <w:rPr>
          <w:rFonts w:ascii="Cambria" w:hAnsi="Cambria" w:cstheme="majorBidi"/>
          <w:szCs w:val="20"/>
          <w:lang w:val="en-GB"/>
        </w:rPr>
        <w:t xml:space="preserve"> Camille Jean Pierre Manel, Executive Secretary and Alberto Thais Parrilla Moruno, Head of the Compliance Department. </w:t>
      </w:r>
    </w:p>
    <w:p w14:paraId="252BE16A" w14:textId="77777777" w:rsidR="007F2002" w:rsidRDefault="007F2002">
      <w:pPr>
        <w:autoSpaceDE w:val="0"/>
        <w:autoSpaceDN w:val="0"/>
        <w:adjustRightInd w:val="0"/>
        <w:contextualSpacing/>
        <w:rPr>
          <w:rFonts w:ascii="Cambria" w:hAnsi="Cambria" w:cstheme="majorBidi"/>
          <w:i/>
          <w:iCs/>
          <w:szCs w:val="20"/>
          <w:lang w:val="en-GB"/>
        </w:rPr>
      </w:pPr>
    </w:p>
    <w:p w14:paraId="1F736B1D" w14:textId="77777777" w:rsidR="007F2002" w:rsidRDefault="00000000">
      <w:pPr>
        <w:autoSpaceDE w:val="0"/>
        <w:autoSpaceDN w:val="0"/>
        <w:adjustRightInd w:val="0"/>
        <w:contextualSpacing/>
        <w:rPr>
          <w:rFonts w:ascii="Cambria" w:hAnsi="Cambria" w:cstheme="majorBidi"/>
          <w:szCs w:val="20"/>
          <w:lang w:val="en-GB"/>
        </w:rPr>
      </w:pPr>
      <w:r>
        <w:rPr>
          <w:rFonts w:ascii="Cambria" w:hAnsi="Cambria" w:cstheme="majorBidi"/>
          <w:b/>
          <w:bCs/>
          <w:i/>
          <w:iCs/>
          <w:szCs w:val="20"/>
          <w:lang w:val="en-GB"/>
        </w:rPr>
        <w:t>Main agenda items</w:t>
      </w:r>
      <w:r>
        <w:rPr>
          <w:rFonts w:ascii="Cambria" w:hAnsi="Cambria" w:cstheme="majorBidi"/>
          <w:i/>
          <w:iCs/>
          <w:szCs w:val="20"/>
          <w:lang w:val="en-GB"/>
        </w:rPr>
        <w:t xml:space="preserve">: </w:t>
      </w:r>
      <w:r>
        <w:rPr>
          <w:rFonts w:ascii="Cambria" w:hAnsi="Cambria" w:cstheme="majorBidi"/>
          <w:szCs w:val="20"/>
          <w:lang w:val="en-GB"/>
        </w:rPr>
        <w:t>Visit to EFCA Offshore Patrol Vessel, exhibition of the history of the EFCA, roundtable on “European fisheries control in the next 20 years and the role of EFCA”.</w:t>
      </w:r>
    </w:p>
    <w:p w14:paraId="29E0F594" w14:textId="77777777" w:rsidR="007F2002" w:rsidRDefault="007F2002">
      <w:pPr>
        <w:autoSpaceDE w:val="0"/>
        <w:autoSpaceDN w:val="0"/>
        <w:adjustRightInd w:val="0"/>
        <w:contextualSpacing/>
        <w:rPr>
          <w:rFonts w:ascii="Cambria" w:hAnsi="Cambria" w:cstheme="majorBidi"/>
          <w:szCs w:val="20"/>
          <w:lang w:val="en-GB"/>
        </w:rPr>
      </w:pPr>
    </w:p>
    <w:p w14:paraId="3639F187" w14:textId="77777777" w:rsidR="007F2002" w:rsidRDefault="00000000">
      <w:pPr>
        <w:rPr>
          <w:rFonts w:ascii="Cambria" w:hAnsi="Cambria" w:cstheme="majorBidi"/>
          <w:szCs w:val="20"/>
          <w:lang w:val="en-GB"/>
        </w:rPr>
      </w:pPr>
      <w:r>
        <w:rPr>
          <w:rFonts w:ascii="Cambria" w:hAnsi="Cambria"/>
          <w:b/>
          <w:bCs/>
          <w:i/>
          <w:iCs/>
          <w:szCs w:val="20"/>
          <w:lang w:val="en-GB"/>
        </w:rPr>
        <w:t>Meeting summary and conclusions:</w:t>
      </w:r>
      <w:r>
        <w:rPr>
          <w:rFonts w:ascii="Cambria" w:hAnsi="Cambria"/>
          <w:b/>
          <w:bCs/>
          <w:szCs w:val="20"/>
          <w:lang w:val="en-GB"/>
        </w:rPr>
        <w:t xml:space="preserve"> </w:t>
      </w:r>
      <w:r>
        <w:rPr>
          <w:rFonts w:ascii="Cambria" w:hAnsi="Cambria" w:cstheme="majorBidi"/>
          <w:szCs w:val="20"/>
          <w:lang w:val="en-GB"/>
        </w:rPr>
        <w:t xml:space="preserve">The event started with visit of the EFCA Offshore Patrol Vessel. Visitors were given an informative and comprehensive tour of the vessel, hosted by the captain and other relevant crew members. </w:t>
      </w:r>
    </w:p>
    <w:p w14:paraId="67F39BD0" w14:textId="77777777" w:rsidR="007F2002" w:rsidRDefault="00000000">
      <w:pPr>
        <w:rPr>
          <w:rFonts w:ascii="Cambria" w:hAnsi="Cambria" w:cstheme="majorBidi"/>
          <w:szCs w:val="20"/>
          <w:lang w:val="en-GB"/>
        </w:rPr>
      </w:pPr>
      <w:r>
        <w:rPr>
          <w:rFonts w:ascii="Cambria" w:hAnsi="Cambria" w:cstheme="majorBidi"/>
          <w:szCs w:val="20"/>
          <w:lang w:val="en-GB"/>
        </w:rPr>
        <w:t>An exhibition followed, showcasing EFCA’s history over the past 20 years.</w:t>
      </w:r>
    </w:p>
    <w:p w14:paraId="07AD5741" w14:textId="77777777" w:rsidR="007F2002" w:rsidRDefault="00000000">
      <w:pPr>
        <w:rPr>
          <w:rFonts w:ascii="Cambria" w:hAnsi="Cambria" w:cstheme="majorBidi"/>
          <w:szCs w:val="20"/>
          <w:lang w:val="en-GB"/>
        </w:rPr>
      </w:pPr>
      <w:r>
        <w:rPr>
          <w:rFonts w:ascii="Cambria" w:hAnsi="Cambria" w:cstheme="majorBidi"/>
          <w:szCs w:val="20"/>
          <w:lang w:val="en-GB"/>
        </w:rPr>
        <w:t xml:space="preserve">In the afternoon, a roundtable on “European fisheries control in the next 20 years and the role of EFCA” was held as an interactive panel discussion moderated by </w:t>
      </w:r>
      <w:r>
        <w:rPr>
          <w:rFonts w:ascii="Cambria" w:hAnsi="Cambria" w:cstheme="majorBidi"/>
          <w:szCs w:val="20"/>
          <w:lang w:val="en-US"/>
        </w:rPr>
        <w:t>Ms. Charlina Vitcheva, DG of DGMARE</w:t>
      </w:r>
      <w:r>
        <w:rPr>
          <w:rFonts w:ascii="Cambria" w:hAnsi="Cambria" w:cstheme="majorBidi"/>
          <w:szCs w:val="20"/>
          <w:lang w:val="en-GB"/>
        </w:rPr>
        <w:t>. Many representatives of fisheries organisations, including the ICCAT Executive Secretary, participated in this discussion, where the panellists addressed mainly the following topics, as among others:</w:t>
      </w:r>
    </w:p>
    <w:p w14:paraId="1FF9002D" w14:textId="77777777" w:rsidR="007F2002" w:rsidRDefault="00000000">
      <w:pPr>
        <w:pStyle w:val="Prrafodelista"/>
        <w:numPr>
          <w:ilvl w:val="0"/>
          <w:numId w:val="6"/>
        </w:numPr>
        <w:jc w:val="both"/>
        <w:rPr>
          <w:rFonts w:ascii="Cambria" w:hAnsi="Cambria" w:cstheme="majorBidi"/>
          <w:sz w:val="20"/>
          <w:szCs w:val="20"/>
          <w:lang w:val="en-GB"/>
        </w:rPr>
      </w:pPr>
      <w:r>
        <w:rPr>
          <w:rFonts w:ascii="Cambria" w:hAnsi="Cambria" w:cstheme="majorBidi"/>
          <w:sz w:val="20"/>
          <w:szCs w:val="20"/>
          <w:lang w:val="en-GB"/>
        </w:rPr>
        <w:t>What they are doing and how they work with the Agency.</w:t>
      </w:r>
    </w:p>
    <w:p w14:paraId="2E889497" w14:textId="77777777" w:rsidR="007F2002" w:rsidRDefault="00000000">
      <w:pPr>
        <w:pStyle w:val="Prrafodelista"/>
        <w:numPr>
          <w:ilvl w:val="0"/>
          <w:numId w:val="6"/>
        </w:numPr>
        <w:jc w:val="both"/>
        <w:rPr>
          <w:rFonts w:ascii="Cambria" w:hAnsi="Cambria" w:cstheme="majorBidi"/>
          <w:sz w:val="20"/>
          <w:szCs w:val="20"/>
          <w:lang w:val="en-GB"/>
        </w:rPr>
      </w:pPr>
      <w:r>
        <w:rPr>
          <w:rFonts w:ascii="Cambria" w:hAnsi="Cambria" w:cstheme="majorBidi"/>
          <w:sz w:val="20"/>
          <w:szCs w:val="20"/>
          <w:lang w:val="en-GB"/>
        </w:rPr>
        <w:t>How they see EFCA’s contribution to a more harmonized and effective fisheries control in Europe.</w:t>
      </w:r>
    </w:p>
    <w:p w14:paraId="48B94151" w14:textId="77777777" w:rsidR="007F2002" w:rsidRDefault="00000000">
      <w:pPr>
        <w:pStyle w:val="Prrafodelista"/>
        <w:numPr>
          <w:ilvl w:val="0"/>
          <w:numId w:val="6"/>
        </w:numPr>
        <w:jc w:val="both"/>
        <w:rPr>
          <w:rFonts w:ascii="Cambria" w:hAnsi="Cambria" w:cstheme="majorBidi"/>
          <w:sz w:val="20"/>
          <w:szCs w:val="20"/>
          <w:lang w:val="en-GB"/>
        </w:rPr>
      </w:pPr>
      <w:proofErr w:type="gramStart"/>
      <w:r>
        <w:rPr>
          <w:rFonts w:ascii="Cambria" w:hAnsi="Cambria" w:cstheme="majorBidi"/>
          <w:sz w:val="20"/>
          <w:szCs w:val="20"/>
          <w:lang w:val="en-GB"/>
        </w:rPr>
        <w:t>For the purpose of</w:t>
      </w:r>
      <w:proofErr w:type="gramEnd"/>
      <w:r>
        <w:rPr>
          <w:rFonts w:ascii="Cambria" w:hAnsi="Cambria" w:cstheme="majorBidi"/>
          <w:sz w:val="20"/>
          <w:szCs w:val="20"/>
          <w:lang w:val="en-GB"/>
        </w:rPr>
        <w:t xml:space="preserve"> achieving a high and uniform level of compliance with the Common Fisheries Policy, how EFCA’s added value could be further optimized according to their vision.</w:t>
      </w:r>
    </w:p>
    <w:p w14:paraId="060B9FD0" w14:textId="77777777" w:rsidR="007F2002" w:rsidRDefault="00000000">
      <w:pPr>
        <w:pStyle w:val="Prrafodelista"/>
        <w:numPr>
          <w:ilvl w:val="0"/>
          <w:numId w:val="6"/>
        </w:numPr>
        <w:jc w:val="both"/>
        <w:rPr>
          <w:rFonts w:ascii="Cambria" w:hAnsi="Cambria" w:cstheme="majorBidi"/>
          <w:sz w:val="20"/>
          <w:szCs w:val="20"/>
          <w:lang w:val="en-GB"/>
        </w:rPr>
      </w:pPr>
      <w:r>
        <w:rPr>
          <w:rFonts w:ascii="Cambria" w:hAnsi="Cambria" w:cstheme="majorBidi"/>
          <w:sz w:val="20"/>
          <w:szCs w:val="20"/>
          <w:lang w:val="en-GB"/>
        </w:rPr>
        <w:t>Acknowledging the difficulty of predicting the future, what they consider EFCA’s role will be over the next 20 years.</w:t>
      </w:r>
    </w:p>
    <w:p w14:paraId="06FEAACF" w14:textId="77777777" w:rsidR="007F2002" w:rsidRDefault="007F2002">
      <w:pPr>
        <w:rPr>
          <w:rFonts w:ascii="Cambria" w:hAnsi="Cambria" w:cstheme="majorBidi"/>
          <w:b/>
          <w:bCs/>
          <w:i/>
          <w:iCs/>
          <w:szCs w:val="20"/>
          <w:lang w:val="en-GB"/>
        </w:rPr>
      </w:pPr>
    </w:p>
    <w:p w14:paraId="72EB7C2C" w14:textId="77777777" w:rsidR="007F2002" w:rsidRDefault="00000000">
      <w:pPr>
        <w:autoSpaceDE w:val="0"/>
        <w:autoSpaceDN w:val="0"/>
        <w:adjustRightInd w:val="0"/>
        <w:contextualSpacing/>
        <w:rPr>
          <w:rFonts w:ascii="Cambria" w:hAnsi="Cambria" w:cstheme="majorBidi"/>
          <w:bCs/>
          <w:szCs w:val="20"/>
          <w:lang w:val="en-GB"/>
        </w:rPr>
      </w:pPr>
      <w:r>
        <w:rPr>
          <w:rFonts w:ascii="Cambria" w:hAnsi="Cambria" w:cstheme="majorBidi"/>
          <w:b/>
          <w:bCs/>
          <w:i/>
          <w:iCs/>
          <w:szCs w:val="20"/>
          <w:lang w:val="en-GB"/>
        </w:rPr>
        <w:t>Future steps</w:t>
      </w:r>
      <w:r>
        <w:rPr>
          <w:rFonts w:ascii="Cambria" w:hAnsi="Cambria" w:cstheme="majorBidi"/>
          <w:i/>
          <w:iCs/>
          <w:szCs w:val="20"/>
          <w:lang w:val="en-GB"/>
        </w:rPr>
        <w:t xml:space="preserve">: </w:t>
      </w:r>
      <w:r>
        <w:rPr>
          <w:rFonts w:ascii="Cambria" w:hAnsi="Cambria" w:cstheme="majorBidi"/>
          <w:bCs/>
          <w:szCs w:val="20"/>
          <w:lang w:val="en-GB"/>
        </w:rPr>
        <w:t>The ICCAT Secretariat will continue its fruitful and ongoing collaboration with EFCA, as it has done in previous years.</w:t>
      </w:r>
    </w:p>
    <w:p w14:paraId="4F078DEF" w14:textId="77777777" w:rsidR="007F2002" w:rsidRDefault="007F2002">
      <w:pPr>
        <w:autoSpaceDE w:val="0"/>
        <w:autoSpaceDN w:val="0"/>
        <w:adjustRightInd w:val="0"/>
        <w:contextualSpacing/>
        <w:rPr>
          <w:rFonts w:ascii="Cambria" w:hAnsi="Cambria" w:cstheme="majorBidi"/>
          <w:b/>
          <w:bCs/>
          <w:i/>
          <w:iCs/>
          <w:szCs w:val="20"/>
          <w:lang w:val="en-GB"/>
        </w:rPr>
      </w:pPr>
    </w:p>
    <w:p w14:paraId="6FDCDDAB" w14:textId="77777777" w:rsidR="007F2002" w:rsidRDefault="00000000">
      <w:pPr>
        <w:rPr>
          <w:rFonts w:ascii="Cambria" w:hAnsi="Cambria"/>
          <w:szCs w:val="20"/>
          <w:lang w:val="en-GB"/>
        </w:rPr>
      </w:pPr>
      <w:r>
        <w:rPr>
          <w:rFonts w:ascii="Cambria" w:hAnsi="Cambria" w:cstheme="majorBidi"/>
          <w:b/>
          <w:bCs/>
          <w:i/>
          <w:iCs/>
          <w:szCs w:val="20"/>
          <w:lang w:val="en-GB"/>
        </w:rPr>
        <w:t xml:space="preserve">Report availability: </w:t>
      </w:r>
      <w:r>
        <w:rPr>
          <w:rFonts w:ascii="Cambria" w:hAnsi="Cambria" w:cstheme="majorBidi"/>
          <w:szCs w:val="20"/>
          <w:lang w:val="en-GB"/>
        </w:rPr>
        <w:t xml:space="preserve">N/A    </w:t>
      </w:r>
    </w:p>
    <w:p w14:paraId="0730CCC8" w14:textId="77777777" w:rsidR="007F2002" w:rsidRDefault="007F2002">
      <w:pPr>
        <w:rPr>
          <w:rFonts w:ascii="Cambria" w:hAnsi="Cambria"/>
          <w:szCs w:val="20"/>
          <w:lang w:val="en-US"/>
        </w:rPr>
      </w:pPr>
    </w:p>
    <w:p w14:paraId="762CB83F" w14:textId="77777777" w:rsidR="007F2002" w:rsidRDefault="007F2002">
      <w:pPr>
        <w:rPr>
          <w:rFonts w:ascii="Cambria" w:hAnsi="Cambria"/>
          <w:szCs w:val="20"/>
          <w:lang w:val="en-US"/>
        </w:rPr>
      </w:pPr>
    </w:p>
    <w:p w14:paraId="2CA52D71" w14:textId="77777777" w:rsidR="007F2002" w:rsidRDefault="007F2002">
      <w:pPr>
        <w:rPr>
          <w:rFonts w:ascii="Cambria" w:hAnsi="Cambria"/>
          <w:szCs w:val="20"/>
          <w:lang w:val="en-US"/>
        </w:rPr>
      </w:pPr>
    </w:p>
    <w:p w14:paraId="57CD18E6" w14:textId="77777777" w:rsidR="007F2002" w:rsidRDefault="00000000">
      <w:pPr>
        <w:rPr>
          <w:rFonts w:ascii="Cambria" w:hAnsi="Cambria"/>
          <w:szCs w:val="20"/>
          <w:lang w:val="en-GB"/>
        </w:rPr>
      </w:pPr>
      <w:r>
        <w:rPr>
          <w:rFonts w:ascii="Cambria" w:hAnsi="Cambria"/>
          <w:b/>
          <w:bCs/>
          <w:szCs w:val="20"/>
          <w:lang w:val="en-GB"/>
        </w:rPr>
        <w:t xml:space="preserve">PISA 2025 JOINT CONFERENCE, 7-9 MAY 2025 </w:t>
      </w:r>
    </w:p>
    <w:p w14:paraId="72410904" w14:textId="77777777" w:rsidR="007F2002" w:rsidRDefault="007F2002">
      <w:pPr>
        <w:rPr>
          <w:rFonts w:ascii="Cambria" w:hAnsi="Cambria"/>
          <w:b/>
          <w:bCs/>
          <w:i/>
          <w:iCs/>
          <w:szCs w:val="20"/>
          <w:lang w:val="en-GB"/>
        </w:rPr>
      </w:pPr>
    </w:p>
    <w:p w14:paraId="4403DA03" w14:textId="77777777" w:rsidR="007F2002" w:rsidRDefault="00000000">
      <w:pPr>
        <w:rPr>
          <w:rFonts w:ascii="Cambria" w:hAnsi="Cambria"/>
          <w:szCs w:val="20"/>
          <w:lang w:val="en-GB"/>
        </w:rPr>
      </w:pPr>
      <w:r>
        <w:rPr>
          <w:rFonts w:ascii="Cambria" w:hAnsi="Cambria"/>
          <w:b/>
          <w:bCs/>
          <w:i/>
          <w:iCs/>
          <w:szCs w:val="20"/>
          <w:lang w:val="en-GB"/>
        </w:rPr>
        <w:t>Location</w:t>
      </w:r>
      <w:r>
        <w:rPr>
          <w:rFonts w:ascii="Cambria" w:hAnsi="Cambria"/>
          <w:b/>
          <w:bCs/>
          <w:szCs w:val="20"/>
          <w:lang w:val="en-GB"/>
        </w:rPr>
        <w:t xml:space="preserve">: </w:t>
      </w:r>
      <w:r>
        <w:rPr>
          <w:rFonts w:ascii="Cambria" w:hAnsi="Cambria"/>
          <w:szCs w:val="20"/>
          <w:lang w:val="en-GB"/>
        </w:rPr>
        <w:t xml:space="preserve">Pisa, Italy </w:t>
      </w:r>
    </w:p>
    <w:p w14:paraId="62CF6CCB" w14:textId="77777777" w:rsidR="007F2002" w:rsidRDefault="00000000">
      <w:pPr>
        <w:rPr>
          <w:rFonts w:ascii="Cambria" w:hAnsi="Cambria"/>
          <w:szCs w:val="20"/>
          <w:lang w:val="en-GB"/>
        </w:rPr>
      </w:pPr>
      <w:r>
        <w:rPr>
          <w:rFonts w:ascii="Cambria" w:hAnsi="Cambria"/>
          <w:b/>
          <w:bCs/>
          <w:i/>
          <w:iCs/>
          <w:szCs w:val="20"/>
          <w:lang w:val="en-GB"/>
        </w:rPr>
        <w:t>Dates</w:t>
      </w:r>
      <w:r>
        <w:rPr>
          <w:rFonts w:ascii="Cambria" w:hAnsi="Cambria"/>
          <w:b/>
          <w:bCs/>
          <w:szCs w:val="20"/>
          <w:lang w:val="en-GB"/>
        </w:rPr>
        <w:t xml:space="preserve">: </w:t>
      </w:r>
      <w:r>
        <w:rPr>
          <w:rFonts w:ascii="Cambria" w:hAnsi="Cambria"/>
          <w:szCs w:val="20"/>
          <w:lang w:val="en-GB"/>
        </w:rPr>
        <w:t xml:space="preserve">May 7th, 2025 </w:t>
      </w:r>
    </w:p>
    <w:p w14:paraId="4A8DA16E" w14:textId="77777777" w:rsidR="007F2002" w:rsidRDefault="00000000">
      <w:pPr>
        <w:rPr>
          <w:rFonts w:ascii="Cambria" w:hAnsi="Cambria"/>
          <w:szCs w:val="20"/>
          <w:lang w:val="es-ES"/>
        </w:rPr>
      </w:pPr>
      <w:r>
        <w:rPr>
          <w:rFonts w:ascii="Cambria" w:hAnsi="Cambria"/>
          <w:b/>
          <w:bCs/>
          <w:i/>
          <w:iCs/>
          <w:szCs w:val="20"/>
          <w:lang w:val="es-ES"/>
        </w:rPr>
        <w:t xml:space="preserve">Representative: </w:t>
      </w:r>
      <w:r>
        <w:rPr>
          <w:rFonts w:ascii="Cambria" w:hAnsi="Cambria"/>
          <w:szCs w:val="20"/>
          <w:lang w:val="es-ES"/>
        </w:rPr>
        <w:t xml:space="preserve">Pablo Herranz, ICCAT </w:t>
      </w:r>
      <w:proofErr w:type="spellStart"/>
      <w:r>
        <w:rPr>
          <w:rFonts w:ascii="Cambria" w:hAnsi="Cambria"/>
          <w:szCs w:val="20"/>
          <w:lang w:val="es-ES"/>
        </w:rPr>
        <w:t>Secretariat</w:t>
      </w:r>
      <w:proofErr w:type="spellEnd"/>
      <w:r>
        <w:rPr>
          <w:rFonts w:ascii="Cambria" w:hAnsi="Cambria"/>
          <w:szCs w:val="20"/>
          <w:lang w:val="es-ES"/>
        </w:rPr>
        <w:t xml:space="preserve"> </w:t>
      </w:r>
    </w:p>
    <w:p w14:paraId="3676D234" w14:textId="77777777" w:rsidR="007F2002" w:rsidRDefault="007F2002">
      <w:pPr>
        <w:rPr>
          <w:rFonts w:ascii="Cambria" w:hAnsi="Cambria"/>
          <w:b/>
          <w:bCs/>
          <w:i/>
          <w:iCs/>
          <w:szCs w:val="20"/>
          <w:lang w:val="es-ES"/>
        </w:rPr>
      </w:pPr>
    </w:p>
    <w:p w14:paraId="076AD52F" w14:textId="77777777" w:rsidR="007F2002" w:rsidRDefault="00000000">
      <w:pPr>
        <w:rPr>
          <w:rFonts w:ascii="Cambria" w:hAnsi="Cambria"/>
          <w:szCs w:val="20"/>
          <w:lang w:val="es-ES"/>
        </w:rPr>
      </w:pPr>
      <w:proofErr w:type="spellStart"/>
      <w:r>
        <w:rPr>
          <w:rFonts w:ascii="Cambria" w:hAnsi="Cambria"/>
          <w:b/>
          <w:bCs/>
          <w:i/>
          <w:iCs/>
          <w:szCs w:val="20"/>
          <w:lang w:val="es-ES"/>
        </w:rPr>
        <w:t>Main</w:t>
      </w:r>
      <w:proofErr w:type="spellEnd"/>
      <w:r>
        <w:rPr>
          <w:rFonts w:ascii="Cambria" w:hAnsi="Cambria"/>
          <w:b/>
          <w:bCs/>
          <w:i/>
          <w:iCs/>
          <w:szCs w:val="20"/>
          <w:lang w:val="es-ES"/>
        </w:rPr>
        <w:t xml:space="preserve"> agenda </w:t>
      </w:r>
      <w:proofErr w:type="spellStart"/>
      <w:r>
        <w:rPr>
          <w:rFonts w:ascii="Cambria" w:hAnsi="Cambria"/>
          <w:b/>
          <w:bCs/>
          <w:i/>
          <w:iCs/>
          <w:szCs w:val="20"/>
          <w:lang w:val="es-ES"/>
        </w:rPr>
        <w:t>items</w:t>
      </w:r>
      <w:proofErr w:type="spellEnd"/>
      <w:r>
        <w:rPr>
          <w:rFonts w:ascii="Cambria" w:hAnsi="Cambria"/>
          <w:szCs w:val="20"/>
          <w:lang w:val="es-ES"/>
        </w:rPr>
        <w:t xml:space="preserve">: </w:t>
      </w:r>
    </w:p>
    <w:p w14:paraId="288119B5" w14:textId="77777777" w:rsidR="007F2002" w:rsidRDefault="007F2002">
      <w:pPr>
        <w:rPr>
          <w:rFonts w:ascii="Cambria" w:hAnsi="Cambria"/>
          <w:szCs w:val="20"/>
          <w:lang w:val="es-ES"/>
        </w:rPr>
      </w:pPr>
    </w:p>
    <w:p w14:paraId="7BC3FFFB" w14:textId="77777777" w:rsidR="007F2002" w:rsidRDefault="00000000">
      <w:pPr>
        <w:rPr>
          <w:rFonts w:ascii="Cambria" w:hAnsi="Cambria"/>
          <w:szCs w:val="20"/>
          <w:lang w:val="es-ES"/>
        </w:rPr>
      </w:pPr>
      <w:r>
        <w:rPr>
          <w:rFonts w:ascii="Cambria" w:hAnsi="Cambria"/>
          <w:szCs w:val="20"/>
          <w:lang w:val="es-ES"/>
        </w:rPr>
        <w:t xml:space="preserve">- Funcionalidades actuales y análisis de rendimiento de la plataforma </w:t>
      </w:r>
      <w:proofErr w:type="spellStart"/>
      <w:r>
        <w:rPr>
          <w:rFonts w:ascii="Cambria" w:hAnsi="Cambria"/>
          <w:szCs w:val="20"/>
          <w:lang w:val="es-ES"/>
        </w:rPr>
        <w:t>OpenASFA</w:t>
      </w:r>
      <w:proofErr w:type="spellEnd"/>
      <w:r>
        <w:rPr>
          <w:rFonts w:ascii="Cambria" w:hAnsi="Cambria"/>
          <w:szCs w:val="20"/>
          <w:lang w:val="es-ES"/>
        </w:rPr>
        <w:t xml:space="preserve">. </w:t>
      </w:r>
    </w:p>
    <w:p w14:paraId="2940281C" w14:textId="77777777" w:rsidR="007F2002" w:rsidRDefault="00000000">
      <w:pPr>
        <w:rPr>
          <w:rFonts w:ascii="Cambria" w:hAnsi="Cambria"/>
          <w:szCs w:val="20"/>
          <w:lang w:val="es-ES"/>
        </w:rPr>
      </w:pPr>
      <w:r>
        <w:rPr>
          <w:rFonts w:ascii="Cambria" w:hAnsi="Cambria"/>
          <w:szCs w:val="20"/>
          <w:lang w:val="es-ES"/>
        </w:rPr>
        <w:t xml:space="preserve">- Objetivos a corto y largo plazo; integración con otros sistemas. Desarrollo de la cosecha de datos y aplicación de IA. </w:t>
      </w:r>
    </w:p>
    <w:p w14:paraId="1D4F919E" w14:textId="77777777" w:rsidR="007F2002" w:rsidRDefault="007F2002">
      <w:pPr>
        <w:rPr>
          <w:rFonts w:ascii="Cambria" w:hAnsi="Cambria"/>
          <w:b/>
          <w:bCs/>
          <w:i/>
          <w:iCs/>
          <w:szCs w:val="20"/>
          <w:lang w:val="es-ES"/>
        </w:rPr>
      </w:pPr>
    </w:p>
    <w:p w14:paraId="10920CE7" w14:textId="77777777" w:rsidR="007F2002" w:rsidRDefault="00000000">
      <w:pPr>
        <w:rPr>
          <w:rFonts w:ascii="Cambria" w:hAnsi="Cambria"/>
          <w:szCs w:val="20"/>
          <w:lang w:val="es-ES"/>
        </w:rPr>
      </w:pPr>
      <w:proofErr w:type="spellStart"/>
      <w:r>
        <w:rPr>
          <w:rFonts w:ascii="Cambria" w:hAnsi="Cambria"/>
          <w:b/>
          <w:bCs/>
          <w:i/>
          <w:iCs/>
          <w:szCs w:val="20"/>
          <w:lang w:val="es-ES"/>
        </w:rPr>
        <w:t>Summary</w:t>
      </w:r>
      <w:proofErr w:type="spellEnd"/>
      <w:r>
        <w:rPr>
          <w:rFonts w:ascii="Cambria" w:hAnsi="Cambria"/>
          <w:b/>
          <w:bCs/>
          <w:i/>
          <w:iCs/>
          <w:szCs w:val="20"/>
          <w:lang w:val="es-ES"/>
        </w:rPr>
        <w:t xml:space="preserve">: </w:t>
      </w:r>
    </w:p>
    <w:p w14:paraId="4E05BDBA" w14:textId="77777777" w:rsidR="007F2002" w:rsidRDefault="007F2002">
      <w:pPr>
        <w:rPr>
          <w:rFonts w:ascii="Cambria" w:hAnsi="Cambria"/>
          <w:szCs w:val="20"/>
          <w:lang w:val="es-ES"/>
        </w:rPr>
      </w:pPr>
    </w:p>
    <w:p w14:paraId="4D4C712B" w14:textId="77777777" w:rsidR="007F2002" w:rsidRDefault="00000000">
      <w:pPr>
        <w:rPr>
          <w:rFonts w:ascii="Cambria" w:hAnsi="Cambria"/>
          <w:szCs w:val="20"/>
          <w:lang w:val="es-ES"/>
        </w:rPr>
      </w:pPr>
      <w:r>
        <w:rPr>
          <w:rFonts w:ascii="Cambria" w:hAnsi="Cambria"/>
          <w:szCs w:val="20"/>
          <w:lang w:val="es-ES"/>
        </w:rPr>
        <w:t xml:space="preserve">La primera jornada de PISA 2025 </w:t>
      </w:r>
      <w:proofErr w:type="spellStart"/>
      <w:r>
        <w:rPr>
          <w:rFonts w:ascii="Cambria" w:hAnsi="Cambria"/>
          <w:szCs w:val="20"/>
          <w:lang w:val="es-ES"/>
        </w:rPr>
        <w:t>joint</w:t>
      </w:r>
      <w:proofErr w:type="spellEnd"/>
      <w:r>
        <w:rPr>
          <w:rFonts w:ascii="Cambria" w:hAnsi="Cambria"/>
          <w:szCs w:val="20"/>
          <w:lang w:val="es-ES"/>
        </w:rPr>
        <w:t xml:space="preserve"> </w:t>
      </w:r>
      <w:proofErr w:type="spellStart"/>
      <w:r>
        <w:rPr>
          <w:rFonts w:ascii="Cambria" w:hAnsi="Cambria"/>
          <w:szCs w:val="20"/>
          <w:lang w:val="es-ES"/>
        </w:rPr>
        <w:t>conference</w:t>
      </w:r>
      <w:proofErr w:type="spellEnd"/>
      <w:r>
        <w:rPr>
          <w:rFonts w:ascii="Cambria" w:hAnsi="Cambria"/>
          <w:szCs w:val="20"/>
          <w:lang w:val="es-ES"/>
        </w:rPr>
        <w:t xml:space="preserve"> se centraba en maximizar el rendimiento de la aplicación, así como un mejor acercamiento entre los usuarios y los desarrolladores del software. </w:t>
      </w:r>
    </w:p>
    <w:p w14:paraId="089E6E58" w14:textId="77777777" w:rsidR="007F2002" w:rsidRDefault="007F2002">
      <w:pPr>
        <w:rPr>
          <w:rFonts w:ascii="Cambria" w:hAnsi="Cambria"/>
          <w:szCs w:val="20"/>
          <w:lang w:val="es-ES"/>
        </w:rPr>
      </w:pPr>
    </w:p>
    <w:p w14:paraId="40FBD2C7" w14:textId="77777777" w:rsidR="007F2002" w:rsidRDefault="00000000">
      <w:pPr>
        <w:rPr>
          <w:rFonts w:ascii="Cambria" w:hAnsi="Cambria"/>
          <w:szCs w:val="20"/>
          <w:lang w:val="es-ES"/>
        </w:rPr>
      </w:pPr>
      <w:r>
        <w:rPr>
          <w:rFonts w:ascii="Cambria" w:hAnsi="Cambria"/>
          <w:szCs w:val="20"/>
          <w:lang w:val="es-ES"/>
        </w:rPr>
        <w:t xml:space="preserve">Durante la mañana trabajamos juntos para poder depurar el proceso de registro de datos, centrándonos en la eliminación de duplicados en Autores, </w:t>
      </w:r>
      <w:proofErr w:type="spellStart"/>
      <w:r>
        <w:rPr>
          <w:rFonts w:ascii="Cambria" w:hAnsi="Cambria"/>
          <w:szCs w:val="20"/>
          <w:lang w:val="es-ES"/>
        </w:rPr>
        <w:t>Keywords</w:t>
      </w:r>
      <w:proofErr w:type="spellEnd"/>
      <w:r>
        <w:rPr>
          <w:rFonts w:ascii="Cambria" w:hAnsi="Cambria"/>
          <w:szCs w:val="20"/>
          <w:lang w:val="es-ES"/>
        </w:rPr>
        <w:t xml:space="preserve"> y </w:t>
      </w:r>
      <w:proofErr w:type="spellStart"/>
      <w:r>
        <w:rPr>
          <w:rFonts w:ascii="Cambria" w:hAnsi="Cambria"/>
          <w:szCs w:val="20"/>
          <w:lang w:val="es-ES"/>
        </w:rPr>
        <w:t>Maritime</w:t>
      </w:r>
      <w:proofErr w:type="spellEnd"/>
      <w:r>
        <w:rPr>
          <w:rFonts w:ascii="Cambria" w:hAnsi="Cambria"/>
          <w:szCs w:val="20"/>
          <w:lang w:val="es-ES"/>
        </w:rPr>
        <w:t xml:space="preserve"> </w:t>
      </w:r>
      <w:proofErr w:type="spellStart"/>
      <w:r>
        <w:rPr>
          <w:rFonts w:ascii="Cambria" w:hAnsi="Cambria"/>
          <w:szCs w:val="20"/>
          <w:lang w:val="es-ES"/>
        </w:rPr>
        <w:t>Regions</w:t>
      </w:r>
      <w:proofErr w:type="spellEnd"/>
      <w:r>
        <w:rPr>
          <w:rFonts w:ascii="Cambria" w:hAnsi="Cambria"/>
          <w:szCs w:val="20"/>
          <w:lang w:val="es-ES"/>
        </w:rPr>
        <w:t xml:space="preserve">. </w:t>
      </w:r>
    </w:p>
    <w:p w14:paraId="17D1E799" w14:textId="77777777" w:rsidR="007F2002" w:rsidRDefault="007F2002">
      <w:pPr>
        <w:rPr>
          <w:rFonts w:ascii="Cambria" w:hAnsi="Cambria"/>
          <w:szCs w:val="20"/>
          <w:lang w:val="es-ES"/>
        </w:rPr>
      </w:pPr>
    </w:p>
    <w:p w14:paraId="6AAEA11C" w14:textId="77777777" w:rsidR="007F2002" w:rsidRDefault="00000000">
      <w:pPr>
        <w:rPr>
          <w:rFonts w:ascii="Cambria" w:hAnsi="Cambria"/>
          <w:szCs w:val="20"/>
          <w:lang w:val="es-ES"/>
        </w:rPr>
      </w:pPr>
      <w:r>
        <w:rPr>
          <w:rFonts w:ascii="Cambria" w:hAnsi="Cambria"/>
          <w:szCs w:val="20"/>
          <w:lang w:val="es-ES"/>
        </w:rPr>
        <w:t xml:space="preserve">Se nos expone además una nueva utilidad de la aplicación denominada “Express </w:t>
      </w:r>
      <w:proofErr w:type="spellStart"/>
      <w:r>
        <w:rPr>
          <w:rFonts w:ascii="Cambria" w:hAnsi="Cambria"/>
          <w:szCs w:val="20"/>
          <w:lang w:val="es-ES"/>
        </w:rPr>
        <w:t>Records</w:t>
      </w:r>
      <w:proofErr w:type="spellEnd"/>
      <w:r>
        <w:rPr>
          <w:rFonts w:ascii="Cambria" w:hAnsi="Cambria"/>
          <w:szCs w:val="20"/>
          <w:lang w:val="es-ES"/>
        </w:rPr>
        <w:t xml:space="preserve">”, que permite una mejor customización de los </w:t>
      </w:r>
      <w:proofErr w:type="spellStart"/>
      <w:r>
        <w:rPr>
          <w:rFonts w:ascii="Cambria" w:hAnsi="Cambria"/>
          <w:szCs w:val="20"/>
          <w:lang w:val="es-ES"/>
        </w:rPr>
        <w:t>records</w:t>
      </w:r>
      <w:proofErr w:type="spellEnd"/>
      <w:r>
        <w:rPr>
          <w:rFonts w:ascii="Cambria" w:hAnsi="Cambria"/>
          <w:szCs w:val="20"/>
          <w:lang w:val="es-ES"/>
        </w:rPr>
        <w:t xml:space="preserve">, a fin de agilizar su registro. </w:t>
      </w:r>
    </w:p>
    <w:p w14:paraId="4867A8C8" w14:textId="77777777" w:rsidR="007F2002" w:rsidRDefault="007F2002">
      <w:pPr>
        <w:rPr>
          <w:rFonts w:ascii="Cambria" w:hAnsi="Cambria"/>
          <w:szCs w:val="20"/>
          <w:lang w:val="es-ES"/>
        </w:rPr>
      </w:pPr>
    </w:p>
    <w:p w14:paraId="4BC2D2ED" w14:textId="77777777" w:rsidR="007F2002" w:rsidRDefault="00000000">
      <w:pPr>
        <w:rPr>
          <w:rFonts w:ascii="Cambria" w:hAnsi="Cambria"/>
          <w:szCs w:val="20"/>
          <w:lang w:val="es-ES"/>
        </w:rPr>
      </w:pPr>
      <w:r>
        <w:rPr>
          <w:rFonts w:ascii="Cambria" w:hAnsi="Cambria"/>
          <w:szCs w:val="20"/>
          <w:lang w:val="es-ES"/>
        </w:rPr>
        <w:t xml:space="preserve">Por otra parte, se abordó la problemática del cosechado de datos desde los diferentes repositorios de los Colaboradores de ASFA hacia </w:t>
      </w:r>
      <w:proofErr w:type="spellStart"/>
      <w:r>
        <w:rPr>
          <w:rFonts w:ascii="Cambria" w:hAnsi="Cambria"/>
          <w:szCs w:val="20"/>
          <w:lang w:val="es-ES"/>
        </w:rPr>
        <w:t>OpenASFA</w:t>
      </w:r>
      <w:proofErr w:type="spellEnd"/>
      <w:r>
        <w:rPr>
          <w:rFonts w:ascii="Cambria" w:hAnsi="Cambria"/>
          <w:szCs w:val="20"/>
          <w:lang w:val="es-ES"/>
        </w:rPr>
        <w:t xml:space="preserve">. Por tanto, se apuesta por cambiar el código de </w:t>
      </w:r>
      <w:proofErr w:type="spellStart"/>
      <w:r>
        <w:rPr>
          <w:rFonts w:ascii="Cambria" w:hAnsi="Cambria"/>
          <w:szCs w:val="20"/>
          <w:lang w:val="es-ES"/>
        </w:rPr>
        <w:t>OpenASFA</w:t>
      </w:r>
      <w:proofErr w:type="spellEnd"/>
      <w:r>
        <w:rPr>
          <w:rFonts w:ascii="Cambria" w:hAnsi="Cambria"/>
          <w:szCs w:val="20"/>
          <w:lang w:val="es-ES"/>
        </w:rPr>
        <w:t xml:space="preserve"> hacia una nomenclatura más internacional, como </w:t>
      </w:r>
      <w:proofErr w:type="spellStart"/>
      <w:r>
        <w:rPr>
          <w:rFonts w:ascii="Cambria" w:hAnsi="Cambria"/>
          <w:szCs w:val="20"/>
          <w:lang w:val="es-ES"/>
        </w:rPr>
        <w:t>Dublin</w:t>
      </w:r>
      <w:proofErr w:type="spellEnd"/>
      <w:r>
        <w:rPr>
          <w:rFonts w:ascii="Cambria" w:hAnsi="Cambria"/>
          <w:szCs w:val="20"/>
          <w:lang w:val="es-ES"/>
        </w:rPr>
        <w:t xml:space="preserve"> Core u otro que se ajuste a International </w:t>
      </w:r>
      <w:proofErr w:type="spellStart"/>
      <w:r>
        <w:rPr>
          <w:rFonts w:ascii="Cambria" w:hAnsi="Cambria"/>
          <w:szCs w:val="20"/>
          <w:lang w:val="es-ES"/>
        </w:rPr>
        <w:t>Metadata</w:t>
      </w:r>
      <w:proofErr w:type="spellEnd"/>
      <w:r>
        <w:rPr>
          <w:rFonts w:ascii="Cambria" w:hAnsi="Cambria"/>
          <w:szCs w:val="20"/>
          <w:lang w:val="es-ES"/>
        </w:rPr>
        <w:t xml:space="preserve"> </w:t>
      </w:r>
    </w:p>
    <w:p w14:paraId="0C22B8E0" w14:textId="77777777" w:rsidR="007F2002" w:rsidRDefault="00000000">
      <w:pPr>
        <w:rPr>
          <w:rFonts w:ascii="Cambria" w:hAnsi="Cambria"/>
          <w:szCs w:val="20"/>
          <w:lang w:val="es-ES"/>
        </w:rPr>
      </w:pPr>
      <w:proofErr w:type="spellStart"/>
      <w:r>
        <w:rPr>
          <w:rFonts w:ascii="Cambria" w:hAnsi="Cambria"/>
          <w:szCs w:val="20"/>
          <w:lang w:val="es-ES"/>
        </w:rPr>
        <w:t>Standards</w:t>
      </w:r>
      <w:proofErr w:type="spellEnd"/>
      <w:r>
        <w:rPr>
          <w:rFonts w:ascii="Cambria" w:hAnsi="Cambria"/>
          <w:szCs w:val="20"/>
          <w:lang w:val="es-ES"/>
        </w:rPr>
        <w:t xml:space="preserve"> y facilitar el cosechado desde los repositorios, así como el uso de IA. </w:t>
      </w:r>
    </w:p>
    <w:p w14:paraId="2B1B16A2" w14:textId="77777777" w:rsidR="007F2002" w:rsidRDefault="007F2002">
      <w:pPr>
        <w:rPr>
          <w:rFonts w:ascii="Cambria" w:hAnsi="Cambria"/>
          <w:szCs w:val="20"/>
          <w:lang w:val="es-ES"/>
        </w:rPr>
      </w:pPr>
    </w:p>
    <w:p w14:paraId="4940139A" w14:textId="77777777" w:rsidR="007F2002" w:rsidRDefault="00000000">
      <w:pPr>
        <w:rPr>
          <w:rFonts w:ascii="Cambria" w:hAnsi="Cambria"/>
          <w:szCs w:val="20"/>
          <w:lang w:val="es-ES"/>
        </w:rPr>
      </w:pPr>
      <w:r>
        <w:rPr>
          <w:rFonts w:ascii="Cambria" w:hAnsi="Cambria"/>
          <w:szCs w:val="20"/>
          <w:lang w:val="es-ES"/>
        </w:rPr>
        <w:t xml:space="preserve">Se aprueba un primer acercamiento a la vinculación de </w:t>
      </w:r>
      <w:proofErr w:type="spellStart"/>
      <w:r>
        <w:rPr>
          <w:rFonts w:ascii="Cambria" w:hAnsi="Cambria"/>
          <w:szCs w:val="20"/>
          <w:lang w:val="es-ES"/>
        </w:rPr>
        <w:t>OpenASFA</w:t>
      </w:r>
      <w:proofErr w:type="spellEnd"/>
      <w:r>
        <w:rPr>
          <w:rFonts w:ascii="Cambria" w:hAnsi="Cambria"/>
          <w:szCs w:val="20"/>
          <w:lang w:val="es-ES"/>
        </w:rPr>
        <w:t xml:space="preserve"> con Google </w:t>
      </w:r>
      <w:proofErr w:type="spellStart"/>
      <w:r>
        <w:rPr>
          <w:rFonts w:ascii="Cambria" w:hAnsi="Cambria"/>
          <w:szCs w:val="20"/>
          <w:lang w:val="es-ES"/>
        </w:rPr>
        <w:t>Scholars</w:t>
      </w:r>
      <w:proofErr w:type="spellEnd"/>
      <w:r>
        <w:rPr>
          <w:rFonts w:ascii="Cambria" w:hAnsi="Cambria"/>
          <w:szCs w:val="20"/>
          <w:lang w:val="es-ES"/>
        </w:rPr>
        <w:t xml:space="preserve"> y así medir el alcance de esta nueva propuesta. </w:t>
      </w:r>
    </w:p>
    <w:p w14:paraId="3A3CD11D" w14:textId="77777777" w:rsidR="007F2002" w:rsidRDefault="007F2002">
      <w:pPr>
        <w:rPr>
          <w:rFonts w:ascii="Cambria" w:hAnsi="Cambria"/>
          <w:b/>
          <w:bCs/>
          <w:i/>
          <w:iCs/>
          <w:szCs w:val="20"/>
          <w:lang w:val="es-ES"/>
        </w:rPr>
      </w:pPr>
    </w:p>
    <w:p w14:paraId="4A2F1B07" w14:textId="77777777" w:rsidR="007F2002" w:rsidRDefault="00000000">
      <w:pPr>
        <w:rPr>
          <w:rFonts w:ascii="Cambria" w:hAnsi="Cambria"/>
          <w:b/>
          <w:bCs/>
          <w:i/>
          <w:iCs/>
          <w:szCs w:val="20"/>
          <w:lang w:val="es-ES"/>
        </w:rPr>
      </w:pPr>
      <w:r>
        <w:rPr>
          <w:rFonts w:ascii="Cambria" w:hAnsi="Cambria"/>
          <w:b/>
          <w:bCs/>
          <w:i/>
          <w:iCs/>
          <w:szCs w:val="20"/>
          <w:lang w:val="es-ES"/>
        </w:rPr>
        <w:t xml:space="preserve">Future </w:t>
      </w:r>
      <w:proofErr w:type="spellStart"/>
      <w:r>
        <w:rPr>
          <w:rFonts w:ascii="Cambria" w:hAnsi="Cambria"/>
          <w:b/>
          <w:bCs/>
          <w:i/>
          <w:iCs/>
          <w:szCs w:val="20"/>
          <w:lang w:val="es-ES"/>
        </w:rPr>
        <w:t>actions</w:t>
      </w:r>
      <w:proofErr w:type="spellEnd"/>
      <w:r>
        <w:rPr>
          <w:rFonts w:ascii="Cambria" w:hAnsi="Cambria"/>
          <w:b/>
          <w:bCs/>
          <w:i/>
          <w:iCs/>
          <w:szCs w:val="20"/>
          <w:lang w:val="es-ES"/>
        </w:rPr>
        <w:t xml:space="preserve">: </w:t>
      </w:r>
    </w:p>
    <w:p w14:paraId="0C2CBF0D" w14:textId="77777777" w:rsidR="007F2002" w:rsidRDefault="007F2002">
      <w:pPr>
        <w:rPr>
          <w:rFonts w:ascii="Cambria" w:hAnsi="Cambria"/>
          <w:szCs w:val="20"/>
          <w:lang w:val="es-ES"/>
        </w:rPr>
      </w:pPr>
    </w:p>
    <w:p w14:paraId="2BAA1198" w14:textId="77777777" w:rsidR="007F2002" w:rsidRDefault="00000000">
      <w:pPr>
        <w:rPr>
          <w:rFonts w:ascii="Cambria" w:hAnsi="Cambria"/>
          <w:szCs w:val="20"/>
          <w:lang w:val="es-ES"/>
        </w:rPr>
      </w:pPr>
      <w:r>
        <w:rPr>
          <w:rFonts w:ascii="Cambria" w:hAnsi="Cambria"/>
          <w:szCs w:val="20"/>
          <w:lang w:val="es-ES"/>
        </w:rPr>
        <w:t xml:space="preserve">- Se comunicará al </w:t>
      </w:r>
      <w:proofErr w:type="spellStart"/>
      <w:r>
        <w:rPr>
          <w:rFonts w:ascii="Cambria" w:hAnsi="Cambria"/>
          <w:szCs w:val="20"/>
          <w:lang w:val="es-ES"/>
        </w:rPr>
        <w:t>Latin</w:t>
      </w:r>
      <w:proofErr w:type="spellEnd"/>
      <w:r>
        <w:rPr>
          <w:rFonts w:ascii="Cambria" w:hAnsi="Cambria"/>
          <w:szCs w:val="20"/>
          <w:lang w:val="es-ES"/>
        </w:rPr>
        <w:t xml:space="preserve"> </w:t>
      </w:r>
      <w:proofErr w:type="spellStart"/>
      <w:r>
        <w:rPr>
          <w:rFonts w:ascii="Cambria" w:hAnsi="Cambria"/>
          <w:szCs w:val="20"/>
          <w:lang w:val="es-ES"/>
        </w:rPr>
        <w:t>America</w:t>
      </w:r>
      <w:proofErr w:type="spellEnd"/>
      <w:r>
        <w:rPr>
          <w:rFonts w:ascii="Cambria" w:hAnsi="Cambria"/>
          <w:szCs w:val="20"/>
          <w:lang w:val="es-ES"/>
        </w:rPr>
        <w:t xml:space="preserve"> Working Group las decisiones tomadas en su próxima reunión (Ecuador-agosto 2025) y se buscará una respuesta común de cara al </w:t>
      </w:r>
      <w:proofErr w:type="spellStart"/>
      <w:r>
        <w:rPr>
          <w:rFonts w:ascii="Cambria" w:hAnsi="Cambria"/>
          <w:szCs w:val="20"/>
          <w:lang w:val="es-ES"/>
        </w:rPr>
        <w:t>Steering</w:t>
      </w:r>
      <w:proofErr w:type="spellEnd"/>
      <w:r>
        <w:rPr>
          <w:rFonts w:ascii="Cambria" w:hAnsi="Cambria"/>
          <w:szCs w:val="20"/>
          <w:lang w:val="es-ES"/>
        </w:rPr>
        <w:t xml:space="preserve"> </w:t>
      </w:r>
      <w:proofErr w:type="spellStart"/>
      <w:r>
        <w:rPr>
          <w:rFonts w:ascii="Cambria" w:hAnsi="Cambria"/>
          <w:szCs w:val="20"/>
          <w:lang w:val="es-ES"/>
        </w:rPr>
        <w:t>Committee</w:t>
      </w:r>
      <w:proofErr w:type="spellEnd"/>
      <w:r>
        <w:rPr>
          <w:rFonts w:ascii="Cambria" w:hAnsi="Cambria"/>
          <w:szCs w:val="20"/>
          <w:lang w:val="es-ES"/>
        </w:rPr>
        <w:t xml:space="preserve"> de septiembre. </w:t>
      </w:r>
    </w:p>
    <w:p w14:paraId="3671ACB7" w14:textId="77777777" w:rsidR="007F2002" w:rsidRDefault="007F2002">
      <w:pPr>
        <w:rPr>
          <w:rFonts w:ascii="Cambria" w:hAnsi="Cambria"/>
          <w:szCs w:val="20"/>
          <w:lang w:val="es-ES"/>
        </w:rPr>
      </w:pPr>
    </w:p>
    <w:p w14:paraId="41FBC0AC" w14:textId="77777777" w:rsidR="007F2002" w:rsidRDefault="00000000">
      <w:pPr>
        <w:rPr>
          <w:rFonts w:ascii="Cambria" w:hAnsi="Cambria"/>
          <w:szCs w:val="20"/>
          <w:lang w:val="es-ES"/>
        </w:rPr>
      </w:pPr>
      <w:r>
        <w:rPr>
          <w:rFonts w:ascii="Cambria" w:hAnsi="Cambria"/>
          <w:szCs w:val="20"/>
          <w:lang w:val="es-ES"/>
        </w:rPr>
        <w:t xml:space="preserve">- Se trabajará con los desarrolladores de cara a encontrar una solución individual para la recolección de datos de la Web de ICCAT. </w:t>
      </w:r>
    </w:p>
    <w:p w14:paraId="721B584E" w14:textId="77777777" w:rsidR="007F2002" w:rsidRDefault="007F2002">
      <w:pPr>
        <w:rPr>
          <w:rFonts w:ascii="Cambria" w:hAnsi="Cambria"/>
          <w:szCs w:val="20"/>
          <w:lang w:val="es-ES"/>
        </w:rPr>
      </w:pPr>
    </w:p>
    <w:p w14:paraId="1E178FAA" w14:textId="77777777" w:rsidR="007F2002" w:rsidRDefault="00000000">
      <w:pPr>
        <w:rPr>
          <w:rFonts w:ascii="Cambria" w:hAnsi="Cambria"/>
          <w:szCs w:val="20"/>
          <w:lang w:val="es-ES"/>
        </w:rPr>
      </w:pPr>
      <w:r>
        <w:rPr>
          <w:rFonts w:ascii="Cambria" w:hAnsi="Cambria"/>
          <w:szCs w:val="20"/>
          <w:lang w:val="es-ES"/>
        </w:rPr>
        <w:t xml:space="preserve">- Se buscarán posibles soluciones que ayuden en el depurado de datos. </w:t>
      </w:r>
    </w:p>
    <w:p w14:paraId="08EF32D2" w14:textId="77777777" w:rsidR="007F2002" w:rsidRDefault="007F2002">
      <w:pPr>
        <w:rPr>
          <w:rFonts w:ascii="Cambria" w:hAnsi="Cambria"/>
          <w:szCs w:val="20"/>
          <w:lang w:val="es-ES"/>
        </w:rPr>
      </w:pPr>
    </w:p>
    <w:p w14:paraId="5B7D4F65" w14:textId="77777777" w:rsidR="007F2002" w:rsidRDefault="00000000">
      <w:pPr>
        <w:rPr>
          <w:rFonts w:ascii="Cambria" w:hAnsi="Cambria"/>
          <w:szCs w:val="20"/>
          <w:lang w:val="es-ES"/>
        </w:rPr>
      </w:pPr>
      <w:r>
        <w:rPr>
          <w:rFonts w:ascii="Cambria" w:hAnsi="Cambria"/>
          <w:szCs w:val="20"/>
          <w:lang w:val="es-ES"/>
        </w:rPr>
        <w:t xml:space="preserve">- Se completará la vinculación con Google </w:t>
      </w:r>
      <w:proofErr w:type="spellStart"/>
      <w:r>
        <w:rPr>
          <w:rFonts w:ascii="Cambria" w:hAnsi="Cambria"/>
          <w:szCs w:val="20"/>
          <w:lang w:val="es-ES"/>
        </w:rPr>
        <w:t>Scholar</w:t>
      </w:r>
      <w:proofErr w:type="spellEnd"/>
      <w:r>
        <w:rPr>
          <w:rFonts w:ascii="Cambria" w:hAnsi="Cambria"/>
          <w:szCs w:val="20"/>
          <w:lang w:val="es-ES"/>
        </w:rPr>
        <w:t xml:space="preserve"> y se medirá el rendimiento de esta iniciativa en cuanto a visibilidad y alcance. </w:t>
      </w:r>
    </w:p>
    <w:p w14:paraId="715BBCDD" w14:textId="77777777" w:rsidR="007F2002" w:rsidRDefault="007F2002">
      <w:pPr>
        <w:rPr>
          <w:rFonts w:ascii="Cambria" w:hAnsi="Cambria"/>
          <w:szCs w:val="20"/>
          <w:lang w:val="es-ES"/>
        </w:rPr>
      </w:pPr>
    </w:p>
    <w:p w14:paraId="67696F0E" w14:textId="77777777" w:rsidR="007F2002" w:rsidRDefault="00000000">
      <w:pPr>
        <w:rPr>
          <w:rFonts w:ascii="Cambria" w:hAnsi="Cambria"/>
          <w:szCs w:val="20"/>
        </w:rPr>
      </w:pPr>
      <w:proofErr w:type="gramStart"/>
      <w:r>
        <w:rPr>
          <w:rFonts w:ascii="Cambria" w:hAnsi="Cambria"/>
          <w:b/>
          <w:bCs/>
          <w:i/>
          <w:iCs/>
          <w:szCs w:val="20"/>
        </w:rPr>
        <w:t>Documentation:</w:t>
      </w:r>
      <w:proofErr w:type="gramEnd"/>
      <w:r>
        <w:rPr>
          <w:rFonts w:ascii="Cambria" w:hAnsi="Cambria"/>
          <w:b/>
          <w:bCs/>
          <w:i/>
          <w:iCs/>
          <w:szCs w:val="20"/>
        </w:rPr>
        <w:t xml:space="preserve"> </w:t>
      </w:r>
      <w:hyperlink r:id="rId14" w:history="1">
        <w:r>
          <w:rPr>
            <w:rStyle w:val="Hipervnculo"/>
            <w:rFonts w:ascii="Cambria" w:hAnsi="Cambria"/>
            <w:szCs w:val="20"/>
          </w:rPr>
          <w:t>https://iamslic.wildapricot.org/Pisa2025/home</w:t>
        </w:r>
      </w:hyperlink>
      <w:r>
        <w:rPr>
          <w:rFonts w:ascii="Cambria" w:hAnsi="Cambria"/>
          <w:szCs w:val="20"/>
        </w:rPr>
        <w:t xml:space="preserve"> </w:t>
      </w:r>
    </w:p>
    <w:p w14:paraId="52D66731" w14:textId="77777777" w:rsidR="007F2002" w:rsidRDefault="007F2002">
      <w:pPr>
        <w:rPr>
          <w:rFonts w:ascii="Cambria" w:hAnsi="Cambria"/>
          <w:szCs w:val="20"/>
        </w:rPr>
      </w:pPr>
    </w:p>
    <w:p w14:paraId="0641AD5A" w14:textId="77777777" w:rsidR="007F2002" w:rsidRDefault="007F2002">
      <w:pPr>
        <w:rPr>
          <w:rFonts w:ascii="Cambria" w:hAnsi="Cambria"/>
          <w:szCs w:val="20"/>
        </w:rPr>
      </w:pPr>
    </w:p>
    <w:p w14:paraId="20A4146A" w14:textId="77777777" w:rsidR="007F2002" w:rsidRDefault="007F2002">
      <w:pPr>
        <w:rPr>
          <w:rFonts w:ascii="Cambria" w:hAnsi="Cambria"/>
          <w:szCs w:val="20"/>
        </w:rPr>
      </w:pPr>
    </w:p>
    <w:p w14:paraId="51AFDB42" w14:textId="77777777" w:rsidR="007F2002" w:rsidRDefault="00000000">
      <w:pPr>
        <w:pStyle w:val="Default"/>
        <w:jc w:val="both"/>
        <w:rPr>
          <w:rFonts w:ascii="Cambria" w:eastAsia="Times New Roman" w:hAnsi="Cambria"/>
          <w:b/>
          <w:color w:val="auto"/>
          <w:sz w:val="20"/>
          <w:szCs w:val="20"/>
        </w:rPr>
      </w:pPr>
      <w:r>
        <w:rPr>
          <w:rFonts w:ascii="Cambria" w:eastAsia="Times New Roman" w:hAnsi="Cambria"/>
          <w:b/>
          <w:color w:val="auto"/>
          <w:sz w:val="20"/>
          <w:szCs w:val="20"/>
        </w:rPr>
        <w:t>CAPACITY BUILDING 2025 FOR SENEGAL TUNA-ABNJ2 PROJECT UNDER FAO COMMON OCEAN PROGRAMME</w:t>
      </w:r>
    </w:p>
    <w:p w14:paraId="627B4805" w14:textId="77777777" w:rsidR="007F2002" w:rsidRDefault="007F2002">
      <w:pPr>
        <w:pStyle w:val="Default"/>
        <w:jc w:val="both"/>
        <w:rPr>
          <w:rFonts w:ascii="Cambria" w:hAnsi="Cambria"/>
          <w:b/>
          <w:i/>
          <w:sz w:val="20"/>
          <w:szCs w:val="20"/>
          <w:lang w:val="en-IE"/>
        </w:rPr>
      </w:pPr>
    </w:p>
    <w:p w14:paraId="2E86C7E0" w14:textId="77777777" w:rsidR="007F2002" w:rsidRDefault="00000000">
      <w:pPr>
        <w:pStyle w:val="Default"/>
        <w:jc w:val="both"/>
        <w:rPr>
          <w:rFonts w:ascii="Cambria" w:hAnsi="Cambria"/>
          <w:sz w:val="20"/>
          <w:szCs w:val="20"/>
        </w:rPr>
      </w:pPr>
      <w:r>
        <w:rPr>
          <w:rFonts w:ascii="Cambria" w:hAnsi="Cambria"/>
          <w:b/>
          <w:i/>
          <w:sz w:val="20"/>
          <w:szCs w:val="20"/>
        </w:rPr>
        <w:t>Location</w:t>
      </w:r>
      <w:r>
        <w:rPr>
          <w:rFonts w:ascii="Cambria" w:hAnsi="Cambria"/>
          <w:b/>
          <w:iCs/>
          <w:sz w:val="20"/>
          <w:szCs w:val="20"/>
        </w:rPr>
        <w:t>:</w:t>
      </w:r>
      <w:r>
        <w:rPr>
          <w:rFonts w:ascii="Cambria" w:hAnsi="Cambria"/>
          <w:iCs/>
          <w:sz w:val="20"/>
          <w:szCs w:val="20"/>
        </w:rPr>
        <w:t xml:space="preserve"> </w:t>
      </w:r>
      <w:proofErr w:type="spellStart"/>
      <w:r>
        <w:rPr>
          <w:rFonts w:ascii="Cambria" w:hAnsi="Cambria"/>
          <w:iCs/>
          <w:sz w:val="20"/>
          <w:szCs w:val="20"/>
        </w:rPr>
        <w:t>Diamniadio</w:t>
      </w:r>
      <w:proofErr w:type="spellEnd"/>
      <w:r>
        <w:rPr>
          <w:rFonts w:ascii="Cambria" w:hAnsi="Cambria"/>
          <w:iCs/>
          <w:sz w:val="20"/>
          <w:szCs w:val="20"/>
        </w:rPr>
        <w:t xml:space="preserve"> Dakar, Sénégal</w:t>
      </w:r>
    </w:p>
    <w:p w14:paraId="03AEB0F9" w14:textId="77777777" w:rsidR="007F2002" w:rsidRDefault="00000000">
      <w:pPr>
        <w:pStyle w:val="Ttulo2"/>
        <w:jc w:val="both"/>
        <w:rPr>
          <w:rFonts w:ascii="Cambria" w:hAnsi="Cambria"/>
          <w:szCs w:val="20"/>
          <w:lang w:val="en-US"/>
        </w:rPr>
      </w:pPr>
      <w:r>
        <w:rPr>
          <w:rFonts w:ascii="Cambria" w:hAnsi="Cambria"/>
          <w:i/>
          <w:szCs w:val="20"/>
          <w:lang w:val="en-US"/>
        </w:rPr>
        <w:lastRenderedPageBreak/>
        <w:t>Dates</w:t>
      </w:r>
      <w:r>
        <w:rPr>
          <w:rFonts w:ascii="Cambria" w:hAnsi="Cambria"/>
          <w:szCs w:val="20"/>
          <w:lang w:val="en-US"/>
        </w:rPr>
        <w:t>:</w:t>
      </w:r>
      <w:r>
        <w:rPr>
          <w:rFonts w:ascii="Cambria" w:hAnsi="Cambria"/>
          <w:b w:val="0"/>
          <w:iCs/>
          <w:szCs w:val="20"/>
          <w:lang w:val="en-US"/>
        </w:rPr>
        <w:t xml:space="preserve"> 19-21 May 2025 (three days)</w:t>
      </w:r>
    </w:p>
    <w:p w14:paraId="5FC7F6B4" w14:textId="77777777" w:rsidR="007F2002" w:rsidRDefault="00000000">
      <w:pPr>
        <w:pStyle w:val="Ttulo2"/>
        <w:jc w:val="both"/>
        <w:rPr>
          <w:rFonts w:ascii="Cambria" w:hAnsi="Cambria"/>
          <w:szCs w:val="20"/>
          <w:highlight w:val="yellow"/>
          <w:lang w:val="en-US"/>
        </w:rPr>
      </w:pPr>
      <w:r>
        <w:rPr>
          <w:rFonts w:ascii="Cambria" w:hAnsi="Cambria"/>
          <w:i/>
          <w:szCs w:val="20"/>
          <w:lang w:val="en-US"/>
        </w:rPr>
        <w:t>Representative:</w:t>
      </w:r>
      <w:r>
        <w:rPr>
          <w:rFonts w:ascii="Cambria" w:hAnsi="Cambria"/>
          <w:b w:val="0"/>
          <w:bCs w:val="0"/>
          <w:color w:val="000000"/>
          <w:szCs w:val="20"/>
          <w:lang w:val="en-US"/>
        </w:rPr>
        <w:t xml:space="preserve"> Bruno DEPREZ, Biostatistician &amp; Valérie SAMEDY, Compliance Officer, ICCAT Secretariat</w:t>
      </w:r>
    </w:p>
    <w:p w14:paraId="155044B7" w14:textId="77777777" w:rsidR="007F2002" w:rsidRDefault="007F2002">
      <w:pPr>
        <w:rPr>
          <w:rFonts w:ascii="Cambria" w:hAnsi="Cambria"/>
          <w:szCs w:val="20"/>
          <w:highlight w:val="yellow"/>
          <w:lang w:val="en-US"/>
        </w:rPr>
      </w:pPr>
    </w:p>
    <w:p w14:paraId="4368D47B" w14:textId="77777777" w:rsidR="007F2002" w:rsidRDefault="00000000">
      <w:pPr>
        <w:pStyle w:val="Default"/>
        <w:jc w:val="both"/>
        <w:rPr>
          <w:rFonts w:ascii="Cambria" w:hAnsi="Cambria"/>
          <w:sz w:val="20"/>
          <w:szCs w:val="20"/>
          <w:lang w:val="en-GB"/>
        </w:rPr>
      </w:pPr>
      <w:r>
        <w:rPr>
          <w:rFonts w:ascii="Cambria" w:hAnsi="Cambria"/>
          <w:b/>
          <w:i/>
          <w:color w:val="auto"/>
          <w:sz w:val="20"/>
          <w:szCs w:val="20"/>
          <w:lang w:val="en-IE"/>
        </w:rPr>
        <w:t>Main agenda items</w:t>
      </w:r>
      <w:r>
        <w:rPr>
          <w:rFonts w:ascii="Cambria" w:hAnsi="Cambria"/>
          <w:sz w:val="20"/>
          <w:szCs w:val="20"/>
          <w:lang w:val="en-GB"/>
        </w:rPr>
        <w:t xml:space="preserve">: </w:t>
      </w:r>
    </w:p>
    <w:p w14:paraId="27AC4EC6" w14:textId="77777777" w:rsidR="007F2002" w:rsidRDefault="00000000">
      <w:pPr>
        <w:rPr>
          <w:rFonts w:ascii="Cambria" w:hAnsi="Cambria"/>
          <w:lang w:val="en-US"/>
        </w:rPr>
      </w:pPr>
      <w:r>
        <w:rPr>
          <w:rFonts w:ascii="Cambria" w:hAnsi="Cambria"/>
          <w:lang w:val="en-US"/>
        </w:rPr>
        <w:t>- Introduction with presentation of instructors and participants: responsibilities and expertise</w:t>
      </w:r>
    </w:p>
    <w:p w14:paraId="1856BE79" w14:textId="77777777" w:rsidR="007F2002" w:rsidRDefault="00000000">
      <w:pPr>
        <w:rPr>
          <w:rFonts w:ascii="Cambria" w:hAnsi="Cambria"/>
          <w:szCs w:val="20"/>
          <w:lang w:val="en-US"/>
        </w:rPr>
      </w:pPr>
      <w:r>
        <w:rPr>
          <w:rFonts w:ascii="Cambria" w:hAnsi="Cambria"/>
          <w:szCs w:val="20"/>
          <w:lang w:val="en-US"/>
        </w:rPr>
        <w:t>- Expectations of Senegal with identification of issues</w:t>
      </w:r>
    </w:p>
    <w:p w14:paraId="52D5F8CE" w14:textId="77777777" w:rsidR="007F2002" w:rsidRDefault="00000000">
      <w:pPr>
        <w:rPr>
          <w:rFonts w:ascii="Cambria" w:hAnsi="Cambria"/>
          <w:szCs w:val="20"/>
          <w:lang w:val="en-US"/>
        </w:rPr>
      </w:pPr>
      <w:r>
        <w:rPr>
          <w:rFonts w:ascii="Cambria" w:hAnsi="Cambria"/>
          <w:szCs w:val="20"/>
          <w:lang w:val="en-US"/>
        </w:rPr>
        <w:t>- Presentation of ICCAT: organization and structure, webpage. Recommendations</w:t>
      </w:r>
    </w:p>
    <w:p w14:paraId="75B6D04C" w14:textId="77777777" w:rsidR="007F2002" w:rsidRDefault="00000000">
      <w:pPr>
        <w:rPr>
          <w:rFonts w:ascii="Cambria" w:hAnsi="Cambria"/>
          <w:szCs w:val="20"/>
          <w:lang w:val="en-US"/>
        </w:rPr>
      </w:pPr>
      <w:r>
        <w:rPr>
          <w:rFonts w:ascii="Cambria" w:hAnsi="Cambria"/>
          <w:szCs w:val="20"/>
          <w:lang w:val="en-US"/>
        </w:rPr>
        <w:t>- Presentation of Statistical: information, forms and data collection</w:t>
      </w:r>
    </w:p>
    <w:p w14:paraId="0161EF2C" w14:textId="77777777" w:rsidR="007F2002" w:rsidRDefault="00000000">
      <w:pPr>
        <w:rPr>
          <w:rFonts w:ascii="Cambria" w:hAnsi="Cambria"/>
          <w:szCs w:val="20"/>
          <w:lang w:val="en-US"/>
        </w:rPr>
      </w:pPr>
      <w:r>
        <w:rPr>
          <w:rFonts w:ascii="Cambria" w:hAnsi="Cambria"/>
          <w:szCs w:val="20"/>
          <w:lang w:val="en-US"/>
        </w:rPr>
        <w:t>- Presentation of Compliance: information and requirements (Annual Reports, Compliance Table, Catch reports)</w:t>
      </w:r>
    </w:p>
    <w:p w14:paraId="25210C54" w14:textId="77777777" w:rsidR="007F2002" w:rsidRDefault="00000000">
      <w:pPr>
        <w:rPr>
          <w:rFonts w:ascii="Cambria" w:hAnsi="Cambria"/>
          <w:szCs w:val="20"/>
          <w:lang w:val="en-US"/>
        </w:rPr>
      </w:pPr>
      <w:r>
        <w:rPr>
          <w:rFonts w:ascii="Cambria" w:hAnsi="Cambria"/>
          <w:szCs w:val="20"/>
          <w:lang w:val="en-US"/>
        </w:rPr>
        <w:t>- Technical discussions about the Senegal submissions (Statistical and Compliance)</w:t>
      </w:r>
    </w:p>
    <w:p w14:paraId="7FE2C5D5" w14:textId="77777777" w:rsidR="007F2002" w:rsidRDefault="00000000">
      <w:pPr>
        <w:rPr>
          <w:rFonts w:ascii="Cambria" w:hAnsi="Cambria"/>
          <w:szCs w:val="20"/>
          <w:lang w:val="en-US"/>
        </w:rPr>
      </w:pPr>
      <w:r>
        <w:rPr>
          <w:rFonts w:ascii="Cambria" w:hAnsi="Cambria"/>
          <w:szCs w:val="20"/>
          <w:lang w:val="en-US"/>
        </w:rPr>
        <w:t>- Presentation of IOMS, including upcoming modules (Vessel Manager, Forms Manager)</w:t>
      </w:r>
    </w:p>
    <w:p w14:paraId="39CC877C" w14:textId="77777777" w:rsidR="007F2002" w:rsidRDefault="00000000">
      <w:pPr>
        <w:rPr>
          <w:rFonts w:ascii="Cambria" w:hAnsi="Cambria"/>
          <w:szCs w:val="20"/>
          <w:lang w:val="en-US"/>
        </w:rPr>
      </w:pPr>
      <w:r>
        <w:rPr>
          <w:rFonts w:ascii="Cambria" w:hAnsi="Cambria"/>
          <w:szCs w:val="20"/>
          <w:lang w:val="en-US"/>
        </w:rPr>
        <w:t>- Introduction of ICCAT Port Inspection Measures</w:t>
      </w:r>
    </w:p>
    <w:p w14:paraId="76766F18" w14:textId="77777777" w:rsidR="007F2002" w:rsidRDefault="00000000">
      <w:pPr>
        <w:rPr>
          <w:rFonts w:ascii="Cambria" w:hAnsi="Cambria"/>
          <w:szCs w:val="20"/>
          <w:lang w:val="en-US"/>
        </w:rPr>
      </w:pPr>
      <w:r>
        <w:rPr>
          <w:rFonts w:ascii="Cambria" w:hAnsi="Cambria"/>
          <w:szCs w:val="20"/>
          <w:lang w:val="en-US"/>
        </w:rPr>
        <w:t>- Guide for preparing the ICCAT Annual Commission Meeting</w:t>
      </w:r>
    </w:p>
    <w:p w14:paraId="3890DDC3" w14:textId="77777777" w:rsidR="007F2002" w:rsidRDefault="00000000">
      <w:pPr>
        <w:rPr>
          <w:rFonts w:ascii="Cambria" w:hAnsi="Cambria"/>
          <w:lang w:val="en-US"/>
        </w:rPr>
      </w:pPr>
      <w:r>
        <w:rPr>
          <w:rFonts w:ascii="Cambria" w:hAnsi="Cambria"/>
          <w:lang w:val="en-US"/>
        </w:rPr>
        <w:t>- Open discussions: impressions and assessment of expectations</w:t>
      </w:r>
    </w:p>
    <w:p w14:paraId="28984700" w14:textId="77777777" w:rsidR="007F2002" w:rsidRDefault="00000000">
      <w:pPr>
        <w:rPr>
          <w:rFonts w:ascii="Cambria" w:hAnsi="Cambria"/>
          <w:lang w:val="en-US"/>
        </w:rPr>
      </w:pPr>
      <w:r>
        <w:rPr>
          <w:rFonts w:ascii="Cambria" w:hAnsi="Cambria"/>
          <w:lang w:val="en-US"/>
        </w:rPr>
        <w:t>- Mission conclusions: positive and negative aspects</w:t>
      </w:r>
    </w:p>
    <w:p w14:paraId="74E89793" w14:textId="77777777" w:rsidR="007F2002" w:rsidRDefault="007F2002">
      <w:pPr>
        <w:pStyle w:val="Default"/>
        <w:jc w:val="both"/>
        <w:rPr>
          <w:rFonts w:ascii="Cambria" w:eastAsia="Times New Roman" w:hAnsi="Cambria"/>
          <w:sz w:val="20"/>
          <w:szCs w:val="20"/>
          <w:highlight w:val="yellow"/>
          <w:lang w:val="en-GB" w:eastAsia="en-GB"/>
        </w:rPr>
      </w:pPr>
    </w:p>
    <w:p w14:paraId="1A0BD4AC" w14:textId="77777777" w:rsidR="007F2002" w:rsidRDefault="00000000">
      <w:pPr>
        <w:rPr>
          <w:rFonts w:ascii="Cambria" w:hAnsi="Cambria"/>
          <w:szCs w:val="20"/>
          <w:lang w:val="en-US"/>
        </w:rPr>
      </w:pPr>
      <w:r>
        <w:rPr>
          <w:rFonts w:ascii="Cambria" w:hAnsi="Cambria"/>
          <w:b/>
          <w:i/>
          <w:szCs w:val="20"/>
          <w:lang w:val="en-IE"/>
        </w:rPr>
        <w:t>Summary:</w:t>
      </w:r>
    </w:p>
    <w:p w14:paraId="52EA7E1C" w14:textId="77777777" w:rsidR="007F2002" w:rsidRDefault="00000000">
      <w:pPr>
        <w:rPr>
          <w:rFonts w:ascii="Cambria" w:hAnsi="Cambria"/>
          <w:szCs w:val="20"/>
          <w:lang w:val="en-US"/>
        </w:rPr>
      </w:pPr>
      <w:r>
        <w:rPr>
          <w:rFonts w:ascii="Cambria" w:hAnsi="Cambria"/>
          <w:szCs w:val="20"/>
          <w:lang w:val="en-US"/>
        </w:rPr>
        <w:t xml:space="preserve">As decided by the Compliance Committee at the 24th Extraordinary Meeting of the Commission, held in Cyprus from 11 to 18 November 2024, Senegal is the beneficiary of the 2025 capacity-building mission funded by Tuna-ABNJ2 Project under FAO Common Ocean </w:t>
      </w:r>
      <w:proofErr w:type="spellStart"/>
      <w:r>
        <w:rPr>
          <w:rFonts w:ascii="Cambria" w:hAnsi="Cambria"/>
          <w:szCs w:val="20"/>
          <w:lang w:val="en-US"/>
        </w:rPr>
        <w:t>Programme</w:t>
      </w:r>
      <w:proofErr w:type="spellEnd"/>
      <w:r>
        <w:rPr>
          <w:rFonts w:ascii="Cambria" w:hAnsi="Cambria"/>
          <w:szCs w:val="20"/>
          <w:lang w:val="en-US"/>
        </w:rPr>
        <w:t>. The objective of this mission was to assist Senegal to improve the transmission of application and statistical data, and information required by ICCAT. A combined Statistics and Compliance mission was carried out from 19 to 21 May at The Directorate of Maritime Fisheries facilities in Sénégal by the ICCAT Secretariat’s staff.</w:t>
      </w:r>
    </w:p>
    <w:p w14:paraId="08F4D7C9" w14:textId="77777777" w:rsidR="007F2002" w:rsidRDefault="007F2002">
      <w:pPr>
        <w:rPr>
          <w:rFonts w:ascii="Cambria" w:hAnsi="Cambria"/>
          <w:szCs w:val="20"/>
          <w:lang w:val="en-IE"/>
        </w:rPr>
      </w:pPr>
    </w:p>
    <w:p w14:paraId="3406E4CE" w14:textId="77777777" w:rsidR="007F2002" w:rsidRDefault="00000000">
      <w:pPr>
        <w:rPr>
          <w:rFonts w:ascii="Cambria" w:hAnsi="Cambria"/>
          <w:lang w:val="en-IE"/>
        </w:rPr>
      </w:pPr>
      <w:r>
        <w:rPr>
          <w:rFonts w:ascii="Cambria" w:hAnsi="Cambria"/>
          <w:lang w:val="en-IE"/>
        </w:rPr>
        <w:t xml:space="preserve">Senegal has recently established an ICCAT technical committee, with designated representatives in each relevant fisheries division. The participants formed a diverse group, including senior and junior staff, legal advisors, observers, and officers from the artisanal fisheries sector. For many of them, it was their first exposure to ICCAT regulations, making the training a valuable opportunity to raise awareness across the divisions involved in managing the data required to fulfil ICCAT obligations. </w:t>
      </w:r>
    </w:p>
    <w:p w14:paraId="078481D0" w14:textId="77777777" w:rsidR="007F2002" w:rsidRDefault="007F2002">
      <w:pPr>
        <w:rPr>
          <w:rFonts w:ascii="Cambria" w:hAnsi="Cambria"/>
          <w:szCs w:val="20"/>
          <w:lang w:val="en-IE"/>
        </w:rPr>
      </w:pPr>
    </w:p>
    <w:p w14:paraId="0174CD47" w14:textId="77777777" w:rsidR="007F2002" w:rsidRDefault="00000000">
      <w:pPr>
        <w:rPr>
          <w:rFonts w:ascii="Cambria" w:hAnsi="Cambria"/>
          <w:lang w:val="en-IE"/>
        </w:rPr>
      </w:pPr>
      <w:r>
        <w:rPr>
          <w:rFonts w:ascii="Cambria" w:hAnsi="Cambria"/>
          <w:lang w:val="en-IE"/>
        </w:rPr>
        <w:t xml:space="preserve">Unfortunately, the ICCAT statistical correspondent, was absent during the training as she was already engaged in another mission. As a result, some questions—particularly regarding the generation of Task 1 and Task 2 files—could not be fully addressed. The ICCAT Statistical Department will follow up with her by email and share a list of observations made during the analysis of Senegal’s data. These observations included: </w:t>
      </w:r>
    </w:p>
    <w:p w14:paraId="78F3BF8E" w14:textId="77777777" w:rsidR="007F2002" w:rsidRDefault="007F2002">
      <w:pPr>
        <w:rPr>
          <w:rFonts w:ascii="Cambria" w:hAnsi="Cambria"/>
          <w:szCs w:val="20"/>
          <w:lang w:val="en-IE"/>
        </w:rPr>
      </w:pPr>
    </w:p>
    <w:p w14:paraId="3A08B594"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t xml:space="preserve">No dead discards recorded on nominal catches, despite Senegal having 100% observer coverage for its purse seine fleet. The issue raised was the apparent disconnect between industry data—reporting landed catches of target species—and observer data, which includes bycatch and discards, dead or alive. The Oceanographic Research Centre reportedly holds all necessary datasets but currently lacks the resources to reconcile and integrate them effectively. </w:t>
      </w:r>
    </w:p>
    <w:p w14:paraId="7B2AD20B"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t xml:space="preserve">No fleet characteristics available for the artisanal sector. </w:t>
      </w:r>
    </w:p>
    <w:p w14:paraId="34C8E3B0" w14:textId="77777777" w:rsidR="007F2002" w:rsidRDefault="007F2002">
      <w:pPr>
        <w:rPr>
          <w:rFonts w:ascii="Cambria" w:hAnsi="Cambria"/>
          <w:szCs w:val="20"/>
          <w:lang w:val="en-IE"/>
        </w:rPr>
      </w:pPr>
    </w:p>
    <w:p w14:paraId="19D39BCD" w14:textId="77777777" w:rsidR="007F2002" w:rsidRDefault="00000000">
      <w:pPr>
        <w:rPr>
          <w:rFonts w:ascii="Cambria" w:hAnsi="Cambria"/>
          <w:lang w:val="en-IE"/>
        </w:rPr>
      </w:pPr>
      <w:r>
        <w:rPr>
          <w:rFonts w:ascii="Cambria" w:hAnsi="Cambria"/>
          <w:lang w:val="en-IE"/>
        </w:rPr>
        <w:t>Overall, the training highlighted that while Senegal has a functioning data collection system, there is a significant gap in the capacity to process, reconcile, and analyse the collected data. This limitation undermines the ability to produce complete and reliable datasets for ICCAT reporting.</w:t>
      </w:r>
    </w:p>
    <w:p w14:paraId="660CB82D" w14:textId="77777777" w:rsidR="007F2002" w:rsidRDefault="007F2002">
      <w:pPr>
        <w:rPr>
          <w:rFonts w:ascii="Cambria" w:hAnsi="Cambria"/>
          <w:szCs w:val="20"/>
          <w:lang w:val="en-IE"/>
        </w:rPr>
      </w:pPr>
    </w:p>
    <w:p w14:paraId="110272BD" w14:textId="77777777" w:rsidR="007F2002" w:rsidRDefault="00000000">
      <w:pPr>
        <w:rPr>
          <w:rFonts w:ascii="Cambria" w:hAnsi="Cambria"/>
          <w:szCs w:val="20"/>
          <w:lang w:val="en-IE"/>
        </w:rPr>
      </w:pPr>
      <w:r>
        <w:rPr>
          <w:rFonts w:ascii="Cambria" w:hAnsi="Cambria"/>
          <w:szCs w:val="20"/>
          <w:lang w:val="en-IE"/>
        </w:rPr>
        <w:t xml:space="preserve">The training session included a detailed presentation of the main ICCAT statistical electronic forms, common challenges faced by CPCs when completing them, and a review of the data submitted by Senegal in 2024. The new Form Manager available in the IOMS platform had been presented. </w:t>
      </w:r>
    </w:p>
    <w:p w14:paraId="25F86EB7" w14:textId="77777777" w:rsidR="007F2002" w:rsidRDefault="007F2002">
      <w:pPr>
        <w:rPr>
          <w:rFonts w:ascii="Cambria" w:hAnsi="Cambria"/>
          <w:szCs w:val="20"/>
          <w:lang w:val="en-IE"/>
        </w:rPr>
      </w:pPr>
    </w:p>
    <w:p w14:paraId="46BC22D8" w14:textId="77777777" w:rsidR="007F2002" w:rsidRDefault="00000000">
      <w:pPr>
        <w:rPr>
          <w:rFonts w:ascii="Cambria" w:hAnsi="Cambria"/>
          <w:szCs w:val="20"/>
          <w:lang w:val="en-IE"/>
        </w:rPr>
      </w:pPr>
      <w:r>
        <w:rPr>
          <w:rFonts w:ascii="Cambria" w:hAnsi="Cambria"/>
          <w:szCs w:val="20"/>
          <w:lang w:val="en-IE"/>
        </w:rPr>
        <w:t xml:space="preserve">A discussion has been conducted regarding the various Senegalese fleets, particularly those that were used in the past but are no longer actively reporting catches. Key points included: </w:t>
      </w:r>
    </w:p>
    <w:p w14:paraId="3A91936F" w14:textId="77777777" w:rsidR="007F2002" w:rsidRDefault="007F2002">
      <w:pPr>
        <w:rPr>
          <w:rFonts w:ascii="Cambria" w:hAnsi="Cambria"/>
          <w:szCs w:val="20"/>
          <w:lang w:val="en-IE"/>
        </w:rPr>
      </w:pPr>
    </w:p>
    <w:p w14:paraId="7DD1D06D"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t>SEN-SN-</w:t>
      </w:r>
      <w:proofErr w:type="spellStart"/>
      <w:r>
        <w:rPr>
          <w:rFonts w:ascii="Cambria" w:hAnsi="Cambria"/>
          <w:sz w:val="20"/>
          <w:szCs w:val="20"/>
          <w:lang w:val="en-IE"/>
        </w:rPr>
        <w:t>Recr</w:t>
      </w:r>
      <w:proofErr w:type="spellEnd"/>
      <w:r>
        <w:rPr>
          <w:rFonts w:ascii="Cambria" w:hAnsi="Cambria"/>
          <w:sz w:val="20"/>
          <w:szCs w:val="20"/>
          <w:lang w:val="en-IE"/>
        </w:rPr>
        <w:t xml:space="preserve">: </w:t>
      </w:r>
      <w:r>
        <w:rPr>
          <w:rFonts w:ascii="Cambria" w:hAnsi="Cambria"/>
          <w:sz w:val="20"/>
          <w:szCs w:val="20"/>
          <w:lang w:val="en-US"/>
        </w:rPr>
        <w:t>The recreational/sport fishery of small private boats fishing mostly with RR &amp; HAND</w:t>
      </w:r>
      <w:r>
        <w:rPr>
          <w:rFonts w:ascii="Cambria" w:hAnsi="Cambria"/>
          <w:sz w:val="20"/>
          <w:szCs w:val="20"/>
          <w:lang w:val="en-IE"/>
        </w:rPr>
        <w:t xml:space="preserve">. No nominal catches have been submitted since 2020. While the fleet is still active, Senegal is facing challenges in collecting catch data for this segment. </w:t>
      </w:r>
    </w:p>
    <w:p w14:paraId="7535F442"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t xml:space="preserve">SEN: Longline fishery targeting swordfish (SWO), which has ceased operations since 2020. </w:t>
      </w:r>
    </w:p>
    <w:p w14:paraId="31E88230"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lastRenderedPageBreak/>
        <w:t xml:space="preserve">SEN-SN-DAKAR: Dakar-based fleet, most likely artisanal. It may be appropriate to merge this with SEN-SN-Art, pending verification with Fambaye. </w:t>
      </w:r>
    </w:p>
    <w:p w14:paraId="3FD728CE" w14:textId="77777777" w:rsidR="007F2002" w:rsidRDefault="00000000">
      <w:pPr>
        <w:pStyle w:val="Prrafodelista"/>
        <w:numPr>
          <w:ilvl w:val="0"/>
          <w:numId w:val="7"/>
        </w:numPr>
        <w:jc w:val="both"/>
        <w:rPr>
          <w:rFonts w:ascii="Cambria" w:hAnsi="Cambria"/>
          <w:sz w:val="20"/>
          <w:szCs w:val="20"/>
          <w:lang w:val="en-IE"/>
        </w:rPr>
      </w:pPr>
      <w:r>
        <w:rPr>
          <w:rFonts w:ascii="Cambria" w:hAnsi="Cambria"/>
          <w:sz w:val="20"/>
          <w:szCs w:val="20"/>
          <w:lang w:val="en-IE"/>
        </w:rPr>
        <w:t xml:space="preserve">SEN-SN-VERT: Like SEN-SN-DAKAR, likely artisanal, and should also be merged with SEN-SN-Art after confirmation. </w:t>
      </w:r>
    </w:p>
    <w:p w14:paraId="3C45379C" w14:textId="77777777" w:rsidR="007F2002" w:rsidRDefault="007F2002">
      <w:pPr>
        <w:rPr>
          <w:rFonts w:ascii="Cambria" w:hAnsi="Cambria"/>
          <w:szCs w:val="20"/>
          <w:lang w:val="en-IE"/>
        </w:rPr>
      </w:pPr>
    </w:p>
    <w:p w14:paraId="46732E2B" w14:textId="77777777" w:rsidR="007F2002" w:rsidRDefault="00000000">
      <w:pPr>
        <w:rPr>
          <w:rFonts w:ascii="Cambria" w:hAnsi="Cambria"/>
          <w:lang w:val="en-IE"/>
        </w:rPr>
      </w:pPr>
      <w:r>
        <w:rPr>
          <w:rFonts w:ascii="Cambria" w:hAnsi="Cambria"/>
          <w:lang w:val="en-IE"/>
        </w:rPr>
        <w:t xml:space="preserve">Concerning the compliance aspects, a revision of concerns raised during the last Committee of Compliance had been reminded. Senegal faces the challenging task of meeting deadlines and avoiding any further letters of identification from the Chair of the COC, while also being expected to demonstrate significant progress in complying with ICCAT regulations. Some guidelines specifically for Senegal had been presented to understand how to read the document, find the information necessary to comply to the obligations. Additionally, a tentative calendar was proposed to establish a vision board and organise the work for the next months. </w:t>
      </w:r>
    </w:p>
    <w:p w14:paraId="4BBF00EF" w14:textId="77777777" w:rsidR="007F2002" w:rsidRDefault="007F2002">
      <w:pPr>
        <w:rPr>
          <w:rFonts w:ascii="Cambria" w:hAnsi="Cambria"/>
          <w:szCs w:val="20"/>
          <w:lang w:val="en-IE"/>
        </w:rPr>
      </w:pPr>
    </w:p>
    <w:p w14:paraId="7993BE71" w14:textId="77777777" w:rsidR="007F2002" w:rsidRDefault="00000000">
      <w:pPr>
        <w:rPr>
          <w:rFonts w:ascii="Cambria" w:hAnsi="Cambria"/>
          <w:b/>
          <w:i/>
          <w:szCs w:val="20"/>
          <w:lang w:val="en-IE"/>
        </w:rPr>
      </w:pPr>
      <w:r>
        <w:rPr>
          <w:rFonts w:ascii="Cambria" w:hAnsi="Cambria"/>
          <w:b/>
          <w:i/>
          <w:szCs w:val="20"/>
          <w:lang w:val="en-IE"/>
        </w:rPr>
        <w:t xml:space="preserve">Conclusion:  </w:t>
      </w:r>
    </w:p>
    <w:p w14:paraId="33FDEB4A" w14:textId="77777777" w:rsidR="007F2002" w:rsidRDefault="00000000">
      <w:pPr>
        <w:rPr>
          <w:rFonts w:ascii="Cambria" w:hAnsi="Cambria"/>
          <w:lang w:val="en-IE"/>
        </w:rPr>
      </w:pPr>
      <w:r>
        <w:rPr>
          <w:rFonts w:ascii="Cambria" w:hAnsi="Cambria"/>
          <w:bCs/>
          <w:iCs/>
          <w:noProof/>
          <w:szCs w:val="20"/>
          <w:lang w:val="en-US"/>
        </w:rPr>
        <w:drawing>
          <wp:anchor distT="0" distB="0" distL="114300" distR="114300" simplePos="0" relativeHeight="251659264" behindDoc="0" locked="0" layoutInCell="1" allowOverlap="1" wp14:anchorId="6341DE75" wp14:editId="71001569">
            <wp:simplePos x="0" y="0"/>
            <wp:positionH relativeFrom="margin">
              <wp:align>right</wp:align>
            </wp:positionH>
            <wp:positionV relativeFrom="margin">
              <wp:posOffset>684530</wp:posOffset>
            </wp:positionV>
            <wp:extent cx="5759450" cy="3611880"/>
            <wp:effectExtent l="0" t="0" r="0" b="7620"/>
            <wp:wrapSquare wrapText="bothSides"/>
            <wp:docPr id="984156872"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56872" name="Picture 2" descr="A group of people posing for a photo&#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59450" cy="3611880"/>
                    </a:xfrm>
                    <a:prstGeom prst="rect">
                      <a:avLst/>
                    </a:prstGeom>
                  </pic:spPr>
                </pic:pic>
              </a:graphicData>
            </a:graphic>
          </wp:anchor>
        </w:drawing>
      </w:r>
      <w:r>
        <w:rPr>
          <w:rFonts w:ascii="Cambria" w:hAnsi="Cambria"/>
          <w:lang w:val="en-IE"/>
        </w:rPr>
        <w:t>Overall, the will to improve was palpable in the room. The atmosphere was very positive, and the interactions with participants were constructive and engaging. While Senegal faces numerous challenges, the country now has a good understanding of the significant amount of work and reforms required to meet its obligations to the Commission.</w:t>
      </w:r>
    </w:p>
    <w:p w14:paraId="2F3841A3" w14:textId="77777777" w:rsidR="007F2002" w:rsidRDefault="007F2002">
      <w:pPr>
        <w:rPr>
          <w:rFonts w:ascii="Cambria" w:hAnsi="Cambria"/>
          <w:lang w:val="en-IE"/>
        </w:rPr>
      </w:pPr>
    </w:p>
    <w:p w14:paraId="1C3AD632" w14:textId="77777777" w:rsidR="007F2002" w:rsidRDefault="007F2002">
      <w:pPr>
        <w:rPr>
          <w:rFonts w:ascii="Cambria" w:hAnsi="Cambria"/>
          <w:lang w:val="en-IE"/>
        </w:rPr>
      </w:pPr>
    </w:p>
    <w:p w14:paraId="1837F6B0" w14:textId="77777777" w:rsidR="007F2002" w:rsidRDefault="007F2002">
      <w:pPr>
        <w:rPr>
          <w:rFonts w:ascii="Cambria" w:hAnsi="Cambria"/>
          <w:lang w:val="en-IE"/>
        </w:rPr>
      </w:pPr>
    </w:p>
    <w:p w14:paraId="35FF6C18" w14:textId="77777777" w:rsidR="007F2002" w:rsidRDefault="00000000">
      <w:pPr>
        <w:rPr>
          <w:rFonts w:ascii="Cambria" w:hAnsi="Cambria"/>
          <w:b/>
          <w:bCs/>
          <w:lang w:val="en-US"/>
        </w:rPr>
      </w:pPr>
      <w:r>
        <w:rPr>
          <w:rFonts w:ascii="Cambria" w:hAnsi="Cambria"/>
          <w:b/>
          <w:bCs/>
          <w:lang w:val="en-US"/>
        </w:rPr>
        <w:t>THE 2ND BIENNIAL FORUM FOR REGULAR CONSULTATIONS ON MONITORING COMPLIANCE ON DOMESTICATION OF GLOBAL AND CONTINENTAL INSTRUMENTS WITHIN THE FRAMEWORK OF AFRICAN FISHERIES REFORM MECHANISM (AFRM)</w:t>
      </w:r>
    </w:p>
    <w:p w14:paraId="22E2AA5D" w14:textId="77777777" w:rsidR="007F2002" w:rsidRDefault="007F2002">
      <w:pPr>
        <w:rPr>
          <w:rFonts w:ascii="Cambria" w:hAnsi="Cambria"/>
          <w:lang w:val="en-US"/>
        </w:rPr>
      </w:pPr>
    </w:p>
    <w:p w14:paraId="6CAE7CDC" w14:textId="77777777" w:rsidR="007F2002" w:rsidRDefault="00000000">
      <w:pPr>
        <w:rPr>
          <w:rFonts w:ascii="Cambria" w:hAnsi="Cambria"/>
          <w:lang w:val="en-US"/>
        </w:rPr>
      </w:pPr>
      <w:r>
        <w:rPr>
          <w:rFonts w:ascii="Cambria" w:hAnsi="Cambria"/>
          <w:b/>
          <w:bCs/>
          <w:i/>
          <w:iCs/>
          <w:lang w:val="en-US"/>
        </w:rPr>
        <w:t>Location</w:t>
      </w:r>
      <w:r>
        <w:rPr>
          <w:rFonts w:ascii="Cambria" w:hAnsi="Cambria"/>
          <w:lang w:val="en-US"/>
        </w:rPr>
        <w:t>: Abidjan, Republic of Côte d’Ivoire</w:t>
      </w:r>
    </w:p>
    <w:p w14:paraId="7CF90445" w14:textId="77777777" w:rsidR="007F2002" w:rsidRDefault="00000000">
      <w:pPr>
        <w:rPr>
          <w:rFonts w:ascii="Cambria" w:hAnsi="Cambria"/>
          <w:lang w:val="en-US"/>
        </w:rPr>
      </w:pPr>
      <w:r>
        <w:rPr>
          <w:rFonts w:ascii="Cambria" w:hAnsi="Cambria"/>
          <w:b/>
          <w:bCs/>
          <w:i/>
          <w:iCs/>
          <w:lang w:val="en-US"/>
        </w:rPr>
        <w:t>Dates</w:t>
      </w:r>
      <w:r>
        <w:rPr>
          <w:rFonts w:ascii="Cambria" w:hAnsi="Cambria"/>
          <w:lang w:val="en-US"/>
        </w:rPr>
        <w:t>: 27-29 May 2025</w:t>
      </w:r>
    </w:p>
    <w:p w14:paraId="7825D11C" w14:textId="77777777" w:rsidR="007F2002" w:rsidRDefault="00000000">
      <w:pPr>
        <w:rPr>
          <w:rFonts w:ascii="Cambria" w:hAnsi="Cambria"/>
          <w:lang w:val="en-US"/>
        </w:rPr>
      </w:pPr>
      <w:r>
        <w:rPr>
          <w:rFonts w:ascii="Cambria" w:hAnsi="Cambria"/>
          <w:b/>
          <w:bCs/>
          <w:i/>
          <w:iCs/>
          <w:lang w:val="en-US"/>
        </w:rPr>
        <w:t>Representative</w:t>
      </w:r>
      <w:r>
        <w:rPr>
          <w:rFonts w:ascii="Cambria" w:hAnsi="Cambria"/>
          <w:lang w:val="en-US"/>
        </w:rPr>
        <w:t>: Mr. M’Hamed Idrissi, Compliance Officer - ICCAT Secretariat</w:t>
      </w:r>
    </w:p>
    <w:p w14:paraId="5DD41DB9" w14:textId="77777777" w:rsidR="007F2002" w:rsidRDefault="007F2002">
      <w:pPr>
        <w:rPr>
          <w:rFonts w:ascii="Cambria" w:hAnsi="Cambria"/>
          <w:lang w:val="en-US"/>
        </w:rPr>
      </w:pPr>
    </w:p>
    <w:p w14:paraId="2D853A78" w14:textId="77777777" w:rsidR="007F2002" w:rsidRDefault="00000000">
      <w:pPr>
        <w:rPr>
          <w:rFonts w:ascii="Cambria" w:hAnsi="Cambria"/>
          <w:b/>
          <w:bCs/>
          <w:i/>
          <w:iCs/>
          <w:lang w:val="en-US"/>
        </w:rPr>
      </w:pPr>
      <w:r>
        <w:rPr>
          <w:rFonts w:ascii="Cambria" w:hAnsi="Cambria"/>
          <w:b/>
          <w:bCs/>
          <w:i/>
          <w:iCs/>
          <w:lang w:val="en-US"/>
        </w:rPr>
        <w:t>Main agenda items:</w:t>
      </w:r>
    </w:p>
    <w:p w14:paraId="6B20D586" w14:textId="77777777" w:rsidR="007F2002" w:rsidRDefault="00000000">
      <w:pPr>
        <w:rPr>
          <w:rFonts w:ascii="Cambria" w:hAnsi="Cambria"/>
          <w:lang w:val="en-US"/>
        </w:rPr>
      </w:pPr>
      <w:r>
        <w:rPr>
          <w:rFonts w:ascii="Cambria" w:hAnsi="Cambria"/>
          <w:lang w:val="en-US"/>
        </w:rPr>
        <w:t>- Review of progress on domestication of global and continental fisheries instruments within the AFRM framework.</w:t>
      </w:r>
    </w:p>
    <w:p w14:paraId="65AC5DE7" w14:textId="77777777" w:rsidR="007F2002" w:rsidRDefault="00000000">
      <w:pPr>
        <w:rPr>
          <w:rFonts w:ascii="Cambria" w:hAnsi="Cambria"/>
          <w:lang w:val="en-US"/>
        </w:rPr>
      </w:pPr>
      <w:r>
        <w:rPr>
          <w:rFonts w:ascii="Cambria" w:hAnsi="Cambria"/>
          <w:lang w:val="en-US"/>
        </w:rPr>
        <w:t>- Examination and refinement of a structured mechanism and framework for monitoring compliance and regular consultations.</w:t>
      </w:r>
    </w:p>
    <w:p w14:paraId="209B5A3C" w14:textId="77777777" w:rsidR="007F2002" w:rsidRDefault="00000000">
      <w:pPr>
        <w:rPr>
          <w:rFonts w:ascii="Cambria" w:hAnsi="Cambria"/>
          <w:lang w:val="en-US"/>
        </w:rPr>
      </w:pPr>
      <w:r>
        <w:rPr>
          <w:rFonts w:ascii="Cambria" w:hAnsi="Cambria"/>
          <w:lang w:val="en-US"/>
        </w:rPr>
        <w:lastRenderedPageBreak/>
        <w:t>- Strategies for enhancing AU Member States’ involvement, sustainable financing mechanisms, and capacity-building.</w:t>
      </w:r>
    </w:p>
    <w:p w14:paraId="02E1782F" w14:textId="77777777" w:rsidR="007F2002" w:rsidRDefault="007F2002">
      <w:pPr>
        <w:rPr>
          <w:rFonts w:ascii="Cambria" w:hAnsi="Cambria"/>
          <w:lang w:val="en-US"/>
        </w:rPr>
      </w:pPr>
    </w:p>
    <w:p w14:paraId="1ECC4206" w14:textId="77777777" w:rsidR="007F2002" w:rsidRDefault="00000000">
      <w:pPr>
        <w:rPr>
          <w:rFonts w:ascii="Cambria" w:hAnsi="Cambria"/>
          <w:b/>
          <w:bCs/>
          <w:i/>
          <w:iCs/>
          <w:lang w:val="en-US"/>
        </w:rPr>
      </w:pPr>
      <w:r>
        <w:rPr>
          <w:rFonts w:ascii="Cambria" w:hAnsi="Cambria"/>
          <w:b/>
          <w:bCs/>
          <w:i/>
          <w:iCs/>
          <w:lang w:val="en-US"/>
        </w:rPr>
        <w:t>Meeting summary and conclusions:</w:t>
      </w:r>
    </w:p>
    <w:p w14:paraId="1D0D9456" w14:textId="77777777" w:rsidR="007F2002" w:rsidRDefault="00000000">
      <w:pPr>
        <w:rPr>
          <w:rFonts w:ascii="Cambria" w:hAnsi="Cambria"/>
          <w:lang w:val="en-US"/>
        </w:rPr>
      </w:pPr>
      <w:r>
        <w:rPr>
          <w:rFonts w:ascii="Cambria" w:hAnsi="Cambria"/>
          <w:lang w:val="en-US"/>
        </w:rPr>
        <w:t xml:space="preserve">The 2nd Biennial Forum was convened under the African Fisheries Reform Mechanism (AFRM) and facilitated by AU-IBAR. It served as a platform for AU Member States, regional organizations, and partners to monitor compliance with the domestication of global and continental instruments. Technical sessions addressed progress since the 1st Biennial Forum (Tanzania, 2023), challenges in implementing instruments, and the finalization of a Biennial Forum framework. Key outcomes included recommendations to adopt a structured mechanism for regular consultations, promote coherence in regional and global fisheries governance, and identify sustainable financing mechanisms. The Forum also recommended expanding priority instruments, enhancing research, and establishing tracking systems for domestication. </w:t>
      </w:r>
    </w:p>
    <w:p w14:paraId="2D005B8B" w14:textId="77777777" w:rsidR="007F2002" w:rsidRDefault="00000000">
      <w:pPr>
        <w:rPr>
          <w:rFonts w:ascii="Cambria" w:hAnsi="Cambria"/>
          <w:lang w:val="en-US"/>
        </w:rPr>
      </w:pPr>
      <w:r>
        <w:rPr>
          <w:rFonts w:ascii="Cambria" w:hAnsi="Cambria"/>
          <w:lang w:val="en-US"/>
        </w:rPr>
        <w:t>ICCAT participated as invited expert, recalling its amended Convention, stressing the need for African CPCs to ratify it, highlighting the binding nature of its recommendations, and emphasizing capacity-building for African States in tuna fisheries management and combating IUU fishing.</w:t>
      </w:r>
    </w:p>
    <w:p w14:paraId="01C4B519" w14:textId="77777777" w:rsidR="007F2002" w:rsidRDefault="007F2002">
      <w:pPr>
        <w:rPr>
          <w:rFonts w:ascii="Cambria" w:hAnsi="Cambria"/>
          <w:lang w:val="en-US"/>
        </w:rPr>
      </w:pPr>
    </w:p>
    <w:p w14:paraId="72642C23" w14:textId="77777777" w:rsidR="007F2002" w:rsidRDefault="00000000">
      <w:pPr>
        <w:rPr>
          <w:rFonts w:ascii="Cambria" w:hAnsi="Cambria"/>
          <w:b/>
          <w:bCs/>
          <w:i/>
          <w:iCs/>
          <w:lang w:val="en-US"/>
        </w:rPr>
      </w:pPr>
      <w:r>
        <w:rPr>
          <w:rFonts w:ascii="Cambria" w:hAnsi="Cambria"/>
          <w:b/>
          <w:bCs/>
          <w:i/>
          <w:iCs/>
          <w:lang w:val="en-US"/>
        </w:rPr>
        <w:t>Future steps:</w:t>
      </w:r>
    </w:p>
    <w:p w14:paraId="07FE336E" w14:textId="77777777" w:rsidR="007F2002" w:rsidRDefault="00000000">
      <w:pPr>
        <w:rPr>
          <w:rFonts w:ascii="Cambria" w:hAnsi="Cambria"/>
          <w:lang w:val="en-US"/>
        </w:rPr>
      </w:pPr>
      <w:r>
        <w:rPr>
          <w:rFonts w:ascii="Cambria" w:hAnsi="Cambria"/>
          <w:lang w:val="en-US"/>
        </w:rPr>
        <w:t>Adoption of the Biennial Forum framework by AU structures and continued monitoring of compliance with the Policy Framework and Reform Strategy for Fisheries and Aquaculture in Africa (PFRS). Follow-</w:t>
      </w:r>
      <w:proofErr w:type="gramStart"/>
      <w:r>
        <w:rPr>
          <w:rFonts w:ascii="Cambria" w:hAnsi="Cambria"/>
          <w:lang w:val="en-US"/>
        </w:rPr>
        <w:t>up on</w:t>
      </w:r>
      <w:proofErr w:type="gramEnd"/>
      <w:r>
        <w:rPr>
          <w:rFonts w:ascii="Cambria" w:hAnsi="Cambria"/>
          <w:lang w:val="en-US"/>
        </w:rPr>
        <w:t xml:space="preserve"> strategies for sustainable financing, enhanced AU Member States’ engagement, and integration of new priority instruments. ICCAT will maintain collaboration with AU-IBAR and partners to support capacity-building and compliance in African fisheries governance.</w:t>
      </w:r>
    </w:p>
    <w:p w14:paraId="3E07BEFB" w14:textId="77777777" w:rsidR="007F2002" w:rsidRDefault="00000000">
      <w:pPr>
        <w:rPr>
          <w:rFonts w:ascii="Cambria" w:hAnsi="Cambria"/>
          <w:lang w:val="en-US"/>
        </w:rPr>
      </w:pPr>
      <w:r>
        <w:rPr>
          <w:rFonts w:ascii="Cambria" w:hAnsi="Cambria"/>
          <w:lang w:val="en-US"/>
        </w:rPr>
        <w:t>Report availability: The report of the meeting is expected to be published on the AU-IBAR website (</w:t>
      </w:r>
      <w:hyperlink r:id="rId16" w:history="1">
        <w:r>
          <w:rPr>
            <w:rStyle w:val="Hipervnculo"/>
            <w:rFonts w:ascii="Cambria" w:hAnsi="Cambria"/>
            <w:lang w:val="en-US"/>
          </w:rPr>
          <w:t>https://www.au-ibar.org</w:t>
        </w:r>
      </w:hyperlink>
      <w:r>
        <w:rPr>
          <w:rFonts w:ascii="Cambria" w:hAnsi="Cambria"/>
          <w:lang w:val="en-US"/>
        </w:rPr>
        <w:t>).</w:t>
      </w:r>
    </w:p>
    <w:p w14:paraId="4A36699E" w14:textId="77777777" w:rsidR="007F2002" w:rsidRDefault="007F2002">
      <w:pPr>
        <w:rPr>
          <w:rFonts w:ascii="Cambria" w:hAnsi="Cambria"/>
          <w:lang w:val="en-US"/>
        </w:rPr>
      </w:pPr>
    </w:p>
    <w:p w14:paraId="247EA259" w14:textId="77777777" w:rsidR="007F2002" w:rsidRDefault="007F2002">
      <w:pPr>
        <w:rPr>
          <w:rFonts w:ascii="Cambria" w:hAnsi="Cambria"/>
          <w:lang w:val="en-US"/>
        </w:rPr>
      </w:pPr>
    </w:p>
    <w:p w14:paraId="292702E8" w14:textId="77777777" w:rsidR="007F2002" w:rsidRDefault="007F2002">
      <w:pPr>
        <w:rPr>
          <w:rFonts w:ascii="Cambria" w:hAnsi="Cambria"/>
          <w:lang w:val="en-US"/>
        </w:rPr>
      </w:pPr>
    </w:p>
    <w:p w14:paraId="58A73833" w14:textId="77777777" w:rsidR="007F2002" w:rsidRDefault="00000000">
      <w:pPr>
        <w:rPr>
          <w:rFonts w:ascii="Cambria" w:hAnsi="Cambria"/>
          <w:b/>
          <w:lang w:val="en-US"/>
        </w:rPr>
      </w:pPr>
      <w:r>
        <w:rPr>
          <w:rFonts w:ascii="Cambria" w:hAnsi="Cambria"/>
          <w:b/>
          <w:lang w:val="en-US"/>
        </w:rPr>
        <w:t>TUNA COMPLIANCE NETWORK (TCN) AND PAN-PACIFIC FISHERIES COMPLIANCE NETWORK (PPFCN)</w:t>
      </w:r>
    </w:p>
    <w:p w14:paraId="2223E607" w14:textId="77777777" w:rsidR="007F2002" w:rsidRDefault="007F2002">
      <w:pPr>
        <w:rPr>
          <w:szCs w:val="22"/>
          <w:lang w:val="en-US"/>
        </w:rPr>
      </w:pPr>
    </w:p>
    <w:p w14:paraId="563C6ACA" w14:textId="77777777" w:rsidR="007F2002" w:rsidRDefault="00000000">
      <w:pPr>
        <w:rPr>
          <w:bCs/>
        </w:rPr>
      </w:pPr>
      <w:proofErr w:type="gramStart"/>
      <w:r>
        <w:rPr>
          <w:rFonts w:ascii="Cambria" w:hAnsi="Cambria"/>
          <w:b/>
          <w:i/>
          <w:iCs/>
        </w:rPr>
        <w:t>Location</w:t>
      </w:r>
      <w:r>
        <w:rPr>
          <w:rFonts w:ascii="Cambria" w:hAnsi="Cambria"/>
          <w:b/>
        </w:rPr>
        <w:t>:</w:t>
      </w:r>
      <w:proofErr w:type="gramEnd"/>
      <w:r>
        <w:rPr>
          <w:rFonts w:ascii="Cambria" w:hAnsi="Cambria"/>
          <w:b/>
        </w:rPr>
        <w:t xml:space="preserve"> </w:t>
      </w:r>
      <w:r>
        <w:rPr>
          <w:rFonts w:ascii="Cambria" w:hAnsi="Cambria"/>
          <w:bCs/>
        </w:rPr>
        <w:t>Tokyo, Japan</w:t>
      </w:r>
    </w:p>
    <w:p w14:paraId="66D9B5D3" w14:textId="77777777" w:rsidR="007F2002" w:rsidRDefault="00000000">
      <w:proofErr w:type="gramStart"/>
      <w:r>
        <w:rPr>
          <w:rFonts w:ascii="Cambria" w:hAnsi="Cambria"/>
          <w:b/>
          <w:i/>
          <w:iCs/>
        </w:rPr>
        <w:t>Dates:</w:t>
      </w:r>
      <w:proofErr w:type="gramEnd"/>
      <w:r>
        <w:rPr>
          <w:rFonts w:ascii="Cambria" w:hAnsi="Cambria"/>
          <w:b/>
        </w:rPr>
        <w:t xml:space="preserve"> </w:t>
      </w:r>
      <w:r>
        <w:rPr>
          <w:rFonts w:ascii="Cambria" w:hAnsi="Cambria"/>
          <w:bCs/>
        </w:rPr>
        <w:t>9-13 June 2025</w:t>
      </w:r>
    </w:p>
    <w:p w14:paraId="492155D0" w14:textId="77777777" w:rsidR="007F2002" w:rsidRDefault="00000000">
      <w:pPr>
        <w:rPr>
          <w:rFonts w:ascii="Cambria" w:hAnsi="Cambria"/>
          <w:bCs/>
          <w:lang w:val="en-US"/>
        </w:rPr>
      </w:pPr>
      <w:r>
        <w:rPr>
          <w:rFonts w:ascii="Cambria" w:hAnsi="Cambria"/>
          <w:b/>
          <w:i/>
          <w:iCs/>
          <w:lang w:val="en-US"/>
        </w:rPr>
        <w:t>Representative</w:t>
      </w:r>
      <w:r>
        <w:rPr>
          <w:rFonts w:ascii="Cambria" w:hAnsi="Cambria"/>
          <w:b/>
          <w:lang w:val="en-US"/>
        </w:rPr>
        <w:t xml:space="preserve">: </w:t>
      </w:r>
      <w:r>
        <w:rPr>
          <w:rFonts w:ascii="Cambria" w:hAnsi="Cambria"/>
          <w:bCs/>
          <w:lang w:val="en-US"/>
        </w:rPr>
        <w:t xml:space="preserve">Alberto Thais Parrilla </w:t>
      </w:r>
      <w:proofErr w:type="spellStart"/>
      <w:r>
        <w:rPr>
          <w:rFonts w:ascii="Cambria" w:hAnsi="Cambria"/>
          <w:bCs/>
          <w:lang w:val="en-US"/>
        </w:rPr>
        <w:t>Moruno</w:t>
      </w:r>
      <w:proofErr w:type="spellEnd"/>
      <w:r>
        <w:rPr>
          <w:rFonts w:ascii="Cambria" w:hAnsi="Cambria"/>
          <w:bCs/>
          <w:lang w:val="en-US"/>
        </w:rPr>
        <w:t xml:space="preserve"> (ICCAT Compliance Department)</w:t>
      </w:r>
    </w:p>
    <w:p w14:paraId="1EE5F790" w14:textId="77777777" w:rsidR="007F2002" w:rsidRDefault="007F2002">
      <w:pPr>
        <w:rPr>
          <w:bCs/>
          <w:lang w:val="en-US"/>
        </w:rPr>
      </w:pPr>
    </w:p>
    <w:p w14:paraId="77571179" w14:textId="77777777" w:rsidR="007F2002" w:rsidRDefault="00000000">
      <w:pPr>
        <w:rPr>
          <w:rFonts w:ascii="Cambria" w:hAnsi="Cambria"/>
          <w:bCs/>
          <w:lang w:val="en-US"/>
        </w:rPr>
      </w:pPr>
      <w:r>
        <w:rPr>
          <w:rFonts w:ascii="Cambria" w:hAnsi="Cambria"/>
          <w:b/>
          <w:i/>
          <w:iCs/>
          <w:lang w:val="en-US"/>
        </w:rPr>
        <w:t>Main Agenda items</w:t>
      </w:r>
      <w:r>
        <w:rPr>
          <w:rFonts w:ascii="Cambria" w:hAnsi="Cambria"/>
          <w:b/>
          <w:lang w:val="en-US"/>
        </w:rPr>
        <w:t xml:space="preserve">: </w:t>
      </w:r>
      <w:r>
        <w:rPr>
          <w:rFonts w:ascii="Cambria" w:hAnsi="Cambria"/>
          <w:bCs/>
          <w:lang w:val="en-US"/>
        </w:rPr>
        <w:t>Updates from tuna RFMOs on activities since June 2024; consideration of corrective actions for non-compliance; capacity development and funding initiatives; IUU Vessel Hub development; discussion on CDS, PSM, transshipment, and electronic monitoring; coordination between TCN and PPFCN and future collaboration opportunities.</w:t>
      </w:r>
    </w:p>
    <w:p w14:paraId="624637B4" w14:textId="77777777" w:rsidR="007F2002" w:rsidRDefault="007F2002">
      <w:pPr>
        <w:rPr>
          <w:bCs/>
          <w:lang w:val="en-US"/>
        </w:rPr>
      </w:pPr>
    </w:p>
    <w:p w14:paraId="3AD3F232" w14:textId="77777777" w:rsidR="007F2002" w:rsidRDefault="00000000">
      <w:pPr>
        <w:rPr>
          <w:rFonts w:ascii="Cambria" w:hAnsi="Cambria"/>
          <w:bCs/>
          <w:lang w:val="en-US"/>
        </w:rPr>
      </w:pPr>
      <w:r>
        <w:rPr>
          <w:rFonts w:ascii="Cambria" w:hAnsi="Cambria"/>
          <w:b/>
          <w:i/>
          <w:iCs/>
          <w:lang w:val="en-US"/>
        </w:rPr>
        <w:t>Summary</w:t>
      </w:r>
      <w:r>
        <w:rPr>
          <w:rFonts w:ascii="Cambria" w:hAnsi="Cambria"/>
          <w:b/>
          <w:lang w:val="en-US"/>
        </w:rPr>
        <w:t xml:space="preserve">: </w:t>
      </w:r>
      <w:r>
        <w:rPr>
          <w:rFonts w:ascii="Cambria" w:hAnsi="Cambria"/>
          <w:bCs/>
          <w:lang w:val="en-US"/>
        </w:rPr>
        <w:t xml:space="preserve">Representatives of the Inter-American Tropical Tuna Commission (IATTC), the International Commission for the Conservation of Atlantic Tunas (ICCAT), the Indian Ocean Tuna Commission (IOTC), the Western and Central Pacific Fisheries Commission (WCPFC), the North Pacific Fisheries Commission (NPFC), the Commission for the Conservation of Southern Bluefin Tuna (CCSBT), the Commission for the Conservation of Antarctic Marine Living Resources (CCAMLR), and the South Pacific Regional Fisheries Management </w:t>
      </w:r>
      <w:proofErr w:type="spellStart"/>
      <w:r>
        <w:rPr>
          <w:rFonts w:ascii="Cambria" w:hAnsi="Cambria"/>
          <w:bCs/>
          <w:lang w:val="en-US"/>
        </w:rPr>
        <w:t>Organisation</w:t>
      </w:r>
      <w:proofErr w:type="spellEnd"/>
      <w:r>
        <w:rPr>
          <w:rFonts w:ascii="Cambria" w:hAnsi="Cambria"/>
          <w:bCs/>
          <w:lang w:val="en-US"/>
        </w:rPr>
        <w:t xml:space="preserve"> (SPRFMO) attended the joint meeting of the Tuna Compliance Network (TCN) and the Pan-Pacific Fisheries Compliance Network (PPFCN). Apologies were received from the North Pacific Anadromous Fish Commission (NPAFC). </w:t>
      </w:r>
      <w:r>
        <w:rPr>
          <w:rFonts w:ascii="Cambria" w:hAnsi="Cambria"/>
          <w:b/>
          <w:lang w:val="en-US"/>
        </w:rPr>
        <w:br/>
      </w:r>
      <w:r>
        <w:rPr>
          <w:rFonts w:ascii="Cambria" w:hAnsi="Cambria"/>
          <w:b/>
          <w:lang w:val="en-US"/>
        </w:rPr>
        <w:br/>
      </w:r>
      <w:r>
        <w:rPr>
          <w:rFonts w:ascii="Cambria" w:hAnsi="Cambria"/>
          <w:bCs/>
          <w:lang w:val="en-US"/>
        </w:rPr>
        <w:t xml:space="preserve">The main topics discussed included addressing non-compliance together with the development of corrective action policies, </w:t>
      </w:r>
      <w:r>
        <w:rPr>
          <w:rFonts w:ascii="Cambria" w:hAnsi="Cambria"/>
          <w:bCs/>
          <w:i/>
          <w:lang w:val="en-US"/>
        </w:rPr>
        <w:t xml:space="preserve">RFMO Capacity Development and Technical Assistance, </w:t>
      </w:r>
      <w:r>
        <w:rPr>
          <w:rFonts w:ascii="Cambria" w:hAnsi="Cambria"/>
          <w:bCs/>
          <w:lang w:val="en-US"/>
        </w:rPr>
        <w:t>funding opportunities, the IUU Vessel Hub initiative, CDS developments, Port State Measures implementation, e-transshipment data reconciliation, and enhanced coordination between the two networks. Participants highlighted the importance of collaboration, harmonization of compliance processes, and data-sharing mechanisms.</w:t>
      </w:r>
      <w:r>
        <w:rPr>
          <w:rFonts w:ascii="Cambria" w:hAnsi="Cambria"/>
          <w:bCs/>
          <w:lang w:val="en-US"/>
        </w:rPr>
        <w:br/>
      </w:r>
      <w:r>
        <w:rPr>
          <w:rFonts w:ascii="Cambria" w:hAnsi="Cambria"/>
          <w:bCs/>
          <w:lang w:val="en-US"/>
        </w:rPr>
        <w:br/>
        <w:t>The meeting was hosted by NPFC, and the Executive Secretary opened the session, acknowledging the value of the joint workshop and the role of the IMCS Network. The Chairs of TCN and PPFCN expressed their gratitude and highlighted the benefits of cooperation across networks. Members agreed on the usefulness of the Network and the need for its continuation.</w:t>
      </w:r>
      <w:r>
        <w:rPr>
          <w:rFonts w:ascii="Cambria" w:hAnsi="Cambria"/>
          <w:bCs/>
          <w:lang w:val="en-US"/>
        </w:rPr>
        <w:br/>
      </w:r>
      <w:r>
        <w:rPr>
          <w:rFonts w:ascii="Cambria" w:hAnsi="Cambria"/>
          <w:bCs/>
          <w:lang w:val="en-US"/>
        </w:rPr>
        <w:br/>
      </w:r>
      <w:r>
        <w:rPr>
          <w:rFonts w:ascii="Cambria" w:hAnsi="Cambria"/>
          <w:bCs/>
          <w:lang w:val="en-US"/>
        </w:rPr>
        <w:lastRenderedPageBreak/>
        <w:t>Members of TCN and PPFCN thanked the IMCS Network for its support and noted the opportunities for future joint initiatives, including CDS, HSBI harmonization, and capacity building.</w:t>
      </w:r>
    </w:p>
    <w:p w14:paraId="6FFF4107" w14:textId="77777777" w:rsidR="007F2002" w:rsidRDefault="007F2002">
      <w:pPr>
        <w:rPr>
          <w:rFonts w:ascii="Cambria" w:hAnsi="Cambria"/>
          <w:bCs/>
          <w:i/>
          <w:lang w:val="en-US"/>
        </w:rPr>
      </w:pPr>
    </w:p>
    <w:p w14:paraId="2E6E93B8" w14:textId="77777777" w:rsidR="007F2002" w:rsidRDefault="00000000">
      <w:pPr>
        <w:rPr>
          <w:rFonts w:ascii="Cambria" w:hAnsi="Cambria"/>
          <w:bCs/>
          <w:szCs w:val="20"/>
          <w:lang w:val="en-GB"/>
        </w:rPr>
      </w:pPr>
      <w:r>
        <w:rPr>
          <w:rFonts w:ascii="Cambria" w:hAnsi="Cambria"/>
          <w:b/>
          <w:i/>
          <w:iCs/>
          <w:lang w:val="en-US"/>
        </w:rPr>
        <w:t>Future actions</w:t>
      </w:r>
      <w:r>
        <w:rPr>
          <w:rFonts w:ascii="Cambria" w:hAnsi="Cambria"/>
          <w:b/>
          <w:lang w:val="en-US"/>
        </w:rPr>
        <w:t xml:space="preserve">: </w:t>
      </w:r>
      <w:r>
        <w:rPr>
          <w:rFonts w:ascii="Cambria" w:hAnsi="Cambria"/>
          <w:bCs/>
          <w:lang w:val="en-US"/>
        </w:rPr>
        <w:t>The Chairs, Mr. Ricardo Belmontes (IATTC, TCN Chair) and Dr. Lara Manarangi-Trott (</w:t>
      </w:r>
      <w:proofErr w:type="gramStart"/>
      <w:r>
        <w:rPr>
          <w:rFonts w:ascii="Cambria" w:hAnsi="Cambria"/>
          <w:bCs/>
          <w:lang w:val="en-US"/>
        </w:rPr>
        <w:t>WCPFC ,</w:t>
      </w:r>
      <w:proofErr w:type="gramEnd"/>
      <w:r>
        <w:rPr>
          <w:rFonts w:ascii="Cambria" w:hAnsi="Cambria"/>
          <w:bCs/>
          <w:lang w:val="en-US"/>
        </w:rPr>
        <w:t xml:space="preserve"> PPFCN Chair), thanked participants and confirmed that the networks would continue their work. The dates and venue of the next TCN meeting will be determined online. A virtual meeting later in 2025 may also be considered. </w:t>
      </w:r>
      <w:r>
        <w:rPr>
          <w:rFonts w:ascii="Cambria" w:hAnsi="Cambria"/>
          <w:bCs/>
          <w:szCs w:val="20"/>
          <w:lang w:val="en-GB"/>
        </w:rPr>
        <w:t>The Commission is also invited to consider providing funding to support future initiatives aimed at reducing the burden of IUU cross-listing and the Consolidated RFMO (Regional) Vessel Authorization Application</w:t>
      </w:r>
    </w:p>
    <w:p w14:paraId="6325BC27" w14:textId="77777777" w:rsidR="007F2002" w:rsidRDefault="007F2002">
      <w:pPr>
        <w:rPr>
          <w:rFonts w:ascii="Cambria" w:hAnsi="Cambria"/>
          <w:bCs/>
          <w:szCs w:val="20"/>
          <w:lang w:val="en-GB"/>
        </w:rPr>
      </w:pPr>
    </w:p>
    <w:p w14:paraId="39B01ADB" w14:textId="77777777" w:rsidR="007F2002" w:rsidRDefault="00000000">
      <w:pPr>
        <w:rPr>
          <w:rFonts w:ascii="Cambria" w:hAnsi="Cambria"/>
          <w:bCs/>
          <w:lang w:val="en-US"/>
        </w:rPr>
      </w:pPr>
      <w:r>
        <w:rPr>
          <w:rFonts w:ascii="Cambria" w:hAnsi="Cambria"/>
          <w:b/>
          <w:i/>
          <w:iCs/>
          <w:lang w:val="en-US"/>
        </w:rPr>
        <w:t>Report availability</w:t>
      </w:r>
      <w:r>
        <w:rPr>
          <w:rFonts w:ascii="Cambria" w:hAnsi="Cambria"/>
          <w:b/>
          <w:lang w:val="en-US"/>
        </w:rPr>
        <w:t xml:space="preserve">: </w:t>
      </w:r>
      <w:r>
        <w:rPr>
          <w:rFonts w:ascii="Cambria" w:hAnsi="Cambria"/>
          <w:bCs/>
          <w:lang w:val="en-US"/>
        </w:rPr>
        <w:t>Not available.</w:t>
      </w:r>
    </w:p>
    <w:p w14:paraId="3403129C" w14:textId="77777777" w:rsidR="007F2002" w:rsidRDefault="007F2002">
      <w:pPr>
        <w:rPr>
          <w:rFonts w:ascii="Cambria" w:hAnsi="Cambria"/>
          <w:bCs/>
          <w:lang w:val="en-US"/>
        </w:rPr>
      </w:pPr>
    </w:p>
    <w:p w14:paraId="74EDB659" w14:textId="77777777" w:rsidR="007F2002" w:rsidRDefault="007F2002">
      <w:pPr>
        <w:rPr>
          <w:rFonts w:ascii="Cambria" w:hAnsi="Cambria"/>
          <w:bCs/>
          <w:lang w:val="en-US"/>
        </w:rPr>
      </w:pPr>
    </w:p>
    <w:p w14:paraId="5E795FB4" w14:textId="77777777" w:rsidR="007F2002" w:rsidRDefault="007F2002">
      <w:pPr>
        <w:rPr>
          <w:rFonts w:ascii="Cambria" w:hAnsi="Cambria"/>
          <w:bCs/>
          <w:lang w:val="en-US"/>
        </w:rPr>
      </w:pPr>
    </w:p>
    <w:p w14:paraId="71596177" w14:textId="77777777" w:rsidR="007F2002" w:rsidRDefault="00000000">
      <w:pPr>
        <w:rPr>
          <w:rFonts w:ascii="Cambria" w:hAnsi="Cambria"/>
          <w:b/>
          <w:szCs w:val="20"/>
          <w:lang w:val="en-US"/>
        </w:rPr>
      </w:pPr>
      <w:r>
        <w:rPr>
          <w:rFonts w:ascii="Cambria" w:hAnsi="Cambria"/>
          <w:b/>
          <w:szCs w:val="20"/>
          <w:lang w:val="en-US"/>
        </w:rPr>
        <w:t>INTERSESSIONAL WORKSHOP OF THE SUSTAINABLE OCEAN INITIATIVE – GLOBAL DIALOGUE WITH REGIONAL SEAS ORGANIZATIONS AND REGIONAL FISHERY BODIES |, THÉOULE-SUR-MER, FRANCE</w:t>
      </w:r>
    </w:p>
    <w:p w14:paraId="0CFD13B6" w14:textId="77777777" w:rsidR="007F2002" w:rsidRDefault="007F2002">
      <w:pPr>
        <w:autoSpaceDE w:val="0"/>
        <w:autoSpaceDN w:val="0"/>
        <w:adjustRightInd w:val="0"/>
        <w:rPr>
          <w:rFonts w:ascii="Cambria" w:hAnsi="Cambria"/>
          <w:color w:val="000000"/>
          <w:szCs w:val="20"/>
          <w:lang w:val="en-US"/>
        </w:rPr>
      </w:pPr>
    </w:p>
    <w:p w14:paraId="63E9DBCC" w14:textId="77777777" w:rsidR="007F2002" w:rsidRDefault="00000000">
      <w:pPr>
        <w:rPr>
          <w:rFonts w:ascii="Cambria" w:hAnsi="Cambria"/>
          <w:b/>
          <w:szCs w:val="20"/>
          <w:lang w:val="en-US"/>
        </w:rPr>
      </w:pPr>
      <w:r>
        <w:rPr>
          <w:rFonts w:ascii="Cambria" w:hAnsi="Cambria"/>
          <w:b/>
          <w:szCs w:val="20"/>
          <w:lang w:val="en-US"/>
        </w:rPr>
        <w:t>2025 UNITED NATIONS CONFERENCE TO SUPPORT THE IMPLEMENTATION OF SUSTAINABLE DEVELOPMENT GOAL 14: CONSERVE AND SUSTAINABLY USE THE OCEANS, SEAS AND MARINE RESOURCES FOR SUSTAINABLE DEVELOPMENT (2025 UN OCEAN CONFERENCE)</w:t>
      </w:r>
    </w:p>
    <w:p w14:paraId="1DA2012B" w14:textId="77777777" w:rsidR="007F2002" w:rsidRDefault="00000000">
      <w:pPr>
        <w:autoSpaceDE w:val="0"/>
        <w:autoSpaceDN w:val="0"/>
        <w:adjustRightInd w:val="0"/>
        <w:contextualSpacing/>
        <w:rPr>
          <w:rFonts w:ascii="Cambria" w:hAnsi="Cambria"/>
          <w:b/>
          <w:i/>
          <w:szCs w:val="20"/>
          <w:lang w:val="en-US"/>
        </w:rPr>
      </w:pPr>
      <w:r>
        <w:rPr>
          <w:rFonts w:ascii="Cambria" w:hAnsi="Cambria"/>
          <w:b/>
          <w:i/>
          <w:szCs w:val="20"/>
          <w:lang w:val="en-US"/>
        </w:rPr>
        <w:t xml:space="preserve"> </w:t>
      </w:r>
    </w:p>
    <w:p w14:paraId="6B13A336" w14:textId="77777777" w:rsidR="007F2002" w:rsidRDefault="00000000">
      <w:pPr>
        <w:autoSpaceDE w:val="0"/>
        <w:autoSpaceDN w:val="0"/>
        <w:adjustRightInd w:val="0"/>
        <w:contextualSpacing/>
        <w:rPr>
          <w:rFonts w:ascii="Cambria" w:hAnsi="Cambria"/>
          <w:b/>
          <w:i/>
          <w:szCs w:val="20"/>
          <w:lang w:val="en-US"/>
        </w:rPr>
      </w:pPr>
      <w:r>
        <w:rPr>
          <w:rFonts w:ascii="Cambria" w:hAnsi="Cambria"/>
          <w:b/>
          <w:i/>
          <w:szCs w:val="20"/>
          <w:lang w:val="en-US"/>
        </w:rPr>
        <w:t xml:space="preserve"> </w:t>
      </w:r>
    </w:p>
    <w:p w14:paraId="6B695197" w14:textId="77777777" w:rsidR="007F2002" w:rsidRDefault="00000000">
      <w:pPr>
        <w:autoSpaceDE w:val="0"/>
        <w:autoSpaceDN w:val="0"/>
        <w:adjustRightInd w:val="0"/>
        <w:contextualSpacing/>
        <w:rPr>
          <w:rFonts w:ascii="Cambria" w:hAnsi="Cambria"/>
          <w:szCs w:val="20"/>
        </w:rPr>
      </w:pPr>
      <w:proofErr w:type="gramStart"/>
      <w:r>
        <w:rPr>
          <w:rFonts w:ascii="Cambria" w:hAnsi="Cambria"/>
          <w:b/>
          <w:i/>
          <w:szCs w:val="20"/>
        </w:rPr>
        <w:t>Location</w:t>
      </w:r>
      <w:r>
        <w:rPr>
          <w:rFonts w:ascii="Cambria" w:hAnsi="Cambria"/>
          <w:i/>
          <w:szCs w:val="20"/>
        </w:rPr>
        <w:t>:</w:t>
      </w:r>
      <w:proofErr w:type="gramEnd"/>
      <w:r>
        <w:rPr>
          <w:rFonts w:ascii="Cambria" w:hAnsi="Cambria"/>
          <w:szCs w:val="20"/>
        </w:rPr>
        <w:t xml:space="preserve"> Nice, France</w:t>
      </w:r>
    </w:p>
    <w:p w14:paraId="426BFB2D" w14:textId="77777777" w:rsidR="007F2002" w:rsidRDefault="00000000">
      <w:pPr>
        <w:autoSpaceDE w:val="0"/>
        <w:autoSpaceDN w:val="0"/>
        <w:adjustRightInd w:val="0"/>
        <w:contextualSpacing/>
        <w:rPr>
          <w:rFonts w:ascii="Cambria" w:hAnsi="Cambria"/>
          <w:szCs w:val="20"/>
        </w:rPr>
      </w:pPr>
      <w:proofErr w:type="gramStart"/>
      <w:r>
        <w:rPr>
          <w:rFonts w:ascii="Cambria" w:hAnsi="Cambria"/>
          <w:b/>
          <w:i/>
          <w:szCs w:val="20"/>
        </w:rPr>
        <w:t>Dates</w:t>
      </w:r>
      <w:r>
        <w:rPr>
          <w:rFonts w:ascii="Cambria" w:hAnsi="Cambria"/>
          <w:i/>
          <w:szCs w:val="20"/>
        </w:rPr>
        <w:t>:</w:t>
      </w:r>
      <w:proofErr w:type="gramEnd"/>
      <w:r>
        <w:rPr>
          <w:rFonts w:ascii="Cambria" w:hAnsi="Cambria"/>
          <w:szCs w:val="20"/>
        </w:rPr>
        <w:t xml:space="preserve"> </w:t>
      </w:r>
      <w:proofErr w:type="gramStart"/>
      <w:r>
        <w:rPr>
          <w:rFonts w:ascii="Cambria" w:hAnsi="Cambria"/>
          <w:szCs w:val="20"/>
        </w:rPr>
        <w:t>SOI:</w:t>
      </w:r>
      <w:proofErr w:type="gramEnd"/>
      <w:r>
        <w:rPr>
          <w:rFonts w:ascii="Cambria" w:hAnsi="Cambria"/>
          <w:szCs w:val="20"/>
        </w:rPr>
        <w:t xml:space="preserve"> </w:t>
      </w:r>
      <w:r>
        <w:rPr>
          <w:rFonts w:ascii="Cambria" w:hAnsi="Cambria"/>
          <w:b/>
          <w:szCs w:val="20"/>
        </w:rPr>
        <w:t xml:space="preserve">7-8 June </w:t>
      </w:r>
      <w:proofErr w:type="gramStart"/>
      <w:r>
        <w:rPr>
          <w:rFonts w:ascii="Cambria" w:hAnsi="Cambria"/>
          <w:b/>
          <w:szCs w:val="20"/>
        </w:rPr>
        <w:t>2025;  UNOC3:</w:t>
      </w:r>
      <w:proofErr w:type="gramEnd"/>
      <w:r>
        <w:rPr>
          <w:rFonts w:ascii="Cambria" w:hAnsi="Cambria"/>
          <w:b/>
          <w:szCs w:val="20"/>
        </w:rPr>
        <w:t xml:space="preserve"> 9-13 June 2025</w:t>
      </w:r>
    </w:p>
    <w:p w14:paraId="438FC7C9" w14:textId="77777777" w:rsidR="007F2002" w:rsidRDefault="00000000">
      <w:pPr>
        <w:autoSpaceDE w:val="0"/>
        <w:autoSpaceDN w:val="0"/>
        <w:adjustRightInd w:val="0"/>
        <w:contextualSpacing/>
        <w:rPr>
          <w:rFonts w:ascii="Cambria" w:hAnsi="Cambria"/>
          <w:szCs w:val="20"/>
        </w:rPr>
      </w:pPr>
      <w:proofErr w:type="spellStart"/>
      <w:proofErr w:type="gramStart"/>
      <w:r>
        <w:rPr>
          <w:rFonts w:ascii="Cambria" w:hAnsi="Cambria"/>
          <w:b/>
          <w:i/>
          <w:szCs w:val="20"/>
        </w:rPr>
        <w:t>Representative</w:t>
      </w:r>
      <w:proofErr w:type="spellEnd"/>
      <w:r>
        <w:rPr>
          <w:rFonts w:ascii="Cambria" w:hAnsi="Cambria"/>
          <w:i/>
          <w:szCs w:val="20"/>
        </w:rPr>
        <w:t>:</w:t>
      </w:r>
      <w:proofErr w:type="gramEnd"/>
      <w:r>
        <w:rPr>
          <w:rFonts w:ascii="Cambria" w:hAnsi="Cambria"/>
          <w:szCs w:val="20"/>
        </w:rPr>
        <w:t xml:space="preserve"> Camille Jean Pierre MANEL, </w:t>
      </w:r>
      <w:proofErr w:type="spellStart"/>
      <w:r>
        <w:rPr>
          <w:rFonts w:ascii="Cambria" w:hAnsi="Cambria"/>
          <w:szCs w:val="20"/>
        </w:rPr>
        <w:t>Executive</w:t>
      </w:r>
      <w:proofErr w:type="spellEnd"/>
      <w:r>
        <w:rPr>
          <w:rFonts w:ascii="Cambria" w:hAnsi="Cambria"/>
          <w:szCs w:val="20"/>
        </w:rPr>
        <w:t xml:space="preserve"> </w:t>
      </w:r>
      <w:proofErr w:type="spellStart"/>
      <w:r>
        <w:rPr>
          <w:rFonts w:ascii="Cambria" w:hAnsi="Cambria"/>
          <w:szCs w:val="20"/>
        </w:rPr>
        <w:t>Secretary</w:t>
      </w:r>
      <w:proofErr w:type="spellEnd"/>
    </w:p>
    <w:p w14:paraId="7DF04D12" w14:textId="77777777" w:rsidR="007F2002" w:rsidRDefault="007F2002">
      <w:pPr>
        <w:autoSpaceDE w:val="0"/>
        <w:autoSpaceDN w:val="0"/>
        <w:adjustRightInd w:val="0"/>
        <w:contextualSpacing/>
        <w:rPr>
          <w:rFonts w:ascii="Cambria" w:hAnsi="Cambria"/>
          <w:b/>
          <w:szCs w:val="20"/>
        </w:rPr>
      </w:pPr>
    </w:p>
    <w:p w14:paraId="06C9B0B1" w14:textId="77777777" w:rsidR="007F2002" w:rsidRDefault="00000000">
      <w:pPr>
        <w:autoSpaceDE w:val="0"/>
        <w:autoSpaceDN w:val="0"/>
        <w:adjustRightInd w:val="0"/>
        <w:contextualSpacing/>
        <w:rPr>
          <w:rFonts w:ascii="Cambria" w:hAnsi="Cambria"/>
          <w:i/>
          <w:szCs w:val="20"/>
        </w:rPr>
      </w:pPr>
      <w:r>
        <w:rPr>
          <w:rFonts w:ascii="Cambria" w:hAnsi="Cambria"/>
          <w:b/>
          <w:i/>
          <w:szCs w:val="20"/>
        </w:rPr>
        <w:t xml:space="preserve">Main agenda </w:t>
      </w:r>
      <w:proofErr w:type="gramStart"/>
      <w:r>
        <w:rPr>
          <w:rFonts w:ascii="Cambria" w:hAnsi="Cambria"/>
          <w:b/>
          <w:i/>
          <w:szCs w:val="20"/>
        </w:rPr>
        <w:t>items</w:t>
      </w:r>
      <w:r>
        <w:rPr>
          <w:rFonts w:ascii="Cambria" w:hAnsi="Cambria"/>
          <w:i/>
          <w:szCs w:val="20"/>
        </w:rPr>
        <w:t>:</w:t>
      </w:r>
      <w:proofErr w:type="gramEnd"/>
      <w:r>
        <w:rPr>
          <w:rFonts w:ascii="Cambria" w:hAnsi="Cambria"/>
          <w:i/>
          <w:szCs w:val="20"/>
        </w:rPr>
        <w:t xml:space="preserve"> </w:t>
      </w:r>
    </w:p>
    <w:p w14:paraId="028C213D" w14:textId="77777777" w:rsidR="007F2002" w:rsidRDefault="00000000">
      <w:pPr>
        <w:pStyle w:val="Default"/>
        <w:numPr>
          <w:ilvl w:val="0"/>
          <w:numId w:val="8"/>
        </w:numPr>
        <w:jc w:val="both"/>
        <w:rPr>
          <w:rFonts w:ascii="Cambria" w:hAnsi="Cambria"/>
          <w:sz w:val="20"/>
          <w:szCs w:val="20"/>
        </w:rPr>
      </w:pPr>
      <w:r>
        <w:rPr>
          <w:rFonts w:ascii="Cambria" w:hAnsi="Cambria"/>
          <w:b/>
          <w:sz w:val="20"/>
          <w:szCs w:val="20"/>
        </w:rPr>
        <w:t xml:space="preserve">SOI: </w:t>
      </w:r>
      <w:r>
        <w:rPr>
          <w:rFonts w:ascii="Cambria" w:hAnsi="Cambria"/>
          <w:sz w:val="20"/>
          <w:szCs w:val="20"/>
        </w:rPr>
        <w:t>updates from various regions on cooperation, discussions on Kunming-Montreal Global Biodiversity Framework, BBNJ Agreement, fifth meeting of the SOI</w:t>
      </w:r>
      <w:r>
        <w:rPr>
          <w:rFonts w:ascii="Cambria" w:hAnsi="Cambria"/>
          <w:b/>
          <w:bCs/>
          <w:sz w:val="20"/>
          <w:szCs w:val="20"/>
        </w:rPr>
        <w:t xml:space="preserve"> </w:t>
      </w:r>
    </w:p>
    <w:p w14:paraId="54E3D7B5" w14:textId="77777777" w:rsidR="007F2002" w:rsidRDefault="00000000">
      <w:pPr>
        <w:pStyle w:val="Default"/>
        <w:numPr>
          <w:ilvl w:val="0"/>
          <w:numId w:val="8"/>
        </w:numPr>
        <w:jc w:val="both"/>
        <w:rPr>
          <w:rFonts w:ascii="Cambria" w:hAnsi="Cambria"/>
          <w:sz w:val="20"/>
          <w:szCs w:val="20"/>
        </w:rPr>
      </w:pPr>
      <w:r>
        <w:rPr>
          <w:rFonts w:ascii="Cambria" w:hAnsi="Cambria"/>
          <w:b/>
          <w:bCs/>
          <w:sz w:val="20"/>
          <w:szCs w:val="20"/>
        </w:rPr>
        <w:t>UNOC</w:t>
      </w:r>
      <w:r>
        <w:rPr>
          <w:rFonts w:ascii="Cambria" w:hAnsi="Cambria"/>
          <w:sz w:val="20"/>
          <w:szCs w:val="20"/>
        </w:rPr>
        <w:t>: ocean governance; finance for ocean; scientific cooperation; capacity building; climate change; conservation and sustainable use of oceans; IUU</w:t>
      </w:r>
    </w:p>
    <w:p w14:paraId="43D71D96" w14:textId="77777777" w:rsidR="007F2002" w:rsidRDefault="007F2002">
      <w:pPr>
        <w:rPr>
          <w:rFonts w:ascii="Cambria" w:hAnsi="Cambria"/>
          <w:szCs w:val="20"/>
          <w:lang w:val="en-US"/>
        </w:rPr>
      </w:pPr>
    </w:p>
    <w:p w14:paraId="2E96E460" w14:textId="77777777" w:rsidR="007F2002" w:rsidRDefault="00000000">
      <w:pPr>
        <w:rPr>
          <w:rFonts w:ascii="Cambria" w:hAnsi="Cambria"/>
          <w:b/>
          <w:szCs w:val="20"/>
          <w:lang w:val="en-US"/>
        </w:rPr>
      </w:pPr>
      <w:r>
        <w:rPr>
          <w:rFonts w:ascii="Cambria" w:hAnsi="Cambria"/>
          <w:b/>
          <w:szCs w:val="20"/>
          <w:lang w:val="en-US"/>
        </w:rPr>
        <w:t>SOI</w:t>
      </w:r>
    </w:p>
    <w:p w14:paraId="6DC40B64" w14:textId="77777777" w:rsidR="007F2002" w:rsidRDefault="00000000">
      <w:pPr>
        <w:rPr>
          <w:rFonts w:ascii="Cambria" w:hAnsi="Cambria"/>
          <w:szCs w:val="20"/>
          <w:lang w:val="en-US"/>
        </w:rPr>
      </w:pPr>
      <w:r>
        <w:rPr>
          <w:rFonts w:ascii="Cambria" w:hAnsi="Cambria"/>
          <w:color w:val="000000"/>
          <w:szCs w:val="20"/>
          <w:lang w:val="en-US"/>
        </w:rPr>
        <w:t xml:space="preserve">The Sustainable Ocean Initiative – Global Dialogue held its intersessional workshop with the co-chairing of </w:t>
      </w:r>
      <w:proofErr w:type="spellStart"/>
      <w:r>
        <w:rPr>
          <w:rFonts w:ascii="Cambria" w:hAnsi="Cambria"/>
          <w:color w:val="000000"/>
          <w:szCs w:val="20"/>
          <w:lang w:val="en-US"/>
        </w:rPr>
        <w:t>Mr</w:t>
      </w:r>
      <w:proofErr w:type="spellEnd"/>
      <w:r>
        <w:rPr>
          <w:rFonts w:ascii="Cambria" w:hAnsi="Cambria"/>
          <w:color w:val="000000"/>
          <w:szCs w:val="20"/>
          <w:lang w:val="en-US"/>
        </w:rPr>
        <w:t xml:space="preserve"> Chris Corbin, Coordinator, Cartagena Convention Secretariat and </w:t>
      </w:r>
      <w:proofErr w:type="spellStart"/>
      <w:r>
        <w:rPr>
          <w:rFonts w:ascii="Cambria" w:hAnsi="Cambria"/>
          <w:color w:val="000000"/>
          <w:szCs w:val="20"/>
          <w:lang w:val="en-US"/>
        </w:rPr>
        <w:t>Mr</w:t>
      </w:r>
      <w:proofErr w:type="spellEnd"/>
      <w:r>
        <w:rPr>
          <w:rFonts w:ascii="Cambria" w:hAnsi="Cambria"/>
          <w:color w:val="000000"/>
          <w:szCs w:val="20"/>
          <w:lang w:val="en-US"/>
        </w:rPr>
        <w:t xml:space="preserve"> Stefan Ásmundsson, Government of Iceland. </w:t>
      </w:r>
      <w:r>
        <w:rPr>
          <w:rFonts w:ascii="Cambria" w:hAnsi="Cambria"/>
          <w:szCs w:val="20"/>
          <w:lang w:val="en-US"/>
        </w:rPr>
        <w:t xml:space="preserve">The CBD Secretariat, the United Nations Environment </w:t>
      </w:r>
      <w:proofErr w:type="spellStart"/>
      <w:r>
        <w:rPr>
          <w:rFonts w:ascii="Cambria" w:hAnsi="Cambria"/>
          <w:szCs w:val="20"/>
          <w:lang w:val="en-US"/>
        </w:rPr>
        <w:t>Programme</w:t>
      </w:r>
      <w:proofErr w:type="spellEnd"/>
      <w:r>
        <w:rPr>
          <w:rFonts w:ascii="Cambria" w:hAnsi="Cambria"/>
          <w:szCs w:val="20"/>
          <w:lang w:val="en-US"/>
        </w:rPr>
        <w:t xml:space="preserve"> (UNEP) and the UN Food and Agricultural Organization (FAO) developed the SOI to provide a platform to facilitate enhanced cross-sectoral collaboration.</w:t>
      </w:r>
    </w:p>
    <w:p w14:paraId="14F5F756" w14:textId="77777777" w:rsidR="007F2002" w:rsidRDefault="007F2002">
      <w:pPr>
        <w:rPr>
          <w:rFonts w:ascii="Cambria" w:hAnsi="Cambria"/>
          <w:szCs w:val="20"/>
          <w:lang w:val="en-US"/>
        </w:rPr>
      </w:pPr>
    </w:p>
    <w:p w14:paraId="3B1E6965" w14:textId="77777777" w:rsidR="007F2002" w:rsidRDefault="00000000">
      <w:pPr>
        <w:autoSpaceDE w:val="0"/>
        <w:autoSpaceDN w:val="0"/>
        <w:adjustRightInd w:val="0"/>
        <w:rPr>
          <w:rFonts w:ascii="Cambria" w:hAnsi="Cambria"/>
          <w:szCs w:val="20"/>
          <w:lang w:val="en-GB"/>
        </w:rPr>
      </w:pPr>
      <w:r>
        <w:rPr>
          <w:rFonts w:ascii="Cambria" w:hAnsi="Cambria"/>
          <w:szCs w:val="20"/>
          <w:lang w:val="en-GB"/>
        </w:rPr>
        <w:t xml:space="preserve">During the workshop, several regional updates were made on cross-sectoral regional cooperation and coordination activities undertaken since the 4th meeting of the SOI Global Dialogue. To this end, seven groups were formed prior to the meeting; ICCAT shared its group with: Abidjan Convention, Benguela Current Convention (BCC), Fisheries Committee for the West Central Gulf of Guinea (FCWC), </w:t>
      </w:r>
      <w:r>
        <w:rPr>
          <w:rFonts w:ascii="Cambria" w:hAnsi="Cambria"/>
          <w:szCs w:val="20"/>
          <w:lang w:val="en-US"/>
        </w:rPr>
        <w:t>Ministerial Conference on Fisheries Cooperation among States Bordering the Atlantic (</w:t>
      </w:r>
      <w:r>
        <w:rPr>
          <w:rFonts w:ascii="Cambria" w:hAnsi="Cambria"/>
          <w:szCs w:val="20"/>
          <w:lang w:val="en-GB"/>
        </w:rPr>
        <w:t>ATLAFCO), Sub-Regional Fisheries Commission (SRFC), Fishery Committee for the Eastern Central Atlantic (FAO-CECAF), South-East Atlantic Fisheries Organisation (SEAFO).</w:t>
      </w:r>
    </w:p>
    <w:p w14:paraId="18BE28A7" w14:textId="77777777" w:rsidR="007F2002" w:rsidRDefault="007F2002">
      <w:pPr>
        <w:autoSpaceDE w:val="0"/>
        <w:autoSpaceDN w:val="0"/>
        <w:adjustRightInd w:val="0"/>
        <w:rPr>
          <w:rFonts w:ascii="Cambria" w:hAnsi="Cambria"/>
          <w:color w:val="000000"/>
          <w:szCs w:val="20"/>
          <w:lang w:val="en-US"/>
        </w:rPr>
      </w:pPr>
    </w:p>
    <w:p w14:paraId="522A43CB" w14:textId="77777777" w:rsidR="007F2002" w:rsidRDefault="00000000">
      <w:pPr>
        <w:pStyle w:val="Default"/>
        <w:jc w:val="both"/>
        <w:rPr>
          <w:rFonts w:ascii="Cambria" w:hAnsi="Cambria"/>
          <w:sz w:val="20"/>
          <w:szCs w:val="20"/>
        </w:rPr>
      </w:pPr>
      <w:r>
        <w:rPr>
          <w:rFonts w:ascii="Cambria" w:hAnsi="Cambria"/>
          <w:sz w:val="20"/>
          <w:szCs w:val="20"/>
        </w:rPr>
        <w:t xml:space="preserve">In pursuit of the SOI's objectives, which are primarily aimed at encouraging cooperation and coordination between institutions operating in the same maritime areas, the organizations informed each other of their recent developments and cooperation activities. Their presentations, which were followed by those on the Kunming-Montreal Global Biodiversity Framework and the BBNJ Agreement, led to discussions that highlighted the need for better cooperation and coordination at the relevant levels, particularly considering the implementation of these global instruments. Participants were strongly encouraged to continue these efforts and to carry the message within their organizations.  </w:t>
      </w:r>
    </w:p>
    <w:p w14:paraId="3A779445" w14:textId="77777777" w:rsidR="007F2002" w:rsidRDefault="007F2002">
      <w:pPr>
        <w:pStyle w:val="Default"/>
        <w:jc w:val="both"/>
        <w:rPr>
          <w:rFonts w:ascii="Cambria" w:hAnsi="Cambria"/>
          <w:sz w:val="20"/>
          <w:szCs w:val="20"/>
        </w:rPr>
      </w:pPr>
    </w:p>
    <w:p w14:paraId="187FE686" w14:textId="77777777" w:rsidR="007F2002" w:rsidRDefault="00000000">
      <w:pPr>
        <w:rPr>
          <w:rFonts w:ascii="Cambria" w:hAnsi="Cambria"/>
          <w:szCs w:val="20"/>
          <w:lang w:val="en-US"/>
        </w:rPr>
      </w:pPr>
      <w:r>
        <w:rPr>
          <w:rFonts w:ascii="Cambria" w:hAnsi="Cambria"/>
          <w:szCs w:val="20"/>
          <w:lang w:val="en-US"/>
        </w:rPr>
        <w:t xml:space="preserve">The 5th Meeting of the SOI Global Dialogue is scheduled to take place in 2026 in Seoul, Korea, for 3-4 days.    </w:t>
      </w:r>
    </w:p>
    <w:p w14:paraId="7DBB52C8" w14:textId="77777777" w:rsidR="007F2002" w:rsidRDefault="00000000">
      <w:pPr>
        <w:rPr>
          <w:rFonts w:ascii="Cambria" w:hAnsi="Cambria"/>
          <w:b/>
          <w:szCs w:val="20"/>
          <w:lang w:val="en-US"/>
        </w:rPr>
      </w:pPr>
      <w:r>
        <w:rPr>
          <w:rFonts w:ascii="Cambria" w:hAnsi="Cambria"/>
          <w:b/>
          <w:bCs/>
          <w:szCs w:val="20"/>
          <w:lang w:val="en-US"/>
        </w:rPr>
        <w:t>UNOC3</w:t>
      </w:r>
    </w:p>
    <w:p w14:paraId="1663B407" w14:textId="77777777" w:rsidR="007F2002" w:rsidRDefault="00000000">
      <w:pPr>
        <w:rPr>
          <w:rFonts w:ascii="Cambria" w:hAnsi="Cambria"/>
          <w:szCs w:val="20"/>
          <w:lang w:val="en-US"/>
        </w:rPr>
      </w:pPr>
      <w:r>
        <w:rPr>
          <w:rFonts w:ascii="Cambria" w:hAnsi="Cambria"/>
          <w:szCs w:val="20"/>
          <w:lang w:val="en-US"/>
        </w:rPr>
        <w:lastRenderedPageBreak/>
        <w:t xml:space="preserve">The third United Nations Ocean Conference (UNOC3), co-organized by France and Costa Rica, was held in Nice (France) with record attendance. Several heads of States and governments, as well as intergovernmental and non-governmental organizations and civil society, were present.   </w:t>
      </w:r>
    </w:p>
    <w:p w14:paraId="09FE1D47" w14:textId="77777777" w:rsidR="007F2002" w:rsidRDefault="00000000">
      <w:pPr>
        <w:rPr>
          <w:rFonts w:ascii="Cambria" w:hAnsi="Cambria"/>
          <w:szCs w:val="20"/>
          <w:lang w:val="en-US"/>
        </w:rPr>
      </w:pPr>
      <w:r>
        <w:rPr>
          <w:rFonts w:ascii="Cambria" w:hAnsi="Cambria"/>
          <w:szCs w:val="20"/>
          <w:lang w:val="en-US"/>
        </w:rPr>
        <w:t xml:space="preserve"> </w:t>
      </w:r>
    </w:p>
    <w:p w14:paraId="74B5F120" w14:textId="77777777" w:rsidR="007F2002" w:rsidRDefault="00000000">
      <w:pPr>
        <w:rPr>
          <w:rFonts w:ascii="Cambria" w:hAnsi="Cambria"/>
          <w:szCs w:val="20"/>
          <w:lang w:val="en-US"/>
        </w:rPr>
      </w:pPr>
      <w:r>
        <w:rPr>
          <w:rFonts w:ascii="Cambria" w:hAnsi="Cambria"/>
          <w:szCs w:val="20"/>
          <w:lang w:val="en-US"/>
        </w:rPr>
        <w:t>The ratification of the BBNJ was an important issue addressed by the delegates. There have been numerous calls for the early ratification of the BBNJ Agreement so that it can enter into force quickly.</w:t>
      </w:r>
    </w:p>
    <w:p w14:paraId="02F04BA5" w14:textId="77777777" w:rsidR="007F2002" w:rsidRDefault="007F2002">
      <w:pPr>
        <w:rPr>
          <w:rFonts w:ascii="Cambria" w:hAnsi="Cambria"/>
          <w:szCs w:val="20"/>
          <w:lang w:val="en-US"/>
        </w:rPr>
      </w:pPr>
    </w:p>
    <w:p w14:paraId="5792A586" w14:textId="77777777" w:rsidR="007F2002" w:rsidRDefault="00000000">
      <w:pPr>
        <w:rPr>
          <w:rFonts w:ascii="Cambria" w:hAnsi="Cambria"/>
          <w:szCs w:val="20"/>
          <w:lang w:val="en-CA"/>
        </w:rPr>
      </w:pPr>
      <w:r>
        <w:rPr>
          <w:rFonts w:ascii="Cambria" w:hAnsi="Cambria"/>
          <w:szCs w:val="20"/>
          <w:lang w:val="en-CA"/>
        </w:rPr>
        <w:t>The executive secretaries/directors of the tuna-RFMOs met during the meeting to coordination/collaboration and prepared a joint statement (attached) that IATTC presented. They also discuss their participation in the second BBNJ Preparatory Commission in August and how better to continue this coordination on issues of common interest.</w:t>
      </w:r>
    </w:p>
    <w:p w14:paraId="2FE4E272" w14:textId="77777777" w:rsidR="007F2002" w:rsidRDefault="007F2002">
      <w:pPr>
        <w:rPr>
          <w:rFonts w:ascii="Cambria" w:hAnsi="Cambria"/>
          <w:szCs w:val="20"/>
          <w:lang w:val="en-CA"/>
        </w:rPr>
      </w:pPr>
    </w:p>
    <w:p w14:paraId="7ACFF4F2" w14:textId="77777777" w:rsidR="007F2002" w:rsidRDefault="00000000">
      <w:pPr>
        <w:rPr>
          <w:rFonts w:ascii="Cambria" w:hAnsi="Cambria"/>
          <w:szCs w:val="20"/>
          <w:lang w:val="en-US"/>
        </w:rPr>
      </w:pPr>
      <w:r>
        <w:rPr>
          <w:rFonts w:ascii="Cambria" w:hAnsi="Cambria"/>
          <w:szCs w:val="20"/>
          <w:lang w:val="en-US"/>
        </w:rPr>
        <w:t>Many side events took place, and the ICCAT Secretariat participated in several of them, including three as panelists.</w:t>
      </w:r>
    </w:p>
    <w:p w14:paraId="16F4D756" w14:textId="77777777" w:rsidR="007F2002" w:rsidRDefault="007F2002">
      <w:pPr>
        <w:rPr>
          <w:rFonts w:ascii="Cambria" w:hAnsi="Cambria"/>
          <w:szCs w:val="20"/>
          <w:lang w:val="en-US"/>
        </w:rPr>
      </w:pPr>
    </w:p>
    <w:p w14:paraId="49F5B59D" w14:textId="77777777" w:rsidR="007F2002" w:rsidRDefault="00000000">
      <w:pPr>
        <w:rPr>
          <w:rFonts w:ascii="Cambria" w:hAnsi="Cambria"/>
          <w:szCs w:val="20"/>
          <w:lang w:val="en-US"/>
        </w:rPr>
      </w:pPr>
      <w:r>
        <w:rPr>
          <w:rFonts w:ascii="Cambria" w:hAnsi="Cambria"/>
          <w:szCs w:val="20"/>
          <w:lang w:val="en-US"/>
        </w:rPr>
        <w:t>DOALOS organized a side event on “The role of the UNFSA in supporting trade in sustainable seafood through regional fisheries management organizations (RFMOs)”. The EU, Brazil, NEAFC, GFCM and ICCAT composed the discussion panel. ICCAT intervened to emphasize, beyond the series of measures adopted, its objective of managing tuna and tuna-like species at the maximum sustainable level for food and other purposes. ICCAT reminded that it adopts science-based conservation and management measures, MCS measures and Compliance and enforcement mechanisms, Catch Documentation Scheme, which is expanding to enhance traceability (BET and SWO catch documents, eBCD); it also serves as a platform for cooperation among members and partners, and provides capacity building for the effectiveness of this ecosystem of measures.</w:t>
      </w:r>
    </w:p>
    <w:p w14:paraId="72452ACA" w14:textId="77777777" w:rsidR="007F2002" w:rsidRDefault="007F2002">
      <w:pPr>
        <w:rPr>
          <w:rFonts w:ascii="Cambria" w:hAnsi="Cambria"/>
          <w:szCs w:val="20"/>
          <w:lang w:val="en-US"/>
        </w:rPr>
      </w:pPr>
    </w:p>
    <w:p w14:paraId="628770A8" w14:textId="77777777" w:rsidR="007F2002" w:rsidRDefault="00000000">
      <w:pPr>
        <w:rPr>
          <w:rFonts w:ascii="Cambria" w:hAnsi="Cambria"/>
          <w:szCs w:val="20"/>
          <w:lang w:val="en-US"/>
        </w:rPr>
      </w:pPr>
      <w:r>
        <w:rPr>
          <w:rFonts w:ascii="Cambria" w:hAnsi="Cambria"/>
          <w:szCs w:val="20"/>
          <w:lang w:val="en-US"/>
        </w:rPr>
        <w:t xml:space="preserve">Global Fishing Watch held a side event on “The role of Regional Fisheries Management Organizations in marine protection and the BBNJ Agreement”. ICCAT shared Panel 2 with the GFCM. ICCAT stressed the various science-based conservation and management measures for target species, non-target species and bycatch mitigation (including seabirds, sharks, turtles, marine mammals) it adopts, along with a comprehensive ecosystem of MCS measures that facilitate successful management of tunas and biodiversity conservation. Information was also shared on the discussions about how to better implement the new global instruments (GBF and BBNJ) with the adoption of Res. 23-23. ICCAT further informed that, in doing so, it prepares its subsidiary bodies to properly address these instruments, while awaiting further clarification on the details of what will be expected from the RFMOs regarding the BBNJ Agreement. ICCAT also reminded of the transparency throughout all its processes. </w:t>
      </w:r>
    </w:p>
    <w:p w14:paraId="00F9BED1" w14:textId="77777777" w:rsidR="007F2002" w:rsidRDefault="007F2002">
      <w:pPr>
        <w:rPr>
          <w:rFonts w:ascii="Cambria" w:hAnsi="Cambria"/>
          <w:szCs w:val="20"/>
          <w:lang w:val="en-US"/>
        </w:rPr>
      </w:pPr>
    </w:p>
    <w:p w14:paraId="081A0CFB" w14:textId="77777777" w:rsidR="007F2002" w:rsidRDefault="00000000">
      <w:pPr>
        <w:rPr>
          <w:rFonts w:ascii="Cambria" w:hAnsi="Cambria"/>
          <w:szCs w:val="20"/>
          <w:lang w:val="en-US"/>
        </w:rPr>
      </w:pPr>
      <w:r>
        <w:rPr>
          <w:rFonts w:ascii="Cambria" w:hAnsi="Cambria"/>
          <w:szCs w:val="20"/>
          <w:lang w:val="en-US"/>
        </w:rPr>
        <w:t xml:space="preserve">FAO, the European Commission and France also held a side event on “The crucial role of the Regional Fisheries Bodies (RFBs) for a sustainable ocean”. The RSN, through its Co-Chair (NEAFC) and other organizations, highlighted the work carried out by RFBs, their successes in fisheries stock management, and active cooperation between them. ICCAT recalled the most exciting success story of the Eastern Atlantic Bluefin Tuna recovery following significant efforts from CPCs.  North Atlantic Swordfish and North Atlantic Albacore were also counted among the main success stories of ICCAT. </w:t>
      </w:r>
    </w:p>
    <w:p w14:paraId="6A709D5F" w14:textId="77777777" w:rsidR="007F2002" w:rsidRDefault="007F2002">
      <w:pPr>
        <w:rPr>
          <w:rFonts w:ascii="Cambria" w:hAnsi="Cambria"/>
          <w:szCs w:val="20"/>
          <w:lang w:val="en-US"/>
        </w:rPr>
      </w:pPr>
    </w:p>
    <w:p w14:paraId="7D5246F2" w14:textId="77777777" w:rsidR="007F2002" w:rsidRDefault="00000000">
      <w:pPr>
        <w:rPr>
          <w:rFonts w:ascii="Cambria" w:hAnsi="Cambria"/>
          <w:szCs w:val="20"/>
          <w:lang w:val="en-US"/>
        </w:rPr>
      </w:pPr>
      <w:r>
        <w:rPr>
          <w:rFonts w:ascii="Cambria" w:hAnsi="Cambria"/>
          <w:szCs w:val="20"/>
          <w:lang w:val="en-US"/>
        </w:rPr>
        <w:t xml:space="preserve">During the SOI and the UNOC3 meetings, as well as the side events, strong messages encouraging coordination at the national level between departments involved in global biodiversity instruments for their efficient implementation were expressed.   </w:t>
      </w:r>
    </w:p>
    <w:p w14:paraId="5878BCFB" w14:textId="77777777" w:rsidR="007F2002" w:rsidRDefault="007F2002">
      <w:pPr>
        <w:rPr>
          <w:rFonts w:ascii="Cambria" w:hAnsi="Cambria"/>
          <w:szCs w:val="20"/>
          <w:lang w:val="en-US"/>
        </w:rPr>
      </w:pPr>
    </w:p>
    <w:p w14:paraId="2AF6C7D2" w14:textId="77777777" w:rsidR="007F2002" w:rsidRDefault="00000000">
      <w:pPr>
        <w:rPr>
          <w:rFonts w:ascii="Cambria" w:hAnsi="Cambria"/>
          <w:szCs w:val="20"/>
          <w:lang w:val="en-US"/>
        </w:rPr>
      </w:pPr>
      <w:r>
        <w:rPr>
          <w:rFonts w:ascii="Cambria" w:hAnsi="Cambria"/>
          <w:szCs w:val="20"/>
          <w:lang w:val="en-US"/>
        </w:rPr>
        <w:t xml:space="preserve">Annex: UNOC3 - OAP 5 - J.F. </w:t>
      </w:r>
      <w:proofErr w:type="spellStart"/>
      <w:r>
        <w:rPr>
          <w:rFonts w:ascii="Cambria" w:hAnsi="Cambria"/>
          <w:szCs w:val="20"/>
          <w:lang w:val="en-US"/>
        </w:rPr>
        <w:t>Pulvenis</w:t>
      </w:r>
      <w:proofErr w:type="spellEnd"/>
      <w:r>
        <w:rPr>
          <w:rFonts w:ascii="Cambria" w:hAnsi="Cambria"/>
          <w:szCs w:val="20"/>
          <w:lang w:val="en-US"/>
        </w:rPr>
        <w:t xml:space="preserve"> Joint Statement of the 5 global Tuna RFMOs CCSBT- IATTC- ICCAT -IOTC and WCPFC</w:t>
      </w:r>
    </w:p>
    <w:p w14:paraId="585C8693" w14:textId="77777777" w:rsidR="007F2002" w:rsidRDefault="007F2002">
      <w:pPr>
        <w:rPr>
          <w:rFonts w:ascii="Cambria" w:hAnsi="Cambria"/>
          <w:szCs w:val="20"/>
          <w:lang w:val="en-US"/>
        </w:rPr>
      </w:pPr>
    </w:p>
    <w:p w14:paraId="70A39396" w14:textId="77777777" w:rsidR="007F2002" w:rsidRDefault="00000000">
      <w:pPr>
        <w:rPr>
          <w:rFonts w:ascii="Cambria" w:hAnsi="Cambria"/>
          <w:szCs w:val="20"/>
          <w:lang w:val="en-US"/>
        </w:rPr>
      </w:pPr>
      <w:r>
        <w:rPr>
          <w:rFonts w:ascii="Cambria" w:hAnsi="Cambria"/>
          <w:szCs w:val="20"/>
          <w:lang w:val="en-US"/>
        </w:rPr>
        <w:t xml:space="preserve">Statement for UNOC3 – Global Tuna RFMOs </w:t>
      </w:r>
    </w:p>
    <w:p w14:paraId="4E61C7B2" w14:textId="77777777" w:rsidR="007F2002" w:rsidRDefault="007F2002">
      <w:pPr>
        <w:rPr>
          <w:rFonts w:ascii="Cambria" w:hAnsi="Cambria"/>
          <w:szCs w:val="20"/>
          <w:lang w:val="en-US"/>
        </w:rPr>
      </w:pPr>
    </w:p>
    <w:p w14:paraId="1836C837" w14:textId="77777777" w:rsidR="007F2002" w:rsidRDefault="00000000">
      <w:pPr>
        <w:rPr>
          <w:rFonts w:ascii="Cambria" w:hAnsi="Cambria"/>
          <w:szCs w:val="20"/>
          <w:lang w:val="en-US"/>
        </w:rPr>
      </w:pPr>
      <w:r>
        <w:rPr>
          <w:rFonts w:ascii="Cambria" w:hAnsi="Cambria"/>
          <w:szCs w:val="20"/>
          <w:lang w:val="en-US"/>
        </w:rPr>
        <w:t>Distinguished delegates,</w:t>
      </w:r>
    </w:p>
    <w:p w14:paraId="08ABA393" w14:textId="77777777" w:rsidR="007F2002" w:rsidRDefault="007F2002">
      <w:pPr>
        <w:rPr>
          <w:rFonts w:ascii="Cambria" w:hAnsi="Cambria"/>
          <w:szCs w:val="20"/>
          <w:lang w:val="en-US"/>
        </w:rPr>
      </w:pPr>
    </w:p>
    <w:p w14:paraId="3BAEFDB8" w14:textId="77777777" w:rsidR="007F2002" w:rsidRDefault="00000000">
      <w:pPr>
        <w:rPr>
          <w:rFonts w:ascii="Cambria" w:hAnsi="Cambria"/>
          <w:szCs w:val="20"/>
          <w:lang w:val="en-US"/>
        </w:rPr>
      </w:pPr>
      <w:r>
        <w:rPr>
          <w:rFonts w:ascii="Cambria" w:hAnsi="Cambria"/>
          <w:szCs w:val="20"/>
          <w:lang w:val="en-US"/>
        </w:rPr>
        <w:t xml:space="preserve">I speak on behalf of the five global tuna Regional Fisheries Management Organizations—ICCAT, IOTC, IATTC, CCSBT, and WCPFC— as a representative of the oldest tuna RFMO, the IATTC, which has been operating since 1950, 75 years ago, although being completely reconstructed through the 2003 Antigua Convention, which entered into force in 2010. </w:t>
      </w:r>
    </w:p>
    <w:p w14:paraId="434841FA" w14:textId="77777777" w:rsidR="007F2002" w:rsidRDefault="007F2002">
      <w:pPr>
        <w:rPr>
          <w:rFonts w:ascii="Cambria" w:hAnsi="Cambria"/>
          <w:szCs w:val="20"/>
          <w:lang w:val="en-US"/>
        </w:rPr>
      </w:pPr>
    </w:p>
    <w:p w14:paraId="4617EE42" w14:textId="77777777" w:rsidR="007F2002" w:rsidRDefault="00000000">
      <w:pPr>
        <w:rPr>
          <w:rFonts w:ascii="Cambria" w:hAnsi="Cambria"/>
          <w:szCs w:val="20"/>
          <w:lang w:val="en-US"/>
        </w:rPr>
      </w:pPr>
      <w:r>
        <w:rPr>
          <w:rFonts w:ascii="Cambria" w:hAnsi="Cambria"/>
          <w:szCs w:val="20"/>
          <w:lang w:val="en-US"/>
        </w:rPr>
        <w:lastRenderedPageBreak/>
        <w:t>The five tuna RFMOs are united by a shared mandate: to ensure the long-term conservation and sustainable use of highly migratory tuna and tuna like species as well as the conservation of associated or dependent species and related ecosystems. In addition, despite operating in different oceanic regions, these RFMOs have developed a robust foundation and network and of cooperation, including through the establishment of joint working groups and schemes, science-based decision-making, and adaptive management to meet this common goal.</w:t>
      </w:r>
    </w:p>
    <w:p w14:paraId="1F1C3D09" w14:textId="77777777" w:rsidR="007F2002" w:rsidRDefault="007F2002">
      <w:pPr>
        <w:rPr>
          <w:rFonts w:ascii="Cambria" w:hAnsi="Cambria"/>
          <w:szCs w:val="20"/>
          <w:lang w:val="en-US"/>
        </w:rPr>
      </w:pPr>
    </w:p>
    <w:p w14:paraId="195E3AB1" w14:textId="77777777" w:rsidR="007F2002" w:rsidRDefault="00000000">
      <w:pPr>
        <w:rPr>
          <w:rFonts w:ascii="Cambria" w:hAnsi="Cambria"/>
          <w:szCs w:val="20"/>
          <w:lang w:val="en-US"/>
        </w:rPr>
      </w:pPr>
      <w:r>
        <w:rPr>
          <w:rFonts w:ascii="Cambria" w:hAnsi="Cambria"/>
          <w:szCs w:val="20"/>
          <w:lang w:val="en-US"/>
        </w:rPr>
        <w:t>Over the past two decades, the collective efforts of the tuna RFMOs have led to significant improvements in the status of major tuna stocks worldwide. Stocks once at risk of depletion are increasingly being rebuilt or maintained at sustainable levels. This progress is the result of joint efforts of members and a wide range of partner entities and organizations, including environmental NGOs and the industry sector, and which allowed the development and adoption of science-driven harvest strategies, precautionary catch limits, and a deepening awareness of the need to accept or commit to ecosystem-based approaches.</w:t>
      </w:r>
    </w:p>
    <w:p w14:paraId="4EFE6986" w14:textId="77777777" w:rsidR="007F2002" w:rsidRDefault="007F2002">
      <w:pPr>
        <w:rPr>
          <w:rFonts w:ascii="Cambria" w:hAnsi="Cambria"/>
          <w:szCs w:val="20"/>
          <w:lang w:val="en-US"/>
        </w:rPr>
      </w:pPr>
    </w:p>
    <w:p w14:paraId="11230FA0" w14:textId="77777777" w:rsidR="007F2002" w:rsidRDefault="00000000">
      <w:pPr>
        <w:rPr>
          <w:rFonts w:ascii="Cambria" w:hAnsi="Cambria"/>
          <w:szCs w:val="20"/>
          <w:lang w:val="en-US"/>
        </w:rPr>
      </w:pPr>
      <w:r>
        <w:rPr>
          <w:rFonts w:ascii="Cambria" w:hAnsi="Cambria"/>
          <w:szCs w:val="20"/>
          <w:lang w:val="en-US"/>
        </w:rPr>
        <w:t xml:space="preserve">The results of these efforts are reflected in the 2024 FAO Status of Fisheries Report, which stresses that 87% of global tuna stocks are sustainably fished, and 99% of total catch comes from healthy tuna stocks. </w:t>
      </w:r>
    </w:p>
    <w:p w14:paraId="091B2DB8" w14:textId="77777777" w:rsidR="007F2002" w:rsidRDefault="007F2002">
      <w:pPr>
        <w:rPr>
          <w:rFonts w:ascii="Cambria" w:hAnsi="Cambria"/>
          <w:szCs w:val="20"/>
          <w:lang w:val="en-US"/>
        </w:rPr>
      </w:pPr>
    </w:p>
    <w:p w14:paraId="72B58EFB" w14:textId="77777777" w:rsidR="007F2002" w:rsidRDefault="00000000">
      <w:pPr>
        <w:rPr>
          <w:rFonts w:ascii="Cambria" w:hAnsi="Cambria"/>
          <w:szCs w:val="20"/>
          <w:lang w:val="en-US"/>
        </w:rPr>
      </w:pPr>
      <w:r>
        <w:rPr>
          <w:rFonts w:ascii="Cambria" w:hAnsi="Cambria"/>
          <w:szCs w:val="20"/>
          <w:lang w:val="en-US"/>
        </w:rPr>
        <w:t>Central to these successes is the essential role of monitoring, control, and surveillance, at sea but also through the adoption of Port state measures, alongside comprehensive data collection and transparency. Through vessel monitoring systems, observer programs, electronic reporting, sampling in port, and data-sharing frameworks, the five tuna RFMOs have strengthened the reliability of the scientific advice on which management measures are based. This science-policy interface and the organization of a dialogue between scientists and managers ensures that conservation and management decisions are not only inclusive and credible but also responsive to environmental, technological, and socio-economic change.</w:t>
      </w:r>
    </w:p>
    <w:p w14:paraId="3A3B3AA8" w14:textId="77777777" w:rsidR="007F2002" w:rsidRDefault="007F2002">
      <w:pPr>
        <w:rPr>
          <w:rFonts w:ascii="Cambria" w:hAnsi="Cambria"/>
          <w:szCs w:val="20"/>
          <w:lang w:val="en-US"/>
        </w:rPr>
      </w:pPr>
    </w:p>
    <w:p w14:paraId="0D460218" w14:textId="77777777" w:rsidR="007F2002" w:rsidRDefault="00000000">
      <w:pPr>
        <w:rPr>
          <w:rFonts w:ascii="Cambria" w:hAnsi="Cambria"/>
          <w:szCs w:val="20"/>
          <w:lang w:val="en-US"/>
        </w:rPr>
      </w:pPr>
      <w:r>
        <w:rPr>
          <w:rFonts w:ascii="Cambria" w:hAnsi="Cambria"/>
          <w:szCs w:val="20"/>
          <w:lang w:val="en-US"/>
        </w:rPr>
        <w:t>This reference to the main mandate of these five RFMOs should not minimize the considerable attention that they give to the other species that interact with the tuna fisheries: research is done, and measures are taken aimed at sharks, rays, turtles and seabirds, usually in contacts and coordination with other organizations or entities more directly responsible for these species. More recently, this attention has also shifted to issues that concern the whole ecosystem in which tuna and tuna-like species thrive, such as climate change and the potential consequences of deep-sea mining.</w:t>
      </w:r>
    </w:p>
    <w:p w14:paraId="51CB1BFF" w14:textId="77777777" w:rsidR="007F2002" w:rsidRDefault="007F2002">
      <w:pPr>
        <w:rPr>
          <w:rFonts w:ascii="Cambria" w:hAnsi="Cambria"/>
          <w:szCs w:val="20"/>
          <w:lang w:val="en-US"/>
        </w:rPr>
      </w:pPr>
    </w:p>
    <w:p w14:paraId="77FDF833" w14:textId="77777777" w:rsidR="007F2002" w:rsidRDefault="00000000">
      <w:pPr>
        <w:rPr>
          <w:rFonts w:ascii="Cambria" w:hAnsi="Cambria"/>
          <w:szCs w:val="20"/>
          <w:lang w:val="en-US"/>
        </w:rPr>
      </w:pPr>
      <w:r>
        <w:rPr>
          <w:rFonts w:ascii="Cambria" w:hAnsi="Cambria"/>
          <w:szCs w:val="20"/>
          <w:lang w:val="en-US"/>
        </w:rPr>
        <w:t xml:space="preserve"> In conclusion, in this era of increasing pressure on oceanic resources, the tuna RFMOs experience underscores the value of regional cooperation, transparency, and adherence to international law in securing the sustainability of shared marine resources. As we advance toward 2030 and beyond, the work of these bodies offers important lessons and inspiration for global ocean governance.</w:t>
      </w:r>
    </w:p>
    <w:p w14:paraId="6527B250" w14:textId="77777777" w:rsidR="007F2002" w:rsidRDefault="007F2002">
      <w:pPr>
        <w:rPr>
          <w:rFonts w:ascii="Cambria" w:hAnsi="Cambria"/>
          <w:szCs w:val="20"/>
          <w:lang w:val="en-US"/>
        </w:rPr>
      </w:pPr>
    </w:p>
    <w:p w14:paraId="3EF09595" w14:textId="77777777" w:rsidR="007F2002" w:rsidRDefault="00000000">
      <w:pPr>
        <w:rPr>
          <w:rFonts w:ascii="Cambria" w:hAnsi="Cambria"/>
          <w:szCs w:val="20"/>
          <w:lang w:val="en-US"/>
        </w:rPr>
      </w:pPr>
      <w:r>
        <w:rPr>
          <w:rFonts w:ascii="Cambria" w:hAnsi="Cambria"/>
          <w:szCs w:val="20"/>
          <w:lang w:val="en-US"/>
        </w:rPr>
        <w:t>Thank you.</w:t>
      </w:r>
    </w:p>
    <w:p w14:paraId="2EA74BE6" w14:textId="77777777" w:rsidR="007F2002" w:rsidRDefault="007F2002">
      <w:pPr>
        <w:rPr>
          <w:rFonts w:ascii="Cambria" w:hAnsi="Cambria"/>
          <w:b/>
          <w:bCs/>
          <w:szCs w:val="20"/>
          <w:lang w:val="en-US"/>
        </w:rPr>
      </w:pPr>
    </w:p>
    <w:p w14:paraId="63177711" w14:textId="77777777" w:rsidR="007F2002" w:rsidRDefault="007F2002">
      <w:pPr>
        <w:rPr>
          <w:rFonts w:ascii="Cambria" w:hAnsi="Cambria"/>
          <w:b/>
          <w:bCs/>
          <w:szCs w:val="20"/>
          <w:lang w:val="en-US"/>
        </w:rPr>
      </w:pPr>
    </w:p>
    <w:p w14:paraId="163FB014" w14:textId="77777777" w:rsidR="007F2002" w:rsidRDefault="007F2002">
      <w:pPr>
        <w:rPr>
          <w:rFonts w:ascii="Cambria" w:hAnsi="Cambria"/>
          <w:szCs w:val="20"/>
          <w:lang w:val="en-US"/>
        </w:rPr>
      </w:pPr>
    </w:p>
    <w:p w14:paraId="2452AE22" w14:textId="77777777" w:rsidR="007F2002" w:rsidRDefault="00000000">
      <w:pPr>
        <w:autoSpaceDE w:val="0"/>
        <w:autoSpaceDN w:val="0"/>
        <w:adjustRightInd w:val="0"/>
        <w:contextualSpacing/>
        <w:rPr>
          <w:rFonts w:ascii="Cambria" w:hAnsi="Cambria"/>
          <w:b/>
          <w:szCs w:val="20"/>
          <w:lang w:val="en-US"/>
        </w:rPr>
      </w:pPr>
      <w:r>
        <w:rPr>
          <w:rFonts w:ascii="Cambria" w:hAnsi="Cambria"/>
          <w:b/>
          <w:szCs w:val="20"/>
          <w:lang w:val="en-US"/>
        </w:rPr>
        <w:t>FAO/FISHERIES AND RESOURCES MONITORING SYSTEM (FIRMS) STEERING COMMITTEE MEETING – 14TH SESSION &amp; CWP – COORDINATING WORKING PARTY ON FISHERY STATISTICS – 28TH SESSION</w:t>
      </w:r>
    </w:p>
    <w:p w14:paraId="12EF110A" w14:textId="77777777" w:rsidR="007F2002" w:rsidRDefault="007F2002">
      <w:pPr>
        <w:autoSpaceDE w:val="0"/>
        <w:autoSpaceDN w:val="0"/>
        <w:adjustRightInd w:val="0"/>
        <w:contextualSpacing/>
        <w:rPr>
          <w:rFonts w:ascii="Cambria" w:hAnsi="Cambria"/>
          <w:b/>
          <w:szCs w:val="20"/>
          <w:lang w:val="en-US"/>
        </w:rPr>
      </w:pPr>
    </w:p>
    <w:p w14:paraId="786D796E"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Location</w:t>
      </w:r>
      <w:r>
        <w:rPr>
          <w:rFonts w:ascii="Cambria" w:hAnsi="Cambria" w:cstheme="majorBidi"/>
          <w:i/>
          <w:iCs/>
          <w:szCs w:val="20"/>
          <w:lang w:val="en-US"/>
        </w:rPr>
        <w:t>:</w:t>
      </w:r>
      <w:r>
        <w:rPr>
          <w:rFonts w:ascii="Cambria" w:hAnsi="Cambria" w:cstheme="majorBidi"/>
          <w:szCs w:val="20"/>
          <w:lang w:val="en-US"/>
        </w:rPr>
        <w:t xml:space="preserve"> Copenhagen, Denmark</w:t>
      </w:r>
    </w:p>
    <w:p w14:paraId="1AD87822"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Dates</w:t>
      </w:r>
      <w:r>
        <w:rPr>
          <w:rFonts w:ascii="Cambria" w:hAnsi="Cambria" w:cstheme="majorBidi"/>
          <w:i/>
          <w:iCs/>
          <w:szCs w:val="20"/>
          <w:lang w:val="en-US"/>
        </w:rPr>
        <w:t>:</w:t>
      </w:r>
      <w:r>
        <w:rPr>
          <w:rFonts w:ascii="Cambria" w:hAnsi="Cambria" w:cstheme="majorBidi"/>
          <w:szCs w:val="20"/>
          <w:lang w:val="en-US"/>
        </w:rPr>
        <w:t xml:space="preserve"> 30 June 2025 to 4 July 2025</w:t>
      </w:r>
    </w:p>
    <w:p w14:paraId="7D857DE6"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i/>
          <w:iCs/>
          <w:szCs w:val="20"/>
          <w:lang w:val="en-US"/>
        </w:rPr>
        <w:t>Representatives</w:t>
      </w:r>
      <w:r>
        <w:rPr>
          <w:rFonts w:ascii="Cambria" w:hAnsi="Cambria" w:cstheme="majorBidi"/>
          <w:i/>
          <w:iCs/>
          <w:szCs w:val="20"/>
          <w:lang w:val="en-US"/>
        </w:rPr>
        <w:t>:</w:t>
      </w:r>
      <w:r>
        <w:rPr>
          <w:rFonts w:ascii="Cambria" w:hAnsi="Cambria" w:cstheme="majorBidi"/>
          <w:szCs w:val="20"/>
          <w:lang w:val="en-US"/>
        </w:rPr>
        <w:t xml:space="preserve"> Mauricio Ortiz (Head of Science Department) and </w:t>
      </w:r>
      <w:r>
        <w:rPr>
          <w:rFonts w:ascii="Cambria" w:hAnsi="Cambria"/>
          <w:szCs w:val="20"/>
          <w:lang w:val="en-US"/>
        </w:rPr>
        <w:t>Carlos Mayor</w:t>
      </w:r>
      <w:r>
        <w:rPr>
          <w:rFonts w:ascii="Cambria" w:hAnsi="Cambria" w:cstheme="majorBidi"/>
          <w:szCs w:val="20"/>
          <w:lang w:val="en-US"/>
        </w:rPr>
        <w:t xml:space="preserve"> (Head of Statistics Department)</w:t>
      </w:r>
    </w:p>
    <w:p w14:paraId="053BE0B0" w14:textId="77777777" w:rsidR="007F2002" w:rsidRDefault="007F2002">
      <w:pPr>
        <w:autoSpaceDE w:val="0"/>
        <w:autoSpaceDN w:val="0"/>
        <w:adjustRightInd w:val="0"/>
        <w:contextualSpacing/>
        <w:rPr>
          <w:rFonts w:ascii="Cambria" w:hAnsi="Cambria" w:cstheme="majorBidi"/>
          <w:i/>
          <w:iCs/>
          <w:szCs w:val="20"/>
          <w:lang w:val="en-US"/>
        </w:rPr>
      </w:pPr>
    </w:p>
    <w:p w14:paraId="6527646D" w14:textId="77777777" w:rsidR="007F2002" w:rsidRDefault="00000000">
      <w:pPr>
        <w:rPr>
          <w:rFonts w:ascii="Cambria" w:hAnsi="Cambria" w:cstheme="majorBidi"/>
          <w:szCs w:val="20"/>
          <w:lang w:val="en-US"/>
        </w:rPr>
      </w:pPr>
      <w:r>
        <w:rPr>
          <w:rFonts w:ascii="Cambria" w:hAnsi="Cambria"/>
          <w:b/>
          <w:bCs/>
          <w:i/>
          <w:iCs/>
          <w:szCs w:val="20"/>
          <w:lang w:val="en-US"/>
        </w:rPr>
        <w:t>Meeting summary and conclusions:</w:t>
      </w:r>
      <w:r>
        <w:rPr>
          <w:rFonts w:ascii="Cambria" w:hAnsi="Cambria"/>
          <w:b/>
          <w:bCs/>
          <w:szCs w:val="20"/>
          <w:lang w:val="en-US"/>
        </w:rPr>
        <w:t xml:space="preserve"> </w:t>
      </w:r>
    </w:p>
    <w:p w14:paraId="3344950C" w14:textId="77777777" w:rsidR="007F2002" w:rsidRDefault="007F2002">
      <w:pPr>
        <w:rPr>
          <w:rFonts w:ascii="Cambria" w:hAnsi="Cambria"/>
          <w:szCs w:val="20"/>
          <w:lang w:val="en-US"/>
        </w:rPr>
      </w:pPr>
    </w:p>
    <w:p w14:paraId="6916B2F7" w14:textId="77777777" w:rsidR="007F2002" w:rsidRDefault="00000000">
      <w:pPr>
        <w:rPr>
          <w:rFonts w:ascii="Cambria" w:hAnsi="Cambria"/>
          <w:szCs w:val="20"/>
          <w:lang w:val="en-US"/>
        </w:rPr>
      </w:pPr>
      <w:r>
        <w:rPr>
          <w:rFonts w:ascii="Cambria" w:hAnsi="Cambria"/>
          <w:szCs w:val="20"/>
          <w:lang w:val="en-US"/>
        </w:rPr>
        <w:t xml:space="preserve">ICCAT participated in person at the 14 </w:t>
      </w:r>
      <w:proofErr w:type="gramStart"/>
      <w:r>
        <w:rPr>
          <w:rFonts w:ascii="Cambria" w:hAnsi="Cambria"/>
          <w:szCs w:val="20"/>
          <w:lang w:val="en-US"/>
        </w:rPr>
        <w:t>session</w:t>
      </w:r>
      <w:proofErr w:type="gramEnd"/>
      <w:r>
        <w:rPr>
          <w:rFonts w:ascii="Cambria" w:hAnsi="Cambria"/>
          <w:szCs w:val="20"/>
          <w:lang w:val="en-US"/>
        </w:rPr>
        <w:t xml:space="preserve"> of the FAO/FIRMS Steering Committee and the 28</w:t>
      </w:r>
      <w:r>
        <w:rPr>
          <w:rFonts w:ascii="Cambria" w:hAnsi="Cambria"/>
          <w:szCs w:val="20"/>
          <w:vertAlign w:val="superscript"/>
          <w:lang w:val="en-US"/>
        </w:rPr>
        <w:t>th</w:t>
      </w:r>
      <w:r>
        <w:rPr>
          <w:rFonts w:ascii="Cambria" w:hAnsi="Cambria"/>
          <w:szCs w:val="20"/>
          <w:lang w:val="en-US"/>
        </w:rPr>
        <w:t xml:space="preserve"> session of the FAO/CWP, held from June 30</w:t>
      </w:r>
      <w:r>
        <w:rPr>
          <w:rFonts w:ascii="Cambria" w:hAnsi="Cambria"/>
          <w:szCs w:val="20"/>
          <w:vertAlign w:val="superscript"/>
          <w:lang w:val="en-US"/>
        </w:rPr>
        <w:t>th</w:t>
      </w:r>
      <w:r>
        <w:rPr>
          <w:rFonts w:ascii="Cambria" w:hAnsi="Cambria"/>
          <w:szCs w:val="20"/>
          <w:lang w:val="en-US"/>
        </w:rPr>
        <w:t xml:space="preserve"> to July 4</w:t>
      </w:r>
      <w:r>
        <w:rPr>
          <w:rFonts w:ascii="Cambria" w:hAnsi="Cambria"/>
          <w:szCs w:val="20"/>
          <w:vertAlign w:val="superscript"/>
          <w:lang w:val="en-US"/>
        </w:rPr>
        <w:t>th</w:t>
      </w:r>
      <w:r>
        <w:rPr>
          <w:rFonts w:ascii="Cambria" w:hAnsi="Cambria"/>
          <w:szCs w:val="20"/>
          <w:lang w:val="en-US"/>
        </w:rPr>
        <w:t xml:space="preserve"> held at the ICES headquarters in Copenhagen.  </w:t>
      </w:r>
    </w:p>
    <w:p w14:paraId="26DCA41E" w14:textId="77777777" w:rsidR="007F2002" w:rsidRDefault="007F2002">
      <w:pPr>
        <w:rPr>
          <w:rFonts w:ascii="Cambria" w:hAnsi="Cambria"/>
          <w:szCs w:val="20"/>
          <w:lang w:val="en-US"/>
        </w:rPr>
      </w:pPr>
    </w:p>
    <w:p w14:paraId="7990EC6F" w14:textId="77777777" w:rsidR="007F2002" w:rsidRDefault="00000000">
      <w:pPr>
        <w:rPr>
          <w:rFonts w:ascii="Cambria" w:hAnsi="Cambria"/>
          <w:szCs w:val="20"/>
          <w:lang w:val="en-US"/>
        </w:rPr>
      </w:pPr>
      <w:r>
        <w:rPr>
          <w:rFonts w:ascii="Cambria" w:hAnsi="Cambria"/>
          <w:szCs w:val="20"/>
          <w:lang w:val="en-US"/>
        </w:rPr>
        <w:t xml:space="preserve">During the FIRMS review and discussions, ICCAT emphasized the need to include the complete list of highly migratory species/stocks under its mandate in the FAO </w:t>
      </w:r>
      <w:proofErr w:type="spellStart"/>
      <w:r>
        <w:rPr>
          <w:rFonts w:ascii="Cambria" w:hAnsi="Cambria"/>
          <w:szCs w:val="20"/>
          <w:lang w:val="en-US"/>
        </w:rPr>
        <w:t>SoSi</w:t>
      </w:r>
      <w:proofErr w:type="spellEnd"/>
      <w:r>
        <w:rPr>
          <w:rFonts w:ascii="Cambria" w:hAnsi="Cambria"/>
          <w:szCs w:val="20"/>
          <w:lang w:val="en-US"/>
        </w:rPr>
        <w:t xml:space="preserve"> products, as well as the status of stocks to be updated by ICCAT including for those species like shark species that have been evaluated by risk assessment protocols. </w:t>
      </w:r>
    </w:p>
    <w:p w14:paraId="47CB60D9" w14:textId="77777777" w:rsidR="007F2002" w:rsidRDefault="007F2002">
      <w:pPr>
        <w:rPr>
          <w:rFonts w:ascii="Cambria" w:hAnsi="Cambria"/>
          <w:szCs w:val="20"/>
          <w:lang w:val="en-US"/>
        </w:rPr>
      </w:pPr>
    </w:p>
    <w:p w14:paraId="604F4EDB" w14:textId="77777777" w:rsidR="007F2002" w:rsidRDefault="00000000">
      <w:pPr>
        <w:rPr>
          <w:rFonts w:ascii="Cambria" w:hAnsi="Cambria"/>
          <w:szCs w:val="20"/>
          <w:lang w:val="en-US"/>
        </w:rPr>
      </w:pPr>
      <w:r>
        <w:rPr>
          <w:rFonts w:ascii="Cambria" w:hAnsi="Cambria"/>
          <w:szCs w:val="20"/>
          <w:lang w:val="en-US"/>
        </w:rPr>
        <w:lastRenderedPageBreak/>
        <w:t xml:space="preserve">It was also indicated that the ICCAT SCRS and Commission will be consulted on their recommendation for reporting the status of the diverse stocks of the small tunas’ group, where some local/regional evaluations </w:t>
      </w:r>
      <w:proofErr w:type="gramStart"/>
      <w:r>
        <w:rPr>
          <w:rFonts w:ascii="Cambria" w:hAnsi="Cambria"/>
          <w:szCs w:val="20"/>
          <w:lang w:val="en-US"/>
        </w:rPr>
        <w:t>has</w:t>
      </w:r>
      <w:proofErr w:type="gramEnd"/>
      <w:r>
        <w:rPr>
          <w:rFonts w:ascii="Cambria" w:hAnsi="Cambria"/>
          <w:szCs w:val="20"/>
          <w:lang w:val="en-US"/>
        </w:rPr>
        <w:t xml:space="preserve"> been done but not formally adopted by ICCAT (e.g. King mackerel, Spanish mackerel in Northwest Atlantic and Gulf of Mexico stocks).</w:t>
      </w:r>
    </w:p>
    <w:p w14:paraId="5D910238" w14:textId="77777777" w:rsidR="007F2002" w:rsidRDefault="007F2002">
      <w:pPr>
        <w:rPr>
          <w:rFonts w:ascii="Cambria" w:hAnsi="Cambria"/>
          <w:szCs w:val="20"/>
          <w:lang w:val="en-US"/>
        </w:rPr>
      </w:pPr>
    </w:p>
    <w:p w14:paraId="1F0F164E" w14:textId="77777777" w:rsidR="007F2002" w:rsidRDefault="00000000">
      <w:pPr>
        <w:rPr>
          <w:rFonts w:ascii="Cambria" w:hAnsi="Cambria"/>
          <w:szCs w:val="20"/>
          <w:lang w:val="en-US"/>
        </w:rPr>
      </w:pPr>
      <w:r>
        <w:rPr>
          <w:rFonts w:ascii="Cambria" w:hAnsi="Cambria"/>
          <w:szCs w:val="20"/>
          <w:lang w:val="en-US"/>
        </w:rPr>
        <w:t xml:space="preserve">The Data Confidentiality Task Force and its findings were also discussed. It was recognized that recent claims of data confidentiality have affected their regular activities for several RFB and data providers. It was stressed that while data confidentiality implies restricted dissemination or publication, it should not prevent the use of data for scientific analysis and stock assessments. The group recommended the development of guidelines for defining confidentiality protocols and/or data risk sensitivity, emphasizing that marine resources are common property and that regional fisheries organizations have the responsibility to monitor and manage those resources based on the best scientific information available. Data confidentiality should not be used as an excuse for not complying with obligations of fisheries data submission.   </w:t>
      </w:r>
    </w:p>
    <w:p w14:paraId="20D780C2" w14:textId="77777777" w:rsidR="007F2002" w:rsidRDefault="007F2002">
      <w:pPr>
        <w:rPr>
          <w:rFonts w:ascii="Cambria" w:hAnsi="Cambria"/>
          <w:szCs w:val="20"/>
          <w:lang w:val="en-US"/>
        </w:rPr>
      </w:pPr>
    </w:p>
    <w:p w14:paraId="067364D4" w14:textId="77777777" w:rsidR="007F2002" w:rsidRDefault="00000000">
      <w:pPr>
        <w:rPr>
          <w:rFonts w:ascii="Cambria" w:hAnsi="Cambria"/>
          <w:szCs w:val="20"/>
          <w:lang w:val="en-US"/>
        </w:rPr>
      </w:pPr>
      <w:r>
        <w:rPr>
          <w:rFonts w:ascii="Cambria" w:hAnsi="Cambria"/>
          <w:szCs w:val="20"/>
          <w:lang w:val="en-US"/>
        </w:rPr>
        <w:t xml:space="preserve">CWP continues its work on defining catch and effort types. A proposal was made to expand the definition of </w:t>
      </w:r>
      <w:r>
        <w:rPr>
          <w:rFonts w:ascii="Cambria" w:hAnsi="Cambria"/>
          <w:i/>
          <w:iCs/>
          <w:szCs w:val="20"/>
          <w:lang w:val="en-US"/>
        </w:rPr>
        <w:t>nominal catches</w:t>
      </w:r>
      <w:r>
        <w:rPr>
          <w:rFonts w:ascii="Cambria" w:hAnsi="Cambria"/>
          <w:szCs w:val="20"/>
          <w:lang w:val="en-US"/>
        </w:rPr>
        <w:t xml:space="preserve"> to include transshipment activities. ICCAT representatives expressed disagreement with this proposal, noting that transshipments should not be considered part of the catch activity, but rather a complementary process. At the same time, ICCAT emphasized that discards, both live and dead, should be included as part of nominal catches, with estimations based on scientific analyses. The group also reviewed the gear classifications and agreed to include the </w:t>
      </w:r>
      <w:r>
        <w:rPr>
          <w:rFonts w:ascii="Cambria" w:hAnsi="Cambria"/>
          <w:i/>
          <w:iCs/>
          <w:szCs w:val="20"/>
          <w:lang w:val="en-US"/>
        </w:rPr>
        <w:t>rod and reel</w:t>
      </w:r>
      <w:r>
        <w:rPr>
          <w:rFonts w:ascii="Cambria" w:hAnsi="Cambria"/>
          <w:szCs w:val="20"/>
          <w:lang w:val="en-US"/>
        </w:rPr>
        <w:t xml:space="preserve"> (RR) gear, commonly used within ICCAT, in the ISSCFG list.</w:t>
      </w:r>
    </w:p>
    <w:p w14:paraId="13EFBE09" w14:textId="77777777" w:rsidR="007F2002" w:rsidRDefault="007F2002">
      <w:pPr>
        <w:rPr>
          <w:rFonts w:ascii="Cambria" w:hAnsi="Cambria"/>
          <w:szCs w:val="20"/>
          <w:lang w:val="en-US"/>
        </w:rPr>
      </w:pPr>
    </w:p>
    <w:p w14:paraId="6F5A0867" w14:textId="77777777" w:rsidR="007F2002" w:rsidRDefault="00000000">
      <w:pPr>
        <w:rPr>
          <w:rFonts w:ascii="Cambria" w:hAnsi="Cambria"/>
          <w:szCs w:val="20"/>
          <w:lang w:val="en-US"/>
        </w:rPr>
      </w:pPr>
      <w:r>
        <w:rPr>
          <w:rFonts w:ascii="Cambria" w:hAnsi="Cambria"/>
          <w:szCs w:val="20"/>
          <w:lang w:val="en-US"/>
        </w:rPr>
        <w:t xml:space="preserve">ICCAT requested guidance from the Group regarding the species codes used to designate sailfish. Historically, ICCAT has used the code 'SAI' to refer to </w:t>
      </w:r>
      <w:proofErr w:type="spellStart"/>
      <w:r>
        <w:rPr>
          <w:rFonts w:ascii="Cambria" w:hAnsi="Cambria"/>
          <w:i/>
          <w:iCs/>
          <w:szCs w:val="20"/>
          <w:lang w:val="en-US"/>
        </w:rPr>
        <w:t>Istiophorus</w:t>
      </w:r>
      <w:proofErr w:type="spellEnd"/>
      <w:r>
        <w:rPr>
          <w:rFonts w:ascii="Cambria" w:hAnsi="Cambria"/>
          <w:i/>
          <w:iCs/>
          <w:szCs w:val="20"/>
          <w:lang w:val="en-US"/>
        </w:rPr>
        <w:t xml:space="preserve"> albicans</w:t>
      </w:r>
      <w:r>
        <w:rPr>
          <w:rFonts w:ascii="Cambria" w:hAnsi="Cambria"/>
          <w:szCs w:val="20"/>
          <w:lang w:val="en-US"/>
        </w:rPr>
        <w:t xml:space="preserve">, based on the assumption that it was a distinct species in the Atlantic. In contrast, the ASFIS list uses the code 'SFA' for </w:t>
      </w:r>
      <w:proofErr w:type="spellStart"/>
      <w:r>
        <w:rPr>
          <w:rFonts w:ascii="Cambria" w:hAnsi="Cambria"/>
          <w:i/>
          <w:iCs/>
          <w:szCs w:val="20"/>
          <w:lang w:val="en-US"/>
        </w:rPr>
        <w:t>Istiophorus</w:t>
      </w:r>
      <w:proofErr w:type="spellEnd"/>
      <w:r>
        <w:rPr>
          <w:rFonts w:ascii="Cambria" w:hAnsi="Cambria"/>
          <w:i/>
          <w:iCs/>
          <w:szCs w:val="20"/>
          <w:lang w:val="en-US"/>
        </w:rPr>
        <w:t xml:space="preserve"> </w:t>
      </w:r>
      <w:proofErr w:type="spellStart"/>
      <w:r>
        <w:rPr>
          <w:rFonts w:ascii="Cambria" w:hAnsi="Cambria"/>
          <w:i/>
          <w:iCs/>
          <w:szCs w:val="20"/>
          <w:lang w:val="en-US"/>
        </w:rPr>
        <w:t>platypterus</w:t>
      </w:r>
      <w:proofErr w:type="spellEnd"/>
      <w:r>
        <w:rPr>
          <w:rFonts w:ascii="Cambria" w:hAnsi="Cambria"/>
          <w:szCs w:val="20"/>
          <w:lang w:val="en-US"/>
        </w:rPr>
        <w:t xml:space="preserve">, with a common name that suggests a Pacific distribution. However, recent studies indicate that </w:t>
      </w:r>
      <w:proofErr w:type="spellStart"/>
      <w:r>
        <w:rPr>
          <w:rFonts w:ascii="Cambria" w:hAnsi="Cambria"/>
          <w:i/>
          <w:iCs/>
          <w:szCs w:val="20"/>
          <w:lang w:val="en-US"/>
        </w:rPr>
        <w:t>Istiophorus</w:t>
      </w:r>
      <w:proofErr w:type="spellEnd"/>
      <w:r>
        <w:rPr>
          <w:rFonts w:ascii="Cambria" w:hAnsi="Cambria"/>
          <w:i/>
          <w:iCs/>
          <w:szCs w:val="20"/>
          <w:lang w:val="en-US"/>
        </w:rPr>
        <w:t xml:space="preserve"> </w:t>
      </w:r>
      <w:proofErr w:type="spellStart"/>
      <w:r>
        <w:rPr>
          <w:rFonts w:ascii="Cambria" w:hAnsi="Cambria"/>
          <w:i/>
          <w:iCs/>
          <w:szCs w:val="20"/>
          <w:lang w:val="en-US"/>
        </w:rPr>
        <w:t>platypterus</w:t>
      </w:r>
      <w:proofErr w:type="spellEnd"/>
      <w:r>
        <w:rPr>
          <w:rFonts w:ascii="Cambria" w:hAnsi="Cambria"/>
          <w:szCs w:val="20"/>
          <w:lang w:val="en-US"/>
        </w:rPr>
        <w:t xml:space="preserve"> is the only valid species of sailfish in the Atlantic. In this context, ICCAT sought advice on whether to retain the code 'SAI' while updating the scientific name to </w:t>
      </w:r>
      <w:proofErr w:type="spellStart"/>
      <w:r>
        <w:rPr>
          <w:rFonts w:ascii="Cambria" w:hAnsi="Cambria"/>
          <w:i/>
          <w:iCs/>
          <w:szCs w:val="20"/>
          <w:lang w:val="en-US"/>
        </w:rPr>
        <w:t>Istiophorus</w:t>
      </w:r>
      <w:proofErr w:type="spellEnd"/>
      <w:r>
        <w:rPr>
          <w:rFonts w:ascii="Cambria" w:hAnsi="Cambria"/>
          <w:i/>
          <w:iCs/>
          <w:szCs w:val="20"/>
          <w:lang w:val="en-US"/>
        </w:rPr>
        <w:t xml:space="preserve"> </w:t>
      </w:r>
      <w:proofErr w:type="spellStart"/>
      <w:r>
        <w:rPr>
          <w:rFonts w:ascii="Cambria" w:hAnsi="Cambria"/>
          <w:i/>
          <w:iCs/>
          <w:szCs w:val="20"/>
          <w:lang w:val="en-US"/>
        </w:rPr>
        <w:t>platypterus</w:t>
      </w:r>
      <w:proofErr w:type="spellEnd"/>
      <w:r>
        <w:rPr>
          <w:rFonts w:ascii="Cambria" w:hAnsi="Cambria"/>
          <w:szCs w:val="20"/>
          <w:lang w:val="en-US"/>
        </w:rPr>
        <w:t>, or to adopt the ASFIS code 'SFA', which would require modifying the associated common name. The Group clarified that the ASFIS list is a working and supporting tool, and that any taxonomic or coding changes agreed by SCRS should be formally submitted to the CWP Secretariat. Upon receipt, the Secretariat will assess whether the proposed changes can be implemented directly or if alternative actions are required. This is considered a routine task in the management of species reference lists.</w:t>
      </w:r>
    </w:p>
    <w:p w14:paraId="6C014CE7" w14:textId="77777777" w:rsidR="007F2002" w:rsidRDefault="007F2002">
      <w:pPr>
        <w:rPr>
          <w:rFonts w:ascii="Cambria" w:hAnsi="Cambria"/>
          <w:szCs w:val="20"/>
          <w:lang w:val="en-US"/>
        </w:rPr>
      </w:pPr>
    </w:p>
    <w:p w14:paraId="08F032EE" w14:textId="77777777" w:rsidR="007F2002" w:rsidRDefault="00000000">
      <w:pPr>
        <w:rPr>
          <w:rFonts w:ascii="Cambria" w:hAnsi="Cambria"/>
          <w:szCs w:val="20"/>
          <w:lang w:val="en-US"/>
        </w:rPr>
      </w:pPr>
      <w:r>
        <w:rPr>
          <w:rFonts w:ascii="Cambria" w:hAnsi="Cambria"/>
          <w:szCs w:val="20"/>
          <w:lang w:val="en-US"/>
        </w:rPr>
        <w:t>A widely tested tool for the identification and definition of Small-Scale Fisheries (SSF) was presented. It was recommended that the tool be reviewed by ICCAT’s SCRS. This tool could assist ICCAT in identifying SSF among its members and support the development of data collection schemes, as well as contribute to management discussions. It was suggested that ICCAT contact IOTC, which played an active role in the development and application of this tool.</w:t>
      </w:r>
    </w:p>
    <w:p w14:paraId="01DE956E" w14:textId="77777777" w:rsidR="007F2002" w:rsidRDefault="007F2002">
      <w:pPr>
        <w:rPr>
          <w:rFonts w:ascii="Cambria" w:hAnsi="Cambria"/>
          <w:szCs w:val="20"/>
          <w:lang w:val="en-US"/>
        </w:rPr>
      </w:pPr>
    </w:p>
    <w:p w14:paraId="53173C94" w14:textId="77777777" w:rsidR="007F2002" w:rsidRDefault="00000000">
      <w:pPr>
        <w:rPr>
          <w:rFonts w:ascii="Cambria" w:hAnsi="Cambria"/>
          <w:szCs w:val="20"/>
          <w:lang w:val="en-US"/>
        </w:rPr>
      </w:pPr>
      <w:r>
        <w:rPr>
          <w:rFonts w:ascii="Cambria" w:hAnsi="Cambria"/>
          <w:szCs w:val="20"/>
          <w:lang w:val="en-US"/>
        </w:rPr>
        <w:t>The CWP, through its Task Group on Reference Harmonization 2, agreed to further develop the CWP Standard for Reference Harmonization by extending its conceptual scope and facilitating a flexible and integrated standardization process, supported by the digital implementation guidelines and the FDI-WG initiative.</w:t>
      </w:r>
    </w:p>
    <w:p w14:paraId="3D7BECA2" w14:textId="77777777" w:rsidR="007F2002" w:rsidRDefault="007F2002">
      <w:pPr>
        <w:rPr>
          <w:rFonts w:ascii="Cambria" w:hAnsi="Cambria"/>
          <w:szCs w:val="20"/>
          <w:lang w:val="en-US"/>
        </w:rPr>
      </w:pPr>
    </w:p>
    <w:p w14:paraId="5631DECA" w14:textId="77777777" w:rsidR="007F2002" w:rsidRDefault="00000000">
      <w:pPr>
        <w:rPr>
          <w:rFonts w:ascii="Cambria" w:hAnsi="Cambria"/>
          <w:szCs w:val="20"/>
          <w:lang w:val="en-US"/>
        </w:rPr>
      </w:pPr>
      <w:r>
        <w:rPr>
          <w:rFonts w:ascii="Cambria" w:hAnsi="Cambria"/>
          <w:szCs w:val="20"/>
          <w:lang w:val="en-US"/>
        </w:rPr>
        <w:t xml:space="preserve">The CWP-IS-FS acknowledged that data confidentiality regulations, when unjustified, may hinder public access to information, potentially creating barriers to evidence-based policymaking and leading to incomplete overviews of the fisheries sector. The group also </w:t>
      </w:r>
      <w:proofErr w:type="spellStart"/>
      <w:r>
        <w:rPr>
          <w:rFonts w:ascii="Cambria" w:hAnsi="Cambria"/>
          <w:szCs w:val="20"/>
          <w:lang w:val="en-US"/>
        </w:rPr>
        <w:t>recognised</w:t>
      </w:r>
      <w:proofErr w:type="spellEnd"/>
      <w:r>
        <w:rPr>
          <w:rFonts w:ascii="Cambria" w:hAnsi="Cambria"/>
          <w:szCs w:val="20"/>
          <w:lang w:val="en-US"/>
        </w:rPr>
        <w:t xml:space="preserve"> that techniques used to manage confidentiality—such as data imputation—can affect statistical outputs and analytical interpretations. Additionally, it was agreed that assessing the justification for confidentiality claims is often time-consuming, especially in cases where access to microdata is restricted.</w:t>
      </w:r>
    </w:p>
    <w:p w14:paraId="523CC05A" w14:textId="77777777" w:rsidR="007F2002" w:rsidRDefault="007F2002">
      <w:pPr>
        <w:rPr>
          <w:rFonts w:ascii="Cambria" w:hAnsi="Cambria"/>
          <w:szCs w:val="20"/>
          <w:lang w:val="en-US"/>
        </w:rPr>
      </w:pPr>
    </w:p>
    <w:p w14:paraId="7FAC15C8" w14:textId="77777777" w:rsidR="007F2002" w:rsidRDefault="00000000">
      <w:pPr>
        <w:rPr>
          <w:rFonts w:ascii="Cambria" w:hAnsi="Cambria"/>
          <w:szCs w:val="20"/>
          <w:lang w:val="en-US"/>
        </w:rPr>
      </w:pPr>
      <w:r>
        <w:rPr>
          <w:rFonts w:ascii="Cambria" w:hAnsi="Cambria"/>
          <w:szCs w:val="20"/>
          <w:lang w:val="en-US"/>
        </w:rPr>
        <w:t xml:space="preserve">CWP also reported on a project to improve the fisheries statistics from recreational fisheries in ICES/Europe and their importance.  It was recognized that recreational fisheries are expanding worldwide in particular for high price recreational target species including billfish and large tuna species.   CWP agree on a comprehensive review of their gear code classification, update of obsolete codes, and proposal for a more efficient and fast protocol to introduce new gears.    </w:t>
      </w:r>
    </w:p>
    <w:p w14:paraId="07CC98BD" w14:textId="77777777" w:rsidR="007F2002" w:rsidRDefault="007F2002">
      <w:pPr>
        <w:rPr>
          <w:rFonts w:ascii="Cambria" w:hAnsi="Cambria"/>
          <w:szCs w:val="20"/>
          <w:lang w:val="en-US"/>
        </w:rPr>
      </w:pPr>
    </w:p>
    <w:p w14:paraId="4F0C4088" w14:textId="77777777" w:rsidR="007F2002" w:rsidRDefault="00000000">
      <w:pPr>
        <w:rPr>
          <w:rFonts w:ascii="Cambria" w:hAnsi="Cambria"/>
          <w:szCs w:val="20"/>
          <w:lang w:val="en-US"/>
        </w:rPr>
      </w:pPr>
      <w:r>
        <w:rPr>
          <w:rFonts w:ascii="Cambria" w:hAnsi="Cambria"/>
          <w:szCs w:val="20"/>
          <w:lang w:val="en-US"/>
        </w:rPr>
        <w:lastRenderedPageBreak/>
        <w:t xml:space="preserve">Finally, Carlos Mayor from the ICCAT Secretariat was appointed Vice-Chair of the FAO/CWP Fisheries Group for the next term.      </w:t>
      </w:r>
    </w:p>
    <w:p w14:paraId="24149240" w14:textId="77777777" w:rsidR="007F2002" w:rsidRDefault="007F2002">
      <w:pPr>
        <w:rPr>
          <w:rFonts w:ascii="Cambria" w:hAnsi="Cambria"/>
          <w:szCs w:val="20"/>
          <w:lang w:val="en-US"/>
        </w:rPr>
      </w:pPr>
    </w:p>
    <w:p w14:paraId="443B69DB" w14:textId="77777777" w:rsidR="007F2002" w:rsidRDefault="007F2002">
      <w:pPr>
        <w:rPr>
          <w:rFonts w:ascii="Cambria" w:hAnsi="Cambria"/>
          <w:szCs w:val="20"/>
          <w:lang w:val="en-US"/>
        </w:rPr>
      </w:pPr>
    </w:p>
    <w:p w14:paraId="3658D0C6" w14:textId="77777777" w:rsidR="007F2002" w:rsidRDefault="00000000">
      <w:pPr>
        <w:rPr>
          <w:rFonts w:ascii="Cambria" w:hAnsi="Cambria"/>
          <w:b/>
          <w:bCs/>
          <w:szCs w:val="20"/>
        </w:rPr>
      </w:pPr>
      <w:r>
        <w:rPr>
          <w:rFonts w:ascii="Cambria" w:hAnsi="Cambria"/>
          <w:b/>
          <w:bCs/>
          <w:szCs w:val="20"/>
        </w:rPr>
        <w:t>VINGTIEME SESSION DE LA COMMISSION DES PECHES DE L'ATLANTIQUE CENTRE-OUEST (COPACO/WECAFC)</w:t>
      </w:r>
    </w:p>
    <w:p w14:paraId="084E0A15" w14:textId="77777777" w:rsidR="007F2002" w:rsidRDefault="007F2002">
      <w:pPr>
        <w:rPr>
          <w:rFonts w:ascii="Cambria" w:hAnsi="Cambria"/>
          <w:szCs w:val="20"/>
        </w:rPr>
      </w:pPr>
    </w:p>
    <w:p w14:paraId="34E58C6A" w14:textId="77777777" w:rsidR="007F2002" w:rsidRDefault="00000000">
      <w:pPr>
        <w:rPr>
          <w:rFonts w:ascii="Cambria" w:hAnsi="Cambria"/>
          <w:szCs w:val="20"/>
        </w:rPr>
      </w:pPr>
      <w:r>
        <w:rPr>
          <w:rFonts w:ascii="Cambria" w:hAnsi="Cambria"/>
          <w:b/>
          <w:bCs/>
          <w:i/>
          <w:iCs/>
          <w:szCs w:val="20"/>
        </w:rPr>
        <w:t>Lieu</w:t>
      </w:r>
      <w:r>
        <w:rPr>
          <w:rFonts w:ascii="Cambria" w:hAnsi="Cambria"/>
          <w:szCs w:val="20"/>
        </w:rPr>
        <w:t xml:space="preserve"> : Montego Bay, Jamaïque, hybride</w:t>
      </w:r>
    </w:p>
    <w:p w14:paraId="65488E9B" w14:textId="77777777" w:rsidR="007F2002" w:rsidRDefault="00000000">
      <w:pPr>
        <w:rPr>
          <w:rFonts w:ascii="Cambria" w:hAnsi="Cambria"/>
          <w:szCs w:val="20"/>
        </w:rPr>
      </w:pPr>
      <w:r>
        <w:rPr>
          <w:rFonts w:ascii="Cambria" w:hAnsi="Cambria"/>
          <w:b/>
          <w:bCs/>
          <w:i/>
          <w:iCs/>
          <w:szCs w:val="20"/>
        </w:rPr>
        <w:t>Dates</w:t>
      </w:r>
      <w:r>
        <w:rPr>
          <w:rFonts w:ascii="Cambria" w:hAnsi="Cambria"/>
          <w:szCs w:val="20"/>
        </w:rPr>
        <w:t xml:space="preserve"> : 8-10 July 2025</w:t>
      </w:r>
    </w:p>
    <w:p w14:paraId="2B93B0D1" w14:textId="77777777" w:rsidR="007F2002" w:rsidRDefault="00000000">
      <w:pPr>
        <w:rPr>
          <w:rFonts w:ascii="Cambria" w:hAnsi="Cambria"/>
          <w:szCs w:val="20"/>
        </w:rPr>
      </w:pPr>
      <w:r>
        <w:rPr>
          <w:rFonts w:ascii="Cambria" w:hAnsi="Cambria"/>
          <w:b/>
          <w:bCs/>
          <w:i/>
          <w:iCs/>
          <w:szCs w:val="20"/>
        </w:rPr>
        <w:t xml:space="preserve">Représentant </w:t>
      </w:r>
      <w:r>
        <w:rPr>
          <w:rFonts w:ascii="Cambria" w:hAnsi="Cambria"/>
          <w:szCs w:val="20"/>
        </w:rPr>
        <w:t xml:space="preserve">: Camille Jean Pierre Manel, Secrétaire exécutif. </w:t>
      </w:r>
    </w:p>
    <w:p w14:paraId="5BF319F7" w14:textId="77777777" w:rsidR="007F2002" w:rsidRDefault="00000000">
      <w:pPr>
        <w:rPr>
          <w:rFonts w:ascii="Cambria" w:hAnsi="Cambria"/>
          <w:szCs w:val="20"/>
        </w:rPr>
      </w:pPr>
      <w:r>
        <w:rPr>
          <w:rFonts w:ascii="Cambria" w:hAnsi="Cambria"/>
          <w:b/>
          <w:bCs/>
          <w:i/>
          <w:iCs/>
          <w:szCs w:val="20"/>
        </w:rPr>
        <w:t>Principaux points à l'ordre du jour</w:t>
      </w:r>
      <w:r>
        <w:rPr>
          <w:rFonts w:ascii="Cambria" w:hAnsi="Cambria"/>
          <w:szCs w:val="20"/>
        </w:rPr>
        <w:t xml:space="preserve"> : coopération</w:t>
      </w:r>
    </w:p>
    <w:p w14:paraId="183802FB" w14:textId="77777777" w:rsidR="007F2002" w:rsidRDefault="007F2002">
      <w:pPr>
        <w:rPr>
          <w:rFonts w:ascii="Cambria" w:hAnsi="Cambria"/>
          <w:szCs w:val="20"/>
        </w:rPr>
      </w:pPr>
    </w:p>
    <w:p w14:paraId="37D72064" w14:textId="77777777" w:rsidR="007F2002" w:rsidRDefault="00000000">
      <w:pPr>
        <w:rPr>
          <w:rFonts w:ascii="Cambria" w:hAnsi="Cambria"/>
          <w:szCs w:val="20"/>
        </w:rPr>
      </w:pPr>
      <w:r>
        <w:rPr>
          <w:rFonts w:ascii="Cambria" w:hAnsi="Cambria"/>
          <w:szCs w:val="20"/>
        </w:rPr>
        <w:t>L’ICCAT a participé, en ligne, à la session du 9 juillet qui couvrait la coopération. Elle s’est satisfaite de la tenue du premier atelier conjoint entre les deux organisations à la suite de leurs échanges de lettres de coopération.</w:t>
      </w:r>
    </w:p>
    <w:p w14:paraId="53026190" w14:textId="77777777" w:rsidR="007F2002" w:rsidRDefault="007F2002">
      <w:pPr>
        <w:rPr>
          <w:rFonts w:ascii="Cambria" w:hAnsi="Cambria"/>
          <w:szCs w:val="20"/>
        </w:rPr>
      </w:pPr>
    </w:p>
    <w:p w14:paraId="1D65A4DC" w14:textId="77777777" w:rsidR="007F2002" w:rsidRDefault="00000000">
      <w:pPr>
        <w:rPr>
          <w:rFonts w:ascii="Cambria" w:hAnsi="Cambria"/>
          <w:szCs w:val="20"/>
        </w:rPr>
      </w:pPr>
      <w:r>
        <w:rPr>
          <w:rFonts w:ascii="Cambria" w:hAnsi="Cambria"/>
          <w:szCs w:val="20"/>
        </w:rPr>
        <w:t>L’ICCAT a salué l’engagement du Secrétariat de la WECAFC ainsi que des États membres qui a permis le succès de cette première activité conjointe visant à combler les lacunes dans la collecte et la communication des données sur la pêche. Elle a remercié les États-Unis pour leur précieux concours financier ayant permis les premiers pas de l’opérationnalisation de notre cadre de coopération avec la WECAFC. Les remerciements ont été également adressés à la FAO dont la contribution technique a été très appréciée.</w:t>
      </w:r>
    </w:p>
    <w:p w14:paraId="5F7253B4" w14:textId="77777777" w:rsidR="007F2002" w:rsidRDefault="007F2002">
      <w:pPr>
        <w:rPr>
          <w:rFonts w:ascii="Cambria" w:hAnsi="Cambria"/>
          <w:szCs w:val="20"/>
        </w:rPr>
      </w:pPr>
    </w:p>
    <w:p w14:paraId="4001FAAE" w14:textId="77777777" w:rsidR="007F2002" w:rsidRDefault="00000000">
      <w:pPr>
        <w:rPr>
          <w:rFonts w:ascii="Cambria" w:hAnsi="Cambria"/>
          <w:szCs w:val="20"/>
        </w:rPr>
      </w:pPr>
      <w:r>
        <w:rPr>
          <w:rFonts w:ascii="Cambria" w:hAnsi="Cambria"/>
          <w:szCs w:val="20"/>
        </w:rPr>
        <w:t>La WECAFC souligné la nécessité de renforcer la collaboration et encouragé la continuation d’activités similaires tout en considérant la poursuite de son processus de réorientation stratégique.</w:t>
      </w:r>
    </w:p>
    <w:p w14:paraId="26FABA55" w14:textId="77777777" w:rsidR="007F2002" w:rsidRDefault="007F2002">
      <w:pPr>
        <w:rPr>
          <w:rFonts w:ascii="Cambria" w:hAnsi="Cambria"/>
          <w:szCs w:val="20"/>
        </w:rPr>
      </w:pPr>
    </w:p>
    <w:p w14:paraId="7BCB0F8A" w14:textId="77777777" w:rsidR="007F2002" w:rsidRDefault="007F2002">
      <w:pPr>
        <w:rPr>
          <w:rFonts w:ascii="Cambria" w:hAnsi="Cambria"/>
          <w:szCs w:val="20"/>
        </w:rPr>
      </w:pPr>
    </w:p>
    <w:p w14:paraId="382017F8" w14:textId="77777777" w:rsidR="007F2002" w:rsidRDefault="007F2002">
      <w:pPr>
        <w:rPr>
          <w:rFonts w:ascii="Cambria" w:hAnsi="Cambria"/>
          <w:szCs w:val="20"/>
        </w:rPr>
      </w:pPr>
    </w:p>
    <w:p w14:paraId="4244623B"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szCs w:val="20"/>
          <w:lang w:val="en-US"/>
        </w:rPr>
        <w:t>COMMON OCEANS STEERING COMMITTEE MEETING</w:t>
      </w:r>
    </w:p>
    <w:p w14:paraId="547942CE" w14:textId="77777777" w:rsidR="007F2002" w:rsidRDefault="007F2002">
      <w:pPr>
        <w:autoSpaceDE w:val="0"/>
        <w:autoSpaceDN w:val="0"/>
        <w:adjustRightInd w:val="0"/>
        <w:contextualSpacing/>
        <w:rPr>
          <w:rFonts w:ascii="Cambria" w:hAnsi="Cambria" w:cstheme="majorBidi"/>
          <w:b/>
          <w:bCs/>
          <w:szCs w:val="20"/>
          <w:lang w:val="en-US"/>
        </w:rPr>
      </w:pPr>
    </w:p>
    <w:p w14:paraId="4B04BCB7"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Location</w:t>
      </w:r>
      <w:r>
        <w:rPr>
          <w:rFonts w:ascii="Cambria" w:hAnsi="Cambria" w:cstheme="majorBidi"/>
          <w:i/>
          <w:iCs/>
          <w:szCs w:val="20"/>
          <w:lang w:val="en-US"/>
        </w:rPr>
        <w:t>:</w:t>
      </w:r>
      <w:r>
        <w:rPr>
          <w:rFonts w:ascii="Cambria" w:hAnsi="Cambria" w:cstheme="majorBidi"/>
          <w:szCs w:val="20"/>
          <w:lang w:val="en-US"/>
        </w:rPr>
        <w:t xml:space="preserve"> FAO Headquarters, Rome, Italy</w:t>
      </w:r>
    </w:p>
    <w:p w14:paraId="0FC89731" w14:textId="77777777" w:rsidR="007F2002" w:rsidRDefault="007F2002">
      <w:pPr>
        <w:autoSpaceDE w:val="0"/>
        <w:autoSpaceDN w:val="0"/>
        <w:adjustRightInd w:val="0"/>
        <w:contextualSpacing/>
        <w:rPr>
          <w:rFonts w:ascii="Cambria" w:hAnsi="Cambria" w:cstheme="majorBidi"/>
          <w:szCs w:val="20"/>
          <w:lang w:val="en-US"/>
        </w:rPr>
      </w:pPr>
    </w:p>
    <w:p w14:paraId="1D5CFD0F"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b/>
          <w:bCs/>
          <w:i/>
          <w:iCs/>
          <w:szCs w:val="20"/>
          <w:lang w:val="en-US"/>
        </w:rPr>
        <w:t>Dates</w:t>
      </w:r>
      <w:r>
        <w:rPr>
          <w:rFonts w:ascii="Cambria" w:hAnsi="Cambria" w:cstheme="majorBidi"/>
          <w:i/>
          <w:iCs/>
          <w:szCs w:val="20"/>
          <w:lang w:val="en-US"/>
        </w:rPr>
        <w:t>:</w:t>
      </w:r>
      <w:r>
        <w:rPr>
          <w:rFonts w:ascii="Cambria" w:hAnsi="Cambria" w:cstheme="majorBidi"/>
          <w:szCs w:val="20"/>
          <w:lang w:val="en-US"/>
        </w:rPr>
        <w:t xml:space="preserve"> 15–17 July 2025</w:t>
      </w:r>
    </w:p>
    <w:p w14:paraId="1364DC27" w14:textId="77777777" w:rsidR="007F2002" w:rsidRDefault="007F2002">
      <w:pPr>
        <w:autoSpaceDE w:val="0"/>
        <w:autoSpaceDN w:val="0"/>
        <w:adjustRightInd w:val="0"/>
        <w:contextualSpacing/>
        <w:rPr>
          <w:rFonts w:ascii="Cambria" w:hAnsi="Cambria" w:cstheme="majorBidi"/>
          <w:szCs w:val="20"/>
          <w:lang w:val="en-US"/>
        </w:rPr>
      </w:pPr>
    </w:p>
    <w:p w14:paraId="1F5E8462" w14:textId="77777777" w:rsidR="007F2002" w:rsidRDefault="00000000">
      <w:pPr>
        <w:autoSpaceDE w:val="0"/>
        <w:autoSpaceDN w:val="0"/>
        <w:adjustRightInd w:val="0"/>
        <w:contextualSpacing/>
        <w:rPr>
          <w:rFonts w:ascii="Cambria" w:hAnsi="Cambria" w:cstheme="majorBidi"/>
          <w:b/>
          <w:bCs/>
          <w:szCs w:val="20"/>
          <w:lang w:val="en-US"/>
        </w:rPr>
      </w:pPr>
      <w:r>
        <w:rPr>
          <w:rFonts w:ascii="Cambria" w:hAnsi="Cambria" w:cstheme="majorBidi"/>
          <w:b/>
          <w:bCs/>
          <w:i/>
          <w:iCs/>
          <w:szCs w:val="20"/>
          <w:lang w:val="en-US"/>
        </w:rPr>
        <w:t>Representative</w:t>
      </w:r>
      <w:r>
        <w:rPr>
          <w:rFonts w:ascii="Cambria" w:hAnsi="Cambria" w:cstheme="majorBidi"/>
          <w:i/>
          <w:iCs/>
          <w:szCs w:val="20"/>
          <w:lang w:val="en-US"/>
        </w:rPr>
        <w:t>:</w:t>
      </w:r>
      <w:r>
        <w:rPr>
          <w:rFonts w:ascii="Cambria" w:hAnsi="Cambria" w:cstheme="majorBidi"/>
          <w:szCs w:val="20"/>
          <w:lang w:val="en-US"/>
        </w:rPr>
        <w:t xml:space="preserve"> Mr. Camille Manel, Executive Secretary and Dr. Nathan G. Taylor, Bycatch Coordinator, ICCAT Secretariat</w:t>
      </w:r>
    </w:p>
    <w:p w14:paraId="080970A2" w14:textId="77777777" w:rsidR="007F2002" w:rsidRDefault="007F2002">
      <w:pPr>
        <w:autoSpaceDE w:val="0"/>
        <w:autoSpaceDN w:val="0"/>
        <w:adjustRightInd w:val="0"/>
        <w:contextualSpacing/>
        <w:rPr>
          <w:rFonts w:ascii="Cambria" w:hAnsi="Cambria" w:cstheme="majorBidi"/>
          <w:i/>
          <w:iCs/>
          <w:szCs w:val="20"/>
          <w:lang w:val="en-US"/>
        </w:rPr>
      </w:pPr>
    </w:p>
    <w:p w14:paraId="6D329FD6" w14:textId="77777777" w:rsidR="007F2002" w:rsidRDefault="00000000">
      <w:pPr>
        <w:autoSpaceDE w:val="0"/>
        <w:autoSpaceDN w:val="0"/>
        <w:adjustRightInd w:val="0"/>
        <w:contextualSpacing/>
        <w:rPr>
          <w:rFonts w:ascii="Cambria" w:hAnsi="Cambria" w:cstheme="majorBidi"/>
          <w:i/>
          <w:iCs/>
          <w:szCs w:val="20"/>
        </w:rPr>
      </w:pPr>
      <w:r>
        <w:rPr>
          <w:rFonts w:ascii="Cambria" w:hAnsi="Cambria" w:cstheme="majorBidi"/>
          <w:b/>
          <w:bCs/>
          <w:i/>
          <w:iCs/>
          <w:szCs w:val="20"/>
        </w:rPr>
        <w:t xml:space="preserve">Main agenda </w:t>
      </w:r>
      <w:proofErr w:type="gramStart"/>
      <w:r>
        <w:rPr>
          <w:rFonts w:ascii="Cambria" w:hAnsi="Cambria" w:cstheme="majorBidi"/>
          <w:b/>
          <w:bCs/>
          <w:i/>
          <w:iCs/>
          <w:szCs w:val="20"/>
        </w:rPr>
        <w:t>items</w:t>
      </w:r>
      <w:r>
        <w:rPr>
          <w:rFonts w:ascii="Cambria" w:hAnsi="Cambria" w:cstheme="majorBidi"/>
          <w:i/>
          <w:iCs/>
          <w:szCs w:val="20"/>
        </w:rPr>
        <w:t>:</w:t>
      </w:r>
      <w:proofErr w:type="gramEnd"/>
      <w:r>
        <w:rPr>
          <w:rFonts w:ascii="Cambria" w:hAnsi="Cambria" w:cstheme="majorBidi"/>
          <w:i/>
          <w:iCs/>
          <w:szCs w:val="20"/>
        </w:rPr>
        <w:t xml:space="preserve"> </w:t>
      </w:r>
    </w:p>
    <w:p w14:paraId="4A2ABC4B" w14:textId="77777777" w:rsidR="007F2002" w:rsidRDefault="007F2002">
      <w:pPr>
        <w:autoSpaceDE w:val="0"/>
        <w:autoSpaceDN w:val="0"/>
        <w:adjustRightInd w:val="0"/>
        <w:contextualSpacing/>
        <w:rPr>
          <w:rFonts w:ascii="Cambria" w:hAnsi="Cambria" w:cstheme="majorBidi"/>
          <w:i/>
          <w:iCs/>
          <w:szCs w:val="20"/>
        </w:rPr>
      </w:pPr>
    </w:p>
    <w:p w14:paraId="64866448"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Review of project progress and achievements (2024–2025)</w:t>
      </w:r>
    </w:p>
    <w:p w14:paraId="12C21299"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Mid-Term Review findings and responses</w:t>
      </w:r>
    </w:p>
    <w:p w14:paraId="3A503566"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Presentation and discussion of the Draft Work Plan and Budget for 2025–2026</w:t>
      </w:r>
    </w:p>
    <w:p w14:paraId="321D5E46"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Progress updates on key technical components (harvest strategies, ecosystem approach to fisheries management, MSE, bycatch, compliance and MCS, data and IOMS, FIPs, and gender mainstreaming)</w:t>
      </w:r>
    </w:p>
    <w:p w14:paraId="2BB68390" w14:textId="77777777" w:rsidR="007F2002" w:rsidRDefault="00000000">
      <w:pPr>
        <w:pStyle w:val="Prrafodelista"/>
        <w:ind w:left="851"/>
        <w:jc w:val="both"/>
        <w:rPr>
          <w:rFonts w:ascii="Cambria" w:hAnsi="Cambria" w:cstheme="majorBidi"/>
          <w:sz w:val="20"/>
          <w:szCs w:val="20"/>
          <w:lang w:val="en-US"/>
        </w:rPr>
      </w:pPr>
      <w:r>
        <w:rPr>
          <w:rFonts w:ascii="Cambria" w:hAnsi="Cambria" w:cstheme="majorBidi"/>
          <w:sz w:val="20"/>
          <w:szCs w:val="20"/>
          <w:lang w:val="en-US"/>
        </w:rPr>
        <w:t>Planning of upcoming technical workshops (MSE in January 2026, EAFM, bycatch, and compliance)</w:t>
      </w:r>
    </w:p>
    <w:p w14:paraId="13E206E1"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Brainstorming on priorities for a potential Phase III proposal (GEF-9)</w:t>
      </w:r>
    </w:p>
    <w:p w14:paraId="612E97DD" w14:textId="77777777" w:rsidR="007F2002" w:rsidRDefault="00000000">
      <w:pPr>
        <w:pStyle w:val="Prrafodelista"/>
        <w:numPr>
          <w:ilvl w:val="0"/>
          <w:numId w:val="2"/>
        </w:numPr>
        <w:ind w:left="851" w:hanging="425"/>
        <w:jc w:val="both"/>
        <w:rPr>
          <w:rFonts w:ascii="Cambria" w:hAnsi="Cambria" w:cstheme="majorBidi"/>
          <w:sz w:val="20"/>
          <w:szCs w:val="20"/>
          <w:lang w:val="en-US"/>
        </w:rPr>
      </w:pPr>
      <w:r>
        <w:rPr>
          <w:rFonts w:ascii="Cambria" w:hAnsi="Cambria" w:cstheme="majorBidi"/>
          <w:sz w:val="20"/>
          <w:szCs w:val="20"/>
          <w:lang w:val="en-US"/>
        </w:rPr>
        <w:t>Other business, including election of the new PSC Chair and Vice-Chair</w:t>
      </w:r>
    </w:p>
    <w:p w14:paraId="5384E6FB" w14:textId="77777777" w:rsidR="007F2002" w:rsidRDefault="007F2002">
      <w:pPr>
        <w:rPr>
          <w:rFonts w:ascii="Cambria" w:hAnsi="Cambria"/>
          <w:b/>
          <w:bCs/>
          <w:i/>
          <w:iCs/>
          <w:szCs w:val="20"/>
          <w:lang w:val="en-US"/>
        </w:rPr>
      </w:pPr>
    </w:p>
    <w:p w14:paraId="2C9E0207" w14:textId="77777777" w:rsidR="007F2002" w:rsidRDefault="00000000">
      <w:pPr>
        <w:rPr>
          <w:rFonts w:ascii="Cambria" w:hAnsi="Cambria" w:cstheme="majorBidi"/>
          <w:szCs w:val="20"/>
          <w:lang w:val="en-US"/>
        </w:rPr>
      </w:pPr>
      <w:r>
        <w:rPr>
          <w:rFonts w:ascii="Cambria" w:hAnsi="Cambria"/>
          <w:b/>
          <w:bCs/>
          <w:i/>
          <w:iCs/>
          <w:szCs w:val="20"/>
          <w:lang w:val="en-US"/>
        </w:rPr>
        <w:t>Meeting summary and conclusions:</w:t>
      </w:r>
      <w:r>
        <w:rPr>
          <w:rFonts w:ascii="Cambria" w:hAnsi="Cambria"/>
          <w:b/>
          <w:bCs/>
          <w:szCs w:val="20"/>
          <w:lang w:val="en-US"/>
        </w:rPr>
        <w:t xml:space="preserve"> </w:t>
      </w:r>
    </w:p>
    <w:p w14:paraId="44C08E06" w14:textId="77777777" w:rsidR="007F2002" w:rsidRDefault="007F2002">
      <w:pPr>
        <w:rPr>
          <w:rFonts w:ascii="Cambria" w:hAnsi="Cambria" w:cstheme="majorBidi"/>
          <w:szCs w:val="20"/>
          <w:lang w:val="en-US"/>
        </w:rPr>
      </w:pPr>
    </w:p>
    <w:p w14:paraId="2A1560F6"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szCs w:val="20"/>
          <w:lang w:val="en-US"/>
        </w:rPr>
        <w:t xml:space="preserve">The Steering Committee reviewed significant progress under Phase II. The ICCAT Secretariat presented advances in port inspection training, capacity-building missions, the development of the ICCAT IOMS system, and the </w:t>
      </w:r>
      <w:proofErr w:type="spellStart"/>
      <w:r>
        <w:rPr>
          <w:rFonts w:ascii="Cambria" w:hAnsi="Cambria" w:cstheme="majorBidi"/>
          <w:szCs w:val="20"/>
          <w:lang w:val="en-US"/>
        </w:rPr>
        <w:t>ECOTest</w:t>
      </w:r>
      <w:proofErr w:type="spellEnd"/>
      <w:r>
        <w:rPr>
          <w:rFonts w:ascii="Cambria" w:hAnsi="Cambria" w:cstheme="majorBidi"/>
          <w:szCs w:val="20"/>
          <w:lang w:val="en-US"/>
        </w:rPr>
        <w:t xml:space="preserve"> tool for ecosystem indicators. Progress on joint RFMO workshops was noted, with the first workshop on bycatch held in January 2025 and the second, focused on MSE, scheduled for January 2026.</w:t>
      </w:r>
    </w:p>
    <w:p w14:paraId="11357C9C" w14:textId="77777777" w:rsidR="007F2002" w:rsidRDefault="007F2002">
      <w:pPr>
        <w:autoSpaceDE w:val="0"/>
        <w:autoSpaceDN w:val="0"/>
        <w:adjustRightInd w:val="0"/>
        <w:contextualSpacing/>
        <w:rPr>
          <w:rFonts w:ascii="Cambria" w:hAnsi="Cambria" w:cstheme="majorBidi"/>
          <w:szCs w:val="20"/>
          <w:lang w:val="en-US"/>
        </w:rPr>
      </w:pPr>
    </w:p>
    <w:p w14:paraId="4BFA2BD6"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szCs w:val="20"/>
          <w:lang w:val="en-US"/>
        </w:rPr>
        <w:lastRenderedPageBreak/>
        <w:t>The Committee endorsed the Draft Annual Work Plan and Budget for July 2025–June 2026. Key elements include continued development of harvest strategies, EAFM and climate change modelling, compliance and monitoring activities, FIPs in SIDS, and innovation in electronic monitoring and reporting.</w:t>
      </w:r>
    </w:p>
    <w:p w14:paraId="57708F4D" w14:textId="77777777" w:rsidR="007F2002" w:rsidRDefault="007F2002">
      <w:pPr>
        <w:autoSpaceDE w:val="0"/>
        <w:autoSpaceDN w:val="0"/>
        <w:adjustRightInd w:val="0"/>
        <w:contextualSpacing/>
        <w:rPr>
          <w:rFonts w:ascii="Cambria" w:hAnsi="Cambria" w:cstheme="majorBidi"/>
          <w:szCs w:val="20"/>
          <w:lang w:val="en-US"/>
        </w:rPr>
      </w:pPr>
    </w:p>
    <w:p w14:paraId="14365FA8" w14:textId="77777777" w:rsidR="007F2002" w:rsidRDefault="00000000">
      <w:pPr>
        <w:autoSpaceDE w:val="0"/>
        <w:autoSpaceDN w:val="0"/>
        <w:adjustRightInd w:val="0"/>
        <w:contextualSpacing/>
        <w:rPr>
          <w:rFonts w:ascii="Cambria" w:hAnsi="Cambria" w:cstheme="majorBidi"/>
          <w:szCs w:val="20"/>
          <w:lang w:val="en-US"/>
        </w:rPr>
      </w:pPr>
      <w:r>
        <w:rPr>
          <w:rFonts w:ascii="Cambria" w:hAnsi="Cambria" w:cstheme="majorBidi"/>
          <w:szCs w:val="20"/>
          <w:lang w:val="en-US"/>
        </w:rPr>
        <w:t>Discussions on the Mid-Term Review emphasized the need to consolidate results, ensure timely delivery of outputs, and enhance synergies across components. The Committee also held a forward-looking exchange on Phase III priorities, highlighting areas such as BBNJ readiness, integration of biodiversity and CITES-linked work, technology and innovation (AI, genetic tools), and enhanced engagement with non-tuna fisheries and cross-sectoral processes</w:t>
      </w:r>
    </w:p>
    <w:p w14:paraId="05006BFA" w14:textId="77777777" w:rsidR="007F2002" w:rsidRDefault="007F2002">
      <w:pPr>
        <w:autoSpaceDE w:val="0"/>
        <w:autoSpaceDN w:val="0"/>
        <w:adjustRightInd w:val="0"/>
        <w:contextualSpacing/>
        <w:rPr>
          <w:rFonts w:ascii="Cambria" w:hAnsi="Cambria" w:cstheme="majorBidi"/>
          <w:b/>
          <w:bCs/>
          <w:i/>
          <w:iCs/>
          <w:szCs w:val="20"/>
          <w:lang w:val="en-US"/>
        </w:rPr>
      </w:pPr>
    </w:p>
    <w:p w14:paraId="7C3B1548" w14:textId="77777777" w:rsidR="007F2002" w:rsidRDefault="00000000">
      <w:pPr>
        <w:autoSpaceDE w:val="0"/>
        <w:autoSpaceDN w:val="0"/>
        <w:adjustRightInd w:val="0"/>
        <w:contextualSpacing/>
        <w:rPr>
          <w:rFonts w:ascii="Cambria" w:hAnsi="Cambria" w:cstheme="majorBidi"/>
          <w:i/>
          <w:iCs/>
          <w:szCs w:val="20"/>
          <w:lang w:val="en-US"/>
        </w:rPr>
      </w:pPr>
      <w:r>
        <w:rPr>
          <w:rFonts w:ascii="Cambria" w:hAnsi="Cambria" w:cstheme="majorBidi"/>
          <w:b/>
          <w:bCs/>
          <w:i/>
          <w:iCs/>
          <w:szCs w:val="20"/>
          <w:lang w:val="en-US"/>
        </w:rPr>
        <w:t>Future steps</w:t>
      </w:r>
      <w:r>
        <w:rPr>
          <w:rFonts w:ascii="Cambria" w:hAnsi="Cambria" w:cstheme="majorBidi"/>
          <w:i/>
          <w:iCs/>
          <w:szCs w:val="20"/>
          <w:lang w:val="en-US"/>
        </w:rPr>
        <w:t>:</w:t>
      </w:r>
    </w:p>
    <w:p w14:paraId="01AC6598" w14:textId="77777777" w:rsidR="007F2002" w:rsidRDefault="00000000">
      <w:pPr>
        <w:autoSpaceDE w:val="0"/>
        <w:autoSpaceDN w:val="0"/>
        <w:adjustRightInd w:val="0"/>
        <w:contextualSpacing/>
        <w:rPr>
          <w:rFonts w:ascii="Cambria" w:hAnsi="Cambria" w:cstheme="majorBidi"/>
          <w:bCs/>
          <w:szCs w:val="20"/>
          <w:lang w:val="en-US"/>
        </w:rPr>
      </w:pPr>
      <w:r>
        <w:rPr>
          <w:rFonts w:ascii="Cambria" w:hAnsi="Cambria" w:cstheme="majorBidi"/>
          <w:bCs/>
          <w:szCs w:val="20"/>
          <w:lang w:val="en-US"/>
        </w:rPr>
        <w:t>Circulation of a draft agenda and call for abstracts for the January 2026 MSE workshop by August 2025</w:t>
      </w:r>
    </w:p>
    <w:p w14:paraId="4DC22433" w14:textId="77777777" w:rsidR="007F2002" w:rsidRDefault="007F2002">
      <w:pPr>
        <w:autoSpaceDE w:val="0"/>
        <w:autoSpaceDN w:val="0"/>
        <w:adjustRightInd w:val="0"/>
        <w:contextualSpacing/>
        <w:rPr>
          <w:rFonts w:ascii="Cambria" w:hAnsi="Cambria" w:cstheme="majorBidi"/>
          <w:bCs/>
          <w:szCs w:val="20"/>
          <w:lang w:val="en-US"/>
        </w:rPr>
      </w:pPr>
    </w:p>
    <w:p w14:paraId="2BF3AA46" w14:textId="77777777" w:rsidR="007F2002" w:rsidRDefault="00000000">
      <w:pPr>
        <w:autoSpaceDE w:val="0"/>
        <w:autoSpaceDN w:val="0"/>
        <w:adjustRightInd w:val="0"/>
        <w:contextualSpacing/>
        <w:rPr>
          <w:rFonts w:ascii="Cambria" w:hAnsi="Cambria" w:cstheme="majorBidi"/>
          <w:bCs/>
          <w:szCs w:val="20"/>
          <w:lang w:val="en-US"/>
        </w:rPr>
      </w:pPr>
      <w:r>
        <w:rPr>
          <w:rFonts w:ascii="Cambria" w:hAnsi="Cambria" w:cstheme="majorBidi"/>
          <w:bCs/>
          <w:szCs w:val="20"/>
          <w:lang w:val="en-US"/>
        </w:rPr>
        <w:t>Continuation of capacity building and compliance support, including port inspection training in Senegal and further roll-out of IOMS enhancements</w:t>
      </w:r>
    </w:p>
    <w:p w14:paraId="3DD7FF92" w14:textId="77777777" w:rsidR="007F2002" w:rsidRDefault="007F2002">
      <w:pPr>
        <w:autoSpaceDE w:val="0"/>
        <w:autoSpaceDN w:val="0"/>
        <w:adjustRightInd w:val="0"/>
        <w:contextualSpacing/>
        <w:rPr>
          <w:rFonts w:ascii="Cambria" w:hAnsi="Cambria" w:cstheme="majorBidi"/>
          <w:bCs/>
          <w:szCs w:val="20"/>
          <w:lang w:val="en-US"/>
        </w:rPr>
      </w:pPr>
    </w:p>
    <w:p w14:paraId="22744A19" w14:textId="77777777" w:rsidR="007F2002" w:rsidRDefault="00000000">
      <w:pPr>
        <w:autoSpaceDE w:val="0"/>
        <w:autoSpaceDN w:val="0"/>
        <w:adjustRightInd w:val="0"/>
        <w:contextualSpacing/>
        <w:rPr>
          <w:rFonts w:ascii="Cambria" w:hAnsi="Cambria" w:cstheme="majorBidi"/>
          <w:bCs/>
          <w:szCs w:val="20"/>
          <w:lang w:val="en-US"/>
        </w:rPr>
      </w:pPr>
      <w:r>
        <w:rPr>
          <w:rFonts w:ascii="Cambria" w:hAnsi="Cambria" w:cstheme="majorBidi"/>
          <w:bCs/>
          <w:szCs w:val="20"/>
          <w:lang w:val="en-US"/>
        </w:rPr>
        <w:t>Preparatory work for a potential Phase III proposal in 2026, aligned with the GEF-9 replenishment and linked to international policy processes.</w:t>
      </w:r>
    </w:p>
    <w:p w14:paraId="624B748D" w14:textId="77777777" w:rsidR="007F2002" w:rsidRDefault="007F2002">
      <w:pPr>
        <w:autoSpaceDE w:val="0"/>
        <w:autoSpaceDN w:val="0"/>
        <w:adjustRightInd w:val="0"/>
        <w:contextualSpacing/>
        <w:rPr>
          <w:rFonts w:ascii="Cambria" w:hAnsi="Cambria" w:cstheme="majorBidi"/>
          <w:bCs/>
          <w:szCs w:val="20"/>
          <w:lang w:val="en-US"/>
        </w:rPr>
      </w:pPr>
    </w:p>
    <w:p w14:paraId="03C32C67" w14:textId="77777777" w:rsidR="007F2002" w:rsidRDefault="00000000">
      <w:pPr>
        <w:autoSpaceDE w:val="0"/>
        <w:autoSpaceDN w:val="0"/>
        <w:adjustRightInd w:val="0"/>
        <w:contextualSpacing/>
        <w:rPr>
          <w:rFonts w:ascii="Cambria" w:hAnsi="Cambria" w:cstheme="majorBidi"/>
          <w:bCs/>
          <w:szCs w:val="20"/>
          <w:lang w:val="en-US"/>
        </w:rPr>
      </w:pPr>
      <w:r>
        <w:rPr>
          <w:rFonts w:ascii="Cambria" w:hAnsi="Cambria" w:cstheme="majorBidi"/>
          <w:bCs/>
          <w:szCs w:val="20"/>
          <w:lang w:val="en-US"/>
        </w:rPr>
        <w:t xml:space="preserve">Ongoing reporting of project outputs through </w:t>
      </w:r>
      <w:proofErr w:type="gramStart"/>
      <w:r>
        <w:rPr>
          <w:rFonts w:ascii="Cambria" w:hAnsi="Cambria" w:cstheme="majorBidi"/>
          <w:bCs/>
          <w:szCs w:val="20"/>
          <w:lang w:val="en-US"/>
        </w:rPr>
        <w:t>IW:LEARN</w:t>
      </w:r>
      <w:proofErr w:type="gramEnd"/>
      <w:r>
        <w:rPr>
          <w:rFonts w:ascii="Cambria" w:hAnsi="Cambria" w:cstheme="majorBidi"/>
          <w:bCs/>
          <w:szCs w:val="20"/>
          <w:lang w:val="en-US"/>
        </w:rPr>
        <w:t xml:space="preserve"> and related knowledge-sharing platforms.</w:t>
      </w:r>
    </w:p>
    <w:p w14:paraId="718B2376" w14:textId="77777777" w:rsidR="007F2002" w:rsidRDefault="007F2002">
      <w:pPr>
        <w:rPr>
          <w:rFonts w:ascii="Cambria" w:hAnsi="Cambria" w:cstheme="majorBidi"/>
          <w:b/>
          <w:bCs/>
          <w:i/>
          <w:iCs/>
          <w:szCs w:val="20"/>
          <w:lang w:val="en-IE"/>
        </w:rPr>
      </w:pPr>
    </w:p>
    <w:p w14:paraId="01DC60FA" w14:textId="77777777" w:rsidR="007F2002" w:rsidRDefault="00000000">
      <w:pPr>
        <w:rPr>
          <w:lang w:val="en-US"/>
        </w:rPr>
      </w:pPr>
      <w:r>
        <w:rPr>
          <w:rFonts w:ascii="Cambria" w:hAnsi="Cambria" w:cstheme="majorBidi"/>
          <w:b/>
          <w:bCs/>
          <w:i/>
          <w:iCs/>
          <w:szCs w:val="20"/>
          <w:lang w:val="en-IE"/>
        </w:rPr>
        <w:t xml:space="preserve">Report availability: </w:t>
      </w:r>
      <w:r>
        <w:rPr>
          <w:rFonts w:ascii="Cambria" w:hAnsi="Cambria" w:cstheme="majorBidi"/>
          <w:szCs w:val="20"/>
          <w:lang w:val="en-US"/>
        </w:rPr>
        <w:t>The report of the meeting will be published on the Common Oceans Tuna Project website</w:t>
      </w:r>
      <w:r>
        <w:rPr>
          <w:rFonts w:ascii="Cambria" w:hAnsi="Cambria" w:cstheme="majorBidi"/>
          <w:szCs w:val="20"/>
          <w:lang w:val="en-IE"/>
        </w:rPr>
        <w:t xml:space="preserve"> </w:t>
      </w:r>
      <w:hyperlink r:id="rId17" w:history="1">
        <w:r>
          <w:rPr>
            <w:rStyle w:val="Hipervnculo"/>
            <w:rFonts w:ascii="Cambria" w:hAnsi="Cambria" w:cstheme="majorBidi"/>
            <w:szCs w:val="20"/>
            <w:lang w:val="en-IE"/>
          </w:rPr>
          <w:t>https://www.fao.org/in-action/commonoceans/what-we-do/tuna-fisheries/en</w:t>
        </w:r>
      </w:hyperlink>
    </w:p>
    <w:p w14:paraId="7E811B14" w14:textId="77777777" w:rsidR="007F2002" w:rsidRDefault="007F2002">
      <w:pPr>
        <w:rPr>
          <w:lang w:val="en-US"/>
        </w:rPr>
      </w:pPr>
    </w:p>
    <w:p w14:paraId="39F8BA51" w14:textId="77777777" w:rsidR="007F2002" w:rsidRDefault="007F2002">
      <w:pPr>
        <w:rPr>
          <w:rFonts w:ascii="Cambria" w:hAnsi="Cambria"/>
          <w:lang w:val="en-US"/>
        </w:rPr>
      </w:pPr>
    </w:p>
    <w:p w14:paraId="16107D23" w14:textId="77777777" w:rsidR="007F2002" w:rsidRDefault="007F2002">
      <w:pPr>
        <w:rPr>
          <w:rFonts w:ascii="Cambria" w:hAnsi="Cambria"/>
          <w:lang w:val="en-US"/>
        </w:rPr>
      </w:pPr>
    </w:p>
    <w:p w14:paraId="119D54AD" w14:textId="77777777" w:rsidR="007F2002" w:rsidRDefault="00000000">
      <w:pPr>
        <w:rPr>
          <w:rFonts w:ascii="Cambria" w:hAnsi="Cambria"/>
          <w:b/>
          <w:bCs/>
        </w:rPr>
      </w:pPr>
      <w:r>
        <w:rPr>
          <w:rFonts w:ascii="Cambria" w:hAnsi="Cambria"/>
          <w:b/>
          <w:bCs/>
        </w:rPr>
        <w:t>COMMISSION PREPARATOIRE POUR L’ENTREE EN VIGUEUR DE L’ACCORD SE RAPPORTANT A LA CONVENTION DES NATIONS UNIES SUR LE DROIT DE LA MER ET PORTANT SUR LA CONSERVATION ET L’UTILISATION DURABLE DE LA DIVERSITE BIOLOGIQUE MARINE DES ZONES NE RELEVANT PAS DE LA JURIDICTION NATIONALE ET LA TENUE DE LA PREMIERE REUNION DE LA CONFERENCE DES PARTIES A L’ACCORD - DEUXIEME SESSION</w:t>
      </w:r>
    </w:p>
    <w:p w14:paraId="5BC623B9" w14:textId="77777777" w:rsidR="007F2002" w:rsidRDefault="007F2002">
      <w:pPr>
        <w:rPr>
          <w:rFonts w:ascii="Cambria" w:hAnsi="Cambria"/>
        </w:rPr>
      </w:pPr>
    </w:p>
    <w:p w14:paraId="5B5556DC" w14:textId="77777777" w:rsidR="007F2002" w:rsidRDefault="00000000">
      <w:pPr>
        <w:rPr>
          <w:rFonts w:ascii="Cambria" w:hAnsi="Cambria"/>
        </w:rPr>
      </w:pPr>
      <w:r>
        <w:rPr>
          <w:rFonts w:ascii="Cambria" w:hAnsi="Cambria"/>
          <w:b/>
          <w:bCs/>
          <w:i/>
          <w:iCs/>
        </w:rPr>
        <w:t>Lieu</w:t>
      </w:r>
      <w:r>
        <w:rPr>
          <w:rFonts w:ascii="Cambria" w:hAnsi="Cambria"/>
        </w:rPr>
        <w:t xml:space="preserve"> : New York, Siège de l’ONU</w:t>
      </w:r>
    </w:p>
    <w:p w14:paraId="73F209EA" w14:textId="77777777" w:rsidR="007F2002" w:rsidRDefault="00000000">
      <w:pPr>
        <w:rPr>
          <w:rFonts w:ascii="Cambria" w:hAnsi="Cambria"/>
        </w:rPr>
      </w:pPr>
      <w:r>
        <w:rPr>
          <w:rFonts w:ascii="Cambria" w:hAnsi="Cambria"/>
          <w:b/>
          <w:bCs/>
          <w:i/>
          <w:iCs/>
        </w:rPr>
        <w:t>Dates</w:t>
      </w:r>
      <w:r>
        <w:rPr>
          <w:rFonts w:ascii="Cambria" w:hAnsi="Cambria"/>
        </w:rPr>
        <w:t xml:space="preserve"> : 25-29 August 2025</w:t>
      </w:r>
    </w:p>
    <w:p w14:paraId="2773479A" w14:textId="77777777" w:rsidR="007F2002" w:rsidRDefault="00000000">
      <w:pPr>
        <w:rPr>
          <w:rFonts w:ascii="Cambria" w:hAnsi="Cambria"/>
        </w:rPr>
      </w:pPr>
      <w:r>
        <w:rPr>
          <w:rFonts w:ascii="Cambria" w:hAnsi="Cambria"/>
          <w:b/>
          <w:bCs/>
          <w:i/>
          <w:iCs/>
        </w:rPr>
        <w:t>Représentant</w:t>
      </w:r>
      <w:r>
        <w:rPr>
          <w:rFonts w:ascii="Cambria" w:hAnsi="Cambria"/>
        </w:rPr>
        <w:t xml:space="preserve"> : Camille Jean Pierre Manel, Secrétaire exécutif. </w:t>
      </w:r>
    </w:p>
    <w:p w14:paraId="0C8EA083" w14:textId="77777777" w:rsidR="007F2002" w:rsidRDefault="00000000">
      <w:pPr>
        <w:rPr>
          <w:rFonts w:ascii="Cambria" w:hAnsi="Cambria"/>
        </w:rPr>
      </w:pPr>
      <w:r>
        <w:rPr>
          <w:rFonts w:ascii="Cambria" w:hAnsi="Cambria"/>
          <w:b/>
          <w:bCs/>
          <w:i/>
          <w:iCs/>
        </w:rPr>
        <w:t>Principaux points à l'ordre du jour</w:t>
      </w:r>
      <w:r>
        <w:rPr>
          <w:rFonts w:ascii="Cambria" w:hAnsi="Cambria"/>
        </w:rPr>
        <w:t xml:space="preserve"> : Règlement intérieur de la Conférence des Parties, modalités de fonctionnement des organes subsidiaires, dispositions relatives au fonctionnement du Secrétariat, y compris son siège  </w:t>
      </w:r>
    </w:p>
    <w:p w14:paraId="56B07298" w14:textId="77777777" w:rsidR="007F2002" w:rsidRDefault="007F2002">
      <w:pPr>
        <w:rPr>
          <w:rFonts w:ascii="Cambria" w:hAnsi="Cambria"/>
        </w:rPr>
      </w:pPr>
    </w:p>
    <w:p w14:paraId="4A29031D" w14:textId="77777777" w:rsidR="007F2002" w:rsidRDefault="00000000">
      <w:pPr>
        <w:rPr>
          <w:rFonts w:ascii="Cambria" w:hAnsi="Cambria"/>
        </w:rPr>
      </w:pPr>
      <w:r>
        <w:rPr>
          <w:rFonts w:ascii="Cambria" w:hAnsi="Cambria"/>
        </w:rPr>
        <w:t xml:space="preserve">Co-présidée par Mme Janine </w:t>
      </w:r>
      <w:proofErr w:type="spellStart"/>
      <w:r>
        <w:rPr>
          <w:rFonts w:ascii="Cambria" w:hAnsi="Cambria"/>
        </w:rPr>
        <w:t>Coye-Felson</w:t>
      </w:r>
      <w:proofErr w:type="spellEnd"/>
      <w:r>
        <w:rPr>
          <w:rFonts w:ascii="Cambria" w:hAnsi="Cambria"/>
        </w:rPr>
        <w:t xml:space="preserve"> et M. Adam McCarthy, la Commission préparatoire pour l’entrée en vigueur du BBNJ a tenu sa seconde session durant deux semaines. L’ICCAT a participé à la deuxième semaine de la réunion. La Commission préparatoire a poursuivi ses travaux sous format de plénières et de groupes informels, et s’est penchée sur l’examen des textes régissant le fonctionnement des différents organes du BBNJ.</w:t>
      </w:r>
    </w:p>
    <w:p w14:paraId="22695DD5" w14:textId="77777777" w:rsidR="007F2002" w:rsidRDefault="007F2002">
      <w:pPr>
        <w:rPr>
          <w:rFonts w:ascii="Cambria" w:hAnsi="Cambria"/>
        </w:rPr>
      </w:pPr>
    </w:p>
    <w:p w14:paraId="3F41763E" w14:textId="77777777" w:rsidR="007F2002" w:rsidRDefault="00000000">
      <w:pPr>
        <w:rPr>
          <w:rFonts w:ascii="Cambria" w:hAnsi="Cambria"/>
        </w:rPr>
      </w:pPr>
      <w:r>
        <w:rPr>
          <w:rFonts w:ascii="Cambria" w:hAnsi="Cambria"/>
        </w:rPr>
        <w:t xml:space="preserve">Beaucoup de délégués ont fait noter l’importance de la coopération avec les ORGP qui jouent déjà un rôle important dans les zones ne relevant pas des juridictions nationales. À ce titre, certains délégués ont souligné que la consultation et la participation dans les différents processus comme la définition des Outils de gestion par zone incluant les AMP, constituera une contribution importante dans la mise en œuvre du BBNJ. De même, la cohérence ainsi que la complémentarité entre les mesures prises par le BBNJ et les organisations a été considérée comme un enjeu important.  </w:t>
      </w:r>
    </w:p>
    <w:p w14:paraId="4D61F566" w14:textId="77777777" w:rsidR="007F2002" w:rsidRDefault="007F2002">
      <w:pPr>
        <w:rPr>
          <w:rFonts w:ascii="Cambria" w:hAnsi="Cambria"/>
        </w:rPr>
      </w:pPr>
    </w:p>
    <w:p w14:paraId="421031D5" w14:textId="77777777" w:rsidR="007F2002" w:rsidRDefault="00000000">
      <w:pPr>
        <w:rPr>
          <w:rFonts w:ascii="Cambria" w:hAnsi="Cambria"/>
        </w:rPr>
      </w:pPr>
      <w:r>
        <w:rPr>
          <w:rFonts w:ascii="Cambria" w:hAnsi="Cambria"/>
        </w:rPr>
        <w:t xml:space="preserve">Lors du point sur le Groupe de travail informel I chargé d'examiner les dispositions visant à renforcer la coopération avec les instruments et cadres juridiques pertinents et les organismes mondiaux, régionaux, sous-régionaux et sectoriels concernés, l’ICCAT a présenté une Déclaration au nom des cinq ORGP thonières, rappelant leurs mandats et le travail qu’elles réalisent tout en appelant à une coopération effective.  </w:t>
      </w:r>
    </w:p>
    <w:p w14:paraId="025481D0" w14:textId="77777777" w:rsidR="007F2002" w:rsidRDefault="007F2002">
      <w:pPr>
        <w:rPr>
          <w:rFonts w:ascii="Cambria" w:hAnsi="Cambria"/>
        </w:rPr>
      </w:pPr>
    </w:p>
    <w:p w14:paraId="7F04BC56" w14:textId="77777777" w:rsidR="007F2002" w:rsidRDefault="00000000">
      <w:pPr>
        <w:rPr>
          <w:rFonts w:ascii="Cambria" w:hAnsi="Cambria"/>
        </w:rPr>
      </w:pPr>
      <w:r>
        <w:rPr>
          <w:rFonts w:ascii="Cambria" w:hAnsi="Cambria"/>
        </w:rPr>
        <w:t xml:space="preserve">Les délégués ont émis des points de vue divergents sur la participation des observateurs qui a été généralement bien accueillie ; toutefois, d’aucuns ont formulé des réserves quant à leur participation dans </w:t>
      </w:r>
      <w:r>
        <w:rPr>
          <w:rFonts w:ascii="Cambria" w:hAnsi="Cambria"/>
        </w:rPr>
        <w:lastRenderedPageBreak/>
        <w:t>certains organes, et ont fait noter qu’un travail supplémentaire était nécessaire pour la considération de dispositions, directives, et principes clarifiant le rôle des observateurs au sein des organes du BBNJ. À cet égard, les co-présidents ont informé qu’un projet de décision visant à donner des orientations sur la coopération avec les instruments et organes pertinents sera proposé pour examen à la troisième Commission préparatoire.</w:t>
      </w:r>
    </w:p>
    <w:p w14:paraId="73BA1CC9" w14:textId="77777777" w:rsidR="007F2002" w:rsidRDefault="007F2002">
      <w:pPr>
        <w:rPr>
          <w:rFonts w:ascii="Cambria" w:hAnsi="Cambria"/>
        </w:rPr>
      </w:pPr>
    </w:p>
    <w:p w14:paraId="45EF515E" w14:textId="77777777" w:rsidR="007F2002" w:rsidRDefault="00000000">
      <w:pPr>
        <w:rPr>
          <w:rFonts w:ascii="Cambria" w:hAnsi="Cambria"/>
        </w:rPr>
      </w:pPr>
      <w:r>
        <w:rPr>
          <w:rFonts w:ascii="Cambria" w:hAnsi="Cambria"/>
        </w:rPr>
        <w:t>Bien qu’il y ait eu de nombreux points de convergence, il n’y a pas de consensus sur la composition des groupes d’experts pour le Centre d’échange ainsi que le Comité scientifique et technique. Néanmoins, la Commission préparatoire a insisté en particulier sur l’urgence pour la composition du Centre d’échange rappelant qu’il pourrait être amené à se réunir dès janvier prochain.</w:t>
      </w:r>
    </w:p>
    <w:p w14:paraId="091150DA" w14:textId="77777777" w:rsidR="007F2002" w:rsidRDefault="007F2002">
      <w:pPr>
        <w:rPr>
          <w:rFonts w:ascii="Cambria" w:hAnsi="Cambria"/>
        </w:rPr>
      </w:pPr>
    </w:p>
    <w:p w14:paraId="78577C88" w14:textId="77777777" w:rsidR="007F2002" w:rsidRDefault="00000000">
      <w:pPr>
        <w:rPr>
          <w:rFonts w:ascii="Cambria" w:hAnsi="Cambria"/>
        </w:rPr>
      </w:pPr>
      <w:r>
        <w:rPr>
          <w:rFonts w:ascii="Cambria" w:hAnsi="Cambria"/>
        </w:rPr>
        <w:t xml:space="preserve">Concernant la question du siège du Secrétariat, outre les propositions de la Belgique (Bruxelles) et du Chili (Valparaíso), la troisième proposition émane du Programme des Nations Unies pour l'environnement (PNUE), mais dont le lieu précis reste à déterminer, pour accueillir le secrétariat permanent du BBNJ. </w:t>
      </w:r>
    </w:p>
    <w:p w14:paraId="4F51563B" w14:textId="77777777" w:rsidR="007F2002" w:rsidRDefault="007F2002">
      <w:pPr>
        <w:rPr>
          <w:rFonts w:ascii="Cambria" w:hAnsi="Cambria"/>
        </w:rPr>
      </w:pPr>
    </w:p>
    <w:p w14:paraId="7E65F3C4" w14:textId="77777777" w:rsidR="007F2002" w:rsidRDefault="00000000">
      <w:pPr>
        <w:rPr>
          <w:rFonts w:ascii="Cambria" w:hAnsi="Cambria"/>
        </w:rPr>
      </w:pPr>
      <w:r>
        <w:rPr>
          <w:rFonts w:ascii="Cambria" w:hAnsi="Cambria"/>
        </w:rPr>
        <w:t xml:space="preserve">Les co-présidents ont proposé de préparer des versions révisées des documents discutés ainsi qu’un processus intersession qui permettra aux délégations de faire des contributions aux fins d’apporter les ajustements nécessaires aux documents et avancer les discussions avant la troisième session de la Commission préparatoire. Ils ont également fait noter que l’objectif est d’arriver avec les textes finalisés à la première réunion de la Conférence des Parties.   </w:t>
      </w:r>
    </w:p>
    <w:p w14:paraId="28459A58" w14:textId="77777777" w:rsidR="007F2002" w:rsidRDefault="007F2002">
      <w:pPr>
        <w:rPr>
          <w:rFonts w:ascii="Cambria" w:hAnsi="Cambria"/>
        </w:rPr>
      </w:pPr>
    </w:p>
    <w:p w14:paraId="113EEA6D" w14:textId="77777777" w:rsidR="007F2002" w:rsidRDefault="00000000">
      <w:pPr>
        <w:rPr>
          <w:rFonts w:ascii="Cambria" w:hAnsi="Cambria"/>
        </w:rPr>
      </w:pPr>
      <w:r>
        <w:rPr>
          <w:rFonts w:ascii="Cambria" w:hAnsi="Cambria"/>
        </w:rPr>
        <w:t xml:space="preserve">Pendant la réunion, des ORGP dont l’ICCAT ainsi que la FAO ont pu rencontrer certaines délégations à leur invitation pour échanger sur les points en discussion, notamment sur le rôle de la pêche et leur mandat à préserver. Ces échanges ont été appréciés de part et d’autre. </w:t>
      </w:r>
    </w:p>
    <w:p w14:paraId="35B423E0" w14:textId="77777777" w:rsidR="007F2002" w:rsidRDefault="007F2002">
      <w:pPr>
        <w:rPr>
          <w:rFonts w:ascii="Cambria" w:hAnsi="Cambria"/>
        </w:rPr>
      </w:pPr>
    </w:p>
    <w:p w14:paraId="5AD11EC4" w14:textId="77777777" w:rsidR="007F2002" w:rsidRDefault="00000000">
      <w:pPr>
        <w:rPr>
          <w:rFonts w:ascii="Cambria" w:hAnsi="Cambria"/>
        </w:rPr>
      </w:pPr>
      <w:r>
        <w:rPr>
          <w:rFonts w:ascii="Cambria" w:hAnsi="Cambria"/>
        </w:rPr>
        <w:t xml:space="preserve">En marge de la session, des évènements parallèles se sont tenus comme ceux organisés par la FAO, la Commission de la mer des Sargasses, High </w:t>
      </w:r>
      <w:proofErr w:type="spellStart"/>
      <w:r>
        <w:rPr>
          <w:rFonts w:ascii="Cambria" w:hAnsi="Cambria"/>
        </w:rPr>
        <w:t>Seas</w:t>
      </w:r>
      <w:proofErr w:type="spellEnd"/>
      <w:r>
        <w:rPr>
          <w:rFonts w:ascii="Cambria" w:hAnsi="Cambria"/>
        </w:rPr>
        <w:t xml:space="preserve"> Alliance, où la coopération, en particulier, a fait l’objet d’une attention particulière. </w:t>
      </w:r>
    </w:p>
    <w:p w14:paraId="23962F9A" w14:textId="77777777" w:rsidR="007F2002" w:rsidRDefault="007F2002">
      <w:pPr>
        <w:rPr>
          <w:rFonts w:ascii="Cambria" w:hAnsi="Cambria"/>
        </w:rPr>
      </w:pPr>
    </w:p>
    <w:p w14:paraId="53ACFE16" w14:textId="77777777" w:rsidR="007F2002" w:rsidRDefault="00000000">
      <w:pPr>
        <w:rPr>
          <w:rFonts w:ascii="Cambria" w:hAnsi="Cambria"/>
        </w:rPr>
      </w:pPr>
      <w:r>
        <w:rPr>
          <w:rFonts w:ascii="Cambria" w:hAnsi="Cambria"/>
        </w:rPr>
        <w:t xml:space="preserve">La Troisième session de la Commission préparatoire se déroulera du 23 mars au 2 avril 2026 à New York. </w:t>
      </w:r>
    </w:p>
    <w:p w14:paraId="2E9C7559" w14:textId="77777777" w:rsidR="007F2002" w:rsidRDefault="00000000">
      <w:pPr>
        <w:rPr>
          <w:rFonts w:ascii="Cambria" w:hAnsi="Cambria"/>
        </w:rPr>
      </w:pPr>
      <w:r>
        <w:rPr>
          <w:rFonts w:ascii="Cambria" w:hAnsi="Cambria"/>
        </w:rPr>
        <w:t xml:space="preserve">Le suivi de la phase d’intersession durant laquelle la préparation des documents de base pour le fonctionnement et la mise en œuvre du BBNJ se poursuit avant la troisième session semble être un enjeu majeur que les États pourraient considérer. Leur participation avec les experts de la pêche à la Commission préparatoire à venir serait aussi d’une grande importance.   </w:t>
      </w:r>
    </w:p>
    <w:p w14:paraId="434EABA0" w14:textId="77777777" w:rsidR="007F2002" w:rsidRDefault="007F2002">
      <w:pPr>
        <w:rPr>
          <w:rFonts w:ascii="Cambria" w:hAnsi="Cambria"/>
        </w:rPr>
      </w:pPr>
    </w:p>
    <w:p w14:paraId="3C1B003A" w14:textId="77777777" w:rsidR="007F2002" w:rsidRDefault="007F2002">
      <w:pPr>
        <w:rPr>
          <w:rFonts w:ascii="Cambria" w:hAnsi="Cambria"/>
        </w:rPr>
      </w:pPr>
    </w:p>
    <w:p w14:paraId="72E48882" w14:textId="77777777" w:rsidR="007F2002" w:rsidRDefault="007F2002">
      <w:pPr>
        <w:rPr>
          <w:rFonts w:ascii="Cambria" w:hAnsi="Cambria"/>
        </w:rPr>
      </w:pPr>
    </w:p>
    <w:p w14:paraId="4455E274" w14:textId="77777777" w:rsidR="007F2002" w:rsidRDefault="00000000">
      <w:pPr>
        <w:rPr>
          <w:rFonts w:ascii="Cambria" w:hAnsi="Cambria"/>
          <w:b/>
          <w:bCs/>
          <w:lang w:val="en-US"/>
        </w:rPr>
      </w:pPr>
      <w:r>
        <w:rPr>
          <w:rFonts w:ascii="Cambria" w:hAnsi="Cambria"/>
          <w:b/>
          <w:bCs/>
          <w:lang w:val="en-US"/>
        </w:rPr>
        <w:t>THE CAPFISH SUMMER ACADEMY FOR WEST AFRICA</w:t>
      </w:r>
    </w:p>
    <w:p w14:paraId="2DDD6677" w14:textId="77777777" w:rsidR="007F2002" w:rsidRDefault="007F2002">
      <w:pPr>
        <w:rPr>
          <w:rFonts w:ascii="Cambria" w:hAnsi="Cambria"/>
          <w:b/>
          <w:bCs/>
          <w:lang w:val="en-US"/>
        </w:rPr>
      </w:pPr>
    </w:p>
    <w:p w14:paraId="21B0B368" w14:textId="77777777" w:rsidR="007F2002" w:rsidRDefault="00000000">
      <w:pPr>
        <w:rPr>
          <w:rFonts w:ascii="Cambria" w:hAnsi="Cambria"/>
          <w:lang w:val="en-US"/>
        </w:rPr>
      </w:pPr>
      <w:r>
        <w:rPr>
          <w:rFonts w:ascii="Cambria" w:hAnsi="Cambria"/>
          <w:b/>
          <w:bCs/>
          <w:i/>
          <w:iCs/>
          <w:lang w:val="en-US"/>
        </w:rPr>
        <w:t>Location</w:t>
      </w:r>
      <w:r>
        <w:rPr>
          <w:rFonts w:ascii="Cambria" w:hAnsi="Cambria"/>
          <w:lang w:val="en-US"/>
        </w:rPr>
        <w:t>: Accra, Republic of Ghana</w:t>
      </w:r>
    </w:p>
    <w:p w14:paraId="12DF5DE6" w14:textId="77777777" w:rsidR="007F2002" w:rsidRDefault="00000000">
      <w:pPr>
        <w:rPr>
          <w:rFonts w:ascii="Cambria" w:hAnsi="Cambria"/>
          <w:lang w:val="en-US"/>
        </w:rPr>
      </w:pPr>
      <w:r>
        <w:rPr>
          <w:rFonts w:ascii="Cambria" w:hAnsi="Cambria"/>
          <w:b/>
          <w:bCs/>
          <w:i/>
          <w:iCs/>
          <w:lang w:val="en-US"/>
        </w:rPr>
        <w:t>Dates</w:t>
      </w:r>
      <w:r>
        <w:rPr>
          <w:rFonts w:ascii="Cambria" w:hAnsi="Cambria"/>
          <w:lang w:val="en-US"/>
        </w:rPr>
        <w:t>: 18-29 August 2025 (ICCAT attended on 8 and 9 August).</w:t>
      </w:r>
    </w:p>
    <w:p w14:paraId="1E21EE1D" w14:textId="77777777" w:rsidR="007F2002" w:rsidRDefault="00000000">
      <w:pPr>
        <w:rPr>
          <w:rFonts w:ascii="Cambria" w:hAnsi="Cambria"/>
          <w:lang w:val="en-US"/>
        </w:rPr>
      </w:pPr>
      <w:r>
        <w:rPr>
          <w:rFonts w:ascii="Cambria" w:hAnsi="Cambria"/>
          <w:b/>
          <w:bCs/>
          <w:i/>
          <w:iCs/>
          <w:lang w:val="en-US"/>
        </w:rPr>
        <w:t>Representative</w:t>
      </w:r>
      <w:r>
        <w:rPr>
          <w:rFonts w:ascii="Cambria" w:hAnsi="Cambria"/>
          <w:lang w:val="en-US"/>
        </w:rPr>
        <w:t>: Mr. M’Hamed Idrissi, Compliance Officer - ICCAT Secretariat</w:t>
      </w:r>
    </w:p>
    <w:p w14:paraId="16B892CC" w14:textId="77777777" w:rsidR="007F2002" w:rsidRDefault="007F2002">
      <w:pPr>
        <w:rPr>
          <w:rFonts w:ascii="Cambria" w:hAnsi="Cambria"/>
          <w:lang w:val="en-US"/>
        </w:rPr>
      </w:pPr>
    </w:p>
    <w:p w14:paraId="41E461CB" w14:textId="77777777" w:rsidR="007F2002" w:rsidRDefault="00000000">
      <w:pPr>
        <w:rPr>
          <w:rFonts w:ascii="Cambria" w:hAnsi="Cambria"/>
          <w:lang w:val="en-US"/>
        </w:rPr>
      </w:pPr>
      <w:r>
        <w:rPr>
          <w:rFonts w:ascii="Cambria" w:hAnsi="Cambria"/>
          <w:b/>
          <w:bCs/>
          <w:i/>
          <w:iCs/>
          <w:lang w:val="en-US"/>
        </w:rPr>
        <w:t>Main agenda items</w:t>
      </w:r>
      <w:r>
        <w:rPr>
          <w:rFonts w:ascii="Cambria" w:hAnsi="Cambria"/>
          <w:lang w:val="en-US"/>
        </w:rPr>
        <w:t xml:space="preserve">: Expert presentations, case studies, discussion sessions, and interactive exercises covered different areas such as governance, trade, </w:t>
      </w:r>
      <w:proofErr w:type="spellStart"/>
      <w:r>
        <w:rPr>
          <w:rFonts w:ascii="Cambria" w:hAnsi="Cambria"/>
          <w:lang w:val="en-US"/>
        </w:rPr>
        <w:t>labour</w:t>
      </w:r>
      <w:proofErr w:type="spellEnd"/>
      <w:r>
        <w:rPr>
          <w:rFonts w:ascii="Cambria" w:hAnsi="Cambria"/>
          <w:lang w:val="en-US"/>
        </w:rPr>
        <w:t xml:space="preserve"> conditions, and vessel safety, and were aimed at providing key actors across the developing world with </w:t>
      </w:r>
      <w:proofErr w:type="gramStart"/>
      <w:r>
        <w:rPr>
          <w:rFonts w:ascii="Cambria" w:hAnsi="Cambria"/>
          <w:lang w:val="en-US"/>
        </w:rPr>
        <w:t>the tools</w:t>
      </w:r>
      <w:proofErr w:type="gramEnd"/>
      <w:r>
        <w:rPr>
          <w:rFonts w:ascii="Cambria" w:hAnsi="Cambria"/>
          <w:lang w:val="en-US"/>
        </w:rPr>
        <w:t xml:space="preserve"> to eliminate IUU fishing.</w:t>
      </w:r>
    </w:p>
    <w:p w14:paraId="71887FBC" w14:textId="77777777" w:rsidR="007F2002" w:rsidRDefault="007F2002">
      <w:pPr>
        <w:rPr>
          <w:rFonts w:ascii="Cambria" w:hAnsi="Cambria"/>
          <w:lang w:val="en-US"/>
        </w:rPr>
      </w:pPr>
    </w:p>
    <w:p w14:paraId="1C994B15" w14:textId="77777777" w:rsidR="007F2002" w:rsidRDefault="00000000">
      <w:pPr>
        <w:rPr>
          <w:rFonts w:ascii="Cambria" w:hAnsi="Cambria"/>
          <w:b/>
          <w:bCs/>
          <w:i/>
          <w:iCs/>
          <w:lang w:val="en-US"/>
        </w:rPr>
      </w:pPr>
      <w:r>
        <w:rPr>
          <w:rFonts w:ascii="Cambria" w:hAnsi="Cambria"/>
          <w:b/>
          <w:bCs/>
          <w:i/>
          <w:iCs/>
          <w:lang w:val="en-US"/>
        </w:rPr>
        <w:t>Meeting summary and conclusions:</w:t>
      </w:r>
    </w:p>
    <w:p w14:paraId="3FE21ACD" w14:textId="77777777" w:rsidR="007F2002" w:rsidRDefault="00000000">
      <w:pPr>
        <w:rPr>
          <w:rFonts w:ascii="Cambria" w:hAnsi="Cambria"/>
          <w:lang w:val="en-US"/>
        </w:rPr>
      </w:pPr>
      <w:r>
        <w:rPr>
          <w:rFonts w:ascii="Cambria" w:hAnsi="Cambria"/>
          <w:lang w:val="en-US"/>
        </w:rPr>
        <w:t>The third CAPFISH regional Summer Academy was jointly organized by the World Maritime University (WMU), the Korea Maritime Institute (KMI) and the Ministry of Oceans and Fisheries (MOF) of the Republic of Korea. It aimed to strengthen capacity in combating IUU fishing through training on international instruments and tools. Delegations from 14 African countries, representing 61 agencies, institutions, organizations and NGOs, participated. ICCAT delivered two lectures: first, on its monitoring, surveillance and control measures, and second, on cooperation with international organizations and RFMOs in addressing IUU fishing. Participants emphasized the importance of regional collaboration, the role of RFMOs, and cross-institutional cooperation in combating IUU activities.</w:t>
      </w:r>
    </w:p>
    <w:p w14:paraId="602B10D3" w14:textId="77777777" w:rsidR="007F2002" w:rsidRDefault="007F2002">
      <w:pPr>
        <w:rPr>
          <w:rFonts w:ascii="Cambria" w:hAnsi="Cambria"/>
          <w:lang w:val="en-US"/>
        </w:rPr>
      </w:pPr>
    </w:p>
    <w:p w14:paraId="6F314D22" w14:textId="77777777" w:rsidR="007F2002" w:rsidRDefault="00000000">
      <w:pPr>
        <w:rPr>
          <w:rFonts w:ascii="Cambria" w:hAnsi="Cambria"/>
          <w:b/>
          <w:bCs/>
          <w:i/>
          <w:iCs/>
          <w:lang w:val="en-US"/>
        </w:rPr>
      </w:pPr>
      <w:r>
        <w:rPr>
          <w:rFonts w:ascii="Cambria" w:hAnsi="Cambria"/>
          <w:b/>
          <w:bCs/>
          <w:i/>
          <w:iCs/>
          <w:lang w:val="en-US"/>
        </w:rPr>
        <w:t>Future steps:</w:t>
      </w:r>
    </w:p>
    <w:p w14:paraId="5169136D" w14:textId="77777777" w:rsidR="007F2002" w:rsidRDefault="00000000">
      <w:pPr>
        <w:rPr>
          <w:rFonts w:ascii="Cambria" w:hAnsi="Cambria"/>
          <w:lang w:val="en-US"/>
        </w:rPr>
      </w:pPr>
      <w:r>
        <w:rPr>
          <w:rFonts w:ascii="Cambria" w:hAnsi="Cambria"/>
          <w:lang w:val="en-US"/>
        </w:rPr>
        <w:lastRenderedPageBreak/>
        <w:t>Final documentation of the 3rd Summer Academy is expected to be published by the World Maritime University (WMU). ICCAT will continue to collaborate with partners to support capacity building and international cooperation against IUU fishing.</w:t>
      </w:r>
    </w:p>
    <w:p w14:paraId="471B2306" w14:textId="77777777" w:rsidR="007F2002" w:rsidRDefault="007F2002">
      <w:pPr>
        <w:rPr>
          <w:rFonts w:ascii="Cambria" w:hAnsi="Cambria"/>
          <w:lang w:val="en-US"/>
        </w:rPr>
      </w:pPr>
    </w:p>
    <w:p w14:paraId="771B82A1" w14:textId="77777777" w:rsidR="007F2002" w:rsidRDefault="00000000">
      <w:pPr>
        <w:rPr>
          <w:rFonts w:ascii="Cambria" w:hAnsi="Cambria"/>
          <w:lang w:val="en-US"/>
        </w:rPr>
      </w:pPr>
      <w:r>
        <w:rPr>
          <w:rFonts w:ascii="Cambria" w:hAnsi="Cambria"/>
          <w:b/>
          <w:bCs/>
          <w:i/>
          <w:iCs/>
          <w:lang w:val="en-US"/>
        </w:rPr>
        <w:t>Report availability</w:t>
      </w:r>
      <w:r>
        <w:rPr>
          <w:rFonts w:ascii="Cambria" w:hAnsi="Cambria"/>
          <w:lang w:val="en-US"/>
        </w:rPr>
        <w:t>: The report of the meeting is expected to be published on the WMU website (</w:t>
      </w:r>
      <w:hyperlink r:id="rId18" w:history="1">
        <w:r>
          <w:rPr>
            <w:rStyle w:val="Hipervnculo"/>
            <w:rFonts w:ascii="Cambria" w:hAnsi="Cambria"/>
            <w:lang w:val="en-US"/>
          </w:rPr>
          <w:t>https://www.wmu.se</w:t>
        </w:r>
      </w:hyperlink>
      <w:r>
        <w:rPr>
          <w:rFonts w:ascii="Cambria" w:hAnsi="Cambria"/>
          <w:lang w:val="en-US"/>
        </w:rPr>
        <w:t>).</w:t>
      </w:r>
    </w:p>
    <w:p w14:paraId="756F5871" w14:textId="77777777" w:rsidR="007F2002" w:rsidRDefault="007F2002">
      <w:pPr>
        <w:rPr>
          <w:rFonts w:ascii="Cambria" w:hAnsi="Cambria"/>
          <w:szCs w:val="20"/>
          <w:lang w:val="en-US"/>
        </w:rPr>
      </w:pPr>
    </w:p>
    <w:p w14:paraId="4BA0CDED" w14:textId="77777777" w:rsidR="007F2002" w:rsidRDefault="007F2002">
      <w:pPr>
        <w:rPr>
          <w:rFonts w:ascii="Cambria" w:hAnsi="Cambria"/>
          <w:lang w:val="en-US"/>
        </w:rPr>
      </w:pPr>
    </w:p>
    <w:p w14:paraId="7308E612" w14:textId="77777777" w:rsidR="007F2002" w:rsidRDefault="007F2002">
      <w:pPr>
        <w:rPr>
          <w:rFonts w:ascii="Cambria" w:hAnsi="Cambria"/>
          <w:szCs w:val="20"/>
          <w:lang w:val="en-US"/>
        </w:rPr>
      </w:pPr>
    </w:p>
    <w:p w14:paraId="376F2CBD" w14:textId="77777777" w:rsidR="007F2002" w:rsidRDefault="00000000">
      <w:pPr>
        <w:autoSpaceDE w:val="0"/>
        <w:autoSpaceDN w:val="0"/>
        <w:adjustRightInd w:val="0"/>
        <w:rPr>
          <w:rFonts w:ascii="Cambria" w:hAnsi="Cambria"/>
          <w:b/>
          <w:bCs/>
          <w:szCs w:val="20"/>
          <w:lang w:val="en-US"/>
        </w:rPr>
      </w:pPr>
      <w:r>
        <w:rPr>
          <w:rFonts w:ascii="Cambria" w:hAnsi="Cambria"/>
          <w:szCs w:val="20"/>
          <w:lang w:val="en-US"/>
        </w:rPr>
        <w:t xml:space="preserve"> </w:t>
      </w:r>
      <w:r>
        <w:rPr>
          <w:rFonts w:ascii="Cambria" w:hAnsi="Cambria"/>
          <w:b/>
          <w:bCs/>
          <w:szCs w:val="20"/>
          <w:lang w:val="en-US"/>
        </w:rPr>
        <w:t>REGIONAL COORDINATION MEETING (RCM) ON THE AGREEMENT ON PORT STATE MEASURES (PSMA) AND COMPLEMENTARY INSTRUMENTS - EUROPEAN REGION</w:t>
      </w:r>
    </w:p>
    <w:p w14:paraId="3F140D3A" w14:textId="77777777" w:rsidR="007F2002" w:rsidRDefault="007F2002">
      <w:pPr>
        <w:autoSpaceDE w:val="0"/>
        <w:autoSpaceDN w:val="0"/>
        <w:adjustRightInd w:val="0"/>
        <w:rPr>
          <w:rFonts w:ascii="Cambria" w:eastAsia="Calibri" w:hAnsi="Cambria"/>
          <w:b/>
          <w:i/>
          <w:color w:val="000000"/>
          <w:szCs w:val="20"/>
          <w:lang w:val="en-IE"/>
        </w:rPr>
      </w:pPr>
    </w:p>
    <w:p w14:paraId="7F4C373E" w14:textId="77777777" w:rsidR="007F2002" w:rsidRDefault="00000000">
      <w:pPr>
        <w:autoSpaceDE w:val="0"/>
        <w:autoSpaceDN w:val="0"/>
        <w:adjustRightInd w:val="0"/>
        <w:rPr>
          <w:rFonts w:ascii="Cambria" w:eastAsia="Calibri" w:hAnsi="Cambria"/>
          <w:color w:val="000000"/>
          <w:szCs w:val="20"/>
          <w:lang w:val="en-US"/>
        </w:rPr>
      </w:pPr>
      <w:r>
        <w:rPr>
          <w:rFonts w:ascii="Cambria" w:eastAsia="Calibri" w:hAnsi="Cambria"/>
          <w:b/>
          <w:i/>
          <w:color w:val="000000"/>
          <w:szCs w:val="20"/>
          <w:lang w:val="en-US"/>
        </w:rPr>
        <w:t>Location</w:t>
      </w:r>
      <w:r>
        <w:rPr>
          <w:rFonts w:ascii="Cambria" w:eastAsia="Calibri" w:hAnsi="Cambria"/>
          <w:b/>
          <w:iCs/>
          <w:color w:val="000000"/>
          <w:szCs w:val="20"/>
          <w:lang w:val="en-US"/>
        </w:rPr>
        <w:t>:</w:t>
      </w:r>
      <w:r>
        <w:rPr>
          <w:rFonts w:ascii="Cambria" w:eastAsia="Calibri" w:hAnsi="Cambria"/>
          <w:iCs/>
          <w:color w:val="000000"/>
          <w:szCs w:val="20"/>
          <w:lang w:val="en-US"/>
        </w:rPr>
        <w:t xml:space="preserve"> Bergen, Norway</w:t>
      </w:r>
    </w:p>
    <w:p w14:paraId="29F0492D" w14:textId="77777777" w:rsidR="007F2002" w:rsidRDefault="00000000">
      <w:pPr>
        <w:keepNext/>
        <w:outlineLvl w:val="1"/>
        <w:rPr>
          <w:rFonts w:ascii="Cambria" w:hAnsi="Cambria"/>
          <w:b/>
          <w:bCs/>
          <w:szCs w:val="20"/>
          <w:lang w:val="en-US"/>
        </w:rPr>
      </w:pPr>
      <w:r>
        <w:rPr>
          <w:rFonts w:ascii="Cambria" w:hAnsi="Cambria"/>
          <w:b/>
          <w:bCs/>
          <w:i/>
          <w:szCs w:val="20"/>
          <w:lang w:val="en-US"/>
        </w:rPr>
        <w:t>Dates</w:t>
      </w:r>
      <w:r>
        <w:rPr>
          <w:rFonts w:ascii="Cambria" w:hAnsi="Cambria"/>
          <w:b/>
          <w:bCs/>
          <w:szCs w:val="20"/>
          <w:lang w:val="en-US"/>
        </w:rPr>
        <w:t>:</w:t>
      </w:r>
      <w:r>
        <w:rPr>
          <w:rFonts w:ascii="Cambria" w:hAnsi="Cambria"/>
          <w:bCs/>
          <w:iCs/>
          <w:szCs w:val="20"/>
          <w:lang w:val="en-US"/>
        </w:rPr>
        <w:t xml:space="preserve"> 01-05 September 2025</w:t>
      </w:r>
    </w:p>
    <w:p w14:paraId="0233FC5F" w14:textId="77777777" w:rsidR="007F2002" w:rsidRDefault="00000000">
      <w:pPr>
        <w:keepNext/>
        <w:outlineLvl w:val="1"/>
        <w:rPr>
          <w:rFonts w:ascii="Cambria" w:hAnsi="Cambria"/>
          <w:b/>
          <w:bCs/>
          <w:szCs w:val="20"/>
          <w:highlight w:val="yellow"/>
        </w:rPr>
      </w:pPr>
      <w:proofErr w:type="spellStart"/>
      <w:proofErr w:type="gramStart"/>
      <w:r>
        <w:rPr>
          <w:rFonts w:ascii="Cambria" w:hAnsi="Cambria"/>
          <w:b/>
          <w:bCs/>
          <w:i/>
          <w:szCs w:val="20"/>
        </w:rPr>
        <w:t>Representative</w:t>
      </w:r>
      <w:proofErr w:type="spellEnd"/>
      <w:r>
        <w:rPr>
          <w:rFonts w:ascii="Cambria" w:hAnsi="Cambria"/>
          <w:b/>
          <w:bCs/>
          <w:i/>
          <w:szCs w:val="20"/>
        </w:rPr>
        <w:t>:</w:t>
      </w:r>
      <w:proofErr w:type="gramEnd"/>
      <w:r>
        <w:rPr>
          <w:rFonts w:ascii="Cambria" w:hAnsi="Cambria"/>
          <w:color w:val="000000"/>
          <w:szCs w:val="20"/>
        </w:rPr>
        <w:t xml:space="preserve"> Valérie SAMEDY, Compliance </w:t>
      </w:r>
      <w:proofErr w:type="spellStart"/>
      <w:r>
        <w:rPr>
          <w:rFonts w:ascii="Cambria" w:hAnsi="Cambria"/>
          <w:color w:val="000000"/>
          <w:szCs w:val="20"/>
        </w:rPr>
        <w:t>Officer</w:t>
      </w:r>
      <w:proofErr w:type="spellEnd"/>
      <w:r>
        <w:rPr>
          <w:rFonts w:ascii="Cambria" w:hAnsi="Cambria"/>
          <w:color w:val="000000"/>
          <w:szCs w:val="20"/>
        </w:rPr>
        <w:t xml:space="preserve">, ICCAT </w:t>
      </w:r>
      <w:proofErr w:type="spellStart"/>
      <w:r>
        <w:rPr>
          <w:rFonts w:ascii="Cambria" w:hAnsi="Cambria"/>
          <w:color w:val="000000"/>
          <w:szCs w:val="20"/>
        </w:rPr>
        <w:t>Secretariat</w:t>
      </w:r>
      <w:proofErr w:type="spellEnd"/>
    </w:p>
    <w:p w14:paraId="1F6584C2" w14:textId="77777777" w:rsidR="007F2002" w:rsidRDefault="007F2002">
      <w:pPr>
        <w:rPr>
          <w:rFonts w:ascii="Cambria" w:hAnsi="Cambria"/>
          <w:szCs w:val="20"/>
          <w:highlight w:val="yellow"/>
        </w:rPr>
      </w:pPr>
    </w:p>
    <w:p w14:paraId="14A2BB75" w14:textId="77777777" w:rsidR="007F2002" w:rsidRDefault="00000000">
      <w:pPr>
        <w:rPr>
          <w:rFonts w:ascii="Cambria" w:hAnsi="Cambria"/>
          <w:szCs w:val="20"/>
          <w:lang w:val="en-IE"/>
        </w:rPr>
      </w:pPr>
      <w:r>
        <w:rPr>
          <w:rFonts w:ascii="Cambria" w:hAnsi="Cambria"/>
          <w:b/>
          <w:i/>
          <w:szCs w:val="20"/>
          <w:lang w:val="en-IE"/>
        </w:rPr>
        <w:t>Main agenda items</w:t>
      </w:r>
      <w:r>
        <w:rPr>
          <w:rFonts w:ascii="Cambria" w:hAnsi="Cambria"/>
          <w:szCs w:val="20"/>
          <w:lang w:val="en-GB"/>
        </w:rPr>
        <w:t xml:space="preserve">: </w:t>
      </w:r>
    </w:p>
    <w:p w14:paraId="41FE2BBB"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Outcomes of the Fifth Meeting of the Parties to the PSMA</w:t>
      </w:r>
    </w:p>
    <w:p w14:paraId="4EE06F90" w14:textId="77777777" w:rsidR="007F2002" w:rsidRDefault="00000000">
      <w:pPr>
        <w:pStyle w:val="Prrafodelista"/>
        <w:numPr>
          <w:ilvl w:val="0"/>
          <w:numId w:val="7"/>
        </w:numPr>
        <w:autoSpaceDE w:val="0"/>
        <w:autoSpaceDN w:val="0"/>
        <w:adjustRightInd w:val="0"/>
        <w:rPr>
          <w:rFonts w:ascii="Cambria" w:hAnsi="Cambria"/>
          <w:color w:val="000000"/>
          <w:sz w:val="20"/>
          <w:szCs w:val="20"/>
          <w:lang w:val="en-US"/>
        </w:rPr>
      </w:pPr>
      <w:r>
        <w:rPr>
          <w:rFonts w:ascii="Cambria" w:hAnsi="Cambria"/>
          <w:color w:val="000000"/>
          <w:sz w:val="20"/>
          <w:szCs w:val="20"/>
          <w:lang w:val="en-US"/>
        </w:rPr>
        <w:t xml:space="preserve">Revisiting port, flag and coastal State responsibilities and Monitoring, control and surveillance, and enforcement </w:t>
      </w:r>
    </w:p>
    <w:p w14:paraId="1324BDDC"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 xml:space="preserve">Information exchange with Global Record of Fishing Vessels and the PMSA Global Information Exchange System (GIES), and with </w:t>
      </w:r>
      <w:proofErr w:type="gramStart"/>
      <w:r>
        <w:rPr>
          <w:rFonts w:ascii="Cambria" w:hAnsi="Cambria"/>
          <w:sz w:val="20"/>
          <w:szCs w:val="20"/>
          <w:lang w:val="en-IE"/>
        </w:rPr>
        <w:t>Regional</w:t>
      </w:r>
      <w:proofErr w:type="gramEnd"/>
      <w:r>
        <w:rPr>
          <w:rFonts w:ascii="Cambria" w:hAnsi="Cambria"/>
          <w:sz w:val="20"/>
          <w:szCs w:val="20"/>
          <w:lang w:val="en-IE"/>
        </w:rPr>
        <w:t xml:space="preserve"> systems</w:t>
      </w:r>
    </w:p>
    <w:p w14:paraId="03944C89" w14:textId="77777777" w:rsidR="007F2002" w:rsidRDefault="00000000">
      <w:pPr>
        <w:pStyle w:val="Prrafodelista"/>
        <w:numPr>
          <w:ilvl w:val="0"/>
          <w:numId w:val="7"/>
        </w:numPr>
        <w:spacing w:after="160"/>
        <w:jc w:val="both"/>
        <w:rPr>
          <w:rFonts w:ascii="Cambria" w:hAnsi="Cambria"/>
          <w:sz w:val="20"/>
          <w:szCs w:val="20"/>
          <w:lang w:val="en-US"/>
        </w:rPr>
      </w:pPr>
      <w:commentRangeStart w:id="3"/>
      <w:r>
        <w:rPr>
          <w:rFonts w:ascii="Cambria" w:hAnsi="Cambria"/>
          <w:sz w:val="20"/>
          <w:szCs w:val="20"/>
          <w:highlight w:val="yellow"/>
          <w:lang w:val="en-IE"/>
        </w:rPr>
        <w:t>Flag State</w:t>
      </w:r>
      <w:r>
        <w:rPr>
          <w:rFonts w:ascii="Cambria" w:hAnsi="Cambria"/>
          <w:sz w:val="20"/>
          <w:szCs w:val="20"/>
          <w:lang w:val="en-IE"/>
        </w:rPr>
        <w:t xml:space="preserve"> </w:t>
      </w:r>
      <w:commentRangeEnd w:id="3"/>
      <w:r w:rsidR="00C647FF">
        <w:rPr>
          <w:rStyle w:val="Refdecomentario"/>
        </w:rPr>
        <w:commentReference w:id="3"/>
      </w:r>
      <w:r>
        <w:rPr>
          <w:rFonts w:ascii="Cambria" w:hAnsi="Cambria"/>
          <w:sz w:val="20"/>
          <w:szCs w:val="20"/>
          <w:lang w:val="en-IE"/>
        </w:rPr>
        <w:t xml:space="preserve">Performance assessment mechanisms, </w:t>
      </w:r>
    </w:p>
    <w:p w14:paraId="6B48CC4E"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National achievements, challenges and opportunities in the implementation of the PSMA and complementary instruments</w:t>
      </w:r>
    </w:p>
    <w:p w14:paraId="62D2B070"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 xml:space="preserve">Updates on regional MCS systems and implementation of regional conservation and management measures to combat illegal, unreported and unregulated fishing </w:t>
      </w:r>
    </w:p>
    <w:p w14:paraId="47C7AC4D"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 xml:space="preserve">Monitoring the implementation and effectiveness of the PSMA and complementary instruments </w:t>
      </w:r>
    </w:p>
    <w:p w14:paraId="5229EA3A"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 xml:space="preserve">The implementation of the PSMA and complementary instruments within the broader framework of ocean governance and conservation </w:t>
      </w:r>
    </w:p>
    <w:p w14:paraId="2D0B8E42"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 xml:space="preserve">Capacity development needs and funding mechanisms </w:t>
      </w:r>
    </w:p>
    <w:p w14:paraId="2F5D55FD" w14:textId="77777777" w:rsidR="007F2002" w:rsidRDefault="00000000">
      <w:pPr>
        <w:pStyle w:val="Prrafodelista"/>
        <w:numPr>
          <w:ilvl w:val="0"/>
          <w:numId w:val="7"/>
        </w:numPr>
        <w:spacing w:after="160"/>
        <w:jc w:val="both"/>
        <w:rPr>
          <w:rFonts w:ascii="Cambria" w:hAnsi="Cambria"/>
          <w:sz w:val="20"/>
          <w:szCs w:val="20"/>
          <w:lang w:val="en-IE"/>
        </w:rPr>
      </w:pPr>
      <w:r>
        <w:rPr>
          <w:rFonts w:ascii="Cambria" w:hAnsi="Cambria"/>
          <w:sz w:val="20"/>
          <w:szCs w:val="20"/>
          <w:lang w:val="en-IE"/>
        </w:rPr>
        <w:t>Sustainability of the functioning of the PSMA</w:t>
      </w:r>
    </w:p>
    <w:p w14:paraId="2AB8A6D9" w14:textId="77777777" w:rsidR="007F2002" w:rsidRDefault="00000000">
      <w:pPr>
        <w:rPr>
          <w:rFonts w:ascii="Cambria" w:hAnsi="Cambria"/>
          <w:szCs w:val="20"/>
          <w:lang w:val="en-US"/>
        </w:rPr>
      </w:pPr>
      <w:r>
        <w:rPr>
          <w:rFonts w:ascii="Cambria" w:hAnsi="Cambria"/>
          <w:b/>
          <w:i/>
          <w:szCs w:val="20"/>
          <w:lang w:val="en-IE"/>
        </w:rPr>
        <w:t>Summary:</w:t>
      </w:r>
    </w:p>
    <w:p w14:paraId="08E5A7CE" w14:textId="77777777" w:rsidR="007F2002" w:rsidRDefault="00000000">
      <w:pPr>
        <w:rPr>
          <w:rFonts w:ascii="Cambria" w:hAnsi="Cambria"/>
          <w:szCs w:val="20"/>
          <w:lang w:val="en-IE"/>
        </w:rPr>
      </w:pPr>
      <w:r>
        <w:rPr>
          <w:rFonts w:ascii="Cambria" w:hAnsi="Cambria"/>
          <w:szCs w:val="20"/>
          <w:lang w:val="en-IE"/>
        </w:rPr>
        <w:t xml:space="preserve">The Parties to the PSMA agreed on the importance of convening regional meetings to coordinate and monitor the implementation of the Agreement, and to follow up on the implementation of the “Bali Strategy” adopted at the Fourth meeting of the Parties. which seeks to improve the effectiveness of the PSMA in combatting illegal, unreported and unregulated fishing (IUU) fishing. Such meetings provide an opportunity for participants to share information, experiences and best practices to effectively implement the Agreement and to learn from each other and develop solutions, including on effective information-sharing and cooperation. </w:t>
      </w:r>
      <w:r>
        <w:rPr>
          <w:rFonts w:ascii="Cambria" w:hAnsi="Cambria"/>
          <w:szCs w:val="20"/>
          <w:lang w:val="en-US"/>
        </w:rPr>
        <w:t>The third in the series of Regional Coordination Meetings (RCMs) for the European region was held in Norway, hosted by the Norwegian government. The meeting brought together delegates from 10 countries and/or Parties (ALB, ESP, FRA, FRO, GBR, ISL, MLT, NLD, NOR, and EU), along with three regional fishery bodies: the General Fisheries Commission for the Mediterranean (GFCM), the International Commission for the Conservation of Atlantic Tunas (ICCAT), and the North East Atlantic Fisheries Commission (NEAFC)</w:t>
      </w:r>
      <w:r>
        <w:rPr>
          <w:rFonts w:ascii="Cambria" w:hAnsi="Cambria"/>
          <w:szCs w:val="20"/>
          <w:lang w:val="en-IE"/>
        </w:rPr>
        <w:t>.</w:t>
      </w:r>
    </w:p>
    <w:p w14:paraId="6D633C8F" w14:textId="77777777" w:rsidR="007F2002" w:rsidRDefault="007F2002">
      <w:pPr>
        <w:rPr>
          <w:rFonts w:ascii="Cambria" w:hAnsi="Cambria"/>
          <w:szCs w:val="20"/>
          <w:lang w:val="en-IE"/>
        </w:rPr>
      </w:pPr>
    </w:p>
    <w:p w14:paraId="13173908" w14:textId="77777777" w:rsidR="007F2002" w:rsidRDefault="00000000">
      <w:pPr>
        <w:rPr>
          <w:rFonts w:ascii="Cambria" w:hAnsi="Cambria"/>
          <w:szCs w:val="20"/>
          <w:lang w:val="en-US"/>
        </w:rPr>
      </w:pPr>
      <w:r>
        <w:rPr>
          <w:rFonts w:ascii="Cambria" w:hAnsi="Cambria"/>
          <w:szCs w:val="20"/>
          <w:lang w:val="en-US"/>
        </w:rPr>
        <w:t>The PSMA Secretariat presented outcomes from the fifth Meeting of Parties (MoP5), highlighting the importance of information exchange, particularly on post-inspection actions. Recent GIES enhancements, including its chat function and national user accounts, were well-received, and the system's interoperability was commended. A new task force was also created, with adopted Terms of Reference, to ensure the PSMA's sustainable functioning. The meeting also covered a range of indicators for monitoring PSMA and the effectiveness of combating IUU fishing, drawing from GIES and other information sources as discussed at the fourth Technical Working Group on Information Exchange (TWG-IE4).</w:t>
      </w:r>
    </w:p>
    <w:p w14:paraId="7CF39DC7" w14:textId="77777777" w:rsidR="007F2002" w:rsidRDefault="007F2002">
      <w:pPr>
        <w:rPr>
          <w:rFonts w:ascii="Cambria" w:hAnsi="Cambria"/>
          <w:szCs w:val="20"/>
          <w:lang w:val="en-US"/>
        </w:rPr>
      </w:pPr>
    </w:p>
    <w:p w14:paraId="28F8CC23" w14:textId="77777777" w:rsidR="007F2002" w:rsidRDefault="00000000">
      <w:pPr>
        <w:rPr>
          <w:rFonts w:ascii="Cambria" w:hAnsi="Cambria"/>
          <w:szCs w:val="20"/>
          <w:lang w:val="en-IE"/>
        </w:rPr>
      </w:pPr>
      <w:r>
        <w:rPr>
          <w:rFonts w:ascii="Cambria" w:hAnsi="Cambria"/>
          <w:szCs w:val="20"/>
          <w:lang w:val="en-US"/>
        </w:rPr>
        <w:t>In breakout sessions, participants reviewed strategies to strengthen the performance of port, flag, and coastal states. The discussions, including those on regional mechanisms and cooperation, were intended to help develop concrete actions.</w:t>
      </w:r>
    </w:p>
    <w:p w14:paraId="6BBC2378" w14:textId="77777777" w:rsidR="007F2002" w:rsidRDefault="00000000">
      <w:pPr>
        <w:rPr>
          <w:rFonts w:ascii="Cambria" w:hAnsi="Cambria"/>
          <w:szCs w:val="20"/>
          <w:lang w:val="en-IE"/>
        </w:rPr>
      </w:pPr>
      <w:r>
        <w:rPr>
          <w:rFonts w:ascii="Cambria" w:hAnsi="Cambria"/>
          <w:b/>
          <w:i/>
          <w:szCs w:val="20"/>
          <w:lang w:val="en-US"/>
        </w:rPr>
        <w:lastRenderedPageBreak/>
        <w:t>Future steps:</w:t>
      </w:r>
      <w:r>
        <w:rPr>
          <w:rFonts w:ascii="Cambria" w:hAnsi="Cambria"/>
          <w:szCs w:val="20"/>
          <w:lang w:val="en-IE"/>
        </w:rPr>
        <w:t xml:space="preserve"> S</w:t>
      </w:r>
      <w:r>
        <w:rPr>
          <w:rFonts w:ascii="Cambria" w:hAnsi="Cambria"/>
          <w:bCs/>
          <w:iCs/>
          <w:szCs w:val="20"/>
          <w:lang w:val="en-IE"/>
        </w:rPr>
        <w:t>trategy and Monitoring Working Group at the end of 2025 (Ecuador), Technical working group in June 2026 (</w:t>
      </w:r>
      <w:proofErr w:type="spellStart"/>
      <w:r>
        <w:rPr>
          <w:rFonts w:ascii="Cambria" w:hAnsi="Cambria"/>
          <w:bCs/>
          <w:iCs/>
          <w:szCs w:val="20"/>
          <w:lang w:val="en-IE"/>
        </w:rPr>
        <w:t>tbd</w:t>
      </w:r>
      <w:proofErr w:type="spellEnd"/>
      <w:r>
        <w:rPr>
          <w:rFonts w:ascii="Cambria" w:hAnsi="Cambria"/>
          <w:bCs/>
          <w:iCs/>
          <w:szCs w:val="20"/>
          <w:lang w:val="en-IE"/>
        </w:rPr>
        <w:t xml:space="preserve">) and Meeting of Parties (MoP6) in 2027 (France). </w:t>
      </w:r>
    </w:p>
    <w:p w14:paraId="2BA99ABF" w14:textId="77777777" w:rsidR="007F2002" w:rsidRDefault="007F2002">
      <w:pPr>
        <w:rPr>
          <w:rFonts w:ascii="Cambria" w:hAnsi="Cambria"/>
          <w:szCs w:val="20"/>
          <w:lang w:val="en-IE"/>
        </w:rPr>
      </w:pPr>
    </w:p>
    <w:p w14:paraId="24A25772" w14:textId="77777777" w:rsidR="007F2002" w:rsidRDefault="00000000">
      <w:pPr>
        <w:rPr>
          <w:rFonts w:ascii="Cambria" w:hAnsi="Cambria"/>
          <w:bCs/>
          <w:iCs/>
          <w:szCs w:val="20"/>
          <w:lang w:val="en-IE"/>
        </w:rPr>
      </w:pPr>
      <w:proofErr w:type="gramStart"/>
      <w:r>
        <w:rPr>
          <w:rFonts w:ascii="Cambria" w:hAnsi="Cambria"/>
          <w:b/>
          <w:i/>
          <w:szCs w:val="20"/>
        </w:rPr>
        <w:t>Documentation:</w:t>
      </w:r>
      <w:proofErr w:type="gramEnd"/>
      <w:r>
        <w:rPr>
          <w:rFonts w:ascii="Cambria" w:hAnsi="Cambria"/>
          <w:b/>
          <w:i/>
          <w:szCs w:val="20"/>
        </w:rPr>
        <w:t xml:space="preserve"> </w:t>
      </w:r>
      <w:r>
        <w:rPr>
          <w:rFonts w:ascii="Cambria" w:hAnsi="Cambria"/>
          <w:bCs/>
          <w:iCs/>
          <w:szCs w:val="20"/>
          <w:lang w:val="en-IE"/>
        </w:rPr>
        <w:t>N/A</w:t>
      </w:r>
    </w:p>
    <w:p w14:paraId="030183E3" w14:textId="77777777" w:rsidR="007F2002" w:rsidRDefault="007F2002">
      <w:pPr>
        <w:rPr>
          <w:rFonts w:ascii="Cambria" w:hAnsi="Cambria"/>
          <w:bCs/>
          <w:iCs/>
          <w:szCs w:val="20"/>
          <w:lang w:val="en-IE"/>
        </w:rPr>
      </w:pPr>
    </w:p>
    <w:p w14:paraId="6C2D5C47" w14:textId="77777777" w:rsidR="007F2002" w:rsidRDefault="00000000">
      <w:pPr>
        <w:rPr>
          <w:rFonts w:ascii="Cambria" w:hAnsi="Cambria"/>
          <w:szCs w:val="20"/>
          <w:lang w:val="en-US"/>
        </w:rPr>
      </w:pPr>
      <w:r>
        <w:rPr>
          <w:rFonts w:ascii="Cambria" w:hAnsi="Cambria"/>
          <w:szCs w:val="20"/>
          <w:lang w:val="en-US"/>
        </w:rPr>
        <w:t xml:space="preserve">  </w:t>
      </w:r>
    </w:p>
    <w:p w14:paraId="2339EE35" w14:textId="77777777" w:rsidR="007F2002" w:rsidRDefault="007F2002">
      <w:pPr>
        <w:rPr>
          <w:rFonts w:ascii="Cambria" w:hAnsi="Cambria" w:cstheme="majorBidi"/>
          <w:b/>
          <w:bCs/>
          <w:i/>
          <w:iCs/>
          <w:szCs w:val="20"/>
          <w:lang w:val="en-US"/>
        </w:rPr>
      </w:pPr>
    </w:p>
    <w:p w14:paraId="00742CB7" w14:textId="77777777" w:rsidR="007F2002" w:rsidRDefault="007F2002">
      <w:pPr>
        <w:rPr>
          <w:rFonts w:ascii="Cambria" w:hAnsi="Cambria" w:cstheme="minorBidi"/>
          <w:bCs/>
          <w:sz w:val="22"/>
          <w:szCs w:val="22"/>
          <w:lang w:val="en-US"/>
        </w:rPr>
      </w:pPr>
    </w:p>
    <w:p w14:paraId="03E42A92" w14:textId="77777777" w:rsidR="007F2002" w:rsidRDefault="007F2002">
      <w:pPr>
        <w:spacing w:line="240" w:lineRule="exact"/>
        <w:rPr>
          <w:rFonts w:ascii="Cambria" w:hAnsi="Cambria"/>
          <w:lang w:val="en-US"/>
        </w:rPr>
      </w:pPr>
    </w:p>
    <w:sectPr w:rsidR="007F2002">
      <w:headerReference w:type="default" r:id="rId23"/>
      <w:footerReference w:type="default" r:id="rId24"/>
      <w:pgSz w:w="11906" w:h="16838"/>
      <w:pgMar w:top="1418" w:right="1418" w:bottom="1418" w:left="1418" w:header="851"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frica Martín" w:date="2025-11-19T17:08:00Z" w:initials="AM">
    <w:p w14:paraId="7340565C" w14:textId="77777777" w:rsidR="00C647FF" w:rsidRDefault="00C647FF" w:rsidP="00C647FF">
      <w:pPr>
        <w:pStyle w:val="Textocomentario"/>
        <w:jc w:val="left"/>
      </w:pPr>
      <w:r>
        <w:rPr>
          <w:rStyle w:val="Refdecomentario"/>
        </w:rPr>
        <w:annotationRef/>
      </w:r>
      <w:r>
        <w:rPr>
          <w:color w:val="000000"/>
          <w:lang w:val="en-GB"/>
        </w:rPr>
        <w:t>2.STF-201-Annex1, Page 19, suggesting change "flag state" into "flag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4056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665EC" w16cex:dateUtc="2025-11-19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40565C" w16cid:durableId="3C9665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59F9" w14:textId="77777777" w:rsidR="00280616" w:rsidRDefault="00280616">
      <w:r>
        <w:separator/>
      </w:r>
    </w:p>
  </w:endnote>
  <w:endnote w:type="continuationSeparator" w:id="0">
    <w:p w14:paraId="7E7B4473" w14:textId="77777777" w:rsidR="00280616" w:rsidRDefault="0028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keena">
    <w:charset w:val="00"/>
    <w:family w:val="auto"/>
    <w:pitch w:val="variable"/>
    <w:sig w:usb0="80000003" w:usb1="00000001"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721" w14:textId="77777777" w:rsidR="007F2002" w:rsidRDefault="00000000">
    <w:pPr>
      <w:tabs>
        <w:tab w:val="center" w:pos="4535"/>
        <w:tab w:val="center" w:pos="4680"/>
        <w:tab w:val="left" w:pos="6150"/>
        <w:tab w:val="right" w:pos="9360"/>
      </w:tabs>
      <w:jc w:val="center"/>
      <w:rPr>
        <w:rFonts w:ascii="Cambria" w:eastAsia="Calibri" w:hAnsi="Cambria" w:cs="Calibri"/>
        <w:szCs w:val="22"/>
        <w:lang w:val="en-US"/>
      </w:rPr>
    </w:pPr>
    <w:r>
      <w:rPr>
        <w:rFonts w:ascii="Cambria" w:eastAsia="Calibri" w:hAnsi="Cambria" w:cs="Calibri"/>
        <w:szCs w:val="20"/>
        <w:lang w:val="en-US"/>
      </w:rPr>
      <w:fldChar w:fldCharType="begin"/>
    </w:r>
    <w:r>
      <w:rPr>
        <w:rFonts w:ascii="Cambria" w:eastAsia="Calibri" w:hAnsi="Cambria" w:cs="Calibri"/>
        <w:szCs w:val="20"/>
        <w:lang w:val="en-US"/>
      </w:rPr>
      <w:instrText xml:space="preserve"> PAGE </w:instrText>
    </w:r>
    <w:r>
      <w:rPr>
        <w:rFonts w:ascii="Cambria" w:eastAsia="Calibri" w:hAnsi="Cambria" w:cs="Calibri"/>
        <w:szCs w:val="20"/>
        <w:lang w:val="en-US"/>
      </w:rPr>
      <w:fldChar w:fldCharType="separate"/>
    </w:r>
    <w:r>
      <w:rPr>
        <w:rFonts w:ascii="Cambria" w:eastAsia="Calibri" w:hAnsi="Cambria" w:cs="Calibri"/>
        <w:szCs w:val="20"/>
        <w:lang w:val="en-US"/>
      </w:rPr>
      <w:t>1</w:t>
    </w:r>
    <w:r>
      <w:rPr>
        <w:rFonts w:ascii="Cambria" w:eastAsia="Calibri" w:hAnsi="Cambria" w:cs="Calibri"/>
        <w:szCs w:val="20"/>
        <w:lang w:val="en-US"/>
      </w:rPr>
      <w:fldChar w:fldCharType="end"/>
    </w:r>
    <w:r>
      <w:rPr>
        <w:rFonts w:ascii="Cambria" w:eastAsia="Calibri" w:hAnsi="Cambria" w:cs="Calibri"/>
        <w:szCs w:val="20"/>
        <w:lang w:val="en-US"/>
      </w:rPr>
      <w:t xml:space="preserve"> / </w:t>
    </w:r>
    <w:r>
      <w:rPr>
        <w:rFonts w:ascii="Cambria" w:eastAsia="Calibri" w:hAnsi="Cambria" w:cs="Calibri"/>
        <w:szCs w:val="20"/>
        <w:lang w:val="en-US"/>
      </w:rPr>
      <w:fldChar w:fldCharType="begin"/>
    </w:r>
    <w:r>
      <w:rPr>
        <w:rFonts w:ascii="Cambria" w:eastAsia="Calibri" w:hAnsi="Cambria" w:cs="Calibri"/>
        <w:szCs w:val="20"/>
        <w:lang w:val="en-US"/>
      </w:rPr>
      <w:instrText xml:space="preserve"> NUMPAGES  </w:instrText>
    </w:r>
    <w:r>
      <w:rPr>
        <w:rFonts w:ascii="Cambria" w:eastAsia="Calibri" w:hAnsi="Cambria" w:cs="Calibri"/>
        <w:szCs w:val="20"/>
        <w:lang w:val="en-US"/>
      </w:rPr>
      <w:fldChar w:fldCharType="separate"/>
    </w:r>
    <w:r>
      <w:rPr>
        <w:rFonts w:ascii="Cambria" w:eastAsia="Calibri" w:hAnsi="Cambria" w:cs="Calibri"/>
        <w:szCs w:val="20"/>
        <w:lang w:val="en-US"/>
      </w:rPr>
      <w:t>1</w:t>
    </w:r>
    <w:r>
      <w:rPr>
        <w:rFonts w:ascii="Cambria" w:eastAsia="Calibri" w:hAnsi="Cambria" w:cs="Calibri"/>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B055" w14:textId="77777777" w:rsidR="00280616" w:rsidRDefault="00280616">
      <w:r>
        <w:separator/>
      </w:r>
    </w:p>
  </w:footnote>
  <w:footnote w:type="continuationSeparator" w:id="0">
    <w:p w14:paraId="431B2A5E" w14:textId="77777777" w:rsidR="00280616" w:rsidRDefault="0028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7482" w14:textId="77777777" w:rsidR="007F2002" w:rsidRDefault="00000000">
    <w:pPr>
      <w:tabs>
        <w:tab w:val="center" w:pos="4680"/>
        <w:tab w:val="left" w:pos="6520"/>
        <w:tab w:val="right" w:pos="9360"/>
        <w:tab w:val="right" w:pos="14240"/>
      </w:tabs>
      <w:jc w:val="right"/>
      <w:rPr>
        <w:rFonts w:ascii="Cambria" w:eastAsia="Calibri" w:hAnsi="Cambria"/>
        <w:b/>
        <w:bCs/>
        <w:szCs w:val="20"/>
        <w:lang w:val="en-US"/>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b/>
        <w:bCs/>
        <w:szCs w:val="20"/>
        <w:lang w:val="en-US"/>
      </w:rPr>
      <w:t>STF_201_ANNEX_1/2025</w:t>
    </w:r>
  </w:p>
  <w:p w14:paraId="6D718739" w14:textId="77777777" w:rsidR="007F2002" w:rsidRDefault="00000000">
    <w:pPr>
      <w:tabs>
        <w:tab w:val="left" w:pos="7320"/>
      </w:tabs>
      <w:spacing w:line="240" w:lineRule="exact"/>
      <w:jc w:val="right"/>
      <w:rPr>
        <w:rFonts w:ascii="Cambria" w:hAnsi="Cambria"/>
        <w:b/>
        <w:bCs/>
        <w:sz w:val="16"/>
        <w:szCs w:val="16"/>
      </w:rPr>
    </w:pPr>
    <w:r>
      <w:rPr>
        <w:rFonts w:ascii="Cambria" w:hAnsi="Cambria"/>
        <w:b/>
        <w:bCs/>
        <w:sz w:val="16"/>
        <w:szCs w:val="16"/>
      </w:rPr>
      <w:fldChar w:fldCharType="begin"/>
    </w:r>
    <w:r>
      <w:rPr>
        <w:rFonts w:ascii="Cambria" w:hAnsi="Cambria"/>
        <w:b/>
        <w:bCs/>
        <w:sz w:val="16"/>
        <w:szCs w:val="16"/>
      </w:rPr>
      <w:instrText xml:space="preserve"> TIME \@ "dd/MM/yyyy H:mm" </w:instrText>
    </w:r>
    <w:r>
      <w:rPr>
        <w:rFonts w:ascii="Cambria" w:hAnsi="Cambria"/>
        <w:b/>
        <w:bCs/>
        <w:sz w:val="16"/>
        <w:szCs w:val="16"/>
      </w:rPr>
      <w:fldChar w:fldCharType="separate"/>
    </w:r>
    <w:r w:rsidR="00C647FF">
      <w:rPr>
        <w:rFonts w:ascii="Cambria" w:hAnsi="Cambria"/>
        <w:b/>
        <w:bCs/>
        <w:noProof/>
        <w:sz w:val="16"/>
        <w:szCs w:val="16"/>
      </w:rPr>
      <w:t>19/11/2025 17:07</w:t>
    </w:r>
    <w:r>
      <w:rPr>
        <w:rFonts w:ascii="Cambria" w:hAnsi="Cambria"/>
        <w:b/>
        <w:bCs/>
        <w:sz w:val="16"/>
        <w:szCs w:val="16"/>
      </w:rPr>
      <w:fldChar w:fldCharType="end"/>
    </w:r>
    <w:bookmarkEnd w:id="4"/>
    <w:bookmarkEnd w:id="5"/>
    <w:bookmarkEnd w:id="6"/>
    <w:bookmarkEnd w:id="7"/>
    <w:bookmarkEnd w:id="8"/>
    <w:bookmarkEnd w:id="9"/>
  </w:p>
  <w:p w14:paraId="375D9A68" w14:textId="77777777" w:rsidR="007F2002" w:rsidRDefault="007F20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EFB"/>
    <w:multiLevelType w:val="multilevel"/>
    <w:tmpl w:val="11AB0EF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E119D4"/>
    <w:multiLevelType w:val="multilevel"/>
    <w:tmpl w:val="1CE119D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C229E1"/>
    <w:multiLevelType w:val="multilevel"/>
    <w:tmpl w:val="4EC229E1"/>
    <w:lvl w:ilvl="0">
      <w:numFmt w:val="bullet"/>
      <w:lvlText w:val="•"/>
      <w:lvlJc w:val="left"/>
      <w:pPr>
        <w:ind w:left="720" w:hanging="360"/>
      </w:pPr>
      <w:rPr>
        <w:rFonts w:ascii="Cambria" w:eastAsiaTheme="minorHAnsi" w:hAnsi="Cambria"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BA3306"/>
    <w:multiLevelType w:val="multilevel"/>
    <w:tmpl w:val="50BA3306"/>
    <w:lvl w:ilvl="0">
      <w:start w:val="9"/>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5A7665"/>
    <w:multiLevelType w:val="multilevel"/>
    <w:tmpl w:val="655A7665"/>
    <w:lvl w:ilvl="0">
      <w:numFmt w:val="bullet"/>
      <w:lvlText w:val="-"/>
      <w:lvlJc w:val="left"/>
      <w:pPr>
        <w:ind w:left="720" w:hanging="360"/>
      </w:pPr>
      <w:rPr>
        <w:rFonts w:ascii="Cambria" w:eastAsiaTheme="minorHAnsi" w:hAnsi="Cambria" w:cstheme="maj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374147"/>
    <w:multiLevelType w:val="multilevel"/>
    <w:tmpl w:val="68374147"/>
    <w:lvl w:ilvl="0">
      <w:numFmt w:val="bullet"/>
      <w:lvlText w:val="-"/>
      <w:lvlJc w:val="left"/>
      <w:pPr>
        <w:ind w:left="720" w:hanging="360"/>
      </w:pPr>
      <w:rPr>
        <w:rFonts w:ascii="Aptos" w:eastAsiaTheme="minorHAnsi" w:hAnsi="Aptos" w:cstheme="minorBidi"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420C1C"/>
    <w:multiLevelType w:val="multilevel"/>
    <w:tmpl w:val="6F420C1C"/>
    <w:lvl w:ilvl="0">
      <w:start w:val="1"/>
      <w:numFmt w:val="bullet"/>
      <w:pStyle w:val="ListDash"/>
      <w:lvlText w:val="–"/>
      <w:lvlJc w:val="left"/>
      <w:pPr>
        <w:tabs>
          <w:tab w:val="left" w:pos="640"/>
        </w:tabs>
        <w:ind w:left="827" w:hanging="22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E281314"/>
    <w:multiLevelType w:val="multilevel"/>
    <w:tmpl w:val="7E281314"/>
    <w:lvl w:ilvl="0">
      <w:start w:val="2025"/>
      <w:numFmt w:val="bullet"/>
      <w:lvlText w:val="-"/>
      <w:lvlJc w:val="left"/>
      <w:pPr>
        <w:ind w:left="720" w:hanging="360"/>
      </w:pPr>
      <w:rPr>
        <w:rFonts w:ascii="Skeena" w:eastAsiaTheme="minorHAnsi" w:hAnsi="Skeena" w:cs="Skeena"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1591444">
    <w:abstractNumId w:val="6"/>
  </w:num>
  <w:num w:numId="2" w16cid:durableId="1980041">
    <w:abstractNumId w:val="1"/>
  </w:num>
  <w:num w:numId="3" w16cid:durableId="1791899918">
    <w:abstractNumId w:val="5"/>
  </w:num>
  <w:num w:numId="4" w16cid:durableId="1109081225">
    <w:abstractNumId w:val="0"/>
  </w:num>
  <w:num w:numId="5" w16cid:durableId="1032540404">
    <w:abstractNumId w:val="4"/>
  </w:num>
  <w:num w:numId="6" w16cid:durableId="145821206">
    <w:abstractNumId w:val="2"/>
  </w:num>
  <w:num w:numId="7" w16cid:durableId="577906955">
    <w:abstractNumId w:val="3"/>
  </w:num>
  <w:num w:numId="8" w16cid:durableId="9058453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ca Martín">
    <w15:presenceInfo w15:providerId="AD" w15:userId="S::africa.martin@iccat.int::8f9f2357-5b57-4ad9-a0a0-49f6a90a0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17"/>
  <w:drawingGridHorizontalSpacing w:val="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18B2"/>
    <w:rsid w:val="00001CC6"/>
    <w:rsid w:val="00003F5B"/>
    <w:rsid w:val="00016CED"/>
    <w:rsid w:val="0002294E"/>
    <w:rsid w:val="00024EAB"/>
    <w:rsid w:val="000263AD"/>
    <w:rsid w:val="0003400A"/>
    <w:rsid w:val="000459A6"/>
    <w:rsid w:val="0005102D"/>
    <w:rsid w:val="000603BF"/>
    <w:rsid w:val="00062C57"/>
    <w:rsid w:val="000704F3"/>
    <w:rsid w:val="00075DE1"/>
    <w:rsid w:val="00090BAA"/>
    <w:rsid w:val="00095B96"/>
    <w:rsid w:val="00096DB8"/>
    <w:rsid w:val="000A1A84"/>
    <w:rsid w:val="000A4835"/>
    <w:rsid w:val="000C3231"/>
    <w:rsid w:val="000D2BB4"/>
    <w:rsid w:val="000D2E4F"/>
    <w:rsid w:val="000D74DC"/>
    <w:rsid w:val="000E0EB4"/>
    <w:rsid w:val="000E2F76"/>
    <w:rsid w:val="000E6BE1"/>
    <w:rsid w:val="000E7766"/>
    <w:rsid w:val="000F119B"/>
    <w:rsid w:val="000F6C8B"/>
    <w:rsid w:val="0010232E"/>
    <w:rsid w:val="00105759"/>
    <w:rsid w:val="0011248F"/>
    <w:rsid w:val="001132B3"/>
    <w:rsid w:val="0012304A"/>
    <w:rsid w:val="001255ED"/>
    <w:rsid w:val="00141C81"/>
    <w:rsid w:val="001512E6"/>
    <w:rsid w:val="001547A0"/>
    <w:rsid w:val="00161D20"/>
    <w:rsid w:val="001621E9"/>
    <w:rsid w:val="00162DAC"/>
    <w:rsid w:val="001658D3"/>
    <w:rsid w:val="001713FD"/>
    <w:rsid w:val="00182CC4"/>
    <w:rsid w:val="001A66FA"/>
    <w:rsid w:val="001C291B"/>
    <w:rsid w:val="001C3952"/>
    <w:rsid w:val="001C57AC"/>
    <w:rsid w:val="001D41BE"/>
    <w:rsid w:val="001D577E"/>
    <w:rsid w:val="001D7049"/>
    <w:rsid w:val="001E0B5A"/>
    <w:rsid w:val="001E3542"/>
    <w:rsid w:val="001E5A08"/>
    <w:rsid w:val="001F6A87"/>
    <w:rsid w:val="00212D1A"/>
    <w:rsid w:val="00213D5E"/>
    <w:rsid w:val="00216771"/>
    <w:rsid w:val="00225E66"/>
    <w:rsid w:val="00226809"/>
    <w:rsid w:val="002303F6"/>
    <w:rsid w:val="00237616"/>
    <w:rsid w:val="00240704"/>
    <w:rsid w:val="00262A85"/>
    <w:rsid w:val="00262D59"/>
    <w:rsid w:val="00276CAA"/>
    <w:rsid w:val="00280616"/>
    <w:rsid w:val="0028091D"/>
    <w:rsid w:val="002857EC"/>
    <w:rsid w:val="002A45FE"/>
    <w:rsid w:val="002A50D8"/>
    <w:rsid w:val="002C32C8"/>
    <w:rsid w:val="002D0693"/>
    <w:rsid w:val="002D2F83"/>
    <w:rsid w:val="002D53B8"/>
    <w:rsid w:val="002D623E"/>
    <w:rsid w:val="002E01C2"/>
    <w:rsid w:val="002E1906"/>
    <w:rsid w:val="002F006D"/>
    <w:rsid w:val="002F1B64"/>
    <w:rsid w:val="00303C58"/>
    <w:rsid w:val="00304189"/>
    <w:rsid w:val="00311BAC"/>
    <w:rsid w:val="00323E6E"/>
    <w:rsid w:val="003323B2"/>
    <w:rsid w:val="0033304B"/>
    <w:rsid w:val="00334B7C"/>
    <w:rsid w:val="00351EB5"/>
    <w:rsid w:val="003560F7"/>
    <w:rsid w:val="0036524F"/>
    <w:rsid w:val="00370306"/>
    <w:rsid w:val="00377D13"/>
    <w:rsid w:val="00382E48"/>
    <w:rsid w:val="00385EA0"/>
    <w:rsid w:val="00390594"/>
    <w:rsid w:val="00391305"/>
    <w:rsid w:val="00393415"/>
    <w:rsid w:val="00396180"/>
    <w:rsid w:val="00396D1B"/>
    <w:rsid w:val="003A1A8E"/>
    <w:rsid w:val="003C6A9F"/>
    <w:rsid w:val="003D4969"/>
    <w:rsid w:val="003E401F"/>
    <w:rsid w:val="00400644"/>
    <w:rsid w:val="004137D3"/>
    <w:rsid w:val="00421E0C"/>
    <w:rsid w:val="0042326B"/>
    <w:rsid w:val="004351C8"/>
    <w:rsid w:val="004351E7"/>
    <w:rsid w:val="00443918"/>
    <w:rsid w:val="00454DBC"/>
    <w:rsid w:val="0045541E"/>
    <w:rsid w:val="00457E31"/>
    <w:rsid w:val="00470A04"/>
    <w:rsid w:val="00480DFA"/>
    <w:rsid w:val="00481EB5"/>
    <w:rsid w:val="00482178"/>
    <w:rsid w:val="0049163C"/>
    <w:rsid w:val="004A183E"/>
    <w:rsid w:val="004A32C1"/>
    <w:rsid w:val="004A4DB7"/>
    <w:rsid w:val="004C0878"/>
    <w:rsid w:val="004C6E2D"/>
    <w:rsid w:val="004C70F7"/>
    <w:rsid w:val="004D19F3"/>
    <w:rsid w:val="004D4712"/>
    <w:rsid w:val="004D7EE2"/>
    <w:rsid w:val="004E1DAB"/>
    <w:rsid w:val="004E5201"/>
    <w:rsid w:val="00503D9D"/>
    <w:rsid w:val="005067CC"/>
    <w:rsid w:val="00506BE6"/>
    <w:rsid w:val="00517FAF"/>
    <w:rsid w:val="005220FB"/>
    <w:rsid w:val="00522B33"/>
    <w:rsid w:val="00522D36"/>
    <w:rsid w:val="005230B8"/>
    <w:rsid w:val="005334B2"/>
    <w:rsid w:val="00540F9B"/>
    <w:rsid w:val="0054267F"/>
    <w:rsid w:val="005452A4"/>
    <w:rsid w:val="005456BC"/>
    <w:rsid w:val="00553F52"/>
    <w:rsid w:val="00556C1D"/>
    <w:rsid w:val="00567901"/>
    <w:rsid w:val="0057032B"/>
    <w:rsid w:val="005770CC"/>
    <w:rsid w:val="005819AE"/>
    <w:rsid w:val="00582CA3"/>
    <w:rsid w:val="00583442"/>
    <w:rsid w:val="00596185"/>
    <w:rsid w:val="00596E1C"/>
    <w:rsid w:val="00597326"/>
    <w:rsid w:val="005A190C"/>
    <w:rsid w:val="005A2A2F"/>
    <w:rsid w:val="005B0A67"/>
    <w:rsid w:val="005B155E"/>
    <w:rsid w:val="005D41E4"/>
    <w:rsid w:val="005E300B"/>
    <w:rsid w:val="005F1631"/>
    <w:rsid w:val="005F364A"/>
    <w:rsid w:val="006035A1"/>
    <w:rsid w:val="00605FF4"/>
    <w:rsid w:val="00613FF3"/>
    <w:rsid w:val="00621016"/>
    <w:rsid w:val="0063098D"/>
    <w:rsid w:val="006349D8"/>
    <w:rsid w:val="0064333A"/>
    <w:rsid w:val="00650317"/>
    <w:rsid w:val="00667E03"/>
    <w:rsid w:val="006741CE"/>
    <w:rsid w:val="00691A64"/>
    <w:rsid w:val="006A287D"/>
    <w:rsid w:val="006D0B8F"/>
    <w:rsid w:val="006D18BA"/>
    <w:rsid w:val="006D2EF5"/>
    <w:rsid w:val="006D3315"/>
    <w:rsid w:val="006E0033"/>
    <w:rsid w:val="006E056C"/>
    <w:rsid w:val="006E0927"/>
    <w:rsid w:val="006E0AE5"/>
    <w:rsid w:val="006E1165"/>
    <w:rsid w:val="006E40B6"/>
    <w:rsid w:val="006E6F8C"/>
    <w:rsid w:val="006E7280"/>
    <w:rsid w:val="006F57AA"/>
    <w:rsid w:val="006F6618"/>
    <w:rsid w:val="0070372C"/>
    <w:rsid w:val="0070413E"/>
    <w:rsid w:val="007076B0"/>
    <w:rsid w:val="00716FF0"/>
    <w:rsid w:val="00722B04"/>
    <w:rsid w:val="0072525C"/>
    <w:rsid w:val="007366DF"/>
    <w:rsid w:val="00736B53"/>
    <w:rsid w:val="007416A2"/>
    <w:rsid w:val="00750261"/>
    <w:rsid w:val="00761B6B"/>
    <w:rsid w:val="007713CF"/>
    <w:rsid w:val="00786FE8"/>
    <w:rsid w:val="007949F9"/>
    <w:rsid w:val="00794EB4"/>
    <w:rsid w:val="00795E5A"/>
    <w:rsid w:val="00796B89"/>
    <w:rsid w:val="007A2B2D"/>
    <w:rsid w:val="007A73F0"/>
    <w:rsid w:val="007B0833"/>
    <w:rsid w:val="007B709E"/>
    <w:rsid w:val="007C345C"/>
    <w:rsid w:val="007C61E2"/>
    <w:rsid w:val="007D6941"/>
    <w:rsid w:val="007E4BDC"/>
    <w:rsid w:val="007E50B1"/>
    <w:rsid w:val="007E5647"/>
    <w:rsid w:val="007F2002"/>
    <w:rsid w:val="00802930"/>
    <w:rsid w:val="00803641"/>
    <w:rsid w:val="00816866"/>
    <w:rsid w:val="0082317A"/>
    <w:rsid w:val="00823268"/>
    <w:rsid w:val="008351F1"/>
    <w:rsid w:val="00847621"/>
    <w:rsid w:val="00856011"/>
    <w:rsid w:val="008706F0"/>
    <w:rsid w:val="00872F4D"/>
    <w:rsid w:val="008731D4"/>
    <w:rsid w:val="008738BF"/>
    <w:rsid w:val="008749B7"/>
    <w:rsid w:val="00875AC0"/>
    <w:rsid w:val="00875B58"/>
    <w:rsid w:val="008774B6"/>
    <w:rsid w:val="00877F43"/>
    <w:rsid w:val="00894655"/>
    <w:rsid w:val="0089531F"/>
    <w:rsid w:val="008A150C"/>
    <w:rsid w:val="008A3AE0"/>
    <w:rsid w:val="008B27A5"/>
    <w:rsid w:val="008C6CD1"/>
    <w:rsid w:val="008C7F67"/>
    <w:rsid w:val="008D4AFF"/>
    <w:rsid w:val="008E4092"/>
    <w:rsid w:val="008E4B4C"/>
    <w:rsid w:val="008F3903"/>
    <w:rsid w:val="008F4A73"/>
    <w:rsid w:val="009003E8"/>
    <w:rsid w:val="009064F7"/>
    <w:rsid w:val="00921B6F"/>
    <w:rsid w:val="0092393C"/>
    <w:rsid w:val="009305BE"/>
    <w:rsid w:val="009314A9"/>
    <w:rsid w:val="009350DC"/>
    <w:rsid w:val="009366CA"/>
    <w:rsid w:val="009411EA"/>
    <w:rsid w:val="00950973"/>
    <w:rsid w:val="00951E8A"/>
    <w:rsid w:val="009557CC"/>
    <w:rsid w:val="009565DB"/>
    <w:rsid w:val="0095793C"/>
    <w:rsid w:val="00974A8A"/>
    <w:rsid w:val="00977DDB"/>
    <w:rsid w:val="00980719"/>
    <w:rsid w:val="009818FF"/>
    <w:rsid w:val="00986C50"/>
    <w:rsid w:val="00992C74"/>
    <w:rsid w:val="00994FF6"/>
    <w:rsid w:val="0099749C"/>
    <w:rsid w:val="009A4AF6"/>
    <w:rsid w:val="009A504B"/>
    <w:rsid w:val="009A756B"/>
    <w:rsid w:val="009C153C"/>
    <w:rsid w:val="009D1478"/>
    <w:rsid w:val="009D5061"/>
    <w:rsid w:val="009E23D7"/>
    <w:rsid w:val="009F0D48"/>
    <w:rsid w:val="009F6977"/>
    <w:rsid w:val="009F7D19"/>
    <w:rsid w:val="00A01341"/>
    <w:rsid w:val="00A04B7B"/>
    <w:rsid w:val="00A1103E"/>
    <w:rsid w:val="00A11E19"/>
    <w:rsid w:val="00A159CE"/>
    <w:rsid w:val="00A160E4"/>
    <w:rsid w:val="00A25DFB"/>
    <w:rsid w:val="00A27DE7"/>
    <w:rsid w:val="00A27F56"/>
    <w:rsid w:val="00A32909"/>
    <w:rsid w:val="00A33387"/>
    <w:rsid w:val="00A52D17"/>
    <w:rsid w:val="00A6020E"/>
    <w:rsid w:val="00A810B2"/>
    <w:rsid w:val="00A81A4A"/>
    <w:rsid w:val="00A92186"/>
    <w:rsid w:val="00AA46E1"/>
    <w:rsid w:val="00AA4F1E"/>
    <w:rsid w:val="00AA7E8D"/>
    <w:rsid w:val="00AB1F30"/>
    <w:rsid w:val="00AC02B8"/>
    <w:rsid w:val="00AD46D9"/>
    <w:rsid w:val="00AD4E35"/>
    <w:rsid w:val="00B004FA"/>
    <w:rsid w:val="00B021BE"/>
    <w:rsid w:val="00B03831"/>
    <w:rsid w:val="00B21BF3"/>
    <w:rsid w:val="00B24C13"/>
    <w:rsid w:val="00B3312D"/>
    <w:rsid w:val="00B34B60"/>
    <w:rsid w:val="00B400C7"/>
    <w:rsid w:val="00B42A3A"/>
    <w:rsid w:val="00B42AAF"/>
    <w:rsid w:val="00B45F05"/>
    <w:rsid w:val="00B541AD"/>
    <w:rsid w:val="00B63F73"/>
    <w:rsid w:val="00B900DD"/>
    <w:rsid w:val="00B924FA"/>
    <w:rsid w:val="00B96C89"/>
    <w:rsid w:val="00B975E6"/>
    <w:rsid w:val="00BB0B13"/>
    <w:rsid w:val="00BB0F89"/>
    <w:rsid w:val="00BB2664"/>
    <w:rsid w:val="00BC0AC2"/>
    <w:rsid w:val="00BC7E35"/>
    <w:rsid w:val="00BD56A2"/>
    <w:rsid w:val="00BD59C6"/>
    <w:rsid w:val="00BE15B1"/>
    <w:rsid w:val="00BE7781"/>
    <w:rsid w:val="00BE7A95"/>
    <w:rsid w:val="00BF3AF7"/>
    <w:rsid w:val="00BF4879"/>
    <w:rsid w:val="00BF6B64"/>
    <w:rsid w:val="00C01CCD"/>
    <w:rsid w:val="00C20126"/>
    <w:rsid w:val="00C20C2F"/>
    <w:rsid w:val="00C22D55"/>
    <w:rsid w:val="00C2528F"/>
    <w:rsid w:val="00C409FA"/>
    <w:rsid w:val="00C647FF"/>
    <w:rsid w:val="00C762FA"/>
    <w:rsid w:val="00C82225"/>
    <w:rsid w:val="00C8233F"/>
    <w:rsid w:val="00C82C35"/>
    <w:rsid w:val="00C87B35"/>
    <w:rsid w:val="00C92112"/>
    <w:rsid w:val="00CA3BE5"/>
    <w:rsid w:val="00CB5BB6"/>
    <w:rsid w:val="00CC0B3E"/>
    <w:rsid w:val="00CC0CE2"/>
    <w:rsid w:val="00CC40E2"/>
    <w:rsid w:val="00CD687E"/>
    <w:rsid w:val="00CD6EC1"/>
    <w:rsid w:val="00CE1E18"/>
    <w:rsid w:val="00CE31BB"/>
    <w:rsid w:val="00CF0E1F"/>
    <w:rsid w:val="00CF5BB7"/>
    <w:rsid w:val="00CF6070"/>
    <w:rsid w:val="00D00CA6"/>
    <w:rsid w:val="00D07417"/>
    <w:rsid w:val="00D349C9"/>
    <w:rsid w:val="00D37BF8"/>
    <w:rsid w:val="00D42A7E"/>
    <w:rsid w:val="00D556F6"/>
    <w:rsid w:val="00D5595B"/>
    <w:rsid w:val="00D86404"/>
    <w:rsid w:val="00DA4F95"/>
    <w:rsid w:val="00DA524B"/>
    <w:rsid w:val="00DA70D8"/>
    <w:rsid w:val="00DA7D95"/>
    <w:rsid w:val="00DB37D4"/>
    <w:rsid w:val="00DB5CBC"/>
    <w:rsid w:val="00DC2C5D"/>
    <w:rsid w:val="00DD6399"/>
    <w:rsid w:val="00DD7FC0"/>
    <w:rsid w:val="00DE504D"/>
    <w:rsid w:val="00DF25FE"/>
    <w:rsid w:val="00DF3AD4"/>
    <w:rsid w:val="00DF5CCB"/>
    <w:rsid w:val="00E00B0E"/>
    <w:rsid w:val="00E106CA"/>
    <w:rsid w:val="00E126E6"/>
    <w:rsid w:val="00E20D15"/>
    <w:rsid w:val="00E21380"/>
    <w:rsid w:val="00E2398D"/>
    <w:rsid w:val="00E42606"/>
    <w:rsid w:val="00E5290A"/>
    <w:rsid w:val="00E531F0"/>
    <w:rsid w:val="00E92C7E"/>
    <w:rsid w:val="00E95DEF"/>
    <w:rsid w:val="00EA1105"/>
    <w:rsid w:val="00EA27F6"/>
    <w:rsid w:val="00EA74AC"/>
    <w:rsid w:val="00EB3580"/>
    <w:rsid w:val="00EB7A62"/>
    <w:rsid w:val="00EC313E"/>
    <w:rsid w:val="00EC4EAD"/>
    <w:rsid w:val="00ED113E"/>
    <w:rsid w:val="00EE5570"/>
    <w:rsid w:val="00EE6915"/>
    <w:rsid w:val="00EF4CE9"/>
    <w:rsid w:val="00F02A61"/>
    <w:rsid w:val="00F13EB5"/>
    <w:rsid w:val="00F276BA"/>
    <w:rsid w:val="00F31169"/>
    <w:rsid w:val="00F32120"/>
    <w:rsid w:val="00F364DF"/>
    <w:rsid w:val="00F36C3F"/>
    <w:rsid w:val="00F41C09"/>
    <w:rsid w:val="00F428C3"/>
    <w:rsid w:val="00F45C21"/>
    <w:rsid w:val="00F61238"/>
    <w:rsid w:val="00F64D31"/>
    <w:rsid w:val="00F80287"/>
    <w:rsid w:val="00F86389"/>
    <w:rsid w:val="00F9395D"/>
    <w:rsid w:val="00FA3C9B"/>
    <w:rsid w:val="00FA7C2B"/>
    <w:rsid w:val="00FB2B02"/>
    <w:rsid w:val="00FB546A"/>
    <w:rsid w:val="00FB6715"/>
    <w:rsid w:val="00FC0DA5"/>
    <w:rsid w:val="00FC47A5"/>
    <w:rsid w:val="00FC5CAC"/>
    <w:rsid w:val="00FD49C4"/>
    <w:rsid w:val="00FD4FF4"/>
    <w:rsid w:val="00FE6835"/>
    <w:rsid w:val="00FF2009"/>
    <w:rsid w:val="00FF5B69"/>
    <w:rsid w:val="00FF7BF0"/>
    <w:rsid w:val="7E57B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92CC1"/>
  <w15:docId w15:val="{A47DEDF7-F744-4D94-BFF2-D052DAE9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uiPriority="9" w:qFormat="1"/>
    <w:lsdException w:name="heading 7" w:semiHidden="1" w:unhideWhenUsed="1" w:qFormat="1"/>
    <w:lsdException w:name="heading 8"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lsdException w:name="Body Text" w:uiPriority="99"/>
    <w:lsdException w:name="Subtitle" w:qFormat="1"/>
    <w:lsdException w:name="Body Text 2" w:uiPriority="99"/>
    <w:lsdException w:name="Hyperlink" w:uiPriority="99"/>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Cs w:val="24"/>
      <w:lang w:val="fr-FR" w:eastAsia="en-US"/>
    </w:rPr>
  </w:style>
  <w:style w:type="paragraph" w:styleId="Ttulo1">
    <w:name w:val="heading 1"/>
    <w:basedOn w:val="Normal"/>
    <w:next w:val="Normal"/>
    <w:qFormat/>
    <w:pPr>
      <w:keepNext/>
      <w:outlineLvl w:val="0"/>
    </w:pPr>
    <w:rPr>
      <w:b/>
      <w:bCs/>
    </w:rPr>
  </w:style>
  <w:style w:type="paragraph" w:styleId="Ttulo2">
    <w:name w:val="heading 2"/>
    <w:basedOn w:val="Normal"/>
    <w:next w:val="Normal"/>
    <w:link w:val="Ttulo2Car"/>
    <w:qFormat/>
    <w:pPr>
      <w:keepNext/>
      <w:jc w:val="center"/>
      <w:outlineLvl w:val="1"/>
    </w:pPr>
    <w:rPr>
      <w:b/>
      <w:bCs/>
      <w:szCs w:val="22"/>
    </w:rPr>
  </w:style>
  <w:style w:type="paragraph" w:styleId="Ttulo3">
    <w:name w:val="heading 3"/>
    <w:basedOn w:val="Normal"/>
    <w:next w:val="Normal"/>
    <w:link w:val="Ttulo3Car"/>
    <w:uiPriority w:val="9"/>
    <w:qFormat/>
    <w:pPr>
      <w:keepNext/>
      <w:tabs>
        <w:tab w:val="left" w:pos="340"/>
      </w:tabs>
      <w:jc w:val="center"/>
      <w:outlineLvl w:val="2"/>
    </w:pPr>
    <w:rPr>
      <w:b/>
      <w:bCs/>
      <w:szCs w:val="20"/>
    </w:rPr>
  </w:style>
  <w:style w:type="paragraph" w:styleId="Ttulo4">
    <w:name w:val="heading 4"/>
    <w:basedOn w:val="Normal"/>
    <w:next w:val="Normal"/>
    <w:qFormat/>
    <w:pPr>
      <w:keepNext/>
      <w:tabs>
        <w:tab w:val="left" w:pos="454"/>
      </w:tabs>
      <w:ind w:left="450" w:hanging="450"/>
      <w:outlineLvl w:val="3"/>
    </w:pPr>
    <w:rPr>
      <w:b/>
      <w:bCs/>
      <w:szCs w:val="20"/>
    </w:rPr>
  </w:style>
  <w:style w:type="paragraph" w:styleId="Ttulo6">
    <w:name w:val="heading 6"/>
    <w:basedOn w:val="Normal"/>
    <w:next w:val="Normal"/>
    <w:link w:val="Ttulo6Car"/>
    <w:uiPriority w:val="9"/>
    <w:qFormat/>
    <w:pPr>
      <w:spacing w:before="240" w:after="60"/>
      <w:outlineLvl w:val="5"/>
    </w:pPr>
    <w:rPr>
      <w:b/>
      <w:bCs/>
      <w:sz w:val="22"/>
      <w:szCs w:val="22"/>
    </w:rPr>
  </w:style>
  <w:style w:type="paragraph" w:styleId="Ttulo8">
    <w:name w:val="heading 8"/>
    <w:basedOn w:val="Normal"/>
    <w:next w:val="Normal"/>
    <w:qFormat/>
    <w:pPr>
      <w:spacing w:before="240" w:after="60"/>
      <w:outlineLvl w:val="7"/>
    </w:pPr>
    <w:rPr>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Pr>
      <w:szCs w:val="20"/>
    </w:rPr>
  </w:style>
  <w:style w:type="paragraph" w:styleId="Textoindependiente3">
    <w:name w:val="Body Text 3"/>
    <w:basedOn w:val="Normal"/>
    <w:pPr>
      <w:spacing w:after="120"/>
    </w:pPr>
    <w:rPr>
      <w:sz w:val="16"/>
      <w:szCs w:val="16"/>
    </w:rPr>
  </w:style>
  <w:style w:type="paragraph" w:styleId="Textoindependiente">
    <w:name w:val="Body Text"/>
    <w:basedOn w:val="Normal"/>
    <w:uiPriority w:val="99"/>
    <w:rPr>
      <w:rFonts w:eastAsia="Batang"/>
      <w:i/>
      <w:iCs/>
    </w:rPr>
  </w:style>
  <w:style w:type="paragraph" w:styleId="Sangradetextonormal">
    <w:name w:val="Body Text Indent"/>
    <w:basedOn w:val="Normal"/>
    <w:pPr>
      <w:tabs>
        <w:tab w:val="left" w:pos="-720"/>
        <w:tab w:val="left" w:pos="180"/>
        <w:tab w:val="left" w:pos="720"/>
        <w:tab w:val="left" w:pos="817"/>
        <w:tab w:val="left" w:pos="1152"/>
      </w:tabs>
      <w:spacing w:line="287" w:lineRule="atLeast"/>
      <w:ind w:left="180"/>
    </w:pPr>
    <w:rPr>
      <w:sz w:val="22"/>
      <w:szCs w:val="22"/>
    </w:rPr>
  </w:style>
  <w:style w:type="paragraph" w:styleId="Textosinformato">
    <w:name w:val="Plain Text"/>
    <w:basedOn w:val="Normal"/>
    <w:link w:val="TextosinformatoCar"/>
    <w:uiPriority w:val="99"/>
    <w:unhideWhenUsed/>
    <w:qFormat/>
    <w:pPr>
      <w:jc w:val="left"/>
    </w:pPr>
    <w:rPr>
      <w:rFonts w:ascii="Consolas" w:eastAsia="Calibri" w:hAnsi="Consolas"/>
      <w:sz w:val="21"/>
      <w:szCs w:val="21"/>
    </w:rPr>
  </w:style>
  <w:style w:type="paragraph" w:styleId="Sangra2detindependiente">
    <w:name w:val="Body Text Indent 2"/>
    <w:basedOn w:val="Normal"/>
    <w:pPr>
      <w:tabs>
        <w:tab w:val="left" w:pos="454"/>
      </w:tabs>
      <w:ind w:left="400" w:hanging="400"/>
    </w:pPr>
    <w:rPr>
      <w:i/>
      <w:iCs/>
      <w:szCs w:val="20"/>
    </w:rPr>
  </w:style>
  <w:style w:type="paragraph" w:styleId="Textodeglobo">
    <w:name w:val="Balloon Text"/>
    <w:basedOn w:val="Normal"/>
    <w:semiHidden/>
    <w:qFormat/>
    <w:rPr>
      <w:rFonts w:ascii="Tahoma" w:hAnsi="Tahoma" w:cs="Tahoma"/>
      <w:sz w:val="16"/>
      <w:szCs w:val="16"/>
    </w:rPr>
  </w:style>
  <w:style w:type="paragraph" w:styleId="Piedepgina">
    <w:name w:val="footer"/>
    <w:basedOn w:val="Normal"/>
    <w:link w:val="PiedepginaCar"/>
    <w:uiPriority w:val="99"/>
    <w:pPr>
      <w:tabs>
        <w:tab w:val="center" w:pos="4153"/>
        <w:tab w:val="right" w:pos="8306"/>
      </w:tabs>
    </w:pPr>
  </w:style>
  <w:style w:type="paragraph" w:styleId="Encabezado">
    <w:name w:val="header"/>
    <w:basedOn w:val="Normal"/>
    <w:pPr>
      <w:tabs>
        <w:tab w:val="center" w:pos="4153"/>
        <w:tab w:val="right" w:pos="8306"/>
      </w:tabs>
    </w:pPr>
  </w:style>
  <w:style w:type="paragraph" w:styleId="Textonotapie">
    <w:name w:val="footnote text"/>
    <w:basedOn w:val="Normal"/>
    <w:semiHidden/>
    <w:pPr>
      <w:jc w:val="left"/>
    </w:pPr>
    <w:rPr>
      <w:szCs w:val="20"/>
    </w:rPr>
  </w:style>
  <w:style w:type="paragraph" w:styleId="Sangra3detindependiente">
    <w:name w:val="Body Text Indent 3"/>
    <w:basedOn w:val="Normal"/>
    <w:pPr>
      <w:tabs>
        <w:tab w:val="left" w:pos="454"/>
      </w:tabs>
      <w:ind w:left="500" w:hanging="500"/>
    </w:pPr>
    <w:rPr>
      <w:b/>
      <w:bCs/>
      <w:szCs w:val="20"/>
    </w:rPr>
  </w:style>
  <w:style w:type="paragraph" w:styleId="Textoindependiente2">
    <w:name w:val="Body Text 2"/>
    <w:basedOn w:val="Normal"/>
    <w:link w:val="Textoindependiente2Car"/>
    <w:uiPriority w:val="99"/>
    <w:pPr>
      <w:tabs>
        <w:tab w:val="left" w:pos="454"/>
      </w:tabs>
    </w:pPr>
    <w:rPr>
      <w:sz w:val="24"/>
    </w:rPr>
  </w:style>
  <w:style w:type="paragraph" w:styleId="NormalWeb">
    <w:name w:val="Normal (Web)"/>
    <w:basedOn w:val="Normal"/>
    <w:uiPriority w:val="99"/>
    <w:unhideWhenUsed/>
    <w:pPr>
      <w:spacing w:before="100" w:beforeAutospacing="1" w:after="100" w:afterAutospacing="1"/>
      <w:jc w:val="left"/>
    </w:pPr>
    <w:rPr>
      <w:sz w:val="24"/>
      <w:lang w:val="es-ES" w:eastAsia="es-ES"/>
    </w:rPr>
  </w:style>
  <w:style w:type="paragraph" w:styleId="Ttulo">
    <w:name w:val="Title"/>
    <w:basedOn w:val="Normal"/>
    <w:link w:val="TtuloCar"/>
    <w:qFormat/>
    <w:pPr>
      <w:jc w:val="center"/>
    </w:pPr>
    <w:rPr>
      <w:b/>
      <w:bCs/>
      <w:szCs w:val="22"/>
    </w:rPr>
  </w:style>
  <w:style w:type="paragraph" w:styleId="Asuntodelcomentario">
    <w:name w:val="annotation subject"/>
    <w:basedOn w:val="Textocomentario"/>
    <w:next w:val="Textocomentario"/>
    <w:link w:val="AsuntodelcomentarioCar"/>
    <w:rPr>
      <w:b/>
      <w:bCs/>
    </w:rPr>
  </w:style>
  <w:style w:type="table" w:styleId="Tablaconcuadrcula">
    <w:name w:val="Table Grid"/>
    <w:basedOn w:val="Tabla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visitado">
    <w:name w:val="FollowedHyperlink"/>
    <w:rPr>
      <w:color w:val="954F72"/>
      <w:u w:val="single"/>
    </w:rPr>
  </w:style>
  <w:style w:type="character" w:styleId="nfasis">
    <w:name w:val="Emphasis"/>
    <w:uiPriority w:val="20"/>
    <w:qFormat/>
    <w:rPr>
      <w:i/>
      <w:iCs/>
      <w:lang w:val="fr-FR"/>
    </w:rPr>
  </w:style>
  <w:style w:type="character" w:styleId="Hipervnculo">
    <w:name w:val="Hyperlink"/>
    <w:uiPriority w:val="99"/>
    <w:rPr>
      <w:color w:val="0000FF"/>
      <w:u w:val="single"/>
      <w:lang w:val="fr-FR"/>
    </w:rPr>
  </w:style>
  <w:style w:type="character" w:styleId="Refdecomentario">
    <w:name w:val="annotation reference"/>
    <w:rPr>
      <w:sz w:val="16"/>
      <w:szCs w:val="16"/>
    </w:rPr>
  </w:style>
  <w:style w:type="character" w:styleId="Refdenotaalpie">
    <w:name w:val="footnote reference"/>
    <w:semiHidden/>
    <w:rPr>
      <w:vertAlign w:val="superscript"/>
      <w:lang w:val="fr-FR"/>
    </w:r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lang w:val="fr-FR" w:eastAsia="en-US"/>
    </w:rPr>
  </w:style>
  <w:style w:type="paragraph" w:customStyle="1" w:styleId="2Paragraph">
    <w:name w:val="2Paragraph"/>
    <w:pPr>
      <w:tabs>
        <w:tab w:val="left" w:pos="720"/>
        <w:tab w:val="left" w:pos="1440"/>
      </w:tabs>
      <w:autoSpaceDE w:val="0"/>
      <w:autoSpaceDN w:val="0"/>
      <w:adjustRightInd w:val="0"/>
      <w:ind w:left="1440" w:hanging="720"/>
    </w:pPr>
    <w:rPr>
      <w:szCs w:val="24"/>
      <w:lang w:val="fr-FR" w:eastAsia="en-US"/>
    </w:rPr>
  </w:style>
  <w:style w:type="paragraph" w:customStyle="1" w:styleId="Style2">
    <w:name w:val="Style 2"/>
    <w:basedOn w:val="Normal"/>
    <w:pPr>
      <w:widowControl w:val="0"/>
      <w:autoSpaceDE w:val="0"/>
      <w:autoSpaceDN w:val="0"/>
    </w:pPr>
    <w:rPr>
      <w:sz w:val="24"/>
      <w:lang w:eastAsia="es-ES"/>
    </w:rPr>
  </w:style>
  <w:style w:type="paragraph" w:customStyle="1" w:styleId="BalloonText1">
    <w:name w:val="Balloon Text1"/>
    <w:basedOn w:val="Normal"/>
    <w:semiHidden/>
    <w:rPr>
      <w:rFonts w:ascii="Tahoma" w:hAnsi="Tahoma" w:cs="Tahoma"/>
      <w:sz w:val="16"/>
      <w:szCs w:val="16"/>
    </w:rPr>
  </w:style>
  <w:style w:type="paragraph" w:customStyle="1" w:styleId="ListDash">
    <w:name w:val="List Dash"/>
    <w:basedOn w:val="Normal"/>
    <w:qFormat/>
    <w:pPr>
      <w:numPr>
        <w:numId w:val="1"/>
      </w:numPr>
      <w:jc w:val="left"/>
    </w:pPr>
  </w:style>
  <w:style w:type="character" w:customStyle="1" w:styleId="style41">
    <w:name w:val="style41"/>
    <w:qFormat/>
    <w:rPr>
      <w:color w:val="000000"/>
      <w:lang w:val="fr-FR"/>
    </w:rPr>
  </w:style>
  <w:style w:type="paragraph" w:customStyle="1" w:styleId="Textoindependiente1">
    <w:name w:val="Texto independiente1"/>
    <w:qFormat/>
    <w:pPr>
      <w:autoSpaceDE w:val="0"/>
      <w:autoSpaceDN w:val="0"/>
      <w:adjustRightInd w:val="0"/>
      <w:jc w:val="both"/>
    </w:pPr>
    <w:rPr>
      <w:rFonts w:ascii="Tahoma" w:hAnsi="Tahoma" w:cs="Tahoma"/>
      <w:color w:val="000000"/>
      <w:lang w:val="fr-FR" w:eastAsia="en-US"/>
    </w:rPr>
  </w:style>
  <w:style w:type="paragraph" w:styleId="Prrafodelista">
    <w:name w:val="List Paragraph"/>
    <w:basedOn w:val="Normal"/>
    <w:uiPriority w:val="34"/>
    <w:qFormat/>
    <w:pPr>
      <w:ind w:left="720"/>
      <w:contextualSpacing/>
      <w:jc w:val="left"/>
    </w:pPr>
    <w:rPr>
      <w:sz w:val="24"/>
    </w:rPr>
  </w:style>
  <w:style w:type="character" w:customStyle="1" w:styleId="TextosinformatoCar">
    <w:name w:val="Texto sin formato Car"/>
    <w:link w:val="Textosinformato"/>
    <w:uiPriority w:val="99"/>
    <w:qFormat/>
    <w:rPr>
      <w:rFonts w:ascii="Consolas" w:eastAsia="Calibri" w:hAnsi="Consolas"/>
      <w:sz w:val="21"/>
      <w:szCs w:val="21"/>
      <w:lang w:val="fr-FR"/>
    </w:rPr>
  </w:style>
  <w:style w:type="paragraph" w:customStyle="1" w:styleId="Revisin1">
    <w:name w:val="Revisión1"/>
    <w:hidden/>
    <w:uiPriority w:val="99"/>
    <w:semiHidden/>
    <w:qFormat/>
    <w:rPr>
      <w:szCs w:val="24"/>
      <w:lang w:val="fr-FR" w:eastAsia="en-US"/>
    </w:rPr>
  </w:style>
  <w:style w:type="character" w:customStyle="1" w:styleId="Ttulo6Car">
    <w:name w:val="Título 6 Car"/>
    <w:link w:val="Ttulo6"/>
    <w:uiPriority w:val="9"/>
    <w:qFormat/>
    <w:rPr>
      <w:b/>
      <w:bCs/>
      <w:sz w:val="22"/>
      <w:szCs w:val="22"/>
      <w:lang w:val="fr-FR"/>
    </w:rPr>
  </w:style>
  <w:style w:type="character" w:customStyle="1" w:styleId="Ttulo3Car">
    <w:name w:val="Título 3 Car"/>
    <w:link w:val="Ttulo3"/>
    <w:uiPriority w:val="9"/>
    <w:qFormat/>
    <w:rPr>
      <w:b/>
      <w:bCs/>
      <w:lang w:val="fr-FR"/>
    </w:rPr>
  </w:style>
  <w:style w:type="paragraph" w:customStyle="1" w:styleId="Textbody">
    <w:name w:val="Text body"/>
    <w:basedOn w:val="Normal"/>
    <w:qFormat/>
    <w:pPr>
      <w:widowControl w:val="0"/>
      <w:suppressAutoHyphens/>
      <w:autoSpaceDN w:val="0"/>
      <w:spacing w:after="120"/>
      <w:jc w:val="left"/>
      <w:textAlignment w:val="baseline"/>
    </w:pPr>
    <w:rPr>
      <w:rFonts w:eastAsia="Arial Unicode MS" w:cs="Tahoma"/>
      <w:kern w:val="3"/>
      <w:sz w:val="24"/>
    </w:rPr>
  </w:style>
  <w:style w:type="character" w:customStyle="1" w:styleId="TtuloCar">
    <w:name w:val="Título Car"/>
    <w:link w:val="Ttulo"/>
    <w:qFormat/>
    <w:rPr>
      <w:b/>
      <w:bCs/>
      <w:szCs w:val="22"/>
      <w:lang w:val="fr-FR"/>
    </w:rPr>
  </w:style>
  <w:style w:type="paragraph" w:styleId="Sinespaciado">
    <w:name w:val="No Spacing"/>
    <w:uiPriority w:val="1"/>
    <w:qFormat/>
    <w:rPr>
      <w:rFonts w:ascii="Calibri" w:eastAsia="Calibri" w:hAnsi="Calibri"/>
      <w:sz w:val="22"/>
      <w:szCs w:val="22"/>
      <w:lang w:val="fr-FR" w:eastAsia="en-US"/>
    </w:rPr>
  </w:style>
  <w:style w:type="character" w:customStyle="1" w:styleId="Textoindependiente2Car">
    <w:name w:val="Texto independiente 2 Car"/>
    <w:link w:val="Textoindependiente2"/>
    <w:uiPriority w:val="99"/>
    <w:locked/>
    <w:rPr>
      <w:sz w:val="24"/>
      <w:szCs w:val="24"/>
      <w:lang w:val="fr-FR"/>
    </w:rPr>
  </w:style>
  <w:style w:type="character" w:customStyle="1" w:styleId="hps">
    <w:name w:val="hps"/>
    <w:rPr>
      <w:rFonts w:cs="Times New Roman"/>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PiedepginaCar">
    <w:name w:val="Pie de página Car"/>
    <w:link w:val="Piedepgina"/>
    <w:uiPriority w:val="99"/>
    <w:rPr>
      <w:szCs w:val="24"/>
      <w:lang w:val="fr-FR"/>
    </w:rPr>
  </w:style>
  <w:style w:type="character" w:customStyle="1" w:styleId="Mencinsinresolver1">
    <w:name w:val="Mención sin resolver1"/>
    <w:uiPriority w:val="99"/>
    <w:semiHidden/>
    <w:unhideWhenUsed/>
    <w:rPr>
      <w:color w:val="605E5C"/>
      <w:shd w:val="clear" w:color="auto" w:fill="E1DFDD"/>
    </w:rPr>
  </w:style>
  <w:style w:type="character" w:customStyle="1" w:styleId="TextocomentarioCar">
    <w:name w:val="Texto comentario Car"/>
    <w:link w:val="Textocomentario"/>
    <w:rPr>
      <w:lang w:val="fr-FR" w:eastAsia="en-US"/>
    </w:rPr>
  </w:style>
  <w:style w:type="character" w:customStyle="1" w:styleId="AsuntodelcomentarioCar">
    <w:name w:val="Asunto del comentario Car"/>
    <w:link w:val="Asuntodelcomentario"/>
    <w:rPr>
      <w:b/>
      <w:bCs/>
      <w:lang w:val="fr-FR" w:eastAsia="en-US"/>
    </w:rPr>
  </w:style>
  <w:style w:type="paragraph" w:customStyle="1" w:styleId="gmail-m-5836784854227568256msolistparagraph">
    <w:name w:val="gmail-m_-5836784854227568256msolistparagraph"/>
    <w:basedOn w:val="Normal"/>
    <w:pPr>
      <w:spacing w:before="100" w:beforeAutospacing="1" w:after="100" w:afterAutospacing="1"/>
      <w:jc w:val="left"/>
    </w:pPr>
    <w:rPr>
      <w:rFonts w:ascii="Calibri" w:eastAsia="Calibri" w:hAnsi="Calibri" w:cs="Calibri"/>
      <w:sz w:val="22"/>
      <w:szCs w:val="22"/>
      <w:lang w:val="en-GB" w:eastAsia="en-GB"/>
    </w:rPr>
  </w:style>
  <w:style w:type="character" w:customStyle="1" w:styleId="Ttulo2Car">
    <w:name w:val="Título 2 Car"/>
    <w:link w:val="Ttulo2"/>
    <w:rPr>
      <w:b/>
      <w:bCs/>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cat.int/Documents/CVSP/CV081_2024/n_9/CV08109097.pdf" TargetMode="External"/><Relationship Id="rId13" Type="http://schemas.openxmlformats.org/officeDocument/2006/relationships/hyperlink" Target="https://www.au-ibar.org" TargetMode="External"/><Relationship Id="rId18" Type="http://schemas.openxmlformats.org/officeDocument/2006/relationships/hyperlink" Target="https://www.wmu.se" TargetMode="External"/><Relationship Id="rId26"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isc.fra.go.jp/" TargetMode="External"/><Relationship Id="rId12" Type="http://schemas.openxmlformats.org/officeDocument/2006/relationships/hyperlink" Target="https://www.fao.org/port-state-measures/meetings/technical-working-group/5/en/" TargetMode="External"/><Relationship Id="rId17" Type="http://schemas.openxmlformats.org/officeDocument/2006/relationships/hyperlink" Target="https://www.fao.org/in-action/commonoceans/what-we-do/tuna-fisheries/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u-ibar.org"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s://cites.org/sites/default/files/documents/E-SC78-Com-14.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eader" Target="header1.xml"/><Relationship Id="rId10" Type="http://schemas.openxmlformats.org/officeDocument/2006/relationships/hyperlink" Target="https://cites.org/sites/default/files/documents/E-SC78-Com-14.pdf"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isc.fra.go.jp/reports/index.html" TargetMode="External"/><Relationship Id="rId14" Type="http://schemas.openxmlformats.org/officeDocument/2006/relationships/hyperlink" Target="https://iamslic.wildapricot.org/Pisa2025/home"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9566</Words>
  <Characters>52618</Characters>
  <Application>Microsoft Office Word</Application>
  <DocSecurity>0</DocSecurity>
  <Lines>438</Lines>
  <Paragraphs>124</Paragraphs>
  <ScaleCrop>false</ScaleCrop>
  <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Africa Martín</dc:creator>
  <cp:lastModifiedBy>Africa Martín</cp:lastModifiedBy>
  <cp:revision>2</cp:revision>
  <dcterms:created xsi:type="dcterms:W3CDTF">2025-11-19T16:14:00Z</dcterms:created>
  <dcterms:modified xsi:type="dcterms:W3CDTF">2025-11-19T16:14:00Z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3CD273029257FB9FB7D21D69D94145E4_42</vt:lpwstr>
  </property>
</Properties>
</file>