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6AD6" w14:textId="076B8297" w:rsidR="007F13D3" w:rsidRPr="00F97531" w:rsidRDefault="007F13D3" w:rsidP="007F13D3">
      <w:pPr>
        <w:pStyle w:val="Heading1"/>
        <w:spacing w:before="0" w:line="240" w:lineRule="auto"/>
        <w:jc w:val="right"/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</w:rPr>
        <w:t>Original: inglés</w:t>
      </w:r>
    </w:p>
    <w:p w14:paraId="633AC209" w14:textId="77777777" w:rsidR="007F13D3" w:rsidRPr="00F97531" w:rsidRDefault="007F13D3" w:rsidP="007F13D3">
      <w:pPr>
        <w:spacing w:after="0" w:line="240" w:lineRule="auto"/>
      </w:pPr>
    </w:p>
    <w:p w14:paraId="202E4239" w14:textId="5E144FD5" w:rsidR="001848E7" w:rsidRPr="00F97531" w:rsidRDefault="00530BF6" w:rsidP="007F13D3">
      <w:pPr>
        <w:pStyle w:val="Heading1"/>
        <w:spacing w:before="0" w:line="240" w:lineRule="auto"/>
        <w:jc w:val="center"/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</w:rPr>
        <w:t>Análisis de las obligaciones de comunicación de información de ICCAT</w:t>
      </w:r>
    </w:p>
    <w:p w14:paraId="494FE13D" w14:textId="6BE2E5D5" w:rsidR="00E55239" w:rsidRPr="00F97531" w:rsidRDefault="00530BF6" w:rsidP="007F13D3">
      <w:pPr>
        <w:spacing w:after="0" w:line="240" w:lineRule="auto"/>
        <w:jc w:val="center"/>
        <w:rPr>
          <w:rFonts w:cs="Times New Roman"/>
          <w:i/>
          <w:iCs/>
          <w:sz w:val="20"/>
          <w:szCs w:val="20"/>
        </w:rPr>
      </w:pPr>
      <w:r>
        <w:rPr>
          <w:i/>
          <w:sz w:val="20"/>
        </w:rPr>
        <w:t>(presentado por la Unión Europea)</w:t>
      </w:r>
    </w:p>
    <w:p w14:paraId="348B201F" w14:textId="77777777" w:rsidR="00894EFD" w:rsidRPr="00F97531" w:rsidRDefault="00894EFD" w:rsidP="007F13D3">
      <w:pPr>
        <w:spacing w:after="0" w:line="240" w:lineRule="auto"/>
        <w:jc w:val="center"/>
        <w:rPr>
          <w:rFonts w:cs="Times New Roman"/>
          <w:i/>
          <w:iCs/>
          <w:sz w:val="20"/>
          <w:szCs w:val="20"/>
        </w:rPr>
      </w:pPr>
    </w:p>
    <w:p w14:paraId="0CECCEB4" w14:textId="77777777" w:rsidR="001848E7" w:rsidRPr="00F97531" w:rsidRDefault="002B024D" w:rsidP="007F13D3">
      <w:pPr>
        <w:pStyle w:val="Heading2"/>
        <w:spacing w:before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</w:rPr>
        <w:t>Contexto</w:t>
      </w:r>
    </w:p>
    <w:p w14:paraId="458BFA87" w14:textId="77777777" w:rsidR="007F13D3" w:rsidRPr="00F97531" w:rsidRDefault="007F13D3" w:rsidP="007F13D3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73C28962" w14:textId="211E153F" w:rsidR="001848E7" w:rsidRPr="00F97531" w:rsidRDefault="002B024D" w:rsidP="007F13D3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sz w:val="20"/>
        </w:rPr>
        <w:t>El marco regulador de ICCAT implica obligaciones de comunicación de información amplias y complejas para las Partes contratantes (CPC). Con el tiempo, estas obligaciones han aumentado considerablemente. A pesar del aumento en la comunicación de datos, se han realizado pocos análisis para evaluar si todas las obligaciones siguen siendo necesarias y eficaces. Esto puede dar lugar a una carga administrativa innecesaria, duplicaciones y una calidad desigual de los datos. En ese sentido, la Unión Europea, en el marco de su objetivo más amplio de simplificación normativa y transformación digital, se compromete a apoyar financieramente dicho análisis, tan necesario, a partir de 2026.</w:t>
      </w:r>
    </w:p>
    <w:p w14:paraId="52C17C74" w14:textId="77777777" w:rsidR="007F13D3" w:rsidRPr="00F97531" w:rsidRDefault="007F13D3" w:rsidP="007F13D3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49C4EA14" w14:textId="77777777" w:rsidR="007F13D3" w:rsidRPr="00F97531" w:rsidRDefault="007F13D3" w:rsidP="007F13D3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091D6513" w14:textId="1C471657" w:rsidR="001848E7" w:rsidRPr="00F97531" w:rsidRDefault="002B024D" w:rsidP="007F13D3">
      <w:pPr>
        <w:pStyle w:val="Heading2"/>
        <w:spacing w:before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</w:rPr>
        <w:t>Principales objetivos</w:t>
      </w:r>
    </w:p>
    <w:p w14:paraId="4A27522E" w14:textId="77777777" w:rsidR="007F13D3" w:rsidRPr="00F97531" w:rsidRDefault="007F13D3" w:rsidP="007F13D3">
      <w:pPr>
        <w:spacing w:after="0" w:line="240" w:lineRule="auto"/>
        <w:ind w:left="851" w:hanging="425"/>
        <w:jc w:val="both"/>
        <w:rPr>
          <w:sz w:val="20"/>
          <w:szCs w:val="20"/>
        </w:rPr>
      </w:pPr>
    </w:p>
    <w:p w14:paraId="68C94DC9" w14:textId="4F5087F9" w:rsidR="002B024D" w:rsidRPr="00F97531" w:rsidRDefault="002B024D" w:rsidP="007F13D3">
      <w:pPr>
        <w:pStyle w:val="ListBullet"/>
        <w:numPr>
          <w:ilvl w:val="0"/>
          <w:numId w:val="12"/>
        </w:numPr>
        <w:spacing w:after="0" w:line="240" w:lineRule="auto"/>
        <w:ind w:left="851" w:hanging="425"/>
        <w:contextualSpacing w:val="0"/>
        <w:jc w:val="both"/>
        <w:rPr>
          <w:rFonts w:cs="Times New Roman"/>
          <w:sz w:val="20"/>
          <w:szCs w:val="20"/>
        </w:rPr>
      </w:pPr>
      <w:r>
        <w:rPr>
          <w:sz w:val="20"/>
        </w:rPr>
        <w:t>Evaluar y valorar la eficacia y eficiencia de los sistemas de comunicación de información y los flujos de datos actuales.</w:t>
      </w:r>
    </w:p>
    <w:p w14:paraId="4044FFEC" w14:textId="0AC195A2" w:rsidR="6A89CF6F" w:rsidRPr="00F97531" w:rsidRDefault="6A89CF6F" w:rsidP="007F13D3">
      <w:pPr>
        <w:pStyle w:val="ListBullet"/>
        <w:numPr>
          <w:ilvl w:val="0"/>
          <w:numId w:val="12"/>
        </w:numPr>
        <w:spacing w:after="0" w:line="240" w:lineRule="auto"/>
        <w:ind w:left="851" w:hanging="425"/>
        <w:contextualSpacing w:val="0"/>
        <w:jc w:val="both"/>
        <w:rPr>
          <w:rFonts w:cs="Times New Roman"/>
          <w:sz w:val="20"/>
          <w:szCs w:val="20"/>
        </w:rPr>
      </w:pPr>
      <w:r>
        <w:rPr>
          <w:sz w:val="20"/>
        </w:rPr>
        <w:t>Evaluar y valorar la precisión y el uso de los datos generados por los requisitos de comunicación de información.</w:t>
      </w:r>
    </w:p>
    <w:p w14:paraId="73235B72" w14:textId="77777777" w:rsidR="001848E7" w:rsidRPr="00F97531" w:rsidRDefault="002B024D" w:rsidP="007F13D3">
      <w:pPr>
        <w:pStyle w:val="ListBullet"/>
        <w:numPr>
          <w:ilvl w:val="0"/>
          <w:numId w:val="12"/>
        </w:numPr>
        <w:spacing w:after="0" w:line="240" w:lineRule="auto"/>
        <w:ind w:left="851" w:hanging="425"/>
        <w:contextualSpacing w:val="0"/>
        <w:jc w:val="both"/>
        <w:rPr>
          <w:rFonts w:cs="Times New Roman"/>
          <w:sz w:val="20"/>
          <w:szCs w:val="20"/>
        </w:rPr>
      </w:pPr>
      <w:r>
        <w:rPr>
          <w:sz w:val="20"/>
        </w:rPr>
        <w:t>Identificar redundancias, inconsistencias e ineficiencias en las obligaciones de comunicación de información existentes.</w:t>
      </w:r>
    </w:p>
    <w:p w14:paraId="2E7812EF" w14:textId="5E04340B" w:rsidR="001848E7" w:rsidRPr="00F97531" w:rsidRDefault="002B024D" w:rsidP="007F13D3">
      <w:pPr>
        <w:pStyle w:val="ListBullet"/>
        <w:numPr>
          <w:ilvl w:val="0"/>
          <w:numId w:val="12"/>
        </w:numPr>
        <w:spacing w:after="0" w:line="240" w:lineRule="auto"/>
        <w:ind w:left="851" w:hanging="425"/>
        <w:contextualSpacing w:val="0"/>
        <w:jc w:val="both"/>
        <w:rPr>
          <w:rFonts w:cs="Times New Roman"/>
          <w:sz w:val="20"/>
          <w:szCs w:val="20"/>
        </w:rPr>
      </w:pPr>
      <w:r>
        <w:rPr>
          <w:sz w:val="20"/>
        </w:rPr>
        <w:t>Desarrollar recomendaciones para optimizar, simplificar y mejorar la rentabilidad de la digitalización de la comunicación de información.</w:t>
      </w:r>
    </w:p>
    <w:p w14:paraId="4F7B31AA" w14:textId="4308856A" w:rsidR="001848E7" w:rsidRPr="00F97531" w:rsidRDefault="002B024D" w:rsidP="007F13D3">
      <w:pPr>
        <w:pStyle w:val="ListBullet"/>
        <w:numPr>
          <w:ilvl w:val="0"/>
          <w:numId w:val="12"/>
        </w:numPr>
        <w:spacing w:after="0" w:line="240" w:lineRule="auto"/>
        <w:ind w:left="851" w:hanging="425"/>
        <w:contextualSpacing w:val="0"/>
        <w:jc w:val="both"/>
        <w:rPr>
          <w:rFonts w:cs="Times New Roman"/>
          <w:sz w:val="20"/>
          <w:szCs w:val="20"/>
        </w:rPr>
      </w:pPr>
      <w:r>
        <w:rPr>
          <w:sz w:val="20"/>
        </w:rPr>
        <w:t>Apoyar el seguimiento del cumplimiento proporcionando información y herramientas al Comité de Cumplimiento de ICCAT.</w:t>
      </w:r>
    </w:p>
    <w:p w14:paraId="2BB9F43E" w14:textId="77777777" w:rsidR="007F13D3" w:rsidRPr="00F97531" w:rsidRDefault="007F13D3" w:rsidP="007F13D3">
      <w:pPr>
        <w:pStyle w:val="Heading2"/>
        <w:spacing w:before="0" w:line="240" w:lineRule="auto"/>
        <w:ind w:left="851" w:hanging="425"/>
        <w:jc w:val="both"/>
        <w:rPr>
          <w:rFonts w:asciiTheme="minorHAnsi" w:hAnsiTheme="minorHAnsi" w:cs="Times New Roman"/>
          <w:color w:val="auto"/>
          <w:sz w:val="20"/>
          <w:szCs w:val="20"/>
        </w:rPr>
      </w:pPr>
    </w:p>
    <w:p w14:paraId="6260CEF6" w14:textId="77777777" w:rsidR="007F13D3" w:rsidRPr="00F97531" w:rsidRDefault="007F13D3" w:rsidP="007F13D3">
      <w:pPr>
        <w:pStyle w:val="Heading2"/>
        <w:spacing w:before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</w:p>
    <w:p w14:paraId="442D349A" w14:textId="5FBC5855" w:rsidR="001848E7" w:rsidRPr="00F97531" w:rsidRDefault="002B024D" w:rsidP="007F13D3">
      <w:pPr>
        <w:pStyle w:val="Heading2"/>
        <w:spacing w:before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</w:rPr>
        <w:t>Alcance del trabajo</w:t>
      </w:r>
    </w:p>
    <w:p w14:paraId="4634F29D" w14:textId="77777777" w:rsidR="007F13D3" w:rsidRPr="00F97531" w:rsidRDefault="007F13D3" w:rsidP="007F13D3">
      <w:pPr>
        <w:spacing w:after="0" w:line="240" w:lineRule="auto"/>
        <w:ind w:left="851" w:hanging="425"/>
        <w:jc w:val="both"/>
      </w:pPr>
    </w:p>
    <w:p w14:paraId="1547DCBA" w14:textId="26294657" w:rsidR="001848E7" w:rsidRPr="00F97531" w:rsidRDefault="002B024D" w:rsidP="007F13D3">
      <w:pPr>
        <w:pStyle w:val="ListBullet"/>
        <w:numPr>
          <w:ilvl w:val="0"/>
          <w:numId w:val="13"/>
        </w:numPr>
        <w:spacing w:after="0" w:line="240" w:lineRule="auto"/>
        <w:ind w:left="851" w:hanging="425"/>
        <w:contextualSpacing w:val="0"/>
        <w:jc w:val="both"/>
        <w:rPr>
          <w:rFonts w:cs="Times New Roman"/>
          <w:sz w:val="20"/>
          <w:szCs w:val="20"/>
        </w:rPr>
      </w:pPr>
      <w:r>
        <w:rPr>
          <w:sz w:val="20"/>
        </w:rPr>
        <w:t>Examinar todas las Recomendaciones y Resoluciones, así como normas de ICCAT relacionadas con la comunicación de información.</w:t>
      </w:r>
    </w:p>
    <w:p w14:paraId="00EB8AD0" w14:textId="77777777" w:rsidR="001848E7" w:rsidRPr="00F97531" w:rsidRDefault="002B024D" w:rsidP="007F13D3">
      <w:pPr>
        <w:pStyle w:val="ListBullet"/>
        <w:numPr>
          <w:ilvl w:val="0"/>
          <w:numId w:val="13"/>
        </w:numPr>
        <w:spacing w:after="0" w:line="240" w:lineRule="auto"/>
        <w:ind w:left="851" w:hanging="425"/>
        <w:contextualSpacing w:val="0"/>
        <w:jc w:val="both"/>
        <w:rPr>
          <w:rFonts w:cs="Times New Roman"/>
          <w:sz w:val="20"/>
          <w:szCs w:val="20"/>
        </w:rPr>
      </w:pPr>
      <w:r>
        <w:rPr>
          <w:sz w:val="20"/>
        </w:rPr>
        <w:t>Analizar las prácticas de comunicación de información, la calidad de los datos y los plazos en todas las CPC.</w:t>
      </w:r>
    </w:p>
    <w:p w14:paraId="67390CBA" w14:textId="21B40789" w:rsidR="001848E7" w:rsidRPr="00F97531" w:rsidRDefault="002B024D" w:rsidP="007F13D3">
      <w:pPr>
        <w:pStyle w:val="ListBullet"/>
        <w:numPr>
          <w:ilvl w:val="0"/>
          <w:numId w:val="13"/>
        </w:numPr>
        <w:spacing w:after="0" w:line="240" w:lineRule="auto"/>
        <w:ind w:left="851" w:hanging="425"/>
        <w:contextualSpacing w:val="0"/>
        <w:jc w:val="both"/>
        <w:rPr>
          <w:rFonts w:cs="Times New Roman"/>
          <w:sz w:val="20"/>
          <w:szCs w:val="20"/>
        </w:rPr>
      </w:pPr>
      <w:r>
        <w:rPr>
          <w:sz w:val="20"/>
        </w:rPr>
        <w:t>Consultar a la Secretaría de ICCAT, a los representantes de las CPC, a la industria, a las ONG o a cualquier otra parte interesada que se considere útil o necesaria.</w:t>
      </w:r>
    </w:p>
    <w:p w14:paraId="12AA1A22" w14:textId="7A2DC130" w:rsidR="001848E7" w:rsidRPr="00F97531" w:rsidRDefault="002B024D" w:rsidP="007F13D3">
      <w:pPr>
        <w:pStyle w:val="ListBullet"/>
        <w:numPr>
          <w:ilvl w:val="0"/>
          <w:numId w:val="13"/>
        </w:numPr>
        <w:spacing w:after="0" w:line="240" w:lineRule="auto"/>
        <w:ind w:left="851" w:hanging="425"/>
        <w:contextualSpacing w:val="0"/>
        <w:jc w:val="both"/>
        <w:rPr>
          <w:rFonts w:cs="Times New Roman"/>
          <w:sz w:val="20"/>
          <w:szCs w:val="20"/>
        </w:rPr>
      </w:pPr>
      <w:r>
        <w:rPr>
          <w:sz w:val="20"/>
        </w:rPr>
        <w:t>Comparar la eficacia y eficiencia de las prácticas de ICCAT con las de otras organizaciones regionales de ordenación pesquera (OROP) en términos de carga para las CPC y recursos desplegados en la Secretaría.</w:t>
      </w:r>
    </w:p>
    <w:p w14:paraId="22B95223" w14:textId="129AA94A" w:rsidR="001848E7" w:rsidRPr="00F97531" w:rsidRDefault="002B024D" w:rsidP="007F13D3">
      <w:pPr>
        <w:pStyle w:val="ListBullet"/>
        <w:numPr>
          <w:ilvl w:val="0"/>
          <w:numId w:val="13"/>
        </w:numPr>
        <w:spacing w:after="0" w:line="240" w:lineRule="auto"/>
        <w:ind w:left="851" w:hanging="425"/>
        <w:contextualSpacing w:val="0"/>
        <w:jc w:val="both"/>
        <w:rPr>
          <w:rFonts w:cs="Times New Roman"/>
          <w:sz w:val="20"/>
          <w:szCs w:val="20"/>
        </w:rPr>
      </w:pPr>
      <w:r>
        <w:rPr>
          <w:sz w:val="20"/>
        </w:rPr>
        <w:t>Realizar una evaluación exhaustiva y proponer soluciones de comunicación de la información simplificadas, armonizadas y mejoradas tecnológicamente.</w:t>
      </w:r>
    </w:p>
    <w:p w14:paraId="2356F43D" w14:textId="77777777" w:rsidR="007F13D3" w:rsidRPr="00F97531" w:rsidRDefault="007F13D3" w:rsidP="007F13D3">
      <w:pPr>
        <w:pStyle w:val="Heading2"/>
        <w:spacing w:before="0" w:line="240" w:lineRule="auto"/>
        <w:ind w:left="851" w:hanging="425"/>
        <w:jc w:val="both"/>
        <w:rPr>
          <w:rFonts w:asciiTheme="minorHAnsi" w:hAnsiTheme="minorHAnsi" w:cs="Times New Roman"/>
          <w:color w:val="auto"/>
          <w:sz w:val="20"/>
          <w:szCs w:val="20"/>
        </w:rPr>
      </w:pPr>
    </w:p>
    <w:p w14:paraId="2D8A6C56" w14:textId="77777777" w:rsidR="007F13D3" w:rsidRPr="00F97531" w:rsidRDefault="007F13D3" w:rsidP="007F13D3">
      <w:pPr>
        <w:pStyle w:val="Heading2"/>
        <w:spacing w:before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</w:p>
    <w:p w14:paraId="3A90BCA4" w14:textId="21CFE0A7" w:rsidR="001848E7" w:rsidRPr="00F97531" w:rsidRDefault="002B024D" w:rsidP="007F13D3">
      <w:pPr>
        <w:pStyle w:val="Heading2"/>
        <w:spacing w:before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</w:rPr>
        <w:t>Impacto esperado</w:t>
      </w:r>
    </w:p>
    <w:p w14:paraId="4B27C037" w14:textId="77777777" w:rsidR="007F13D3" w:rsidRPr="00F97531" w:rsidRDefault="007F13D3" w:rsidP="007F13D3">
      <w:pPr>
        <w:spacing w:after="0" w:line="240" w:lineRule="auto"/>
        <w:ind w:left="851" w:hanging="425"/>
        <w:jc w:val="both"/>
      </w:pPr>
    </w:p>
    <w:p w14:paraId="5DA1B4B2" w14:textId="40400A79" w:rsidR="001848E7" w:rsidRPr="00F97531" w:rsidRDefault="002B024D" w:rsidP="007F13D3">
      <w:pPr>
        <w:pStyle w:val="ListBullet"/>
        <w:numPr>
          <w:ilvl w:val="0"/>
          <w:numId w:val="11"/>
        </w:numPr>
        <w:spacing w:after="0" w:line="240" w:lineRule="auto"/>
        <w:ind w:left="851" w:hanging="425"/>
        <w:contextualSpacing w:val="0"/>
        <w:jc w:val="both"/>
        <w:rPr>
          <w:rFonts w:cs="Times New Roman"/>
          <w:sz w:val="20"/>
          <w:szCs w:val="20"/>
        </w:rPr>
      </w:pPr>
      <w:r>
        <w:rPr>
          <w:sz w:val="20"/>
        </w:rPr>
        <w:t>Informe detallado que incluya recomendaciones normativas para un sistema de comunicación de información más eficiente, transparente y coherente.</w:t>
      </w:r>
    </w:p>
    <w:p w14:paraId="1F9DF7B1" w14:textId="77777777" w:rsidR="001848E7" w:rsidRPr="00F97531" w:rsidRDefault="002B024D" w:rsidP="007F13D3">
      <w:pPr>
        <w:pStyle w:val="ListBullet"/>
        <w:numPr>
          <w:ilvl w:val="0"/>
          <w:numId w:val="11"/>
        </w:numPr>
        <w:spacing w:after="0" w:line="240" w:lineRule="auto"/>
        <w:ind w:left="851" w:hanging="425"/>
        <w:contextualSpacing w:val="0"/>
        <w:jc w:val="both"/>
        <w:rPr>
          <w:rFonts w:cs="Times New Roman"/>
          <w:sz w:val="20"/>
          <w:szCs w:val="20"/>
        </w:rPr>
      </w:pPr>
      <w:r>
        <w:rPr>
          <w:sz w:val="20"/>
        </w:rPr>
        <w:t>Reducción de la carga administrativa para las CPC y la Secretaría de ICCAT.</w:t>
      </w:r>
    </w:p>
    <w:p w14:paraId="0A3411C7" w14:textId="77777777" w:rsidR="001848E7" w:rsidRPr="007F13D3" w:rsidRDefault="002B024D" w:rsidP="007F13D3">
      <w:pPr>
        <w:pStyle w:val="ListBullet"/>
        <w:numPr>
          <w:ilvl w:val="0"/>
          <w:numId w:val="11"/>
        </w:numPr>
        <w:spacing w:after="0" w:line="240" w:lineRule="auto"/>
        <w:ind w:left="851" w:hanging="425"/>
        <w:contextualSpacing w:val="0"/>
        <w:jc w:val="both"/>
        <w:rPr>
          <w:rFonts w:cs="Times New Roman"/>
          <w:sz w:val="20"/>
          <w:szCs w:val="20"/>
        </w:rPr>
      </w:pPr>
      <w:r>
        <w:rPr>
          <w:sz w:val="20"/>
        </w:rPr>
        <w:t>Mayor fiabilidad y cumplimiento de los datos, lo que permite tomar decisiones de ordenación mejor informadas.</w:t>
      </w:r>
    </w:p>
    <w:sectPr w:rsidR="001848E7" w:rsidRPr="007F13D3" w:rsidSect="00894EFD">
      <w:headerReference w:type="default" r:id="rId11"/>
      <w:footerReference w:type="default" r:id="rId12"/>
      <w:pgSz w:w="11907" w:h="16840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E9C23" w14:textId="77777777" w:rsidR="00447AEA" w:rsidRDefault="00447AEA" w:rsidP="007F13D3">
      <w:pPr>
        <w:spacing w:after="0" w:line="240" w:lineRule="auto"/>
      </w:pPr>
      <w:r>
        <w:separator/>
      </w:r>
    </w:p>
  </w:endnote>
  <w:endnote w:type="continuationSeparator" w:id="0">
    <w:p w14:paraId="1319C563" w14:textId="77777777" w:rsidR="00447AEA" w:rsidRDefault="00447AEA" w:rsidP="007F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B787" w14:textId="77777777" w:rsidR="00261CB6" w:rsidRPr="00CD1539" w:rsidRDefault="00C948E8" w:rsidP="00261CB6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261CB6" w:rsidRPr="00CD1539">
          <w:rPr>
            <w:rFonts w:ascii="Cambria" w:eastAsia="Calibri" w:hAnsi="Cambria" w:cs="Calibri"/>
            <w:sz w:val="20"/>
          </w:rPr>
          <w:fldChar w:fldCharType="begin"/>
        </w:r>
        <w:r w:rsidR="00261CB6" w:rsidRPr="00CD1539">
          <w:rPr>
            <w:rFonts w:ascii="Cambria" w:eastAsia="Calibri" w:hAnsi="Cambria" w:cs="Calibri"/>
            <w:sz w:val="20"/>
          </w:rPr>
          <w:instrText xml:space="preserve"> PAGE </w:instrText>
        </w:r>
        <w:r w:rsidR="00261CB6" w:rsidRPr="00CD1539">
          <w:rPr>
            <w:rFonts w:ascii="Cambria" w:eastAsia="Calibri" w:hAnsi="Cambria" w:cs="Calibri"/>
            <w:sz w:val="20"/>
          </w:rPr>
          <w:fldChar w:fldCharType="separate"/>
        </w:r>
        <w:r w:rsidR="00261CB6">
          <w:rPr>
            <w:rFonts w:ascii="Cambria" w:eastAsia="Calibri" w:hAnsi="Cambria" w:cs="Calibri"/>
            <w:sz w:val="20"/>
          </w:rPr>
          <w:t>1</w:t>
        </w:r>
        <w:r w:rsidR="00261CB6" w:rsidRPr="00CD1539">
          <w:rPr>
            <w:rFonts w:ascii="Cambria" w:eastAsia="Calibri" w:hAnsi="Cambria" w:cs="Calibri"/>
            <w:sz w:val="20"/>
          </w:rPr>
          <w:fldChar w:fldCharType="end"/>
        </w:r>
        <w:r w:rsidR="00F97531">
          <w:rPr>
            <w:rFonts w:ascii="Cambria" w:hAnsi="Cambria"/>
            <w:sz w:val="20"/>
          </w:rPr>
          <w:t xml:space="preserve"> / </w:t>
        </w:r>
        <w:r w:rsidR="00261CB6" w:rsidRPr="00CD1539">
          <w:rPr>
            <w:rFonts w:ascii="Cambria" w:eastAsia="Calibri" w:hAnsi="Cambria" w:cs="Calibri"/>
            <w:sz w:val="20"/>
          </w:rPr>
          <w:fldChar w:fldCharType="begin"/>
        </w:r>
        <w:r w:rsidR="00261CB6" w:rsidRPr="00CD1539">
          <w:rPr>
            <w:rFonts w:ascii="Cambria" w:eastAsia="Calibri" w:hAnsi="Cambria" w:cs="Calibri"/>
            <w:sz w:val="20"/>
          </w:rPr>
          <w:instrText xml:space="preserve"> NUMPAGES  </w:instrText>
        </w:r>
        <w:r w:rsidR="00261CB6" w:rsidRPr="00CD1539">
          <w:rPr>
            <w:rFonts w:ascii="Cambria" w:eastAsia="Calibri" w:hAnsi="Cambria" w:cs="Calibri"/>
            <w:sz w:val="20"/>
          </w:rPr>
          <w:fldChar w:fldCharType="separate"/>
        </w:r>
        <w:r w:rsidR="00261CB6">
          <w:rPr>
            <w:rFonts w:ascii="Cambria" w:eastAsia="Calibri" w:hAnsi="Cambria" w:cs="Calibri"/>
            <w:sz w:val="20"/>
          </w:rPr>
          <w:t>5</w:t>
        </w:r>
        <w:r w:rsidR="00261CB6" w:rsidRPr="00CD1539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40A87" w14:textId="77777777" w:rsidR="00447AEA" w:rsidRDefault="00447AEA" w:rsidP="007F13D3">
      <w:pPr>
        <w:spacing w:after="0" w:line="240" w:lineRule="auto"/>
      </w:pPr>
      <w:r>
        <w:separator/>
      </w:r>
    </w:p>
  </w:footnote>
  <w:footnote w:type="continuationSeparator" w:id="0">
    <w:p w14:paraId="2AE1CECF" w14:textId="77777777" w:rsidR="00447AEA" w:rsidRDefault="00447AEA" w:rsidP="007F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E2F4" w14:textId="7EE815A2" w:rsidR="007F13D3" w:rsidRPr="00FA74C4" w:rsidRDefault="007F13D3" w:rsidP="007F13D3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hAnsi="Cambria"/>
        <w:b/>
        <w:sz w:val="20"/>
      </w:rPr>
      <w:t>PWG_427/2025</w:t>
    </w:r>
  </w:p>
  <w:p w14:paraId="01F8D55C" w14:textId="4B75D3B2" w:rsidR="007F13D3" w:rsidRPr="00C948E8" w:rsidRDefault="007F13D3" w:rsidP="00C948E8">
    <w:pPr>
      <w:tabs>
        <w:tab w:val="left" w:pos="7320"/>
      </w:tabs>
      <w:spacing w:after="0" w:line="240" w:lineRule="auto"/>
      <w:jc w:val="right"/>
      <w:rPr>
        <w:rFonts w:ascii="Cambria" w:hAnsi="Cambria"/>
        <w:b/>
        <w:bCs/>
        <w:sz w:val="16"/>
        <w:szCs w:val="16"/>
      </w:rPr>
    </w:pPr>
    <w:r w:rsidRPr="00FA74C4">
      <w:rPr>
        <w:rFonts w:ascii="Cambria" w:hAnsi="Cambria"/>
        <w:b/>
        <w:sz w:val="16"/>
      </w:rPr>
      <w:fldChar w:fldCharType="begin"/>
    </w:r>
    <w:r w:rsidRPr="00FA74C4">
      <w:rPr>
        <w:rFonts w:ascii="Cambria" w:hAnsi="Cambria"/>
        <w:b/>
        <w:sz w:val="16"/>
      </w:rPr>
      <w:instrText xml:space="preserve"> TIME \@ "dd/MM/yyyy H:mm" </w:instrText>
    </w:r>
    <w:r w:rsidRPr="00FA74C4">
      <w:rPr>
        <w:rFonts w:ascii="Cambria" w:hAnsi="Cambria"/>
        <w:b/>
        <w:sz w:val="16"/>
      </w:rPr>
      <w:fldChar w:fldCharType="separate"/>
    </w:r>
    <w:r w:rsidR="00C948E8">
      <w:rPr>
        <w:rFonts w:ascii="Cambria" w:hAnsi="Cambria"/>
        <w:b/>
        <w:noProof/>
        <w:sz w:val="16"/>
      </w:rPr>
      <w:t>17/11/2025 11:50</w:t>
    </w:r>
    <w:r w:rsidRPr="00FA74C4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D9A4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9D455C"/>
    <w:multiLevelType w:val="hybridMultilevel"/>
    <w:tmpl w:val="2C4608DA"/>
    <w:lvl w:ilvl="0" w:tplc="8D0217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DB3385"/>
    <w:multiLevelType w:val="hybridMultilevel"/>
    <w:tmpl w:val="74B60428"/>
    <w:lvl w:ilvl="0" w:tplc="8D0217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C5190F"/>
    <w:multiLevelType w:val="hybridMultilevel"/>
    <w:tmpl w:val="34FC2720"/>
    <w:lvl w:ilvl="0" w:tplc="8D0217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9AFA18"/>
    <w:multiLevelType w:val="hybridMultilevel"/>
    <w:tmpl w:val="26E47D0C"/>
    <w:lvl w:ilvl="0" w:tplc="9C840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C2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BA3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C8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E7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45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08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8D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AE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4647">
    <w:abstractNumId w:val="12"/>
  </w:num>
  <w:num w:numId="2" w16cid:durableId="175655890">
    <w:abstractNumId w:val="8"/>
  </w:num>
  <w:num w:numId="3" w16cid:durableId="1041636422">
    <w:abstractNumId w:val="6"/>
  </w:num>
  <w:num w:numId="4" w16cid:durableId="1959990845">
    <w:abstractNumId w:val="5"/>
  </w:num>
  <w:num w:numId="5" w16cid:durableId="1102187722">
    <w:abstractNumId w:val="4"/>
  </w:num>
  <w:num w:numId="6" w16cid:durableId="2095080027">
    <w:abstractNumId w:val="7"/>
  </w:num>
  <w:num w:numId="7" w16cid:durableId="418794703">
    <w:abstractNumId w:val="3"/>
  </w:num>
  <w:num w:numId="8" w16cid:durableId="1656714157">
    <w:abstractNumId w:val="2"/>
  </w:num>
  <w:num w:numId="9" w16cid:durableId="1787849393">
    <w:abstractNumId w:val="1"/>
  </w:num>
  <w:num w:numId="10" w16cid:durableId="1926643652">
    <w:abstractNumId w:val="0"/>
  </w:num>
  <w:num w:numId="11" w16cid:durableId="1715697263">
    <w:abstractNumId w:val="9"/>
  </w:num>
  <w:num w:numId="12" w16cid:durableId="1275938222">
    <w:abstractNumId w:val="11"/>
  </w:num>
  <w:num w:numId="13" w16cid:durableId="616252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47730"/>
    <w:rsid w:val="00034616"/>
    <w:rsid w:val="0006063C"/>
    <w:rsid w:val="0015074B"/>
    <w:rsid w:val="00152A68"/>
    <w:rsid w:val="001848E7"/>
    <w:rsid w:val="00261CB6"/>
    <w:rsid w:val="0029639D"/>
    <w:rsid w:val="002B024D"/>
    <w:rsid w:val="00326F90"/>
    <w:rsid w:val="00447AEA"/>
    <w:rsid w:val="00530BF6"/>
    <w:rsid w:val="005A4D10"/>
    <w:rsid w:val="007F13D3"/>
    <w:rsid w:val="00894EFD"/>
    <w:rsid w:val="00A67E12"/>
    <w:rsid w:val="00AA0924"/>
    <w:rsid w:val="00AA1D8D"/>
    <w:rsid w:val="00B47730"/>
    <w:rsid w:val="00C948E8"/>
    <w:rsid w:val="00CB0664"/>
    <w:rsid w:val="00CC152E"/>
    <w:rsid w:val="00E269EF"/>
    <w:rsid w:val="00E55239"/>
    <w:rsid w:val="00F97531"/>
    <w:rsid w:val="00FA5478"/>
    <w:rsid w:val="00FC693F"/>
    <w:rsid w:val="11007CCA"/>
    <w:rsid w:val="17776F11"/>
    <w:rsid w:val="1ED49442"/>
    <w:rsid w:val="1FB595E4"/>
    <w:rsid w:val="218B4587"/>
    <w:rsid w:val="273894B6"/>
    <w:rsid w:val="2CA916E3"/>
    <w:rsid w:val="2EC5CA8E"/>
    <w:rsid w:val="322240A1"/>
    <w:rsid w:val="3639877A"/>
    <w:rsid w:val="3F93FD50"/>
    <w:rsid w:val="48CF488A"/>
    <w:rsid w:val="5334EE4D"/>
    <w:rsid w:val="57693E3F"/>
    <w:rsid w:val="5CEBC27F"/>
    <w:rsid w:val="5E160B43"/>
    <w:rsid w:val="61005207"/>
    <w:rsid w:val="64298B88"/>
    <w:rsid w:val="66D38EAB"/>
    <w:rsid w:val="6A89CF6F"/>
    <w:rsid w:val="6B83B94E"/>
    <w:rsid w:val="6EA4E928"/>
    <w:rsid w:val="7564E85F"/>
    <w:rsid w:val="7FF7D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4C123"/>
  <w14:defaultImageDpi w14:val="300"/>
  <w15:docId w15:val="{019EFFBF-94B0-428F-88D8-9EDA7C87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7F13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F78C904FD5D479F9D99C5899B7D55" ma:contentTypeVersion="18" ma:contentTypeDescription="Create a new document." ma:contentTypeScope="" ma:versionID="fcf7daab4c7946db9108a330e12ae09d">
  <xsd:schema xmlns:xsd="http://www.w3.org/2001/XMLSchema" xmlns:xs="http://www.w3.org/2001/XMLSchema" xmlns:p="http://schemas.microsoft.com/office/2006/metadata/properties" xmlns:ns2="e79f5ee3-6126-495d-84fb-deab44380441" xmlns:ns3="109fe164-c690-497e-a27a-2f9db3c5ef70" targetNamespace="http://schemas.microsoft.com/office/2006/metadata/properties" ma:root="true" ma:fieldsID="4b820f553532dfdfd344da649f6db379" ns2:_="" ns3:_="">
    <xsd:import namespace="e79f5ee3-6126-495d-84fb-deab44380441"/>
    <xsd:import namespace="109fe164-c690-497e-a27a-2f9db3c5e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f5ee3-6126-495d-84fb-deab44380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fe164-c690-497e-a27a-2f9db3c5e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7b1a440-6b9a-40cb-aa19-eb82162fca31}" ma:internalName="TaxCatchAll" ma:showField="CatchAllData" ma:web="109fe164-c690-497e-a27a-2f9db3c5e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9f5ee3-6126-495d-84fb-deab44380441">
      <Terms xmlns="http://schemas.microsoft.com/office/infopath/2007/PartnerControls"/>
    </lcf76f155ced4ddcb4097134ff3c332f>
    <TaxCatchAll xmlns="109fe164-c690-497e-a27a-2f9db3c5ef70" xsi:nil="true"/>
  </documentManagement>
</p:properties>
</file>

<file path=customXml/itemProps1.xml><?xml version="1.0" encoding="utf-8"?>
<ds:datastoreItem xmlns:ds="http://schemas.openxmlformats.org/officeDocument/2006/customXml" ds:itemID="{EB277974-ADB2-47E5-82D8-36D1B6BC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6EAD5-72F4-4F07-85A3-9E34854B0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f5ee3-6126-495d-84fb-deab44380441"/>
    <ds:schemaRef ds:uri="109fe164-c690-497e-a27a-2f9db3c5e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44DA82-FFA7-4000-83FD-06F932521825}">
  <ds:schemaRefs>
    <ds:schemaRef ds:uri="http://schemas.microsoft.com/office/2006/metadata/properties"/>
    <ds:schemaRef ds:uri="http://schemas.microsoft.com/office/infopath/2007/PartnerControls"/>
    <ds:schemaRef ds:uri="e79f5ee3-6126-495d-84fb-deab44380441"/>
    <ds:schemaRef ds:uri="109fe164-c690-497e-a27a-2f9db3c5ef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Author</cp:lastModifiedBy>
  <cp:revision>13</cp:revision>
  <dcterms:created xsi:type="dcterms:W3CDTF">2025-11-03T08:30:00Z</dcterms:created>
  <dcterms:modified xsi:type="dcterms:W3CDTF">2025-11-17T10:51:00Z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2025-11-03T08:30:41Z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598e362e-ae16-43df-8777-c6db2c0a05c2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  <property fmtid="{D5CDD505-2E9C-101B-9397-08002B2CF9AE}" pid="10" name="ContentTypeId">
    <vt:lpwstr>0x01010017FF78C904FD5D479F9D99C5899B7D55</vt:lpwstr>
  </property>
  <property fmtid="{D5CDD505-2E9C-101B-9397-08002B2CF9AE}" pid="11" name="MediaServiceImageTags">
    <vt:lpwstr/>
  </property>
</Properties>
</file>