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88DA" w14:textId="77777777" w:rsidR="00443511" w:rsidRPr="00061E4A" w:rsidRDefault="00443511" w:rsidP="00443511">
      <w:pPr>
        <w:spacing w:after="0" w:line="240" w:lineRule="auto"/>
        <w:jc w:val="center"/>
        <w:rPr>
          <w:rFonts w:asciiTheme="majorHAnsi" w:eastAsia="Times New Roman" w:hAnsiTheme="majorHAnsi" w:cs="Times New Roman"/>
          <w:b/>
          <w:kern w:val="0"/>
          <w:sz w:val="20"/>
          <w:szCs w:val="20"/>
          <w14:ligatures w14:val="none"/>
        </w:rPr>
      </w:pPr>
      <w:r w:rsidRPr="00061E4A">
        <w:rPr>
          <w:rFonts w:asciiTheme="majorHAnsi" w:hAnsiTheme="majorHAnsi"/>
          <w:b/>
          <w:sz w:val="20"/>
          <w:szCs w:val="20"/>
        </w:rPr>
        <w:t>Page de garde accompagnant les nouvelles propositions</w:t>
      </w:r>
    </w:p>
    <w:p w14:paraId="6B440443" w14:textId="77777777" w:rsidR="00443511" w:rsidRPr="00061E4A" w:rsidRDefault="00443511" w:rsidP="00443511">
      <w:pPr>
        <w:pBdr>
          <w:top w:val="nil"/>
          <w:left w:val="nil"/>
          <w:bottom w:val="nil"/>
          <w:right w:val="nil"/>
          <w:between w:val="nil"/>
        </w:pBdr>
        <w:spacing w:after="0" w:line="240" w:lineRule="auto"/>
        <w:jc w:val="center"/>
        <w:rPr>
          <w:rFonts w:asciiTheme="majorHAnsi" w:eastAsia="Times New Roman" w:hAnsiTheme="majorHAnsi" w:cs="Times New Roman"/>
          <w:b/>
          <w:kern w:val="0"/>
          <w:sz w:val="20"/>
          <w:szCs w:val="20"/>
          <w14:ligatures w14:val="none"/>
        </w:rPr>
      </w:pPr>
    </w:p>
    <w:p w14:paraId="51FE36FB" w14:textId="77777777" w:rsidR="007C2D7F" w:rsidRPr="00345EE6" w:rsidRDefault="007C2D7F" w:rsidP="007C2D7F">
      <w:pPr>
        <w:spacing w:line="233" w:lineRule="auto"/>
        <w:contextualSpacing/>
        <w:jc w:val="center"/>
        <w:rPr>
          <w:rFonts w:ascii="Cambria" w:hAnsi="Cambria"/>
          <w:i/>
          <w:sz w:val="20"/>
          <w:szCs w:val="20"/>
        </w:rPr>
      </w:pPr>
      <w:bookmarkStart w:id="0" w:name="_30j0zll"/>
      <w:bookmarkEnd w:id="0"/>
      <w:r w:rsidRPr="00345EE6">
        <w:rPr>
          <w:rFonts w:ascii="Cambria" w:hAnsi="Cambria"/>
          <w:i/>
          <w:sz w:val="20"/>
          <w:szCs w:val="20"/>
        </w:rPr>
        <w:t>(Proposition soumise par l’Union européenne)</w:t>
      </w:r>
    </w:p>
    <w:p w14:paraId="7429F6FF" w14:textId="77777777" w:rsidR="009F789C" w:rsidRPr="00061E4A" w:rsidRDefault="009F789C" w:rsidP="003701F8">
      <w:pPr>
        <w:pStyle w:val="paragraph"/>
        <w:spacing w:before="0" w:beforeAutospacing="0" w:after="0" w:afterAutospacing="0"/>
        <w:jc w:val="both"/>
        <w:textAlignment w:val="baseline"/>
        <w:rPr>
          <w:rStyle w:val="normaltextrun"/>
          <w:rFonts w:asciiTheme="majorHAnsi" w:hAnsiTheme="majorHAnsi" w:cs="Segoe UI"/>
          <w:b/>
          <w:bCs/>
          <w:color w:val="000000"/>
          <w:sz w:val="20"/>
          <w:szCs w:val="20"/>
        </w:rPr>
      </w:pPr>
    </w:p>
    <w:p w14:paraId="4DC6AB99" w14:textId="77777777" w:rsidR="009F789C" w:rsidRPr="00061E4A" w:rsidRDefault="009F789C" w:rsidP="003701F8">
      <w:pPr>
        <w:pStyle w:val="paragraph"/>
        <w:spacing w:before="0" w:beforeAutospacing="0" w:after="0" w:afterAutospacing="0"/>
        <w:jc w:val="both"/>
        <w:textAlignment w:val="baseline"/>
        <w:rPr>
          <w:rStyle w:val="normaltextrun"/>
          <w:rFonts w:asciiTheme="majorHAnsi" w:hAnsiTheme="majorHAnsi" w:cs="Segoe UI"/>
          <w:b/>
          <w:bCs/>
          <w:color w:val="000000"/>
          <w:sz w:val="20"/>
          <w:szCs w:val="20"/>
        </w:rPr>
      </w:pPr>
    </w:p>
    <w:p w14:paraId="566973DE" w14:textId="40A1F9D9" w:rsidR="003701F8" w:rsidRPr="00243642" w:rsidRDefault="003701F8" w:rsidP="2D9447E3">
      <w:pPr>
        <w:pStyle w:val="paragraph"/>
        <w:spacing w:before="0" w:beforeAutospacing="0" w:after="0" w:afterAutospacing="0"/>
        <w:jc w:val="both"/>
        <w:textAlignment w:val="baseline"/>
        <w:rPr>
          <w:rFonts w:asciiTheme="majorHAnsi" w:eastAsia="Cambria" w:hAnsiTheme="majorHAnsi" w:cs="Cambria"/>
          <w:iCs/>
          <w:color w:val="FF0000"/>
          <w:sz w:val="20"/>
          <w:szCs w:val="20"/>
        </w:rPr>
      </w:pPr>
      <w:r w:rsidRPr="00061E4A">
        <w:rPr>
          <w:rStyle w:val="normaltextrun"/>
          <w:rFonts w:asciiTheme="majorHAnsi" w:hAnsiTheme="majorHAnsi"/>
          <w:b/>
          <w:color w:val="000000"/>
          <w:sz w:val="20"/>
          <w:szCs w:val="20"/>
        </w:rPr>
        <w:t xml:space="preserve">Titre de la proposition de projet de Recommandation/Résolution </w:t>
      </w:r>
      <w:r w:rsidRPr="005561EB">
        <w:rPr>
          <w:rStyle w:val="normaltextrun"/>
          <w:rFonts w:asciiTheme="majorHAnsi" w:hAnsiTheme="majorHAnsi"/>
          <w:b/>
          <w:color w:val="000000"/>
          <w:sz w:val="20"/>
          <w:szCs w:val="20"/>
        </w:rPr>
        <w:t>:</w:t>
      </w:r>
      <w:r w:rsidRPr="005561EB">
        <w:rPr>
          <w:rStyle w:val="eop"/>
          <w:rFonts w:asciiTheme="majorHAnsi" w:hAnsiTheme="majorHAnsi"/>
          <w:color w:val="000000"/>
          <w:sz w:val="20"/>
          <w:szCs w:val="20"/>
        </w:rPr>
        <w:t> </w:t>
      </w:r>
      <w:r w:rsidRPr="005561EB">
        <w:rPr>
          <w:rFonts w:asciiTheme="majorHAnsi" w:hAnsiTheme="majorHAnsi"/>
          <w:color w:val="FF0000"/>
          <w:sz w:val="20"/>
          <w:szCs w:val="20"/>
        </w:rPr>
        <w:t xml:space="preserve">Projet de Recommandation de l’ICCAT concernant le suivi des infractions éventuelles détectées dans le cadre du </w:t>
      </w:r>
      <w:r w:rsidR="00A43F1E" w:rsidRPr="005561EB">
        <w:rPr>
          <w:rFonts w:asciiTheme="majorHAnsi" w:hAnsiTheme="majorHAnsi"/>
          <w:color w:val="FF0000"/>
          <w:sz w:val="20"/>
          <w:szCs w:val="20"/>
        </w:rPr>
        <w:t xml:space="preserve">Programme </w:t>
      </w:r>
      <w:r w:rsidRPr="005561EB">
        <w:rPr>
          <w:rFonts w:asciiTheme="majorHAnsi" w:hAnsiTheme="majorHAnsi"/>
          <w:color w:val="FF0000"/>
          <w:sz w:val="20"/>
          <w:szCs w:val="20"/>
        </w:rPr>
        <w:t>d'inspection internationale conjointe (JIS) pour le thon rouge et l'espadon</w:t>
      </w:r>
      <w:r w:rsidRPr="00243642">
        <w:rPr>
          <w:rFonts w:asciiTheme="majorHAnsi" w:hAnsiTheme="majorHAnsi"/>
          <w:color w:val="FF0000"/>
          <w:sz w:val="20"/>
          <w:szCs w:val="20"/>
        </w:rPr>
        <w:t xml:space="preserve">   </w:t>
      </w:r>
    </w:p>
    <w:p w14:paraId="268EF4B3" w14:textId="77777777" w:rsidR="003701F8" w:rsidRPr="00061E4A" w:rsidRDefault="003701F8" w:rsidP="003701F8">
      <w:pPr>
        <w:pStyle w:val="paragraph"/>
        <w:spacing w:before="0" w:beforeAutospacing="0" w:after="0" w:afterAutospacing="0"/>
        <w:jc w:val="both"/>
        <w:textAlignment w:val="baseline"/>
        <w:rPr>
          <w:rFonts w:asciiTheme="majorHAnsi" w:hAnsiTheme="majorHAnsi" w:cs="Segoe UI"/>
          <w:sz w:val="20"/>
          <w:szCs w:val="20"/>
        </w:rPr>
      </w:pPr>
      <w:r w:rsidRPr="00061E4A">
        <w:rPr>
          <w:rStyle w:val="eop"/>
          <w:rFonts w:asciiTheme="majorHAnsi" w:hAnsiTheme="majorHAnsi"/>
          <w:color w:val="000000"/>
          <w:sz w:val="20"/>
          <w:szCs w:val="20"/>
        </w:rPr>
        <w:t> </w:t>
      </w:r>
    </w:p>
    <w:p w14:paraId="6145DD08" w14:textId="2DD4E2BA" w:rsidR="003701F8" w:rsidRPr="00061E4A" w:rsidRDefault="003701F8" w:rsidP="0CB8B457">
      <w:pPr>
        <w:pStyle w:val="paragraph"/>
        <w:spacing w:before="0" w:beforeAutospacing="0" w:after="0" w:afterAutospacing="0"/>
        <w:jc w:val="both"/>
        <w:textAlignment w:val="baseline"/>
        <w:rPr>
          <w:rFonts w:asciiTheme="majorHAnsi" w:hAnsiTheme="majorHAnsi" w:cs="Segoe UI"/>
          <w:sz w:val="20"/>
          <w:szCs w:val="20"/>
        </w:rPr>
      </w:pPr>
      <w:r w:rsidRPr="00061E4A">
        <w:rPr>
          <w:rStyle w:val="normaltextrun"/>
          <w:rFonts w:asciiTheme="majorHAnsi" w:hAnsiTheme="majorHAnsi"/>
          <w:b/>
          <w:color w:val="000000" w:themeColor="text1"/>
          <w:sz w:val="20"/>
          <w:szCs w:val="20"/>
        </w:rPr>
        <w:t>Titre de la ou des Recommandations ou Résolutions en vigueur traitant des mêmes questions ou de questions connexes :</w:t>
      </w:r>
      <w:r w:rsidRPr="00061E4A">
        <w:rPr>
          <w:rStyle w:val="eop"/>
          <w:rFonts w:asciiTheme="majorHAnsi" w:hAnsiTheme="majorHAnsi"/>
          <w:color w:val="000000" w:themeColor="text1"/>
          <w:sz w:val="20"/>
          <w:szCs w:val="20"/>
        </w:rPr>
        <w:t> </w:t>
      </w:r>
    </w:p>
    <w:p w14:paraId="01F2DF2E" w14:textId="77777777" w:rsidR="00C1241D" w:rsidRPr="00061E4A" w:rsidRDefault="00C1241D" w:rsidP="00C1241D">
      <w:pPr>
        <w:pStyle w:val="paragraph"/>
        <w:spacing w:before="0" w:beforeAutospacing="0" w:after="0" w:afterAutospacing="0"/>
        <w:jc w:val="both"/>
        <w:textAlignment w:val="baseline"/>
        <w:rPr>
          <w:rStyle w:val="normaltextrun"/>
          <w:rFonts w:asciiTheme="majorHAnsi" w:hAnsiTheme="majorHAnsi" w:cs="Segoe UI"/>
          <w:color w:val="0070C0"/>
          <w:sz w:val="20"/>
          <w:szCs w:val="20"/>
        </w:rPr>
      </w:pPr>
    </w:p>
    <w:p w14:paraId="00FDBCA9" w14:textId="4295A54A" w:rsidR="003701F8" w:rsidRPr="00061E4A" w:rsidRDefault="003701F8" w:rsidP="00C1241D">
      <w:pPr>
        <w:pStyle w:val="paragraph"/>
        <w:spacing w:before="0" w:beforeAutospacing="0" w:after="0" w:afterAutospacing="0"/>
        <w:jc w:val="both"/>
        <w:textAlignment w:val="baseline"/>
        <w:rPr>
          <w:rStyle w:val="eop"/>
          <w:rFonts w:asciiTheme="majorHAnsi" w:hAnsiTheme="majorHAnsi" w:cs="Segoe UI"/>
          <w:color w:val="EE0000"/>
          <w:sz w:val="20"/>
          <w:szCs w:val="20"/>
        </w:rPr>
      </w:pPr>
      <w:r w:rsidRPr="00DD4152">
        <w:rPr>
          <w:rStyle w:val="normaltextrun"/>
          <w:rFonts w:asciiTheme="majorHAnsi" w:hAnsiTheme="majorHAnsi"/>
          <w:i/>
          <w:iCs/>
          <w:color w:val="EE0000"/>
          <w:sz w:val="20"/>
          <w:szCs w:val="20"/>
        </w:rPr>
        <w:t>Recommandation de l’ICCAT amendant la Recommandation 22-08 établissant un plan pluriannuel de gestion du thon rouge dans l’Atlantique Est et la Méditerranée</w:t>
      </w:r>
      <w:r w:rsidRPr="00061E4A">
        <w:rPr>
          <w:rStyle w:val="normaltextrun"/>
          <w:rFonts w:asciiTheme="majorHAnsi" w:hAnsiTheme="majorHAnsi"/>
          <w:color w:val="EE0000"/>
          <w:sz w:val="20"/>
          <w:szCs w:val="20"/>
        </w:rPr>
        <w:t xml:space="preserve"> (Rec. 24-05)</w:t>
      </w:r>
      <w:r w:rsidRPr="00061E4A">
        <w:rPr>
          <w:rStyle w:val="eop"/>
          <w:rFonts w:asciiTheme="majorHAnsi" w:hAnsiTheme="majorHAnsi"/>
          <w:color w:val="EE0000"/>
          <w:sz w:val="20"/>
          <w:szCs w:val="20"/>
        </w:rPr>
        <w:t> </w:t>
      </w:r>
    </w:p>
    <w:p w14:paraId="53E99212" w14:textId="77777777" w:rsidR="00C1241D" w:rsidRPr="00061E4A" w:rsidRDefault="00C1241D" w:rsidP="00C1241D">
      <w:pPr>
        <w:pStyle w:val="paragraph"/>
        <w:spacing w:before="0" w:beforeAutospacing="0" w:after="0" w:afterAutospacing="0"/>
        <w:jc w:val="both"/>
        <w:textAlignment w:val="baseline"/>
        <w:rPr>
          <w:rFonts w:asciiTheme="majorHAnsi" w:hAnsiTheme="majorHAnsi" w:cs="Segoe UI"/>
          <w:color w:val="EE0000"/>
          <w:sz w:val="20"/>
          <w:szCs w:val="20"/>
        </w:rPr>
      </w:pPr>
    </w:p>
    <w:p w14:paraId="79A260CE" w14:textId="67ABC4D1" w:rsidR="003701F8" w:rsidRPr="00061E4A" w:rsidRDefault="395F2EB3" w:rsidP="00C1241D">
      <w:pPr>
        <w:pStyle w:val="paragraph"/>
        <w:spacing w:before="0" w:beforeAutospacing="0" w:after="0" w:afterAutospacing="0"/>
        <w:jc w:val="both"/>
        <w:rPr>
          <w:rStyle w:val="normaltextrun"/>
          <w:rFonts w:asciiTheme="majorHAnsi" w:hAnsiTheme="majorHAnsi" w:cs="Segoe UI"/>
          <w:color w:val="EE0000"/>
          <w:sz w:val="20"/>
          <w:szCs w:val="20"/>
        </w:rPr>
      </w:pPr>
      <w:r w:rsidRPr="00DD4152">
        <w:rPr>
          <w:rStyle w:val="normaltextrun"/>
          <w:rFonts w:asciiTheme="majorHAnsi" w:hAnsiTheme="majorHAnsi"/>
          <w:i/>
          <w:iCs/>
          <w:color w:val="EE0000"/>
          <w:sz w:val="20"/>
          <w:szCs w:val="20"/>
        </w:rPr>
        <w:t>Recommandation de l’ICCAT pour remplacer la Recommandation 13-04 et établir un programme pluriannuel de rétablissement pour l'espadon de la Méditerranée</w:t>
      </w:r>
      <w:r w:rsidRPr="00061E4A">
        <w:rPr>
          <w:rStyle w:val="normaltextrun"/>
          <w:rFonts w:asciiTheme="majorHAnsi" w:hAnsiTheme="majorHAnsi"/>
          <w:color w:val="EE0000"/>
          <w:sz w:val="20"/>
          <w:szCs w:val="20"/>
        </w:rPr>
        <w:t xml:space="preserve"> (Rec. 16-05)</w:t>
      </w:r>
    </w:p>
    <w:p w14:paraId="6568BE8D" w14:textId="77777777" w:rsidR="003701F8" w:rsidRPr="00061E4A" w:rsidRDefault="003701F8" w:rsidP="003701F8">
      <w:pPr>
        <w:pStyle w:val="paragraph"/>
        <w:spacing w:before="0" w:beforeAutospacing="0" w:after="0" w:afterAutospacing="0"/>
        <w:jc w:val="both"/>
        <w:textAlignment w:val="baseline"/>
        <w:rPr>
          <w:rFonts w:asciiTheme="majorHAnsi" w:hAnsiTheme="majorHAnsi" w:cs="Segoe UI"/>
          <w:sz w:val="20"/>
          <w:szCs w:val="20"/>
        </w:rPr>
      </w:pPr>
      <w:r w:rsidRPr="00061E4A">
        <w:rPr>
          <w:rStyle w:val="eop"/>
          <w:rFonts w:asciiTheme="majorHAnsi" w:hAnsiTheme="majorHAnsi"/>
          <w:color w:val="000000"/>
          <w:sz w:val="20"/>
          <w:szCs w:val="20"/>
        </w:rPr>
        <w:t> </w:t>
      </w:r>
    </w:p>
    <w:p w14:paraId="7E630541" w14:textId="557923A2" w:rsidR="003701F8" w:rsidRPr="00061E4A" w:rsidRDefault="003701F8" w:rsidP="00BA565B">
      <w:pPr>
        <w:widowControl w:val="0"/>
        <w:numPr>
          <w:ilvl w:val="0"/>
          <w:numId w:val="25"/>
        </w:numPr>
        <w:tabs>
          <w:tab w:val="clear" w:pos="720"/>
          <w:tab w:val="left" w:pos="426"/>
        </w:tabs>
        <w:autoSpaceDE w:val="0"/>
        <w:autoSpaceDN w:val="0"/>
        <w:spacing w:after="0" w:line="240" w:lineRule="auto"/>
        <w:ind w:left="620" w:hanging="620"/>
        <w:rPr>
          <w:rStyle w:val="eop"/>
          <w:rFonts w:asciiTheme="majorHAnsi" w:hAnsiTheme="majorHAnsi" w:cs="Segoe UI"/>
          <w:color w:val="000000" w:themeColor="text1"/>
          <w:sz w:val="20"/>
          <w:szCs w:val="20"/>
        </w:rPr>
      </w:pPr>
      <w:r w:rsidRPr="00061E4A">
        <w:rPr>
          <w:rStyle w:val="normaltextrun"/>
          <w:rFonts w:asciiTheme="majorHAnsi" w:hAnsiTheme="majorHAnsi"/>
          <w:color w:val="000000" w:themeColor="text1"/>
          <w:sz w:val="20"/>
          <w:szCs w:val="20"/>
        </w:rPr>
        <w:t xml:space="preserve">Cela crée-t-il de nouvelles </w:t>
      </w:r>
      <w:r w:rsidRPr="00061E4A">
        <w:rPr>
          <w:rStyle w:val="normaltextrun"/>
          <w:rFonts w:asciiTheme="majorHAnsi" w:hAnsiTheme="majorHAnsi"/>
          <w:b/>
          <w:color w:val="000000" w:themeColor="text1"/>
          <w:sz w:val="20"/>
          <w:szCs w:val="20"/>
        </w:rPr>
        <w:t xml:space="preserve">obligations de déclaration </w:t>
      </w:r>
      <w:r w:rsidRPr="00061E4A">
        <w:rPr>
          <w:rStyle w:val="normaltextrun"/>
          <w:rFonts w:asciiTheme="majorHAnsi" w:hAnsiTheme="majorHAnsi"/>
          <w:color w:val="000000" w:themeColor="text1"/>
          <w:sz w:val="20"/>
          <w:szCs w:val="20"/>
        </w:rPr>
        <w:t xml:space="preserve">pour les CPC ?     </w:t>
      </w:r>
      <w:r w:rsidRPr="00061E4A">
        <w:rPr>
          <w:rStyle w:val="normaltextrun"/>
          <w:rFonts w:asciiTheme="majorHAnsi" w:hAnsiTheme="majorHAnsi"/>
          <w:color w:val="EE0000"/>
          <w:sz w:val="20"/>
          <w:szCs w:val="20"/>
        </w:rPr>
        <w:t xml:space="preserve">Oui </w:t>
      </w:r>
      <w:r w:rsidRPr="00061E4A">
        <w:rPr>
          <w:rStyle w:val="normaltextrun"/>
          <w:rFonts w:ascii="Segoe UI Symbol" w:hAnsi="Segoe UI Symbol" w:cs="Segoe UI Symbol"/>
          <w:color w:val="EE0000"/>
          <w:sz w:val="20"/>
          <w:szCs w:val="20"/>
        </w:rPr>
        <w:t>☒</w:t>
      </w:r>
      <w:r w:rsidRPr="00061E4A">
        <w:rPr>
          <w:rFonts w:asciiTheme="majorHAnsi" w:hAnsiTheme="majorHAnsi"/>
          <w:sz w:val="20"/>
          <w:szCs w:val="20"/>
        </w:rPr>
        <w:t xml:space="preserve">      </w:t>
      </w:r>
      <w:r w:rsidRPr="00061E4A">
        <w:rPr>
          <w:rStyle w:val="normaltextrun"/>
          <w:rFonts w:asciiTheme="majorHAnsi" w:hAnsiTheme="majorHAnsi"/>
          <w:color w:val="000000" w:themeColor="text1"/>
          <w:sz w:val="20"/>
          <w:szCs w:val="20"/>
        </w:rPr>
        <w:t>Non </w:t>
      </w:r>
      <w:r w:rsidRPr="00061E4A">
        <w:rPr>
          <w:rStyle w:val="eop"/>
          <w:rFonts w:asciiTheme="majorHAnsi" w:hAnsiTheme="majorHAnsi"/>
          <w:color w:val="000000" w:themeColor="text1"/>
          <w:sz w:val="20"/>
          <w:szCs w:val="20"/>
        </w:rPr>
        <w:t> </w:t>
      </w:r>
      <w:r w:rsidRPr="00061E4A">
        <w:rPr>
          <w:rStyle w:val="normaltextrun"/>
          <w:rFonts w:ascii="Segoe UI Symbol" w:hAnsi="Segoe UI Symbol" w:cs="Segoe UI Symbol"/>
          <w:color w:val="000000" w:themeColor="text1"/>
          <w:sz w:val="20"/>
          <w:szCs w:val="20"/>
        </w:rPr>
        <w:t>☐</w:t>
      </w:r>
    </w:p>
    <w:p w14:paraId="37CD8D3E" w14:textId="77777777" w:rsidR="003701F8" w:rsidRPr="00061E4A" w:rsidRDefault="003701F8" w:rsidP="003701F8">
      <w:pPr>
        <w:pStyle w:val="paragraph"/>
        <w:spacing w:before="0" w:beforeAutospacing="0" w:after="0" w:afterAutospacing="0"/>
        <w:textAlignment w:val="baseline"/>
        <w:rPr>
          <w:rFonts w:asciiTheme="majorHAnsi" w:hAnsiTheme="majorHAnsi" w:cs="Segoe UI"/>
          <w:sz w:val="20"/>
          <w:szCs w:val="20"/>
        </w:rPr>
      </w:pPr>
      <w:r w:rsidRPr="00061E4A">
        <w:rPr>
          <w:rStyle w:val="eop"/>
          <w:rFonts w:asciiTheme="majorHAnsi" w:hAnsiTheme="majorHAnsi"/>
          <w:color w:val="000000"/>
          <w:sz w:val="20"/>
          <w:szCs w:val="20"/>
        </w:rPr>
        <w:t> </w:t>
      </w:r>
    </w:p>
    <w:p w14:paraId="500510E4" w14:textId="7C61475C" w:rsidR="003701F8" w:rsidRPr="00061E4A" w:rsidRDefault="003701F8" w:rsidP="00BA565B">
      <w:pPr>
        <w:pStyle w:val="paragraph"/>
        <w:spacing w:before="0" w:beforeAutospacing="0" w:after="0" w:afterAutospacing="0"/>
        <w:ind w:left="720" w:hanging="294"/>
        <w:jc w:val="both"/>
        <w:rPr>
          <w:rStyle w:val="eop"/>
          <w:rFonts w:asciiTheme="majorHAnsi" w:hAnsiTheme="majorHAnsi" w:cs="Segoe UI"/>
          <w:color w:val="000000" w:themeColor="text1"/>
          <w:sz w:val="20"/>
          <w:szCs w:val="20"/>
        </w:rPr>
      </w:pPr>
      <w:r w:rsidRPr="00061E4A">
        <w:rPr>
          <w:rStyle w:val="normaltextrun"/>
          <w:rFonts w:asciiTheme="majorHAnsi" w:hAnsiTheme="majorHAnsi"/>
          <w:color w:val="000000" w:themeColor="text1"/>
          <w:sz w:val="20"/>
          <w:szCs w:val="20"/>
        </w:rPr>
        <w:t>Brève description de la ou des nouvelle(s) obligation(s) de déclaration</w:t>
      </w:r>
      <w:r w:rsidR="005C053A">
        <w:rPr>
          <w:rStyle w:val="normaltextrun"/>
          <w:rFonts w:asciiTheme="majorHAnsi" w:hAnsiTheme="majorHAnsi"/>
          <w:color w:val="000000" w:themeColor="text1"/>
          <w:sz w:val="20"/>
          <w:szCs w:val="20"/>
        </w:rPr>
        <w:t> :</w:t>
      </w:r>
    </w:p>
    <w:p w14:paraId="0DA73214" w14:textId="77777777" w:rsidR="00BA565B" w:rsidRPr="00061E4A" w:rsidRDefault="00BA565B" w:rsidP="00BA565B">
      <w:pPr>
        <w:pStyle w:val="paragraph"/>
        <w:spacing w:before="0" w:beforeAutospacing="0" w:after="0" w:afterAutospacing="0"/>
        <w:ind w:left="720" w:hanging="294"/>
        <w:jc w:val="both"/>
        <w:rPr>
          <w:rFonts w:asciiTheme="majorHAnsi" w:hAnsiTheme="majorHAnsi" w:cs="Segoe UI"/>
          <w:sz w:val="20"/>
          <w:szCs w:val="20"/>
        </w:rPr>
      </w:pPr>
    </w:p>
    <w:p w14:paraId="0FA45414" w14:textId="43B9FCBB" w:rsidR="003701F8" w:rsidRPr="00061E4A" w:rsidRDefault="7BDFE0C9" w:rsidP="00BA565B">
      <w:pPr>
        <w:pStyle w:val="paragraph"/>
        <w:spacing w:before="0" w:beforeAutospacing="0" w:after="0" w:afterAutospacing="0"/>
        <w:ind w:left="426"/>
        <w:jc w:val="both"/>
        <w:textAlignment w:val="baseline"/>
        <w:rPr>
          <w:rFonts w:asciiTheme="majorHAnsi" w:eastAsia="Cambria" w:hAnsiTheme="majorHAnsi" w:cs="Cambria"/>
          <w:iCs/>
          <w:color w:val="FF0000"/>
          <w:sz w:val="20"/>
          <w:szCs w:val="20"/>
        </w:rPr>
      </w:pPr>
      <w:r w:rsidRPr="00061E4A">
        <w:rPr>
          <w:rFonts w:asciiTheme="majorHAnsi" w:hAnsiTheme="majorHAnsi"/>
          <w:color w:val="FF0000"/>
          <w:sz w:val="20"/>
          <w:szCs w:val="20"/>
        </w:rPr>
        <w:t>La CPC de pavillon du navire inspecté devra rendre compte à l’ICCAT et à la CPC inspectrice des mesures de suivi prises à la suite des rapports d'inspection faisant état d'éventuelles infractions.</w:t>
      </w:r>
    </w:p>
    <w:p w14:paraId="7FD80C01" w14:textId="06A55E6A" w:rsidR="003701F8" w:rsidRPr="00061E4A" w:rsidRDefault="003701F8" w:rsidP="0CB8B457">
      <w:pPr>
        <w:pStyle w:val="paragraph"/>
        <w:spacing w:before="0" w:beforeAutospacing="0" w:after="0" w:afterAutospacing="0"/>
        <w:ind w:left="720"/>
        <w:jc w:val="both"/>
        <w:rPr>
          <w:rFonts w:asciiTheme="majorHAnsi" w:hAnsiTheme="majorHAnsi" w:cs="Segoe UI"/>
          <w:sz w:val="20"/>
          <w:szCs w:val="20"/>
        </w:rPr>
      </w:pPr>
      <w:r w:rsidRPr="00061E4A">
        <w:rPr>
          <w:rStyle w:val="eop"/>
          <w:rFonts w:asciiTheme="majorHAnsi" w:hAnsiTheme="majorHAnsi"/>
          <w:color w:val="000000" w:themeColor="text1"/>
          <w:sz w:val="20"/>
          <w:szCs w:val="20"/>
        </w:rPr>
        <w:t> </w:t>
      </w:r>
    </w:p>
    <w:p w14:paraId="1E518D35" w14:textId="3A781CBB" w:rsidR="003701F8" w:rsidRPr="00061E4A" w:rsidRDefault="003701F8" w:rsidP="00E46546">
      <w:pPr>
        <w:widowControl w:val="0"/>
        <w:numPr>
          <w:ilvl w:val="0"/>
          <w:numId w:val="25"/>
        </w:numPr>
        <w:tabs>
          <w:tab w:val="clear" w:pos="720"/>
          <w:tab w:val="left" w:pos="426"/>
        </w:tabs>
        <w:autoSpaceDE w:val="0"/>
        <w:autoSpaceDN w:val="0"/>
        <w:spacing w:after="0" w:line="240" w:lineRule="auto"/>
        <w:ind w:left="620" w:hanging="620"/>
        <w:rPr>
          <w:rFonts w:asciiTheme="majorHAnsi" w:eastAsia="MS Gothic" w:hAnsiTheme="majorHAnsi" w:cs="Segoe UI"/>
          <w:color w:val="EE0000"/>
          <w:sz w:val="20"/>
          <w:szCs w:val="20"/>
        </w:rPr>
      </w:pPr>
      <w:r w:rsidRPr="00061E4A">
        <w:rPr>
          <w:rStyle w:val="normaltextrun"/>
          <w:rFonts w:asciiTheme="majorHAnsi" w:hAnsiTheme="majorHAnsi"/>
          <w:color w:val="000000"/>
          <w:sz w:val="20"/>
          <w:szCs w:val="20"/>
        </w:rPr>
        <w:t xml:space="preserve">Cela nécessite-t-il une contribution ou un </w:t>
      </w:r>
      <w:r w:rsidRPr="00061E4A">
        <w:rPr>
          <w:rStyle w:val="normaltextrun"/>
          <w:rFonts w:asciiTheme="majorHAnsi" w:hAnsiTheme="majorHAnsi"/>
          <w:b/>
          <w:color w:val="000000"/>
          <w:sz w:val="20"/>
          <w:szCs w:val="20"/>
        </w:rPr>
        <w:t>travail</w:t>
      </w:r>
      <w:r w:rsidRPr="00061E4A">
        <w:rPr>
          <w:rStyle w:val="normaltextrun"/>
          <w:rFonts w:asciiTheme="majorHAnsi" w:hAnsiTheme="majorHAnsi"/>
          <w:color w:val="000000"/>
          <w:sz w:val="20"/>
          <w:szCs w:val="20"/>
        </w:rPr>
        <w:t xml:space="preserve"> supplémentaire </w:t>
      </w:r>
      <w:r w:rsidRPr="00061E4A">
        <w:rPr>
          <w:rStyle w:val="normaltextrun"/>
          <w:rFonts w:asciiTheme="majorHAnsi" w:hAnsiTheme="majorHAnsi"/>
          <w:b/>
          <w:color w:val="000000"/>
          <w:sz w:val="20"/>
          <w:szCs w:val="20"/>
        </w:rPr>
        <w:t>de la part du SCRS</w:t>
      </w:r>
      <w:r w:rsidR="00243642">
        <w:rPr>
          <w:rStyle w:val="normaltextrun"/>
          <w:rFonts w:asciiTheme="majorHAnsi" w:hAnsiTheme="majorHAnsi"/>
          <w:b/>
          <w:color w:val="000000"/>
          <w:sz w:val="20"/>
          <w:szCs w:val="20"/>
        </w:rPr>
        <w:t> </w:t>
      </w:r>
      <w:r w:rsidR="00243642">
        <w:rPr>
          <w:rStyle w:val="normaltextrun"/>
          <w:rFonts w:asciiTheme="majorHAnsi" w:hAnsiTheme="majorHAnsi"/>
          <w:color w:val="000000"/>
          <w:sz w:val="20"/>
          <w:szCs w:val="20"/>
        </w:rPr>
        <w:t>?</w:t>
      </w:r>
      <w:r w:rsidRPr="00061E4A">
        <w:rPr>
          <w:rStyle w:val="normaltextrun"/>
          <w:rFonts w:asciiTheme="majorHAnsi" w:hAnsiTheme="majorHAnsi"/>
          <w:color w:val="000000"/>
          <w:sz w:val="20"/>
          <w:szCs w:val="20"/>
        </w:rPr>
        <w:t xml:space="preserve"> Oui </w:t>
      </w:r>
      <w:r w:rsidRPr="00061E4A">
        <w:rPr>
          <w:rStyle w:val="normaltextrun"/>
          <w:rFonts w:ascii="Segoe UI Symbol" w:hAnsi="Segoe UI Symbol" w:cs="Segoe UI Symbol"/>
          <w:color w:val="000000"/>
          <w:sz w:val="20"/>
          <w:szCs w:val="20"/>
        </w:rPr>
        <w:t>☐</w:t>
      </w:r>
      <w:r w:rsidRPr="00061E4A">
        <w:rPr>
          <w:rStyle w:val="tabchar"/>
          <w:rFonts w:asciiTheme="majorHAnsi" w:hAnsiTheme="majorHAnsi"/>
          <w:color w:val="000000"/>
          <w:sz w:val="20"/>
          <w:szCs w:val="20"/>
        </w:rPr>
        <w:t xml:space="preserve"> </w:t>
      </w:r>
      <w:r w:rsidRPr="00061E4A">
        <w:rPr>
          <w:rStyle w:val="normaltextrun"/>
          <w:rFonts w:asciiTheme="majorHAnsi" w:hAnsiTheme="majorHAnsi"/>
          <w:color w:val="EE0000"/>
          <w:sz w:val="20"/>
          <w:szCs w:val="20"/>
        </w:rPr>
        <w:t xml:space="preserve">Non </w:t>
      </w:r>
      <w:r w:rsidRPr="00061E4A">
        <w:rPr>
          <w:rStyle w:val="normaltextrun"/>
          <w:rFonts w:ascii="Segoe UI Symbol" w:hAnsi="Segoe UI Symbol" w:cs="Segoe UI Symbol"/>
          <w:color w:val="EE0000"/>
          <w:sz w:val="20"/>
          <w:szCs w:val="20"/>
        </w:rPr>
        <w:t>☒</w:t>
      </w:r>
      <w:r w:rsidRPr="00061E4A">
        <w:rPr>
          <w:rStyle w:val="eop"/>
          <w:rFonts w:asciiTheme="majorHAnsi" w:hAnsiTheme="majorHAnsi"/>
          <w:color w:val="EE0000"/>
          <w:sz w:val="20"/>
          <w:szCs w:val="20"/>
        </w:rPr>
        <w:t> </w:t>
      </w:r>
    </w:p>
    <w:p w14:paraId="39A2F40F" w14:textId="77777777" w:rsidR="003701F8" w:rsidRPr="00061E4A" w:rsidRDefault="003701F8" w:rsidP="003701F8">
      <w:pPr>
        <w:pStyle w:val="paragraph"/>
        <w:spacing w:before="0" w:beforeAutospacing="0" w:after="0" w:afterAutospacing="0"/>
        <w:ind w:left="360"/>
        <w:textAlignment w:val="baseline"/>
        <w:rPr>
          <w:rFonts w:asciiTheme="majorHAnsi" w:hAnsiTheme="majorHAnsi" w:cs="Segoe UI"/>
          <w:sz w:val="20"/>
          <w:szCs w:val="20"/>
        </w:rPr>
      </w:pPr>
      <w:r w:rsidRPr="00061E4A">
        <w:rPr>
          <w:rStyle w:val="eop"/>
          <w:rFonts w:asciiTheme="majorHAnsi" w:hAnsiTheme="majorHAnsi"/>
          <w:color w:val="000000"/>
          <w:sz w:val="20"/>
          <w:szCs w:val="20"/>
        </w:rPr>
        <w:t> </w:t>
      </w:r>
    </w:p>
    <w:p w14:paraId="6F00AB61" w14:textId="6EF5F196" w:rsidR="0009003B" w:rsidRPr="00061E4A" w:rsidRDefault="003701F8" w:rsidP="00E408D6">
      <w:pPr>
        <w:widowControl w:val="0"/>
        <w:tabs>
          <w:tab w:val="left" w:pos="426"/>
        </w:tabs>
        <w:autoSpaceDE w:val="0"/>
        <w:autoSpaceDN w:val="0"/>
        <w:spacing w:after="0" w:line="240" w:lineRule="auto"/>
        <w:ind w:left="620" w:hanging="194"/>
        <w:rPr>
          <w:rFonts w:asciiTheme="majorHAnsi" w:eastAsia="MS Gothic" w:hAnsiTheme="majorHAnsi" w:cs="Segoe UI"/>
          <w:color w:val="EE0000"/>
          <w:sz w:val="20"/>
          <w:szCs w:val="20"/>
        </w:rPr>
      </w:pPr>
      <w:r w:rsidRPr="00061E4A">
        <w:rPr>
          <w:rFonts w:asciiTheme="majorHAnsi" w:hAnsiTheme="majorHAnsi"/>
          <w:sz w:val="20"/>
          <w:szCs w:val="20"/>
        </w:rPr>
        <w:t xml:space="preserve">Ce travail est-il déjà inclus dans le plan de travail actuel du SCRS ? Oui </w:t>
      </w:r>
      <w:r w:rsidRPr="00061E4A">
        <w:rPr>
          <w:rFonts w:ascii="Segoe UI Symbol" w:hAnsi="Segoe UI Symbol" w:cs="Segoe UI Symbol"/>
          <w:sz w:val="20"/>
          <w:szCs w:val="20"/>
        </w:rPr>
        <w:t>☐</w:t>
      </w:r>
      <w:r w:rsidRPr="00061E4A">
        <w:rPr>
          <w:rFonts w:asciiTheme="majorHAnsi" w:hAnsiTheme="majorHAnsi"/>
          <w:sz w:val="20"/>
          <w:szCs w:val="20"/>
        </w:rPr>
        <w:t xml:space="preserve">  </w:t>
      </w:r>
      <w:r w:rsidRPr="00061E4A">
        <w:rPr>
          <w:rFonts w:asciiTheme="majorHAnsi" w:hAnsiTheme="majorHAnsi"/>
          <w:color w:val="EE0000"/>
          <w:sz w:val="20"/>
          <w:szCs w:val="20"/>
        </w:rPr>
        <w:t xml:space="preserve">Non </w:t>
      </w:r>
      <w:r w:rsidRPr="00061E4A">
        <w:rPr>
          <w:rFonts w:ascii="Segoe UI Symbol" w:hAnsi="Segoe UI Symbol" w:cs="Segoe UI Symbol"/>
          <w:color w:val="EE0000"/>
          <w:sz w:val="20"/>
          <w:szCs w:val="20"/>
        </w:rPr>
        <w:t>☒</w:t>
      </w:r>
      <w:r w:rsidRPr="00061E4A">
        <w:rPr>
          <w:rStyle w:val="eop"/>
          <w:rFonts w:asciiTheme="majorHAnsi" w:hAnsiTheme="majorHAnsi"/>
          <w:color w:val="EE0000"/>
          <w:sz w:val="20"/>
          <w:szCs w:val="20"/>
        </w:rPr>
        <w:t> </w:t>
      </w:r>
    </w:p>
    <w:p w14:paraId="47E3F71E" w14:textId="667E4E7E" w:rsidR="003701F8" w:rsidRPr="00061E4A" w:rsidRDefault="003701F8" w:rsidP="00061E4A">
      <w:pPr>
        <w:pStyle w:val="paragraph"/>
        <w:spacing w:before="0" w:beforeAutospacing="0" w:after="0" w:afterAutospacing="0"/>
        <w:ind w:left="360" w:firstLine="66"/>
        <w:jc w:val="both"/>
        <w:textAlignment w:val="baseline"/>
        <w:rPr>
          <w:rFonts w:asciiTheme="majorHAnsi" w:hAnsiTheme="majorHAnsi" w:cs="Segoe UI"/>
          <w:sz w:val="20"/>
          <w:szCs w:val="20"/>
        </w:rPr>
      </w:pPr>
    </w:p>
    <w:p w14:paraId="0F8C04AE" w14:textId="77777777" w:rsidR="003701F8" w:rsidRPr="00061E4A" w:rsidRDefault="003701F8" w:rsidP="00E46546">
      <w:pPr>
        <w:pStyle w:val="paragraph"/>
        <w:spacing w:before="0" w:beforeAutospacing="0" w:after="0" w:afterAutospacing="0"/>
        <w:ind w:left="360" w:firstLine="66"/>
        <w:jc w:val="both"/>
        <w:textAlignment w:val="baseline"/>
        <w:rPr>
          <w:rFonts w:asciiTheme="majorHAnsi" w:hAnsiTheme="majorHAnsi" w:cs="Segoe UI"/>
          <w:sz w:val="20"/>
          <w:szCs w:val="20"/>
        </w:rPr>
      </w:pPr>
      <w:r w:rsidRPr="00061E4A">
        <w:rPr>
          <w:rStyle w:val="normaltextrun"/>
          <w:rFonts w:asciiTheme="majorHAnsi" w:hAnsiTheme="majorHAnsi"/>
          <w:color w:val="000000"/>
          <w:sz w:val="20"/>
          <w:szCs w:val="20"/>
        </w:rPr>
        <w:t>Brève description des nouveaux travaux scientifiques requis (évaluation des stocks, analyse, consultant externe) :</w:t>
      </w:r>
      <w:r w:rsidRPr="00061E4A">
        <w:rPr>
          <w:rStyle w:val="eop"/>
          <w:rFonts w:asciiTheme="majorHAnsi" w:hAnsiTheme="majorHAnsi"/>
          <w:color w:val="000000"/>
          <w:sz w:val="20"/>
          <w:szCs w:val="20"/>
        </w:rPr>
        <w:t> </w:t>
      </w:r>
    </w:p>
    <w:p w14:paraId="099C4555" w14:textId="77777777" w:rsidR="003701F8" w:rsidRPr="00061E4A" w:rsidRDefault="003701F8" w:rsidP="003701F8">
      <w:pPr>
        <w:pStyle w:val="paragraph"/>
        <w:spacing w:before="0" w:beforeAutospacing="0" w:after="0" w:afterAutospacing="0"/>
        <w:ind w:left="420"/>
        <w:jc w:val="both"/>
        <w:textAlignment w:val="baseline"/>
        <w:rPr>
          <w:rFonts w:asciiTheme="majorHAnsi" w:hAnsiTheme="majorHAnsi" w:cs="Segoe UI"/>
          <w:sz w:val="20"/>
          <w:szCs w:val="20"/>
        </w:rPr>
      </w:pPr>
      <w:r w:rsidRPr="00061E4A">
        <w:rPr>
          <w:rStyle w:val="eop"/>
          <w:rFonts w:asciiTheme="majorHAnsi" w:hAnsiTheme="majorHAnsi"/>
          <w:color w:val="0070C0"/>
          <w:sz w:val="20"/>
          <w:szCs w:val="20"/>
        </w:rPr>
        <w:t> </w:t>
      </w:r>
    </w:p>
    <w:p w14:paraId="4B1C713F" w14:textId="3AFB8125" w:rsidR="003701F8" w:rsidRPr="00061E4A" w:rsidRDefault="003701F8" w:rsidP="00E408D6">
      <w:pPr>
        <w:widowControl w:val="0"/>
        <w:numPr>
          <w:ilvl w:val="0"/>
          <w:numId w:val="25"/>
        </w:numPr>
        <w:tabs>
          <w:tab w:val="clear" w:pos="720"/>
          <w:tab w:val="left" w:pos="426"/>
        </w:tabs>
        <w:autoSpaceDE w:val="0"/>
        <w:autoSpaceDN w:val="0"/>
        <w:spacing w:after="0" w:line="240" w:lineRule="auto"/>
        <w:ind w:left="620" w:hanging="620"/>
        <w:rPr>
          <w:rFonts w:asciiTheme="majorHAnsi" w:hAnsiTheme="majorHAnsi" w:cs="Segoe UI"/>
          <w:color w:val="EE0000"/>
          <w:sz w:val="20"/>
          <w:szCs w:val="20"/>
        </w:rPr>
      </w:pPr>
      <w:r w:rsidRPr="00061E4A">
        <w:rPr>
          <w:rStyle w:val="normaltextrun"/>
          <w:rFonts w:asciiTheme="majorHAnsi" w:hAnsiTheme="majorHAnsi"/>
          <w:color w:val="000000"/>
          <w:sz w:val="20"/>
          <w:szCs w:val="20"/>
        </w:rPr>
        <w:t xml:space="preserve">Cela implique-t-il la création d'un </w:t>
      </w:r>
      <w:r w:rsidRPr="00061E4A">
        <w:rPr>
          <w:rStyle w:val="normaltextrun"/>
          <w:rFonts w:asciiTheme="majorHAnsi" w:hAnsiTheme="majorHAnsi"/>
          <w:b/>
          <w:color w:val="000000"/>
          <w:sz w:val="20"/>
          <w:szCs w:val="20"/>
        </w:rPr>
        <w:t>nouveau groupe de travail ou d'un processus intersessions</w:t>
      </w:r>
      <w:r w:rsidR="00243642">
        <w:rPr>
          <w:rStyle w:val="normaltextrun"/>
          <w:rFonts w:asciiTheme="majorHAnsi" w:hAnsiTheme="majorHAnsi"/>
          <w:b/>
          <w:color w:val="000000"/>
          <w:sz w:val="20"/>
          <w:szCs w:val="20"/>
        </w:rPr>
        <w:t> ?</w:t>
      </w:r>
      <w:r w:rsidRPr="00061E4A">
        <w:rPr>
          <w:rStyle w:val="normaltextrun"/>
          <w:rFonts w:asciiTheme="majorHAnsi" w:hAnsiTheme="majorHAnsi"/>
          <w:color w:val="000000"/>
          <w:sz w:val="20"/>
          <w:szCs w:val="20"/>
        </w:rPr>
        <w:t xml:space="preserve">  </w:t>
      </w:r>
      <w:r w:rsidRPr="00061E4A">
        <w:rPr>
          <w:rStyle w:val="normaltextrun"/>
          <w:rFonts w:asciiTheme="majorHAnsi" w:hAnsiTheme="majorHAnsi"/>
          <w:sz w:val="20"/>
          <w:szCs w:val="20"/>
        </w:rPr>
        <w:t xml:space="preserve">Oui </w:t>
      </w:r>
      <w:r w:rsidRPr="00061E4A">
        <w:rPr>
          <w:rStyle w:val="normaltextrun"/>
          <w:rFonts w:ascii="Segoe UI Symbol" w:hAnsi="Segoe UI Symbol" w:cs="Segoe UI Symbol"/>
          <w:sz w:val="20"/>
          <w:szCs w:val="20"/>
        </w:rPr>
        <w:t>☐</w:t>
      </w:r>
      <w:r w:rsidRPr="00061E4A">
        <w:rPr>
          <w:rStyle w:val="normaltextrun"/>
          <w:rFonts w:asciiTheme="majorHAnsi" w:hAnsiTheme="majorHAnsi"/>
          <w:sz w:val="20"/>
          <w:szCs w:val="20"/>
        </w:rPr>
        <w:t xml:space="preserve">  </w:t>
      </w:r>
      <w:r w:rsidRPr="00061E4A">
        <w:rPr>
          <w:rStyle w:val="normaltextrun"/>
          <w:rFonts w:asciiTheme="majorHAnsi" w:hAnsiTheme="majorHAnsi"/>
          <w:color w:val="EE0000"/>
          <w:sz w:val="20"/>
          <w:szCs w:val="20"/>
        </w:rPr>
        <w:t xml:space="preserve">Non </w:t>
      </w:r>
      <w:r w:rsidRPr="00061E4A">
        <w:rPr>
          <w:rStyle w:val="normaltextrun"/>
          <w:rFonts w:ascii="Segoe UI Symbol" w:hAnsi="Segoe UI Symbol" w:cs="Segoe UI Symbol"/>
          <w:color w:val="EE0000"/>
          <w:sz w:val="20"/>
          <w:szCs w:val="20"/>
        </w:rPr>
        <w:t>☒</w:t>
      </w:r>
      <w:r w:rsidRPr="00061E4A">
        <w:rPr>
          <w:rStyle w:val="normaltextrun"/>
          <w:rFonts w:asciiTheme="majorHAnsi" w:hAnsiTheme="majorHAnsi"/>
          <w:color w:val="EE0000"/>
          <w:sz w:val="20"/>
          <w:szCs w:val="20"/>
        </w:rPr>
        <w:t> </w:t>
      </w:r>
    </w:p>
    <w:p w14:paraId="1D314D8A" w14:textId="77777777" w:rsidR="003701F8" w:rsidRPr="00061E4A" w:rsidRDefault="003701F8" w:rsidP="003701F8">
      <w:pPr>
        <w:pStyle w:val="paragraph"/>
        <w:spacing w:before="0" w:beforeAutospacing="0" w:after="0" w:afterAutospacing="0"/>
        <w:textAlignment w:val="baseline"/>
        <w:rPr>
          <w:rFonts w:asciiTheme="majorHAnsi" w:hAnsiTheme="majorHAnsi" w:cs="Segoe UI"/>
          <w:sz w:val="20"/>
          <w:szCs w:val="20"/>
        </w:rPr>
      </w:pPr>
      <w:r w:rsidRPr="00061E4A">
        <w:rPr>
          <w:rStyle w:val="eop"/>
          <w:rFonts w:asciiTheme="majorHAnsi" w:hAnsiTheme="majorHAnsi"/>
          <w:color w:val="000000"/>
          <w:sz w:val="20"/>
          <w:szCs w:val="20"/>
        </w:rPr>
        <w:t> </w:t>
      </w:r>
    </w:p>
    <w:p w14:paraId="07785DD6" w14:textId="77777777" w:rsidR="003701F8" w:rsidRPr="00061E4A" w:rsidRDefault="003701F8" w:rsidP="001831BA">
      <w:pPr>
        <w:widowControl w:val="0"/>
        <w:numPr>
          <w:ilvl w:val="0"/>
          <w:numId w:val="25"/>
        </w:numPr>
        <w:tabs>
          <w:tab w:val="clear" w:pos="720"/>
          <w:tab w:val="left" w:pos="426"/>
        </w:tabs>
        <w:autoSpaceDE w:val="0"/>
        <w:autoSpaceDN w:val="0"/>
        <w:spacing w:after="0" w:line="240" w:lineRule="auto"/>
        <w:ind w:left="620" w:hanging="620"/>
        <w:rPr>
          <w:rFonts w:asciiTheme="majorHAnsi" w:hAnsiTheme="majorHAnsi" w:cs="Segoe UI"/>
          <w:sz w:val="20"/>
          <w:szCs w:val="20"/>
        </w:rPr>
      </w:pPr>
      <w:r w:rsidRPr="00061E4A">
        <w:rPr>
          <w:rStyle w:val="normaltextrun"/>
          <w:rFonts w:asciiTheme="majorHAnsi" w:hAnsiTheme="majorHAnsi"/>
          <w:color w:val="000000"/>
          <w:sz w:val="20"/>
          <w:szCs w:val="20"/>
        </w:rPr>
        <w:t xml:space="preserve">Cela nécessite-t-il un nouveau </w:t>
      </w:r>
      <w:r w:rsidRPr="00061E4A">
        <w:rPr>
          <w:rStyle w:val="normaltextrun"/>
          <w:rFonts w:asciiTheme="majorHAnsi" w:hAnsiTheme="majorHAnsi"/>
          <w:b/>
          <w:color w:val="000000"/>
          <w:sz w:val="20"/>
          <w:szCs w:val="20"/>
        </w:rPr>
        <w:t xml:space="preserve">programme ou des activités supplémentaires à gérer par le Secrétariat </w:t>
      </w:r>
      <w:r w:rsidRPr="00061E4A">
        <w:rPr>
          <w:rStyle w:val="normaltextrun"/>
          <w:rFonts w:asciiTheme="majorHAnsi" w:hAnsiTheme="majorHAnsi"/>
          <w:color w:val="000000"/>
          <w:sz w:val="20"/>
          <w:szCs w:val="20"/>
        </w:rPr>
        <w:t>?  </w:t>
      </w:r>
      <w:r w:rsidRPr="00061E4A">
        <w:rPr>
          <w:rStyle w:val="eop"/>
          <w:rFonts w:asciiTheme="majorHAnsi" w:hAnsiTheme="majorHAnsi"/>
          <w:color w:val="000000"/>
          <w:sz w:val="20"/>
          <w:szCs w:val="20"/>
        </w:rPr>
        <w:t> </w:t>
      </w:r>
    </w:p>
    <w:p w14:paraId="2FB47EC9" w14:textId="77777777" w:rsidR="003701F8" w:rsidRPr="00061E4A" w:rsidRDefault="003701F8" w:rsidP="003701F8">
      <w:pPr>
        <w:pStyle w:val="paragraph"/>
        <w:spacing w:before="0" w:beforeAutospacing="0" w:after="0" w:afterAutospacing="0"/>
        <w:ind w:left="420"/>
        <w:textAlignment w:val="baseline"/>
        <w:rPr>
          <w:rFonts w:asciiTheme="majorHAnsi" w:hAnsiTheme="majorHAnsi" w:cs="Segoe UI"/>
          <w:sz w:val="20"/>
          <w:szCs w:val="20"/>
        </w:rPr>
      </w:pPr>
      <w:r w:rsidRPr="00061E4A">
        <w:rPr>
          <w:rStyle w:val="eop"/>
          <w:rFonts w:asciiTheme="majorHAnsi" w:hAnsiTheme="majorHAnsi"/>
          <w:color w:val="000000"/>
          <w:sz w:val="20"/>
          <w:szCs w:val="20"/>
        </w:rPr>
        <w:t> </w:t>
      </w:r>
    </w:p>
    <w:p w14:paraId="3A70A6A8" w14:textId="37E751DA" w:rsidR="003701F8" w:rsidRPr="00061E4A" w:rsidRDefault="003701F8" w:rsidP="0CB8B457">
      <w:pPr>
        <w:pStyle w:val="paragraph"/>
        <w:spacing w:before="0" w:beforeAutospacing="0" w:after="0" w:afterAutospacing="0"/>
        <w:ind w:left="420"/>
        <w:textAlignment w:val="baseline"/>
        <w:rPr>
          <w:rFonts w:asciiTheme="majorHAnsi" w:hAnsiTheme="majorHAnsi" w:cs="Segoe UI"/>
          <w:sz w:val="20"/>
          <w:szCs w:val="20"/>
        </w:rPr>
      </w:pPr>
      <w:r w:rsidRPr="00061E4A">
        <w:rPr>
          <w:rStyle w:val="normaltextrun"/>
          <w:rFonts w:asciiTheme="majorHAnsi" w:hAnsiTheme="majorHAnsi"/>
          <w:color w:val="EE0000"/>
          <w:sz w:val="20"/>
          <w:szCs w:val="20"/>
        </w:rPr>
        <w:t xml:space="preserve">Oui </w:t>
      </w:r>
      <w:r w:rsidRPr="00061E4A">
        <w:rPr>
          <w:rStyle w:val="normaltextrun"/>
          <w:rFonts w:ascii="Segoe UI Symbol" w:hAnsi="Segoe UI Symbol" w:cs="Segoe UI Symbol"/>
          <w:color w:val="EE0000"/>
          <w:sz w:val="20"/>
          <w:szCs w:val="20"/>
        </w:rPr>
        <w:t>☒</w:t>
      </w:r>
      <w:r w:rsidRPr="00061E4A">
        <w:rPr>
          <w:rFonts w:asciiTheme="majorHAnsi" w:hAnsiTheme="majorHAnsi"/>
          <w:sz w:val="20"/>
          <w:szCs w:val="20"/>
        </w:rPr>
        <w:tab/>
      </w:r>
      <w:r w:rsidRPr="00061E4A">
        <w:rPr>
          <w:rStyle w:val="normaltextrun"/>
          <w:rFonts w:asciiTheme="majorHAnsi" w:hAnsiTheme="majorHAnsi"/>
          <w:color w:val="000000" w:themeColor="text1"/>
          <w:sz w:val="20"/>
          <w:szCs w:val="20"/>
        </w:rPr>
        <w:t xml:space="preserve">Non  </w:t>
      </w:r>
      <w:r w:rsidRPr="00061E4A">
        <w:rPr>
          <w:rStyle w:val="normaltextrun"/>
          <w:rFonts w:ascii="Segoe UI Symbol" w:hAnsi="Segoe UI Symbol" w:cs="Segoe UI Symbol"/>
          <w:color w:val="000000" w:themeColor="text1"/>
          <w:sz w:val="20"/>
          <w:szCs w:val="20"/>
        </w:rPr>
        <w:t>☐</w:t>
      </w:r>
      <w:r w:rsidRPr="00061E4A">
        <w:rPr>
          <w:rStyle w:val="normaltextrun"/>
          <w:rFonts w:asciiTheme="majorHAnsi" w:hAnsiTheme="majorHAnsi"/>
          <w:color w:val="000000" w:themeColor="text1"/>
          <w:sz w:val="20"/>
          <w:szCs w:val="20"/>
        </w:rPr>
        <w:t> </w:t>
      </w:r>
      <w:r w:rsidRPr="00061E4A">
        <w:rPr>
          <w:rStyle w:val="eop"/>
          <w:rFonts w:asciiTheme="majorHAnsi" w:hAnsiTheme="majorHAnsi"/>
          <w:color w:val="000000" w:themeColor="text1"/>
          <w:sz w:val="20"/>
          <w:szCs w:val="20"/>
        </w:rPr>
        <w:t> </w:t>
      </w:r>
    </w:p>
    <w:p w14:paraId="0EB6595F" w14:textId="77777777" w:rsidR="003701F8" w:rsidRPr="00061E4A" w:rsidRDefault="003701F8" w:rsidP="003701F8">
      <w:pPr>
        <w:pStyle w:val="paragraph"/>
        <w:spacing w:before="0" w:beforeAutospacing="0" w:after="0" w:afterAutospacing="0"/>
        <w:ind w:left="360"/>
        <w:jc w:val="both"/>
        <w:textAlignment w:val="baseline"/>
        <w:rPr>
          <w:rFonts w:asciiTheme="majorHAnsi" w:hAnsiTheme="majorHAnsi" w:cs="Segoe UI"/>
          <w:sz w:val="20"/>
          <w:szCs w:val="20"/>
        </w:rPr>
      </w:pPr>
      <w:r w:rsidRPr="00061E4A">
        <w:rPr>
          <w:rStyle w:val="eop"/>
          <w:rFonts w:asciiTheme="majorHAnsi" w:hAnsiTheme="majorHAnsi"/>
          <w:color w:val="000000"/>
          <w:sz w:val="20"/>
          <w:szCs w:val="20"/>
        </w:rPr>
        <w:t> </w:t>
      </w:r>
    </w:p>
    <w:p w14:paraId="048F38EE" w14:textId="77777777" w:rsidR="003701F8" w:rsidRPr="00061E4A" w:rsidRDefault="003701F8" w:rsidP="00B338CB">
      <w:pPr>
        <w:pStyle w:val="paragraph"/>
        <w:spacing w:before="0" w:beforeAutospacing="0" w:after="0" w:afterAutospacing="0"/>
        <w:ind w:left="426"/>
        <w:jc w:val="both"/>
        <w:textAlignment w:val="baseline"/>
        <w:rPr>
          <w:rStyle w:val="eop"/>
          <w:rFonts w:asciiTheme="majorHAnsi" w:hAnsiTheme="majorHAnsi" w:cs="Segoe UI"/>
          <w:color w:val="000000"/>
          <w:sz w:val="20"/>
          <w:szCs w:val="20"/>
        </w:rPr>
      </w:pPr>
      <w:r w:rsidRPr="00061E4A">
        <w:rPr>
          <w:rStyle w:val="normaltextrun"/>
          <w:rFonts w:asciiTheme="majorHAnsi" w:hAnsiTheme="majorHAnsi"/>
          <w:color w:val="000000"/>
          <w:sz w:val="20"/>
          <w:szCs w:val="20"/>
        </w:rPr>
        <w:t>Brève description du nouveau travail requis pour le Secrétariat : </w:t>
      </w:r>
      <w:r w:rsidRPr="00061E4A">
        <w:rPr>
          <w:rStyle w:val="eop"/>
          <w:rFonts w:asciiTheme="majorHAnsi" w:hAnsiTheme="majorHAnsi"/>
          <w:color w:val="000000"/>
          <w:sz w:val="20"/>
          <w:szCs w:val="20"/>
        </w:rPr>
        <w:t> </w:t>
      </w:r>
    </w:p>
    <w:p w14:paraId="54F80981" w14:textId="77777777" w:rsidR="001831BA" w:rsidRPr="00061E4A" w:rsidRDefault="001831BA" w:rsidP="003701F8">
      <w:pPr>
        <w:pStyle w:val="paragraph"/>
        <w:spacing w:before="0" w:beforeAutospacing="0" w:after="0" w:afterAutospacing="0"/>
        <w:ind w:left="360"/>
        <w:jc w:val="both"/>
        <w:textAlignment w:val="baseline"/>
        <w:rPr>
          <w:rFonts w:asciiTheme="majorHAnsi" w:hAnsiTheme="majorHAnsi" w:cs="Segoe UI"/>
          <w:sz w:val="20"/>
          <w:szCs w:val="20"/>
        </w:rPr>
      </w:pPr>
    </w:p>
    <w:p w14:paraId="0587A468" w14:textId="3A23C016" w:rsidR="003701F8" w:rsidRPr="00061E4A" w:rsidRDefault="6F379CFA" w:rsidP="001831BA">
      <w:pPr>
        <w:pStyle w:val="paragraph"/>
        <w:spacing w:before="0" w:beforeAutospacing="0" w:after="0" w:afterAutospacing="0"/>
        <w:ind w:left="426"/>
        <w:jc w:val="both"/>
        <w:textAlignment w:val="baseline"/>
        <w:rPr>
          <w:rFonts w:asciiTheme="majorHAnsi" w:eastAsia="Cambria" w:hAnsiTheme="majorHAnsi" w:cs="Cambria"/>
          <w:iCs/>
          <w:color w:val="FF0000"/>
          <w:sz w:val="20"/>
          <w:szCs w:val="20"/>
        </w:rPr>
      </w:pPr>
      <w:r w:rsidRPr="00061E4A">
        <w:rPr>
          <w:rFonts w:asciiTheme="majorHAnsi" w:hAnsiTheme="majorHAnsi"/>
          <w:color w:val="FF0000"/>
          <w:sz w:val="20"/>
          <w:szCs w:val="20"/>
        </w:rPr>
        <w:t xml:space="preserve">Le Secrétariat de l’ICCAT doit publier sur le site Internet de l’ICCAT les informations relatives aux infractions éventuelles signalées dans le cadre des programmes d'inspection internationale conjointe </w:t>
      </w:r>
      <w:r w:rsidR="008355F6">
        <w:rPr>
          <w:rFonts w:asciiTheme="majorHAnsi" w:hAnsiTheme="majorHAnsi"/>
          <w:color w:val="FF0000"/>
          <w:sz w:val="20"/>
          <w:szCs w:val="20"/>
        </w:rPr>
        <w:t>pour le</w:t>
      </w:r>
      <w:r w:rsidRPr="00061E4A">
        <w:rPr>
          <w:rFonts w:asciiTheme="majorHAnsi" w:hAnsiTheme="majorHAnsi"/>
          <w:color w:val="FF0000"/>
          <w:sz w:val="20"/>
          <w:szCs w:val="20"/>
        </w:rPr>
        <w:t xml:space="preserve"> thon rouge et l'espadon</w:t>
      </w:r>
      <w:r w:rsidR="00241D2F">
        <w:rPr>
          <w:rFonts w:asciiTheme="majorHAnsi" w:hAnsiTheme="majorHAnsi"/>
          <w:color w:val="FF0000"/>
          <w:sz w:val="20"/>
          <w:szCs w:val="20"/>
        </w:rPr>
        <w:t>.</w:t>
      </w:r>
    </w:p>
    <w:p w14:paraId="3A06E0EE" w14:textId="72EE2292" w:rsidR="0CB8B457" w:rsidRPr="00061E4A" w:rsidRDefault="0CB8B457" w:rsidP="0CB8B457">
      <w:pPr>
        <w:pStyle w:val="paragraph"/>
        <w:spacing w:before="0" w:beforeAutospacing="0" w:after="0" w:afterAutospacing="0"/>
        <w:ind w:left="720"/>
        <w:jc w:val="both"/>
        <w:rPr>
          <w:rStyle w:val="normaltextrun"/>
          <w:rFonts w:asciiTheme="majorHAnsi" w:eastAsiaTheme="minorEastAsia" w:hAnsiTheme="majorHAnsi" w:cstheme="minorBidi"/>
          <w:color w:val="0070C0"/>
          <w:sz w:val="20"/>
          <w:szCs w:val="20"/>
        </w:rPr>
      </w:pPr>
    </w:p>
    <w:p w14:paraId="3FBAE81F" w14:textId="77777777" w:rsidR="003701F8" w:rsidRPr="00061E4A" w:rsidRDefault="003701F8" w:rsidP="00B338CB">
      <w:pPr>
        <w:widowControl w:val="0"/>
        <w:numPr>
          <w:ilvl w:val="0"/>
          <w:numId w:val="25"/>
        </w:numPr>
        <w:tabs>
          <w:tab w:val="clear" w:pos="720"/>
          <w:tab w:val="left" w:pos="426"/>
        </w:tabs>
        <w:autoSpaceDE w:val="0"/>
        <w:autoSpaceDN w:val="0"/>
        <w:spacing w:after="0" w:line="240" w:lineRule="auto"/>
        <w:ind w:left="426" w:hanging="426"/>
        <w:rPr>
          <w:rFonts w:asciiTheme="majorHAnsi" w:hAnsiTheme="majorHAnsi" w:cs="Segoe UI"/>
          <w:sz w:val="20"/>
          <w:szCs w:val="20"/>
        </w:rPr>
      </w:pPr>
      <w:r w:rsidRPr="00061E4A">
        <w:rPr>
          <w:rStyle w:val="normaltextrun"/>
          <w:rFonts w:asciiTheme="majorHAnsi" w:hAnsiTheme="majorHAnsi"/>
          <w:color w:val="000000"/>
          <w:sz w:val="20"/>
          <w:szCs w:val="20"/>
        </w:rPr>
        <w:t>Quel est le calendrier proposé pour la mise en œuvre, et existe-t-il des calendriers spécifiques différents pour certaines CPC, pêcheries, régions, etc. ? </w:t>
      </w:r>
      <w:r w:rsidRPr="00061E4A">
        <w:rPr>
          <w:rStyle w:val="eop"/>
          <w:rFonts w:asciiTheme="majorHAnsi" w:hAnsiTheme="majorHAnsi"/>
          <w:color w:val="000000"/>
          <w:sz w:val="20"/>
          <w:szCs w:val="20"/>
        </w:rPr>
        <w:t> </w:t>
      </w:r>
    </w:p>
    <w:p w14:paraId="0067CBE6" w14:textId="145AD2B3" w:rsidR="003701F8" w:rsidRPr="00061E4A" w:rsidRDefault="003701F8" w:rsidP="0CB8B457">
      <w:pPr>
        <w:pStyle w:val="paragraph"/>
        <w:spacing w:before="0" w:beforeAutospacing="0" w:after="0" w:afterAutospacing="0"/>
        <w:ind w:left="420"/>
        <w:jc w:val="both"/>
        <w:textAlignment w:val="baseline"/>
        <w:rPr>
          <w:rStyle w:val="normaltextrun"/>
          <w:rFonts w:asciiTheme="majorHAnsi" w:hAnsiTheme="majorHAnsi" w:cs="Segoe UI"/>
          <w:color w:val="0070C0"/>
          <w:sz w:val="20"/>
          <w:szCs w:val="20"/>
        </w:rPr>
      </w:pPr>
    </w:p>
    <w:p w14:paraId="2905F9D8" w14:textId="77777777" w:rsidR="003701F8" w:rsidRPr="00061E4A" w:rsidRDefault="003701F8" w:rsidP="003701F8">
      <w:pPr>
        <w:pStyle w:val="paragraph"/>
        <w:spacing w:before="0" w:beforeAutospacing="0" w:after="0" w:afterAutospacing="0"/>
        <w:textAlignment w:val="baseline"/>
        <w:rPr>
          <w:rFonts w:asciiTheme="majorHAnsi" w:hAnsiTheme="majorHAnsi" w:cs="Segoe UI"/>
          <w:sz w:val="20"/>
          <w:szCs w:val="20"/>
        </w:rPr>
      </w:pPr>
      <w:r w:rsidRPr="00061E4A">
        <w:rPr>
          <w:rStyle w:val="eop"/>
          <w:rFonts w:asciiTheme="majorHAnsi" w:hAnsiTheme="majorHAnsi"/>
          <w:color w:val="000000"/>
          <w:sz w:val="20"/>
          <w:szCs w:val="20"/>
        </w:rPr>
        <w:t> </w:t>
      </w:r>
    </w:p>
    <w:p w14:paraId="654E8B4A" w14:textId="77777777" w:rsidR="003701F8" w:rsidRPr="00061E4A" w:rsidRDefault="003701F8" w:rsidP="00B338CB">
      <w:pPr>
        <w:widowControl w:val="0"/>
        <w:numPr>
          <w:ilvl w:val="0"/>
          <w:numId w:val="25"/>
        </w:numPr>
        <w:tabs>
          <w:tab w:val="clear" w:pos="720"/>
          <w:tab w:val="left" w:pos="426"/>
        </w:tabs>
        <w:autoSpaceDE w:val="0"/>
        <w:autoSpaceDN w:val="0"/>
        <w:spacing w:after="0" w:line="240" w:lineRule="auto"/>
        <w:ind w:left="426" w:hanging="426"/>
        <w:rPr>
          <w:rStyle w:val="eop"/>
          <w:rFonts w:asciiTheme="majorHAnsi" w:hAnsiTheme="majorHAnsi" w:cs="Segoe UI"/>
          <w:sz w:val="20"/>
          <w:szCs w:val="20"/>
        </w:rPr>
      </w:pPr>
      <w:r w:rsidRPr="00061E4A">
        <w:rPr>
          <w:rStyle w:val="normaltextrun"/>
          <w:rFonts w:asciiTheme="majorHAnsi" w:hAnsiTheme="majorHAnsi"/>
          <w:color w:val="000000"/>
          <w:sz w:val="20"/>
          <w:szCs w:val="20"/>
        </w:rPr>
        <w:t>Existe-t-il d'autres informations pertinentes concernant les implications de la proposition en termes de ressources et de charge de travail ? </w:t>
      </w:r>
      <w:r w:rsidRPr="00061E4A">
        <w:rPr>
          <w:rStyle w:val="eop"/>
          <w:rFonts w:asciiTheme="majorHAnsi" w:hAnsiTheme="majorHAnsi"/>
          <w:color w:val="000000"/>
          <w:sz w:val="20"/>
          <w:szCs w:val="20"/>
        </w:rPr>
        <w:t> </w:t>
      </w:r>
    </w:p>
    <w:p w14:paraId="0A935212" w14:textId="77777777" w:rsidR="00B338CB" w:rsidRPr="00061E4A" w:rsidRDefault="00B338CB" w:rsidP="00B338CB">
      <w:pPr>
        <w:widowControl w:val="0"/>
        <w:tabs>
          <w:tab w:val="left" w:pos="426"/>
        </w:tabs>
        <w:autoSpaceDE w:val="0"/>
        <w:autoSpaceDN w:val="0"/>
        <w:spacing w:after="0" w:line="240" w:lineRule="auto"/>
        <w:ind w:left="426"/>
        <w:rPr>
          <w:rFonts w:asciiTheme="majorHAnsi" w:hAnsiTheme="majorHAnsi" w:cs="Segoe UI"/>
          <w:sz w:val="20"/>
          <w:szCs w:val="20"/>
        </w:rPr>
      </w:pPr>
    </w:p>
    <w:p w14:paraId="11428A79" w14:textId="7E900F73" w:rsidR="003701F8" w:rsidRPr="00061E4A" w:rsidRDefault="003701F8" w:rsidP="003701F8">
      <w:pPr>
        <w:pStyle w:val="paragraph"/>
        <w:spacing w:before="0" w:beforeAutospacing="0" w:after="0" w:afterAutospacing="0"/>
        <w:ind w:left="420" w:right="120"/>
        <w:textAlignment w:val="baseline"/>
        <w:rPr>
          <w:rFonts w:asciiTheme="majorHAnsi" w:hAnsiTheme="majorHAnsi" w:cs="Segoe UI"/>
          <w:color w:val="EE0000"/>
          <w:sz w:val="20"/>
          <w:szCs w:val="20"/>
        </w:rPr>
      </w:pPr>
      <w:r w:rsidRPr="00061E4A">
        <w:rPr>
          <w:rFonts w:asciiTheme="majorHAnsi" w:hAnsiTheme="majorHAnsi"/>
          <w:color w:val="EE0000"/>
          <w:sz w:val="20"/>
          <w:szCs w:val="20"/>
        </w:rPr>
        <w:t>Non.</w:t>
      </w:r>
    </w:p>
    <w:p w14:paraId="71233873" w14:textId="09328E15" w:rsidR="00061E4A" w:rsidRDefault="00061E4A">
      <w:pPr>
        <w:rPr>
          <w:rFonts w:asciiTheme="majorHAnsi" w:eastAsia="Times New Roman" w:hAnsiTheme="majorHAnsi" w:cs="Segoe UI"/>
          <w:kern w:val="0"/>
          <w:sz w:val="20"/>
          <w:szCs w:val="20"/>
          <w:lang w:eastAsia="en-IE"/>
          <w14:ligatures w14:val="none"/>
        </w:rPr>
      </w:pPr>
      <w:r>
        <w:rPr>
          <w:rFonts w:asciiTheme="majorHAnsi" w:hAnsiTheme="majorHAnsi" w:cs="Segoe UI"/>
          <w:sz w:val="20"/>
          <w:szCs w:val="20"/>
        </w:rPr>
        <w:br w:type="page"/>
      </w:r>
    </w:p>
    <w:p w14:paraId="78CE490D" w14:textId="1BED675D" w:rsidR="00F22BE9" w:rsidRPr="00061E4A" w:rsidRDefault="00F22BE9" w:rsidP="00F22BE9">
      <w:pPr>
        <w:pStyle w:val="paragraph"/>
        <w:spacing w:before="0" w:beforeAutospacing="0" w:after="0" w:afterAutospacing="0"/>
        <w:jc w:val="right"/>
        <w:textAlignment w:val="baseline"/>
        <w:rPr>
          <w:rStyle w:val="normaltextrun"/>
          <w:rFonts w:asciiTheme="majorHAnsi" w:hAnsiTheme="majorHAnsi"/>
          <w:b/>
          <w:bCs/>
          <w:sz w:val="20"/>
          <w:szCs w:val="20"/>
        </w:rPr>
      </w:pPr>
      <w:r w:rsidRPr="00061E4A">
        <w:rPr>
          <w:rStyle w:val="normaltextrun"/>
          <w:rFonts w:asciiTheme="majorHAnsi" w:hAnsiTheme="majorHAnsi"/>
          <w:b/>
          <w:sz w:val="20"/>
          <w:szCs w:val="20"/>
        </w:rPr>
        <w:lastRenderedPageBreak/>
        <w:t xml:space="preserve">Original : </w:t>
      </w:r>
      <w:r w:rsidRPr="00061E4A">
        <w:rPr>
          <w:rStyle w:val="normaltextrun"/>
          <w:rFonts w:asciiTheme="majorHAnsi" w:hAnsiTheme="majorHAnsi"/>
          <w:b/>
          <w:bCs/>
          <w:sz w:val="20"/>
          <w:szCs w:val="20"/>
        </w:rPr>
        <w:t>anglais</w:t>
      </w:r>
    </w:p>
    <w:p w14:paraId="1CD56485" w14:textId="77777777" w:rsidR="00F22BE9" w:rsidRPr="00061E4A" w:rsidRDefault="00F22BE9" w:rsidP="00F22BE9">
      <w:pPr>
        <w:pStyle w:val="paragraph"/>
        <w:spacing w:before="0" w:beforeAutospacing="0" w:after="0" w:afterAutospacing="0"/>
        <w:jc w:val="center"/>
        <w:textAlignment w:val="baseline"/>
        <w:rPr>
          <w:rStyle w:val="normaltextrun"/>
          <w:rFonts w:asciiTheme="majorHAnsi" w:hAnsiTheme="majorHAnsi"/>
          <w:b/>
          <w:bCs/>
          <w:sz w:val="20"/>
          <w:szCs w:val="20"/>
        </w:rPr>
      </w:pPr>
    </w:p>
    <w:p w14:paraId="417E1244" w14:textId="1494A0B8" w:rsidR="00F22BE9" w:rsidRPr="00061E4A" w:rsidRDefault="00F22BE9" w:rsidP="00F22BE9">
      <w:pPr>
        <w:pStyle w:val="paragraph"/>
        <w:spacing w:before="0" w:beforeAutospacing="0" w:after="0" w:afterAutospacing="0"/>
        <w:jc w:val="center"/>
        <w:textAlignment w:val="baseline"/>
        <w:rPr>
          <w:rStyle w:val="eop"/>
          <w:rFonts w:asciiTheme="majorHAnsi" w:hAnsiTheme="majorHAnsi"/>
          <w:sz w:val="20"/>
          <w:szCs w:val="20"/>
        </w:rPr>
      </w:pPr>
      <w:r w:rsidRPr="00061E4A">
        <w:rPr>
          <w:rStyle w:val="normaltextrun"/>
          <w:rFonts w:asciiTheme="majorHAnsi" w:hAnsiTheme="majorHAnsi"/>
          <w:b/>
          <w:sz w:val="20"/>
          <w:szCs w:val="20"/>
        </w:rPr>
        <w:t xml:space="preserve">Note explicative sur le Projet de Recommandation de l’ICCAT concernant le suivi des infractions éventuelles détectées dans le cadre du </w:t>
      </w:r>
      <w:r w:rsidR="008355F6" w:rsidRPr="00061E4A">
        <w:rPr>
          <w:rStyle w:val="normaltextrun"/>
          <w:rFonts w:asciiTheme="majorHAnsi" w:hAnsiTheme="majorHAnsi"/>
          <w:b/>
          <w:sz w:val="20"/>
          <w:szCs w:val="20"/>
        </w:rPr>
        <w:t xml:space="preserve">Programme </w:t>
      </w:r>
      <w:r w:rsidRPr="00061E4A">
        <w:rPr>
          <w:rStyle w:val="normaltextrun"/>
          <w:rFonts w:asciiTheme="majorHAnsi" w:hAnsiTheme="majorHAnsi"/>
          <w:b/>
          <w:sz w:val="20"/>
          <w:szCs w:val="20"/>
        </w:rPr>
        <w:t>d'inspection internationale conjointe (JIS) pour le thon rouge et l'espadon</w:t>
      </w:r>
    </w:p>
    <w:p w14:paraId="1C8F8D47" w14:textId="77777777" w:rsidR="00F22BE9" w:rsidRPr="00061E4A" w:rsidRDefault="00F22BE9" w:rsidP="00F22BE9">
      <w:pPr>
        <w:pStyle w:val="paragraph"/>
        <w:spacing w:before="0" w:beforeAutospacing="0" w:after="0" w:afterAutospacing="0"/>
        <w:jc w:val="center"/>
        <w:textAlignment w:val="baseline"/>
        <w:rPr>
          <w:rFonts w:asciiTheme="majorHAnsi" w:hAnsiTheme="majorHAnsi" w:cs="Segoe UI"/>
          <w:sz w:val="20"/>
          <w:szCs w:val="20"/>
        </w:rPr>
      </w:pPr>
    </w:p>
    <w:p w14:paraId="20D7B0E1" w14:textId="77777777" w:rsidR="007C2D7F" w:rsidRPr="00345EE6" w:rsidRDefault="007C2D7F" w:rsidP="007C2D7F">
      <w:pPr>
        <w:spacing w:line="233" w:lineRule="auto"/>
        <w:contextualSpacing/>
        <w:jc w:val="center"/>
        <w:rPr>
          <w:rFonts w:ascii="Cambria" w:hAnsi="Cambria"/>
          <w:i/>
          <w:sz w:val="20"/>
          <w:szCs w:val="20"/>
        </w:rPr>
      </w:pPr>
      <w:r w:rsidRPr="00345EE6">
        <w:rPr>
          <w:rFonts w:ascii="Cambria" w:hAnsi="Cambria"/>
          <w:i/>
          <w:sz w:val="20"/>
          <w:szCs w:val="20"/>
        </w:rPr>
        <w:t>(Proposition soumise par l’Union européenne)</w:t>
      </w:r>
    </w:p>
    <w:p w14:paraId="00E45FFF" w14:textId="77777777" w:rsidR="00F22BE9" w:rsidRPr="00061E4A" w:rsidRDefault="00F22BE9" w:rsidP="00F22BE9">
      <w:pPr>
        <w:pStyle w:val="paragraph"/>
        <w:spacing w:before="0" w:beforeAutospacing="0" w:after="0" w:afterAutospacing="0"/>
        <w:jc w:val="center"/>
        <w:textAlignment w:val="baseline"/>
        <w:rPr>
          <w:rFonts w:asciiTheme="majorHAnsi" w:hAnsiTheme="majorHAnsi"/>
          <w:i/>
          <w:iCs/>
          <w:sz w:val="20"/>
          <w:szCs w:val="20"/>
        </w:rPr>
      </w:pPr>
    </w:p>
    <w:p w14:paraId="36B2C642" w14:textId="77777777" w:rsidR="00F22BE9" w:rsidRPr="00061E4A" w:rsidRDefault="00F22BE9" w:rsidP="00F22BE9">
      <w:pPr>
        <w:pStyle w:val="paragraph"/>
        <w:spacing w:before="0" w:beforeAutospacing="0" w:after="0" w:afterAutospacing="0"/>
        <w:jc w:val="center"/>
        <w:textAlignment w:val="baseline"/>
        <w:rPr>
          <w:rFonts w:asciiTheme="majorHAnsi" w:hAnsiTheme="majorHAnsi"/>
          <w:i/>
          <w:iCs/>
          <w:sz w:val="20"/>
          <w:szCs w:val="20"/>
        </w:rPr>
      </w:pPr>
    </w:p>
    <w:p w14:paraId="5A385AA5" w14:textId="50780EB6" w:rsidR="00F22BE9" w:rsidRPr="00061E4A" w:rsidRDefault="00F22BE9" w:rsidP="00F22BE9">
      <w:pPr>
        <w:pStyle w:val="paragraph"/>
        <w:spacing w:before="0" w:beforeAutospacing="0" w:after="0" w:afterAutospacing="0"/>
        <w:jc w:val="both"/>
        <w:rPr>
          <w:rFonts w:asciiTheme="majorHAnsi" w:hAnsiTheme="majorHAnsi" w:cs="Segoe UI"/>
          <w:sz w:val="20"/>
          <w:szCs w:val="20"/>
        </w:rPr>
      </w:pPr>
      <w:r w:rsidRPr="00061E4A">
        <w:rPr>
          <w:rStyle w:val="eop"/>
          <w:rFonts w:asciiTheme="majorHAnsi" w:hAnsiTheme="majorHAnsi"/>
          <w:sz w:val="20"/>
          <w:szCs w:val="20"/>
        </w:rPr>
        <w:t xml:space="preserve">Ce projet propose une procédure visant à assurer un suivi efficace et un processus transparent </w:t>
      </w:r>
      <w:r w:rsidR="002F3C83">
        <w:rPr>
          <w:rStyle w:val="eop"/>
          <w:rFonts w:asciiTheme="majorHAnsi" w:hAnsiTheme="majorHAnsi"/>
          <w:sz w:val="20"/>
          <w:szCs w:val="20"/>
        </w:rPr>
        <w:t>aux fins du</w:t>
      </w:r>
      <w:r w:rsidRPr="00061E4A">
        <w:rPr>
          <w:rStyle w:val="eop"/>
          <w:rFonts w:asciiTheme="majorHAnsi" w:hAnsiTheme="majorHAnsi"/>
          <w:sz w:val="20"/>
          <w:szCs w:val="20"/>
        </w:rPr>
        <w:t xml:space="preserve"> contrôle du suivi par l'État de pavillon des infractions potentielles détectées dans le cadre du </w:t>
      </w:r>
      <w:r w:rsidR="008355F6" w:rsidRPr="00061E4A">
        <w:rPr>
          <w:rStyle w:val="eop"/>
          <w:rFonts w:asciiTheme="majorHAnsi" w:hAnsiTheme="majorHAnsi"/>
          <w:sz w:val="20"/>
          <w:szCs w:val="20"/>
        </w:rPr>
        <w:t xml:space="preserve">Programme </w:t>
      </w:r>
      <w:r w:rsidRPr="00061E4A">
        <w:rPr>
          <w:rStyle w:val="eop"/>
          <w:rFonts w:asciiTheme="majorHAnsi" w:hAnsiTheme="majorHAnsi"/>
          <w:sz w:val="20"/>
          <w:szCs w:val="20"/>
        </w:rPr>
        <w:t>d'inspection internationale conjointe (JIS) pour le thon rouge et l'espadon.</w:t>
      </w:r>
    </w:p>
    <w:p w14:paraId="7792EA6D" w14:textId="77777777" w:rsidR="00F22BE9" w:rsidRDefault="00F22BE9" w:rsidP="00F22BE9">
      <w:pPr>
        <w:pStyle w:val="paragraph"/>
        <w:spacing w:before="0" w:beforeAutospacing="0" w:after="0" w:afterAutospacing="0"/>
        <w:jc w:val="center"/>
        <w:textAlignment w:val="baseline"/>
        <w:rPr>
          <w:rFonts w:asciiTheme="majorHAnsi" w:hAnsiTheme="majorHAnsi"/>
          <w:i/>
          <w:iCs/>
          <w:sz w:val="20"/>
          <w:szCs w:val="20"/>
        </w:rPr>
      </w:pPr>
    </w:p>
    <w:p w14:paraId="393145FE" w14:textId="77777777" w:rsidR="002F3C83" w:rsidRDefault="002F3C83" w:rsidP="00F22BE9">
      <w:pPr>
        <w:pStyle w:val="paragraph"/>
        <w:spacing w:before="0" w:beforeAutospacing="0" w:after="0" w:afterAutospacing="0"/>
        <w:jc w:val="center"/>
        <w:textAlignment w:val="baseline"/>
        <w:rPr>
          <w:rFonts w:asciiTheme="majorHAnsi" w:hAnsiTheme="majorHAnsi"/>
          <w:i/>
          <w:iCs/>
          <w:sz w:val="20"/>
          <w:szCs w:val="20"/>
        </w:rPr>
      </w:pPr>
    </w:p>
    <w:p w14:paraId="4E53D48D" w14:textId="77777777" w:rsidR="002F3C83" w:rsidRDefault="002F3C83" w:rsidP="00F22BE9">
      <w:pPr>
        <w:pStyle w:val="paragraph"/>
        <w:spacing w:before="0" w:beforeAutospacing="0" w:after="0" w:afterAutospacing="0"/>
        <w:jc w:val="center"/>
        <w:textAlignment w:val="baseline"/>
        <w:rPr>
          <w:rFonts w:asciiTheme="majorHAnsi" w:hAnsiTheme="majorHAnsi"/>
          <w:i/>
          <w:iCs/>
          <w:sz w:val="20"/>
          <w:szCs w:val="20"/>
        </w:rPr>
      </w:pPr>
    </w:p>
    <w:p w14:paraId="3183A9B0" w14:textId="47CC6587" w:rsidR="00F22BE9" w:rsidRPr="00061E4A" w:rsidRDefault="00F22BE9">
      <w:pPr>
        <w:rPr>
          <w:rStyle w:val="normaltextrun"/>
          <w:rFonts w:asciiTheme="majorHAnsi" w:eastAsia="Times New Roman" w:hAnsiTheme="majorHAnsi" w:cs="Times New Roman"/>
          <w:b/>
          <w:bCs/>
          <w:kern w:val="0"/>
          <w:sz w:val="20"/>
          <w:szCs w:val="20"/>
          <w14:ligatures w14:val="none"/>
        </w:rPr>
      </w:pPr>
      <w:r w:rsidRPr="00061E4A">
        <w:rPr>
          <w:rFonts w:asciiTheme="majorHAnsi" w:hAnsiTheme="majorHAnsi"/>
          <w:sz w:val="20"/>
          <w:szCs w:val="20"/>
        </w:rPr>
        <w:br w:type="page"/>
      </w:r>
    </w:p>
    <w:p w14:paraId="1DA699C0" w14:textId="4145E58A" w:rsidR="00923483" w:rsidRPr="00061E4A" w:rsidRDefault="00923483" w:rsidP="00923483">
      <w:pPr>
        <w:pStyle w:val="paragraph"/>
        <w:spacing w:before="0" w:beforeAutospacing="0" w:after="0" w:afterAutospacing="0"/>
        <w:jc w:val="right"/>
        <w:textAlignment w:val="baseline"/>
        <w:rPr>
          <w:rStyle w:val="normaltextrun"/>
          <w:rFonts w:asciiTheme="majorHAnsi" w:hAnsiTheme="majorHAnsi"/>
          <w:b/>
          <w:bCs/>
          <w:sz w:val="20"/>
          <w:szCs w:val="20"/>
        </w:rPr>
      </w:pPr>
      <w:r w:rsidRPr="00061E4A">
        <w:rPr>
          <w:rStyle w:val="normaltextrun"/>
          <w:rFonts w:asciiTheme="majorHAnsi" w:hAnsiTheme="majorHAnsi"/>
          <w:b/>
          <w:sz w:val="20"/>
          <w:szCs w:val="20"/>
        </w:rPr>
        <w:lastRenderedPageBreak/>
        <w:t xml:space="preserve">Original : </w:t>
      </w:r>
      <w:r w:rsidRPr="00061E4A">
        <w:rPr>
          <w:rStyle w:val="normaltextrun"/>
          <w:rFonts w:asciiTheme="majorHAnsi" w:hAnsiTheme="majorHAnsi"/>
          <w:b/>
          <w:bCs/>
          <w:sz w:val="20"/>
          <w:szCs w:val="20"/>
        </w:rPr>
        <w:t>anglais</w:t>
      </w:r>
    </w:p>
    <w:p w14:paraId="1140FD54" w14:textId="77777777" w:rsidR="00923483" w:rsidRPr="00061E4A" w:rsidRDefault="00923483" w:rsidP="009709FC">
      <w:pPr>
        <w:pStyle w:val="paragraph"/>
        <w:spacing w:before="0" w:beforeAutospacing="0" w:after="0" w:afterAutospacing="0"/>
        <w:jc w:val="center"/>
        <w:textAlignment w:val="baseline"/>
        <w:rPr>
          <w:rStyle w:val="normaltextrun"/>
          <w:rFonts w:asciiTheme="majorHAnsi" w:hAnsiTheme="majorHAnsi"/>
          <w:b/>
          <w:bCs/>
          <w:sz w:val="20"/>
          <w:szCs w:val="20"/>
        </w:rPr>
      </w:pPr>
    </w:p>
    <w:p w14:paraId="577B78CC" w14:textId="1B651E1D" w:rsidR="0034180F" w:rsidRPr="00061E4A" w:rsidRDefault="00D97A34" w:rsidP="009709FC">
      <w:pPr>
        <w:pStyle w:val="paragraph"/>
        <w:spacing w:before="0" w:beforeAutospacing="0" w:after="0" w:afterAutospacing="0"/>
        <w:jc w:val="center"/>
        <w:textAlignment w:val="baseline"/>
        <w:rPr>
          <w:rStyle w:val="eop"/>
          <w:rFonts w:asciiTheme="majorHAnsi" w:hAnsiTheme="majorHAnsi"/>
          <w:sz w:val="20"/>
          <w:szCs w:val="20"/>
        </w:rPr>
      </w:pPr>
      <w:r w:rsidRPr="00061E4A">
        <w:rPr>
          <w:rStyle w:val="normaltextrun"/>
          <w:rFonts w:asciiTheme="majorHAnsi" w:hAnsiTheme="majorHAnsi"/>
          <w:b/>
          <w:sz w:val="20"/>
          <w:szCs w:val="20"/>
        </w:rPr>
        <w:t>Projet de Recommandation de l’ICCAT concernant le suivi des infractions éventuelles détectées dans le cadre du programme d'inspection internationale conjointe (JIS) pour le thon rouge et l'espadon</w:t>
      </w:r>
    </w:p>
    <w:p w14:paraId="2BACAC92" w14:textId="77777777" w:rsidR="003701F8" w:rsidRPr="00061E4A" w:rsidRDefault="003701F8" w:rsidP="009709FC">
      <w:pPr>
        <w:pStyle w:val="paragraph"/>
        <w:spacing w:before="0" w:beforeAutospacing="0" w:after="0" w:afterAutospacing="0"/>
        <w:jc w:val="center"/>
        <w:textAlignment w:val="baseline"/>
        <w:rPr>
          <w:rFonts w:asciiTheme="majorHAnsi" w:hAnsiTheme="majorHAnsi" w:cs="Segoe UI"/>
          <w:sz w:val="20"/>
          <w:szCs w:val="20"/>
        </w:rPr>
      </w:pPr>
    </w:p>
    <w:p w14:paraId="5D2A1261" w14:textId="77777777" w:rsidR="007C2D7F" w:rsidRPr="00345EE6" w:rsidRDefault="007C2D7F" w:rsidP="007C2D7F">
      <w:pPr>
        <w:spacing w:line="233" w:lineRule="auto"/>
        <w:contextualSpacing/>
        <w:jc w:val="center"/>
        <w:rPr>
          <w:rFonts w:ascii="Cambria" w:hAnsi="Cambria"/>
          <w:i/>
          <w:sz w:val="20"/>
          <w:szCs w:val="20"/>
        </w:rPr>
      </w:pPr>
      <w:r w:rsidRPr="00345EE6">
        <w:rPr>
          <w:rFonts w:ascii="Cambria" w:hAnsi="Cambria"/>
          <w:i/>
          <w:sz w:val="20"/>
          <w:szCs w:val="20"/>
        </w:rPr>
        <w:t>(Proposition soumise par l’Union européenne)</w:t>
      </w:r>
    </w:p>
    <w:p w14:paraId="5E710586" w14:textId="29FE12C0" w:rsidR="0034180F" w:rsidRPr="00061E4A" w:rsidRDefault="0059632C" w:rsidP="009709FC">
      <w:pPr>
        <w:pStyle w:val="paragraph"/>
        <w:spacing w:before="0" w:beforeAutospacing="0" w:after="0" w:afterAutospacing="0"/>
        <w:jc w:val="both"/>
        <w:textAlignment w:val="baseline"/>
        <w:rPr>
          <w:rStyle w:val="normaltextrun"/>
          <w:rFonts w:asciiTheme="majorHAnsi" w:hAnsiTheme="majorHAnsi"/>
          <w:sz w:val="20"/>
          <w:szCs w:val="20"/>
        </w:rPr>
      </w:pPr>
      <w:r w:rsidRPr="00061E4A">
        <w:rPr>
          <w:rStyle w:val="normaltextrun"/>
          <w:rFonts w:asciiTheme="majorHAnsi" w:hAnsiTheme="majorHAnsi"/>
          <w:sz w:val="20"/>
          <w:szCs w:val="20"/>
        </w:rPr>
        <w:t xml:space="preserve">Le déploiement de moyens d'inspection maritimes ou aériens dans le cadre des programmes d'inspection internationale (JIS) de l’ICCAT nécessite un effort important en termes de ressources humaines et techniques et la prise en charge de coûts significatifs. </w:t>
      </w:r>
    </w:p>
    <w:p w14:paraId="2F0D77FE" w14:textId="77777777" w:rsidR="00D97A34" w:rsidRPr="00061E4A" w:rsidRDefault="00D97A34" w:rsidP="009709FC">
      <w:pPr>
        <w:pStyle w:val="paragraph"/>
        <w:spacing w:before="0" w:beforeAutospacing="0" w:after="0" w:afterAutospacing="0"/>
        <w:jc w:val="both"/>
        <w:textAlignment w:val="baseline"/>
        <w:rPr>
          <w:rStyle w:val="normaltextrun"/>
          <w:rFonts w:asciiTheme="majorHAnsi" w:hAnsiTheme="majorHAnsi"/>
          <w:sz w:val="20"/>
          <w:szCs w:val="20"/>
        </w:rPr>
      </w:pPr>
    </w:p>
    <w:p w14:paraId="2713F523" w14:textId="15ADA55F" w:rsidR="0034180F" w:rsidRPr="00061E4A" w:rsidRDefault="0059632C" w:rsidP="009709FC">
      <w:pPr>
        <w:pStyle w:val="paragraph"/>
        <w:spacing w:before="0" w:beforeAutospacing="0" w:after="0" w:afterAutospacing="0"/>
        <w:jc w:val="both"/>
        <w:textAlignment w:val="baseline"/>
        <w:rPr>
          <w:rStyle w:val="normaltextrun"/>
          <w:rFonts w:asciiTheme="majorHAnsi" w:hAnsiTheme="majorHAnsi"/>
          <w:sz w:val="20"/>
          <w:szCs w:val="20"/>
        </w:rPr>
      </w:pPr>
      <w:r w:rsidRPr="00061E4A">
        <w:rPr>
          <w:rStyle w:val="normaltextrun"/>
          <w:rFonts w:asciiTheme="majorHAnsi" w:hAnsiTheme="majorHAnsi"/>
          <w:sz w:val="20"/>
          <w:szCs w:val="20"/>
        </w:rPr>
        <w:t>Il est essentiel que ces efforts puissent aboutir et qu'il y ait des garanties que les infractions détectées dans le cadre de le JIS fassent l'objet d'un suivi approprié. L'absence de suivi rend ces efforts vains, envoie un message d'impunité aux opérateurs et met en péril l'ensemble du programme d'inspection conjointe.</w:t>
      </w:r>
    </w:p>
    <w:p w14:paraId="54A82A3A" w14:textId="77777777" w:rsidR="000B7904" w:rsidRPr="00061E4A" w:rsidRDefault="000B7904" w:rsidP="009709FC">
      <w:pPr>
        <w:pStyle w:val="paragraph"/>
        <w:spacing w:before="0" w:beforeAutospacing="0" w:after="0" w:afterAutospacing="0"/>
        <w:jc w:val="both"/>
        <w:textAlignment w:val="baseline"/>
        <w:rPr>
          <w:rFonts w:asciiTheme="majorHAnsi" w:hAnsiTheme="majorHAnsi"/>
          <w:sz w:val="20"/>
          <w:szCs w:val="20"/>
        </w:rPr>
      </w:pPr>
    </w:p>
    <w:p w14:paraId="2A81EEB7" w14:textId="76BE65EE" w:rsidR="00942C8E" w:rsidRPr="00061E4A" w:rsidRDefault="00F25424" w:rsidP="009709FC">
      <w:pPr>
        <w:pStyle w:val="NormalWeb"/>
        <w:spacing w:before="0" w:beforeAutospacing="0" w:after="0" w:afterAutospacing="0"/>
        <w:jc w:val="both"/>
        <w:rPr>
          <w:rStyle w:val="eop"/>
          <w:rFonts w:asciiTheme="majorHAnsi" w:hAnsiTheme="majorHAnsi"/>
          <w:sz w:val="20"/>
          <w:szCs w:val="20"/>
        </w:rPr>
      </w:pPr>
      <w:r w:rsidRPr="00627857">
        <w:rPr>
          <w:rFonts w:asciiTheme="majorHAnsi" w:hAnsiTheme="majorHAnsi"/>
          <w:sz w:val="20"/>
          <w:szCs w:val="20"/>
        </w:rPr>
        <w:t xml:space="preserve">Pour assurer un suivi efficace et un processus transparent, nous proposons la procédure suivante pour contrôler </w:t>
      </w:r>
      <w:r w:rsidRPr="00627857">
        <w:rPr>
          <w:rStyle w:val="eop"/>
          <w:rFonts w:asciiTheme="majorHAnsi" w:hAnsiTheme="majorHAnsi"/>
          <w:sz w:val="20"/>
          <w:szCs w:val="20"/>
        </w:rPr>
        <w:t>le suivi par l'État du pavillon des infractions potentielles détectées dans le cadre du JIS</w:t>
      </w:r>
      <w:r w:rsidR="00A07C84" w:rsidRPr="00627857">
        <w:rPr>
          <w:rStyle w:val="eop"/>
          <w:rFonts w:asciiTheme="majorHAnsi" w:hAnsiTheme="majorHAnsi"/>
          <w:sz w:val="20"/>
          <w:szCs w:val="20"/>
        </w:rPr>
        <w:t> :</w:t>
      </w:r>
    </w:p>
    <w:p w14:paraId="2CF1D587" w14:textId="77777777" w:rsidR="00AF0F63" w:rsidRPr="00061E4A" w:rsidRDefault="00AF0F63" w:rsidP="009709FC">
      <w:pPr>
        <w:pStyle w:val="NormalWeb"/>
        <w:spacing w:before="0" w:beforeAutospacing="0" w:after="0" w:afterAutospacing="0"/>
        <w:jc w:val="both"/>
        <w:rPr>
          <w:rStyle w:val="eop"/>
          <w:rFonts w:asciiTheme="majorHAnsi" w:hAnsiTheme="majorHAnsi"/>
          <w:sz w:val="20"/>
          <w:szCs w:val="20"/>
        </w:rPr>
      </w:pPr>
    </w:p>
    <w:p w14:paraId="10C53FE7" w14:textId="55D58C21" w:rsidR="00534648" w:rsidRPr="00061E4A" w:rsidRDefault="00534648" w:rsidP="009709FC">
      <w:pPr>
        <w:pStyle w:val="paragraph"/>
        <w:numPr>
          <w:ilvl w:val="0"/>
          <w:numId w:val="20"/>
        </w:numPr>
        <w:spacing w:before="0" w:beforeAutospacing="0" w:after="0" w:afterAutospacing="0"/>
        <w:jc w:val="both"/>
        <w:textAlignment w:val="baseline"/>
        <w:rPr>
          <w:rStyle w:val="normaltextrun"/>
          <w:rFonts w:asciiTheme="majorHAnsi" w:hAnsiTheme="majorHAnsi"/>
          <w:sz w:val="20"/>
          <w:szCs w:val="20"/>
        </w:rPr>
      </w:pPr>
      <w:r w:rsidRPr="00061E4A">
        <w:rPr>
          <w:rStyle w:val="normaltextrun"/>
          <w:rFonts w:asciiTheme="majorHAnsi" w:hAnsiTheme="majorHAnsi"/>
          <w:sz w:val="20"/>
          <w:szCs w:val="20"/>
        </w:rPr>
        <w:t xml:space="preserve">Conformément aux Recommandations qui définissent les programmes d'inspection, lorsque les inspecteurs de l’ICCAT déployés sur des navires de patrouille ou des moyens aériens détectent une infraction </w:t>
      </w:r>
      <w:r w:rsidR="002431AA">
        <w:rPr>
          <w:rStyle w:val="normaltextrun"/>
          <w:rFonts w:asciiTheme="majorHAnsi" w:hAnsiTheme="majorHAnsi"/>
          <w:sz w:val="20"/>
          <w:szCs w:val="20"/>
        </w:rPr>
        <w:t>potentielle</w:t>
      </w:r>
      <w:r w:rsidRPr="00061E4A">
        <w:rPr>
          <w:rStyle w:val="normaltextrun"/>
          <w:rFonts w:asciiTheme="majorHAnsi" w:hAnsiTheme="majorHAnsi"/>
          <w:sz w:val="20"/>
          <w:szCs w:val="20"/>
        </w:rPr>
        <w:t>, le rapport d'inspection ou d'observation devra être immédiatement envoyé à la CPC du pavillon et au Secrétariat de l’ICCAT.</w:t>
      </w:r>
    </w:p>
    <w:p w14:paraId="63153745" w14:textId="4C66CC67" w:rsidR="001A4E96" w:rsidRPr="00061E4A" w:rsidRDefault="1BBF6EBD" w:rsidP="009709FC">
      <w:pPr>
        <w:pStyle w:val="paragraph"/>
        <w:numPr>
          <w:ilvl w:val="0"/>
          <w:numId w:val="20"/>
        </w:numPr>
        <w:spacing w:before="0" w:beforeAutospacing="0" w:after="0" w:afterAutospacing="0"/>
        <w:jc w:val="both"/>
        <w:textAlignment w:val="baseline"/>
        <w:rPr>
          <w:rStyle w:val="normaltextrun"/>
          <w:rFonts w:asciiTheme="majorHAnsi" w:hAnsiTheme="majorHAnsi"/>
          <w:sz w:val="20"/>
          <w:szCs w:val="20"/>
        </w:rPr>
      </w:pPr>
      <w:r w:rsidRPr="00061E4A">
        <w:rPr>
          <w:rStyle w:val="normaltextrun"/>
          <w:rFonts w:asciiTheme="majorHAnsi" w:hAnsiTheme="majorHAnsi"/>
          <w:sz w:val="20"/>
          <w:szCs w:val="20"/>
        </w:rPr>
        <w:t xml:space="preserve">Le Secrétariat de l'ICCAT devra rapidement publier les informations relatives à cette possible infraction sur son site internet, dans le </w:t>
      </w:r>
      <w:r w:rsidR="00D574E5">
        <w:rPr>
          <w:rStyle w:val="normaltextrun"/>
          <w:rFonts w:asciiTheme="majorHAnsi" w:hAnsiTheme="majorHAnsi"/>
          <w:sz w:val="20"/>
          <w:szCs w:val="20"/>
        </w:rPr>
        <w:t>tableau</w:t>
      </w:r>
      <w:r w:rsidRPr="00061E4A">
        <w:rPr>
          <w:rStyle w:val="normaltextrun"/>
          <w:rFonts w:asciiTheme="majorHAnsi" w:hAnsiTheme="majorHAnsi"/>
          <w:sz w:val="20"/>
          <w:szCs w:val="20"/>
        </w:rPr>
        <w:t xml:space="preserve"> </w:t>
      </w:r>
      <w:r w:rsidR="00D574E5">
        <w:rPr>
          <w:rStyle w:val="normaltextrun"/>
          <w:rFonts w:asciiTheme="majorHAnsi" w:hAnsiTheme="majorHAnsi"/>
          <w:sz w:val="20"/>
          <w:szCs w:val="20"/>
        </w:rPr>
        <w:t>figurant</w:t>
      </w:r>
      <w:r w:rsidRPr="00061E4A">
        <w:rPr>
          <w:rStyle w:val="normaltextrun"/>
          <w:rFonts w:asciiTheme="majorHAnsi" w:hAnsiTheme="majorHAnsi"/>
          <w:sz w:val="20"/>
          <w:szCs w:val="20"/>
        </w:rPr>
        <w:t xml:space="preserve"> à l'</w:t>
      </w:r>
      <w:r w:rsidRPr="00061E4A">
        <w:rPr>
          <w:rStyle w:val="normaltextrun"/>
          <w:rFonts w:asciiTheme="majorHAnsi" w:hAnsiTheme="majorHAnsi"/>
          <w:b/>
          <w:sz w:val="20"/>
          <w:szCs w:val="20"/>
        </w:rPr>
        <w:t>annexe 1</w:t>
      </w:r>
      <w:r w:rsidRPr="00061E4A">
        <w:rPr>
          <w:rStyle w:val="normaltextrun"/>
          <w:rFonts w:asciiTheme="majorHAnsi" w:hAnsiTheme="majorHAnsi"/>
          <w:sz w:val="20"/>
          <w:szCs w:val="20"/>
        </w:rPr>
        <w:t xml:space="preserve">. Chaque fois qu'une infraction est signalée, une ligne d'événement </w:t>
      </w:r>
      <w:r w:rsidR="00816006">
        <w:rPr>
          <w:rStyle w:val="normaltextrun"/>
          <w:rFonts w:asciiTheme="majorHAnsi" w:hAnsiTheme="majorHAnsi"/>
          <w:sz w:val="20"/>
          <w:szCs w:val="20"/>
        </w:rPr>
        <w:t>sera</w:t>
      </w:r>
      <w:r w:rsidR="00D574E5">
        <w:rPr>
          <w:rStyle w:val="normaltextrun"/>
          <w:rFonts w:asciiTheme="majorHAnsi" w:hAnsiTheme="majorHAnsi"/>
          <w:sz w:val="20"/>
          <w:szCs w:val="20"/>
        </w:rPr>
        <w:t>it</w:t>
      </w:r>
      <w:r w:rsidR="00816006">
        <w:rPr>
          <w:rStyle w:val="normaltextrun"/>
          <w:rFonts w:asciiTheme="majorHAnsi" w:hAnsiTheme="majorHAnsi"/>
          <w:sz w:val="20"/>
          <w:szCs w:val="20"/>
        </w:rPr>
        <w:t xml:space="preserve"> ajoutée</w:t>
      </w:r>
      <w:r w:rsidRPr="00061E4A">
        <w:rPr>
          <w:rStyle w:val="normaltextrun"/>
          <w:rFonts w:asciiTheme="majorHAnsi" w:hAnsiTheme="majorHAnsi"/>
          <w:sz w:val="20"/>
          <w:szCs w:val="20"/>
        </w:rPr>
        <w:t xml:space="preserve"> dans le tableau. </w:t>
      </w:r>
      <w:r w:rsidR="00800365">
        <w:rPr>
          <w:rStyle w:val="normaltextrun"/>
          <w:rFonts w:asciiTheme="majorHAnsi" w:hAnsiTheme="majorHAnsi"/>
          <w:sz w:val="20"/>
          <w:szCs w:val="20"/>
        </w:rPr>
        <w:t xml:space="preserve">Il convient </w:t>
      </w:r>
      <w:r w:rsidR="005106AC">
        <w:rPr>
          <w:rStyle w:val="normaltextrun"/>
          <w:rFonts w:asciiTheme="majorHAnsi" w:hAnsiTheme="majorHAnsi"/>
          <w:sz w:val="20"/>
          <w:szCs w:val="20"/>
        </w:rPr>
        <w:t>de</w:t>
      </w:r>
      <w:r w:rsidR="00800365">
        <w:rPr>
          <w:rStyle w:val="normaltextrun"/>
          <w:rFonts w:asciiTheme="majorHAnsi" w:hAnsiTheme="majorHAnsi"/>
          <w:sz w:val="20"/>
          <w:szCs w:val="20"/>
        </w:rPr>
        <w:t xml:space="preserve"> noter que l</w:t>
      </w:r>
      <w:r w:rsidRPr="00061E4A">
        <w:rPr>
          <w:rStyle w:val="normaltextrun"/>
          <w:rFonts w:asciiTheme="majorHAnsi" w:hAnsiTheme="majorHAnsi"/>
          <w:sz w:val="20"/>
          <w:szCs w:val="20"/>
        </w:rPr>
        <w:t xml:space="preserve">es rapports d'inspection comportant des infractions sont actuellement publiés dans le cadre des informations du COC, à l’annexe 12 du </w:t>
      </w:r>
      <w:r w:rsidR="00927115">
        <w:rPr>
          <w:rStyle w:val="normaltextrun"/>
          <w:rFonts w:asciiTheme="majorHAnsi" w:hAnsiTheme="majorHAnsi"/>
          <w:sz w:val="20"/>
          <w:szCs w:val="20"/>
        </w:rPr>
        <w:t xml:space="preserve">document </w:t>
      </w:r>
      <w:r w:rsidRPr="00061E4A">
        <w:rPr>
          <w:rStyle w:val="normaltextrun"/>
          <w:rFonts w:asciiTheme="majorHAnsi" w:hAnsiTheme="majorHAnsi"/>
          <w:sz w:val="20"/>
          <w:szCs w:val="20"/>
        </w:rPr>
        <w:t>COC_303.</w:t>
      </w:r>
    </w:p>
    <w:p w14:paraId="35FC8F88" w14:textId="51C4C93D" w:rsidR="00D44CA1" w:rsidRPr="00061E4A" w:rsidRDefault="00C521FD" w:rsidP="009709FC">
      <w:pPr>
        <w:pStyle w:val="NormalWeb"/>
        <w:numPr>
          <w:ilvl w:val="0"/>
          <w:numId w:val="20"/>
        </w:numPr>
        <w:spacing w:before="0" w:beforeAutospacing="0" w:after="0" w:afterAutospacing="0"/>
        <w:jc w:val="both"/>
        <w:rPr>
          <w:rStyle w:val="normaltextrun"/>
          <w:rFonts w:asciiTheme="majorHAnsi" w:hAnsiTheme="majorHAnsi"/>
          <w:sz w:val="20"/>
          <w:szCs w:val="20"/>
        </w:rPr>
      </w:pPr>
      <w:r w:rsidRPr="00061E4A">
        <w:rPr>
          <w:rStyle w:val="normaltextrun"/>
          <w:rFonts w:asciiTheme="majorHAnsi" w:hAnsiTheme="majorHAnsi"/>
          <w:sz w:val="20"/>
          <w:szCs w:val="20"/>
        </w:rPr>
        <w:t>La CPC de pavillon fera rapport à l'ICCAT et à la CPC d'inspection sur les mesures de suivi prises, en fournissant les preuves nécessaires, ou les raisons pour lesquelles aucune action n'a été entreprise, le cas échéant.</w:t>
      </w:r>
      <w:r w:rsidR="00897648">
        <w:rPr>
          <w:rFonts w:asciiTheme="majorHAnsi" w:hAnsiTheme="majorHAnsi"/>
          <w:sz w:val="20"/>
          <w:szCs w:val="20"/>
        </w:rPr>
        <w:t xml:space="preserve"> </w:t>
      </w:r>
      <w:r w:rsidRPr="00061E4A">
        <w:rPr>
          <w:rFonts w:asciiTheme="majorHAnsi" w:hAnsiTheme="majorHAnsi"/>
          <w:sz w:val="20"/>
          <w:szCs w:val="20"/>
        </w:rPr>
        <w:t>L'ICCAT ou la CPC d’inspection peut demander des clarifications ou des informations supplémentaires si cela est jugé approprié.</w:t>
      </w:r>
    </w:p>
    <w:p w14:paraId="4CA42F58" w14:textId="1BD22464" w:rsidR="006B6FE0" w:rsidRPr="00061E4A" w:rsidRDefault="006B6FE0" w:rsidP="009709FC">
      <w:pPr>
        <w:pStyle w:val="paragraph"/>
        <w:numPr>
          <w:ilvl w:val="0"/>
          <w:numId w:val="20"/>
        </w:numPr>
        <w:spacing w:before="0" w:beforeAutospacing="0" w:after="0" w:afterAutospacing="0"/>
        <w:jc w:val="both"/>
        <w:textAlignment w:val="baseline"/>
        <w:rPr>
          <w:rStyle w:val="normaltextrun"/>
          <w:rFonts w:asciiTheme="majorHAnsi" w:hAnsiTheme="majorHAnsi"/>
          <w:sz w:val="20"/>
          <w:szCs w:val="20"/>
        </w:rPr>
      </w:pPr>
      <w:r w:rsidRPr="00061E4A">
        <w:rPr>
          <w:rStyle w:val="normaltextrun"/>
          <w:rFonts w:asciiTheme="majorHAnsi" w:hAnsiTheme="majorHAnsi"/>
          <w:sz w:val="20"/>
          <w:szCs w:val="20"/>
        </w:rPr>
        <w:t>Chaque ligne d'événement restera</w:t>
      </w:r>
      <w:r w:rsidR="008136C7">
        <w:rPr>
          <w:rStyle w:val="normaltextrun"/>
          <w:rFonts w:asciiTheme="majorHAnsi" w:hAnsiTheme="majorHAnsi"/>
          <w:sz w:val="20"/>
          <w:szCs w:val="20"/>
        </w:rPr>
        <w:t>it</w:t>
      </w:r>
      <w:r w:rsidRPr="00061E4A">
        <w:rPr>
          <w:rStyle w:val="normaltextrun"/>
          <w:rFonts w:asciiTheme="majorHAnsi" w:hAnsiTheme="majorHAnsi"/>
          <w:sz w:val="20"/>
          <w:szCs w:val="20"/>
        </w:rPr>
        <w:t xml:space="preserve"> dans le tableau jusqu'à ce que le cas puisse être considéré comme clos par la communication des informations nécessaires.</w:t>
      </w:r>
    </w:p>
    <w:p w14:paraId="3E50231E" w14:textId="705C83EC" w:rsidR="00340E61" w:rsidRPr="00061E4A" w:rsidRDefault="00340E61" w:rsidP="003C71A9">
      <w:pPr>
        <w:pStyle w:val="NormalWeb"/>
        <w:numPr>
          <w:ilvl w:val="0"/>
          <w:numId w:val="20"/>
        </w:numPr>
        <w:spacing w:before="0" w:beforeAutospacing="0" w:after="0" w:afterAutospacing="0"/>
        <w:jc w:val="both"/>
        <w:rPr>
          <w:rStyle w:val="normaltextrun"/>
          <w:rFonts w:asciiTheme="majorHAnsi" w:hAnsiTheme="majorHAnsi"/>
          <w:sz w:val="20"/>
          <w:szCs w:val="20"/>
        </w:rPr>
      </w:pPr>
      <w:r w:rsidRPr="00061E4A">
        <w:rPr>
          <w:rFonts w:asciiTheme="majorHAnsi" w:hAnsiTheme="majorHAnsi"/>
          <w:sz w:val="20"/>
          <w:szCs w:val="20"/>
        </w:rPr>
        <w:t>Les cas de désaccord ou pour lesquels les informations nécessaires n'ont pas été fournies seront examinés par le Comité d’application.</w:t>
      </w:r>
    </w:p>
    <w:p w14:paraId="55BCB260" w14:textId="121D4E06" w:rsidR="0CB8B457" w:rsidRPr="00061E4A" w:rsidRDefault="0CB8B457" w:rsidP="009709FC">
      <w:pPr>
        <w:pStyle w:val="NormalWeb"/>
        <w:spacing w:before="0" w:beforeAutospacing="0" w:after="0" w:afterAutospacing="0"/>
        <w:jc w:val="both"/>
        <w:rPr>
          <w:rFonts w:asciiTheme="majorHAnsi" w:hAnsiTheme="majorHAnsi"/>
          <w:b/>
          <w:bCs/>
          <w:sz w:val="20"/>
          <w:szCs w:val="20"/>
        </w:rPr>
      </w:pPr>
    </w:p>
    <w:p w14:paraId="15B074EC" w14:textId="2BC91FC6" w:rsidR="0079105F" w:rsidRPr="00061E4A" w:rsidRDefault="00F91DF3" w:rsidP="009709FC">
      <w:pPr>
        <w:pStyle w:val="NormalWeb"/>
        <w:spacing w:before="0" w:beforeAutospacing="0" w:after="0" w:afterAutospacing="0"/>
        <w:jc w:val="both"/>
        <w:rPr>
          <w:rStyle w:val="normaltextrun"/>
          <w:rFonts w:asciiTheme="majorHAnsi" w:hAnsiTheme="majorHAnsi"/>
          <w:sz w:val="20"/>
          <w:szCs w:val="20"/>
        </w:rPr>
      </w:pPr>
      <w:r w:rsidRPr="00061E4A">
        <w:rPr>
          <w:rFonts w:asciiTheme="majorHAnsi" w:hAnsiTheme="majorHAnsi"/>
          <w:sz w:val="20"/>
          <w:szCs w:val="20"/>
        </w:rPr>
        <w:t>L’</w:t>
      </w:r>
      <w:r w:rsidRPr="00061E4A">
        <w:rPr>
          <w:rFonts w:asciiTheme="majorHAnsi" w:hAnsiTheme="majorHAnsi"/>
          <w:b/>
          <w:bCs/>
          <w:sz w:val="20"/>
          <w:szCs w:val="20"/>
        </w:rPr>
        <w:t>annexe 2</w:t>
      </w:r>
      <w:r w:rsidRPr="00061E4A">
        <w:rPr>
          <w:rFonts w:asciiTheme="majorHAnsi" w:hAnsiTheme="majorHAnsi"/>
          <w:sz w:val="20"/>
          <w:szCs w:val="20"/>
        </w:rPr>
        <w:t xml:space="preserve"> propose une modification de l’annexe 7 de la Rec</w:t>
      </w:r>
      <w:r w:rsidR="004A0B71">
        <w:rPr>
          <w:rFonts w:asciiTheme="majorHAnsi" w:hAnsiTheme="majorHAnsi"/>
          <w:sz w:val="20"/>
          <w:szCs w:val="20"/>
        </w:rPr>
        <w:t>ommandation</w:t>
      </w:r>
      <w:r w:rsidRPr="00061E4A">
        <w:rPr>
          <w:rFonts w:asciiTheme="majorHAnsi" w:hAnsiTheme="majorHAnsi"/>
          <w:sz w:val="20"/>
          <w:szCs w:val="20"/>
        </w:rPr>
        <w:t xml:space="preserve"> 24-05, reflétant ce changement dans la procédure du JIS en cas de détection d'infractions. Une modification similaire pourrait être apportée au programme d'inspection conjointe pour l’espadon.</w:t>
      </w:r>
    </w:p>
    <w:p w14:paraId="085D0C5C" w14:textId="5DD4A88C" w:rsidR="0034180F" w:rsidRPr="00061E4A" w:rsidRDefault="0034180F" w:rsidP="004A0B71">
      <w:pPr>
        <w:pStyle w:val="paragraph"/>
        <w:spacing w:before="0" w:beforeAutospacing="0" w:after="0" w:afterAutospacing="0"/>
        <w:jc w:val="both"/>
        <w:textAlignment w:val="baseline"/>
        <w:rPr>
          <w:rFonts w:asciiTheme="majorHAnsi" w:hAnsiTheme="majorHAnsi" w:cs="Segoe UI"/>
          <w:sz w:val="20"/>
          <w:szCs w:val="20"/>
        </w:rPr>
      </w:pPr>
    </w:p>
    <w:p w14:paraId="5518C994" w14:textId="77777777" w:rsidR="005463B6" w:rsidRPr="00061E4A" w:rsidRDefault="005463B6" w:rsidP="009709FC">
      <w:pPr>
        <w:pStyle w:val="paragraph"/>
        <w:spacing w:before="0" w:beforeAutospacing="0" w:after="0" w:afterAutospacing="0"/>
        <w:jc w:val="both"/>
        <w:textAlignment w:val="baseline"/>
        <w:rPr>
          <w:rStyle w:val="normaltextrun"/>
          <w:rFonts w:asciiTheme="majorHAnsi" w:hAnsiTheme="majorHAnsi"/>
          <w:sz w:val="20"/>
          <w:szCs w:val="20"/>
        </w:rPr>
      </w:pPr>
    </w:p>
    <w:p w14:paraId="03432738" w14:textId="77777777" w:rsidR="0034180F" w:rsidRPr="00061E4A" w:rsidRDefault="0034180F" w:rsidP="009709FC">
      <w:pPr>
        <w:spacing w:after="0" w:line="240" w:lineRule="auto"/>
        <w:rPr>
          <w:rFonts w:asciiTheme="majorHAnsi" w:hAnsiTheme="majorHAnsi"/>
          <w:sz w:val="20"/>
          <w:szCs w:val="20"/>
        </w:rPr>
      </w:pPr>
    </w:p>
    <w:p w14:paraId="25D1C40C" w14:textId="2BB4BD81" w:rsidR="00220657" w:rsidRPr="00061E4A" w:rsidRDefault="00220657" w:rsidP="009709FC">
      <w:pPr>
        <w:spacing w:after="0" w:line="240" w:lineRule="auto"/>
        <w:rPr>
          <w:rFonts w:asciiTheme="majorHAnsi" w:hAnsiTheme="majorHAnsi"/>
          <w:b/>
          <w:bCs/>
          <w:sz w:val="20"/>
          <w:szCs w:val="20"/>
        </w:rPr>
        <w:sectPr w:rsidR="00220657" w:rsidRPr="00061E4A" w:rsidSect="00B06865">
          <w:headerReference w:type="default" r:id="rId11"/>
          <w:footerReference w:type="default" r:id="rId12"/>
          <w:pgSz w:w="11906" w:h="16838" w:code="9"/>
          <w:pgMar w:top="1418" w:right="1418" w:bottom="1418" w:left="1418" w:header="851" w:footer="1134" w:gutter="0"/>
          <w:cols w:space="708"/>
          <w:docGrid w:linePitch="360"/>
        </w:sectPr>
      </w:pPr>
    </w:p>
    <w:p w14:paraId="5B1A273E" w14:textId="2F777EEB" w:rsidR="00124A14" w:rsidRPr="00061E4A" w:rsidRDefault="00220657" w:rsidP="00124A14">
      <w:pPr>
        <w:spacing w:after="0" w:line="240" w:lineRule="auto"/>
        <w:jc w:val="right"/>
        <w:rPr>
          <w:rFonts w:asciiTheme="majorHAnsi" w:hAnsiTheme="majorHAnsi" w:cs="Times New Roman"/>
          <w:b/>
          <w:bCs/>
          <w:sz w:val="20"/>
          <w:szCs w:val="20"/>
        </w:rPr>
      </w:pPr>
      <w:r w:rsidRPr="00061E4A">
        <w:rPr>
          <w:rFonts w:asciiTheme="majorHAnsi" w:hAnsiTheme="majorHAnsi"/>
          <w:b/>
          <w:sz w:val="20"/>
          <w:szCs w:val="20"/>
        </w:rPr>
        <w:lastRenderedPageBreak/>
        <w:t>Annexe 1</w:t>
      </w:r>
    </w:p>
    <w:p w14:paraId="1A20245D" w14:textId="77777777" w:rsidR="00124A14" w:rsidRPr="00061E4A" w:rsidRDefault="00124A14" w:rsidP="00124A14">
      <w:pPr>
        <w:spacing w:after="0" w:line="240" w:lineRule="auto"/>
        <w:jc w:val="right"/>
        <w:rPr>
          <w:rFonts w:asciiTheme="majorHAnsi" w:hAnsiTheme="majorHAnsi" w:cs="Times New Roman"/>
          <w:b/>
          <w:bCs/>
          <w:sz w:val="20"/>
          <w:szCs w:val="20"/>
        </w:rPr>
      </w:pPr>
    </w:p>
    <w:p w14:paraId="4AA64178" w14:textId="65961845" w:rsidR="006577E9" w:rsidRPr="00061E4A" w:rsidRDefault="002E5903" w:rsidP="00124A14">
      <w:pPr>
        <w:spacing w:after="0" w:line="240" w:lineRule="auto"/>
        <w:jc w:val="center"/>
        <w:rPr>
          <w:rFonts w:asciiTheme="majorHAnsi" w:hAnsiTheme="majorHAnsi" w:cs="Times New Roman"/>
          <w:b/>
          <w:bCs/>
          <w:sz w:val="20"/>
          <w:szCs w:val="20"/>
        </w:rPr>
      </w:pPr>
      <w:r w:rsidRPr="00061E4A">
        <w:rPr>
          <w:rFonts w:asciiTheme="majorHAnsi" w:hAnsiTheme="majorHAnsi"/>
          <w:b/>
          <w:sz w:val="20"/>
          <w:szCs w:val="20"/>
        </w:rPr>
        <w:t>Informations à fournir pour chaque inspection avec suspicion d'infraction</w:t>
      </w:r>
    </w:p>
    <w:p w14:paraId="0563ED5F" w14:textId="77777777" w:rsidR="00124A14" w:rsidRPr="00061E4A" w:rsidRDefault="00124A14" w:rsidP="009709FC">
      <w:pPr>
        <w:spacing w:after="0" w:line="240" w:lineRule="auto"/>
        <w:rPr>
          <w:rFonts w:asciiTheme="majorHAnsi" w:hAnsiTheme="majorHAnsi" w:cs="Times New Roman"/>
          <w:b/>
          <w:bCs/>
          <w:sz w:val="20"/>
          <w:szCs w:val="20"/>
        </w:rPr>
      </w:pPr>
    </w:p>
    <w:tbl>
      <w:tblPr>
        <w:tblStyle w:val="GridTable1Light"/>
        <w:tblW w:w="0" w:type="auto"/>
        <w:tblLook w:val="04A0" w:firstRow="1" w:lastRow="0" w:firstColumn="1" w:lastColumn="0" w:noHBand="0" w:noVBand="1"/>
      </w:tblPr>
      <w:tblGrid>
        <w:gridCol w:w="2300"/>
        <w:gridCol w:w="1858"/>
        <w:gridCol w:w="745"/>
        <w:gridCol w:w="2248"/>
        <w:gridCol w:w="1302"/>
        <w:gridCol w:w="1049"/>
        <w:gridCol w:w="1049"/>
        <w:gridCol w:w="650"/>
        <w:gridCol w:w="976"/>
        <w:gridCol w:w="896"/>
        <w:gridCol w:w="1145"/>
      </w:tblGrid>
      <w:tr w:rsidR="00FC6444" w:rsidRPr="00061E4A" w14:paraId="33CA3590" w14:textId="212C94BC" w:rsidTr="00FC6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0DCF7AA" w14:textId="5CB69645" w:rsidR="00782449" w:rsidRPr="00061E4A" w:rsidRDefault="00782449" w:rsidP="009709FC">
            <w:pPr>
              <w:rPr>
                <w:rFonts w:asciiTheme="majorHAnsi" w:hAnsiTheme="majorHAnsi" w:cs="Times New Roman"/>
                <w:b w:val="0"/>
                <w:bCs w:val="0"/>
                <w:i/>
                <w:iCs/>
                <w:sz w:val="20"/>
                <w:szCs w:val="20"/>
              </w:rPr>
            </w:pPr>
            <w:r w:rsidRPr="00061E4A">
              <w:rPr>
                <w:rFonts w:asciiTheme="majorHAnsi" w:hAnsiTheme="majorHAnsi"/>
                <w:b w:val="0"/>
                <w:i/>
                <w:sz w:val="20"/>
                <w:szCs w:val="20"/>
              </w:rPr>
              <w:t>Numéro du rapport d'inspection/observation</w:t>
            </w:r>
          </w:p>
          <w:p w14:paraId="1AC7D3F2" w14:textId="77777777" w:rsidR="00782449" w:rsidRPr="00061E4A" w:rsidRDefault="00782449" w:rsidP="009709FC">
            <w:pPr>
              <w:rPr>
                <w:rFonts w:asciiTheme="majorHAnsi" w:hAnsiTheme="majorHAnsi" w:cs="Times New Roman"/>
                <w:b w:val="0"/>
                <w:bCs w:val="0"/>
                <w:i/>
                <w:iCs/>
                <w:sz w:val="20"/>
                <w:szCs w:val="20"/>
              </w:rPr>
            </w:pPr>
          </w:p>
        </w:tc>
        <w:tc>
          <w:tcPr>
            <w:tcW w:w="2037" w:type="dxa"/>
          </w:tcPr>
          <w:p w14:paraId="4ECC78E2" w14:textId="4785E90C"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CPC réalisant l’inspection</w:t>
            </w:r>
          </w:p>
          <w:p w14:paraId="7F1AB038"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17E1BF6A" w14:textId="2802FA2F"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CPC du navire de pêche</w:t>
            </w:r>
          </w:p>
          <w:p w14:paraId="3DE75539"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1A6397D4" w14:textId="59F84FD6"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Date de l'inspection/observation</w:t>
            </w:r>
          </w:p>
          <w:p w14:paraId="6EBD2F5D"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485A73C4" w14:textId="4E90E896"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Type de navire/engin de pêche</w:t>
            </w:r>
          </w:p>
          <w:p w14:paraId="6ACF03CF"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279CFDD6" w14:textId="0F6EE284" w:rsidR="00782449" w:rsidRPr="00061E4A" w:rsidRDefault="001769B1"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Infraction présumée</w:t>
            </w:r>
          </w:p>
          <w:p w14:paraId="63F54D86" w14:textId="40B8EDF7" w:rsidR="001769B1" w:rsidRPr="00061E4A" w:rsidRDefault="001769B1"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vertAlign w:val="superscript"/>
              </w:rPr>
            </w:pPr>
            <w:r w:rsidRPr="00061E4A">
              <w:rPr>
                <w:rFonts w:asciiTheme="majorHAnsi" w:hAnsiTheme="majorHAnsi"/>
                <w:b w:val="0"/>
                <w:i/>
                <w:sz w:val="20"/>
                <w:szCs w:val="20"/>
              </w:rPr>
              <w:t>(1)</w:t>
            </w:r>
          </w:p>
          <w:p w14:paraId="22D21450"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5C6C1A5F" w14:textId="21C57EE9"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Infraction confirmée par la CPC du pavillon : O/N</w:t>
            </w:r>
          </w:p>
          <w:p w14:paraId="2E2CA6BE" w14:textId="26F2C8A3" w:rsidR="00B3506A" w:rsidRPr="00061E4A" w:rsidRDefault="00B3506A"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p w14:paraId="7061FB21"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469EB9BA" w14:textId="75B3BF32"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Suivi de l'état des lieux</w:t>
            </w:r>
          </w:p>
          <w:p w14:paraId="1B64A4E6" w14:textId="06011096" w:rsidR="00B3506A" w:rsidRPr="00061E4A" w:rsidRDefault="00B3506A"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(2)</w:t>
            </w:r>
          </w:p>
          <w:p w14:paraId="79EC186C"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42A9653F"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 xml:space="preserve">Montant de l'amende </w:t>
            </w:r>
          </w:p>
          <w:p w14:paraId="7171D5C0"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470DC3EC" w14:textId="22C25087" w:rsidR="00B3506A"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 xml:space="preserve">Autres mesures prises </w:t>
            </w:r>
          </w:p>
          <w:p w14:paraId="11348A7F" w14:textId="207AB730" w:rsidR="00B3506A" w:rsidRPr="00061E4A" w:rsidRDefault="00B3506A"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(3)</w:t>
            </w:r>
          </w:p>
          <w:p w14:paraId="372223F5" w14:textId="77777777" w:rsidR="0078244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25F2CF5C" w14:textId="77777777" w:rsidR="00871939" w:rsidRPr="00061E4A" w:rsidRDefault="0078244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Remarques</w:t>
            </w:r>
          </w:p>
          <w:p w14:paraId="4652B48E" w14:textId="0BCCB69C" w:rsidR="00782449" w:rsidRPr="00061E4A" w:rsidRDefault="00871939"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061E4A">
              <w:rPr>
                <w:rFonts w:asciiTheme="majorHAnsi" w:hAnsiTheme="majorHAnsi"/>
                <w:b w:val="0"/>
                <w:i/>
                <w:sz w:val="20"/>
                <w:szCs w:val="20"/>
              </w:rPr>
              <w:t xml:space="preserve">(4) </w:t>
            </w:r>
          </w:p>
        </w:tc>
      </w:tr>
      <w:tr w:rsidR="00FC6444" w:rsidRPr="00061E4A" w14:paraId="012ED0B2" w14:textId="6DE597A1" w:rsidTr="00FC6444">
        <w:tc>
          <w:tcPr>
            <w:cnfStyle w:val="001000000000" w:firstRow="0" w:lastRow="0" w:firstColumn="1" w:lastColumn="0" w:oddVBand="0" w:evenVBand="0" w:oddHBand="0" w:evenHBand="0" w:firstRowFirstColumn="0" w:firstRowLastColumn="0" w:lastRowFirstColumn="0" w:lastRowLastColumn="0"/>
            <w:tcW w:w="1101" w:type="dxa"/>
          </w:tcPr>
          <w:p w14:paraId="6F759AB2" w14:textId="77777777" w:rsidR="00782449" w:rsidRPr="00061E4A" w:rsidRDefault="00782449" w:rsidP="009709FC">
            <w:pPr>
              <w:rPr>
                <w:rFonts w:asciiTheme="majorHAnsi" w:hAnsiTheme="majorHAnsi" w:cs="Times New Roman"/>
                <w:sz w:val="20"/>
                <w:szCs w:val="20"/>
              </w:rPr>
            </w:pPr>
          </w:p>
        </w:tc>
        <w:tc>
          <w:tcPr>
            <w:tcW w:w="2037" w:type="dxa"/>
          </w:tcPr>
          <w:p w14:paraId="0DBC8026"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38CF16C"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211677E1"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7601BCB1"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3BB0B6DB"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0563C069"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ED92F3E"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4CF65914"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21C44243"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BF6F8D9"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FC6444" w:rsidRPr="00061E4A" w14:paraId="1177F6E9" w14:textId="6CB54BF6" w:rsidTr="00FC6444">
        <w:tc>
          <w:tcPr>
            <w:cnfStyle w:val="001000000000" w:firstRow="0" w:lastRow="0" w:firstColumn="1" w:lastColumn="0" w:oddVBand="0" w:evenVBand="0" w:oddHBand="0" w:evenHBand="0" w:firstRowFirstColumn="0" w:firstRowLastColumn="0" w:lastRowFirstColumn="0" w:lastRowLastColumn="0"/>
            <w:tcW w:w="1101" w:type="dxa"/>
          </w:tcPr>
          <w:p w14:paraId="7C08F3A8" w14:textId="77777777" w:rsidR="00782449" w:rsidRPr="00061E4A" w:rsidRDefault="00782449" w:rsidP="009709FC">
            <w:pPr>
              <w:rPr>
                <w:rFonts w:asciiTheme="majorHAnsi" w:hAnsiTheme="majorHAnsi" w:cs="Times New Roman"/>
                <w:sz w:val="20"/>
                <w:szCs w:val="20"/>
              </w:rPr>
            </w:pPr>
          </w:p>
        </w:tc>
        <w:tc>
          <w:tcPr>
            <w:tcW w:w="2037" w:type="dxa"/>
          </w:tcPr>
          <w:p w14:paraId="7E7880AB"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FED299D"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786251DC"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EEB5F6D"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6B8D833"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0C4B0342"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34C8AF94"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20487E0"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2DD5E50"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022FFFE0"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FC6444" w:rsidRPr="00061E4A" w14:paraId="4B2F6C19" w14:textId="0677F03F" w:rsidTr="00FC6444">
        <w:tc>
          <w:tcPr>
            <w:cnfStyle w:val="001000000000" w:firstRow="0" w:lastRow="0" w:firstColumn="1" w:lastColumn="0" w:oddVBand="0" w:evenVBand="0" w:oddHBand="0" w:evenHBand="0" w:firstRowFirstColumn="0" w:firstRowLastColumn="0" w:lastRowFirstColumn="0" w:lastRowLastColumn="0"/>
            <w:tcW w:w="1101" w:type="dxa"/>
          </w:tcPr>
          <w:p w14:paraId="424805F0" w14:textId="77777777" w:rsidR="00782449" w:rsidRPr="00061E4A" w:rsidRDefault="00782449" w:rsidP="009709FC">
            <w:pPr>
              <w:rPr>
                <w:rFonts w:asciiTheme="majorHAnsi" w:hAnsiTheme="majorHAnsi" w:cs="Times New Roman"/>
                <w:sz w:val="20"/>
                <w:szCs w:val="20"/>
              </w:rPr>
            </w:pPr>
          </w:p>
        </w:tc>
        <w:tc>
          <w:tcPr>
            <w:tcW w:w="2037" w:type="dxa"/>
          </w:tcPr>
          <w:p w14:paraId="601891FE"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29A593E4"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0276AC4"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337D259"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F8D5E72"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4D6D2B82"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702AE9DF"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395B1370"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76057A3D"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42485963"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FC6444" w:rsidRPr="00061E4A" w14:paraId="12F1BEF0" w14:textId="6C99F3C9" w:rsidTr="00FC6444">
        <w:tc>
          <w:tcPr>
            <w:cnfStyle w:val="001000000000" w:firstRow="0" w:lastRow="0" w:firstColumn="1" w:lastColumn="0" w:oddVBand="0" w:evenVBand="0" w:oddHBand="0" w:evenHBand="0" w:firstRowFirstColumn="0" w:firstRowLastColumn="0" w:lastRowFirstColumn="0" w:lastRowLastColumn="0"/>
            <w:tcW w:w="1101" w:type="dxa"/>
          </w:tcPr>
          <w:p w14:paraId="7552D152" w14:textId="77777777" w:rsidR="00782449" w:rsidRPr="00061E4A" w:rsidRDefault="00782449" w:rsidP="009709FC">
            <w:pPr>
              <w:rPr>
                <w:rFonts w:asciiTheme="majorHAnsi" w:hAnsiTheme="majorHAnsi" w:cs="Times New Roman"/>
                <w:sz w:val="20"/>
                <w:szCs w:val="20"/>
              </w:rPr>
            </w:pPr>
          </w:p>
        </w:tc>
        <w:tc>
          <w:tcPr>
            <w:tcW w:w="2037" w:type="dxa"/>
          </w:tcPr>
          <w:p w14:paraId="0535399E"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5F01B91"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475E7A38"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0E838971"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73C7862"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5E33A9F"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494C9245"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99436DD"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6096EEF"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92A45DA" w14:textId="77777777" w:rsidR="00782449" w:rsidRPr="00061E4A" w:rsidRDefault="00782449"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bl>
    <w:p w14:paraId="7BEA706A" w14:textId="4AF7DDD2" w:rsidR="00B3506A" w:rsidRPr="0043596E" w:rsidRDefault="001769B1" w:rsidP="009709FC">
      <w:pPr>
        <w:pStyle w:val="ListParagraph"/>
        <w:numPr>
          <w:ilvl w:val="0"/>
          <w:numId w:val="17"/>
        </w:numPr>
        <w:spacing w:after="0" w:line="240" w:lineRule="auto"/>
        <w:rPr>
          <w:rFonts w:asciiTheme="majorHAnsi" w:hAnsiTheme="majorHAnsi" w:cs="Times New Roman"/>
          <w:sz w:val="20"/>
          <w:szCs w:val="20"/>
        </w:rPr>
      </w:pPr>
      <w:r w:rsidRPr="00061E4A">
        <w:rPr>
          <w:rFonts w:asciiTheme="majorHAnsi" w:hAnsiTheme="majorHAnsi"/>
          <w:sz w:val="20"/>
          <w:szCs w:val="20"/>
        </w:rPr>
        <w:t xml:space="preserve">Description de </w:t>
      </w:r>
      <w:r w:rsidRPr="0043596E">
        <w:rPr>
          <w:rFonts w:asciiTheme="majorHAnsi" w:hAnsiTheme="majorHAnsi"/>
          <w:sz w:val="20"/>
          <w:szCs w:val="20"/>
        </w:rPr>
        <w:t>l'infraction avec indication de la (des) disposition(s) légale(s) concernée(s).</w:t>
      </w:r>
    </w:p>
    <w:p w14:paraId="1F63CDAD" w14:textId="2E55AD8D" w:rsidR="00B3506A" w:rsidRPr="0043596E" w:rsidRDefault="00A4425C" w:rsidP="009709FC">
      <w:pPr>
        <w:pStyle w:val="ListParagraph"/>
        <w:numPr>
          <w:ilvl w:val="0"/>
          <w:numId w:val="17"/>
        </w:numPr>
        <w:spacing w:after="0" w:line="240" w:lineRule="auto"/>
        <w:rPr>
          <w:rFonts w:asciiTheme="majorHAnsi" w:hAnsiTheme="majorHAnsi" w:cs="Times New Roman"/>
          <w:sz w:val="20"/>
          <w:szCs w:val="20"/>
        </w:rPr>
      </w:pPr>
      <w:r w:rsidRPr="0043596E">
        <w:rPr>
          <w:rFonts w:asciiTheme="majorHAnsi" w:hAnsiTheme="majorHAnsi"/>
          <w:sz w:val="20"/>
          <w:szCs w:val="20"/>
        </w:rPr>
        <w:t xml:space="preserve">En cours d'enquête, d’appel, </w:t>
      </w:r>
      <w:r w:rsidR="00215714" w:rsidRPr="0043596E">
        <w:rPr>
          <w:rFonts w:asciiTheme="majorHAnsi" w:hAnsiTheme="majorHAnsi"/>
          <w:sz w:val="20"/>
          <w:szCs w:val="20"/>
        </w:rPr>
        <w:t>clos</w:t>
      </w:r>
      <w:r w:rsidRPr="0043596E">
        <w:rPr>
          <w:rFonts w:asciiTheme="majorHAnsi" w:hAnsiTheme="majorHAnsi"/>
          <w:sz w:val="20"/>
          <w:szCs w:val="20"/>
        </w:rPr>
        <w:t>, etc.</w:t>
      </w:r>
    </w:p>
    <w:p w14:paraId="19BC8F47" w14:textId="7807547D" w:rsidR="00871939" w:rsidRPr="00061E4A" w:rsidRDefault="00871939" w:rsidP="009709FC">
      <w:pPr>
        <w:pStyle w:val="ListParagraph"/>
        <w:numPr>
          <w:ilvl w:val="0"/>
          <w:numId w:val="17"/>
        </w:numPr>
        <w:spacing w:after="0" w:line="240" w:lineRule="auto"/>
        <w:rPr>
          <w:rFonts w:asciiTheme="majorHAnsi" w:hAnsiTheme="majorHAnsi" w:cs="Times New Roman"/>
          <w:sz w:val="20"/>
          <w:szCs w:val="20"/>
        </w:rPr>
      </w:pPr>
      <w:r w:rsidRPr="00061E4A">
        <w:rPr>
          <w:rFonts w:asciiTheme="majorHAnsi" w:hAnsiTheme="majorHAnsi"/>
          <w:sz w:val="20"/>
          <w:szCs w:val="20"/>
        </w:rPr>
        <w:t>Autres mesures judiciaires ou administratives prises telles que le déroutement du navire, la saisie des captures ou des engins de pêche, la suspension ou le retrait de l'autorisation, etc.</w:t>
      </w:r>
    </w:p>
    <w:p w14:paraId="1CB3D16C" w14:textId="59D42F08" w:rsidR="00871939" w:rsidRPr="00061E4A" w:rsidRDefault="00A4425C" w:rsidP="009709FC">
      <w:pPr>
        <w:pStyle w:val="ListParagraph"/>
        <w:numPr>
          <w:ilvl w:val="0"/>
          <w:numId w:val="17"/>
        </w:numPr>
        <w:spacing w:after="0" w:line="240" w:lineRule="auto"/>
        <w:rPr>
          <w:rFonts w:asciiTheme="majorHAnsi" w:hAnsiTheme="majorHAnsi" w:cs="Times New Roman"/>
          <w:sz w:val="20"/>
          <w:szCs w:val="20"/>
        </w:rPr>
      </w:pPr>
      <w:r w:rsidRPr="00061E4A">
        <w:rPr>
          <w:rFonts w:asciiTheme="majorHAnsi" w:hAnsiTheme="majorHAnsi"/>
          <w:sz w:val="20"/>
          <w:szCs w:val="20"/>
        </w:rPr>
        <w:t>Texte libre contenant tous les détails que la CPC du pavillon souhaite fournir. Si aucune mesure n'a été prise, explication détaillée des raisons pour lesquelles aucune mesure n'a été prise.</w:t>
      </w:r>
    </w:p>
    <w:p w14:paraId="2364C3D3" w14:textId="77777777" w:rsidR="00896551" w:rsidRPr="00061E4A" w:rsidRDefault="00896551" w:rsidP="009709FC">
      <w:pPr>
        <w:spacing w:after="0" w:line="240" w:lineRule="auto"/>
        <w:rPr>
          <w:rFonts w:asciiTheme="majorHAnsi" w:hAnsiTheme="majorHAnsi" w:cs="Times New Roman"/>
          <w:b/>
          <w:bCs/>
          <w:sz w:val="20"/>
          <w:szCs w:val="20"/>
        </w:rPr>
        <w:sectPr w:rsidR="00896551" w:rsidRPr="00061E4A" w:rsidSect="00A713E2">
          <w:pgSz w:w="16838" w:h="11906" w:orient="landscape"/>
          <w:pgMar w:top="1418" w:right="1418" w:bottom="1418" w:left="1418" w:header="850" w:footer="1134" w:gutter="0"/>
          <w:cols w:space="708"/>
          <w:docGrid w:linePitch="360"/>
        </w:sectPr>
      </w:pPr>
    </w:p>
    <w:p w14:paraId="2F3EEAAF" w14:textId="11457842" w:rsidR="00896551" w:rsidRPr="00061E4A" w:rsidRDefault="00F91DF3" w:rsidP="00896551">
      <w:pPr>
        <w:spacing w:after="0" w:line="240" w:lineRule="auto"/>
        <w:jc w:val="right"/>
        <w:rPr>
          <w:rFonts w:asciiTheme="majorHAnsi" w:hAnsiTheme="majorHAnsi" w:cs="Times New Roman"/>
          <w:b/>
          <w:bCs/>
          <w:sz w:val="20"/>
          <w:szCs w:val="20"/>
        </w:rPr>
      </w:pPr>
      <w:r w:rsidRPr="00061E4A">
        <w:rPr>
          <w:rFonts w:asciiTheme="majorHAnsi" w:hAnsiTheme="majorHAnsi"/>
          <w:b/>
          <w:sz w:val="20"/>
          <w:szCs w:val="20"/>
        </w:rPr>
        <w:lastRenderedPageBreak/>
        <w:t>Annexe 2</w:t>
      </w:r>
    </w:p>
    <w:p w14:paraId="64992894" w14:textId="77777777" w:rsidR="00896551" w:rsidRPr="00061E4A" w:rsidRDefault="00896551" w:rsidP="009709FC">
      <w:pPr>
        <w:spacing w:after="0" w:line="240" w:lineRule="auto"/>
        <w:rPr>
          <w:rFonts w:asciiTheme="majorHAnsi" w:hAnsiTheme="majorHAnsi" w:cs="Times New Roman"/>
          <w:b/>
          <w:bCs/>
          <w:sz w:val="20"/>
          <w:szCs w:val="20"/>
        </w:rPr>
      </w:pPr>
    </w:p>
    <w:p w14:paraId="511446D0" w14:textId="30306C2C" w:rsidR="00782449" w:rsidRPr="00061E4A" w:rsidRDefault="00F91DF3" w:rsidP="00896551">
      <w:pPr>
        <w:spacing w:after="0" w:line="240" w:lineRule="auto"/>
        <w:jc w:val="center"/>
        <w:rPr>
          <w:rFonts w:asciiTheme="majorHAnsi" w:hAnsiTheme="majorHAnsi" w:cs="Times New Roman"/>
          <w:b/>
          <w:bCs/>
          <w:sz w:val="20"/>
          <w:szCs w:val="20"/>
        </w:rPr>
      </w:pPr>
      <w:r w:rsidRPr="00061E4A">
        <w:rPr>
          <w:rFonts w:asciiTheme="majorHAnsi" w:hAnsiTheme="majorHAnsi"/>
          <w:b/>
          <w:sz w:val="20"/>
          <w:szCs w:val="20"/>
        </w:rPr>
        <w:t>Modification de l’annexe 7 de la Rec. 24-05, et de l’annexe 1 de la Rec. 16-05</w:t>
      </w:r>
    </w:p>
    <w:p w14:paraId="7172F7C6" w14:textId="77777777" w:rsidR="009175B7" w:rsidRPr="00061E4A" w:rsidRDefault="009175B7" w:rsidP="009709FC">
      <w:pPr>
        <w:spacing w:after="0" w:line="240" w:lineRule="auto"/>
        <w:rPr>
          <w:rFonts w:asciiTheme="majorHAnsi" w:hAnsiTheme="majorHAnsi" w:cs="Times New Roman"/>
          <w:b/>
          <w:bCs/>
          <w:sz w:val="20"/>
          <w:szCs w:val="20"/>
        </w:rPr>
      </w:pPr>
    </w:p>
    <w:p w14:paraId="343B5404" w14:textId="29AA271A" w:rsidR="00FC61EE" w:rsidRPr="00061E4A" w:rsidRDefault="00FC61EE" w:rsidP="007748EB">
      <w:pPr>
        <w:pStyle w:val="NormalWeb"/>
        <w:spacing w:before="0" w:beforeAutospacing="0" w:after="0" w:afterAutospacing="0"/>
        <w:ind w:left="426" w:hanging="426"/>
        <w:jc w:val="both"/>
        <w:rPr>
          <w:rFonts w:asciiTheme="majorHAnsi" w:hAnsiTheme="majorHAnsi"/>
          <w:sz w:val="20"/>
          <w:szCs w:val="20"/>
        </w:rPr>
      </w:pPr>
      <w:r w:rsidRPr="00061E4A">
        <w:rPr>
          <w:rFonts w:asciiTheme="majorHAnsi" w:hAnsiTheme="majorHAnsi"/>
          <w:sz w:val="20"/>
          <w:szCs w:val="20"/>
        </w:rPr>
        <w:t xml:space="preserve">12. </w:t>
      </w:r>
      <w:r w:rsidR="007748EB">
        <w:rPr>
          <w:rFonts w:asciiTheme="majorHAnsi" w:hAnsiTheme="majorHAnsi"/>
          <w:sz w:val="20"/>
          <w:szCs w:val="20"/>
        </w:rPr>
        <w:tab/>
      </w:r>
      <w:r w:rsidRPr="00061E4A">
        <w:rPr>
          <w:rFonts w:asciiTheme="majorHAnsi" w:hAnsiTheme="majorHAnsi"/>
          <w:sz w:val="20"/>
          <w:szCs w:val="20"/>
        </w:rPr>
        <w:t xml:space="preserve">Des exemplaires de ce rapport devront être remis au capitaine du navire ainsi qu'au gouvernement de l’équipe d’inspection, qui devra transmettre des exemplaires des rapports d'inspection faisant état d'infractions </w:t>
      </w:r>
      <w:r w:rsidR="008550EA" w:rsidRPr="001566E6">
        <w:rPr>
          <w:rFonts w:asciiTheme="majorHAnsi" w:hAnsiTheme="majorHAnsi"/>
          <w:sz w:val="20"/>
          <w:szCs w:val="20"/>
        </w:rPr>
        <w:t>présumées</w:t>
      </w:r>
      <w:r w:rsidR="008550EA" w:rsidRPr="00061E4A">
        <w:rPr>
          <w:rFonts w:asciiTheme="majorHAnsi" w:hAnsiTheme="majorHAnsi"/>
          <w:sz w:val="20"/>
          <w:szCs w:val="20"/>
        </w:rPr>
        <w:t xml:space="preserve"> </w:t>
      </w:r>
      <w:r w:rsidRPr="00061E4A">
        <w:rPr>
          <w:rFonts w:asciiTheme="majorHAnsi" w:hAnsiTheme="majorHAnsi"/>
          <w:sz w:val="20"/>
          <w:szCs w:val="20"/>
        </w:rPr>
        <w:t xml:space="preserve">aux autorités compétentes de la CPC de pavillon du navire inspecté et à la Commission. Lorsque l'inspecteur aura constaté l’infraction d’une </w:t>
      </w:r>
      <w:r w:rsidR="00F66AD8" w:rsidRPr="00061E4A">
        <w:rPr>
          <w:rFonts w:asciiTheme="majorHAnsi" w:hAnsiTheme="majorHAnsi"/>
          <w:sz w:val="20"/>
          <w:szCs w:val="20"/>
        </w:rPr>
        <w:t xml:space="preserve">Recommandation </w:t>
      </w:r>
      <w:r w:rsidRPr="00061E4A">
        <w:rPr>
          <w:rFonts w:asciiTheme="majorHAnsi" w:hAnsiTheme="majorHAnsi"/>
          <w:sz w:val="20"/>
          <w:szCs w:val="20"/>
        </w:rPr>
        <w:t>de l’ICCAT, il devra également, dans la mesure du possible, en informer le navire d’inspection de la CPC de pavillon du navire de pêche dont la présence lui sera connue dans les parages.</w:t>
      </w:r>
    </w:p>
    <w:p w14:paraId="4B638FA5" w14:textId="77777777" w:rsidR="00896551" w:rsidRPr="00061E4A" w:rsidRDefault="00896551" w:rsidP="009709FC">
      <w:pPr>
        <w:pStyle w:val="NormalWeb"/>
        <w:spacing w:before="0" w:beforeAutospacing="0" w:after="0" w:afterAutospacing="0"/>
        <w:jc w:val="both"/>
        <w:rPr>
          <w:rFonts w:asciiTheme="majorHAnsi" w:hAnsiTheme="majorHAnsi"/>
          <w:sz w:val="20"/>
          <w:szCs w:val="20"/>
        </w:rPr>
      </w:pPr>
    </w:p>
    <w:p w14:paraId="3BE6649C" w14:textId="5636649D" w:rsidR="002F5C35" w:rsidRDefault="00EB3434" w:rsidP="002F5C35">
      <w:pPr>
        <w:pStyle w:val="NormalWeb"/>
        <w:spacing w:before="0" w:beforeAutospacing="0" w:after="0" w:afterAutospacing="0"/>
        <w:ind w:left="426"/>
        <w:jc w:val="both"/>
        <w:rPr>
          <w:rFonts w:asciiTheme="majorHAnsi" w:hAnsiTheme="majorHAnsi"/>
          <w:sz w:val="20"/>
          <w:szCs w:val="20"/>
          <w:u w:val="single"/>
        </w:rPr>
      </w:pPr>
      <w:r w:rsidRPr="00061E4A">
        <w:rPr>
          <w:rFonts w:asciiTheme="majorHAnsi" w:hAnsiTheme="majorHAnsi"/>
          <w:sz w:val="20"/>
          <w:szCs w:val="20"/>
          <w:u w:val="single"/>
        </w:rPr>
        <w:t xml:space="preserve">Dès réception des rapports d'inspection ou d'observation indiquant des infractions présumées, le Secrétariat de l’ICCAT devra publier l'information sur le site web de l’ICCAT. </w:t>
      </w:r>
      <w:r w:rsidR="006E1B42" w:rsidRPr="006E1B42">
        <w:rPr>
          <w:rFonts w:asciiTheme="majorHAnsi" w:hAnsiTheme="majorHAnsi"/>
          <w:sz w:val="20"/>
          <w:szCs w:val="20"/>
          <w:u w:val="single"/>
        </w:rPr>
        <w:t>Toute information ultérieure concernant les actions de suivi prises par la CPC de pavillon devra également être publiée au fur et à mesure que le Secrétariat en dispose.</w:t>
      </w:r>
    </w:p>
    <w:p w14:paraId="14A0BDA0" w14:textId="77777777" w:rsidR="002F5C35" w:rsidRPr="002F5C35" w:rsidRDefault="002F5C35" w:rsidP="002F5C35">
      <w:pPr>
        <w:pStyle w:val="NormalWeb"/>
        <w:spacing w:before="0" w:beforeAutospacing="0" w:after="0" w:afterAutospacing="0"/>
        <w:ind w:left="426"/>
        <w:jc w:val="both"/>
        <w:rPr>
          <w:rFonts w:asciiTheme="majorHAnsi" w:hAnsiTheme="majorHAnsi"/>
          <w:sz w:val="20"/>
          <w:szCs w:val="20"/>
          <w:u w:val="single"/>
        </w:rPr>
      </w:pPr>
    </w:p>
    <w:sectPr w:rsidR="002F5C35" w:rsidRPr="002F5C35" w:rsidSect="00A713E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B193A" w14:textId="77777777" w:rsidR="00184DC1" w:rsidRDefault="00184DC1" w:rsidP="00184DC1">
      <w:pPr>
        <w:spacing w:after="0" w:line="240" w:lineRule="auto"/>
      </w:pPr>
      <w:r>
        <w:separator/>
      </w:r>
    </w:p>
  </w:endnote>
  <w:endnote w:type="continuationSeparator" w:id="0">
    <w:p w14:paraId="584B2B51" w14:textId="77777777" w:rsidR="00184DC1" w:rsidRDefault="00184DC1" w:rsidP="0018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08D2" w14:textId="77777777" w:rsidR="00A713E2" w:rsidRPr="00A713E2" w:rsidRDefault="00BA4C80" w:rsidP="00A713E2">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sdt>
      <w:sdtPr>
        <w:rPr>
          <w:rFonts w:ascii="Calibri" w:eastAsia="Calibri" w:hAnsi="Calibri" w:cs="Calibri"/>
          <w:kern w:val="0"/>
          <w:sz w:val="20"/>
          <w:szCs w:val="20"/>
          <w14:ligatures w14:val="none"/>
        </w:rPr>
        <w:id w:val="810910487"/>
        <w:docPartObj>
          <w:docPartGallery w:val="Page Numbers (Top of Page)"/>
          <w:docPartUnique/>
        </w:docPartObj>
      </w:sdtPr>
      <w:sdtEndPr/>
      <w:sdtContent>
        <w:r w:rsidR="00A713E2" w:rsidRPr="00A713E2">
          <w:rPr>
            <w:rFonts w:ascii="Cambria" w:eastAsia="Calibri" w:hAnsi="Cambria" w:cs="Calibri"/>
            <w:sz w:val="20"/>
          </w:rPr>
          <w:fldChar w:fldCharType="begin"/>
        </w:r>
        <w:r w:rsidR="00A713E2" w:rsidRPr="00A713E2">
          <w:rPr>
            <w:rFonts w:ascii="Cambria" w:eastAsia="Calibri" w:hAnsi="Cambria" w:cs="Calibri"/>
            <w:sz w:val="20"/>
          </w:rPr>
          <w:instrText xml:space="preserve"> PAGE </w:instrText>
        </w:r>
        <w:r w:rsidR="00A713E2" w:rsidRPr="00A713E2">
          <w:rPr>
            <w:rFonts w:ascii="Cambria" w:eastAsia="Calibri" w:hAnsi="Cambria" w:cs="Calibri"/>
            <w:sz w:val="20"/>
          </w:rPr>
          <w:fldChar w:fldCharType="separate"/>
        </w:r>
        <w:r w:rsidR="00A713E2" w:rsidRPr="00A713E2">
          <w:rPr>
            <w:rFonts w:ascii="Cambria" w:eastAsia="Calibri" w:hAnsi="Cambria" w:cs="Calibri"/>
            <w:sz w:val="20"/>
          </w:rPr>
          <w:t>1</w:t>
        </w:r>
        <w:r w:rsidR="00A713E2" w:rsidRPr="00A713E2">
          <w:rPr>
            <w:rFonts w:ascii="Cambria" w:eastAsia="Calibri" w:hAnsi="Cambria" w:cs="Calibri"/>
            <w:sz w:val="20"/>
          </w:rPr>
          <w:fldChar w:fldCharType="end"/>
        </w:r>
        <w:r w:rsidR="00A713E2">
          <w:rPr>
            <w:rFonts w:ascii="Cambria" w:hAnsi="Cambria"/>
            <w:sz w:val="20"/>
          </w:rPr>
          <w:t xml:space="preserve"> / </w:t>
        </w:r>
        <w:r w:rsidR="00A713E2" w:rsidRPr="00A713E2">
          <w:rPr>
            <w:rFonts w:ascii="Cambria" w:eastAsia="Calibri" w:hAnsi="Cambria" w:cs="Calibri"/>
            <w:sz w:val="20"/>
          </w:rPr>
          <w:fldChar w:fldCharType="begin"/>
        </w:r>
        <w:r w:rsidR="00A713E2" w:rsidRPr="00A713E2">
          <w:rPr>
            <w:rFonts w:ascii="Cambria" w:eastAsia="Calibri" w:hAnsi="Cambria" w:cs="Calibri"/>
            <w:sz w:val="20"/>
          </w:rPr>
          <w:instrText xml:space="preserve"> NUMPAGES  </w:instrText>
        </w:r>
        <w:r w:rsidR="00A713E2" w:rsidRPr="00A713E2">
          <w:rPr>
            <w:rFonts w:ascii="Cambria" w:eastAsia="Calibri" w:hAnsi="Cambria" w:cs="Calibri"/>
            <w:sz w:val="20"/>
          </w:rPr>
          <w:fldChar w:fldCharType="separate"/>
        </w:r>
        <w:r w:rsidR="00A713E2" w:rsidRPr="00A713E2">
          <w:rPr>
            <w:rFonts w:ascii="Cambria" w:eastAsia="Calibri" w:hAnsi="Cambria" w:cs="Calibri"/>
            <w:sz w:val="20"/>
          </w:rPr>
          <w:t>9</w:t>
        </w:r>
        <w:r w:rsidR="00A713E2" w:rsidRPr="00A713E2">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7BEB6" w14:textId="77777777" w:rsidR="00184DC1" w:rsidRDefault="00184DC1" w:rsidP="00184DC1">
      <w:pPr>
        <w:spacing w:after="0" w:line="240" w:lineRule="auto"/>
      </w:pPr>
      <w:r>
        <w:separator/>
      </w:r>
    </w:p>
  </w:footnote>
  <w:footnote w:type="continuationSeparator" w:id="0">
    <w:p w14:paraId="7FD6882A" w14:textId="77777777" w:rsidR="00184DC1" w:rsidRDefault="00184DC1" w:rsidP="00184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C5A2" w14:textId="60A0C816" w:rsidR="00184DC1" w:rsidRPr="00184DC1" w:rsidRDefault="00184DC1" w:rsidP="00184DC1">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PWG_424/2025</w:t>
    </w:r>
  </w:p>
  <w:p w14:paraId="0341A8EE" w14:textId="05F63E53" w:rsidR="00184DC1" w:rsidRPr="00184DC1" w:rsidRDefault="00184DC1" w:rsidP="00184DC1">
    <w:pPr>
      <w:tabs>
        <w:tab w:val="left" w:pos="7320"/>
      </w:tabs>
      <w:spacing w:after="0" w:line="240" w:lineRule="exact"/>
      <w:jc w:val="right"/>
      <w:rPr>
        <w:rFonts w:ascii="Cambria" w:eastAsia="Times New Roman" w:hAnsi="Cambria" w:cs="Times New Roman"/>
        <w:b/>
        <w:bCs/>
        <w:kern w:val="0"/>
        <w:sz w:val="16"/>
        <w:szCs w:val="16"/>
        <w14:ligatures w14:val="none"/>
      </w:rPr>
    </w:pPr>
    <w:r w:rsidRPr="00184DC1">
      <w:rPr>
        <w:rFonts w:ascii="Cambria" w:eastAsia="Times New Roman" w:hAnsi="Cambria" w:cs="Times New Roman"/>
        <w:b/>
        <w:sz w:val="16"/>
      </w:rPr>
      <w:fldChar w:fldCharType="begin"/>
    </w:r>
    <w:r w:rsidRPr="00184DC1">
      <w:rPr>
        <w:rFonts w:ascii="Cambria" w:eastAsia="Times New Roman" w:hAnsi="Cambria" w:cs="Times New Roman"/>
        <w:b/>
        <w:sz w:val="16"/>
      </w:rPr>
      <w:instrText xml:space="preserve"> TIME \@ "dd/MM/yyyy H:mm" </w:instrText>
    </w:r>
    <w:r w:rsidRPr="00184DC1">
      <w:rPr>
        <w:rFonts w:ascii="Cambria" w:eastAsia="Times New Roman" w:hAnsi="Cambria" w:cs="Times New Roman"/>
        <w:b/>
        <w:sz w:val="16"/>
      </w:rPr>
      <w:fldChar w:fldCharType="separate"/>
    </w:r>
    <w:r w:rsidR="00BA4C80">
      <w:rPr>
        <w:rFonts w:ascii="Cambria" w:eastAsia="Times New Roman" w:hAnsi="Cambria" w:cs="Times New Roman"/>
        <w:b/>
        <w:noProof/>
        <w:sz w:val="16"/>
      </w:rPr>
      <w:t>23/10/2025 14:52</w:t>
    </w:r>
    <w:r w:rsidRPr="00184DC1">
      <w:rPr>
        <w:rFonts w:ascii="Cambria" w:eastAsia="Times New Roman"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149"/>
    <w:multiLevelType w:val="multilevel"/>
    <w:tmpl w:val="F93E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563A3"/>
    <w:multiLevelType w:val="multilevel"/>
    <w:tmpl w:val="6B1C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282AF0"/>
    <w:multiLevelType w:val="multilevel"/>
    <w:tmpl w:val="D19C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21C69"/>
    <w:multiLevelType w:val="hybridMultilevel"/>
    <w:tmpl w:val="A47C9EC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A6152E"/>
    <w:multiLevelType w:val="multilevel"/>
    <w:tmpl w:val="952E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9572AA"/>
    <w:multiLevelType w:val="multilevel"/>
    <w:tmpl w:val="7E88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2517CD"/>
    <w:multiLevelType w:val="multilevel"/>
    <w:tmpl w:val="802A520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EBF20AB"/>
    <w:multiLevelType w:val="multilevel"/>
    <w:tmpl w:val="155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D11C2B"/>
    <w:multiLevelType w:val="multilevel"/>
    <w:tmpl w:val="98C68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0320FF"/>
    <w:multiLevelType w:val="hybridMultilevel"/>
    <w:tmpl w:val="650AB81C"/>
    <w:lvl w:ilvl="0" w:tplc="1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B064B1"/>
    <w:multiLevelType w:val="hybridMultilevel"/>
    <w:tmpl w:val="821CDBDC"/>
    <w:lvl w:ilvl="0" w:tplc="C5A83EB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F1959A7"/>
    <w:multiLevelType w:val="multilevel"/>
    <w:tmpl w:val="4B624B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3BA7623"/>
    <w:multiLevelType w:val="multilevel"/>
    <w:tmpl w:val="B68C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D04BD0"/>
    <w:multiLevelType w:val="hybridMultilevel"/>
    <w:tmpl w:val="610EF2A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C257AEF"/>
    <w:multiLevelType w:val="hybridMultilevel"/>
    <w:tmpl w:val="281AC5EA"/>
    <w:lvl w:ilvl="0" w:tplc="2EEA4A56">
      <w:start w:val="1"/>
      <w:numFmt w:val="bullet"/>
      <w:lvlText w:val=""/>
      <w:lvlJc w:val="left"/>
      <w:pPr>
        <w:ind w:left="720" w:hanging="360"/>
      </w:pPr>
      <w:rPr>
        <w:rFonts w:ascii="Symbol" w:hAnsi="Symbol" w:hint="default"/>
      </w:rPr>
    </w:lvl>
    <w:lvl w:ilvl="1" w:tplc="457E8750">
      <w:start w:val="1"/>
      <w:numFmt w:val="bullet"/>
      <w:lvlText w:val="o"/>
      <w:lvlJc w:val="left"/>
      <w:pPr>
        <w:ind w:left="1440" w:hanging="360"/>
      </w:pPr>
      <w:rPr>
        <w:rFonts w:ascii="Courier New" w:hAnsi="Courier New" w:hint="default"/>
      </w:rPr>
    </w:lvl>
    <w:lvl w:ilvl="2" w:tplc="ACC69AE2">
      <w:start w:val="1"/>
      <w:numFmt w:val="bullet"/>
      <w:lvlText w:val=""/>
      <w:lvlJc w:val="left"/>
      <w:pPr>
        <w:ind w:left="2160" w:hanging="360"/>
      </w:pPr>
      <w:rPr>
        <w:rFonts w:ascii="Wingdings" w:hAnsi="Wingdings" w:hint="default"/>
      </w:rPr>
    </w:lvl>
    <w:lvl w:ilvl="3" w:tplc="3DFEAF12">
      <w:start w:val="1"/>
      <w:numFmt w:val="bullet"/>
      <w:lvlText w:val=""/>
      <w:lvlJc w:val="left"/>
      <w:pPr>
        <w:ind w:left="2880" w:hanging="360"/>
      </w:pPr>
      <w:rPr>
        <w:rFonts w:ascii="Symbol" w:hAnsi="Symbol" w:hint="default"/>
      </w:rPr>
    </w:lvl>
    <w:lvl w:ilvl="4" w:tplc="B30EBBF0">
      <w:start w:val="1"/>
      <w:numFmt w:val="bullet"/>
      <w:lvlText w:val="o"/>
      <w:lvlJc w:val="left"/>
      <w:pPr>
        <w:ind w:left="3600" w:hanging="360"/>
      </w:pPr>
      <w:rPr>
        <w:rFonts w:ascii="Courier New" w:hAnsi="Courier New" w:hint="default"/>
      </w:rPr>
    </w:lvl>
    <w:lvl w:ilvl="5" w:tplc="8C9A9710">
      <w:start w:val="1"/>
      <w:numFmt w:val="bullet"/>
      <w:lvlText w:val=""/>
      <w:lvlJc w:val="left"/>
      <w:pPr>
        <w:ind w:left="4320" w:hanging="360"/>
      </w:pPr>
      <w:rPr>
        <w:rFonts w:ascii="Wingdings" w:hAnsi="Wingdings" w:hint="default"/>
      </w:rPr>
    </w:lvl>
    <w:lvl w:ilvl="6" w:tplc="ECCE2DF6">
      <w:start w:val="1"/>
      <w:numFmt w:val="bullet"/>
      <w:lvlText w:val=""/>
      <w:lvlJc w:val="left"/>
      <w:pPr>
        <w:ind w:left="5040" w:hanging="360"/>
      </w:pPr>
      <w:rPr>
        <w:rFonts w:ascii="Symbol" w:hAnsi="Symbol" w:hint="default"/>
      </w:rPr>
    </w:lvl>
    <w:lvl w:ilvl="7" w:tplc="894EE7E6">
      <w:start w:val="1"/>
      <w:numFmt w:val="bullet"/>
      <w:lvlText w:val="o"/>
      <w:lvlJc w:val="left"/>
      <w:pPr>
        <w:ind w:left="5760" w:hanging="360"/>
      </w:pPr>
      <w:rPr>
        <w:rFonts w:ascii="Courier New" w:hAnsi="Courier New" w:hint="default"/>
      </w:rPr>
    </w:lvl>
    <w:lvl w:ilvl="8" w:tplc="0088A4CE">
      <w:start w:val="1"/>
      <w:numFmt w:val="bullet"/>
      <w:lvlText w:val=""/>
      <w:lvlJc w:val="left"/>
      <w:pPr>
        <w:ind w:left="6480" w:hanging="360"/>
      </w:pPr>
      <w:rPr>
        <w:rFonts w:ascii="Wingdings" w:hAnsi="Wingdings" w:hint="default"/>
      </w:rPr>
    </w:lvl>
  </w:abstractNum>
  <w:abstractNum w:abstractNumId="15" w15:restartNumberingAfterBreak="0">
    <w:nsid w:val="4D9B6EF7"/>
    <w:multiLevelType w:val="hybridMultilevel"/>
    <w:tmpl w:val="E1C60A62"/>
    <w:lvl w:ilvl="0" w:tplc="562C30A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DB31B71"/>
    <w:multiLevelType w:val="multilevel"/>
    <w:tmpl w:val="CA66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512704"/>
    <w:multiLevelType w:val="multilevel"/>
    <w:tmpl w:val="1550F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0F247B"/>
    <w:multiLevelType w:val="multilevel"/>
    <w:tmpl w:val="7BC0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E4ECB"/>
    <w:multiLevelType w:val="multilevel"/>
    <w:tmpl w:val="317C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000AF0"/>
    <w:multiLevelType w:val="multilevel"/>
    <w:tmpl w:val="B4CE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190BAA"/>
    <w:multiLevelType w:val="multilevel"/>
    <w:tmpl w:val="6CFC5B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713D34"/>
    <w:multiLevelType w:val="multilevel"/>
    <w:tmpl w:val="8B80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3279D5"/>
    <w:multiLevelType w:val="hybridMultilevel"/>
    <w:tmpl w:val="9A4CD646"/>
    <w:lvl w:ilvl="0" w:tplc="1A00DEA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696A4A29"/>
    <w:multiLevelType w:val="multilevel"/>
    <w:tmpl w:val="B8540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9C4474"/>
    <w:multiLevelType w:val="hybridMultilevel"/>
    <w:tmpl w:val="16DEB8CC"/>
    <w:lvl w:ilvl="0" w:tplc="F236B8DE">
      <w:start w:val="1"/>
      <w:numFmt w:val="bullet"/>
      <w:lvlText w:val=""/>
      <w:lvlJc w:val="left"/>
      <w:pPr>
        <w:ind w:left="720" w:hanging="360"/>
      </w:pPr>
      <w:rPr>
        <w:rFonts w:ascii="Symbol" w:hAnsi="Symbol" w:hint="default"/>
      </w:rPr>
    </w:lvl>
    <w:lvl w:ilvl="1" w:tplc="BEF8BC7A">
      <w:start w:val="1"/>
      <w:numFmt w:val="bullet"/>
      <w:lvlText w:val="o"/>
      <w:lvlJc w:val="left"/>
      <w:pPr>
        <w:ind w:left="1440" w:hanging="360"/>
      </w:pPr>
      <w:rPr>
        <w:rFonts w:ascii="Courier New" w:hAnsi="Courier New" w:hint="default"/>
      </w:rPr>
    </w:lvl>
    <w:lvl w:ilvl="2" w:tplc="4BAA36D4">
      <w:start w:val="1"/>
      <w:numFmt w:val="bullet"/>
      <w:lvlText w:val=""/>
      <w:lvlJc w:val="left"/>
      <w:pPr>
        <w:ind w:left="2160" w:hanging="360"/>
      </w:pPr>
      <w:rPr>
        <w:rFonts w:ascii="Wingdings" w:hAnsi="Wingdings" w:hint="default"/>
      </w:rPr>
    </w:lvl>
    <w:lvl w:ilvl="3" w:tplc="EDC0986C">
      <w:start w:val="1"/>
      <w:numFmt w:val="bullet"/>
      <w:lvlText w:val=""/>
      <w:lvlJc w:val="left"/>
      <w:pPr>
        <w:ind w:left="2880" w:hanging="360"/>
      </w:pPr>
      <w:rPr>
        <w:rFonts w:ascii="Symbol" w:hAnsi="Symbol" w:hint="default"/>
      </w:rPr>
    </w:lvl>
    <w:lvl w:ilvl="4" w:tplc="E5E4E7C6">
      <w:start w:val="1"/>
      <w:numFmt w:val="bullet"/>
      <w:lvlText w:val="o"/>
      <w:lvlJc w:val="left"/>
      <w:pPr>
        <w:ind w:left="3600" w:hanging="360"/>
      </w:pPr>
      <w:rPr>
        <w:rFonts w:ascii="Courier New" w:hAnsi="Courier New" w:hint="default"/>
      </w:rPr>
    </w:lvl>
    <w:lvl w:ilvl="5" w:tplc="5BF6852A">
      <w:start w:val="1"/>
      <w:numFmt w:val="bullet"/>
      <w:lvlText w:val=""/>
      <w:lvlJc w:val="left"/>
      <w:pPr>
        <w:ind w:left="4320" w:hanging="360"/>
      </w:pPr>
      <w:rPr>
        <w:rFonts w:ascii="Wingdings" w:hAnsi="Wingdings" w:hint="default"/>
      </w:rPr>
    </w:lvl>
    <w:lvl w:ilvl="6" w:tplc="36C0B522">
      <w:start w:val="1"/>
      <w:numFmt w:val="bullet"/>
      <w:lvlText w:val=""/>
      <w:lvlJc w:val="left"/>
      <w:pPr>
        <w:ind w:left="5040" w:hanging="360"/>
      </w:pPr>
      <w:rPr>
        <w:rFonts w:ascii="Symbol" w:hAnsi="Symbol" w:hint="default"/>
      </w:rPr>
    </w:lvl>
    <w:lvl w:ilvl="7" w:tplc="62A2558E">
      <w:start w:val="1"/>
      <w:numFmt w:val="bullet"/>
      <w:lvlText w:val="o"/>
      <w:lvlJc w:val="left"/>
      <w:pPr>
        <w:ind w:left="5760" w:hanging="360"/>
      </w:pPr>
      <w:rPr>
        <w:rFonts w:ascii="Courier New" w:hAnsi="Courier New" w:hint="default"/>
      </w:rPr>
    </w:lvl>
    <w:lvl w:ilvl="8" w:tplc="7DF20A14">
      <w:start w:val="1"/>
      <w:numFmt w:val="bullet"/>
      <w:lvlText w:val=""/>
      <w:lvlJc w:val="left"/>
      <w:pPr>
        <w:ind w:left="6480" w:hanging="360"/>
      </w:pPr>
      <w:rPr>
        <w:rFonts w:ascii="Wingdings" w:hAnsi="Wingdings" w:hint="default"/>
      </w:rPr>
    </w:lvl>
  </w:abstractNum>
  <w:abstractNum w:abstractNumId="26" w15:restartNumberingAfterBreak="0">
    <w:nsid w:val="6ECC5166"/>
    <w:multiLevelType w:val="multilevel"/>
    <w:tmpl w:val="EF5EA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3024C0"/>
    <w:multiLevelType w:val="multilevel"/>
    <w:tmpl w:val="4C1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8109E7"/>
    <w:multiLevelType w:val="hybridMultilevel"/>
    <w:tmpl w:val="3624678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AEE5FE6"/>
    <w:multiLevelType w:val="multilevel"/>
    <w:tmpl w:val="8E9C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475054">
    <w:abstractNumId w:val="25"/>
  </w:num>
  <w:num w:numId="2" w16cid:durableId="1839346135">
    <w:abstractNumId w:val="14"/>
  </w:num>
  <w:num w:numId="3" w16cid:durableId="1902251584">
    <w:abstractNumId w:val="2"/>
  </w:num>
  <w:num w:numId="4" w16cid:durableId="854729139">
    <w:abstractNumId w:val="22"/>
  </w:num>
  <w:num w:numId="5" w16cid:durableId="445198100">
    <w:abstractNumId w:val="1"/>
  </w:num>
  <w:num w:numId="6" w16cid:durableId="1945649227">
    <w:abstractNumId w:val="12"/>
  </w:num>
  <w:num w:numId="7" w16cid:durableId="1712462786">
    <w:abstractNumId w:val="5"/>
  </w:num>
  <w:num w:numId="8" w16cid:durableId="1610813387">
    <w:abstractNumId w:val="19"/>
  </w:num>
  <w:num w:numId="9" w16cid:durableId="1210654617">
    <w:abstractNumId w:val="11"/>
  </w:num>
  <w:num w:numId="10" w16cid:durableId="370738211">
    <w:abstractNumId w:val="6"/>
  </w:num>
  <w:num w:numId="11" w16cid:durableId="1446922307">
    <w:abstractNumId w:val="16"/>
  </w:num>
  <w:num w:numId="12" w16cid:durableId="1476605946">
    <w:abstractNumId w:val="18"/>
  </w:num>
  <w:num w:numId="13" w16cid:durableId="1260718277">
    <w:abstractNumId w:val="7"/>
  </w:num>
  <w:num w:numId="14" w16cid:durableId="742679131">
    <w:abstractNumId w:val="27"/>
  </w:num>
  <w:num w:numId="15" w16cid:durableId="924991272">
    <w:abstractNumId w:val="15"/>
  </w:num>
  <w:num w:numId="16" w16cid:durableId="187524892">
    <w:abstractNumId w:val="10"/>
  </w:num>
  <w:num w:numId="17" w16cid:durableId="1479609861">
    <w:abstractNumId w:val="23"/>
  </w:num>
  <w:num w:numId="18" w16cid:durableId="97067027">
    <w:abstractNumId w:val="9"/>
  </w:num>
  <w:num w:numId="19" w16cid:durableId="1987124490">
    <w:abstractNumId w:val="3"/>
  </w:num>
  <w:num w:numId="20" w16cid:durableId="1088038859">
    <w:abstractNumId w:val="13"/>
  </w:num>
  <w:num w:numId="21" w16cid:durableId="1577011164">
    <w:abstractNumId w:val="28"/>
  </w:num>
  <w:num w:numId="22" w16cid:durableId="460925936">
    <w:abstractNumId w:val="4"/>
  </w:num>
  <w:num w:numId="23" w16cid:durableId="183330509">
    <w:abstractNumId w:val="0"/>
  </w:num>
  <w:num w:numId="24" w16cid:durableId="1974409285">
    <w:abstractNumId w:val="20"/>
  </w:num>
  <w:num w:numId="25" w16cid:durableId="1831099304">
    <w:abstractNumId w:val="8"/>
  </w:num>
  <w:num w:numId="26" w16cid:durableId="1945112373">
    <w:abstractNumId w:val="29"/>
  </w:num>
  <w:num w:numId="27" w16cid:durableId="1364405497">
    <w:abstractNumId w:val="24"/>
  </w:num>
  <w:num w:numId="28" w16cid:durableId="2068994509">
    <w:abstractNumId w:val="26"/>
  </w:num>
  <w:num w:numId="29" w16cid:durableId="1684235382">
    <w:abstractNumId w:val="17"/>
  </w:num>
  <w:num w:numId="30" w16cid:durableId="8046611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51CE"/>
    <w:rsid w:val="00061E4A"/>
    <w:rsid w:val="00083BC6"/>
    <w:rsid w:val="0009003B"/>
    <w:rsid w:val="00091EE5"/>
    <w:rsid w:val="000A6018"/>
    <w:rsid w:val="000B7904"/>
    <w:rsid w:val="000C7CA0"/>
    <w:rsid w:val="000D13C4"/>
    <w:rsid w:val="000D4452"/>
    <w:rsid w:val="000F1E89"/>
    <w:rsid w:val="000F37A3"/>
    <w:rsid w:val="00103E3E"/>
    <w:rsid w:val="00124A14"/>
    <w:rsid w:val="00135C2A"/>
    <w:rsid w:val="001566E6"/>
    <w:rsid w:val="001769B1"/>
    <w:rsid w:val="001812D2"/>
    <w:rsid w:val="001831BA"/>
    <w:rsid w:val="00184DC1"/>
    <w:rsid w:val="0019446E"/>
    <w:rsid w:val="001A27B7"/>
    <w:rsid w:val="001A4E96"/>
    <w:rsid w:val="00215714"/>
    <w:rsid w:val="00220657"/>
    <w:rsid w:val="00225F69"/>
    <w:rsid w:val="00241A95"/>
    <w:rsid w:val="00241D2F"/>
    <w:rsid w:val="002431AA"/>
    <w:rsid w:val="00243642"/>
    <w:rsid w:val="002A23DE"/>
    <w:rsid w:val="002C081F"/>
    <w:rsid w:val="002E5903"/>
    <w:rsid w:val="002F3C83"/>
    <w:rsid w:val="002F4E76"/>
    <w:rsid w:val="002F5C35"/>
    <w:rsid w:val="003133A6"/>
    <w:rsid w:val="00315DB1"/>
    <w:rsid w:val="003176F7"/>
    <w:rsid w:val="00332E7C"/>
    <w:rsid w:val="00340E61"/>
    <w:rsid w:val="0034180F"/>
    <w:rsid w:val="003701F8"/>
    <w:rsid w:val="003A7052"/>
    <w:rsid w:val="003C03AC"/>
    <w:rsid w:val="003C71A9"/>
    <w:rsid w:val="00407D78"/>
    <w:rsid w:val="00412413"/>
    <w:rsid w:val="0043596E"/>
    <w:rsid w:val="00443511"/>
    <w:rsid w:val="004A0B71"/>
    <w:rsid w:val="004A0F6B"/>
    <w:rsid w:val="004E4B0D"/>
    <w:rsid w:val="004E7432"/>
    <w:rsid w:val="005106AC"/>
    <w:rsid w:val="00534648"/>
    <w:rsid w:val="005463B6"/>
    <w:rsid w:val="005561EB"/>
    <w:rsid w:val="00560871"/>
    <w:rsid w:val="00584175"/>
    <w:rsid w:val="0059632C"/>
    <w:rsid w:val="005977AB"/>
    <w:rsid w:val="005A51E2"/>
    <w:rsid w:val="005B2D12"/>
    <w:rsid w:val="005C053A"/>
    <w:rsid w:val="005D0691"/>
    <w:rsid w:val="00627857"/>
    <w:rsid w:val="00656BAF"/>
    <w:rsid w:val="006577E9"/>
    <w:rsid w:val="00672ACC"/>
    <w:rsid w:val="00681095"/>
    <w:rsid w:val="006B6FE0"/>
    <w:rsid w:val="006E04A6"/>
    <w:rsid w:val="006E1B42"/>
    <w:rsid w:val="006E7F68"/>
    <w:rsid w:val="00707E69"/>
    <w:rsid w:val="007559BF"/>
    <w:rsid w:val="007748EB"/>
    <w:rsid w:val="00782449"/>
    <w:rsid w:val="00786A3C"/>
    <w:rsid w:val="0079105F"/>
    <w:rsid w:val="007A5098"/>
    <w:rsid w:val="007C2D7F"/>
    <w:rsid w:val="00800365"/>
    <w:rsid w:val="00803DC8"/>
    <w:rsid w:val="008043A1"/>
    <w:rsid w:val="008136C7"/>
    <w:rsid w:val="00816006"/>
    <w:rsid w:val="008355F6"/>
    <w:rsid w:val="008523CC"/>
    <w:rsid w:val="008550EA"/>
    <w:rsid w:val="00871939"/>
    <w:rsid w:val="00874AAB"/>
    <w:rsid w:val="00896551"/>
    <w:rsid w:val="00897648"/>
    <w:rsid w:val="008B5A09"/>
    <w:rsid w:val="008B5A1E"/>
    <w:rsid w:val="008C309E"/>
    <w:rsid w:val="009175B7"/>
    <w:rsid w:val="00923483"/>
    <w:rsid w:val="00923DF9"/>
    <w:rsid w:val="00927115"/>
    <w:rsid w:val="0093250D"/>
    <w:rsid w:val="00942C8E"/>
    <w:rsid w:val="009709FC"/>
    <w:rsid w:val="009C38D5"/>
    <w:rsid w:val="009F3A1F"/>
    <w:rsid w:val="009F3D53"/>
    <w:rsid w:val="009F789C"/>
    <w:rsid w:val="00A07C84"/>
    <w:rsid w:val="00A43F1E"/>
    <w:rsid w:val="00A4425C"/>
    <w:rsid w:val="00A5009D"/>
    <w:rsid w:val="00A5746B"/>
    <w:rsid w:val="00A713E2"/>
    <w:rsid w:val="00A93A4D"/>
    <w:rsid w:val="00AA2AE6"/>
    <w:rsid w:val="00AF0F63"/>
    <w:rsid w:val="00B06865"/>
    <w:rsid w:val="00B338CB"/>
    <w:rsid w:val="00B3506A"/>
    <w:rsid w:val="00BA4C80"/>
    <w:rsid w:val="00BA565B"/>
    <w:rsid w:val="00C1241D"/>
    <w:rsid w:val="00C521FD"/>
    <w:rsid w:val="00C951CE"/>
    <w:rsid w:val="00D30353"/>
    <w:rsid w:val="00D44CA1"/>
    <w:rsid w:val="00D574E5"/>
    <w:rsid w:val="00D67BC7"/>
    <w:rsid w:val="00D70ADE"/>
    <w:rsid w:val="00D97A34"/>
    <w:rsid w:val="00DD4152"/>
    <w:rsid w:val="00E26F40"/>
    <w:rsid w:val="00E408D6"/>
    <w:rsid w:val="00E46546"/>
    <w:rsid w:val="00E5636C"/>
    <w:rsid w:val="00EB3434"/>
    <w:rsid w:val="00ED5CC1"/>
    <w:rsid w:val="00EE1EB3"/>
    <w:rsid w:val="00F058BF"/>
    <w:rsid w:val="00F22BE9"/>
    <w:rsid w:val="00F25424"/>
    <w:rsid w:val="00F66AD8"/>
    <w:rsid w:val="00F91DF3"/>
    <w:rsid w:val="00FC61EE"/>
    <w:rsid w:val="00FC6444"/>
    <w:rsid w:val="00FF7A93"/>
    <w:rsid w:val="04F57383"/>
    <w:rsid w:val="0CB8B457"/>
    <w:rsid w:val="10AD441C"/>
    <w:rsid w:val="15ED2AEF"/>
    <w:rsid w:val="1708D829"/>
    <w:rsid w:val="19087545"/>
    <w:rsid w:val="192628F0"/>
    <w:rsid w:val="1BBF6EBD"/>
    <w:rsid w:val="1C87806F"/>
    <w:rsid w:val="1F36413F"/>
    <w:rsid w:val="1FF8B664"/>
    <w:rsid w:val="28B9FB9C"/>
    <w:rsid w:val="2D9447E3"/>
    <w:rsid w:val="3526992F"/>
    <w:rsid w:val="395F2EB3"/>
    <w:rsid w:val="3BD01F3C"/>
    <w:rsid w:val="3ECFD473"/>
    <w:rsid w:val="409D16E7"/>
    <w:rsid w:val="43ACEC19"/>
    <w:rsid w:val="45B713AD"/>
    <w:rsid w:val="4642CCC0"/>
    <w:rsid w:val="4A179144"/>
    <w:rsid w:val="4C3F3723"/>
    <w:rsid w:val="53397849"/>
    <w:rsid w:val="561872C6"/>
    <w:rsid w:val="5AAD83B8"/>
    <w:rsid w:val="5CA81AC1"/>
    <w:rsid w:val="6091BFD2"/>
    <w:rsid w:val="61DBC76B"/>
    <w:rsid w:val="646B8D92"/>
    <w:rsid w:val="65D90BB1"/>
    <w:rsid w:val="65E0776D"/>
    <w:rsid w:val="6C2AFD32"/>
    <w:rsid w:val="6F379CFA"/>
    <w:rsid w:val="71A45F83"/>
    <w:rsid w:val="75A6176B"/>
    <w:rsid w:val="76F763C8"/>
    <w:rsid w:val="7A1BE513"/>
    <w:rsid w:val="7A6B76AB"/>
    <w:rsid w:val="7BDFE0C9"/>
    <w:rsid w:val="7EE4CDF3"/>
    <w:rsid w:val="7FA93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F57B6C"/>
  <w15:chartTrackingRefBased/>
  <w15:docId w15:val="{277F8DF0-DAE5-4E2E-9B45-56BA91C4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4180F"/>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34180F"/>
  </w:style>
  <w:style w:type="character" w:customStyle="1" w:styleId="eop">
    <w:name w:val="eop"/>
    <w:basedOn w:val="DefaultParagraphFont"/>
    <w:rsid w:val="0034180F"/>
  </w:style>
  <w:style w:type="table" w:styleId="TableGrid">
    <w:name w:val="Table Grid"/>
    <w:basedOn w:val="TableNormal"/>
    <w:uiPriority w:val="59"/>
    <w:rsid w:val="0078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824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769B1"/>
    <w:pPr>
      <w:ind w:left="720"/>
      <w:contextualSpacing/>
    </w:pPr>
  </w:style>
  <w:style w:type="paragraph" w:styleId="NormalWeb">
    <w:name w:val="Normal (Web)"/>
    <w:basedOn w:val="Normal"/>
    <w:uiPriority w:val="99"/>
    <w:unhideWhenUsed/>
    <w:rsid w:val="0079105F"/>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tabchar">
    <w:name w:val="tabchar"/>
    <w:basedOn w:val="DefaultParagraphFont"/>
    <w:rsid w:val="003701F8"/>
  </w:style>
  <w:style w:type="paragraph" w:styleId="Header">
    <w:name w:val="header"/>
    <w:basedOn w:val="Normal"/>
    <w:link w:val="HeaderChar"/>
    <w:uiPriority w:val="99"/>
    <w:unhideWhenUsed/>
    <w:rsid w:val="00184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C1"/>
  </w:style>
  <w:style w:type="paragraph" w:styleId="Footer">
    <w:name w:val="footer"/>
    <w:basedOn w:val="Normal"/>
    <w:link w:val="FooterChar"/>
    <w:uiPriority w:val="99"/>
    <w:unhideWhenUsed/>
    <w:rsid w:val="00184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8827">
      <w:bodyDiv w:val="1"/>
      <w:marLeft w:val="0"/>
      <w:marRight w:val="0"/>
      <w:marTop w:val="0"/>
      <w:marBottom w:val="0"/>
      <w:divBdr>
        <w:top w:val="none" w:sz="0" w:space="0" w:color="auto"/>
        <w:left w:val="none" w:sz="0" w:space="0" w:color="auto"/>
        <w:bottom w:val="none" w:sz="0" w:space="0" w:color="auto"/>
        <w:right w:val="none" w:sz="0" w:space="0" w:color="auto"/>
      </w:divBdr>
    </w:div>
    <w:div w:id="357396449">
      <w:bodyDiv w:val="1"/>
      <w:marLeft w:val="0"/>
      <w:marRight w:val="0"/>
      <w:marTop w:val="0"/>
      <w:marBottom w:val="0"/>
      <w:divBdr>
        <w:top w:val="none" w:sz="0" w:space="0" w:color="auto"/>
        <w:left w:val="none" w:sz="0" w:space="0" w:color="auto"/>
        <w:bottom w:val="none" w:sz="0" w:space="0" w:color="auto"/>
        <w:right w:val="none" w:sz="0" w:space="0" w:color="auto"/>
      </w:divBdr>
      <w:divsChild>
        <w:div w:id="2044089820">
          <w:marLeft w:val="0"/>
          <w:marRight w:val="0"/>
          <w:marTop w:val="0"/>
          <w:marBottom w:val="0"/>
          <w:divBdr>
            <w:top w:val="none" w:sz="0" w:space="0" w:color="auto"/>
            <w:left w:val="none" w:sz="0" w:space="0" w:color="auto"/>
            <w:bottom w:val="none" w:sz="0" w:space="0" w:color="auto"/>
            <w:right w:val="none" w:sz="0" w:space="0" w:color="auto"/>
          </w:divBdr>
        </w:div>
        <w:div w:id="1886214518">
          <w:marLeft w:val="0"/>
          <w:marRight w:val="0"/>
          <w:marTop w:val="0"/>
          <w:marBottom w:val="0"/>
          <w:divBdr>
            <w:top w:val="none" w:sz="0" w:space="0" w:color="auto"/>
            <w:left w:val="none" w:sz="0" w:space="0" w:color="auto"/>
            <w:bottom w:val="none" w:sz="0" w:space="0" w:color="auto"/>
            <w:right w:val="none" w:sz="0" w:space="0" w:color="auto"/>
          </w:divBdr>
        </w:div>
        <w:div w:id="686371000">
          <w:marLeft w:val="0"/>
          <w:marRight w:val="0"/>
          <w:marTop w:val="0"/>
          <w:marBottom w:val="0"/>
          <w:divBdr>
            <w:top w:val="none" w:sz="0" w:space="0" w:color="auto"/>
            <w:left w:val="none" w:sz="0" w:space="0" w:color="auto"/>
            <w:bottom w:val="none" w:sz="0" w:space="0" w:color="auto"/>
            <w:right w:val="none" w:sz="0" w:space="0" w:color="auto"/>
          </w:divBdr>
        </w:div>
        <w:div w:id="141892605">
          <w:marLeft w:val="0"/>
          <w:marRight w:val="0"/>
          <w:marTop w:val="0"/>
          <w:marBottom w:val="0"/>
          <w:divBdr>
            <w:top w:val="none" w:sz="0" w:space="0" w:color="auto"/>
            <w:left w:val="none" w:sz="0" w:space="0" w:color="auto"/>
            <w:bottom w:val="none" w:sz="0" w:space="0" w:color="auto"/>
            <w:right w:val="none" w:sz="0" w:space="0" w:color="auto"/>
          </w:divBdr>
        </w:div>
        <w:div w:id="1013342571">
          <w:marLeft w:val="0"/>
          <w:marRight w:val="0"/>
          <w:marTop w:val="0"/>
          <w:marBottom w:val="0"/>
          <w:divBdr>
            <w:top w:val="none" w:sz="0" w:space="0" w:color="auto"/>
            <w:left w:val="none" w:sz="0" w:space="0" w:color="auto"/>
            <w:bottom w:val="none" w:sz="0" w:space="0" w:color="auto"/>
            <w:right w:val="none" w:sz="0" w:space="0" w:color="auto"/>
          </w:divBdr>
        </w:div>
        <w:div w:id="2010863416">
          <w:marLeft w:val="0"/>
          <w:marRight w:val="0"/>
          <w:marTop w:val="0"/>
          <w:marBottom w:val="0"/>
          <w:divBdr>
            <w:top w:val="none" w:sz="0" w:space="0" w:color="auto"/>
            <w:left w:val="none" w:sz="0" w:space="0" w:color="auto"/>
            <w:bottom w:val="none" w:sz="0" w:space="0" w:color="auto"/>
            <w:right w:val="none" w:sz="0" w:space="0" w:color="auto"/>
          </w:divBdr>
        </w:div>
        <w:div w:id="1586064355">
          <w:marLeft w:val="0"/>
          <w:marRight w:val="0"/>
          <w:marTop w:val="0"/>
          <w:marBottom w:val="0"/>
          <w:divBdr>
            <w:top w:val="none" w:sz="0" w:space="0" w:color="auto"/>
            <w:left w:val="none" w:sz="0" w:space="0" w:color="auto"/>
            <w:bottom w:val="none" w:sz="0" w:space="0" w:color="auto"/>
            <w:right w:val="none" w:sz="0" w:space="0" w:color="auto"/>
          </w:divBdr>
        </w:div>
        <w:div w:id="287588202">
          <w:marLeft w:val="0"/>
          <w:marRight w:val="0"/>
          <w:marTop w:val="0"/>
          <w:marBottom w:val="0"/>
          <w:divBdr>
            <w:top w:val="none" w:sz="0" w:space="0" w:color="auto"/>
            <w:left w:val="none" w:sz="0" w:space="0" w:color="auto"/>
            <w:bottom w:val="none" w:sz="0" w:space="0" w:color="auto"/>
            <w:right w:val="none" w:sz="0" w:space="0" w:color="auto"/>
          </w:divBdr>
        </w:div>
        <w:div w:id="1201089425">
          <w:marLeft w:val="0"/>
          <w:marRight w:val="0"/>
          <w:marTop w:val="0"/>
          <w:marBottom w:val="0"/>
          <w:divBdr>
            <w:top w:val="none" w:sz="0" w:space="0" w:color="auto"/>
            <w:left w:val="none" w:sz="0" w:space="0" w:color="auto"/>
            <w:bottom w:val="none" w:sz="0" w:space="0" w:color="auto"/>
            <w:right w:val="none" w:sz="0" w:space="0" w:color="auto"/>
          </w:divBdr>
        </w:div>
        <w:div w:id="22481279">
          <w:marLeft w:val="0"/>
          <w:marRight w:val="0"/>
          <w:marTop w:val="0"/>
          <w:marBottom w:val="0"/>
          <w:divBdr>
            <w:top w:val="none" w:sz="0" w:space="0" w:color="auto"/>
            <w:left w:val="none" w:sz="0" w:space="0" w:color="auto"/>
            <w:bottom w:val="none" w:sz="0" w:space="0" w:color="auto"/>
            <w:right w:val="none" w:sz="0" w:space="0" w:color="auto"/>
          </w:divBdr>
        </w:div>
        <w:div w:id="1600719988">
          <w:marLeft w:val="0"/>
          <w:marRight w:val="0"/>
          <w:marTop w:val="0"/>
          <w:marBottom w:val="0"/>
          <w:divBdr>
            <w:top w:val="none" w:sz="0" w:space="0" w:color="auto"/>
            <w:left w:val="none" w:sz="0" w:space="0" w:color="auto"/>
            <w:bottom w:val="none" w:sz="0" w:space="0" w:color="auto"/>
            <w:right w:val="none" w:sz="0" w:space="0" w:color="auto"/>
          </w:divBdr>
        </w:div>
        <w:div w:id="2022732966">
          <w:marLeft w:val="0"/>
          <w:marRight w:val="0"/>
          <w:marTop w:val="0"/>
          <w:marBottom w:val="0"/>
          <w:divBdr>
            <w:top w:val="none" w:sz="0" w:space="0" w:color="auto"/>
            <w:left w:val="none" w:sz="0" w:space="0" w:color="auto"/>
            <w:bottom w:val="none" w:sz="0" w:space="0" w:color="auto"/>
            <w:right w:val="none" w:sz="0" w:space="0" w:color="auto"/>
          </w:divBdr>
        </w:div>
        <w:div w:id="570848344">
          <w:marLeft w:val="0"/>
          <w:marRight w:val="0"/>
          <w:marTop w:val="0"/>
          <w:marBottom w:val="0"/>
          <w:divBdr>
            <w:top w:val="none" w:sz="0" w:space="0" w:color="auto"/>
            <w:left w:val="none" w:sz="0" w:space="0" w:color="auto"/>
            <w:bottom w:val="none" w:sz="0" w:space="0" w:color="auto"/>
            <w:right w:val="none" w:sz="0" w:space="0" w:color="auto"/>
          </w:divBdr>
        </w:div>
        <w:div w:id="1945258770">
          <w:marLeft w:val="0"/>
          <w:marRight w:val="0"/>
          <w:marTop w:val="0"/>
          <w:marBottom w:val="0"/>
          <w:divBdr>
            <w:top w:val="none" w:sz="0" w:space="0" w:color="auto"/>
            <w:left w:val="none" w:sz="0" w:space="0" w:color="auto"/>
            <w:bottom w:val="none" w:sz="0" w:space="0" w:color="auto"/>
            <w:right w:val="none" w:sz="0" w:space="0" w:color="auto"/>
          </w:divBdr>
        </w:div>
        <w:div w:id="268437264">
          <w:marLeft w:val="0"/>
          <w:marRight w:val="0"/>
          <w:marTop w:val="0"/>
          <w:marBottom w:val="0"/>
          <w:divBdr>
            <w:top w:val="none" w:sz="0" w:space="0" w:color="auto"/>
            <w:left w:val="none" w:sz="0" w:space="0" w:color="auto"/>
            <w:bottom w:val="none" w:sz="0" w:space="0" w:color="auto"/>
            <w:right w:val="none" w:sz="0" w:space="0" w:color="auto"/>
          </w:divBdr>
        </w:div>
        <w:div w:id="589119167">
          <w:marLeft w:val="0"/>
          <w:marRight w:val="0"/>
          <w:marTop w:val="0"/>
          <w:marBottom w:val="0"/>
          <w:divBdr>
            <w:top w:val="none" w:sz="0" w:space="0" w:color="auto"/>
            <w:left w:val="none" w:sz="0" w:space="0" w:color="auto"/>
            <w:bottom w:val="none" w:sz="0" w:space="0" w:color="auto"/>
            <w:right w:val="none" w:sz="0" w:space="0" w:color="auto"/>
          </w:divBdr>
        </w:div>
        <w:div w:id="763652885">
          <w:marLeft w:val="0"/>
          <w:marRight w:val="0"/>
          <w:marTop w:val="0"/>
          <w:marBottom w:val="0"/>
          <w:divBdr>
            <w:top w:val="none" w:sz="0" w:space="0" w:color="auto"/>
            <w:left w:val="none" w:sz="0" w:space="0" w:color="auto"/>
            <w:bottom w:val="none" w:sz="0" w:space="0" w:color="auto"/>
            <w:right w:val="none" w:sz="0" w:space="0" w:color="auto"/>
          </w:divBdr>
        </w:div>
        <w:div w:id="509679552">
          <w:marLeft w:val="0"/>
          <w:marRight w:val="0"/>
          <w:marTop w:val="0"/>
          <w:marBottom w:val="0"/>
          <w:divBdr>
            <w:top w:val="none" w:sz="0" w:space="0" w:color="auto"/>
            <w:left w:val="none" w:sz="0" w:space="0" w:color="auto"/>
            <w:bottom w:val="none" w:sz="0" w:space="0" w:color="auto"/>
            <w:right w:val="none" w:sz="0" w:space="0" w:color="auto"/>
          </w:divBdr>
        </w:div>
        <w:div w:id="529613580">
          <w:marLeft w:val="0"/>
          <w:marRight w:val="0"/>
          <w:marTop w:val="0"/>
          <w:marBottom w:val="0"/>
          <w:divBdr>
            <w:top w:val="none" w:sz="0" w:space="0" w:color="auto"/>
            <w:left w:val="none" w:sz="0" w:space="0" w:color="auto"/>
            <w:bottom w:val="none" w:sz="0" w:space="0" w:color="auto"/>
            <w:right w:val="none" w:sz="0" w:space="0" w:color="auto"/>
          </w:divBdr>
        </w:div>
        <w:div w:id="936331853">
          <w:marLeft w:val="0"/>
          <w:marRight w:val="0"/>
          <w:marTop w:val="0"/>
          <w:marBottom w:val="0"/>
          <w:divBdr>
            <w:top w:val="none" w:sz="0" w:space="0" w:color="auto"/>
            <w:left w:val="none" w:sz="0" w:space="0" w:color="auto"/>
            <w:bottom w:val="none" w:sz="0" w:space="0" w:color="auto"/>
            <w:right w:val="none" w:sz="0" w:space="0" w:color="auto"/>
          </w:divBdr>
        </w:div>
        <w:div w:id="2138528213">
          <w:marLeft w:val="0"/>
          <w:marRight w:val="0"/>
          <w:marTop w:val="0"/>
          <w:marBottom w:val="0"/>
          <w:divBdr>
            <w:top w:val="none" w:sz="0" w:space="0" w:color="auto"/>
            <w:left w:val="none" w:sz="0" w:space="0" w:color="auto"/>
            <w:bottom w:val="none" w:sz="0" w:space="0" w:color="auto"/>
            <w:right w:val="none" w:sz="0" w:space="0" w:color="auto"/>
          </w:divBdr>
        </w:div>
        <w:div w:id="66347185">
          <w:marLeft w:val="0"/>
          <w:marRight w:val="0"/>
          <w:marTop w:val="0"/>
          <w:marBottom w:val="0"/>
          <w:divBdr>
            <w:top w:val="none" w:sz="0" w:space="0" w:color="auto"/>
            <w:left w:val="none" w:sz="0" w:space="0" w:color="auto"/>
            <w:bottom w:val="none" w:sz="0" w:space="0" w:color="auto"/>
            <w:right w:val="none" w:sz="0" w:space="0" w:color="auto"/>
          </w:divBdr>
        </w:div>
        <w:div w:id="306008379">
          <w:marLeft w:val="0"/>
          <w:marRight w:val="0"/>
          <w:marTop w:val="0"/>
          <w:marBottom w:val="0"/>
          <w:divBdr>
            <w:top w:val="none" w:sz="0" w:space="0" w:color="auto"/>
            <w:left w:val="none" w:sz="0" w:space="0" w:color="auto"/>
            <w:bottom w:val="none" w:sz="0" w:space="0" w:color="auto"/>
            <w:right w:val="none" w:sz="0" w:space="0" w:color="auto"/>
          </w:divBdr>
        </w:div>
        <w:div w:id="1154833541">
          <w:marLeft w:val="0"/>
          <w:marRight w:val="0"/>
          <w:marTop w:val="0"/>
          <w:marBottom w:val="0"/>
          <w:divBdr>
            <w:top w:val="none" w:sz="0" w:space="0" w:color="auto"/>
            <w:left w:val="none" w:sz="0" w:space="0" w:color="auto"/>
            <w:bottom w:val="none" w:sz="0" w:space="0" w:color="auto"/>
            <w:right w:val="none" w:sz="0" w:space="0" w:color="auto"/>
          </w:divBdr>
        </w:div>
        <w:div w:id="1834569950">
          <w:marLeft w:val="0"/>
          <w:marRight w:val="0"/>
          <w:marTop w:val="0"/>
          <w:marBottom w:val="0"/>
          <w:divBdr>
            <w:top w:val="none" w:sz="0" w:space="0" w:color="auto"/>
            <w:left w:val="none" w:sz="0" w:space="0" w:color="auto"/>
            <w:bottom w:val="none" w:sz="0" w:space="0" w:color="auto"/>
            <w:right w:val="none" w:sz="0" w:space="0" w:color="auto"/>
          </w:divBdr>
        </w:div>
        <w:div w:id="1655186399">
          <w:marLeft w:val="0"/>
          <w:marRight w:val="0"/>
          <w:marTop w:val="0"/>
          <w:marBottom w:val="0"/>
          <w:divBdr>
            <w:top w:val="none" w:sz="0" w:space="0" w:color="auto"/>
            <w:left w:val="none" w:sz="0" w:space="0" w:color="auto"/>
            <w:bottom w:val="none" w:sz="0" w:space="0" w:color="auto"/>
            <w:right w:val="none" w:sz="0" w:space="0" w:color="auto"/>
          </w:divBdr>
        </w:div>
        <w:div w:id="1186137583">
          <w:marLeft w:val="0"/>
          <w:marRight w:val="0"/>
          <w:marTop w:val="0"/>
          <w:marBottom w:val="0"/>
          <w:divBdr>
            <w:top w:val="none" w:sz="0" w:space="0" w:color="auto"/>
            <w:left w:val="none" w:sz="0" w:space="0" w:color="auto"/>
            <w:bottom w:val="none" w:sz="0" w:space="0" w:color="auto"/>
            <w:right w:val="none" w:sz="0" w:space="0" w:color="auto"/>
          </w:divBdr>
        </w:div>
        <w:div w:id="988703758">
          <w:marLeft w:val="0"/>
          <w:marRight w:val="0"/>
          <w:marTop w:val="0"/>
          <w:marBottom w:val="0"/>
          <w:divBdr>
            <w:top w:val="none" w:sz="0" w:space="0" w:color="auto"/>
            <w:left w:val="none" w:sz="0" w:space="0" w:color="auto"/>
            <w:bottom w:val="none" w:sz="0" w:space="0" w:color="auto"/>
            <w:right w:val="none" w:sz="0" w:space="0" w:color="auto"/>
          </w:divBdr>
        </w:div>
        <w:div w:id="2032030958">
          <w:marLeft w:val="0"/>
          <w:marRight w:val="0"/>
          <w:marTop w:val="0"/>
          <w:marBottom w:val="0"/>
          <w:divBdr>
            <w:top w:val="none" w:sz="0" w:space="0" w:color="auto"/>
            <w:left w:val="none" w:sz="0" w:space="0" w:color="auto"/>
            <w:bottom w:val="none" w:sz="0" w:space="0" w:color="auto"/>
            <w:right w:val="none" w:sz="0" w:space="0" w:color="auto"/>
          </w:divBdr>
        </w:div>
        <w:div w:id="1363164581">
          <w:marLeft w:val="0"/>
          <w:marRight w:val="0"/>
          <w:marTop w:val="0"/>
          <w:marBottom w:val="0"/>
          <w:divBdr>
            <w:top w:val="none" w:sz="0" w:space="0" w:color="auto"/>
            <w:left w:val="none" w:sz="0" w:space="0" w:color="auto"/>
            <w:bottom w:val="none" w:sz="0" w:space="0" w:color="auto"/>
            <w:right w:val="none" w:sz="0" w:space="0" w:color="auto"/>
          </w:divBdr>
        </w:div>
        <w:div w:id="171074255">
          <w:marLeft w:val="0"/>
          <w:marRight w:val="0"/>
          <w:marTop w:val="0"/>
          <w:marBottom w:val="0"/>
          <w:divBdr>
            <w:top w:val="none" w:sz="0" w:space="0" w:color="auto"/>
            <w:left w:val="none" w:sz="0" w:space="0" w:color="auto"/>
            <w:bottom w:val="none" w:sz="0" w:space="0" w:color="auto"/>
            <w:right w:val="none" w:sz="0" w:space="0" w:color="auto"/>
          </w:divBdr>
        </w:div>
        <w:div w:id="943196146">
          <w:marLeft w:val="0"/>
          <w:marRight w:val="0"/>
          <w:marTop w:val="0"/>
          <w:marBottom w:val="0"/>
          <w:divBdr>
            <w:top w:val="none" w:sz="0" w:space="0" w:color="auto"/>
            <w:left w:val="none" w:sz="0" w:space="0" w:color="auto"/>
            <w:bottom w:val="none" w:sz="0" w:space="0" w:color="auto"/>
            <w:right w:val="none" w:sz="0" w:space="0" w:color="auto"/>
          </w:divBdr>
        </w:div>
        <w:div w:id="63381851">
          <w:marLeft w:val="0"/>
          <w:marRight w:val="0"/>
          <w:marTop w:val="0"/>
          <w:marBottom w:val="0"/>
          <w:divBdr>
            <w:top w:val="none" w:sz="0" w:space="0" w:color="auto"/>
            <w:left w:val="none" w:sz="0" w:space="0" w:color="auto"/>
            <w:bottom w:val="none" w:sz="0" w:space="0" w:color="auto"/>
            <w:right w:val="none" w:sz="0" w:space="0" w:color="auto"/>
          </w:divBdr>
        </w:div>
        <w:div w:id="777606700">
          <w:marLeft w:val="0"/>
          <w:marRight w:val="0"/>
          <w:marTop w:val="0"/>
          <w:marBottom w:val="0"/>
          <w:divBdr>
            <w:top w:val="none" w:sz="0" w:space="0" w:color="auto"/>
            <w:left w:val="none" w:sz="0" w:space="0" w:color="auto"/>
            <w:bottom w:val="none" w:sz="0" w:space="0" w:color="auto"/>
            <w:right w:val="none" w:sz="0" w:space="0" w:color="auto"/>
          </w:divBdr>
        </w:div>
        <w:div w:id="1870294634">
          <w:marLeft w:val="0"/>
          <w:marRight w:val="0"/>
          <w:marTop w:val="0"/>
          <w:marBottom w:val="0"/>
          <w:divBdr>
            <w:top w:val="none" w:sz="0" w:space="0" w:color="auto"/>
            <w:left w:val="none" w:sz="0" w:space="0" w:color="auto"/>
            <w:bottom w:val="none" w:sz="0" w:space="0" w:color="auto"/>
            <w:right w:val="none" w:sz="0" w:space="0" w:color="auto"/>
          </w:divBdr>
        </w:div>
        <w:div w:id="2027898153">
          <w:marLeft w:val="0"/>
          <w:marRight w:val="0"/>
          <w:marTop w:val="0"/>
          <w:marBottom w:val="0"/>
          <w:divBdr>
            <w:top w:val="none" w:sz="0" w:space="0" w:color="auto"/>
            <w:left w:val="none" w:sz="0" w:space="0" w:color="auto"/>
            <w:bottom w:val="none" w:sz="0" w:space="0" w:color="auto"/>
            <w:right w:val="none" w:sz="0" w:space="0" w:color="auto"/>
          </w:divBdr>
        </w:div>
        <w:div w:id="1680044383">
          <w:marLeft w:val="0"/>
          <w:marRight w:val="0"/>
          <w:marTop w:val="0"/>
          <w:marBottom w:val="0"/>
          <w:divBdr>
            <w:top w:val="none" w:sz="0" w:space="0" w:color="auto"/>
            <w:left w:val="none" w:sz="0" w:space="0" w:color="auto"/>
            <w:bottom w:val="none" w:sz="0" w:space="0" w:color="auto"/>
            <w:right w:val="none" w:sz="0" w:space="0" w:color="auto"/>
          </w:divBdr>
        </w:div>
        <w:div w:id="26369574">
          <w:marLeft w:val="0"/>
          <w:marRight w:val="0"/>
          <w:marTop w:val="0"/>
          <w:marBottom w:val="0"/>
          <w:divBdr>
            <w:top w:val="none" w:sz="0" w:space="0" w:color="auto"/>
            <w:left w:val="none" w:sz="0" w:space="0" w:color="auto"/>
            <w:bottom w:val="none" w:sz="0" w:space="0" w:color="auto"/>
            <w:right w:val="none" w:sz="0" w:space="0" w:color="auto"/>
          </w:divBdr>
        </w:div>
        <w:div w:id="1858956116">
          <w:marLeft w:val="0"/>
          <w:marRight w:val="0"/>
          <w:marTop w:val="0"/>
          <w:marBottom w:val="0"/>
          <w:divBdr>
            <w:top w:val="none" w:sz="0" w:space="0" w:color="auto"/>
            <w:left w:val="none" w:sz="0" w:space="0" w:color="auto"/>
            <w:bottom w:val="none" w:sz="0" w:space="0" w:color="auto"/>
            <w:right w:val="none" w:sz="0" w:space="0" w:color="auto"/>
          </w:divBdr>
        </w:div>
        <w:div w:id="660738156">
          <w:marLeft w:val="0"/>
          <w:marRight w:val="0"/>
          <w:marTop w:val="0"/>
          <w:marBottom w:val="0"/>
          <w:divBdr>
            <w:top w:val="none" w:sz="0" w:space="0" w:color="auto"/>
            <w:left w:val="none" w:sz="0" w:space="0" w:color="auto"/>
            <w:bottom w:val="none" w:sz="0" w:space="0" w:color="auto"/>
            <w:right w:val="none" w:sz="0" w:space="0" w:color="auto"/>
          </w:divBdr>
        </w:div>
      </w:divsChild>
    </w:div>
    <w:div w:id="509414994">
      <w:bodyDiv w:val="1"/>
      <w:marLeft w:val="0"/>
      <w:marRight w:val="0"/>
      <w:marTop w:val="0"/>
      <w:marBottom w:val="0"/>
      <w:divBdr>
        <w:top w:val="none" w:sz="0" w:space="0" w:color="auto"/>
        <w:left w:val="none" w:sz="0" w:space="0" w:color="auto"/>
        <w:bottom w:val="none" w:sz="0" w:space="0" w:color="auto"/>
        <w:right w:val="none" w:sz="0" w:space="0" w:color="auto"/>
      </w:divBdr>
      <w:divsChild>
        <w:div w:id="996345867">
          <w:marLeft w:val="0"/>
          <w:marRight w:val="0"/>
          <w:marTop w:val="0"/>
          <w:marBottom w:val="0"/>
          <w:divBdr>
            <w:top w:val="none" w:sz="0" w:space="0" w:color="auto"/>
            <w:left w:val="none" w:sz="0" w:space="0" w:color="auto"/>
            <w:bottom w:val="none" w:sz="0" w:space="0" w:color="auto"/>
            <w:right w:val="none" w:sz="0" w:space="0" w:color="auto"/>
          </w:divBdr>
          <w:divsChild>
            <w:div w:id="1659767965">
              <w:marLeft w:val="0"/>
              <w:marRight w:val="0"/>
              <w:marTop w:val="0"/>
              <w:marBottom w:val="0"/>
              <w:divBdr>
                <w:top w:val="none" w:sz="0" w:space="0" w:color="auto"/>
                <w:left w:val="none" w:sz="0" w:space="0" w:color="auto"/>
                <w:bottom w:val="none" w:sz="0" w:space="0" w:color="auto"/>
                <w:right w:val="none" w:sz="0" w:space="0" w:color="auto"/>
              </w:divBdr>
            </w:div>
            <w:div w:id="1869291372">
              <w:marLeft w:val="0"/>
              <w:marRight w:val="0"/>
              <w:marTop w:val="0"/>
              <w:marBottom w:val="0"/>
              <w:divBdr>
                <w:top w:val="none" w:sz="0" w:space="0" w:color="auto"/>
                <w:left w:val="none" w:sz="0" w:space="0" w:color="auto"/>
                <w:bottom w:val="none" w:sz="0" w:space="0" w:color="auto"/>
                <w:right w:val="none" w:sz="0" w:space="0" w:color="auto"/>
              </w:divBdr>
            </w:div>
            <w:div w:id="1825470568">
              <w:marLeft w:val="0"/>
              <w:marRight w:val="0"/>
              <w:marTop w:val="0"/>
              <w:marBottom w:val="0"/>
              <w:divBdr>
                <w:top w:val="none" w:sz="0" w:space="0" w:color="auto"/>
                <w:left w:val="none" w:sz="0" w:space="0" w:color="auto"/>
                <w:bottom w:val="none" w:sz="0" w:space="0" w:color="auto"/>
                <w:right w:val="none" w:sz="0" w:space="0" w:color="auto"/>
              </w:divBdr>
            </w:div>
            <w:div w:id="233904530">
              <w:marLeft w:val="0"/>
              <w:marRight w:val="0"/>
              <w:marTop w:val="0"/>
              <w:marBottom w:val="0"/>
              <w:divBdr>
                <w:top w:val="none" w:sz="0" w:space="0" w:color="auto"/>
                <w:left w:val="none" w:sz="0" w:space="0" w:color="auto"/>
                <w:bottom w:val="none" w:sz="0" w:space="0" w:color="auto"/>
                <w:right w:val="none" w:sz="0" w:space="0" w:color="auto"/>
              </w:divBdr>
            </w:div>
            <w:div w:id="1335762711">
              <w:marLeft w:val="0"/>
              <w:marRight w:val="0"/>
              <w:marTop w:val="0"/>
              <w:marBottom w:val="0"/>
              <w:divBdr>
                <w:top w:val="none" w:sz="0" w:space="0" w:color="auto"/>
                <w:left w:val="none" w:sz="0" w:space="0" w:color="auto"/>
                <w:bottom w:val="none" w:sz="0" w:space="0" w:color="auto"/>
                <w:right w:val="none" w:sz="0" w:space="0" w:color="auto"/>
              </w:divBdr>
            </w:div>
            <w:div w:id="1148671904">
              <w:marLeft w:val="0"/>
              <w:marRight w:val="0"/>
              <w:marTop w:val="0"/>
              <w:marBottom w:val="0"/>
              <w:divBdr>
                <w:top w:val="none" w:sz="0" w:space="0" w:color="auto"/>
                <w:left w:val="none" w:sz="0" w:space="0" w:color="auto"/>
                <w:bottom w:val="none" w:sz="0" w:space="0" w:color="auto"/>
                <w:right w:val="none" w:sz="0" w:space="0" w:color="auto"/>
              </w:divBdr>
            </w:div>
            <w:div w:id="536359445">
              <w:marLeft w:val="0"/>
              <w:marRight w:val="0"/>
              <w:marTop w:val="0"/>
              <w:marBottom w:val="0"/>
              <w:divBdr>
                <w:top w:val="none" w:sz="0" w:space="0" w:color="auto"/>
                <w:left w:val="none" w:sz="0" w:space="0" w:color="auto"/>
                <w:bottom w:val="none" w:sz="0" w:space="0" w:color="auto"/>
                <w:right w:val="none" w:sz="0" w:space="0" w:color="auto"/>
              </w:divBdr>
            </w:div>
            <w:div w:id="368845294">
              <w:marLeft w:val="0"/>
              <w:marRight w:val="0"/>
              <w:marTop w:val="0"/>
              <w:marBottom w:val="0"/>
              <w:divBdr>
                <w:top w:val="none" w:sz="0" w:space="0" w:color="auto"/>
                <w:left w:val="none" w:sz="0" w:space="0" w:color="auto"/>
                <w:bottom w:val="none" w:sz="0" w:space="0" w:color="auto"/>
                <w:right w:val="none" w:sz="0" w:space="0" w:color="auto"/>
              </w:divBdr>
            </w:div>
            <w:div w:id="1431926193">
              <w:marLeft w:val="0"/>
              <w:marRight w:val="0"/>
              <w:marTop w:val="0"/>
              <w:marBottom w:val="0"/>
              <w:divBdr>
                <w:top w:val="none" w:sz="0" w:space="0" w:color="auto"/>
                <w:left w:val="none" w:sz="0" w:space="0" w:color="auto"/>
                <w:bottom w:val="none" w:sz="0" w:space="0" w:color="auto"/>
                <w:right w:val="none" w:sz="0" w:space="0" w:color="auto"/>
              </w:divBdr>
            </w:div>
            <w:div w:id="1942030913">
              <w:marLeft w:val="0"/>
              <w:marRight w:val="0"/>
              <w:marTop w:val="0"/>
              <w:marBottom w:val="0"/>
              <w:divBdr>
                <w:top w:val="none" w:sz="0" w:space="0" w:color="auto"/>
                <w:left w:val="none" w:sz="0" w:space="0" w:color="auto"/>
                <w:bottom w:val="none" w:sz="0" w:space="0" w:color="auto"/>
                <w:right w:val="none" w:sz="0" w:space="0" w:color="auto"/>
              </w:divBdr>
            </w:div>
            <w:div w:id="1562331844">
              <w:marLeft w:val="0"/>
              <w:marRight w:val="0"/>
              <w:marTop w:val="0"/>
              <w:marBottom w:val="0"/>
              <w:divBdr>
                <w:top w:val="none" w:sz="0" w:space="0" w:color="auto"/>
                <w:left w:val="none" w:sz="0" w:space="0" w:color="auto"/>
                <w:bottom w:val="none" w:sz="0" w:space="0" w:color="auto"/>
                <w:right w:val="none" w:sz="0" w:space="0" w:color="auto"/>
              </w:divBdr>
            </w:div>
            <w:div w:id="1987661431">
              <w:marLeft w:val="0"/>
              <w:marRight w:val="0"/>
              <w:marTop w:val="0"/>
              <w:marBottom w:val="0"/>
              <w:divBdr>
                <w:top w:val="none" w:sz="0" w:space="0" w:color="auto"/>
                <w:left w:val="none" w:sz="0" w:space="0" w:color="auto"/>
                <w:bottom w:val="none" w:sz="0" w:space="0" w:color="auto"/>
                <w:right w:val="none" w:sz="0" w:space="0" w:color="auto"/>
              </w:divBdr>
            </w:div>
            <w:div w:id="1107966461">
              <w:marLeft w:val="0"/>
              <w:marRight w:val="0"/>
              <w:marTop w:val="0"/>
              <w:marBottom w:val="0"/>
              <w:divBdr>
                <w:top w:val="none" w:sz="0" w:space="0" w:color="auto"/>
                <w:left w:val="none" w:sz="0" w:space="0" w:color="auto"/>
                <w:bottom w:val="none" w:sz="0" w:space="0" w:color="auto"/>
                <w:right w:val="none" w:sz="0" w:space="0" w:color="auto"/>
              </w:divBdr>
            </w:div>
          </w:divsChild>
        </w:div>
        <w:div w:id="1483422148">
          <w:marLeft w:val="0"/>
          <w:marRight w:val="0"/>
          <w:marTop w:val="0"/>
          <w:marBottom w:val="0"/>
          <w:divBdr>
            <w:top w:val="none" w:sz="0" w:space="0" w:color="auto"/>
            <w:left w:val="none" w:sz="0" w:space="0" w:color="auto"/>
            <w:bottom w:val="none" w:sz="0" w:space="0" w:color="auto"/>
            <w:right w:val="none" w:sz="0" w:space="0" w:color="auto"/>
          </w:divBdr>
          <w:divsChild>
            <w:div w:id="173032093">
              <w:marLeft w:val="0"/>
              <w:marRight w:val="0"/>
              <w:marTop w:val="0"/>
              <w:marBottom w:val="0"/>
              <w:divBdr>
                <w:top w:val="none" w:sz="0" w:space="0" w:color="auto"/>
                <w:left w:val="none" w:sz="0" w:space="0" w:color="auto"/>
                <w:bottom w:val="none" w:sz="0" w:space="0" w:color="auto"/>
                <w:right w:val="none" w:sz="0" w:space="0" w:color="auto"/>
              </w:divBdr>
            </w:div>
            <w:div w:id="406926576">
              <w:marLeft w:val="0"/>
              <w:marRight w:val="0"/>
              <w:marTop w:val="0"/>
              <w:marBottom w:val="0"/>
              <w:divBdr>
                <w:top w:val="none" w:sz="0" w:space="0" w:color="auto"/>
                <w:left w:val="none" w:sz="0" w:space="0" w:color="auto"/>
                <w:bottom w:val="none" w:sz="0" w:space="0" w:color="auto"/>
                <w:right w:val="none" w:sz="0" w:space="0" w:color="auto"/>
              </w:divBdr>
            </w:div>
            <w:div w:id="74325217">
              <w:marLeft w:val="0"/>
              <w:marRight w:val="0"/>
              <w:marTop w:val="0"/>
              <w:marBottom w:val="0"/>
              <w:divBdr>
                <w:top w:val="none" w:sz="0" w:space="0" w:color="auto"/>
                <w:left w:val="none" w:sz="0" w:space="0" w:color="auto"/>
                <w:bottom w:val="none" w:sz="0" w:space="0" w:color="auto"/>
                <w:right w:val="none" w:sz="0" w:space="0" w:color="auto"/>
              </w:divBdr>
            </w:div>
            <w:div w:id="19123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4489">
      <w:bodyDiv w:val="1"/>
      <w:marLeft w:val="0"/>
      <w:marRight w:val="0"/>
      <w:marTop w:val="0"/>
      <w:marBottom w:val="0"/>
      <w:divBdr>
        <w:top w:val="none" w:sz="0" w:space="0" w:color="auto"/>
        <w:left w:val="none" w:sz="0" w:space="0" w:color="auto"/>
        <w:bottom w:val="none" w:sz="0" w:space="0" w:color="auto"/>
        <w:right w:val="none" w:sz="0" w:space="0" w:color="auto"/>
      </w:divBdr>
    </w:div>
    <w:div w:id="794105562">
      <w:bodyDiv w:val="1"/>
      <w:marLeft w:val="0"/>
      <w:marRight w:val="0"/>
      <w:marTop w:val="0"/>
      <w:marBottom w:val="0"/>
      <w:divBdr>
        <w:top w:val="none" w:sz="0" w:space="0" w:color="auto"/>
        <w:left w:val="none" w:sz="0" w:space="0" w:color="auto"/>
        <w:bottom w:val="none" w:sz="0" w:space="0" w:color="auto"/>
        <w:right w:val="none" w:sz="0" w:space="0" w:color="auto"/>
      </w:divBdr>
    </w:div>
    <w:div w:id="817838583">
      <w:bodyDiv w:val="1"/>
      <w:marLeft w:val="0"/>
      <w:marRight w:val="0"/>
      <w:marTop w:val="0"/>
      <w:marBottom w:val="0"/>
      <w:divBdr>
        <w:top w:val="none" w:sz="0" w:space="0" w:color="auto"/>
        <w:left w:val="none" w:sz="0" w:space="0" w:color="auto"/>
        <w:bottom w:val="none" w:sz="0" w:space="0" w:color="auto"/>
        <w:right w:val="none" w:sz="0" w:space="0" w:color="auto"/>
      </w:divBdr>
    </w:div>
    <w:div w:id="1219704640">
      <w:bodyDiv w:val="1"/>
      <w:marLeft w:val="0"/>
      <w:marRight w:val="0"/>
      <w:marTop w:val="0"/>
      <w:marBottom w:val="0"/>
      <w:divBdr>
        <w:top w:val="none" w:sz="0" w:space="0" w:color="auto"/>
        <w:left w:val="none" w:sz="0" w:space="0" w:color="auto"/>
        <w:bottom w:val="none" w:sz="0" w:space="0" w:color="auto"/>
        <w:right w:val="none" w:sz="0" w:space="0" w:color="auto"/>
      </w:divBdr>
    </w:div>
    <w:div w:id="1819225360">
      <w:bodyDiv w:val="1"/>
      <w:marLeft w:val="0"/>
      <w:marRight w:val="0"/>
      <w:marTop w:val="0"/>
      <w:marBottom w:val="0"/>
      <w:divBdr>
        <w:top w:val="none" w:sz="0" w:space="0" w:color="auto"/>
        <w:left w:val="none" w:sz="0" w:space="0" w:color="auto"/>
        <w:bottom w:val="none" w:sz="0" w:space="0" w:color="auto"/>
        <w:right w:val="none" w:sz="0" w:space="0" w:color="auto"/>
      </w:divBdr>
    </w:div>
    <w:div w:id="1990817736">
      <w:bodyDiv w:val="1"/>
      <w:marLeft w:val="0"/>
      <w:marRight w:val="0"/>
      <w:marTop w:val="0"/>
      <w:marBottom w:val="0"/>
      <w:divBdr>
        <w:top w:val="none" w:sz="0" w:space="0" w:color="auto"/>
        <w:left w:val="none" w:sz="0" w:space="0" w:color="auto"/>
        <w:bottom w:val="none" w:sz="0" w:space="0" w:color="auto"/>
        <w:right w:val="none" w:sz="0" w:space="0" w:color="auto"/>
      </w:divBdr>
    </w:div>
    <w:div w:id="20983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03ef3bc5b15e9090df11517ea93946a9">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20f475cd6fc73f42aa699e4daaaaa63d"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AD349-1334-4E29-8A7E-D2007C31583B}">
  <ds:schemaRefs>
    <ds:schemaRef ds:uri="http://schemas.microsoft.com/sharepoint/v3/contenttype/forms"/>
  </ds:schemaRefs>
</ds:datastoreItem>
</file>

<file path=customXml/itemProps2.xml><?xml version="1.0" encoding="utf-8"?>
<ds:datastoreItem xmlns:ds="http://schemas.openxmlformats.org/officeDocument/2006/customXml" ds:itemID="{D5743969-1E46-4E15-9F48-18D7AFF82381}">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F0E19EBA-788B-42C6-B03F-7B80580735EC}">
  <ds:schemaRefs>
    <ds:schemaRef ds:uri="http://schemas.openxmlformats.org/officeDocument/2006/bibliography"/>
  </ds:schemaRefs>
</ds:datastoreItem>
</file>

<file path=customXml/itemProps4.xml><?xml version="1.0" encoding="utf-8"?>
<ds:datastoreItem xmlns:ds="http://schemas.openxmlformats.org/officeDocument/2006/customXml" ds:itemID="{7EAD052E-6182-4EEC-8919-7D79670E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1145</Words>
  <Characters>6533</Characters>
  <Application>Microsoft Office Word</Application>
  <DocSecurity>0</DocSecurity>
  <Lines>54</Lines>
  <Paragraphs>15</Paragraphs>
  <ScaleCrop>false</ScaleCrop>
  <Company>European Commission</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Dorothee Pinet</cp:lastModifiedBy>
  <cp:revision>69</cp:revision>
  <dcterms:created xsi:type="dcterms:W3CDTF">2025-10-16T15:52:00Z</dcterms:created>
  <dcterms:modified xsi:type="dcterms:W3CDTF">2025-10-23T12:52:00Z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2024-12-17T16:19:07Z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ccb8fab4-7e12-4af8-bb94-365be534bb6c</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