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095ADD"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095ADD">
        <w:rPr>
          <w:rFonts w:asciiTheme="majorHAnsi" w:hAnsiTheme="majorHAnsi"/>
          <w:b/>
          <w:sz w:val="20"/>
          <w:szCs w:val="20"/>
        </w:rPr>
        <w:t>Page de garde accompagnant les nouvelles propositions</w:t>
      </w:r>
    </w:p>
    <w:p w14:paraId="6B440443" w14:textId="77777777" w:rsidR="00443511" w:rsidRPr="00095ADD"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51FE36FB" w14:textId="77777777" w:rsidR="007C2D7F" w:rsidRPr="00095ADD" w:rsidRDefault="007C2D7F" w:rsidP="007C2D7F">
      <w:pPr>
        <w:spacing w:line="233" w:lineRule="auto"/>
        <w:contextualSpacing/>
        <w:jc w:val="center"/>
        <w:rPr>
          <w:rFonts w:ascii="Cambria" w:hAnsi="Cambria"/>
          <w:i/>
          <w:sz w:val="20"/>
          <w:szCs w:val="20"/>
        </w:rPr>
      </w:pPr>
      <w:bookmarkStart w:id="0" w:name="_30j0zll"/>
      <w:bookmarkEnd w:id="0"/>
      <w:r w:rsidRPr="00095ADD">
        <w:rPr>
          <w:rFonts w:ascii="Cambria" w:hAnsi="Cambria"/>
          <w:i/>
          <w:sz w:val="20"/>
          <w:szCs w:val="20"/>
        </w:rPr>
        <w:t>(Proposition soumise par l’Union européenne)</w:t>
      </w:r>
    </w:p>
    <w:p w14:paraId="7429F6FF" w14:textId="77777777" w:rsidR="009F789C" w:rsidRPr="00095ADD"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095ADD"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15F777BB" w14:textId="291D3BF8" w:rsidR="004F769A" w:rsidRPr="00095ADD" w:rsidRDefault="003701F8" w:rsidP="004F769A">
      <w:pPr>
        <w:pStyle w:val="paragraph"/>
        <w:spacing w:before="0" w:beforeAutospacing="0" w:after="0" w:afterAutospacing="0"/>
        <w:jc w:val="both"/>
        <w:textAlignment w:val="baseline"/>
        <w:rPr>
          <w:rFonts w:asciiTheme="majorHAnsi" w:hAnsiTheme="majorHAnsi"/>
          <w:color w:val="EE0000"/>
          <w:sz w:val="20"/>
          <w:szCs w:val="20"/>
        </w:rPr>
      </w:pPr>
      <w:r w:rsidRPr="00095ADD">
        <w:rPr>
          <w:rStyle w:val="normaltextrun"/>
          <w:rFonts w:asciiTheme="majorHAnsi" w:hAnsiTheme="majorHAnsi"/>
          <w:b/>
          <w:color w:val="000000"/>
          <w:sz w:val="20"/>
          <w:szCs w:val="20"/>
        </w:rPr>
        <w:t>Titre de la proposition de projet de Recommandation/Résolution :</w:t>
      </w:r>
      <w:r w:rsidR="00197F17" w:rsidRPr="00095ADD">
        <w:rPr>
          <w:rStyle w:val="eop"/>
          <w:rFonts w:asciiTheme="majorHAnsi" w:hAnsiTheme="majorHAnsi"/>
          <w:color w:val="000000"/>
          <w:sz w:val="20"/>
          <w:szCs w:val="20"/>
        </w:rPr>
        <w:t xml:space="preserve"> </w:t>
      </w:r>
      <w:r w:rsidR="004F769A" w:rsidRPr="00095ADD">
        <w:rPr>
          <w:rStyle w:val="normaltextrun"/>
          <w:rFonts w:asciiTheme="majorHAnsi" w:hAnsiTheme="majorHAnsi"/>
          <w:color w:val="EE0000"/>
          <w:sz w:val="20"/>
          <w:szCs w:val="20"/>
        </w:rPr>
        <w:t xml:space="preserve">Proposition visant à modifier la Recommandation 24-05 et la Recommandation 16-05 afin d'inclure les suites données aux constats d’inspections effectuées </w:t>
      </w:r>
      <w:r w:rsidR="004F769A" w:rsidRPr="00095ADD">
        <w:rPr>
          <w:rFonts w:asciiTheme="majorHAnsi" w:hAnsiTheme="majorHAnsi"/>
          <w:color w:val="EE0000"/>
          <w:sz w:val="20"/>
          <w:szCs w:val="20"/>
        </w:rPr>
        <w:t xml:space="preserve">dans le cadre du Programme d'inspection internationale conjointe (JIS) pour le thon rouge et l'espadon </w:t>
      </w:r>
    </w:p>
    <w:p w14:paraId="268EF4B3" w14:textId="51B8F3E2" w:rsidR="003701F8" w:rsidRPr="00095ADD"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6145DD08" w14:textId="2DD4E2BA" w:rsidR="003701F8" w:rsidRPr="00095ADD"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095ADD">
        <w:rPr>
          <w:rStyle w:val="normaltextrun"/>
          <w:rFonts w:asciiTheme="majorHAnsi" w:hAnsiTheme="majorHAnsi"/>
          <w:b/>
          <w:color w:val="000000" w:themeColor="text1"/>
          <w:sz w:val="20"/>
          <w:szCs w:val="20"/>
        </w:rPr>
        <w:t>Titre de la ou des Recommandations ou Résolutions en vigueur traitant des mêmes questions ou de questions connexes :</w:t>
      </w:r>
      <w:r w:rsidRPr="00095ADD">
        <w:rPr>
          <w:rStyle w:val="eop"/>
          <w:rFonts w:asciiTheme="majorHAnsi" w:hAnsiTheme="majorHAnsi"/>
          <w:color w:val="000000" w:themeColor="text1"/>
          <w:sz w:val="20"/>
          <w:szCs w:val="20"/>
        </w:rPr>
        <w:t> </w:t>
      </w:r>
    </w:p>
    <w:p w14:paraId="01F2DF2E" w14:textId="77777777" w:rsidR="00C1241D" w:rsidRPr="00095ADD"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095ADD"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095ADD">
        <w:rPr>
          <w:rStyle w:val="normaltextrun"/>
          <w:rFonts w:asciiTheme="majorHAnsi" w:hAnsiTheme="majorHAnsi"/>
          <w:i/>
          <w:iCs/>
          <w:color w:val="EE0000"/>
          <w:sz w:val="20"/>
          <w:szCs w:val="20"/>
        </w:rPr>
        <w:t>Recommandation de l’ICCAT amendant la Recommandation 22-08 établissant un plan pluriannuel de gestion du thon rouge dans l’Atlantique Est et la Méditerranée</w:t>
      </w:r>
      <w:r w:rsidRPr="00095ADD">
        <w:rPr>
          <w:rStyle w:val="normaltextrun"/>
          <w:rFonts w:asciiTheme="majorHAnsi" w:hAnsiTheme="majorHAnsi"/>
          <w:color w:val="EE0000"/>
          <w:sz w:val="20"/>
          <w:szCs w:val="20"/>
        </w:rPr>
        <w:t xml:space="preserve"> (Rec. 24-05)</w:t>
      </w:r>
      <w:r w:rsidRPr="00095ADD">
        <w:rPr>
          <w:rStyle w:val="eop"/>
          <w:rFonts w:asciiTheme="majorHAnsi" w:hAnsiTheme="majorHAnsi"/>
          <w:color w:val="EE0000"/>
          <w:sz w:val="20"/>
          <w:szCs w:val="20"/>
        </w:rPr>
        <w:t> </w:t>
      </w:r>
    </w:p>
    <w:p w14:paraId="53E99212" w14:textId="77777777" w:rsidR="00C1241D" w:rsidRPr="00095ADD"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67ABC4D1" w:rsidR="003701F8" w:rsidRPr="00095ADD"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095ADD">
        <w:rPr>
          <w:rStyle w:val="normaltextrun"/>
          <w:rFonts w:asciiTheme="majorHAnsi" w:hAnsiTheme="majorHAnsi"/>
          <w:i/>
          <w:iCs/>
          <w:color w:val="EE0000"/>
          <w:sz w:val="20"/>
          <w:szCs w:val="20"/>
        </w:rPr>
        <w:t>Recommandation de l’ICCAT pour remplacer la Recommandation 13-04 et établir un programme pluriannuel de rétablissement pour l'espadon de la Méditerranée</w:t>
      </w:r>
      <w:r w:rsidRPr="00095ADD">
        <w:rPr>
          <w:rStyle w:val="normaltextrun"/>
          <w:rFonts w:asciiTheme="majorHAnsi" w:hAnsiTheme="majorHAnsi"/>
          <w:color w:val="EE0000"/>
          <w:sz w:val="20"/>
          <w:szCs w:val="20"/>
        </w:rPr>
        <w:t xml:space="preserve"> (Rec. 16-05)</w:t>
      </w:r>
    </w:p>
    <w:p w14:paraId="6568BE8D" w14:textId="77777777" w:rsidR="003701F8" w:rsidRPr="00095ADD"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7E630541" w14:textId="557923A2" w:rsidR="003701F8" w:rsidRPr="00095ADD" w:rsidRDefault="003701F8" w:rsidP="00BA565B">
      <w:pPr>
        <w:widowControl w:val="0"/>
        <w:numPr>
          <w:ilvl w:val="0"/>
          <w:numId w:val="25"/>
        </w:numPr>
        <w:tabs>
          <w:tab w:val="clear" w:pos="720"/>
          <w:tab w:val="left" w:pos="426"/>
        </w:tabs>
        <w:autoSpaceDE w:val="0"/>
        <w:autoSpaceDN w:val="0"/>
        <w:spacing w:after="0" w:line="240" w:lineRule="auto"/>
        <w:ind w:left="620" w:hanging="620"/>
        <w:rPr>
          <w:rStyle w:val="eop"/>
          <w:rFonts w:asciiTheme="majorHAnsi" w:hAnsiTheme="majorHAnsi" w:cs="Segoe UI"/>
          <w:color w:val="000000" w:themeColor="text1"/>
          <w:sz w:val="20"/>
          <w:szCs w:val="20"/>
        </w:rPr>
      </w:pPr>
      <w:r w:rsidRPr="00095ADD">
        <w:rPr>
          <w:rStyle w:val="normaltextrun"/>
          <w:rFonts w:asciiTheme="majorHAnsi" w:hAnsiTheme="majorHAnsi"/>
          <w:color w:val="000000" w:themeColor="text1"/>
          <w:sz w:val="20"/>
          <w:szCs w:val="20"/>
        </w:rPr>
        <w:t xml:space="preserve">Cela crée-t-il de nouvelles </w:t>
      </w:r>
      <w:r w:rsidRPr="00095ADD">
        <w:rPr>
          <w:rStyle w:val="normaltextrun"/>
          <w:rFonts w:asciiTheme="majorHAnsi" w:hAnsiTheme="majorHAnsi"/>
          <w:b/>
          <w:color w:val="000000" w:themeColor="text1"/>
          <w:sz w:val="20"/>
          <w:szCs w:val="20"/>
        </w:rPr>
        <w:t xml:space="preserve">obligations de déclaration </w:t>
      </w:r>
      <w:r w:rsidRPr="00095ADD">
        <w:rPr>
          <w:rStyle w:val="normaltextrun"/>
          <w:rFonts w:asciiTheme="majorHAnsi" w:hAnsiTheme="majorHAnsi"/>
          <w:color w:val="000000" w:themeColor="text1"/>
          <w:sz w:val="20"/>
          <w:szCs w:val="20"/>
        </w:rPr>
        <w:t xml:space="preserve">pour les CPC ?     </w:t>
      </w:r>
      <w:r w:rsidRPr="00095ADD">
        <w:rPr>
          <w:rStyle w:val="normaltextrun"/>
          <w:rFonts w:asciiTheme="majorHAnsi" w:hAnsiTheme="majorHAnsi"/>
          <w:color w:val="EE0000"/>
          <w:sz w:val="20"/>
          <w:szCs w:val="20"/>
        </w:rPr>
        <w:t xml:space="preserve">Oui </w:t>
      </w:r>
      <w:r w:rsidRPr="00095ADD">
        <w:rPr>
          <w:rStyle w:val="normaltextrun"/>
          <w:rFonts w:ascii="Segoe UI Symbol" w:hAnsi="Segoe UI Symbol" w:cs="Segoe UI Symbol"/>
          <w:color w:val="EE0000"/>
          <w:sz w:val="20"/>
          <w:szCs w:val="20"/>
        </w:rPr>
        <w:t>☒</w:t>
      </w:r>
      <w:r w:rsidRPr="00095ADD">
        <w:rPr>
          <w:rFonts w:asciiTheme="majorHAnsi" w:hAnsiTheme="majorHAnsi"/>
          <w:sz w:val="20"/>
          <w:szCs w:val="20"/>
        </w:rPr>
        <w:t xml:space="preserve">      </w:t>
      </w:r>
      <w:proofErr w:type="gramStart"/>
      <w:r w:rsidRPr="00095ADD">
        <w:rPr>
          <w:rStyle w:val="normaltextrun"/>
          <w:rFonts w:asciiTheme="majorHAnsi" w:hAnsiTheme="majorHAnsi"/>
          <w:color w:val="000000" w:themeColor="text1"/>
          <w:sz w:val="20"/>
          <w:szCs w:val="20"/>
        </w:rPr>
        <w:t>Non </w:t>
      </w:r>
      <w:r w:rsidRPr="00095ADD">
        <w:rPr>
          <w:rStyle w:val="eop"/>
          <w:rFonts w:asciiTheme="majorHAnsi" w:hAnsiTheme="majorHAnsi"/>
          <w:color w:val="000000" w:themeColor="text1"/>
          <w:sz w:val="20"/>
          <w:szCs w:val="20"/>
        </w:rPr>
        <w:t> </w:t>
      </w:r>
      <w:r w:rsidRPr="00095ADD">
        <w:rPr>
          <w:rStyle w:val="normaltextrun"/>
          <w:rFonts w:ascii="Segoe UI Symbol" w:hAnsi="Segoe UI Symbol" w:cs="Segoe UI Symbol"/>
          <w:color w:val="000000" w:themeColor="text1"/>
          <w:sz w:val="20"/>
          <w:szCs w:val="20"/>
        </w:rPr>
        <w:t>☐</w:t>
      </w:r>
      <w:proofErr w:type="gramEnd"/>
    </w:p>
    <w:p w14:paraId="37CD8D3E" w14:textId="77777777" w:rsidR="003701F8" w:rsidRPr="00095ADD" w:rsidRDefault="003701F8" w:rsidP="003701F8">
      <w:pPr>
        <w:pStyle w:val="paragraph"/>
        <w:spacing w:before="0" w:beforeAutospacing="0" w:after="0" w:afterAutospacing="0"/>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500510E4" w14:textId="7C61475C" w:rsidR="003701F8" w:rsidRPr="00095ADD" w:rsidRDefault="003701F8" w:rsidP="00BA565B">
      <w:pPr>
        <w:pStyle w:val="paragraph"/>
        <w:spacing w:before="0" w:beforeAutospacing="0" w:after="0" w:afterAutospacing="0"/>
        <w:ind w:left="720" w:hanging="294"/>
        <w:jc w:val="both"/>
        <w:rPr>
          <w:rStyle w:val="eop"/>
          <w:rFonts w:asciiTheme="majorHAnsi" w:hAnsiTheme="majorHAnsi" w:cs="Segoe UI"/>
          <w:color w:val="000000" w:themeColor="text1"/>
          <w:sz w:val="20"/>
          <w:szCs w:val="20"/>
        </w:rPr>
      </w:pPr>
      <w:r w:rsidRPr="00095ADD">
        <w:rPr>
          <w:rStyle w:val="normaltextrun"/>
          <w:rFonts w:asciiTheme="majorHAnsi" w:hAnsiTheme="majorHAnsi"/>
          <w:color w:val="000000" w:themeColor="text1"/>
          <w:sz w:val="20"/>
          <w:szCs w:val="20"/>
        </w:rPr>
        <w:t>Brève description de la ou des nouvelle(s) obligation(s) de déclaration</w:t>
      </w:r>
      <w:r w:rsidR="005C053A" w:rsidRPr="00095ADD">
        <w:rPr>
          <w:rStyle w:val="normaltextrun"/>
          <w:rFonts w:asciiTheme="majorHAnsi" w:hAnsiTheme="majorHAnsi"/>
          <w:color w:val="000000" w:themeColor="text1"/>
          <w:sz w:val="20"/>
          <w:szCs w:val="20"/>
        </w:rPr>
        <w:t> :</w:t>
      </w:r>
    </w:p>
    <w:p w14:paraId="0DA73214" w14:textId="77777777" w:rsidR="00BA565B" w:rsidRPr="00095ADD"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095ADD"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095ADD">
        <w:rPr>
          <w:rFonts w:asciiTheme="majorHAnsi" w:hAnsiTheme="majorHAnsi"/>
          <w:color w:val="FF0000"/>
          <w:sz w:val="20"/>
          <w:szCs w:val="20"/>
        </w:rPr>
        <w:t>La CPC de pavillon du navire inspecté devra rendre compte à l’ICCAT et à la CPC inspectrice des mesures de suivi prises à la suite des rapports d'inspection faisant état d'éventuelles infractions.</w:t>
      </w:r>
    </w:p>
    <w:p w14:paraId="7FD80C01" w14:textId="06A55E6A" w:rsidR="003701F8" w:rsidRPr="00095ADD" w:rsidRDefault="003701F8" w:rsidP="0CB8B457">
      <w:pPr>
        <w:pStyle w:val="paragraph"/>
        <w:spacing w:before="0" w:beforeAutospacing="0" w:after="0" w:afterAutospacing="0"/>
        <w:ind w:left="720"/>
        <w:jc w:val="both"/>
        <w:rPr>
          <w:rFonts w:asciiTheme="majorHAnsi" w:hAnsiTheme="majorHAnsi" w:cs="Segoe UI"/>
          <w:sz w:val="20"/>
          <w:szCs w:val="20"/>
        </w:rPr>
      </w:pPr>
      <w:r w:rsidRPr="00095ADD">
        <w:rPr>
          <w:rStyle w:val="eop"/>
          <w:rFonts w:asciiTheme="majorHAnsi" w:hAnsiTheme="majorHAnsi"/>
          <w:color w:val="000000" w:themeColor="text1"/>
          <w:sz w:val="20"/>
          <w:szCs w:val="20"/>
        </w:rPr>
        <w:t> </w:t>
      </w:r>
    </w:p>
    <w:p w14:paraId="1E518D35" w14:textId="3A781CBB" w:rsidR="003701F8" w:rsidRPr="00095ADD" w:rsidRDefault="003701F8" w:rsidP="00E46546">
      <w:pPr>
        <w:widowControl w:val="0"/>
        <w:numPr>
          <w:ilvl w:val="0"/>
          <w:numId w:val="25"/>
        </w:numPr>
        <w:tabs>
          <w:tab w:val="clear" w:pos="720"/>
          <w:tab w:val="left" w:pos="426"/>
        </w:tabs>
        <w:autoSpaceDE w:val="0"/>
        <w:autoSpaceDN w:val="0"/>
        <w:spacing w:after="0" w:line="240" w:lineRule="auto"/>
        <w:ind w:left="620" w:hanging="620"/>
        <w:rPr>
          <w:rFonts w:asciiTheme="majorHAnsi" w:eastAsia="MS Gothic" w:hAnsiTheme="majorHAnsi" w:cs="Segoe UI"/>
          <w:color w:val="EE0000"/>
          <w:sz w:val="20"/>
          <w:szCs w:val="20"/>
        </w:rPr>
      </w:pPr>
      <w:r w:rsidRPr="00095ADD">
        <w:rPr>
          <w:rStyle w:val="normaltextrun"/>
          <w:rFonts w:asciiTheme="majorHAnsi" w:hAnsiTheme="majorHAnsi"/>
          <w:color w:val="000000"/>
          <w:sz w:val="20"/>
          <w:szCs w:val="20"/>
        </w:rPr>
        <w:t xml:space="preserve">Cela nécessite-t-il une contribution ou un </w:t>
      </w:r>
      <w:r w:rsidRPr="00095ADD">
        <w:rPr>
          <w:rStyle w:val="normaltextrun"/>
          <w:rFonts w:asciiTheme="majorHAnsi" w:hAnsiTheme="majorHAnsi"/>
          <w:b/>
          <w:color w:val="000000"/>
          <w:sz w:val="20"/>
          <w:szCs w:val="20"/>
        </w:rPr>
        <w:t>travail</w:t>
      </w:r>
      <w:r w:rsidRPr="00095ADD">
        <w:rPr>
          <w:rStyle w:val="normaltextrun"/>
          <w:rFonts w:asciiTheme="majorHAnsi" w:hAnsiTheme="majorHAnsi"/>
          <w:color w:val="000000"/>
          <w:sz w:val="20"/>
          <w:szCs w:val="20"/>
        </w:rPr>
        <w:t xml:space="preserve"> supplémentaire </w:t>
      </w:r>
      <w:r w:rsidRPr="00095ADD">
        <w:rPr>
          <w:rStyle w:val="normaltextrun"/>
          <w:rFonts w:asciiTheme="majorHAnsi" w:hAnsiTheme="majorHAnsi"/>
          <w:b/>
          <w:color w:val="000000"/>
          <w:sz w:val="20"/>
          <w:szCs w:val="20"/>
        </w:rPr>
        <w:t>de la part du SCRS</w:t>
      </w:r>
      <w:r w:rsidR="00243642" w:rsidRPr="00095ADD">
        <w:rPr>
          <w:rStyle w:val="normaltextrun"/>
          <w:rFonts w:asciiTheme="majorHAnsi" w:hAnsiTheme="majorHAnsi"/>
          <w:b/>
          <w:color w:val="000000"/>
          <w:sz w:val="20"/>
          <w:szCs w:val="20"/>
        </w:rPr>
        <w:t> </w:t>
      </w:r>
      <w:r w:rsidR="00243642" w:rsidRPr="00095ADD">
        <w:rPr>
          <w:rStyle w:val="normaltextrun"/>
          <w:rFonts w:asciiTheme="majorHAnsi" w:hAnsiTheme="majorHAnsi"/>
          <w:color w:val="000000"/>
          <w:sz w:val="20"/>
          <w:szCs w:val="20"/>
        </w:rPr>
        <w:t>?</w:t>
      </w:r>
      <w:r w:rsidRPr="00095ADD">
        <w:rPr>
          <w:rStyle w:val="normaltextrun"/>
          <w:rFonts w:asciiTheme="majorHAnsi" w:hAnsiTheme="majorHAnsi"/>
          <w:color w:val="000000"/>
          <w:sz w:val="20"/>
          <w:szCs w:val="20"/>
        </w:rPr>
        <w:t xml:space="preserve"> Oui </w:t>
      </w:r>
      <w:r w:rsidRPr="00095ADD">
        <w:rPr>
          <w:rStyle w:val="normaltextrun"/>
          <w:rFonts w:ascii="Segoe UI Symbol" w:hAnsi="Segoe UI Symbol" w:cs="Segoe UI Symbol"/>
          <w:color w:val="000000"/>
          <w:sz w:val="20"/>
          <w:szCs w:val="20"/>
        </w:rPr>
        <w:t>☐</w:t>
      </w:r>
      <w:r w:rsidRPr="00095ADD">
        <w:rPr>
          <w:rStyle w:val="tabchar"/>
          <w:rFonts w:asciiTheme="majorHAnsi" w:hAnsiTheme="majorHAnsi"/>
          <w:color w:val="000000"/>
          <w:sz w:val="20"/>
          <w:szCs w:val="20"/>
        </w:rPr>
        <w:t xml:space="preserve"> </w:t>
      </w:r>
      <w:r w:rsidRPr="00095ADD">
        <w:rPr>
          <w:rStyle w:val="normaltextrun"/>
          <w:rFonts w:asciiTheme="majorHAnsi" w:hAnsiTheme="majorHAnsi"/>
          <w:color w:val="EE0000"/>
          <w:sz w:val="20"/>
          <w:szCs w:val="20"/>
        </w:rPr>
        <w:t xml:space="preserve">Non </w:t>
      </w:r>
      <w:r w:rsidRPr="00095ADD">
        <w:rPr>
          <w:rStyle w:val="normaltextrun"/>
          <w:rFonts w:ascii="Segoe UI Symbol" w:hAnsi="Segoe UI Symbol" w:cs="Segoe UI Symbol"/>
          <w:color w:val="EE0000"/>
          <w:sz w:val="20"/>
          <w:szCs w:val="20"/>
        </w:rPr>
        <w:t>☒</w:t>
      </w:r>
      <w:r w:rsidRPr="00095ADD">
        <w:rPr>
          <w:rStyle w:val="eop"/>
          <w:rFonts w:asciiTheme="majorHAnsi" w:hAnsiTheme="majorHAnsi"/>
          <w:color w:val="EE0000"/>
          <w:sz w:val="20"/>
          <w:szCs w:val="20"/>
        </w:rPr>
        <w:t> </w:t>
      </w:r>
    </w:p>
    <w:p w14:paraId="39A2F40F" w14:textId="77777777" w:rsidR="003701F8" w:rsidRPr="00095ADD" w:rsidRDefault="003701F8" w:rsidP="003701F8">
      <w:pPr>
        <w:pStyle w:val="paragraph"/>
        <w:spacing w:before="0" w:beforeAutospacing="0" w:after="0" w:afterAutospacing="0"/>
        <w:ind w:left="360"/>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6F00AB61" w14:textId="6EF5F196" w:rsidR="0009003B" w:rsidRPr="00095ADD" w:rsidRDefault="003701F8" w:rsidP="00E408D6">
      <w:pPr>
        <w:widowControl w:val="0"/>
        <w:tabs>
          <w:tab w:val="left" w:pos="426"/>
        </w:tabs>
        <w:autoSpaceDE w:val="0"/>
        <w:autoSpaceDN w:val="0"/>
        <w:spacing w:after="0" w:line="240" w:lineRule="auto"/>
        <w:ind w:left="620" w:hanging="194"/>
        <w:rPr>
          <w:rFonts w:asciiTheme="majorHAnsi" w:eastAsia="MS Gothic" w:hAnsiTheme="majorHAnsi" w:cs="Segoe UI"/>
          <w:color w:val="EE0000"/>
          <w:sz w:val="20"/>
          <w:szCs w:val="20"/>
        </w:rPr>
      </w:pPr>
      <w:r w:rsidRPr="00095ADD">
        <w:rPr>
          <w:rFonts w:asciiTheme="majorHAnsi" w:hAnsiTheme="majorHAnsi"/>
          <w:sz w:val="20"/>
          <w:szCs w:val="20"/>
        </w:rPr>
        <w:t xml:space="preserve">Ce travail est-il déjà inclus dans le plan de travail actuel du SCRS ? Oui </w:t>
      </w:r>
      <w:proofErr w:type="gramStart"/>
      <w:r w:rsidRPr="00095ADD">
        <w:rPr>
          <w:rFonts w:ascii="Segoe UI Symbol" w:hAnsi="Segoe UI Symbol" w:cs="Segoe UI Symbol"/>
          <w:sz w:val="20"/>
          <w:szCs w:val="20"/>
        </w:rPr>
        <w:t>☐</w:t>
      </w:r>
      <w:r w:rsidRPr="00095ADD">
        <w:rPr>
          <w:rFonts w:asciiTheme="majorHAnsi" w:hAnsiTheme="majorHAnsi"/>
          <w:sz w:val="20"/>
          <w:szCs w:val="20"/>
        </w:rPr>
        <w:t xml:space="preserve">  </w:t>
      </w:r>
      <w:r w:rsidRPr="00095ADD">
        <w:rPr>
          <w:rFonts w:asciiTheme="majorHAnsi" w:hAnsiTheme="majorHAnsi"/>
          <w:color w:val="EE0000"/>
          <w:sz w:val="20"/>
          <w:szCs w:val="20"/>
        </w:rPr>
        <w:t>Non</w:t>
      </w:r>
      <w:proofErr w:type="gramEnd"/>
      <w:r w:rsidRPr="00095ADD">
        <w:rPr>
          <w:rFonts w:asciiTheme="majorHAnsi" w:hAnsiTheme="majorHAnsi"/>
          <w:color w:val="EE0000"/>
          <w:sz w:val="20"/>
          <w:szCs w:val="20"/>
        </w:rPr>
        <w:t xml:space="preserve"> </w:t>
      </w:r>
      <w:r w:rsidRPr="00095ADD">
        <w:rPr>
          <w:rFonts w:ascii="Segoe UI Symbol" w:hAnsi="Segoe UI Symbol" w:cs="Segoe UI Symbol"/>
          <w:color w:val="EE0000"/>
          <w:sz w:val="20"/>
          <w:szCs w:val="20"/>
        </w:rPr>
        <w:t>☒</w:t>
      </w:r>
      <w:r w:rsidRPr="00095ADD">
        <w:rPr>
          <w:rStyle w:val="eop"/>
          <w:rFonts w:asciiTheme="majorHAnsi" w:hAnsiTheme="majorHAnsi"/>
          <w:color w:val="EE0000"/>
          <w:sz w:val="20"/>
          <w:szCs w:val="20"/>
        </w:rPr>
        <w:t> </w:t>
      </w:r>
    </w:p>
    <w:p w14:paraId="47E3F71E" w14:textId="667E4E7E" w:rsidR="003701F8" w:rsidRPr="00095ADD" w:rsidRDefault="003701F8" w:rsidP="00061E4A">
      <w:pPr>
        <w:pStyle w:val="paragraph"/>
        <w:spacing w:before="0" w:beforeAutospacing="0" w:after="0" w:afterAutospacing="0"/>
        <w:ind w:left="360" w:firstLine="66"/>
        <w:jc w:val="both"/>
        <w:textAlignment w:val="baseline"/>
        <w:rPr>
          <w:rFonts w:asciiTheme="majorHAnsi" w:hAnsiTheme="majorHAnsi" w:cs="Segoe UI"/>
          <w:sz w:val="20"/>
          <w:szCs w:val="20"/>
        </w:rPr>
      </w:pPr>
    </w:p>
    <w:p w14:paraId="0F8C04AE" w14:textId="77777777" w:rsidR="003701F8" w:rsidRPr="00095ADD" w:rsidRDefault="003701F8" w:rsidP="00E46546">
      <w:pPr>
        <w:pStyle w:val="paragraph"/>
        <w:spacing w:before="0" w:beforeAutospacing="0" w:after="0" w:afterAutospacing="0"/>
        <w:ind w:left="360" w:firstLine="66"/>
        <w:jc w:val="both"/>
        <w:textAlignment w:val="baseline"/>
        <w:rPr>
          <w:rFonts w:asciiTheme="majorHAnsi" w:hAnsiTheme="majorHAnsi" w:cs="Segoe UI"/>
          <w:sz w:val="20"/>
          <w:szCs w:val="20"/>
        </w:rPr>
      </w:pPr>
      <w:r w:rsidRPr="00095ADD">
        <w:rPr>
          <w:rStyle w:val="normaltextrun"/>
          <w:rFonts w:asciiTheme="majorHAnsi" w:hAnsiTheme="majorHAnsi"/>
          <w:color w:val="000000"/>
          <w:sz w:val="20"/>
          <w:szCs w:val="20"/>
        </w:rPr>
        <w:t>Brève description des nouveaux travaux scientifiques requis (évaluation des stocks, analyse, consultant externe) :</w:t>
      </w:r>
      <w:r w:rsidRPr="00095ADD">
        <w:rPr>
          <w:rStyle w:val="eop"/>
          <w:rFonts w:asciiTheme="majorHAnsi" w:hAnsiTheme="majorHAnsi"/>
          <w:color w:val="000000"/>
          <w:sz w:val="20"/>
          <w:szCs w:val="20"/>
        </w:rPr>
        <w:t> </w:t>
      </w:r>
    </w:p>
    <w:p w14:paraId="099C4555" w14:textId="77777777" w:rsidR="003701F8" w:rsidRPr="00095ADD" w:rsidRDefault="003701F8" w:rsidP="003701F8">
      <w:pPr>
        <w:pStyle w:val="paragraph"/>
        <w:spacing w:before="0" w:beforeAutospacing="0" w:after="0" w:afterAutospacing="0"/>
        <w:ind w:left="420"/>
        <w:jc w:val="both"/>
        <w:textAlignment w:val="baseline"/>
        <w:rPr>
          <w:rFonts w:asciiTheme="majorHAnsi" w:hAnsiTheme="majorHAnsi" w:cs="Segoe UI"/>
          <w:sz w:val="20"/>
          <w:szCs w:val="20"/>
        </w:rPr>
      </w:pPr>
      <w:r w:rsidRPr="00095ADD">
        <w:rPr>
          <w:rStyle w:val="eop"/>
          <w:rFonts w:asciiTheme="majorHAnsi" w:hAnsiTheme="majorHAnsi"/>
          <w:color w:val="0070C0"/>
          <w:sz w:val="20"/>
          <w:szCs w:val="20"/>
        </w:rPr>
        <w:t> </w:t>
      </w:r>
    </w:p>
    <w:p w14:paraId="4B1C713F" w14:textId="3AFB8125" w:rsidR="003701F8" w:rsidRPr="00095ADD" w:rsidRDefault="003701F8" w:rsidP="00E408D6">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color w:val="EE0000"/>
          <w:sz w:val="20"/>
          <w:szCs w:val="20"/>
        </w:rPr>
      </w:pPr>
      <w:r w:rsidRPr="00095ADD">
        <w:rPr>
          <w:rStyle w:val="normaltextrun"/>
          <w:rFonts w:asciiTheme="majorHAnsi" w:hAnsiTheme="majorHAnsi"/>
          <w:color w:val="000000"/>
          <w:sz w:val="20"/>
          <w:szCs w:val="20"/>
        </w:rPr>
        <w:t xml:space="preserve">Cela implique-t-il la création d'un </w:t>
      </w:r>
      <w:r w:rsidRPr="00095ADD">
        <w:rPr>
          <w:rStyle w:val="normaltextrun"/>
          <w:rFonts w:asciiTheme="majorHAnsi" w:hAnsiTheme="majorHAnsi"/>
          <w:b/>
          <w:color w:val="000000"/>
          <w:sz w:val="20"/>
          <w:szCs w:val="20"/>
        </w:rPr>
        <w:t>nouveau groupe de travail ou d'un processus intersessions</w:t>
      </w:r>
      <w:r w:rsidR="00243642" w:rsidRPr="00095ADD">
        <w:rPr>
          <w:rStyle w:val="normaltextrun"/>
          <w:rFonts w:asciiTheme="majorHAnsi" w:hAnsiTheme="majorHAnsi"/>
          <w:b/>
          <w:color w:val="000000"/>
          <w:sz w:val="20"/>
          <w:szCs w:val="20"/>
        </w:rPr>
        <w:t> ?</w:t>
      </w:r>
      <w:r w:rsidRPr="00095ADD">
        <w:rPr>
          <w:rStyle w:val="normaltextrun"/>
          <w:rFonts w:asciiTheme="majorHAnsi" w:hAnsiTheme="majorHAnsi"/>
          <w:color w:val="000000"/>
          <w:sz w:val="20"/>
          <w:szCs w:val="20"/>
        </w:rPr>
        <w:t xml:space="preserve">  </w:t>
      </w:r>
      <w:r w:rsidRPr="00095ADD">
        <w:rPr>
          <w:rStyle w:val="normaltextrun"/>
          <w:rFonts w:asciiTheme="majorHAnsi" w:hAnsiTheme="majorHAnsi"/>
          <w:sz w:val="20"/>
          <w:szCs w:val="20"/>
        </w:rPr>
        <w:t xml:space="preserve">Oui </w:t>
      </w:r>
      <w:proofErr w:type="gramStart"/>
      <w:r w:rsidRPr="00095ADD">
        <w:rPr>
          <w:rStyle w:val="normaltextrun"/>
          <w:rFonts w:ascii="Segoe UI Symbol" w:hAnsi="Segoe UI Symbol" w:cs="Segoe UI Symbol"/>
          <w:sz w:val="20"/>
          <w:szCs w:val="20"/>
        </w:rPr>
        <w:t>☐</w:t>
      </w:r>
      <w:r w:rsidRPr="00095ADD">
        <w:rPr>
          <w:rStyle w:val="normaltextrun"/>
          <w:rFonts w:asciiTheme="majorHAnsi" w:hAnsiTheme="majorHAnsi"/>
          <w:sz w:val="20"/>
          <w:szCs w:val="20"/>
        </w:rPr>
        <w:t xml:space="preserve">  </w:t>
      </w:r>
      <w:r w:rsidRPr="00095ADD">
        <w:rPr>
          <w:rStyle w:val="normaltextrun"/>
          <w:rFonts w:asciiTheme="majorHAnsi" w:hAnsiTheme="majorHAnsi"/>
          <w:color w:val="EE0000"/>
          <w:sz w:val="20"/>
          <w:szCs w:val="20"/>
        </w:rPr>
        <w:t>Non</w:t>
      </w:r>
      <w:proofErr w:type="gramEnd"/>
      <w:r w:rsidRPr="00095ADD">
        <w:rPr>
          <w:rStyle w:val="normaltextrun"/>
          <w:rFonts w:asciiTheme="majorHAnsi" w:hAnsiTheme="majorHAnsi"/>
          <w:color w:val="EE0000"/>
          <w:sz w:val="20"/>
          <w:szCs w:val="20"/>
        </w:rPr>
        <w:t xml:space="preserve"> </w:t>
      </w:r>
      <w:r w:rsidRPr="00095ADD">
        <w:rPr>
          <w:rStyle w:val="normaltextrun"/>
          <w:rFonts w:ascii="Segoe UI Symbol" w:hAnsi="Segoe UI Symbol" w:cs="Segoe UI Symbol"/>
          <w:color w:val="EE0000"/>
          <w:sz w:val="20"/>
          <w:szCs w:val="20"/>
        </w:rPr>
        <w:t>☒</w:t>
      </w:r>
      <w:r w:rsidRPr="00095ADD">
        <w:rPr>
          <w:rStyle w:val="normaltextrun"/>
          <w:rFonts w:asciiTheme="majorHAnsi" w:hAnsiTheme="majorHAnsi"/>
          <w:color w:val="EE0000"/>
          <w:sz w:val="20"/>
          <w:szCs w:val="20"/>
        </w:rPr>
        <w:t> </w:t>
      </w:r>
    </w:p>
    <w:p w14:paraId="1D314D8A" w14:textId="77777777" w:rsidR="003701F8" w:rsidRPr="00095ADD" w:rsidRDefault="003701F8" w:rsidP="003701F8">
      <w:pPr>
        <w:pStyle w:val="paragraph"/>
        <w:spacing w:before="0" w:beforeAutospacing="0" w:after="0" w:afterAutospacing="0"/>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07785DD6" w14:textId="77777777" w:rsidR="003701F8" w:rsidRPr="00095ADD" w:rsidRDefault="003701F8" w:rsidP="001831BA">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sz w:val="20"/>
          <w:szCs w:val="20"/>
        </w:rPr>
      </w:pPr>
      <w:r w:rsidRPr="00095ADD">
        <w:rPr>
          <w:rStyle w:val="normaltextrun"/>
          <w:rFonts w:asciiTheme="majorHAnsi" w:hAnsiTheme="majorHAnsi"/>
          <w:color w:val="000000"/>
          <w:sz w:val="20"/>
          <w:szCs w:val="20"/>
        </w:rPr>
        <w:t xml:space="preserve">Cela nécessite-t-il un nouveau </w:t>
      </w:r>
      <w:r w:rsidRPr="00095ADD">
        <w:rPr>
          <w:rStyle w:val="normaltextrun"/>
          <w:rFonts w:asciiTheme="majorHAnsi" w:hAnsiTheme="majorHAnsi"/>
          <w:b/>
          <w:color w:val="000000"/>
          <w:sz w:val="20"/>
          <w:szCs w:val="20"/>
        </w:rPr>
        <w:t xml:space="preserve">programme ou des activités supplémentaires à gérer par le Secrétariat </w:t>
      </w:r>
      <w:r w:rsidRPr="00095ADD">
        <w:rPr>
          <w:rStyle w:val="normaltextrun"/>
          <w:rFonts w:asciiTheme="majorHAnsi" w:hAnsiTheme="majorHAnsi"/>
          <w:color w:val="000000"/>
          <w:sz w:val="20"/>
          <w:szCs w:val="20"/>
        </w:rPr>
        <w:t>?  </w:t>
      </w:r>
      <w:r w:rsidRPr="00095ADD">
        <w:rPr>
          <w:rStyle w:val="eop"/>
          <w:rFonts w:asciiTheme="majorHAnsi" w:hAnsiTheme="majorHAnsi"/>
          <w:color w:val="000000"/>
          <w:sz w:val="20"/>
          <w:szCs w:val="20"/>
        </w:rPr>
        <w:t> </w:t>
      </w:r>
    </w:p>
    <w:p w14:paraId="2FB47EC9" w14:textId="77777777" w:rsidR="003701F8" w:rsidRPr="00095ADD" w:rsidRDefault="003701F8" w:rsidP="003701F8">
      <w:pPr>
        <w:pStyle w:val="paragraph"/>
        <w:spacing w:before="0" w:beforeAutospacing="0" w:after="0" w:afterAutospacing="0"/>
        <w:ind w:left="420"/>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3A70A6A8" w14:textId="37E751DA" w:rsidR="003701F8" w:rsidRPr="00095ADD" w:rsidRDefault="003701F8" w:rsidP="0CB8B457">
      <w:pPr>
        <w:pStyle w:val="paragraph"/>
        <w:spacing w:before="0" w:beforeAutospacing="0" w:after="0" w:afterAutospacing="0"/>
        <w:ind w:left="420"/>
        <w:textAlignment w:val="baseline"/>
        <w:rPr>
          <w:rFonts w:asciiTheme="majorHAnsi" w:hAnsiTheme="majorHAnsi" w:cs="Segoe UI"/>
          <w:sz w:val="20"/>
          <w:szCs w:val="20"/>
        </w:rPr>
      </w:pPr>
      <w:r w:rsidRPr="00095ADD">
        <w:rPr>
          <w:rStyle w:val="normaltextrun"/>
          <w:rFonts w:asciiTheme="majorHAnsi" w:hAnsiTheme="majorHAnsi"/>
          <w:color w:val="EE0000"/>
          <w:sz w:val="20"/>
          <w:szCs w:val="20"/>
        </w:rPr>
        <w:t xml:space="preserve">Oui </w:t>
      </w:r>
      <w:r w:rsidRPr="00095ADD">
        <w:rPr>
          <w:rStyle w:val="normaltextrun"/>
          <w:rFonts w:ascii="Segoe UI Symbol" w:hAnsi="Segoe UI Symbol" w:cs="Segoe UI Symbol"/>
          <w:color w:val="EE0000"/>
          <w:sz w:val="20"/>
          <w:szCs w:val="20"/>
        </w:rPr>
        <w:t>☒</w:t>
      </w:r>
      <w:r w:rsidRPr="00095ADD">
        <w:rPr>
          <w:rFonts w:asciiTheme="majorHAnsi" w:hAnsiTheme="majorHAnsi"/>
          <w:sz w:val="20"/>
          <w:szCs w:val="20"/>
        </w:rPr>
        <w:tab/>
      </w:r>
      <w:proofErr w:type="gramStart"/>
      <w:r w:rsidRPr="00095ADD">
        <w:rPr>
          <w:rStyle w:val="normaltextrun"/>
          <w:rFonts w:asciiTheme="majorHAnsi" w:hAnsiTheme="majorHAnsi"/>
          <w:color w:val="000000" w:themeColor="text1"/>
          <w:sz w:val="20"/>
          <w:szCs w:val="20"/>
        </w:rPr>
        <w:t xml:space="preserve">Non  </w:t>
      </w:r>
      <w:r w:rsidRPr="00095ADD">
        <w:rPr>
          <w:rStyle w:val="normaltextrun"/>
          <w:rFonts w:ascii="Segoe UI Symbol" w:hAnsi="Segoe UI Symbol" w:cs="Segoe UI Symbol"/>
          <w:color w:val="000000" w:themeColor="text1"/>
          <w:sz w:val="20"/>
          <w:szCs w:val="20"/>
        </w:rPr>
        <w:t>☐</w:t>
      </w:r>
      <w:proofErr w:type="gramEnd"/>
      <w:r w:rsidRPr="00095ADD">
        <w:rPr>
          <w:rStyle w:val="normaltextrun"/>
          <w:rFonts w:asciiTheme="majorHAnsi" w:hAnsiTheme="majorHAnsi"/>
          <w:color w:val="000000" w:themeColor="text1"/>
          <w:sz w:val="20"/>
          <w:szCs w:val="20"/>
        </w:rPr>
        <w:t> </w:t>
      </w:r>
      <w:r w:rsidRPr="00095ADD">
        <w:rPr>
          <w:rStyle w:val="eop"/>
          <w:rFonts w:asciiTheme="majorHAnsi" w:hAnsiTheme="majorHAnsi"/>
          <w:color w:val="000000" w:themeColor="text1"/>
          <w:sz w:val="20"/>
          <w:szCs w:val="20"/>
        </w:rPr>
        <w:t> </w:t>
      </w:r>
    </w:p>
    <w:p w14:paraId="0EB6595F" w14:textId="77777777" w:rsidR="003701F8" w:rsidRPr="00095ADD" w:rsidRDefault="003701F8" w:rsidP="003701F8">
      <w:pPr>
        <w:pStyle w:val="paragraph"/>
        <w:spacing w:before="0" w:beforeAutospacing="0" w:after="0" w:afterAutospacing="0"/>
        <w:ind w:left="360"/>
        <w:jc w:val="both"/>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048F38EE" w14:textId="77777777" w:rsidR="003701F8" w:rsidRPr="00095ADD" w:rsidRDefault="003701F8" w:rsidP="00B338CB">
      <w:pPr>
        <w:pStyle w:val="paragraph"/>
        <w:spacing w:before="0" w:beforeAutospacing="0" w:after="0" w:afterAutospacing="0"/>
        <w:ind w:left="426"/>
        <w:jc w:val="both"/>
        <w:textAlignment w:val="baseline"/>
        <w:rPr>
          <w:rStyle w:val="eop"/>
          <w:rFonts w:asciiTheme="majorHAnsi" w:hAnsiTheme="majorHAnsi" w:cs="Segoe UI"/>
          <w:color w:val="000000"/>
          <w:sz w:val="20"/>
          <w:szCs w:val="20"/>
        </w:rPr>
      </w:pPr>
      <w:r w:rsidRPr="00095ADD">
        <w:rPr>
          <w:rStyle w:val="normaltextrun"/>
          <w:rFonts w:asciiTheme="majorHAnsi" w:hAnsiTheme="majorHAnsi"/>
          <w:color w:val="000000"/>
          <w:sz w:val="20"/>
          <w:szCs w:val="20"/>
        </w:rPr>
        <w:t>Brève description du nouveau travail requis pour le Secrétariat : </w:t>
      </w:r>
      <w:r w:rsidRPr="00095ADD">
        <w:rPr>
          <w:rStyle w:val="eop"/>
          <w:rFonts w:asciiTheme="majorHAnsi" w:hAnsiTheme="majorHAnsi"/>
          <w:color w:val="000000"/>
          <w:sz w:val="20"/>
          <w:szCs w:val="20"/>
        </w:rPr>
        <w:t> </w:t>
      </w:r>
    </w:p>
    <w:p w14:paraId="54F80981" w14:textId="77777777" w:rsidR="001831BA" w:rsidRPr="00095ADD" w:rsidRDefault="001831BA" w:rsidP="003701F8">
      <w:pPr>
        <w:pStyle w:val="paragraph"/>
        <w:spacing w:before="0" w:beforeAutospacing="0" w:after="0" w:afterAutospacing="0"/>
        <w:ind w:left="360"/>
        <w:jc w:val="both"/>
        <w:textAlignment w:val="baseline"/>
        <w:rPr>
          <w:rFonts w:asciiTheme="majorHAnsi" w:hAnsiTheme="majorHAnsi" w:cs="Segoe UI"/>
          <w:sz w:val="20"/>
          <w:szCs w:val="20"/>
        </w:rPr>
      </w:pPr>
    </w:p>
    <w:p w14:paraId="0587A468" w14:textId="3A23C016" w:rsidR="003701F8" w:rsidRPr="00095ADD" w:rsidRDefault="6F379CFA" w:rsidP="001831BA">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095ADD">
        <w:rPr>
          <w:rFonts w:asciiTheme="majorHAnsi" w:hAnsiTheme="majorHAnsi"/>
          <w:color w:val="FF0000"/>
          <w:sz w:val="20"/>
          <w:szCs w:val="20"/>
        </w:rPr>
        <w:t xml:space="preserve">Le Secrétariat de l’ICCAT doit publier sur le site Internet de l’ICCAT les informations relatives aux infractions éventuelles signalées dans le cadre des programmes d'inspection internationale conjointe </w:t>
      </w:r>
      <w:r w:rsidR="008355F6" w:rsidRPr="00095ADD">
        <w:rPr>
          <w:rFonts w:asciiTheme="majorHAnsi" w:hAnsiTheme="majorHAnsi"/>
          <w:color w:val="FF0000"/>
          <w:sz w:val="20"/>
          <w:szCs w:val="20"/>
        </w:rPr>
        <w:t>pour le</w:t>
      </w:r>
      <w:r w:rsidRPr="00095ADD">
        <w:rPr>
          <w:rFonts w:asciiTheme="majorHAnsi" w:hAnsiTheme="majorHAnsi"/>
          <w:color w:val="FF0000"/>
          <w:sz w:val="20"/>
          <w:szCs w:val="20"/>
        </w:rPr>
        <w:t xml:space="preserve"> thon rouge et l'espadon</w:t>
      </w:r>
      <w:r w:rsidR="00241D2F" w:rsidRPr="00095ADD">
        <w:rPr>
          <w:rFonts w:asciiTheme="majorHAnsi" w:hAnsiTheme="majorHAnsi"/>
          <w:color w:val="FF0000"/>
          <w:sz w:val="20"/>
          <w:szCs w:val="20"/>
        </w:rPr>
        <w:t>.</w:t>
      </w:r>
    </w:p>
    <w:p w14:paraId="3A06E0EE" w14:textId="72EE2292" w:rsidR="0CB8B457" w:rsidRPr="00095ADD"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3FBAE81F" w14:textId="77777777" w:rsidR="003701F8" w:rsidRPr="00095ADD" w:rsidRDefault="003701F8" w:rsidP="00B338CB">
      <w:pPr>
        <w:widowControl w:val="0"/>
        <w:numPr>
          <w:ilvl w:val="0"/>
          <w:numId w:val="25"/>
        </w:numPr>
        <w:tabs>
          <w:tab w:val="clear" w:pos="720"/>
          <w:tab w:val="left" w:pos="426"/>
        </w:tabs>
        <w:autoSpaceDE w:val="0"/>
        <w:autoSpaceDN w:val="0"/>
        <w:spacing w:after="0" w:line="240" w:lineRule="auto"/>
        <w:ind w:left="426" w:hanging="426"/>
        <w:rPr>
          <w:rFonts w:asciiTheme="majorHAnsi" w:hAnsiTheme="majorHAnsi" w:cs="Segoe UI"/>
          <w:sz w:val="20"/>
          <w:szCs w:val="20"/>
        </w:rPr>
      </w:pPr>
      <w:r w:rsidRPr="00095ADD">
        <w:rPr>
          <w:rStyle w:val="normaltextrun"/>
          <w:rFonts w:asciiTheme="majorHAnsi" w:hAnsiTheme="majorHAnsi"/>
          <w:color w:val="000000"/>
          <w:sz w:val="20"/>
          <w:szCs w:val="20"/>
        </w:rPr>
        <w:t>Quel est le calendrier proposé pour la mise en œuvre, et existe-t-il des calendriers spécifiques différents pour certaines CPC, pêcheries, régions, etc. ? </w:t>
      </w:r>
      <w:r w:rsidRPr="00095ADD">
        <w:rPr>
          <w:rStyle w:val="eop"/>
          <w:rFonts w:asciiTheme="majorHAnsi" w:hAnsiTheme="majorHAnsi"/>
          <w:color w:val="000000"/>
          <w:sz w:val="20"/>
          <w:szCs w:val="20"/>
        </w:rPr>
        <w:t> </w:t>
      </w:r>
    </w:p>
    <w:p w14:paraId="0067CBE6" w14:textId="145AD2B3" w:rsidR="003701F8" w:rsidRPr="00095ADD"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095ADD" w:rsidRDefault="003701F8" w:rsidP="003701F8">
      <w:pPr>
        <w:pStyle w:val="paragraph"/>
        <w:spacing w:before="0" w:beforeAutospacing="0" w:after="0" w:afterAutospacing="0"/>
        <w:textAlignment w:val="baseline"/>
        <w:rPr>
          <w:rFonts w:asciiTheme="majorHAnsi" w:hAnsiTheme="majorHAnsi" w:cs="Segoe UI"/>
          <w:sz w:val="20"/>
          <w:szCs w:val="20"/>
        </w:rPr>
      </w:pPr>
      <w:r w:rsidRPr="00095ADD">
        <w:rPr>
          <w:rStyle w:val="eop"/>
          <w:rFonts w:asciiTheme="majorHAnsi" w:hAnsiTheme="majorHAnsi"/>
          <w:color w:val="000000"/>
          <w:sz w:val="20"/>
          <w:szCs w:val="20"/>
        </w:rPr>
        <w:t> </w:t>
      </w:r>
    </w:p>
    <w:p w14:paraId="654E8B4A" w14:textId="77777777" w:rsidR="003701F8" w:rsidRPr="00095ADD" w:rsidRDefault="003701F8" w:rsidP="00B338CB">
      <w:pPr>
        <w:widowControl w:val="0"/>
        <w:numPr>
          <w:ilvl w:val="0"/>
          <w:numId w:val="25"/>
        </w:numPr>
        <w:tabs>
          <w:tab w:val="clear" w:pos="720"/>
          <w:tab w:val="left" w:pos="426"/>
        </w:tabs>
        <w:autoSpaceDE w:val="0"/>
        <w:autoSpaceDN w:val="0"/>
        <w:spacing w:after="0" w:line="240" w:lineRule="auto"/>
        <w:ind w:left="426" w:hanging="426"/>
        <w:rPr>
          <w:rStyle w:val="eop"/>
          <w:rFonts w:asciiTheme="majorHAnsi" w:hAnsiTheme="majorHAnsi" w:cs="Segoe UI"/>
          <w:sz w:val="20"/>
          <w:szCs w:val="20"/>
        </w:rPr>
      </w:pPr>
      <w:r w:rsidRPr="00095ADD">
        <w:rPr>
          <w:rStyle w:val="normaltextrun"/>
          <w:rFonts w:asciiTheme="majorHAnsi" w:hAnsiTheme="majorHAnsi"/>
          <w:color w:val="000000"/>
          <w:sz w:val="20"/>
          <w:szCs w:val="20"/>
        </w:rPr>
        <w:t>Existe-t-il d'autres informations pertinentes concernant les implications de la proposition en termes de ressources et de charge de travail ? </w:t>
      </w:r>
      <w:r w:rsidRPr="00095ADD">
        <w:rPr>
          <w:rStyle w:val="eop"/>
          <w:rFonts w:asciiTheme="majorHAnsi" w:hAnsiTheme="majorHAnsi"/>
          <w:color w:val="000000"/>
          <w:sz w:val="20"/>
          <w:szCs w:val="20"/>
        </w:rPr>
        <w:t> </w:t>
      </w:r>
    </w:p>
    <w:p w14:paraId="0A935212" w14:textId="77777777" w:rsidR="00B338CB" w:rsidRPr="00095ADD"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7E900F73" w:rsidR="003701F8" w:rsidRPr="00095ADD"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095ADD">
        <w:rPr>
          <w:rFonts w:asciiTheme="majorHAnsi" w:hAnsiTheme="majorHAnsi"/>
          <w:color w:val="EE0000"/>
          <w:sz w:val="20"/>
          <w:szCs w:val="20"/>
        </w:rPr>
        <w:t>Non.</w:t>
      </w:r>
    </w:p>
    <w:p w14:paraId="71233873" w14:textId="09328E15" w:rsidR="00061E4A" w:rsidRPr="00095ADD" w:rsidRDefault="00061E4A">
      <w:pPr>
        <w:rPr>
          <w:rFonts w:asciiTheme="majorHAnsi" w:eastAsia="Times New Roman" w:hAnsiTheme="majorHAnsi" w:cs="Segoe UI"/>
          <w:kern w:val="0"/>
          <w:sz w:val="20"/>
          <w:szCs w:val="20"/>
          <w:lang w:eastAsia="en-IE"/>
          <w14:ligatures w14:val="none"/>
        </w:rPr>
      </w:pPr>
      <w:r w:rsidRPr="00095ADD">
        <w:rPr>
          <w:rFonts w:asciiTheme="majorHAnsi" w:hAnsiTheme="majorHAnsi" w:cs="Segoe UI"/>
          <w:sz w:val="20"/>
          <w:szCs w:val="20"/>
        </w:rPr>
        <w:br w:type="page"/>
      </w:r>
    </w:p>
    <w:p w14:paraId="78CE490D" w14:textId="4798AC41" w:rsidR="00F22BE9" w:rsidRPr="00095ADD" w:rsidRDefault="00F22BE9" w:rsidP="00F22BE9">
      <w:pPr>
        <w:pStyle w:val="paragraph"/>
        <w:spacing w:before="0" w:beforeAutospacing="0" w:after="0" w:afterAutospacing="0"/>
        <w:jc w:val="right"/>
        <w:textAlignment w:val="baseline"/>
        <w:rPr>
          <w:rStyle w:val="normaltextrun"/>
          <w:rFonts w:asciiTheme="majorHAnsi" w:hAnsiTheme="majorHAnsi"/>
          <w:b/>
          <w:bCs/>
          <w:sz w:val="20"/>
          <w:szCs w:val="20"/>
        </w:rPr>
      </w:pPr>
      <w:r w:rsidRPr="00095ADD">
        <w:rPr>
          <w:rStyle w:val="normaltextrun"/>
          <w:rFonts w:asciiTheme="majorHAnsi" w:hAnsiTheme="majorHAnsi"/>
          <w:b/>
          <w:sz w:val="20"/>
          <w:szCs w:val="20"/>
        </w:rPr>
        <w:lastRenderedPageBreak/>
        <w:t xml:space="preserve">Original : </w:t>
      </w:r>
      <w:r w:rsidRPr="00095ADD">
        <w:rPr>
          <w:rStyle w:val="normaltextrun"/>
          <w:rFonts w:asciiTheme="majorHAnsi" w:hAnsiTheme="majorHAnsi"/>
          <w:b/>
          <w:bCs/>
          <w:sz w:val="20"/>
          <w:szCs w:val="20"/>
        </w:rPr>
        <w:t>anglais</w:t>
      </w:r>
      <w:r w:rsidR="00DE58C7" w:rsidRPr="00095ADD">
        <w:rPr>
          <w:rStyle w:val="normaltextrun"/>
          <w:rFonts w:asciiTheme="majorHAnsi" w:hAnsiTheme="majorHAnsi"/>
          <w:b/>
          <w:bCs/>
          <w:sz w:val="20"/>
          <w:szCs w:val="20"/>
        </w:rPr>
        <w:t>/français</w:t>
      </w:r>
    </w:p>
    <w:p w14:paraId="1CD56485" w14:textId="77777777" w:rsidR="00F22BE9" w:rsidRPr="00095ADD" w:rsidRDefault="00F22BE9" w:rsidP="00F22BE9">
      <w:pPr>
        <w:pStyle w:val="paragraph"/>
        <w:spacing w:before="0" w:beforeAutospacing="0" w:after="0" w:afterAutospacing="0"/>
        <w:jc w:val="center"/>
        <w:textAlignment w:val="baseline"/>
        <w:rPr>
          <w:rStyle w:val="normaltextrun"/>
          <w:rFonts w:asciiTheme="majorHAnsi" w:hAnsiTheme="majorHAnsi"/>
          <w:b/>
          <w:bCs/>
          <w:sz w:val="20"/>
          <w:szCs w:val="20"/>
        </w:rPr>
      </w:pPr>
    </w:p>
    <w:p w14:paraId="2BACAC92" w14:textId="3C292FAA" w:rsidR="003701F8" w:rsidRPr="00095ADD" w:rsidRDefault="00C658B3" w:rsidP="00BE3206">
      <w:pPr>
        <w:pStyle w:val="paragraph"/>
        <w:spacing w:before="0" w:beforeAutospacing="0" w:after="0" w:afterAutospacing="0"/>
        <w:contextualSpacing/>
        <w:jc w:val="center"/>
        <w:textAlignment w:val="baseline"/>
        <w:rPr>
          <w:rFonts w:asciiTheme="majorHAnsi" w:hAnsiTheme="majorHAnsi"/>
          <w:b/>
          <w:bCs/>
          <w:sz w:val="20"/>
          <w:szCs w:val="20"/>
        </w:rPr>
      </w:pPr>
      <w:r w:rsidRPr="00095ADD">
        <w:rPr>
          <w:rStyle w:val="normaltextrun"/>
          <w:rFonts w:asciiTheme="majorHAnsi" w:hAnsiTheme="majorHAnsi"/>
          <w:b/>
          <w:bCs/>
          <w:sz w:val="20"/>
          <w:szCs w:val="20"/>
        </w:rPr>
        <w:t xml:space="preserve">Proposition visant à modifier la Recommandation 24-05 et la Recommandation 16-05 afin </w:t>
      </w:r>
      <w:r w:rsidR="00CC1824" w:rsidRPr="00095ADD">
        <w:rPr>
          <w:rStyle w:val="normaltextrun"/>
          <w:rFonts w:asciiTheme="majorHAnsi" w:hAnsiTheme="majorHAnsi"/>
          <w:b/>
          <w:bCs/>
          <w:sz w:val="20"/>
          <w:szCs w:val="20"/>
        </w:rPr>
        <w:t>d’</w:t>
      </w:r>
      <w:r w:rsidRPr="00095ADD">
        <w:rPr>
          <w:rStyle w:val="normaltextrun"/>
          <w:rFonts w:asciiTheme="majorHAnsi" w:hAnsiTheme="majorHAnsi"/>
          <w:b/>
          <w:bCs/>
          <w:sz w:val="20"/>
          <w:szCs w:val="20"/>
        </w:rPr>
        <w:t xml:space="preserve">inclure les suites données aux constats d’inspections effectuées </w:t>
      </w:r>
      <w:r w:rsidR="00AB09E1" w:rsidRPr="00095ADD">
        <w:rPr>
          <w:rFonts w:asciiTheme="majorHAnsi" w:hAnsiTheme="majorHAnsi"/>
          <w:b/>
          <w:bCs/>
          <w:sz w:val="20"/>
          <w:szCs w:val="20"/>
        </w:rPr>
        <w:t xml:space="preserve">dans le cadre du Programme d'inspection internationale conjointe (JIS) pour le thon rouge et l'espadon </w:t>
      </w:r>
    </w:p>
    <w:p w14:paraId="7637A948" w14:textId="77777777" w:rsidR="00AB09E1" w:rsidRPr="00095ADD" w:rsidRDefault="00AB09E1" w:rsidP="00BE3206">
      <w:pPr>
        <w:pStyle w:val="paragraph"/>
        <w:spacing w:before="0" w:beforeAutospacing="0" w:after="0" w:afterAutospacing="0"/>
        <w:contextualSpacing/>
        <w:jc w:val="center"/>
        <w:textAlignment w:val="baseline"/>
        <w:rPr>
          <w:rFonts w:asciiTheme="majorHAnsi" w:hAnsiTheme="majorHAnsi" w:cs="Segoe UI"/>
          <w:b/>
          <w:bCs/>
          <w:sz w:val="20"/>
          <w:szCs w:val="20"/>
        </w:rPr>
      </w:pPr>
    </w:p>
    <w:p w14:paraId="5D2A1261" w14:textId="77777777" w:rsidR="007C2D7F" w:rsidRPr="00095ADD" w:rsidRDefault="007C2D7F" w:rsidP="00BE3206">
      <w:pPr>
        <w:spacing w:after="0" w:line="240" w:lineRule="auto"/>
        <w:contextualSpacing/>
        <w:jc w:val="center"/>
        <w:rPr>
          <w:rFonts w:ascii="Cambria" w:hAnsi="Cambria"/>
          <w:i/>
          <w:sz w:val="20"/>
          <w:szCs w:val="20"/>
        </w:rPr>
      </w:pPr>
      <w:r w:rsidRPr="00095ADD">
        <w:rPr>
          <w:rFonts w:ascii="Cambria" w:hAnsi="Cambria"/>
          <w:i/>
          <w:sz w:val="20"/>
          <w:szCs w:val="20"/>
        </w:rPr>
        <w:t>(Proposition soumise par l’Union européenne)</w:t>
      </w:r>
    </w:p>
    <w:p w14:paraId="08A86078" w14:textId="77777777" w:rsidR="007C2BF3" w:rsidRPr="00095ADD" w:rsidRDefault="007C2BF3" w:rsidP="00BE3206">
      <w:pPr>
        <w:spacing w:after="0" w:line="240" w:lineRule="auto"/>
        <w:contextualSpacing/>
        <w:rPr>
          <w:rFonts w:ascii="Cambria" w:hAnsi="Cambria"/>
          <w:iCs/>
          <w:sz w:val="20"/>
          <w:szCs w:val="20"/>
        </w:rPr>
      </w:pPr>
    </w:p>
    <w:p w14:paraId="0876EF02" w14:textId="68C2A7FD" w:rsidR="001C7929" w:rsidRPr="00095ADD" w:rsidRDefault="001C7929"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rPr>
      </w:pPr>
      <w:r w:rsidRPr="00095ADD">
        <w:rPr>
          <w:rFonts w:asciiTheme="majorHAnsi" w:hAnsiTheme="majorHAnsi" w:cs="Segoe UI"/>
          <w:sz w:val="20"/>
          <w:szCs w:val="20"/>
        </w:rPr>
        <w:t xml:space="preserve">1. </w:t>
      </w:r>
      <w:r w:rsidR="00172AAD" w:rsidRPr="00095ADD">
        <w:rPr>
          <w:rFonts w:asciiTheme="majorHAnsi" w:hAnsiTheme="majorHAnsi" w:cs="Segoe UI"/>
          <w:sz w:val="20"/>
          <w:szCs w:val="20"/>
        </w:rPr>
        <w:tab/>
      </w:r>
      <w:r w:rsidRPr="00095ADD">
        <w:rPr>
          <w:rFonts w:asciiTheme="majorHAnsi" w:hAnsiTheme="majorHAnsi" w:cs="Segoe UI"/>
          <w:sz w:val="20"/>
          <w:szCs w:val="20"/>
        </w:rPr>
        <w:t xml:space="preserve">Il est proposé d’amender l’annexe 7 de la </w:t>
      </w:r>
      <w:r w:rsidRPr="00095ADD">
        <w:rPr>
          <w:rFonts w:asciiTheme="majorHAnsi" w:hAnsiTheme="majorHAnsi" w:cs="Segoe UI"/>
          <w:i/>
          <w:iCs/>
          <w:sz w:val="20"/>
          <w:szCs w:val="20"/>
        </w:rPr>
        <w:t>Recommandation de l’ICCAT amendant la Recommandation 22-08 établissant un plan pluriannuel de gestion du thon rouge dans l’Atlantique Est et la Méditerranée</w:t>
      </w:r>
      <w:r w:rsidRPr="00095ADD">
        <w:rPr>
          <w:rFonts w:asciiTheme="majorHAnsi" w:hAnsiTheme="majorHAnsi" w:cs="Segoe UI"/>
          <w:sz w:val="20"/>
          <w:szCs w:val="20"/>
        </w:rPr>
        <w:t xml:space="preserve"> (Rec. 24-05</w:t>
      </w:r>
      <w:r w:rsidR="00172AAD" w:rsidRPr="00095ADD">
        <w:rPr>
          <w:rFonts w:asciiTheme="majorHAnsi" w:hAnsiTheme="majorHAnsi" w:cs="Segoe UI"/>
          <w:sz w:val="20"/>
          <w:szCs w:val="20"/>
        </w:rPr>
        <w:t>) :</w:t>
      </w:r>
      <w:r w:rsidRPr="00095ADD">
        <w:rPr>
          <w:rFonts w:asciiTheme="majorHAnsi" w:hAnsiTheme="majorHAnsi" w:cs="Segoe UI"/>
          <w:sz w:val="20"/>
          <w:szCs w:val="20"/>
        </w:rPr>
        <w:t xml:space="preserve"> </w:t>
      </w:r>
    </w:p>
    <w:p w14:paraId="3C08B6CB" w14:textId="77777777" w:rsidR="00BE3206" w:rsidRPr="00095ADD" w:rsidRDefault="00BE3206"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rPr>
      </w:pPr>
    </w:p>
    <w:p w14:paraId="2F815AEA" w14:textId="766946F7" w:rsidR="002D06A0" w:rsidRPr="00095ADD" w:rsidRDefault="001C7929"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rPr>
      </w:pPr>
      <w:r w:rsidRPr="00095ADD">
        <w:rPr>
          <w:rFonts w:asciiTheme="majorHAnsi" w:hAnsiTheme="majorHAnsi" w:cs="Segoe UI"/>
          <w:sz w:val="20"/>
          <w:szCs w:val="20"/>
        </w:rPr>
        <w:t>En ajoutant le paragraphe suivant au point 12 de l'annexe 7</w:t>
      </w:r>
      <w:r w:rsidR="00D6367E" w:rsidRPr="00095ADD">
        <w:rPr>
          <w:rFonts w:asciiTheme="majorHAnsi" w:hAnsiTheme="majorHAnsi" w:cs="Segoe UI"/>
          <w:sz w:val="20"/>
          <w:szCs w:val="20"/>
        </w:rPr>
        <w:t xml:space="preserve"> : </w:t>
      </w:r>
      <w:r w:rsidRPr="00095ADD">
        <w:rPr>
          <w:rFonts w:asciiTheme="majorHAnsi" w:hAnsiTheme="majorHAnsi" w:cs="Segoe UI"/>
          <w:sz w:val="20"/>
          <w:szCs w:val="20"/>
        </w:rPr>
        <w:t>« Dès réception de</w:t>
      </w:r>
      <w:r w:rsidR="002A48DC" w:rsidRPr="00095ADD">
        <w:rPr>
          <w:rFonts w:asciiTheme="majorHAnsi" w:hAnsiTheme="majorHAnsi" w:cs="Segoe UI"/>
          <w:sz w:val="20"/>
          <w:szCs w:val="20"/>
        </w:rPr>
        <w:t>s rapports d’</w:t>
      </w:r>
      <w:r w:rsidRPr="00095ADD">
        <w:rPr>
          <w:rFonts w:asciiTheme="majorHAnsi" w:hAnsiTheme="majorHAnsi" w:cs="Segoe UI"/>
          <w:sz w:val="20"/>
          <w:szCs w:val="20"/>
        </w:rPr>
        <w:t xml:space="preserve">inspection indiquant des infractions présumées, le Secrétariat de l’ICCAT devra </w:t>
      </w:r>
      <w:r w:rsidR="003310F5" w:rsidRPr="00095ADD">
        <w:rPr>
          <w:rFonts w:asciiTheme="majorHAnsi" w:hAnsiTheme="majorHAnsi" w:cs="Segoe UI"/>
          <w:sz w:val="20"/>
          <w:szCs w:val="20"/>
          <w:u w:val="single"/>
        </w:rPr>
        <w:t xml:space="preserve">rendre </w:t>
      </w:r>
      <w:r w:rsidR="00137F92" w:rsidRPr="00095ADD">
        <w:rPr>
          <w:rFonts w:asciiTheme="majorHAnsi" w:hAnsiTheme="majorHAnsi" w:cs="Segoe UI"/>
          <w:sz w:val="20"/>
          <w:szCs w:val="20"/>
          <w:u w:val="single"/>
        </w:rPr>
        <w:t>disponible</w:t>
      </w:r>
      <w:r w:rsidR="003310F5" w:rsidRPr="00095ADD">
        <w:rPr>
          <w:rFonts w:asciiTheme="majorHAnsi" w:hAnsiTheme="majorHAnsi" w:cs="Segoe UI"/>
          <w:sz w:val="20"/>
          <w:szCs w:val="20"/>
          <w:u w:val="single"/>
        </w:rPr>
        <w:t xml:space="preserve"> cette</w:t>
      </w:r>
      <w:r w:rsidRPr="00095ADD">
        <w:rPr>
          <w:rFonts w:asciiTheme="majorHAnsi" w:hAnsiTheme="majorHAnsi" w:cs="Segoe UI"/>
          <w:sz w:val="20"/>
          <w:szCs w:val="20"/>
        </w:rPr>
        <w:t xml:space="preserve"> information sur le site web de l’ICCAT de manière sécurisée et avec accès restreint. Toute information ultérieure concernant les actions de suivi prises par la CPC de pavillon devra également être publiée au fur et à mesure que le Secrétariat en dispose. »</w:t>
      </w:r>
    </w:p>
    <w:p w14:paraId="26986A0D" w14:textId="77777777" w:rsidR="00BE3206" w:rsidRPr="00095ADD" w:rsidRDefault="00BE3206" w:rsidP="00BE3206">
      <w:pPr>
        <w:pStyle w:val="paragraph"/>
        <w:spacing w:before="0" w:beforeAutospacing="0" w:after="0" w:afterAutospacing="0"/>
        <w:ind w:left="851"/>
        <w:contextualSpacing/>
        <w:jc w:val="both"/>
        <w:textAlignment w:val="baseline"/>
        <w:rPr>
          <w:rFonts w:asciiTheme="majorHAnsi" w:hAnsiTheme="majorHAnsi" w:cs="Segoe UI"/>
          <w:sz w:val="20"/>
          <w:szCs w:val="20"/>
        </w:rPr>
      </w:pPr>
    </w:p>
    <w:p w14:paraId="21D0417F" w14:textId="4D147A01" w:rsidR="001C7929" w:rsidRPr="00095ADD" w:rsidRDefault="001C7929"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rPr>
      </w:pPr>
      <w:r w:rsidRPr="00095ADD">
        <w:rPr>
          <w:rFonts w:asciiTheme="majorHAnsi" w:hAnsiTheme="majorHAnsi" w:cs="Segoe UI"/>
          <w:sz w:val="20"/>
          <w:szCs w:val="20"/>
        </w:rPr>
        <w:t>En ajoutant, en tant qu’appendice à l'annexe 7, le tableau figurant dans le présent document.</w:t>
      </w:r>
    </w:p>
    <w:p w14:paraId="097E9598" w14:textId="77777777" w:rsidR="00BE3206" w:rsidRPr="00095ADD" w:rsidRDefault="00BE3206" w:rsidP="00BE3206">
      <w:pPr>
        <w:pStyle w:val="paragraph"/>
        <w:spacing w:before="0" w:beforeAutospacing="0" w:after="0" w:afterAutospacing="0"/>
        <w:contextualSpacing/>
        <w:jc w:val="both"/>
        <w:textAlignment w:val="baseline"/>
        <w:rPr>
          <w:rFonts w:asciiTheme="majorHAnsi" w:hAnsiTheme="majorHAnsi" w:cs="Segoe UI"/>
          <w:sz w:val="20"/>
          <w:szCs w:val="20"/>
        </w:rPr>
      </w:pPr>
    </w:p>
    <w:p w14:paraId="4D6D62F4" w14:textId="3263EB9B" w:rsidR="001C7929" w:rsidRPr="00095ADD" w:rsidRDefault="001C7929"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rPr>
      </w:pPr>
      <w:r w:rsidRPr="00095ADD">
        <w:rPr>
          <w:rFonts w:asciiTheme="majorHAnsi" w:hAnsiTheme="majorHAnsi" w:cs="Segoe UI"/>
          <w:sz w:val="20"/>
          <w:szCs w:val="20"/>
        </w:rPr>
        <w:t xml:space="preserve">2. </w:t>
      </w:r>
      <w:r w:rsidR="00172AAD" w:rsidRPr="00095ADD">
        <w:rPr>
          <w:rFonts w:asciiTheme="majorHAnsi" w:hAnsiTheme="majorHAnsi" w:cs="Segoe UI"/>
          <w:sz w:val="20"/>
          <w:szCs w:val="20"/>
        </w:rPr>
        <w:tab/>
      </w:r>
      <w:r w:rsidRPr="00095ADD">
        <w:rPr>
          <w:rFonts w:asciiTheme="majorHAnsi" w:hAnsiTheme="majorHAnsi" w:cs="Segoe UI"/>
          <w:sz w:val="20"/>
          <w:szCs w:val="20"/>
        </w:rPr>
        <w:t xml:space="preserve">Il est proposé d’amender l’annexe 1 de la </w:t>
      </w:r>
      <w:r w:rsidRPr="00095ADD">
        <w:rPr>
          <w:rFonts w:asciiTheme="majorHAnsi" w:hAnsiTheme="majorHAnsi" w:cs="Segoe UI"/>
          <w:i/>
          <w:iCs/>
          <w:sz w:val="20"/>
          <w:szCs w:val="20"/>
        </w:rPr>
        <w:t>Recommandation de l’ICCAT pour remplacer la Recommandation 13-04 et établir un programme pluriannuel de rétablissement pour l'espadon de la Méditerranée</w:t>
      </w:r>
      <w:r w:rsidRPr="00095ADD">
        <w:rPr>
          <w:rFonts w:asciiTheme="majorHAnsi" w:hAnsiTheme="majorHAnsi" w:cs="Segoe UI"/>
          <w:sz w:val="20"/>
          <w:szCs w:val="20"/>
        </w:rPr>
        <w:t xml:space="preserve"> (Rec. 16-05)</w:t>
      </w:r>
      <w:r w:rsidR="002513D9" w:rsidRPr="00095ADD">
        <w:rPr>
          <w:rFonts w:asciiTheme="majorHAnsi" w:hAnsiTheme="majorHAnsi" w:cs="Segoe UI"/>
          <w:sz w:val="20"/>
          <w:szCs w:val="20"/>
        </w:rPr>
        <w:t> :</w:t>
      </w:r>
    </w:p>
    <w:p w14:paraId="5E7415B9" w14:textId="77777777" w:rsidR="00BE3206" w:rsidRPr="00095ADD" w:rsidRDefault="00BE3206"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rPr>
      </w:pPr>
    </w:p>
    <w:p w14:paraId="4886B817" w14:textId="30647B17" w:rsidR="00633B2A" w:rsidRPr="00095ADD" w:rsidRDefault="00633B2A"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rPr>
      </w:pPr>
      <w:r w:rsidRPr="00095ADD">
        <w:rPr>
          <w:rFonts w:asciiTheme="majorHAnsi" w:hAnsiTheme="majorHAnsi" w:cs="Segoe UI"/>
          <w:sz w:val="20"/>
          <w:szCs w:val="20"/>
        </w:rPr>
        <w:t>En ajoutant le paragraphe suivant au point 12 de l'annexe 1</w:t>
      </w:r>
      <w:r w:rsidR="007F447F" w:rsidRPr="00095ADD">
        <w:rPr>
          <w:rFonts w:asciiTheme="majorHAnsi" w:hAnsiTheme="majorHAnsi" w:cs="Segoe UI"/>
          <w:sz w:val="20"/>
          <w:szCs w:val="20"/>
        </w:rPr>
        <w:t xml:space="preserve"> : </w:t>
      </w:r>
      <w:r w:rsidRPr="00095ADD">
        <w:rPr>
          <w:rFonts w:asciiTheme="majorHAnsi" w:hAnsiTheme="majorHAnsi" w:cs="Segoe UI"/>
          <w:sz w:val="20"/>
          <w:szCs w:val="20"/>
        </w:rPr>
        <w:t xml:space="preserve">« Dès réception des rapports d’inspection indiquant des infractions présumées, le Secrétariat de l’ICCAT devra </w:t>
      </w:r>
      <w:r w:rsidR="003310F5" w:rsidRPr="00095ADD">
        <w:rPr>
          <w:rFonts w:asciiTheme="majorHAnsi" w:hAnsiTheme="majorHAnsi" w:cs="Segoe UI"/>
          <w:sz w:val="20"/>
          <w:szCs w:val="20"/>
          <w:u w:val="single"/>
        </w:rPr>
        <w:t xml:space="preserve">rendre </w:t>
      </w:r>
      <w:r w:rsidR="00137F92" w:rsidRPr="00095ADD">
        <w:rPr>
          <w:rFonts w:asciiTheme="majorHAnsi" w:hAnsiTheme="majorHAnsi" w:cs="Segoe UI"/>
          <w:sz w:val="20"/>
          <w:szCs w:val="20"/>
          <w:u w:val="single"/>
        </w:rPr>
        <w:t>disponible</w:t>
      </w:r>
      <w:r w:rsidR="003310F5" w:rsidRPr="00095ADD">
        <w:rPr>
          <w:rFonts w:asciiTheme="majorHAnsi" w:hAnsiTheme="majorHAnsi" w:cs="Segoe UI"/>
          <w:sz w:val="20"/>
          <w:szCs w:val="20"/>
          <w:u w:val="single"/>
        </w:rPr>
        <w:t xml:space="preserve"> cette</w:t>
      </w:r>
      <w:r w:rsidR="003310F5" w:rsidRPr="00095ADD">
        <w:rPr>
          <w:rFonts w:asciiTheme="majorHAnsi" w:hAnsiTheme="majorHAnsi" w:cs="Segoe UI"/>
          <w:sz w:val="20"/>
          <w:szCs w:val="20"/>
        </w:rPr>
        <w:t xml:space="preserve"> </w:t>
      </w:r>
      <w:r w:rsidRPr="00095ADD">
        <w:rPr>
          <w:rFonts w:asciiTheme="majorHAnsi" w:hAnsiTheme="majorHAnsi" w:cs="Segoe UI"/>
          <w:sz w:val="20"/>
          <w:szCs w:val="20"/>
        </w:rPr>
        <w:t>information sur le site web de l’ICCAT de manière sécurisée et avec accès restreint. Toute information ultérieure concernant les actions de suivi prises par la CPC de pavillon devra également être publiée au fur et à mesure que le Secrétariat en dispose. »</w:t>
      </w:r>
    </w:p>
    <w:p w14:paraId="0A84F105" w14:textId="77777777" w:rsidR="00BE3206" w:rsidRPr="00095ADD" w:rsidRDefault="00BE3206" w:rsidP="00BE3206">
      <w:pPr>
        <w:pStyle w:val="paragraph"/>
        <w:spacing w:before="0" w:beforeAutospacing="0" w:after="0" w:afterAutospacing="0"/>
        <w:ind w:left="851"/>
        <w:contextualSpacing/>
        <w:jc w:val="both"/>
        <w:textAlignment w:val="baseline"/>
        <w:rPr>
          <w:rFonts w:asciiTheme="majorHAnsi" w:hAnsiTheme="majorHAnsi" w:cs="Segoe UI"/>
          <w:sz w:val="20"/>
          <w:szCs w:val="20"/>
        </w:rPr>
      </w:pPr>
    </w:p>
    <w:p w14:paraId="7B331E0D" w14:textId="0B9FC61C" w:rsidR="001C7929" w:rsidRPr="00095ADD" w:rsidRDefault="001C7929"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rPr>
      </w:pPr>
      <w:r w:rsidRPr="00095ADD">
        <w:rPr>
          <w:rFonts w:asciiTheme="majorHAnsi" w:hAnsiTheme="majorHAnsi" w:cs="Segoe UI"/>
          <w:sz w:val="20"/>
          <w:szCs w:val="20"/>
        </w:rPr>
        <w:t>En ajoutant, en tant qu’appendice à l'annexe 1, le tableau figurant dans le présent document.</w:t>
      </w:r>
    </w:p>
    <w:p w14:paraId="085D0C5C" w14:textId="5DD4A88C" w:rsidR="0034180F" w:rsidRPr="00095ADD" w:rsidRDefault="0034180F" w:rsidP="00BE3206">
      <w:pPr>
        <w:pStyle w:val="paragraph"/>
        <w:spacing w:before="0" w:beforeAutospacing="0" w:after="0" w:afterAutospacing="0"/>
        <w:contextualSpacing/>
        <w:jc w:val="both"/>
        <w:textAlignment w:val="baseline"/>
        <w:rPr>
          <w:rFonts w:asciiTheme="majorHAnsi" w:hAnsiTheme="majorHAnsi" w:cs="Segoe UI"/>
          <w:sz w:val="20"/>
          <w:szCs w:val="20"/>
        </w:rPr>
      </w:pPr>
    </w:p>
    <w:p w14:paraId="5518C994" w14:textId="77777777" w:rsidR="005463B6" w:rsidRPr="00095ADD" w:rsidRDefault="005463B6" w:rsidP="009709FC">
      <w:pPr>
        <w:pStyle w:val="paragraph"/>
        <w:spacing w:before="0" w:beforeAutospacing="0" w:after="0" w:afterAutospacing="0"/>
        <w:jc w:val="both"/>
        <w:textAlignment w:val="baseline"/>
        <w:rPr>
          <w:rStyle w:val="normaltextrun"/>
          <w:rFonts w:asciiTheme="majorHAnsi" w:hAnsiTheme="majorHAnsi"/>
          <w:sz w:val="20"/>
          <w:szCs w:val="20"/>
        </w:rPr>
      </w:pPr>
    </w:p>
    <w:p w14:paraId="03432738" w14:textId="77777777" w:rsidR="0034180F" w:rsidRPr="00095ADD" w:rsidRDefault="0034180F" w:rsidP="009709FC">
      <w:pPr>
        <w:spacing w:after="0" w:line="240" w:lineRule="auto"/>
        <w:rPr>
          <w:rFonts w:asciiTheme="majorHAnsi" w:hAnsiTheme="majorHAnsi"/>
          <w:sz w:val="20"/>
          <w:szCs w:val="20"/>
        </w:rPr>
      </w:pPr>
    </w:p>
    <w:p w14:paraId="25D1C40C" w14:textId="2BB4BD81" w:rsidR="00220657" w:rsidRPr="00095ADD" w:rsidRDefault="00220657" w:rsidP="009709FC">
      <w:pPr>
        <w:spacing w:after="0" w:line="240" w:lineRule="auto"/>
        <w:rPr>
          <w:rFonts w:asciiTheme="majorHAnsi" w:hAnsiTheme="majorHAnsi"/>
          <w:b/>
          <w:bCs/>
          <w:sz w:val="20"/>
          <w:szCs w:val="20"/>
        </w:rPr>
        <w:sectPr w:rsidR="00220657" w:rsidRPr="00095ADD"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3371AC9D" w:rsidR="00124A14" w:rsidRPr="00095ADD" w:rsidRDefault="00210822" w:rsidP="00124A14">
      <w:pPr>
        <w:spacing w:after="0" w:line="240" w:lineRule="auto"/>
        <w:jc w:val="right"/>
        <w:rPr>
          <w:rFonts w:asciiTheme="majorHAnsi" w:hAnsiTheme="majorHAnsi" w:cs="Times New Roman"/>
          <w:b/>
          <w:bCs/>
          <w:sz w:val="20"/>
          <w:szCs w:val="20"/>
        </w:rPr>
      </w:pPr>
      <w:r w:rsidRPr="00095ADD">
        <w:rPr>
          <w:rFonts w:asciiTheme="majorHAnsi" w:hAnsiTheme="majorHAnsi"/>
          <w:b/>
          <w:sz w:val="20"/>
          <w:szCs w:val="20"/>
        </w:rPr>
        <w:lastRenderedPageBreak/>
        <w:t>Tableau</w:t>
      </w:r>
    </w:p>
    <w:p w14:paraId="1A20245D" w14:textId="77777777" w:rsidR="00124A14" w:rsidRPr="00095ADD" w:rsidRDefault="00124A14" w:rsidP="00124A14">
      <w:pPr>
        <w:spacing w:after="0" w:line="240" w:lineRule="auto"/>
        <w:jc w:val="right"/>
        <w:rPr>
          <w:rFonts w:asciiTheme="majorHAnsi" w:hAnsiTheme="majorHAnsi" w:cs="Times New Roman"/>
          <w:b/>
          <w:bCs/>
          <w:sz w:val="20"/>
          <w:szCs w:val="20"/>
        </w:rPr>
      </w:pPr>
    </w:p>
    <w:p w14:paraId="0D2F9D79" w14:textId="77777777" w:rsidR="00334C0E" w:rsidRPr="00095ADD" w:rsidRDefault="002E5903" w:rsidP="00124A14">
      <w:pPr>
        <w:spacing w:after="0" w:line="240" w:lineRule="auto"/>
        <w:jc w:val="center"/>
        <w:rPr>
          <w:rStyle w:val="normaltextrun"/>
          <w:rFonts w:asciiTheme="majorHAnsi" w:hAnsiTheme="majorHAnsi"/>
          <w:b/>
          <w:sz w:val="20"/>
          <w:szCs w:val="20"/>
        </w:rPr>
      </w:pPr>
      <w:r w:rsidRPr="00095ADD">
        <w:rPr>
          <w:rFonts w:asciiTheme="majorHAnsi" w:hAnsiTheme="majorHAnsi"/>
          <w:b/>
          <w:sz w:val="20"/>
          <w:szCs w:val="20"/>
        </w:rPr>
        <w:t xml:space="preserve">Informations à fournir pour </w:t>
      </w:r>
      <w:r w:rsidR="00187C96" w:rsidRPr="00095ADD">
        <w:rPr>
          <w:rFonts w:asciiTheme="majorHAnsi" w:hAnsiTheme="majorHAnsi"/>
          <w:b/>
          <w:sz w:val="20"/>
          <w:szCs w:val="20"/>
        </w:rPr>
        <w:t xml:space="preserve">les </w:t>
      </w:r>
      <w:r w:rsidR="00187C96" w:rsidRPr="00095ADD">
        <w:rPr>
          <w:rStyle w:val="normaltextrun"/>
          <w:rFonts w:asciiTheme="majorHAnsi" w:hAnsiTheme="majorHAnsi"/>
          <w:b/>
          <w:sz w:val="20"/>
          <w:szCs w:val="20"/>
        </w:rPr>
        <w:t>suites données aux constats d’inspections effectuées</w:t>
      </w:r>
    </w:p>
    <w:p w14:paraId="4AA64178" w14:textId="47FB4269" w:rsidR="006577E9" w:rsidRPr="00095ADD" w:rsidRDefault="00486731" w:rsidP="00124A14">
      <w:pPr>
        <w:spacing w:after="0" w:line="240" w:lineRule="auto"/>
        <w:jc w:val="center"/>
        <w:rPr>
          <w:rFonts w:asciiTheme="majorHAnsi" w:hAnsiTheme="majorHAnsi" w:cs="Times New Roman"/>
          <w:b/>
          <w:bCs/>
          <w:sz w:val="20"/>
          <w:szCs w:val="20"/>
        </w:rPr>
      </w:pPr>
      <w:proofErr w:type="gramStart"/>
      <w:r w:rsidRPr="00095ADD">
        <w:rPr>
          <w:rFonts w:asciiTheme="majorHAnsi" w:hAnsiTheme="majorHAnsi"/>
          <w:b/>
          <w:sz w:val="20"/>
          <w:szCs w:val="20"/>
        </w:rPr>
        <w:t>dans</w:t>
      </w:r>
      <w:proofErr w:type="gramEnd"/>
      <w:r w:rsidRPr="00095ADD">
        <w:rPr>
          <w:rFonts w:asciiTheme="majorHAnsi" w:hAnsiTheme="majorHAnsi"/>
          <w:b/>
          <w:sz w:val="20"/>
          <w:szCs w:val="20"/>
        </w:rPr>
        <w:t xml:space="preserve"> le cadre du </w:t>
      </w:r>
      <w:r w:rsidR="007356F4" w:rsidRPr="00095ADD">
        <w:rPr>
          <w:rFonts w:asciiTheme="majorHAnsi" w:hAnsiTheme="majorHAnsi"/>
          <w:b/>
          <w:bCs/>
          <w:sz w:val="20"/>
          <w:szCs w:val="20"/>
        </w:rPr>
        <w:t>Programme d'inspection internationale conjointe (JIS)</w:t>
      </w:r>
    </w:p>
    <w:p w14:paraId="0563ED5F" w14:textId="77777777" w:rsidR="00124A14" w:rsidRPr="00095ADD" w:rsidRDefault="00124A14" w:rsidP="009709FC">
      <w:pPr>
        <w:spacing w:after="0" w:line="240" w:lineRule="auto"/>
        <w:rPr>
          <w:rFonts w:asciiTheme="majorHAnsi" w:hAnsiTheme="majorHAnsi" w:cs="Times New Roman"/>
          <w:b/>
          <w:bCs/>
          <w:sz w:val="20"/>
          <w:szCs w:val="20"/>
        </w:rPr>
      </w:pPr>
    </w:p>
    <w:tbl>
      <w:tblPr>
        <w:tblStyle w:val="GridTable1Light"/>
        <w:tblW w:w="0" w:type="auto"/>
        <w:tblLook w:val="04A0" w:firstRow="1" w:lastRow="0" w:firstColumn="1" w:lastColumn="0" w:noHBand="0" w:noVBand="1"/>
      </w:tblPr>
      <w:tblGrid>
        <w:gridCol w:w="1221"/>
        <w:gridCol w:w="2036"/>
        <w:gridCol w:w="1122"/>
        <w:gridCol w:w="1353"/>
        <w:gridCol w:w="1695"/>
        <w:gridCol w:w="1413"/>
        <w:gridCol w:w="1929"/>
        <w:gridCol w:w="1040"/>
        <w:gridCol w:w="1038"/>
        <w:gridCol w:w="1145"/>
      </w:tblGrid>
      <w:tr w:rsidR="00EC6AEB" w:rsidRPr="00095ADD" w14:paraId="33CA3590" w14:textId="212C94BC" w:rsidTr="00EC6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0DCF7AA" w14:textId="13265AAA" w:rsidR="00EC6AEB" w:rsidRPr="00095ADD" w:rsidRDefault="00EC6AEB" w:rsidP="009709FC">
            <w:pPr>
              <w:rPr>
                <w:rFonts w:asciiTheme="majorHAnsi" w:hAnsiTheme="majorHAnsi" w:cs="Times New Roman"/>
                <w:b w:val="0"/>
                <w:bCs w:val="0"/>
                <w:i/>
                <w:iCs/>
                <w:sz w:val="20"/>
                <w:szCs w:val="20"/>
              </w:rPr>
            </w:pPr>
            <w:r w:rsidRPr="00095ADD">
              <w:rPr>
                <w:rFonts w:asciiTheme="majorHAnsi" w:hAnsiTheme="majorHAnsi"/>
                <w:b w:val="0"/>
                <w:i/>
                <w:sz w:val="20"/>
                <w:szCs w:val="20"/>
              </w:rPr>
              <w:t>Numéro du rapport d'inspection</w:t>
            </w:r>
          </w:p>
          <w:p w14:paraId="1AC7D3F2" w14:textId="77777777" w:rsidR="00EC6AEB" w:rsidRPr="00095ADD" w:rsidRDefault="00EC6AEB" w:rsidP="009709FC">
            <w:pPr>
              <w:rPr>
                <w:rFonts w:asciiTheme="majorHAnsi" w:hAnsiTheme="majorHAnsi" w:cs="Times New Roman"/>
                <w:b w:val="0"/>
                <w:bCs w:val="0"/>
                <w:i/>
                <w:iCs/>
                <w:sz w:val="20"/>
                <w:szCs w:val="20"/>
              </w:rPr>
            </w:pPr>
          </w:p>
        </w:tc>
        <w:tc>
          <w:tcPr>
            <w:tcW w:w="2036" w:type="dxa"/>
          </w:tcPr>
          <w:p w14:paraId="4ECC78E2" w14:textId="4785E90C"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CPC réalisant l’inspection</w:t>
            </w:r>
          </w:p>
          <w:p w14:paraId="7F1AB038"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7E1BF6A" w14:textId="2802FA2F"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CPC du navire de pêche</w:t>
            </w:r>
          </w:p>
          <w:p w14:paraId="3DE75539"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A6397D4" w14:textId="622B4800"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Date de l'inspection</w:t>
            </w:r>
          </w:p>
          <w:p w14:paraId="6EBD2F5D"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85A73C4" w14:textId="4E90E896"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Type de navire/engin de pêche</w:t>
            </w:r>
          </w:p>
          <w:p w14:paraId="6ACF03CF"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79CFDD6" w14:textId="10F30830"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 xml:space="preserve">Constat de l’inspection </w:t>
            </w:r>
          </w:p>
          <w:p w14:paraId="63F54D86" w14:textId="40B8EDF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vertAlign w:val="superscript"/>
              </w:rPr>
            </w:pPr>
            <w:r w:rsidRPr="00095ADD">
              <w:rPr>
                <w:rFonts w:asciiTheme="majorHAnsi" w:hAnsiTheme="majorHAnsi"/>
                <w:b w:val="0"/>
                <w:i/>
                <w:sz w:val="20"/>
                <w:szCs w:val="20"/>
              </w:rPr>
              <w:t>(1)</w:t>
            </w:r>
          </w:p>
          <w:p w14:paraId="22D21450"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5C6C1A5F" w14:textId="21C57EE9"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Infraction confirmée par la CPC du pavillon : O/N</w:t>
            </w:r>
          </w:p>
          <w:p w14:paraId="2E2CA6BE" w14:textId="26F2C8A3"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p w14:paraId="7061FB21"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69EB9BA" w14:textId="75B3BF32"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Suivi de l'état des lieux</w:t>
            </w:r>
          </w:p>
          <w:p w14:paraId="1B64A4E6" w14:textId="06011096"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(2)</w:t>
            </w:r>
          </w:p>
          <w:p w14:paraId="79EC186C"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70DC3EC" w14:textId="7C5AAE2E"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 xml:space="preserve">Mesures prises </w:t>
            </w:r>
          </w:p>
          <w:p w14:paraId="11348A7F" w14:textId="207AB730"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(3)</w:t>
            </w:r>
          </w:p>
          <w:p w14:paraId="372223F5"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5F2CF5C" w14:textId="77777777"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Remarques</w:t>
            </w:r>
          </w:p>
          <w:p w14:paraId="4652B48E" w14:textId="0BCCB69C" w:rsidR="00EC6AEB" w:rsidRPr="00095ADD"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95ADD">
              <w:rPr>
                <w:rFonts w:asciiTheme="majorHAnsi" w:hAnsiTheme="majorHAnsi"/>
                <w:b w:val="0"/>
                <w:i/>
                <w:sz w:val="20"/>
                <w:szCs w:val="20"/>
              </w:rPr>
              <w:t xml:space="preserve">(4) </w:t>
            </w:r>
          </w:p>
        </w:tc>
      </w:tr>
      <w:tr w:rsidR="00EC6AEB" w:rsidRPr="00095ADD" w14:paraId="012ED0B2" w14:textId="6DE597A1" w:rsidTr="00EC6AEB">
        <w:tc>
          <w:tcPr>
            <w:cnfStyle w:val="001000000000" w:firstRow="0" w:lastRow="0" w:firstColumn="1" w:lastColumn="0" w:oddVBand="0" w:evenVBand="0" w:oddHBand="0" w:evenHBand="0" w:firstRowFirstColumn="0" w:firstRowLastColumn="0" w:lastRowFirstColumn="0" w:lastRowLastColumn="0"/>
            <w:tcW w:w="1221" w:type="dxa"/>
          </w:tcPr>
          <w:p w14:paraId="6F759AB2" w14:textId="77777777" w:rsidR="00EC6AEB" w:rsidRPr="00095ADD" w:rsidRDefault="00EC6AEB" w:rsidP="009709FC">
            <w:pPr>
              <w:rPr>
                <w:rFonts w:asciiTheme="majorHAnsi" w:hAnsiTheme="majorHAnsi" w:cs="Times New Roman"/>
                <w:sz w:val="20"/>
                <w:szCs w:val="20"/>
              </w:rPr>
            </w:pPr>
          </w:p>
        </w:tc>
        <w:tc>
          <w:tcPr>
            <w:tcW w:w="2036" w:type="dxa"/>
          </w:tcPr>
          <w:p w14:paraId="0DBC8026"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8CF16C"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1677E1"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1BCB1"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BB0B6DB"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563C069"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ED92F3E"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C44243"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BF6F8D9"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EC6AEB" w:rsidRPr="00095ADD" w14:paraId="1177F6E9" w14:textId="6CB54BF6" w:rsidTr="00EC6AEB">
        <w:tc>
          <w:tcPr>
            <w:cnfStyle w:val="001000000000" w:firstRow="0" w:lastRow="0" w:firstColumn="1" w:lastColumn="0" w:oddVBand="0" w:evenVBand="0" w:oddHBand="0" w:evenHBand="0" w:firstRowFirstColumn="0" w:firstRowLastColumn="0" w:lastRowFirstColumn="0" w:lastRowLastColumn="0"/>
            <w:tcW w:w="1221" w:type="dxa"/>
          </w:tcPr>
          <w:p w14:paraId="7C08F3A8" w14:textId="77777777" w:rsidR="00EC6AEB" w:rsidRPr="00095ADD" w:rsidRDefault="00EC6AEB" w:rsidP="009709FC">
            <w:pPr>
              <w:rPr>
                <w:rFonts w:asciiTheme="majorHAnsi" w:hAnsiTheme="majorHAnsi" w:cs="Times New Roman"/>
                <w:sz w:val="20"/>
                <w:szCs w:val="20"/>
              </w:rPr>
            </w:pPr>
          </w:p>
        </w:tc>
        <w:tc>
          <w:tcPr>
            <w:tcW w:w="2036" w:type="dxa"/>
          </w:tcPr>
          <w:p w14:paraId="7E7880AB"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FED299D"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86251DC"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EEB5F6D"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6B8D833"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C4B0342"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4C8AF94"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2DD5E50"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22FFFE0"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EC6AEB" w:rsidRPr="00095ADD" w14:paraId="4B2F6C19" w14:textId="0677F03F" w:rsidTr="00EC6AEB">
        <w:tc>
          <w:tcPr>
            <w:cnfStyle w:val="001000000000" w:firstRow="0" w:lastRow="0" w:firstColumn="1" w:lastColumn="0" w:oddVBand="0" w:evenVBand="0" w:oddHBand="0" w:evenHBand="0" w:firstRowFirstColumn="0" w:firstRowLastColumn="0" w:lastRowFirstColumn="0" w:lastRowLastColumn="0"/>
            <w:tcW w:w="1221" w:type="dxa"/>
          </w:tcPr>
          <w:p w14:paraId="424805F0" w14:textId="77777777" w:rsidR="00EC6AEB" w:rsidRPr="00095ADD" w:rsidRDefault="00EC6AEB" w:rsidP="009709FC">
            <w:pPr>
              <w:rPr>
                <w:rFonts w:asciiTheme="majorHAnsi" w:hAnsiTheme="majorHAnsi" w:cs="Times New Roman"/>
                <w:sz w:val="20"/>
                <w:szCs w:val="20"/>
              </w:rPr>
            </w:pPr>
          </w:p>
        </w:tc>
        <w:tc>
          <w:tcPr>
            <w:tcW w:w="2036" w:type="dxa"/>
          </w:tcPr>
          <w:p w14:paraId="601891FE"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9A593E4"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0276AC4"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37D259"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F8D5E72"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D6D2B82"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02AE9DF"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57A3D"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2485963"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EC6AEB" w:rsidRPr="00095ADD" w14:paraId="12F1BEF0" w14:textId="6C99F3C9" w:rsidTr="00EC6AEB">
        <w:tc>
          <w:tcPr>
            <w:cnfStyle w:val="001000000000" w:firstRow="0" w:lastRow="0" w:firstColumn="1" w:lastColumn="0" w:oddVBand="0" w:evenVBand="0" w:oddHBand="0" w:evenHBand="0" w:firstRowFirstColumn="0" w:firstRowLastColumn="0" w:lastRowFirstColumn="0" w:lastRowLastColumn="0"/>
            <w:tcW w:w="1221" w:type="dxa"/>
          </w:tcPr>
          <w:p w14:paraId="7552D152" w14:textId="77777777" w:rsidR="00EC6AEB" w:rsidRPr="00095ADD" w:rsidRDefault="00EC6AEB" w:rsidP="009709FC">
            <w:pPr>
              <w:rPr>
                <w:rFonts w:asciiTheme="majorHAnsi" w:hAnsiTheme="majorHAnsi" w:cs="Times New Roman"/>
                <w:sz w:val="20"/>
                <w:szCs w:val="20"/>
              </w:rPr>
            </w:pPr>
          </w:p>
        </w:tc>
        <w:tc>
          <w:tcPr>
            <w:tcW w:w="2036" w:type="dxa"/>
          </w:tcPr>
          <w:p w14:paraId="0535399E"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5F01B91"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75E7A38"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E838971"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73C7862"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5E33A9F"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94C9245"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6096EEF"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92A45DA" w14:textId="77777777" w:rsidR="00EC6AEB" w:rsidRPr="00095ADD"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bl>
    <w:p w14:paraId="7BEA706A" w14:textId="1FF30E88" w:rsidR="00B3506A" w:rsidRPr="00095ADD" w:rsidRDefault="001769B1" w:rsidP="009709FC">
      <w:pPr>
        <w:pStyle w:val="ListParagraph"/>
        <w:numPr>
          <w:ilvl w:val="0"/>
          <w:numId w:val="17"/>
        </w:numPr>
        <w:spacing w:after="0" w:line="240" w:lineRule="auto"/>
        <w:rPr>
          <w:rFonts w:asciiTheme="majorHAnsi" w:hAnsiTheme="majorHAnsi" w:cs="Times New Roman"/>
          <w:sz w:val="20"/>
          <w:szCs w:val="20"/>
        </w:rPr>
      </w:pPr>
      <w:r w:rsidRPr="00095ADD">
        <w:rPr>
          <w:rFonts w:asciiTheme="majorHAnsi" w:hAnsiTheme="majorHAnsi"/>
          <w:sz w:val="20"/>
          <w:szCs w:val="20"/>
        </w:rPr>
        <w:t xml:space="preserve">Description </w:t>
      </w:r>
      <w:r w:rsidR="00625821" w:rsidRPr="00095ADD">
        <w:rPr>
          <w:rFonts w:asciiTheme="majorHAnsi" w:hAnsiTheme="majorHAnsi"/>
          <w:sz w:val="20"/>
          <w:szCs w:val="20"/>
        </w:rPr>
        <w:t xml:space="preserve">du constat </w:t>
      </w:r>
      <w:r w:rsidRPr="00095ADD">
        <w:rPr>
          <w:rFonts w:asciiTheme="majorHAnsi" w:hAnsiTheme="majorHAnsi"/>
          <w:sz w:val="20"/>
          <w:szCs w:val="20"/>
        </w:rPr>
        <w:t>avec indication de la (des) disposition(s) légale(s) concernée(s).</w:t>
      </w:r>
    </w:p>
    <w:p w14:paraId="1F63CDAD" w14:textId="2E55AD8D" w:rsidR="00B3506A" w:rsidRPr="00095ADD" w:rsidRDefault="00A4425C" w:rsidP="009709FC">
      <w:pPr>
        <w:pStyle w:val="ListParagraph"/>
        <w:numPr>
          <w:ilvl w:val="0"/>
          <w:numId w:val="17"/>
        </w:numPr>
        <w:spacing w:after="0" w:line="240" w:lineRule="auto"/>
        <w:rPr>
          <w:rFonts w:asciiTheme="majorHAnsi" w:hAnsiTheme="majorHAnsi" w:cs="Times New Roman"/>
          <w:sz w:val="20"/>
          <w:szCs w:val="20"/>
        </w:rPr>
      </w:pPr>
      <w:r w:rsidRPr="00095ADD">
        <w:rPr>
          <w:rFonts w:asciiTheme="majorHAnsi" w:hAnsiTheme="majorHAnsi"/>
          <w:sz w:val="20"/>
          <w:szCs w:val="20"/>
        </w:rPr>
        <w:t xml:space="preserve">En cours d'enquête, d’appel, </w:t>
      </w:r>
      <w:r w:rsidR="00215714" w:rsidRPr="00095ADD">
        <w:rPr>
          <w:rFonts w:asciiTheme="majorHAnsi" w:hAnsiTheme="majorHAnsi"/>
          <w:sz w:val="20"/>
          <w:szCs w:val="20"/>
        </w:rPr>
        <w:t>clos</w:t>
      </w:r>
      <w:r w:rsidRPr="00095ADD">
        <w:rPr>
          <w:rFonts w:asciiTheme="majorHAnsi" w:hAnsiTheme="majorHAnsi"/>
          <w:sz w:val="20"/>
          <w:szCs w:val="20"/>
        </w:rPr>
        <w:t>, etc.</w:t>
      </w:r>
    </w:p>
    <w:p w14:paraId="19BC8F47" w14:textId="34AF313E" w:rsidR="00871939" w:rsidRPr="00095ADD" w:rsidRDefault="00625821" w:rsidP="009709FC">
      <w:pPr>
        <w:pStyle w:val="ListParagraph"/>
        <w:numPr>
          <w:ilvl w:val="0"/>
          <w:numId w:val="17"/>
        </w:numPr>
        <w:spacing w:after="0" w:line="240" w:lineRule="auto"/>
        <w:rPr>
          <w:rFonts w:asciiTheme="majorHAnsi" w:hAnsiTheme="majorHAnsi" w:cs="Times New Roman"/>
          <w:sz w:val="20"/>
          <w:szCs w:val="20"/>
        </w:rPr>
      </w:pPr>
      <w:r w:rsidRPr="00095ADD">
        <w:rPr>
          <w:rFonts w:asciiTheme="majorHAnsi" w:hAnsiTheme="majorHAnsi"/>
          <w:sz w:val="20"/>
          <w:szCs w:val="20"/>
        </w:rPr>
        <w:t>M</w:t>
      </w:r>
      <w:r w:rsidR="00871939" w:rsidRPr="00095ADD">
        <w:rPr>
          <w:rFonts w:asciiTheme="majorHAnsi" w:hAnsiTheme="majorHAnsi"/>
          <w:sz w:val="20"/>
          <w:szCs w:val="20"/>
        </w:rPr>
        <w:t xml:space="preserve">esures judiciaires ou administratives prises telles que le déroutement du navire, la saisie des captures ou des engins de pêche, la suspension ou le retrait de l'autorisation, </w:t>
      </w:r>
      <w:r w:rsidR="007920C3" w:rsidRPr="00095ADD">
        <w:rPr>
          <w:rFonts w:asciiTheme="majorHAnsi" w:hAnsiTheme="majorHAnsi"/>
          <w:sz w:val="20"/>
          <w:szCs w:val="20"/>
        </w:rPr>
        <w:t>les amendes</w:t>
      </w:r>
      <w:r w:rsidR="00A0665B" w:rsidRPr="00095ADD">
        <w:rPr>
          <w:rFonts w:asciiTheme="majorHAnsi" w:hAnsiTheme="majorHAnsi"/>
          <w:sz w:val="20"/>
          <w:szCs w:val="20"/>
        </w:rPr>
        <w:t xml:space="preserve"> </w:t>
      </w:r>
      <w:r w:rsidR="00A0665B" w:rsidRPr="00095ADD">
        <w:rPr>
          <w:rFonts w:asciiTheme="majorHAnsi" w:hAnsiTheme="majorHAnsi"/>
          <w:sz w:val="20"/>
          <w:szCs w:val="20"/>
          <w:u w:val="single"/>
        </w:rPr>
        <w:t>(sans en indiquer le montant)</w:t>
      </w:r>
      <w:r w:rsidR="007920C3" w:rsidRPr="00095ADD">
        <w:rPr>
          <w:rFonts w:asciiTheme="majorHAnsi" w:hAnsiTheme="majorHAnsi"/>
          <w:sz w:val="20"/>
          <w:szCs w:val="20"/>
        </w:rPr>
        <w:t xml:space="preserve">, </w:t>
      </w:r>
      <w:r w:rsidR="00871939" w:rsidRPr="00095ADD">
        <w:rPr>
          <w:rFonts w:asciiTheme="majorHAnsi" w:hAnsiTheme="majorHAnsi"/>
          <w:sz w:val="20"/>
          <w:szCs w:val="20"/>
        </w:rPr>
        <w:t>etc.</w:t>
      </w:r>
    </w:p>
    <w:p w14:paraId="1CB3D16C" w14:textId="59D42F08" w:rsidR="00871939" w:rsidRPr="00095ADD" w:rsidRDefault="00A4425C" w:rsidP="009709FC">
      <w:pPr>
        <w:pStyle w:val="ListParagraph"/>
        <w:numPr>
          <w:ilvl w:val="0"/>
          <w:numId w:val="17"/>
        </w:numPr>
        <w:spacing w:after="0" w:line="240" w:lineRule="auto"/>
        <w:rPr>
          <w:rFonts w:asciiTheme="majorHAnsi" w:hAnsiTheme="majorHAnsi" w:cs="Times New Roman"/>
          <w:sz w:val="20"/>
          <w:szCs w:val="20"/>
        </w:rPr>
      </w:pPr>
      <w:r w:rsidRPr="00095ADD">
        <w:rPr>
          <w:rFonts w:asciiTheme="majorHAnsi" w:hAnsiTheme="majorHAnsi"/>
          <w:sz w:val="20"/>
          <w:szCs w:val="20"/>
        </w:rPr>
        <w:t>Texte libre contenant tous les détails que la CPC du pavillon souhaite fournir. Si aucune mesure n'a été prise, explication détaillée des raisons pour lesquelles aucune mesure n'a été prise.</w:t>
      </w:r>
    </w:p>
    <w:sectPr w:rsidR="00871939" w:rsidRPr="00095ADD" w:rsidSect="0008595B">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9885" w14:textId="77777777" w:rsidR="00697295" w:rsidRDefault="00697295" w:rsidP="00184DC1">
      <w:pPr>
        <w:spacing w:after="0" w:line="240" w:lineRule="auto"/>
      </w:pPr>
      <w:r>
        <w:separator/>
      </w:r>
    </w:p>
  </w:endnote>
  <w:endnote w:type="continuationSeparator" w:id="0">
    <w:p w14:paraId="0719C71A" w14:textId="77777777" w:rsidR="00697295" w:rsidRDefault="00697295"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095ADD"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B63C" w14:textId="77777777" w:rsidR="00697295" w:rsidRDefault="00697295" w:rsidP="00184DC1">
      <w:pPr>
        <w:spacing w:after="0" w:line="240" w:lineRule="auto"/>
      </w:pPr>
      <w:r>
        <w:separator/>
      </w:r>
    </w:p>
  </w:footnote>
  <w:footnote w:type="continuationSeparator" w:id="0">
    <w:p w14:paraId="798398F9" w14:textId="77777777" w:rsidR="00697295" w:rsidRDefault="00697295"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2274364F"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PWG_424</w:t>
    </w:r>
    <w:r w:rsidR="002B75D0">
      <w:rPr>
        <w:rFonts w:ascii="Cambria" w:hAnsi="Cambria"/>
        <w:b/>
        <w:sz w:val="20"/>
      </w:rPr>
      <w:t>B</w:t>
    </w:r>
    <w:r>
      <w:rPr>
        <w:rFonts w:ascii="Cambria" w:hAnsi="Cambria"/>
        <w:b/>
        <w:sz w:val="20"/>
      </w:rPr>
      <w:t>/2025</w:t>
    </w:r>
  </w:p>
  <w:p w14:paraId="0341A8EE" w14:textId="0F322A50"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E5287F">
      <w:rPr>
        <w:rFonts w:ascii="Cambria" w:eastAsia="Times New Roman" w:hAnsi="Cambria" w:cs="Times New Roman"/>
        <w:b/>
        <w:noProof/>
        <w:sz w:val="16"/>
      </w:rPr>
      <w:t>22/11/2025 19:29</w:t>
    </w:r>
    <w:r w:rsidRPr="00184DC1">
      <w:rPr>
        <w:rFonts w:ascii="Cambria" w:eastAsia="Times New Roman"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661F4"/>
    <w:multiLevelType w:val="hybridMultilevel"/>
    <w:tmpl w:val="585A0028"/>
    <w:lvl w:ilvl="0" w:tplc="D4CAFA4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F58C7"/>
    <w:multiLevelType w:val="hybridMultilevel"/>
    <w:tmpl w:val="A3580550"/>
    <w:lvl w:ilvl="0" w:tplc="A0566C7E">
      <w:numFmt w:val="bullet"/>
      <w:lvlText w:val="-"/>
      <w:lvlJc w:val="left"/>
      <w:pPr>
        <w:ind w:left="720" w:hanging="360"/>
      </w:pPr>
      <w:rPr>
        <w:rFonts w:ascii="Cambria" w:eastAsia="Times New Roman" w:hAnsi="Cambr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11C2B"/>
    <w:multiLevelType w:val="multilevel"/>
    <w:tmpl w:val="98C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7"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8"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7"/>
  </w:num>
  <w:num w:numId="2" w16cid:durableId="1839346135">
    <w:abstractNumId w:val="16"/>
  </w:num>
  <w:num w:numId="3" w16cid:durableId="1902251584">
    <w:abstractNumId w:val="3"/>
  </w:num>
  <w:num w:numId="4" w16cid:durableId="854729139">
    <w:abstractNumId w:val="24"/>
  </w:num>
  <w:num w:numId="5" w16cid:durableId="445198100">
    <w:abstractNumId w:val="1"/>
  </w:num>
  <w:num w:numId="6" w16cid:durableId="1945649227">
    <w:abstractNumId w:val="14"/>
  </w:num>
  <w:num w:numId="7" w16cid:durableId="1712462786">
    <w:abstractNumId w:val="6"/>
  </w:num>
  <w:num w:numId="8" w16cid:durableId="1610813387">
    <w:abstractNumId w:val="21"/>
  </w:num>
  <w:num w:numId="9" w16cid:durableId="1210654617">
    <w:abstractNumId w:val="13"/>
  </w:num>
  <w:num w:numId="10" w16cid:durableId="370738211">
    <w:abstractNumId w:val="7"/>
  </w:num>
  <w:num w:numId="11" w16cid:durableId="1446922307">
    <w:abstractNumId w:val="18"/>
  </w:num>
  <w:num w:numId="12" w16cid:durableId="1476605946">
    <w:abstractNumId w:val="20"/>
  </w:num>
  <w:num w:numId="13" w16cid:durableId="1260718277">
    <w:abstractNumId w:val="8"/>
  </w:num>
  <w:num w:numId="14" w16cid:durableId="742679131">
    <w:abstractNumId w:val="29"/>
  </w:num>
  <w:num w:numId="15" w16cid:durableId="924991272">
    <w:abstractNumId w:val="17"/>
  </w:num>
  <w:num w:numId="16" w16cid:durableId="187524892">
    <w:abstractNumId w:val="12"/>
  </w:num>
  <w:num w:numId="17" w16cid:durableId="1479609861">
    <w:abstractNumId w:val="25"/>
  </w:num>
  <w:num w:numId="18" w16cid:durableId="97067027">
    <w:abstractNumId w:val="11"/>
  </w:num>
  <w:num w:numId="19" w16cid:durableId="1987124490">
    <w:abstractNumId w:val="4"/>
  </w:num>
  <w:num w:numId="20" w16cid:durableId="1088038859">
    <w:abstractNumId w:val="15"/>
  </w:num>
  <w:num w:numId="21" w16cid:durableId="1577011164">
    <w:abstractNumId w:val="30"/>
  </w:num>
  <w:num w:numId="22" w16cid:durableId="460925936">
    <w:abstractNumId w:val="5"/>
  </w:num>
  <w:num w:numId="23" w16cid:durableId="183330509">
    <w:abstractNumId w:val="0"/>
  </w:num>
  <w:num w:numId="24" w16cid:durableId="1974409285">
    <w:abstractNumId w:val="22"/>
  </w:num>
  <w:num w:numId="25" w16cid:durableId="1831099304">
    <w:abstractNumId w:val="10"/>
  </w:num>
  <w:num w:numId="26" w16cid:durableId="1945112373">
    <w:abstractNumId w:val="31"/>
  </w:num>
  <w:num w:numId="27" w16cid:durableId="1364405497">
    <w:abstractNumId w:val="26"/>
  </w:num>
  <w:num w:numId="28" w16cid:durableId="2068994509">
    <w:abstractNumId w:val="28"/>
  </w:num>
  <w:num w:numId="29" w16cid:durableId="1684235382">
    <w:abstractNumId w:val="19"/>
  </w:num>
  <w:num w:numId="30" w16cid:durableId="804661116">
    <w:abstractNumId w:val="23"/>
  </w:num>
  <w:num w:numId="31" w16cid:durableId="1833721225">
    <w:abstractNumId w:val="2"/>
  </w:num>
  <w:num w:numId="32" w16cid:durableId="73265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E"/>
    <w:rsid w:val="0005223F"/>
    <w:rsid w:val="00061E4A"/>
    <w:rsid w:val="00083BC6"/>
    <w:rsid w:val="0008595B"/>
    <w:rsid w:val="0009003B"/>
    <w:rsid w:val="00091EE5"/>
    <w:rsid w:val="00095ADD"/>
    <w:rsid w:val="000A6018"/>
    <w:rsid w:val="000B7904"/>
    <w:rsid w:val="000C7CA0"/>
    <w:rsid w:val="000D13C4"/>
    <w:rsid w:val="000D4452"/>
    <w:rsid w:val="000F1E89"/>
    <w:rsid w:val="000F37A3"/>
    <w:rsid w:val="00103E3E"/>
    <w:rsid w:val="00124A14"/>
    <w:rsid w:val="00135C2A"/>
    <w:rsid w:val="00136A1A"/>
    <w:rsid w:val="00137F92"/>
    <w:rsid w:val="001566E6"/>
    <w:rsid w:val="001636A7"/>
    <w:rsid w:val="00172AAD"/>
    <w:rsid w:val="001769B1"/>
    <w:rsid w:val="00177615"/>
    <w:rsid w:val="001812D2"/>
    <w:rsid w:val="001831BA"/>
    <w:rsid w:val="00184DC1"/>
    <w:rsid w:val="00187C96"/>
    <w:rsid w:val="0019446E"/>
    <w:rsid w:val="00197F17"/>
    <w:rsid w:val="001A27B7"/>
    <w:rsid w:val="001A4E96"/>
    <w:rsid w:val="001C7929"/>
    <w:rsid w:val="001E3773"/>
    <w:rsid w:val="001F440D"/>
    <w:rsid w:val="00202D47"/>
    <w:rsid w:val="00210822"/>
    <w:rsid w:val="00215714"/>
    <w:rsid w:val="00220657"/>
    <w:rsid w:val="00225F69"/>
    <w:rsid w:val="0023079D"/>
    <w:rsid w:val="00235856"/>
    <w:rsid w:val="00241A95"/>
    <w:rsid w:val="00241D2F"/>
    <w:rsid w:val="002422DA"/>
    <w:rsid w:val="002431AA"/>
    <w:rsid w:val="00243642"/>
    <w:rsid w:val="002513D9"/>
    <w:rsid w:val="002A23DE"/>
    <w:rsid w:val="002A48DC"/>
    <w:rsid w:val="002B75D0"/>
    <w:rsid w:val="002C081F"/>
    <w:rsid w:val="002D06A0"/>
    <w:rsid w:val="002E4D51"/>
    <w:rsid w:val="002E5903"/>
    <w:rsid w:val="002F3C83"/>
    <w:rsid w:val="002F4E76"/>
    <w:rsid w:val="002F5C35"/>
    <w:rsid w:val="003133A6"/>
    <w:rsid w:val="00315DB1"/>
    <w:rsid w:val="003176F7"/>
    <w:rsid w:val="00330853"/>
    <w:rsid w:val="003310F5"/>
    <w:rsid w:val="00332E7C"/>
    <w:rsid w:val="00334C0E"/>
    <w:rsid w:val="00340E61"/>
    <w:rsid w:val="0034180F"/>
    <w:rsid w:val="003701F8"/>
    <w:rsid w:val="00393BCD"/>
    <w:rsid w:val="003A7052"/>
    <w:rsid w:val="003C03AC"/>
    <w:rsid w:val="003C71A9"/>
    <w:rsid w:val="00407D78"/>
    <w:rsid w:val="00412413"/>
    <w:rsid w:val="0043529F"/>
    <w:rsid w:val="0043596E"/>
    <w:rsid w:val="00443511"/>
    <w:rsid w:val="00477B1A"/>
    <w:rsid w:val="00484627"/>
    <w:rsid w:val="00486731"/>
    <w:rsid w:val="00496CBF"/>
    <w:rsid w:val="004A0B71"/>
    <w:rsid w:val="004A0F6B"/>
    <w:rsid w:val="004A2B87"/>
    <w:rsid w:val="004A6053"/>
    <w:rsid w:val="004B17A7"/>
    <w:rsid w:val="004E4B0D"/>
    <w:rsid w:val="004E7432"/>
    <w:rsid w:val="004F40E1"/>
    <w:rsid w:val="004F769A"/>
    <w:rsid w:val="005106AC"/>
    <w:rsid w:val="005172E9"/>
    <w:rsid w:val="00534648"/>
    <w:rsid w:val="00536E50"/>
    <w:rsid w:val="005463B6"/>
    <w:rsid w:val="005561EB"/>
    <w:rsid w:val="00560871"/>
    <w:rsid w:val="0057370B"/>
    <w:rsid w:val="00582FEE"/>
    <w:rsid w:val="00584175"/>
    <w:rsid w:val="00594F4C"/>
    <w:rsid w:val="0059632C"/>
    <w:rsid w:val="005977AB"/>
    <w:rsid w:val="005A51E2"/>
    <w:rsid w:val="005B2D12"/>
    <w:rsid w:val="005C053A"/>
    <w:rsid w:val="005D0691"/>
    <w:rsid w:val="00625821"/>
    <w:rsid w:val="00627857"/>
    <w:rsid w:val="00633B2A"/>
    <w:rsid w:val="00656BAF"/>
    <w:rsid w:val="006577E9"/>
    <w:rsid w:val="00672ACC"/>
    <w:rsid w:val="00681095"/>
    <w:rsid w:val="00697295"/>
    <w:rsid w:val="006B19AF"/>
    <w:rsid w:val="006B679D"/>
    <w:rsid w:val="006B6FE0"/>
    <w:rsid w:val="006D478E"/>
    <w:rsid w:val="006D5D2D"/>
    <w:rsid w:val="006E04A6"/>
    <w:rsid w:val="006E1B42"/>
    <w:rsid w:val="006E7F68"/>
    <w:rsid w:val="00707E69"/>
    <w:rsid w:val="00721932"/>
    <w:rsid w:val="007250EB"/>
    <w:rsid w:val="007356F4"/>
    <w:rsid w:val="007559BF"/>
    <w:rsid w:val="007748EB"/>
    <w:rsid w:val="00782449"/>
    <w:rsid w:val="00786A3C"/>
    <w:rsid w:val="0079105F"/>
    <w:rsid w:val="007920C3"/>
    <w:rsid w:val="007A5098"/>
    <w:rsid w:val="007C2BF3"/>
    <w:rsid w:val="007C2D7F"/>
    <w:rsid w:val="007E0C64"/>
    <w:rsid w:val="007F447F"/>
    <w:rsid w:val="00800365"/>
    <w:rsid w:val="00803DC8"/>
    <w:rsid w:val="008043A1"/>
    <w:rsid w:val="008136C7"/>
    <w:rsid w:val="00816006"/>
    <w:rsid w:val="008355F6"/>
    <w:rsid w:val="008523CC"/>
    <w:rsid w:val="008550EA"/>
    <w:rsid w:val="00871939"/>
    <w:rsid w:val="00874AAB"/>
    <w:rsid w:val="00895EDD"/>
    <w:rsid w:val="00896551"/>
    <w:rsid w:val="00897648"/>
    <w:rsid w:val="008B5A09"/>
    <w:rsid w:val="008B5A1E"/>
    <w:rsid w:val="008C2C49"/>
    <w:rsid w:val="008C309E"/>
    <w:rsid w:val="008E22B8"/>
    <w:rsid w:val="008E3EA2"/>
    <w:rsid w:val="009175B7"/>
    <w:rsid w:val="00923483"/>
    <w:rsid w:val="00923DF9"/>
    <w:rsid w:val="00927115"/>
    <w:rsid w:val="0093250D"/>
    <w:rsid w:val="00942C8E"/>
    <w:rsid w:val="00947EED"/>
    <w:rsid w:val="009709FC"/>
    <w:rsid w:val="009740FD"/>
    <w:rsid w:val="009C38D5"/>
    <w:rsid w:val="009F2107"/>
    <w:rsid w:val="009F3A1F"/>
    <w:rsid w:val="009F3D53"/>
    <w:rsid w:val="009F789C"/>
    <w:rsid w:val="00A0665B"/>
    <w:rsid w:val="00A07C84"/>
    <w:rsid w:val="00A1653A"/>
    <w:rsid w:val="00A36AA9"/>
    <w:rsid w:val="00A42AA7"/>
    <w:rsid w:val="00A43F1E"/>
    <w:rsid w:val="00A4425C"/>
    <w:rsid w:val="00A46554"/>
    <w:rsid w:val="00A47595"/>
    <w:rsid w:val="00A5009D"/>
    <w:rsid w:val="00A5746B"/>
    <w:rsid w:val="00A6672D"/>
    <w:rsid w:val="00A713E2"/>
    <w:rsid w:val="00A93A4D"/>
    <w:rsid w:val="00A95514"/>
    <w:rsid w:val="00AA2AE6"/>
    <w:rsid w:val="00AA753F"/>
    <w:rsid w:val="00AB09E1"/>
    <w:rsid w:val="00AF0F63"/>
    <w:rsid w:val="00AF504D"/>
    <w:rsid w:val="00B06865"/>
    <w:rsid w:val="00B338CB"/>
    <w:rsid w:val="00B3506A"/>
    <w:rsid w:val="00BA4C80"/>
    <w:rsid w:val="00BA565B"/>
    <w:rsid w:val="00BE3206"/>
    <w:rsid w:val="00C1241D"/>
    <w:rsid w:val="00C521FD"/>
    <w:rsid w:val="00C658B3"/>
    <w:rsid w:val="00C951CE"/>
    <w:rsid w:val="00CB4BCD"/>
    <w:rsid w:val="00CC1824"/>
    <w:rsid w:val="00CC70A0"/>
    <w:rsid w:val="00D30353"/>
    <w:rsid w:val="00D44CA1"/>
    <w:rsid w:val="00D574E5"/>
    <w:rsid w:val="00D6367E"/>
    <w:rsid w:val="00D67BC7"/>
    <w:rsid w:val="00D70ADE"/>
    <w:rsid w:val="00D83DD6"/>
    <w:rsid w:val="00D97A34"/>
    <w:rsid w:val="00DC697A"/>
    <w:rsid w:val="00DD4152"/>
    <w:rsid w:val="00DE58C7"/>
    <w:rsid w:val="00E26F40"/>
    <w:rsid w:val="00E408D6"/>
    <w:rsid w:val="00E46546"/>
    <w:rsid w:val="00E5287F"/>
    <w:rsid w:val="00E5636C"/>
    <w:rsid w:val="00E77407"/>
    <w:rsid w:val="00EB3434"/>
    <w:rsid w:val="00EB76C1"/>
    <w:rsid w:val="00EC6AEB"/>
    <w:rsid w:val="00ED0146"/>
    <w:rsid w:val="00ED5CC1"/>
    <w:rsid w:val="00EE1EB3"/>
    <w:rsid w:val="00EE53CD"/>
    <w:rsid w:val="00F058BF"/>
    <w:rsid w:val="00F22BE9"/>
    <w:rsid w:val="00F25424"/>
    <w:rsid w:val="00F66AD8"/>
    <w:rsid w:val="00F91DF3"/>
    <w:rsid w:val="00FC1599"/>
    <w:rsid w:val="00FC2E3A"/>
    <w:rsid w:val="00FC61EE"/>
    <w:rsid w:val="00FC6444"/>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B99AD349-1334-4E29-8A7E-D2007C31583B}">
  <ds:schemaRefs>
    <ds:schemaRef ds:uri="http://schemas.microsoft.com/sharepoint/v3/contenttype/forms"/>
  </ds:schemaRefs>
</ds:datastoreItem>
</file>

<file path=customXml/itemProps3.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795</Words>
  <Characters>4534</Characters>
  <Application>Microsoft Office Word</Application>
  <DocSecurity>0</DocSecurity>
  <Lines>37</Lines>
  <Paragraphs>10</Paragraphs>
  <ScaleCrop>false</ScaleCrop>
  <Company>European Commission</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Christine Peyre</cp:lastModifiedBy>
  <cp:revision>10</cp:revision>
  <dcterms:created xsi:type="dcterms:W3CDTF">2025-11-22T18:29:00Z</dcterms:created>
  <dcterms:modified xsi:type="dcterms:W3CDTF">2025-11-22T18:41:00Z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