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9BC28" w14:textId="77777777" w:rsidR="00CC0F0A" w:rsidRPr="00CC0F0A" w:rsidRDefault="00CC0F0A" w:rsidP="00CC0F0A">
      <w:pPr>
        <w:widowControl w:val="0"/>
        <w:autoSpaceDE w:val="0"/>
        <w:autoSpaceDN w:val="0"/>
        <w:spacing w:after="0" w:line="240" w:lineRule="auto"/>
        <w:ind w:left="0" w:firstLine="0"/>
        <w:jc w:val="center"/>
        <w:rPr>
          <w:rFonts w:ascii="Cambria" w:eastAsia="Cambria" w:hAnsi="Cambria" w:cs="Cambria"/>
          <w:b/>
          <w:color w:val="auto"/>
          <w:kern w:val="0"/>
          <w:szCs w:val="20"/>
          <w14:ligatures w14:val="none"/>
        </w:rPr>
      </w:pPr>
      <w:r>
        <w:rPr>
          <w:rFonts w:ascii="Cambria" w:hAnsi="Cambria"/>
          <w:b/>
          <w:color w:val="auto"/>
        </w:rPr>
        <w:t>Portada para acompañar nuevas propuestas</w:t>
      </w:r>
    </w:p>
    <w:p w14:paraId="1E1419E2" w14:textId="77777777" w:rsidR="00CC0F0A" w:rsidRPr="00EC2BC6" w:rsidRDefault="00CC0F0A" w:rsidP="00CC0F0A">
      <w:pPr>
        <w:widowControl w:val="0"/>
        <w:autoSpaceDE w:val="0"/>
        <w:autoSpaceDN w:val="0"/>
        <w:spacing w:after="0" w:line="240" w:lineRule="auto"/>
        <w:ind w:left="0" w:firstLine="0"/>
        <w:jc w:val="center"/>
        <w:rPr>
          <w:rFonts w:ascii="Cambria" w:eastAsia="Cambria" w:hAnsi="Cambria" w:cs="Cambria"/>
          <w:b/>
          <w:bCs/>
          <w:i/>
          <w:iCs/>
          <w:color w:val="auto"/>
          <w:kern w:val="0"/>
          <w:szCs w:val="20"/>
          <w:lang w:eastAsia="en-US"/>
          <w14:ligatures w14:val="none"/>
        </w:rPr>
      </w:pPr>
    </w:p>
    <w:p w14:paraId="0431B44B" w14:textId="22DC5F81" w:rsidR="00CC0F0A" w:rsidRPr="00CC0F0A" w:rsidRDefault="00CC0F0A" w:rsidP="00CC0F0A">
      <w:pPr>
        <w:widowControl w:val="0"/>
        <w:autoSpaceDE w:val="0"/>
        <w:autoSpaceDN w:val="0"/>
        <w:spacing w:after="0" w:line="240" w:lineRule="auto"/>
        <w:ind w:left="0" w:firstLine="0"/>
        <w:jc w:val="center"/>
        <w:rPr>
          <w:rFonts w:ascii="Cambria" w:eastAsia="Cambria" w:hAnsi="Cambria" w:cs="Cambria"/>
          <w:i/>
          <w:iCs/>
          <w:color w:val="auto"/>
          <w:kern w:val="0"/>
          <w:szCs w:val="20"/>
          <w14:ligatures w14:val="none"/>
        </w:rPr>
      </w:pPr>
      <w:r>
        <w:rPr>
          <w:rFonts w:ascii="Cambria" w:hAnsi="Cambria"/>
          <w:i/>
          <w:color w:val="auto"/>
        </w:rPr>
        <w:t>(presentado por la Unión Europea)</w:t>
      </w:r>
    </w:p>
    <w:p w14:paraId="205F088A" w14:textId="77777777" w:rsidR="002A2604" w:rsidRPr="00EC2BC6" w:rsidRDefault="002A2604" w:rsidP="00142916">
      <w:pPr>
        <w:widowControl w:val="0"/>
        <w:autoSpaceDE w:val="0"/>
        <w:autoSpaceDN w:val="0"/>
        <w:spacing w:after="0" w:line="240" w:lineRule="auto"/>
        <w:ind w:left="0" w:firstLine="0"/>
        <w:rPr>
          <w:rFonts w:ascii="Cambria" w:eastAsia="Cambria" w:hAnsi="Cambria" w:cs="Cambria"/>
          <w:b/>
          <w:bCs/>
          <w:color w:val="auto"/>
          <w:kern w:val="0"/>
          <w:szCs w:val="20"/>
          <w:lang w:eastAsia="en-US"/>
          <w14:ligatures w14:val="none"/>
        </w:rPr>
      </w:pPr>
    </w:p>
    <w:p w14:paraId="17D8657F" w14:textId="77777777" w:rsidR="002A2604" w:rsidRPr="00EC2BC6" w:rsidRDefault="002A2604" w:rsidP="00142916">
      <w:pPr>
        <w:widowControl w:val="0"/>
        <w:autoSpaceDE w:val="0"/>
        <w:autoSpaceDN w:val="0"/>
        <w:spacing w:after="0" w:line="240" w:lineRule="auto"/>
        <w:ind w:left="0" w:firstLine="0"/>
        <w:rPr>
          <w:rFonts w:ascii="Cambria" w:eastAsia="Cambria" w:hAnsi="Cambria" w:cs="Cambria"/>
          <w:b/>
          <w:bCs/>
          <w:color w:val="auto"/>
          <w:kern w:val="0"/>
          <w:szCs w:val="20"/>
          <w:lang w:eastAsia="en-US"/>
          <w14:ligatures w14:val="none"/>
        </w:rPr>
      </w:pPr>
    </w:p>
    <w:p w14:paraId="175AA13C" w14:textId="6DB1C419" w:rsidR="00142916" w:rsidRPr="00915692" w:rsidRDefault="00142916" w:rsidP="00142916">
      <w:pPr>
        <w:widowControl w:val="0"/>
        <w:autoSpaceDE w:val="0"/>
        <w:autoSpaceDN w:val="0"/>
        <w:spacing w:after="0" w:line="240" w:lineRule="auto"/>
        <w:ind w:left="0" w:firstLine="0"/>
        <w:rPr>
          <w:rFonts w:ascii="Cambria" w:eastAsia="Cambria" w:hAnsi="Cambria" w:cs="Cambria"/>
          <w:color w:val="EE0000"/>
          <w:spacing w:val="-2"/>
          <w:kern w:val="0"/>
          <w:szCs w:val="20"/>
          <w14:ligatures w14:val="none"/>
        </w:rPr>
      </w:pPr>
      <w:r>
        <w:rPr>
          <w:rFonts w:ascii="Cambria" w:hAnsi="Cambria"/>
          <w:b/>
          <w:color w:val="auto"/>
        </w:rPr>
        <w:t xml:space="preserve">Título de la propuesta de Proyecto de Recomendación/Resolución:  </w:t>
      </w:r>
      <w:r>
        <w:rPr>
          <w:rFonts w:ascii="Cambria" w:hAnsi="Cambria"/>
          <w:color w:val="EE0000"/>
        </w:rPr>
        <w:t xml:space="preserve">Proyecto de Recomendación de ICCAT que enmienda la Rec. 06-13 sobre medidas comerciales. </w:t>
      </w:r>
    </w:p>
    <w:p w14:paraId="10EF9929" w14:textId="77777777" w:rsidR="00142916" w:rsidRPr="00EC2BC6" w:rsidRDefault="00142916" w:rsidP="00142916">
      <w:pPr>
        <w:widowControl w:val="0"/>
        <w:autoSpaceDE w:val="0"/>
        <w:autoSpaceDN w:val="0"/>
        <w:spacing w:after="0" w:line="240" w:lineRule="auto"/>
        <w:ind w:left="0" w:firstLine="0"/>
        <w:rPr>
          <w:rFonts w:ascii="Cambria" w:eastAsia="Cambria" w:hAnsi="Cambria" w:cs="Cambria"/>
          <w:color w:val="auto"/>
          <w:kern w:val="0"/>
          <w:szCs w:val="20"/>
          <w:lang w:eastAsia="en-US"/>
          <w14:ligatures w14:val="none"/>
        </w:rPr>
      </w:pPr>
    </w:p>
    <w:p w14:paraId="1019B68E" w14:textId="230768B5" w:rsidR="00142916" w:rsidRPr="00915692" w:rsidRDefault="00142916" w:rsidP="00142916">
      <w:pPr>
        <w:widowControl w:val="0"/>
        <w:autoSpaceDE w:val="0"/>
        <w:autoSpaceDN w:val="0"/>
        <w:spacing w:after="0" w:line="240" w:lineRule="auto"/>
        <w:ind w:left="0" w:firstLine="0"/>
        <w:rPr>
          <w:rFonts w:ascii="Cambria" w:eastAsia="Cambria" w:hAnsi="Cambria" w:cs="Cambria"/>
          <w:color w:val="0070C0"/>
          <w:spacing w:val="-2"/>
          <w:kern w:val="0"/>
          <w:szCs w:val="20"/>
          <w14:ligatures w14:val="none"/>
        </w:rPr>
      </w:pPr>
      <w:r>
        <w:rPr>
          <w:rFonts w:ascii="Cambria" w:hAnsi="Cambria"/>
          <w:b/>
          <w:color w:val="auto"/>
        </w:rPr>
        <w:t xml:space="preserve">Título de la(s) recomendación(es) o resolución(es) actualmente vigente(s) que aborda(n) la misma cuestión o cuestiones relacionadas: </w:t>
      </w:r>
      <w:hyperlink r:id="rId7" w:history="1">
        <w:r>
          <w:rPr>
            <w:rStyle w:val="Hyperlink"/>
            <w:rFonts w:ascii="Cambria" w:hAnsi="Cambria"/>
            <w:i/>
            <w:color w:val="EE0000"/>
            <w:u w:val="none"/>
          </w:rPr>
          <w:t xml:space="preserve">Recomendación de ICCAT sobre medidas comerciales </w:t>
        </w:r>
        <w:r>
          <w:rPr>
            <w:rStyle w:val="Hyperlink"/>
            <w:rFonts w:ascii="Cambria" w:hAnsi="Cambria"/>
            <w:color w:val="EE0000"/>
            <w:u w:val="none"/>
          </w:rPr>
          <w:t>(Rec. 06-13)</w:t>
        </w:r>
      </w:hyperlink>
    </w:p>
    <w:p w14:paraId="7823233A" w14:textId="77777777" w:rsidR="00142916" w:rsidRPr="00EC2BC6" w:rsidRDefault="00142916" w:rsidP="00142916">
      <w:pPr>
        <w:widowControl w:val="0"/>
        <w:autoSpaceDE w:val="0"/>
        <w:autoSpaceDN w:val="0"/>
        <w:spacing w:after="0" w:line="240" w:lineRule="auto"/>
        <w:ind w:left="0" w:firstLine="0"/>
        <w:rPr>
          <w:rFonts w:ascii="Cambria" w:eastAsia="Cambria" w:hAnsi="Cambria" w:cs="Cambria"/>
          <w:color w:val="auto"/>
          <w:kern w:val="0"/>
          <w:szCs w:val="20"/>
          <w:lang w:eastAsia="en-US"/>
          <w14:ligatures w14:val="none"/>
        </w:rPr>
      </w:pPr>
    </w:p>
    <w:p w14:paraId="770B7203" w14:textId="7D22516E" w:rsidR="00142916" w:rsidRPr="00915692" w:rsidRDefault="00142916" w:rsidP="00142916">
      <w:pPr>
        <w:widowControl w:val="0"/>
        <w:numPr>
          <w:ilvl w:val="0"/>
          <w:numId w:val="10"/>
        </w:numPr>
        <w:autoSpaceDE w:val="0"/>
        <w:autoSpaceDN w:val="0"/>
        <w:spacing w:after="0" w:line="240" w:lineRule="auto"/>
        <w:ind w:left="426" w:hanging="426"/>
        <w:jc w:val="left"/>
        <w:rPr>
          <w:rFonts w:ascii="Cambria" w:eastAsia="Cambria" w:hAnsi="Cambria" w:cs="Cambria"/>
          <w:color w:val="auto"/>
          <w:kern w:val="0"/>
          <w:szCs w:val="20"/>
          <w14:ligatures w14:val="none"/>
        </w:rPr>
      </w:pPr>
      <w:r>
        <w:rPr>
          <w:rFonts w:ascii="Cambria" w:hAnsi="Cambria"/>
          <w:color w:val="auto"/>
        </w:rPr>
        <w:t xml:space="preserve">¿Crea </w:t>
      </w:r>
      <w:r>
        <w:rPr>
          <w:rFonts w:ascii="Cambria" w:hAnsi="Cambria"/>
          <w:b/>
          <w:bCs/>
          <w:color w:val="auto"/>
        </w:rPr>
        <w:t>nuevas obligaciones</w:t>
      </w:r>
      <w:r>
        <w:rPr>
          <w:rFonts w:ascii="Cambria" w:hAnsi="Cambria"/>
          <w:color w:val="auto"/>
        </w:rPr>
        <w:t xml:space="preserve"> de comunicación para las CPC?       </w:t>
      </w:r>
      <w:r>
        <w:rPr>
          <w:rFonts w:ascii="Cambria" w:hAnsi="Cambria"/>
          <w:color w:val="EE0000"/>
        </w:rPr>
        <w:t xml:space="preserve">Sí </w:t>
      </w:r>
      <w:sdt>
        <w:sdtPr>
          <w:rPr>
            <w:rFonts w:ascii="Cambria" w:eastAsia="Cambria" w:hAnsi="Cambria" w:cs="Cambria"/>
            <w:color w:val="EE0000"/>
            <w:spacing w:val="-2"/>
            <w:kern w:val="0"/>
            <w:szCs w:val="20"/>
            <w14:ligatures w14:val="none"/>
          </w:rPr>
          <w:id w:val="1879051540"/>
          <w14:checkbox>
            <w14:checked w14:val="1"/>
            <w14:checkedState w14:val="2612" w14:font="MS Gothic"/>
            <w14:uncheckedState w14:val="2610" w14:font="MS Gothic"/>
          </w14:checkbox>
        </w:sdtPr>
        <w:sdtEndPr/>
        <w:sdtContent>
          <w:r w:rsidRPr="00915692">
            <w:rPr>
              <w:rFonts w:ascii="Segoe UI Symbol" w:eastAsia="MS Gothic" w:hAnsi="Segoe UI Symbol" w:cs="Segoe UI Symbol"/>
              <w:color w:val="EE0000"/>
              <w:spacing w:val="-2"/>
              <w:kern w:val="0"/>
              <w:szCs w:val="20"/>
              <w:lang w:val="en-US" w:eastAsia="en-US"/>
              <w14:ligatures w14:val="none"/>
            </w:rPr>
            <w:t>☒</w:t>
          </w:r>
        </w:sdtContent>
      </w:sdt>
      <w:r>
        <w:rPr>
          <w:rFonts w:ascii="Cambria" w:hAnsi="Cambria"/>
          <w:color w:val="auto"/>
        </w:rPr>
        <w:tab/>
      </w:r>
      <w:r>
        <w:rPr>
          <w:rFonts w:ascii="Cambria" w:hAnsi="Cambria"/>
          <w:color w:val="auto"/>
        </w:rPr>
        <w:tab/>
        <w:t xml:space="preserve">No </w:t>
      </w:r>
      <w:sdt>
        <w:sdtPr>
          <w:rPr>
            <w:rFonts w:ascii="Cambria" w:eastAsia="Cambria" w:hAnsi="Cambria" w:cs="Cambria"/>
            <w:color w:val="auto"/>
            <w:spacing w:val="-2"/>
            <w:kern w:val="0"/>
            <w:szCs w:val="20"/>
            <w14:ligatures w14:val="none"/>
          </w:rPr>
          <w:id w:val="-1567872128"/>
          <w14:checkbox>
            <w14:checked w14:val="0"/>
            <w14:checkedState w14:val="2612" w14:font="MS Gothic"/>
            <w14:uncheckedState w14:val="2610" w14:font="MS Gothic"/>
          </w14:checkbox>
        </w:sdtPr>
        <w:sdtEndPr/>
        <w:sdtContent>
          <w:r w:rsidRPr="00915692">
            <w:rPr>
              <w:rFonts w:ascii="Segoe UI Symbol" w:eastAsia="Cambria" w:hAnsi="Segoe UI Symbol" w:cs="Segoe UI Symbol"/>
              <w:color w:val="auto"/>
              <w:spacing w:val="-2"/>
              <w:kern w:val="0"/>
              <w:szCs w:val="20"/>
              <w:lang w:val="en-US" w:eastAsia="en-US"/>
              <w14:ligatures w14:val="none"/>
            </w:rPr>
            <w:t>☐</w:t>
          </w:r>
        </w:sdtContent>
      </w:sdt>
    </w:p>
    <w:p w14:paraId="0D21C65E" w14:textId="77777777" w:rsidR="00142916" w:rsidRPr="00915692" w:rsidRDefault="00142916" w:rsidP="00142916">
      <w:pPr>
        <w:widowControl w:val="0"/>
        <w:autoSpaceDE w:val="0"/>
        <w:autoSpaceDN w:val="0"/>
        <w:spacing w:after="0" w:line="240" w:lineRule="auto"/>
        <w:ind w:left="0" w:firstLine="0"/>
        <w:jc w:val="left"/>
        <w:rPr>
          <w:rFonts w:ascii="Cambria" w:eastAsia="Cambria" w:hAnsi="Cambria" w:cs="Cambria"/>
          <w:color w:val="auto"/>
          <w:kern w:val="0"/>
          <w:szCs w:val="20"/>
          <w:lang w:val="en-US" w:eastAsia="en-US"/>
          <w14:ligatures w14:val="none"/>
        </w:rPr>
      </w:pPr>
    </w:p>
    <w:p w14:paraId="14994A93" w14:textId="77777777" w:rsidR="007965C5" w:rsidRPr="00915692" w:rsidRDefault="00142916" w:rsidP="00496C45">
      <w:pPr>
        <w:widowControl w:val="0"/>
        <w:autoSpaceDE w:val="0"/>
        <w:autoSpaceDN w:val="0"/>
        <w:spacing w:after="0" w:line="240" w:lineRule="auto"/>
        <w:ind w:left="426" w:firstLine="0"/>
        <w:rPr>
          <w:rFonts w:ascii="Cambria" w:eastAsia="Cambria" w:hAnsi="Cambria" w:cs="Cambria"/>
          <w:color w:val="auto"/>
          <w:spacing w:val="-2"/>
          <w:kern w:val="0"/>
          <w:szCs w:val="20"/>
          <w14:ligatures w14:val="none"/>
        </w:rPr>
      </w:pPr>
      <w:r>
        <w:rPr>
          <w:rFonts w:ascii="Cambria" w:hAnsi="Cambria"/>
          <w:color w:val="auto"/>
        </w:rPr>
        <w:t xml:space="preserve">Breve descripción de la(s) nueva(s) obligación(es) de comunicación: </w:t>
      </w:r>
    </w:p>
    <w:p w14:paraId="2EDD98F6" w14:textId="77777777" w:rsidR="007965C5" w:rsidRPr="00EC2BC6" w:rsidRDefault="007965C5" w:rsidP="00496C45">
      <w:pPr>
        <w:widowControl w:val="0"/>
        <w:autoSpaceDE w:val="0"/>
        <w:autoSpaceDN w:val="0"/>
        <w:spacing w:after="0" w:line="240" w:lineRule="auto"/>
        <w:ind w:left="426" w:firstLine="0"/>
        <w:rPr>
          <w:rFonts w:ascii="Cambria" w:eastAsia="Cambria" w:hAnsi="Cambria" w:cs="Cambria"/>
          <w:color w:val="auto"/>
          <w:spacing w:val="-2"/>
          <w:kern w:val="0"/>
          <w:szCs w:val="20"/>
          <w:lang w:eastAsia="en-US"/>
          <w14:ligatures w14:val="none"/>
        </w:rPr>
      </w:pPr>
    </w:p>
    <w:p w14:paraId="0AC72828" w14:textId="57CEAD5C" w:rsidR="00496C45" w:rsidRPr="00915692" w:rsidRDefault="00496C45" w:rsidP="00496C45">
      <w:pPr>
        <w:widowControl w:val="0"/>
        <w:autoSpaceDE w:val="0"/>
        <w:autoSpaceDN w:val="0"/>
        <w:spacing w:after="0" w:line="240" w:lineRule="auto"/>
        <w:ind w:left="426" w:firstLine="0"/>
        <w:rPr>
          <w:rFonts w:ascii="Cambria" w:hAnsi="Cambria"/>
          <w:color w:val="EE0000"/>
          <w:spacing w:val="-2"/>
          <w:kern w:val="0"/>
          <w:szCs w:val="20"/>
          <w14:ligatures w14:val="none"/>
        </w:rPr>
      </w:pPr>
      <w:r>
        <w:rPr>
          <w:rFonts w:ascii="Cambria" w:hAnsi="Cambria"/>
          <w:color w:val="EE0000"/>
        </w:rPr>
        <w:t>Obligación de comunicar todas las importaciones de especies y/o productos pesqueros de ICCAT, además de comunicar todos los desembarques de especies de ICCAT en los puertos de las CPC (párrafo 12).</w:t>
      </w:r>
    </w:p>
    <w:p w14:paraId="63C3BF91" w14:textId="155C3D62" w:rsidR="00142916" w:rsidRPr="00EC2BC6" w:rsidRDefault="00142916" w:rsidP="00142916">
      <w:pPr>
        <w:widowControl w:val="0"/>
        <w:autoSpaceDE w:val="0"/>
        <w:autoSpaceDN w:val="0"/>
        <w:spacing w:after="0" w:line="240" w:lineRule="auto"/>
        <w:ind w:left="426" w:firstLine="0"/>
        <w:rPr>
          <w:rFonts w:ascii="Cambria" w:hAnsi="Cambria"/>
          <w:color w:val="auto"/>
          <w:spacing w:val="-2"/>
          <w:kern w:val="0"/>
          <w:szCs w:val="20"/>
          <w:lang w:eastAsia="en-US"/>
          <w14:ligatures w14:val="none"/>
        </w:rPr>
      </w:pPr>
    </w:p>
    <w:p w14:paraId="6798F916" w14:textId="77777777" w:rsidR="00142916" w:rsidRPr="00EC2BC6" w:rsidRDefault="00142916" w:rsidP="00142916">
      <w:pPr>
        <w:widowControl w:val="0"/>
        <w:autoSpaceDE w:val="0"/>
        <w:autoSpaceDN w:val="0"/>
        <w:spacing w:after="0" w:line="240" w:lineRule="auto"/>
        <w:ind w:left="318" w:firstLine="0"/>
        <w:jc w:val="left"/>
        <w:rPr>
          <w:rFonts w:ascii="Cambria" w:eastAsia="Cambria" w:hAnsi="Cambria" w:cs="Cambria"/>
          <w:color w:val="auto"/>
          <w:kern w:val="0"/>
          <w:szCs w:val="20"/>
          <w:lang w:eastAsia="en-US"/>
          <w14:ligatures w14:val="none"/>
        </w:rPr>
      </w:pPr>
    </w:p>
    <w:p w14:paraId="7298B1E8" w14:textId="319F69B9" w:rsidR="00142916" w:rsidRPr="00915692" w:rsidRDefault="00142916" w:rsidP="00142916">
      <w:pPr>
        <w:widowControl w:val="0"/>
        <w:numPr>
          <w:ilvl w:val="0"/>
          <w:numId w:val="10"/>
        </w:numPr>
        <w:autoSpaceDE w:val="0"/>
        <w:autoSpaceDN w:val="0"/>
        <w:spacing w:after="0" w:line="240" w:lineRule="auto"/>
        <w:ind w:left="426" w:hanging="426"/>
        <w:jc w:val="left"/>
        <w:rPr>
          <w:rFonts w:ascii="Cambria" w:eastAsia="Cambria" w:hAnsi="Cambria" w:cs="Cambria"/>
          <w:color w:val="EE0000"/>
          <w:kern w:val="0"/>
          <w:szCs w:val="20"/>
          <w14:ligatures w14:val="none"/>
        </w:rPr>
      </w:pPr>
      <w:r>
        <w:rPr>
          <w:rFonts w:ascii="Cambria" w:hAnsi="Cambria"/>
          <w:color w:val="auto"/>
        </w:rPr>
        <w:t xml:space="preserve">¿Requiere aportaciones o </w:t>
      </w:r>
      <w:r>
        <w:rPr>
          <w:rFonts w:ascii="Cambria" w:hAnsi="Cambria"/>
          <w:b/>
          <w:bCs/>
          <w:color w:val="auto"/>
        </w:rPr>
        <w:t>trabajo</w:t>
      </w:r>
      <w:r>
        <w:rPr>
          <w:rFonts w:ascii="Cambria" w:hAnsi="Cambria"/>
          <w:color w:val="auto"/>
        </w:rPr>
        <w:t xml:space="preserve"> adicional </w:t>
      </w:r>
      <w:r>
        <w:rPr>
          <w:rFonts w:ascii="Cambria" w:hAnsi="Cambria"/>
          <w:b/>
          <w:bCs/>
          <w:color w:val="auto"/>
        </w:rPr>
        <w:t>por parte del SCRS</w:t>
      </w:r>
      <w:r>
        <w:rPr>
          <w:rFonts w:ascii="Cambria" w:hAnsi="Cambria"/>
          <w:color w:val="auto"/>
        </w:rPr>
        <w:t xml:space="preserve">?    Yes </w:t>
      </w:r>
      <w:sdt>
        <w:sdtPr>
          <w:rPr>
            <w:rFonts w:ascii="Cambria" w:eastAsia="Cambria" w:hAnsi="Cambria" w:cs="Cambria"/>
            <w:color w:val="auto"/>
            <w:spacing w:val="-2"/>
            <w:kern w:val="0"/>
            <w:szCs w:val="20"/>
            <w14:ligatures w14:val="none"/>
          </w:rPr>
          <w:id w:val="1632672580"/>
          <w14:checkbox>
            <w14:checked w14:val="0"/>
            <w14:checkedState w14:val="2612" w14:font="MS Gothic"/>
            <w14:uncheckedState w14:val="2610" w14:font="MS Gothic"/>
          </w14:checkbox>
        </w:sdtPr>
        <w:sdtEndPr/>
        <w:sdtContent>
          <w:r w:rsidRPr="00915692">
            <w:rPr>
              <w:rFonts w:ascii="Segoe UI Symbol" w:eastAsia="Cambria" w:hAnsi="Segoe UI Symbol" w:cs="Segoe UI Symbol"/>
              <w:color w:val="auto"/>
              <w:spacing w:val="-2"/>
              <w:kern w:val="0"/>
              <w:szCs w:val="20"/>
              <w:lang w:val="en-US" w:eastAsia="en-US"/>
              <w14:ligatures w14:val="none"/>
            </w:rPr>
            <w:t>☐</w:t>
          </w:r>
        </w:sdtContent>
      </w:sdt>
      <w:r>
        <w:rPr>
          <w:rFonts w:ascii="Cambria" w:hAnsi="Cambria"/>
          <w:color w:val="auto"/>
        </w:rPr>
        <w:tab/>
      </w:r>
      <w:r>
        <w:rPr>
          <w:rFonts w:ascii="Cambria" w:hAnsi="Cambria"/>
          <w:color w:val="auto"/>
        </w:rPr>
        <w:tab/>
      </w:r>
      <w:r>
        <w:rPr>
          <w:rFonts w:ascii="Cambria" w:hAnsi="Cambria"/>
          <w:color w:val="EE0000"/>
        </w:rPr>
        <w:t xml:space="preserve">No </w:t>
      </w:r>
      <w:sdt>
        <w:sdtPr>
          <w:rPr>
            <w:rFonts w:ascii="Cambria" w:eastAsia="Cambria" w:hAnsi="Cambria" w:cs="Cambria"/>
            <w:color w:val="EE0000"/>
            <w:spacing w:val="-2"/>
            <w:kern w:val="0"/>
            <w:szCs w:val="20"/>
            <w14:ligatures w14:val="none"/>
          </w:rPr>
          <w:id w:val="-328750618"/>
          <w14:checkbox>
            <w14:checked w14:val="1"/>
            <w14:checkedState w14:val="2612" w14:font="MS Gothic"/>
            <w14:uncheckedState w14:val="2610" w14:font="MS Gothic"/>
          </w14:checkbox>
        </w:sdtPr>
        <w:sdtEndPr/>
        <w:sdtContent>
          <w:r w:rsidRPr="00915692">
            <w:rPr>
              <w:rFonts w:ascii="Segoe UI Symbol" w:eastAsia="MS Gothic" w:hAnsi="Segoe UI Symbol" w:cs="Segoe UI Symbol"/>
              <w:color w:val="EE0000"/>
              <w:spacing w:val="-2"/>
              <w:kern w:val="0"/>
              <w:szCs w:val="20"/>
              <w:lang w:val="en-US" w:eastAsia="en-US"/>
              <w14:ligatures w14:val="none"/>
            </w:rPr>
            <w:t>☒</w:t>
          </w:r>
        </w:sdtContent>
      </w:sdt>
    </w:p>
    <w:p w14:paraId="66EE0737" w14:textId="77777777" w:rsidR="00142916" w:rsidRPr="00915692" w:rsidRDefault="00142916" w:rsidP="00142916">
      <w:pPr>
        <w:widowControl w:val="0"/>
        <w:autoSpaceDE w:val="0"/>
        <w:autoSpaceDN w:val="0"/>
        <w:spacing w:after="0" w:line="240" w:lineRule="auto"/>
        <w:ind w:left="360" w:firstLine="0"/>
        <w:jc w:val="left"/>
        <w:rPr>
          <w:rFonts w:ascii="Cambria" w:eastAsia="Cambria" w:hAnsi="Cambria" w:cs="Cambria"/>
          <w:color w:val="auto"/>
          <w:kern w:val="0"/>
          <w:szCs w:val="20"/>
          <w:lang w:val="en-US" w:eastAsia="en-US"/>
          <w14:ligatures w14:val="none"/>
        </w:rPr>
      </w:pPr>
    </w:p>
    <w:p w14:paraId="5497C596" w14:textId="77777777" w:rsidR="00142916" w:rsidRPr="00915692" w:rsidRDefault="00142916" w:rsidP="00142916">
      <w:pPr>
        <w:widowControl w:val="0"/>
        <w:autoSpaceDE w:val="0"/>
        <w:autoSpaceDN w:val="0"/>
        <w:spacing w:after="0" w:line="240" w:lineRule="auto"/>
        <w:ind w:left="360" w:firstLine="66"/>
        <w:rPr>
          <w:rFonts w:ascii="Cambria" w:eastAsia="Cambria" w:hAnsi="Cambria" w:cs="Cambria"/>
          <w:color w:val="auto"/>
          <w:kern w:val="0"/>
          <w:szCs w:val="20"/>
          <w14:ligatures w14:val="none"/>
        </w:rPr>
      </w:pPr>
      <w:r>
        <w:t>¿Está este trabajo ya incluido en el Plan de trabajo actual del SCRS?</w:t>
      </w:r>
      <w:r>
        <w:tab/>
      </w:r>
      <w:r>
        <w:rPr>
          <w:rFonts w:ascii="Cambria" w:hAnsi="Cambria"/>
          <w:color w:val="auto"/>
        </w:rPr>
        <w:t xml:space="preserve"> Sí </w:t>
      </w:r>
      <w:sdt>
        <w:sdtPr>
          <w:rPr>
            <w:rFonts w:ascii="Cambria" w:eastAsia="Cambria" w:hAnsi="Cambria" w:cs="Cambria"/>
            <w:color w:val="auto"/>
            <w:spacing w:val="-2"/>
            <w:kern w:val="0"/>
            <w:szCs w:val="20"/>
            <w14:ligatures w14:val="none"/>
          </w:rPr>
          <w:id w:val="-935678519"/>
          <w14:checkbox>
            <w14:checked w14:val="0"/>
            <w14:checkedState w14:val="2612" w14:font="MS Gothic"/>
            <w14:uncheckedState w14:val="2610" w14:font="MS Gothic"/>
          </w14:checkbox>
        </w:sdtPr>
        <w:sdtEndPr/>
        <w:sdtContent>
          <w:r w:rsidRPr="00EC2BC6">
            <w:rPr>
              <w:rFonts w:ascii="Segoe UI Symbol" w:eastAsia="Cambria" w:hAnsi="Segoe UI Symbol" w:cs="Segoe UI Symbol"/>
              <w:color w:val="auto"/>
              <w:spacing w:val="-2"/>
              <w:kern w:val="0"/>
              <w:szCs w:val="20"/>
              <w:lang w:eastAsia="en-US"/>
              <w14:ligatures w14:val="none"/>
            </w:rPr>
            <w:t>☐</w:t>
          </w:r>
        </w:sdtContent>
      </w:sdt>
      <w:r>
        <w:rPr>
          <w:rFonts w:ascii="Cambria" w:hAnsi="Cambria"/>
          <w:color w:val="auto"/>
        </w:rPr>
        <w:tab/>
      </w:r>
      <w:r>
        <w:rPr>
          <w:rFonts w:ascii="Cambria" w:hAnsi="Cambria"/>
          <w:color w:val="auto"/>
        </w:rPr>
        <w:tab/>
        <w:t xml:space="preserve">No </w:t>
      </w:r>
      <w:sdt>
        <w:sdtPr>
          <w:rPr>
            <w:rFonts w:ascii="Cambria" w:eastAsia="Cambria" w:hAnsi="Cambria" w:cs="Cambria"/>
            <w:color w:val="auto"/>
            <w:spacing w:val="-2"/>
            <w:kern w:val="0"/>
            <w:szCs w:val="20"/>
            <w14:ligatures w14:val="none"/>
          </w:rPr>
          <w:id w:val="1266269839"/>
          <w14:checkbox>
            <w14:checked w14:val="0"/>
            <w14:checkedState w14:val="2612" w14:font="MS Gothic"/>
            <w14:uncheckedState w14:val="2610" w14:font="MS Gothic"/>
          </w14:checkbox>
        </w:sdtPr>
        <w:sdtEndPr/>
        <w:sdtContent>
          <w:r w:rsidRPr="00EC2BC6">
            <w:rPr>
              <w:rFonts w:ascii="Segoe UI Symbol" w:eastAsia="Cambria" w:hAnsi="Segoe UI Symbol" w:cs="Segoe UI Symbol"/>
              <w:color w:val="auto"/>
              <w:spacing w:val="-2"/>
              <w:kern w:val="0"/>
              <w:szCs w:val="20"/>
              <w:lang w:eastAsia="en-US"/>
              <w14:ligatures w14:val="none"/>
            </w:rPr>
            <w:t>☐</w:t>
          </w:r>
        </w:sdtContent>
      </w:sdt>
    </w:p>
    <w:p w14:paraId="5D83E7F4" w14:textId="77777777" w:rsidR="00142916" w:rsidRPr="00EC2BC6" w:rsidRDefault="00142916" w:rsidP="00142916">
      <w:pPr>
        <w:widowControl w:val="0"/>
        <w:autoSpaceDE w:val="0"/>
        <w:autoSpaceDN w:val="0"/>
        <w:spacing w:after="0" w:line="240" w:lineRule="auto"/>
        <w:ind w:left="360" w:firstLine="0"/>
        <w:jc w:val="left"/>
        <w:rPr>
          <w:rFonts w:ascii="Cambria" w:eastAsia="Cambria" w:hAnsi="Cambria" w:cs="Cambria"/>
          <w:color w:val="auto"/>
          <w:kern w:val="0"/>
          <w:szCs w:val="20"/>
          <w:lang w:eastAsia="en-US"/>
          <w14:ligatures w14:val="none"/>
        </w:rPr>
      </w:pPr>
    </w:p>
    <w:p w14:paraId="28665B07" w14:textId="77777777" w:rsidR="00142916" w:rsidRPr="00915692" w:rsidRDefault="00142916" w:rsidP="00142916">
      <w:pPr>
        <w:widowControl w:val="0"/>
        <w:autoSpaceDE w:val="0"/>
        <w:autoSpaceDN w:val="0"/>
        <w:spacing w:after="0" w:line="240" w:lineRule="auto"/>
        <w:ind w:left="360" w:firstLine="66"/>
        <w:rPr>
          <w:rFonts w:ascii="Cambria" w:eastAsia="Cambria" w:hAnsi="Cambria" w:cs="Cambria"/>
          <w:color w:val="auto"/>
          <w:kern w:val="0"/>
          <w:szCs w:val="20"/>
          <w14:ligatures w14:val="none"/>
        </w:rPr>
      </w:pPr>
      <w:r>
        <w:rPr>
          <w:rFonts w:ascii="Cambria" w:hAnsi="Cambria"/>
          <w:color w:val="auto"/>
        </w:rPr>
        <w:t>Breve descripción del nuevo trabajo científico necesario (es decir, evaluación del stock, análisis, consultor externo):</w:t>
      </w:r>
    </w:p>
    <w:p w14:paraId="79BED7C8" w14:textId="77777777" w:rsidR="00142916" w:rsidRPr="00EC2BC6" w:rsidRDefault="00142916" w:rsidP="00142916">
      <w:pPr>
        <w:widowControl w:val="0"/>
        <w:autoSpaceDE w:val="0"/>
        <w:autoSpaceDN w:val="0"/>
        <w:spacing w:after="0" w:line="240" w:lineRule="auto"/>
        <w:ind w:left="0" w:firstLine="0"/>
        <w:jc w:val="left"/>
        <w:rPr>
          <w:rFonts w:ascii="Cambria" w:eastAsia="Cambria" w:hAnsi="Cambria" w:cs="Cambria"/>
          <w:color w:val="auto"/>
          <w:kern w:val="0"/>
          <w:szCs w:val="20"/>
          <w:lang w:eastAsia="en-US"/>
          <w14:ligatures w14:val="none"/>
        </w:rPr>
      </w:pPr>
    </w:p>
    <w:p w14:paraId="0B753F22" w14:textId="77777777" w:rsidR="007965C5" w:rsidRPr="00EC2BC6" w:rsidRDefault="007965C5" w:rsidP="00142916">
      <w:pPr>
        <w:widowControl w:val="0"/>
        <w:autoSpaceDE w:val="0"/>
        <w:autoSpaceDN w:val="0"/>
        <w:spacing w:after="0" w:line="240" w:lineRule="auto"/>
        <w:ind w:left="0" w:firstLine="0"/>
        <w:jc w:val="left"/>
        <w:rPr>
          <w:rFonts w:ascii="Cambria" w:eastAsia="Cambria" w:hAnsi="Cambria" w:cs="Cambria"/>
          <w:color w:val="auto"/>
          <w:kern w:val="0"/>
          <w:szCs w:val="20"/>
          <w:lang w:eastAsia="en-US"/>
          <w14:ligatures w14:val="none"/>
        </w:rPr>
      </w:pPr>
    </w:p>
    <w:p w14:paraId="2969155C" w14:textId="15F13B5A" w:rsidR="00142916" w:rsidRPr="00915692" w:rsidRDefault="00142916" w:rsidP="00142916">
      <w:pPr>
        <w:widowControl w:val="0"/>
        <w:numPr>
          <w:ilvl w:val="0"/>
          <w:numId w:val="10"/>
        </w:numPr>
        <w:autoSpaceDE w:val="0"/>
        <w:autoSpaceDN w:val="0"/>
        <w:spacing w:after="0" w:line="240" w:lineRule="auto"/>
        <w:ind w:left="426" w:hanging="426"/>
        <w:jc w:val="left"/>
        <w:rPr>
          <w:rFonts w:ascii="Cambria" w:eastAsia="Cambria" w:hAnsi="Cambria" w:cs="Cambria"/>
          <w:color w:val="EE0000"/>
          <w:kern w:val="0"/>
          <w:szCs w:val="20"/>
          <w14:ligatures w14:val="none"/>
        </w:rPr>
      </w:pPr>
      <w:r>
        <w:rPr>
          <w:rFonts w:ascii="Cambria" w:hAnsi="Cambria"/>
          <w:color w:val="auto"/>
        </w:rPr>
        <w:t>¿Implica la creación de un n</w:t>
      </w:r>
      <w:r>
        <w:rPr>
          <w:rFonts w:ascii="Cambria" w:hAnsi="Cambria"/>
          <w:b/>
          <w:bCs/>
          <w:color w:val="auto"/>
        </w:rPr>
        <w:t>uevo grupo de trabajo o proceso intersesiones</w:t>
      </w:r>
      <w:r>
        <w:rPr>
          <w:rFonts w:ascii="Cambria" w:hAnsi="Cambria"/>
          <w:color w:val="auto"/>
        </w:rPr>
        <w:t xml:space="preserve">?    Sí </w:t>
      </w:r>
      <w:sdt>
        <w:sdtPr>
          <w:rPr>
            <w:rFonts w:ascii="Cambria" w:eastAsia="Cambria" w:hAnsi="Cambria" w:cs="Cambria"/>
            <w:color w:val="auto"/>
            <w:spacing w:val="-2"/>
            <w:kern w:val="0"/>
            <w:szCs w:val="20"/>
            <w14:ligatures w14:val="none"/>
          </w:rPr>
          <w:id w:val="-655994406"/>
          <w14:checkbox>
            <w14:checked w14:val="0"/>
            <w14:checkedState w14:val="2612" w14:font="MS Gothic"/>
            <w14:uncheckedState w14:val="2610" w14:font="MS Gothic"/>
          </w14:checkbox>
        </w:sdtPr>
        <w:sdtEndPr/>
        <w:sdtContent>
          <w:r w:rsidRPr="00915692">
            <w:rPr>
              <w:rFonts w:ascii="Segoe UI Symbol" w:eastAsia="Cambria" w:hAnsi="Segoe UI Symbol" w:cs="Segoe UI Symbol"/>
              <w:color w:val="auto"/>
              <w:spacing w:val="-2"/>
              <w:kern w:val="0"/>
              <w:szCs w:val="20"/>
              <w:lang w:val="en-US" w:eastAsia="en-US"/>
              <w14:ligatures w14:val="none"/>
            </w:rPr>
            <w:t>☐</w:t>
          </w:r>
        </w:sdtContent>
      </w:sdt>
      <w:r>
        <w:rPr>
          <w:rFonts w:ascii="Cambria" w:hAnsi="Cambria"/>
          <w:color w:val="auto"/>
        </w:rPr>
        <w:t xml:space="preserve">    </w:t>
      </w:r>
      <w:r>
        <w:rPr>
          <w:rFonts w:ascii="Cambria" w:hAnsi="Cambria"/>
          <w:color w:val="EE0000"/>
        </w:rPr>
        <w:t xml:space="preserve">No </w:t>
      </w:r>
      <w:sdt>
        <w:sdtPr>
          <w:rPr>
            <w:rFonts w:ascii="Cambria" w:eastAsia="Cambria" w:hAnsi="Cambria" w:cs="Cambria"/>
            <w:color w:val="EE0000"/>
            <w:spacing w:val="-2"/>
            <w:kern w:val="0"/>
            <w:szCs w:val="20"/>
            <w14:ligatures w14:val="none"/>
          </w:rPr>
          <w:id w:val="1868718598"/>
          <w14:checkbox>
            <w14:checked w14:val="1"/>
            <w14:checkedState w14:val="2612" w14:font="MS Gothic"/>
            <w14:uncheckedState w14:val="2610" w14:font="MS Gothic"/>
          </w14:checkbox>
        </w:sdtPr>
        <w:sdtEndPr/>
        <w:sdtContent>
          <w:r w:rsidRPr="00915692">
            <w:rPr>
              <w:rFonts w:ascii="Segoe UI Symbol" w:eastAsia="MS Gothic" w:hAnsi="Segoe UI Symbol" w:cs="Segoe UI Symbol"/>
              <w:color w:val="EE0000"/>
              <w:spacing w:val="-2"/>
              <w:kern w:val="0"/>
              <w:szCs w:val="20"/>
              <w:lang w:val="en-US" w:eastAsia="en-US"/>
              <w14:ligatures w14:val="none"/>
            </w:rPr>
            <w:t>☒</w:t>
          </w:r>
        </w:sdtContent>
      </w:sdt>
    </w:p>
    <w:p w14:paraId="3F652E15" w14:textId="77777777" w:rsidR="00142916" w:rsidRDefault="00142916" w:rsidP="00142916">
      <w:pPr>
        <w:widowControl w:val="0"/>
        <w:autoSpaceDE w:val="0"/>
        <w:autoSpaceDN w:val="0"/>
        <w:spacing w:after="0" w:line="240" w:lineRule="auto"/>
        <w:ind w:left="0" w:firstLine="0"/>
        <w:jc w:val="left"/>
        <w:rPr>
          <w:rFonts w:ascii="Cambria" w:eastAsia="Cambria" w:hAnsi="Cambria" w:cs="Cambria"/>
          <w:color w:val="auto"/>
          <w:kern w:val="0"/>
          <w:szCs w:val="20"/>
          <w:lang w:val="en-US" w:eastAsia="en-US"/>
          <w14:ligatures w14:val="none"/>
        </w:rPr>
      </w:pPr>
    </w:p>
    <w:p w14:paraId="7128062C" w14:textId="77777777" w:rsidR="00CF6EC7" w:rsidRPr="00915692" w:rsidRDefault="00CF6EC7" w:rsidP="00142916">
      <w:pPr>
        <w:widowControl w:val="0"/>
        <w:autoSpaceDE w:val="0"/>
        <w:autoSpaceDN w:val="0"/>
        <w:spacing w:after="0" w:line="240" w:lineRule="auto"/>
        <w:ind w:left="0" w:firstLine="0"/>
        <w:jc w:val="left"/>
        <w:rPr>
          <w:rFonts w:ascii="Cambria" w:eastAsia="Cambria" w:hAnsi="Cambria" w:cs="Cambria"/>
          <w:color w:val="auto"/>
          <w:kern w:val="0"/>
          <w:szCs w:val="20"/>
          <w:lang w:val="en-US" w:eastAsia="en-US"/>
          <w14:ligatures w14:val="none"/>
        </w:rPr>
      </w:pPr>
    </w:p>
    <w:p w14:paraId="27A5B64B" w14:textId="77777777" w:rsidR="00142916" w:rsidRPr="00915692" w:rsidRDefault="00142916" w:rsidP="00142916">
      <w:pPr>
        <w:widowControl w:val="0"/>
        <w:numPr>
          <w:ilvl w:val="0"/>
          <w:numId w:val="10"/>
        </w:numPr>
        <w:autoSpaceDE w:val="0"/>
        <w:autoSpaceDN w:val="0"/>
        <w:spacing w:after="0" w:line="240" w:lineRule="auto"/>
        <w:ind w:left="426" w:hanging="426"/>
        <w:jc w:val="left"/>
        <w:rPr>
          <w:rFonts w:ascii="Cambria" w:eastAsia="Cambria" w:hAnsi="Cambria" w:cs="Cambria"/>
          <w:color w:val="auto"/>
          <w:kern w:val="0"/>
          <w:szCs w:val="20"/>
          <w14:ligatures w14:val="none"/>
        </w:rPr>
      </w:pPr>
      <w:r>
        <w:rPr>
          <w:rFonts w:ascii="Cambria" w:hAnsi="Cambria"/>
          <w:color w:val="auto"/>
        </w:rPr>
        <w:t xml:space="preserve">¿Requiere un nuevo programa o actividades adicionales que deba gestionar la Secretaría?  </w:t>
      </w:r>
    </w:p>
    <w:p w14:paraId="1B4F2CD8" w14:textId="77777777" w:rsidR="00142916" w:rsidRPr="00EC2BC6" w:rsidRDefault="00142916" w:rsidP="00142916">
      <w:pPr>
        <w:widowControl w:val="0"/>
        <w:autoSpaceDE w:val="0"/>
        <w:autoSpaceDN w:val="0"/>
        <w:spacing w:after="0" w:line="240" w:lineRule="auto"/>
        <w:ind w:left="426" w:firstLine="0"/>
        <w:jc w:val="left"/>
        <w:rPr>
          <w:rFonts w:ascii="Cambria" w:eastAsia="Cambria" w:hAnsi="Cambria" w:cs="Cambria"/>
          <w:color w:val="auto"/>
          <w:spacing w:val="-2"/>
          <w:kern w:val="0"/>
          <w:szCs w:val="20"/>
          <w:lang w:eastAsia="en-US"/>
          <w14:ligatures w14:val="none"/>
        </w:rPr>
      </w:pPr>
    </w:p>
    <w:p w14:paraId="47782CE4" w14:textId="706D37C2" w:rsidR="00142916" w:rsidRPr="00915692" w:rsidRDefault="00142916" w:rsidP="00142916">
      <w:pPr>
        <w:widowControl w:val="0"/>
        <w:autoSpaceDE w:val="0"/>
        <w:autoSpaceDN w:val="0"/>
        <w:spacing w:after="0" w:line="240" w:lineRule="auto"/>
        <w:ind w:left="426" w:firstLine="0"/>
        <w:jc w:val="left"/>
        <w:rPr>
          <w:rFonts w:ascii="Cambria" w:eastAsia="Cambria" w:hAnsi="Cambria" w:cs="Cambria"/>
          <w:color w:val="auto"/>
          <w:kern w:val="0"/>
          <w:szCs w:val="20"/>
          <w14:ligatures w14:val="none"/>
        </w:rPr>
      </w:pPr>
      <w:r>
        <w:rPr>
          <w:rFonts w:ascii="Cambria" w:hAnsi="Cambria"/>
          <w:color w:val="auto"/>
        </w:rPr>
        <w:t>Sí</w:t>
      </w:r>
      <w:sdt>
        <w:sdtPr>
          <w:rPr>
            <w:rFonts w:ascii="Cambria" w:eastAsia="Cambria" w:hAnsi="Cambria" w:cs="Cambria"/>
            <w:color w:val="auto"/>
            <w:spacing w:val="-2"/>
            <w:kern w:val="0"/>
            <w:szCs w:val="20"/>
            <w14:ligatures w14:val="none"/>
          </w:rPr>
          <w:id w:val="-5364157"/>
          <w14:checkbox>
            <w14:checked w14:val="0"/>
            <w14:checkedState w14:val="2612" w14:font="MS Gothic"/>
            <w14:uncheckedState w14:val="2610" w14:font="MS Gothic"/>
          </w14:checkbox>
        </w:sdtPr>
        <w:sdtEndPr/>
        <w:sdtContent>
          <w:r w:rsidRPr="00EC2BC6">
            <w:rPr>
              <w:rFonts w:ascii="Segoe UI Symbol" w:eastAsia="Cambria" w:hAnsi="Segoe UI Symbol" w:cs="Segoe UI Symbol"/>
              <w:color w:val="auto"/>
              <w:spacing w:val="-2"/>
              <w:kern w:val="0"/>
              <w:szCs w:val="20"/>
              <w:lang w:eastAsia="en-US"/>
              <w14:ligatures w14:val="none"/>
            </w:rPr>
            <w:t>☐</w:t>
          </w:r>
        </w:sdtContent>
      </w:sdt>
      <w:r>
        <w:rPr>
          <w:rFonts w:ascii="Cambria" w:hAnsi="Cambria"/>
          <w:color w:val="auto"/>
        </w:rPr>
        <w:tab/>
      </w:r>
      <w:r>
        <w:rPr>
          <w:rFonts w:ascii="Cambria" w:hAnsi="Cambria"/>
          <w:color w:val="EE0000"/>
        </w:rPr>
        <w:t xml:space="preserve">No </w:t>
      </w:r>
      <w:sdt>
        <w:sdtPr>
          <w:rPr>
            <w:rFonts w:ascii="Cambria" w:eastAsia="Cambria" w:hAnsi="Cambria" w:cs="Cambria"/>
            <w:color w:val="EE0000"/>
            <w:spacing w:val="-2"/>
            <w:kern w:val="0"/>
            <w:szCs w:val="20"/>
            <w14:ligatures w14:val="none"/>
          </w:rPr>
          <w:id w:val="372503779"/>
          <w14:checkbox>
            <w14:checked w14:val="1"/>
            <w14:checkedState w14:val="2612" w14:font="MS Gothic"/>
            <w14:uncheckedState w14:val="2610" w14:font="MS Gothic"/>
          </w14:checkbox>
        </w:sdtPr>
        <w:sdtEndPr/>
        <w:sdtContent>
          <w:r w:rsidR="00B72D8F" w:rsidRPr="00EC2BC6">
            <w:rPr>
              <w:rFonts w:ascii="Segoe UI Symbol" w:eastAsia="MS Gothic" w:hAnsi="Segoe UI Symbol" w:cs="Segoe UI Symbol"/>
              <w:color w:val="EE0000"/>
              <w:spacing w:val="-2"/>
              <w:kern w:val="0"/>
              <w:szCs w:val="20"/>
              <w:lang w:eastAsia="en-US"/>
              <w14:ligatures w14:val="none"/>
            </w:rPr>
            <w:t>☒</w:t>
          </w:r>
        </w:sdtContent>
      </w:sdt>
    </w:p>
    <w:p w14:paraId="685EF92C" w14:textId="77777777" w:rsidR="00142916" w:rsidRPr="00EC2BC6" w:rsidRDefault="00142916" w:rsidP="00142916">
      <w:pPr>
        <w:widowControl w:val="0"/>
        <w:autoSpaceDE w:val="0"/>
        <w:autoSpaceDN w:val="0"/>
        <w:spacing w:after="0" w:line="240" w:lineRule="auto"/>
        <w:ind w:left="360" w:firstLine="66"/>
        <w:rPr>
          <w:rFonts w:ascii="Cambria" w:eastAsia="Cambria" w:hAnsi="Cambria" w:cs="Cambria"/>
          <w:color w:val="auto"/>
          <w:kern w:val="0"/>
          <w:szCs w:val="20"/>
          <w:lang w:eastAsia="en-US"/>
          <w14:ligatures w14:val="none"/>
        </w:rPr>
      </w:pPr>
    </w:p>
    <w:p w14:paraId="1E89FEBA" w14:textId="67A6A028" w:rsidR="00142916" w:rsidRPr="00915692" w:rsidRDefault="00142916" w:rsidP="00142916">
      <w:pPr>
        <w:widowControl w:val="0"/>
        <w:autoSpaceDE w:val="0"/>
        <w:autoSpaceDN w:val="0"/>
        <w:spacing w:after="0" w:line="240" w:lineRule="auto"/>
        <w:ind w:left="360" w:firstLine="66"/>
        <w:rPr>
          <w:rFonts w:ascii="Cambria" w:eastAsia="Cambria" w:hAnsi="Cambria" w:cs="Cambria"/>
          <w:color w:val="auto"/>
          <w:spacing w:val="-2"/>
          <w:kern w:val="0"/>
          <w:szCs w:val="20"/>
          <w14:ligatures w14:val="none"/>
        </w:rPr>
      </w:pPr>
      <w:r>
        <w:rPr>
          <w:rFonts w:ascii="Cambria" w:hAnsi="Cambria"/>
          <w:color w:val="auto"/>
        </w:rPr>
        <w:t xml:space="preserve">Breve descripción del nuevo trabajo necesario de la Secretaría: </w:t>
      </w:r>
    </w:p>
    <w:p w14:paraId="2EFDF512" w14:textId="77777777" w:rsidR="00142916" w:rsidRPr="00EC2BC6" w:rsidRDefault="00142916" w:rsidP="00142916">
      <w:pPr>
        <w:widowControl w:val="0"/>
        <w:autoSpaceDE w:val="0"/>
        <w:autoSpaceDN w:val="0"/>
        <w:spacing w:after="0" w:line="240" w:lineRule="auto"/>
        <w:ind w:left="0" w:firstLine="0"/>
        <w:jc w:val="left"/>
        <w:rPr>
          <w:rFonts w:ascii="Cambria" w:eastAsia="Cambria" w:hAnsi="Cambria" w:cs="Cambria"/>
          <w:color w:val="auto"/>
          <w:spacing w:val="-2"/>
          <w:kern w:val="0"/>
          <w:szCs w:val="20"/>
          <w:lang w:eastAsia="en-US"/>
          <w14:ligatures w14:val="none"/>
        </w:rPr>
      </w:pPr>
    </w:p>
    <w:p w14:paraId="36A5E7BE" w14:textId="77777777" w:rsidR="00CF6EC7" w:rsidRPr="00EC2BC6" w:rsidRDefault="00CF6EC7" w:rsidP="00142916">
      <w:pPr>
        <w:widowControl w:val="0"/>
        <w:autoSpaceDE w:val="0"/>
        <w:autoSpaceDN w:val="0"/>
        <w:spacing w:after="0" w:line="240" w:lineRule="auto"/>
        <w:ind w:left="0" w:firstLine="0"/>
        <w:jc w:val="left"/>
        <w:rPr>
          <w:rFonts w:ascii="Cambria" w:eastAsia="Cambria" w:hAnsi="Cambria" w:cs="Cambria"/>
          <w:color w:val="auto"/>
          <w:spacing w:val="-2"/>
          <w:kern w:val="0"/>
          <w:szCs w:val="20"/>
          <w:lang w:eastAsia="en-US"/>
          <w14:ligatures w14:val="none"/>
        </w:rPr>
      </w:pPr>
    </w:p>
    <w:p w14:paraId="26519696" w14:textId="77777777" w:rsidR="007965C5" w:rsidRPr="00915692" w:rsidRDefault="00142916" w:rsidP="00B72D8F">
      <w:pPr>
        <w:widowControl w:val="0"/>
        <w:numPr>
          <w:ilvl w:val="0"/>
          <w:numId w:val="10"/>
        </w:numPr>
        <w:autoSpaceDE w:val="0"/>
        <w:autoSpaceDN w:val="0"/>
        <w:spacing w:after="0" w:line="240" w:lineRule="auto"/>
        <w:ind w:left="426" w:hanging="426"/>
        <w:rPr>
          <w:rFonts w:ascii="Cambria" w:eastAsia="Cambria" w:hAnsi="Cambria" w:cs="Cambria"/>
          <w:color w:val="EE0000"/>
          <w:spacing w:val="-2"/>
          <w:kern w:val="0"/>
          <w:szCs w:val="20"/>
          <w14:ligatures w14:val="none"/>
        </w:rPr>
      </w:pPr>
      <w:r>
        <w:rPr>
          <w:rFonts w:ascii="Cambria" w:hAnsi="Cambria"/>
          <w:color w:val="auto"/>
        </w:rPr>
        <w:t xml:space="preserve">¿Cuál es el calendario propuesto para la implementación? ¿Existen distintos calendarios específicos para determinadas CPC, pesquerías, regiones, etc.? </w:t>
      </w:r>
    </w:p>
    <w:p w14:paraId="6E5C9945" w14:textId="77777777" w:rsidR="007965C5" w:rsidRPr="00915692" w:rsidRDefault="007965C5" w:rsidP="007965C5">
      <w:pPr>
        <w:widowControl w:val="0"/>
        <w:autoSpaceDE w:val="0"/>
        <w:autoSpaceDN w:val="0"/>
        <w:spacing w:after="0" w:line="240" w:lineRule="auto"/>
        <w:ind w:left="426" w:firstLine="0"/>
        <w:rPr>
          <w:rFonts w:ascii="Cambria" w:eastAsia="Cambria" w:hAnsi="Cambria" w:cs="Cambria"/>
          <w:color w:val="EE0000"/>
          <w:spacing w:val="-2"/>
          <w:kern w:val="0"/>
          <w:szCs w:val="20"/>
          <w:lang w:val="en-US" w:eastAsia="en-US"/>
          <w14:ligatures w14:val="none"/>
        </w:rPr>
      </w:pPr>
    </w:p>
    <w:p w14:paraId="5FAF82A9" w14:textId="1ECD62F4" w:rsidR="00142916" w:rsidRPr="00915692" w:rsidRDefault="007965C5" w:rsidP="007965C5">
      <w:pPr>
        <w:widowControl w:val="0"/>
        <w:autoSpaceDE w:val="0"/>
        <w:autoSpaceDN w:val="0"/>
        <w:spacing w:after="0" w:line="240" w:lineRule="auto"/>
        <w:ind w:left="426" w:firstLine="0"/>
        <w:rPr>
          <w:rFonts w:ascii="Cambria" w:eastAsia="Cambria" w:hAnsi="Cambria" w:cs="Cambria"/>
          <w:color w:val="EE0000"/>
          <w:spacing w:val="-2"/>
          <w:kern w:val="0"/>
          <w:szCs w:val="20"/>
          <w14:ligatures w14:val="none"/>
        </w:rPr>
      </w:pPr>
      <w:r>
        <w:rPr>
          <w:rFonts w:ascii="Cambria" w:hAnsi="Cambria"/>
          <w:color w:val="EE0000"/>
        </w:rPr>
        <w:t>La nueva obligación entrará en vigor a partir de enero de 2027, pero la primera vez que la</w:t>
      </w:r>
      <w:r w:rsidR="00362CF6">
        <w:rPr>
          <w:rFonts w:ascii="Cambria" w:hAnsi="Cambria"/>
          <w:color w:val="EE0000"/>
        </w:rPr>
        <w:t>s</w:t>
      </w:r>
      <w:r>
        <w:rPr>
          <w:rFonts w:ascii="Cambria" w:hAnsi="Cambria"/>
          <w:color w:val="EE0000"/>
        </w:rPr>
        <w:t xml:space="preserve"> CPC cumplirá</w:t>
      </w:r>
      <w:r w:rsidR="00362CF6">
        <w:rPr>
          <w:rFonts w:ascii="Cambria" w:hAnsi="Cambria"/>
          <w:color w:val="EE0000"/>
        </w:rPr>
        <w:t>n</w:t>
      </w:r>
      <w:r>
        <w:rPr>
          <w:rFonts w:ascii="Cambria" w:hAnsi="Cambria"/>
          <w:color w:val="EE0000"/>
        </w:rPr>
        <w:t xml:space="preserve"> con la obligación de informar será el 15 de septiembre de 2027 para las importaciones realizadas en 2026.</w:t>
      </w:r>
    </w:p>
    <w:p w14:paraId="6B348667" w14:textId="77777777" w:rsidR="00142916" w:rsidRPr="00EC2BC6" w:rsidRDefault="00142916" w:rsidP="00142916">
      <w:pPr>
        <w:widowControl w:val="0"/>
        <w:autoSpaceDE w:val="0"/>
        <w:autoSpaceDN w:val="0"/>
        <w:spacing w:after="0" w:line="240" w:lineRule="auto"/>
        <w:ind w:left="0" w:firstLine="0"/>
        <w:jc w:val="left"/>
        <w:rPr>
          <w:rFonts w:ascii="Cambria" w:eastAsia="Cambria" w:hAnsi="Cambria" w:cs="Cambria"/>
          <w:color w:val="auto"/>
          <w:spacing w:val="-2"/>
          <w:kern w:val="0"/>
          <w:szCs w:val="20"/>
          <w:lang w:eastAsia="en-US"/>
          <w14:ligatures w14:val="none"/>
        </w:rPr>
      </w:pPr>
    </w:p>
    <w:p w14:paraId="56F0C70D" w14:textId="77777777" w:rsidR="00CF6EC7" w:rsidRPr="00EC2BC6" w:rsidRDefault="00CF6EC7" w:rsidP="00142916">
      <w:pPr>
        <w:widowControl w:val="0"/>
        <w:autoSpaceDE w:val="0"/>
        <w:autoSpaceDN w:val="0"/>
        <w:spacing w:after="0" w:line="240" w:lineRule="auto"/>
        <w:ind w:left="0" w:firstLine="0"/>
        <w:jc w:val="left"/>
        <w:rPr>
          <w:rFonts w:ascii="Cambria" w:eastAsia="Cambria" w:hAnsi="Cambria" w:cs="Cambria"/>
          <w:color w:val="auto"/>
          <w:spacing w:val="-2"/>
          <w:kern w:val="0"/>
          <w:szCs w:val="20"/>
          <w:lang w:eastAsia="en-US"/>
          <w14:ligatures w14:val="none"/>
        </w:rPr>
      </w:pPr>
    </w:p>
    <w:p w14:paraId="591504AB" w14:textId="77777777" w:rsidR="00142916" w:rsidRPr="00915692" w:rsidRDefault="00142916" w:rsidP="00142916">
      <w:pPr>
        <w:widowControl w:val="0"/>
        <w:numPr>
          <w:ilvl w:val="0"/>
          <w:numId w:val="10"/>
        </w:numPr>
        <w:autoSpaceDE w:val="0"/>
        <w:autoSpaceDN w:val="0"/>
        <w:spacing w:after="0" w:line="240" w:lineRule="auto"/>
        <w:ind w:left="426" w:hanging="426"/>
        <w:jc w:val="left"/>
        <w:rPr>
          <w:rFonts w:ascii="Cambria" w:eastAsia="Cambria" w:hAnsi="Cambria" w:cs="Cambria"/>
          <w:color w:val="auto"/>
          <w:spacing w:val="-2"/>
          <w:kern w:val="0"/>
          <w:szCs w:val="20"/>
          <w14:ligatures w14:val="none"/>
        </w:rPr>
      </w:pPr>
      <w:r>
        <w:rPr>
          <w:rFonts w:ascii="Cambria" w:hAnsi="Cambria"/>
          <w:color w:val="auto"/>
        </w:rPr>
        <w:t>Hay alguna otra información pertinente sobre las repercusiones de la propuesta en lo referente a los recursos y a la carga de trabajo?</w:t>
      </w:r>
    </w:p>
    <w:p w14:paraId="1660F9A7" w14:textId="77777777" w:rsidR="00142916" w:rsidRPr="00EC2BC6" w:rsidRDefault="00142916" w:rsidP="00142916">
      <w:pPr>
        <w:widowControl w:val="0"/>
        <w:autoSpaceDE w:val="0"/>
        <w:autoSpaceDN w:val="0"/>
        <w:spacing w:after="0" w:line="240" w:lineRule="auto"/>
        <w:ind w:left="426" w:firstLine="0"/>
        <w:jc w:val="left"/>
        <w:rPr>
          <w:rFonts w:ascii="Cambria" w:eastAsia="Cambria" w:hAnsi="Cambria" w:cs="Cambria"/>
          <w:color w:val="auto"/>
          <w:spacing w:val="-2"/>
          <w:kern w:val="0"/>
          <w:szCs w:val="20"/>
          <w:lang w:eastAsia="en-US"/>
          <w14:ligatures w14:val="none"/>
        </w:rPr>
      </w:pPr>
    </w:p>
    <w:p w14:paraId="031087F8" w14:textId="77777777" w:rsidR="00142916" w:rsidRPr="00EC2BC6" w:rsidRDefault="00142916" w:rsidP="00142916">
      <w:pPr>
        <w:widowControl w:val="0"/>
        <w:autoSpaceDE w:val="0"/>
        <w:autoSpaceDN w:val="0"/>
        <w:spacing w:after="0" w:line="240" w:lineRule="auto"/>
        <w:ind w:left="0" w:firstLine="0"/>
        <w:jc w:val="left"/>
        <w:rPr>
          <w:rFonts w:ascii="Cambria" w:eastAsia="Cambria" w:hAnsi="Cambria" w:cs="Cambria"/>
          <w:color w:val="auto"/>
          <w:kern w:val="0"/>
          <w:szCs w:val="20"/>
          <w:lang w:eastAsia="en-US"/>
          <w14:ligatures w14:val="none"/>
        </w:rPr>
      </w:pPr>
    </w:p>
    <w:p w14:paraId="3E8FDA3D" w14:textId="77777777" w:rsidR="007965C5" w:rsidRPr="00915692" w:rsidRDefault="007965C5">
      <w:pPr>
        <w:spacing w:after="160" w:line="278" w:lineRule="auto"/>
        <w:ind w:left="0" w:firstLine="0"/>
        <w:jc w:val="left"/>
        <w:rPr>
          <w:rFonts w:ascii="Cambria" w:hAnsi="Cambria"/>
          <w:b/>
          <w:bCs/>
          <w:color w:val="auto"/>
          <w:kern w:val="0"/>
          <w:szCs w:val="20"/>
          <w14:ligatures w14:val="none"/>
        </w:rPr>
      </w:pPr>
      <w:r>
        <w:br w:type="page"/>
      </w:r>
    </w:p>
    <w:p w14:paraId="56A4C75D" w14:textId="01B3BBAB" w:rsidR="00490AE2" w:rsidRPr="00EE000B" w:rsidRDefault="00490AE2" w:rsidP="00490AE2">
      <w:pPr>
        <w:widowControl w:val="0"/>
        <w:autoSpaceDE w:val="0"/>
        <w:autoSpaceDN w:val="0"/>
        <w:spacing w:after="0" w:line="240" w:lineRule="auto"/>
        <w:ind w:left="0" w:firstLine="0"/>
        <w:jc w:val="right"/>
        <w:rPr>
          <w:rFonts w:ascii="Cambria" w:eastAsia="Cambria" w:hAnsi="Cambria" w:cs="Cambria"/>
          <w:b/>
          <w:bCs/>
          <w:color w:val="auto"/>
          <w:spacing w:val="-2"/>
          <w:kern w:val="0"/>
          <w:szCs w:val="20"/>
          <w14:ligatures w14:val="none"/>
        </w:rPr>
      </w:pPr>
      <w:r w:rsidRPr="00EE000B">
        <w:rPr>
          <w:rFonts w:ascii="Cambria" w:hAnsi="Cambria"/>
          <w:b/>
          <w:color w:val="auto"/>
        </w:rPr>
        <w:lastRenderedPageBreak/>
        <w:t>Original: inglés</w:t>
      </w:r>
    </w:p>
    <w:p w14:paraId="31613DDB" w14:textId="77777777" w:rsidR="00490AE2" w:rsidRPr="00EE000B" w:rsidRDefault="00490AE2" w:rsidP="00490AE2">
      <w:pPr>
        <w:widowControl w:val="0"/>
        <w:autoSpaceDE w:val="0"/>
        <w:autoSpaceDN w:val="0"/>
        <w:spacing w:after="0" w:line="240" w:lineRule="auto"/>
        <w:ind w:left="0" w:firstLine="0"/>
        <w:jc w:val="center"/>
        <w:rPr>
          <w:rFonts w:ascii="Cambria" w:eastAsia="Cambria" w:hAnsi="Cambria" w:cs="Cambria"/>
          <w:color w:val="EE0000"/>
          <w:spacing w:val="-2"/>
          <w:kern w:val="0"/>
          <w:szCs w:val="20"/>
          <w:lang w:eastAsia="en-US"/>
          <w14:ligatures w14:val="none"/>
        </w:rPr>
      </w:pPr>
    </w:p>
    <w:p w14:paraId="06CA5724" w14:textId="77777777" w:rsidR="00075FD3" w:rsidRPr="00EE000B" w:rsidRDefault="006536CF" w:rsidP="006536CF">
      <w:pPr>
        <w:widowControl w:val="0"/>
        <w:autoSpaceDE w:val="0"/>
        <w:autoSpaceDN w:val="0"/>
        <w:spacing w:after="0" w:line="240" w:lineRule="auto"/>
        <w:ind w:left="0" w:firstLine="0"/>
        <w:jc w:val="center"/>
        <w:rPr>
          <w:rFonts w:ascii="Cambria" w:eastAsia="Cambria" w:hAnsi="Cambria" w:cs="Cambria"/>
          <w:color w:val="auto"/>
          <w:spacing w:val="-2"/>
          <w:kern w:val="0"/>
          <w:szCs w:val="20"/>
          <w14:ligatures w14:val="none"/>
        </w:rPr>
      </w:pPr>
      <w:r w:rsidRPr="00EE000B">
        <w:rPr>
          <w:rFonts w:ascii="Cambria" w:hAnsi="Cambria"/>
          <w:b/>
          <w:bCs/>
          <w:color w:val="auto"/>
        </w:rPr>
        <w:t xml:space="preserve">Nota explicativa del Proyecto de Recomendación del ICCAT para enmendar </w:t>
      </w:r>
    </w:p>
    <w:p w14:paraId="5A8A32D9" w14:textId="4B8D4CDB" w:rsidR="00490AE2" w:rsidRPr="00075FD3" w:rsidRDefault="00075FD3" w:rsidP="006536CF">
      <w:pPr>
        <w:widowControl w:val="0"/>
        <w:autoSpaceDE w:val="0"/>
        <w:autoSpaceDN w:val="0"/>
        <w:spacing w:after="0" w:line="240" w:lineRule="auto"/>
        <w:ind w:left="0" w:firstLine="0"/>
        <w:jc w:val="center"/>
        <w:rPr>
          <w:rFonts w:ascii="Cambria" w:eastAsia="Cambria" w:hAnsi="Cambria" w:cs="Cambria"/>
          <w:b/>
          <w:bCs/>
          <w:color w:val="auto"/>
          <w:spacing w:val="-2"/>
          <w:kern w:val="0"/>
          <w:szCs w:val="20"/>
          <w14:ligatures w14:val="none"/>
        </w:rPr>
      </w:pPr>
      <w:r w:rsidRPr="00EE000B">
        <w:rPr>
          <w:rFonts w:ascii="Cambria" w:hAnsi="Cambria"/>
          <w:b/>
          <w:bCs/>
          <w:color w:val="auto"/>
        </w:rPr>
        <w:t>la Rec. 06-13 sobre medidas comerciales</w:t>
      </w:r>
    </w:p>
    <w:p w14:paraId="5CCC6D4C" w14:textId="77777777" w:rsidR="00490AE2" w:rsidRPr="00EC2BC6" w:rsidRDefault="00490AE2" w:rsidP="00490AE2">
      <w:pPr>
        <w:widowControl w:val="0"/>
        <w:autoSpaceDE w:val="0"/>
        <w:autoSpaceDN w:val="0"/>
        <w:spacing w:after="0" w:line="240" w:lineRule="auto"/>
        <w:ind w:left="0" w:firstLine="0"/>
        <w:jc w:val="center"/>
        <w:rPr>
          <w:rFonts w:ascii="Cambria" w:eastAsia="Cambria" w:hAnsi="Cambria" w:cs="Cambria"/>
          <w:b/>
          <w:bCs/>
          <w:i/>
          <w:iCs/>
          <w:color w:val="auto"/>
          <w:kern w:val="0"/>
          <w:szCs w:val="20"/>
          <w:lang w:eastAsia="en-US"/>
          <w14:ligatures w14:val="none"/>
        </w:rPr>
      </w:pPr>
    </w:p>
    <w:p w14:paraId="2989F432" w14:textId="1018E194" w:rsidR="00490AE2" w:rsidRPr="00CC0F0A" w:rsidRDefault="00490AE2" w:rsidP="00490AE2">
      <w:pPr>
        <w:widowControl w:val="0"/>
        <w:autoSpaceDE w:val="0"/>
        <w:autoSpaceDN w:val="0"/>
        <w:spacing w:after="0" w:line="240" w:lineRule="auto"/>
        <w:ind w:left="0" w:firstLine="0"/>
        <w:jc w:val="center"/>
        <w:rPr>
          <w:rFonts w:ascii="Cambria" w:eastAsia="Cambria" w:hAnsi="Cambria" w:cs="Cambria"/>
          <w:i/>
          <w:iCs/>
          <w:color w:val="auto"/>
          <w:kern w:val="0"/>
          <w:szCs w:val="20"/>
          <w14:ligatures w14:val="none"/>
        </w:rPr>
      </w:pPr>
      <w:r>
        <w:rPr>
          <w:rFonts w:ascii="Cambria" w:hAnsi="Cambria"/>
          <w:i/>
          <w:color w:val="auto"/>
        </w:rPr>
        <w:t>(presentado por la Unión Europea)</w:t>
      </w:r>
    </w:p>
    <w:p w14:paraId="585F5854" w14:textId="77777777" w:rsidR="00490AE2" w:rsidRPr="00EC2BC6" w:rsidRDefault="00490AE2" w:rsidP="00B72D8F">
      <w:pPr>
        <w:widowControl w:val="0"/>
        <w:autoSpaceDE w:val="0"/>
        <w:autoSpaceDN w:val="0"/>
        <w:spacing w:after="0" w:line="240" w:lineRule="auto"/>
        <w:ind w:left="0" w:firstLine="0"/>
        <w:rPr>
          <w:rFonts w:ascii="Cambria" w:hAnsi="Cambria"/>
          <w:b/>
          <w:bCs/>
          <w:color w:val="auto"/>
          <w:kern w:val="0"/>
          <w:szCs w:val="20"/>
          <w:lang w:eastAsia="en-US"/>
          <w14:ligatures w14:val="none"/>
        </w:rPr>
      </w:pPr>
    </w:p>
    <w:p w14:paraId="30378238" w14:textId="77777777" w:rsidR="00B72D8F" w:rsidRPr="00EC2BC6" w:rsidRDefault="00B72D8F" w:rsidP="00B72D8F">
      <w:pPr>
        <w:widowControl w:val="0"/>
        <w:autoSpaceDE w:val="0"/>
        <w:autoSpaceDN w:val="0"/>
        <w:spacing w:after="0" w:line="240" w:lineRule="auto"/>
        <w:ind w:left="0" w:firstLine="0"/>
        <w:jc w:val="left"/>
        <w:rPr>
          <w:rFonts w:ascii="Cambria" w:hAnsi="Cambria"/>
          <w:color w:val="auto"/>
          <w:kern w:val="0"/>
          <w:szCs w:val="20"/>
          <w:lang w:eastAsia="en-US"/>
          <w14:ligatures w14:val="none"/>
        </w:rPr>
      </w:pPr>
    </w:p>
    <w:p w14:paraId="2EC436C0" w14:textId="70709571" w:rsidR="00B72D8F" w:rsidRPr="00915692" w:rsidRDefault="00142916" w:rsidP="00B72D8F">
      <w:pPr>
        <w:widowControl w:val="0"/>
        <w:autoSpaceDE w:val="0"/>
        <w:autoSpaceDN w:val="0"/>
        <w:spacing w:after="0" w:line="240" w:lineRule="auto"/>
        <w:ind w:left="0" w:firstLine="0"/>
        <w:rPr>
          <w:rFonts w:ascii="Cambria" w:eastAsia="Cambria" w:hAnsi="Cambria" w:cs="Cambria"/>
          <w:color w:val="auto"/>
          <w:kern w:val="0"/>
          <w:szCs w:val="20"/>
          <w14:ligatures w14:val="none"/>
        </w:rPr>
      </w:pPr>
      <w:r>
        <w:rPr>
          <w:rFonts w:ascii="Cambria" w:hAnsi="Cambria"/>
          <w:color w:val="auto"/>
        </w:rPr>
        <w:t>El seguimiento de las cantidades de especies de ICCAT que son objeto de comercio es un pilar fundamental de un control eficaz, especialmente en lo que se refiere al uso de las cuotas asignadas.</w:t>
      </w:r>
    </w:p>
    <w:p w14:paraId="62213E1B" w14:textId="77777777" w:rsidR="008432D7" w:rsidRPr="00EC2BC6" w:rsidRDefault="008432D7" w:rsidP="00B72D8F">
      <w:pPr>
        <w:widowControl w:val="0"/>
        <w:autoSpaceDE w:val="0"/>
        <w:autoSpaceDN w:val="0"/>
        <w:spacing w:after="0" w:line="240" w:lineRule="auto"/>
        <w:ind w:left="0" w:firstLine="0"/>
        <w:rPr>
          <w:rFonts w:ascii="Cambria" w:eastAsia="Cambria" w:hAnsi="Cambria" w:cs="Cambria"/>
          <w:color w:val="auto"/>
          <w:kern w:val="0"/>
          <w:szCs w:val="20"/>
          <w:lang w:eastAsia="en-US"/>
          <w14:ligatures w14:val="none"/>
        </w:rPr>
      </w:pPr>
    </w:p>
    <w:p w14:paraId="3BFECEA4" w14:textId="2C7C11D1" w:rsidR="00142916" w:rsidRPr="00915692" w:rsidRDefault="00142916" w:rsidP="00B72D8F">
      <w:pPr>
        <w:widowControl w:val="0"/>
        <w:autoSpaceDE w:val="0"/>
        <w:autoSpaceDN w:val="0"/>
        <w:spacing w:after="0" w:line="240" w:lineRule="auto"/>
        <w:ind w:left="0" w:firstLine="0"/>
        <w:rPr>
          <w:rFonts w:ascii="Cambria" w:eastAsia="Cambria" w:hAnsi="Cambria" w:cs="Cambria"/>
          <w:color w:val="auto"/>
          <w:kern w:val="0"/>
          <w:szCs w:val="20"/>
          <w14:ligatures w14:val="none"/>
        </w:rPr>
      </w:pPr>
      <w:r>
        <w:rPr>
          <w:rFonts w:ascii="Cambria" w:hAnsi="Cambria"/>
          <w:color w:val="auto"/>
        </w:rPr>
        <w:t>La UE propone una modificación del párrafo 1 de la Recomendación 06-13 relativa a las medidas comerciales, adaptando una recomendación que ha quedado parcialmente obsoleta, mediante una simple obligación de notificación que conlleva una carga reducida pero puede tener un gran impacto para un control más eficaz.</w:t>
      </w:r>
    </w:p>
    <w:p w14:paraId="7143EBFA" w14:textId="698303CC" w:rsidR="00E90C45" w:rsidRPr="00915692" w:rsidRDefault="00E90C45" w:rsidP="00B72D8F">
      <w:pPr>
        <w:rPr>
          <w:rFonts w:ascii="Cambria" w:hAnsi="Cambria"/>
          <w:color w:val="auto"/>
          <w:szCs w:val="20"/>
        </w:rPr>
      </w:pPr>
      <w:r>
        <w:br w:type="page"/>
      </w:r>
    </w:p>
    <w:p w14:paraId="7EF8946C" w14:textId="77777777" w:rsidR="00915692" w:rsidRPr="00915692" w:rsidRDefault="00915692" w:rsidP="00915692">
      <w:pPr>
        <w:spacing w:after="0" w:line="259" w:lineRule="auto"/>
        <w:ind w:left="0" w:firstLine="0"/>
        <w:jc w:val="right"/>
        <w:rPr>
          <w:rFonts w:ascii="Cambria" w:hAnsi="Cambria"/>
          <w:b/>
          <w:bCs/>
          <w:szCs w:val="20"/>
        </w:rPr>
      </w:pPr>
      <w:r>
        <w:rPr>
          <w:rFonts w:ascii="Cambria" w:hAnsi="Cambria"/>
          <w:b/>
        </w:rPr>
        <w:lastRenderedPageBreak/>
        <w:t>Original: inglés</w:t>
      </w:r>
    </w:p>
    <w:p w14:paraId="6AD73909" w14:textId="55C19832" w:rsidR="0076498A" w:rsidRPr="00915692" w:rsidRDefault="00F03C30">
      <w:pPr>
        <w:spacing w:after="0" w:line="259" w:lineRule="auto"/>
        <w:ind w:left="0" w:firstLine="0"/>
        <w:jc w:val="left"/>
        <w:rPr>
          <w:rFonts w:ascii="Cambria" w:hAnsi="Cambria"/>
          <w:szCs w:val="20"/>
        </w:rPr>
      </w:pPr>
      <w:r>
        <w:rPr>
          <w:rFonts w:ascii="Cambria" w:hAnsi="Cambria"/>
        </w:rPr>
        <w:t xml:space="preserve"> </w:t>
      </w:r>
    </w:p>
    <w:p w14:paraId="6B6BE507" w14:textId="7488DFDC" w:rsidR="00075FD3" w:rsidRPr="00075FD3" w:rsidRDefault="00075FD3" w:rsidP="00075FD3">
      <w:pPr>
        <w:widowControl w:val="0"/>
        <w:autoSpaceDE w:val="0"/>
        <w:autoSpaceDN w:val="0"/>
        <w:spacing w:after="0" w:line="240" w:lineRule="auto"/>
        <w:ind w:left="0" w:firstLine="0"/>
        <w:jc w:val="center"/>
        <w:rPr>
          <w:rFonts w:ascii="Cambria" w:eastAsia="Cambria" w:hAnsi="Cambria" w:cs="Cambria"/>
          <w:b/>
          <w:bCs/>
          <w:color w:val="auto"/>
          <w:spacing w:val="-2"/>
          <w:kern w:val="0"/>
          <w:szCs w:val="20"/>
          <w14:ligatures w14:val="none"/>
        </w:rPr>
      </w:pPr>
      <w:r w:rsidRPr="001A38B6">
        <w:rPr>
          <w:rFonts w:ascii="Cambria" w:hAnsi="Cambria"/>
          <w:b/>
          <w:color w:val="auto"/>
          <w:u w:val="single"/>
        </w:rPr>
        <w:t>Proyecto</w:t>
      </w:r>
      <w:r>
        <w:rPr>
          <w:rFonts w:ascii="Cambria" w:hAnsi="Cambria"/>
          <w:b/>
          <w:color w:val="auto"/>
        </w:rPr>
        <w:t xml:space="preserve"> de Recomendación de ICCAT </w:t>
      </w:r>
      <w:r w:rsidRPr="001A38B6">
        <w:rPr>
          <w:rFonts w:ascii="Cambria" w:hAnsi="Cambria"/>
          <w:b/>
          <w:color w:val="auto"/>
          <w:u w:val="single"/>
        </w:rPr>
        <w:t>que enmienda la Rec. 06-13</w:t>
      </w:r>
      <w:r>
        <w:rPr>
          <w:rFonts w:ascii="Cambria" w:hAnsi="Cambria"/>
          <w:b/>
          <w:color w:val="auto"/>
        </w:rPr>
        <w:t xml:space="preserve"> sobre medidas comerciales.</w:t>
      </w:r>
    </w:p>
    <w:p w14:paraId="0808144B" w14:textId="77777777" w:rsidR="00915692" w:rsidRPr="00CC0F0A" w:rsidRDefault="00915692" w:rsidP="00915692">
      <w:pPr>
        <w:widowControl w:val="0"/>
        <w:autoSpaceDE w:val="0"/>
        <w:autoSpaceDN w:val="0"/>
        <w:spacing w:after="0" w:line="240" w:lineRule="auto"/>
        <w:ind w:left="0" w:firstLine="0"/>
        <w:jc w:val="center"/>
        <w:rPr>
          <w:rFonts w:ascii="Cambria" w:eastAsia="Cambria" w:hAnsi="Cambria" w:cs="Cambria"/>
          <w:i/>
          <w:iCs/>
          <w:color w:val="auto"/>
          <w:kern w:val="0"/>
          <w:szCs w:val="20"/>
          <w14:ligatures w14:val="none"/>
        </w:rPr>
      </w:pPr>
      <w:r>
        <w:rPr>
          <w:rFonts w:ascii="Cambria" w:hAnsi="Cambria"/>
          <w:i/>
          <w:color w:val="auto"/>
        </w:rPr>
        <w:t>(presentado por la Unión Europea)</w:t>
      </w:r>
    </w:p>
    <w:p w14:paraId="5DB3FE5C" w14:textId="545E0A0C" w:rsidR="0076498A" w:rsidRPr="00EC2BC6" w:rsidRDefault="0076498A">
      <w:pPr>
        <w:spacing w:after="0" w:line="259" w:lineRule="auto"/>
        <w:ind w:left="0" w:firstLine="0"/>
        <w:jc w:val="left"/>
        <w:rPr>
          <w:rFonts w:ascii="Cambria" w:hAnsi="Cambria"/>
          <w:szCs w:val="20"/>
        </w:rPr>
      </w:pPr>
    </w:p>
    <w:p w14:paraId="3BF6FEF7" w14:textId="77777777" w:rsidR="00EC2BC6" w:rsidRPr="00EC2BC6" w:rsidRDefault="00EC2BC6" w:rsidP="00EC2BC6">
      <w:pPr>
        <w:tabs>
          <w:tab w:val="left" w:pos="360"/>
          <w:tab w:val="center" w:pos="4419"/>
          <w:tab w:val="right" w:pos="8838"/>
        </w:tabs>
        <w:spacing w:after="0" w:line="240" w:lineRule="auto"/>
        <w:ind w:left="0" w:firstLine="0"/>
        <w:rPr>
          <w:rFonts w:ascii="Cambria" w:hAnsi="Cambria"/>
          <w:color w:val="auto"/>
          <w:kern w:val="0"/>
          <w:lang w:val="es-ES_tradnl" w:eastAsia="en-US"/>
          <w14:ligatures w14:val="none"/>
        </w:rPr>
      </w:pPr>
      <w:r w:rsidRPr="00EC2BC6">
        <w:rPr>
          <w:rFonts w:ascii="Cambria" w:hAnsi="Cambria"/>
          <w:i/>
          <w:iCs/>
          <w:color w:val="auto"/>
          <w:kern w:val="0"/>
          <w:lang w:val="es-ES_tradnl" w:eastAsia="en-US"/>
          <w14:ligatures w14:val="none"/>
        </w:rPr>
        <w:tab/>
        <w:t>OBSERVANDO</w:t>
      </w:r>
      <w:r w:rsidRPr="00EC2BC6">
        <w:rPr>
          <w:rFonts w:ascii="Cambria" w:hAnsi="Cambria"/>
          <w:color w:val="auto"/>
          <w:kern w:val="0"/>
          <w:lang w:val="es-ES_tradnl" w:eastAsia="en-US"/>
          <w14:ligatures w14:val="none"/>
        </w:rPr>
        <w:t xml:space="preserve"> que el objetivo de ICCAT es mantener las poblaciones de túnidos y especies afines en el Atlántico a niveles que permitan capturar en el rendimiento máximo sostenible;</w:t>
      </w:r>
    </w:p>
    <w:p w14:paraId="0DA013C3" w14:textId="77777777" w:rsidR="00EC2BC6" w:rsidRPr="00EC2BC6" w:rsidRDefault="00EC2BC6" w:rsidP="00EC2BC6">
      <w:pPr>
        <w:tabs>
          <w:tab w:val="center" w:pos="4419"/>
          <w:tab w:val="right" w:pos="8838"/>
        </w:tabs>
        <w:spacing w:after="0" w:line="240" w:lineRule="auto"/>
        <w:ind w:left="0" w:firstLine="0"/>
        <w:rPr>
          <w:rFonts w:ascii="Cambria" w:hAnsi="Cambria"/>
          <w:color w:val="auto"/>
          <w:kern w:val="0"/>
          <w:lang w:val="es-ES_tradnl" w:eastAsia="en-US"/>
          <w14:ligatures w14:val="none"/>
        </w:rPr>
      </w:pPr>
    </w:p>
    <w:p w14:paraId="5122E4FF" w14:textId="77777777" w:rsidR="00EC2BC6" w:rsidRPr="00EC2BC6" w:rsidRDefault="00EC2BC6" w:rsidP="00EC2BC6">
      <w:pPr>
        <w:tabs>
          <w:tab w:val="left" w:pos="360"/>
          <w:tab w:val="center" w:pos="4419"/>
          <w:tab w:val="right" w:pos="8838"/>
        </w:tabs>
        <w:spacing w:after="0" w:line="240" w:lineRule="auto"/>
        <w:ind w:left="0" w:firstLine="0"/>
        <w:rPr>
          <w:rFonts w:ascii="Cambria" w:hAnsi="Cambria"/>
          <w:i/>
          <w:iCs/>
          <w:color w:val="auto"/>
          <w:kern w:val="0"/>
          <w:lang w:val="es-ES_tradnl" w:eastAsia="en-US"/>
          <w14:ligatures w14:val="none"/>
        </w:rPr>
      </w:pPr>
      <w:r w:rsidRPr="00EC2BC6">
        <w:rPr>
          <w:rFonts w:ascii="Cambria" w:hAnsi="Cambria"/>
          <w:i/>
          <w:iCs/>
          <w:color w:val="auto"/>
          <w:kern w:val="0"/>
          <w:lang w:val="es-ES_tradnl" w:eastAsia="en-US"/>
          <w14:ligatures w14:val="none"/>
        </w:rPr>
        <w:tab/>
        <w:t xml:space="preserve">CONSIDERANDO </w:t>
      </w:r>
      <w:r w:rsidRPr="00EC2BC6">
        <w:rPr>
          <w:rFonts w:ascii="Cambria" w:hAnsi="Cambria"/>
          <w:color w:val="auto"/>
          <w:kern w:val="0"/>
          <w:lang w:val="es-ES_tradnl" w:eastAsia="en-US"/>
          <w14:ligatures w14:val="none"/>
        </w:rPr>
        <w:t>la necesidad de acciones para garantizar la eficacia de los objetivos de ICCAT;</w:t>
      </w:r>
    </w:p>
    <w:p w14:paraId="42B7FD94" w14:textId="77777777" w:rsidR="00EC2BC6" w:rsidRPr="00EC2BC6" w:rsidRDefault="00EC2BC6" w:rsidP="00EC2BC6">
      <w:pPr>
        <w:tabs>
          <w:tab w:val="left" w:pos="360"/>
          <w:tab w:val="center" w:pos="4419"/>
          <w:tab w:val="right" w:pos="8838"/>
        </w:tabs>
        <w:spacing w:after="0" w:line="240" w:lineRule="auto"/>
        <w:ind w:left="0" w:firstLine="0"/>
        <w:rPr>
          <w:rFonts w:ascii="Cambria" w:hAnsi="Cambria"/>
          <w:i/>
          <w:iCs/>
          <w:color w:val="auto"/>
          <w:kern w:val="0"/>
          <w:lang w:val="es-ES_tradnl" w:eastAsia="en-US"/>
          <w14:ligatures w14:val="none"/>
        </w:rPr>
      </w:pPr>
    </w:p>
    <w:p w14:paraId="2787E2AB" w14:textId="77777777" w:rsidR="00EC2BC6" w:rsidRPr="00EC2BC6" w:rsidRDefault="00EC2BC6" w:rsidP="00EC2BC6">
      <w:pPr>
        <w:tabs>
          <w:tab w:val="left" w:pos="360"/>
          <w:tab w:val="center" w:pos="4419"/>
          <w:tab w:val="right" w:pos="8838"/>
        </w:tabs>
        <w:spacing w:after="0" w:line="240" w:lineRule="auto"/>
        <w:ind w:left="0" w:firstLine="0"/>
        <w:rPr>
          <w:rFonts w:ascii="Cambria" w:hAnsi="Cambria"/>
          <w:i/>
          <w:iCs/>
          <w:color w:val="auto"/>
          <w:kern w:val="0"/>
          <w:lang w:val="es-ES_tradnl" w:eastAsia="en-US"/>
          <w14:ligatures w14:val="none"/>
        </w:rPr>
      </w:pPr>
      <w:r w:rsidRPr="00EC2BC6">
        <w:rPr>
          <w:rFonts w:ascii="Cambria" w:hAnsi="Cambria"/>
          <w:i/>
          <w:iCs/>
          <w:color w:val="auto"/>
          <w:kern w:val="0"/>
          <w:lang w:val="es-ES_tradnl" w:eastAsia="en-US"/>
          <w14:ligatures w14:val="none"/>
        </w:rPr>
        <w:tab/>
        <w:t xml:space="preserve">CONSIDERANDO </w:t>
      </w:r>
      <w:r w:rsidRPr="00EC2BC6">
        <w:rPr>
          <w:rFonts w:ascii="Cambria" w:hAnsi="Cambria"/>
          <w:color w:val="auto"/>
          <w:kern w:val="0"/>
          <w:lang w:val="es-ES_tradnl" w:eastAsia="en-US"/>
          <w14:ligatures w14:val="none"/>
        </w:rPr>
        <w:t xml:space="preserve">la obligación de todas las Partes contratantes y Partes, Entidades o Entidades pesqueras no contratantes colaboradoras (en lo sucesivo denominadas CPC) de respetar las medidas de conservación y ordenación de ICCAT; </w:t>
      </w:r>
    </w:p>
    <w:p w14:paraId="230F940A" w14:textId="77777777" w:rsidR="00EC2BC6" w:rsidRPr="00EC2BC6" w:rsidRDefault="00EC2BC6" w:rsidP="00EC2BC6">
      <w:pPr>
        <w:tabs>
          <w:tab w:val="left" w:pos="360"/>
          <w:tab w:val="center" w:pos="4419"/>
          <w:tab w:val="right" w:pos="8838"/>
        </w:tabs>
        <w:spacing w:after="0" w:line="240" w:lineRule="auto"/>
        <w:ind w:left="0" w:firstLine="0"/>
        <w:rPr>
          <w:rFonts w:ascii="Cambria" w:hAnsi="Cambria"/>
          <w:i/>
          <w:iCs/>
          <w:color w:val="auto"/>
          <w:kern w:val="0"/>
          <w:lang w:val="es-ES_tradnl" w:eastAsia="en-US"/>
          <w14:ligatures w14:val="none"/>
        </w:rPr>
      </w:pPr>
    </w:p>
    <w:p w14:paraId="27AEF5E9" w14:textId="77777777" w:rsidR="00EC2BC6" w:rsidRPr="00EC2BC6" w:rsidRDefault="00EC2BC6" w:rsidP="00EC2BC6">
      <w:pPr>
        <w:tabs>
          <w:tab w:val="left" w:pos="360"/>
          <w:tab w:val="center" w:pos="4419"/>
          <w:tab w:val="right" w:pos="8838"/>
        </w:tabs>
        <w:spacing w:after="0" w:line="240" w:lineRule="auto"/>
        <w:ind w:left="0" w:firstLine="0"/>
        <w:rPr>
          <w:rFonts w:ascii="Cambria" w:hAnsi="Cambria"/>
          <w:color w:val="auto"/>
          <w:kern w:val="0"/>
          <w:lang w:val="es-ES_tradnl" w:eastAsia="en-US"/>
          <w14:ligatures w14:val="none"/>
        </w:rPr>
      </w:pPr>
      <w:r w:rsidRPr="00EC2BC6">
        <w:rPr>
          <w:rFonts w:ascii="Cambria" w:hAnsi="Cambria"/>
          <w:i/>
          <w:iCs/>
          <w:color w:val="auto"/>
          <w:kern w:val="0"/>
          <w:lang w:val="es-ES_tradnl" w:eastAsia="en-US"/>
          <w14:ligatures w14:val="none"/>
        </w:rPr>
        <w:tab/>
        <w:t xml:space="preserve">CONSCIENTES </w:t>
      </w:r>
      <w:r w:rsidRPr="00EC2BC6">
        <w:rPr>
          <w:rFonts w:ascii="Cambria" w:hAnsi="Cambria"/>
          <w:color w:val="auto"/>
          <w:kern w:val="0"/>
          <w:lang w:val="es-ES_tradnl" w:eastAsia="en-US"/>
          <w14:ligatures w14:val="none"/>
        </w:rPr>
        <w:t xml:space="preserve">de la necesidad de esfuerzos continuos por parte de las CPC para garantizar la ejecución de las medidas de conservación y ordenación de ICCAT, y la necesidad de instar a las Partes, Entidades o Entidades pesqueras no contratantes (en lo sucesivo denominadas NCP) a acatar estas medidas; </w:t>
      </w:r>
    </w:p>
    <w:p w14:paraId="7E1CC0E9" w14:textId="77777777" w:rsidR="00EC2BC6" w:rsidRPr="00EC2BC6" w:rsidRDefault="00EC2BC6" w:rsidP="00EC2BC6">
      <w:pPr>
        <w:tabs>
          <w:tab w:val="left" w:pos="360"/>
          <w:tab w:val="center" w:pos="4419"/>
          <w:tab w:val="right" w:pos="8838"/>
        </w:tabs>
        <w:spacing w:after="0" w:line="240" w:lineRule="auto"/>
        <w:ind w:left="0" w:firstLine="0"/>
        <w:rPr>
          <w:rFonts w:ascii="Cambria" w:hAnsi="Cambria"/>
          <w:i/>
          <w:iCs/>
          <w:color w:val="auto"/>
          <w:kern w:val="0"/>
          <w:lang w:val="es-ES_tradnl" w:eastAsia="en-US"/>
          <w14:ligatures w14:val="none"/>
        </w:rPr>
      </w:pPr>
    </w:p>
    <w:p w14:paraId="30219F9C" w14:textId="77777777" w:rsidR="00EC2BC6" w:rsidRPr="00EC2BC6" w:rsidRDefault="00EC2BC6" w:rsidP="00EC2BC6">
      <w:pPr>
        <w:tabs>
          <w:tab w:val="left" w:pos="360"/>
          <w:tab w:val="center" w:pos="4419"/>
          <w:tab w:val="right" w:pos="8838"/>
        </w:tabs>
        <w:spacing w:after="0" w:line="240" w:lineRule="auto"/>
        <w:ind w:left="0" w:firstLine="0"/>
        <w:rPr>
          <w:rFonts w:ascii="Cambria" w:hAnsi="Cambria"/>
          <w:color w:val="auto"/>
          <w:kern w:val="0"/>
          <w:lang w:val="es-ES_tradnl" w:eastAsia="en-US"/>
          <w14:ligatures w14:val="none"/>
        </w:rPr>
      </w:pPr>
      <w:r w:rsidRPr="00EC2BC6">
        <w:rPr>
          <w:rFonts w:ascii="Cambria" w:hAnsi="Cambria"/>
          <w:i/>
          <w:iCs/>
          <w:color w:val="auto"/>
          <w:kern w:val="0"/>
          <w:lang w:val="es-ES_tradnl" w:eastAsia="en-US"/>
          <w14:ligatures w14:val="none"/>
        </w:rPr>
        <w:tab/>
        <w:t xml:space="preserve">SEÑALANDO </w:t>
      </w:r>
      <w:r w:rsidRPr="00EC2BC6">
        <w:rPr>
          <w:rFonts w:ascii="Cambria" w:hAnsi="Cambria"/>
          <w:color w:val="auto"/>
          <w:kern w:val="0"/>
          <w:lang w:val="es-ES_tradnl" w:eastAsia="en-US"/>
          <w14:ligatures w14:val="none"/>
        </w:rPr>
        <w:t>que las medidas comerciales restrictivas deben ser implementadas únicamente como último recurso, cuando hayan fracasado otras medidas para prevenir, frenar y eliminar cualquier acto u omisión que disminuya la eficacia de las medidas de conservación y ordenación de ICCAT;</w:t>
      </w:r>
    </w:p>
    <w:p w14:paraId="14F4EBFB" w14:textId="77777777" w:rsidR="00EC2BC6" w:rsidRPr="00EC2BC6" w:rsidRDefault="00EC2BC6" w:rsidP="00EC2BC6">
      <w:pPr>
        <w:tabs>
          <w:tab w:val="left" w:pos="360"/>
          <w:tab w:val="center" w:pos="4419"/>
          <w:tab w:val="right" w:pos="8838"/>
        </w:tabs>
        <w:spacing w:after="0" w:line="240" w:lineRule="auto"/>
        <w:ind w:left="0" w:firstLine="0"/>
        <w:rPr>
          <w:rFonts w:ascii="Cambria" w:hAnsi="Cambria"/>
          <w:i/>
          <w:iCs/>
          <w:color w:val="auto"/>
          <w:kern w:val="0"/>
          <w:lang w:val="es-ES_tradnl" w:eastAsia="en-US"/>
          <w14:ligatures w14:val="none"/>
        </w:rPr>
      </w:pPr>
    </w:p>
    <w:p w14:paraId="130DBA87" w14:textId="77777777" w:rsidR="00EC2BC6" w:rsidRPr="00EC2BC6" w:rsidRDefault="00EC2BC6" w:rsidP="00EC2BC6">
      <w:pPr>
        <w:tabs>
          <w:tab w:val="left" w:pos="360"/>
          <w:tab w:val="center" w:pos="4419"/>
          <w:tab w:val="right" w:pos="8838"/>
        </w:tabs>
        <w:spacing w:after="0" w:line="240" w:lineRule="auto"/>
        <w:ind w:left="0" w:firstLine="0"/>
        <w:rPr>
          <w:rFonts w:ascii="Cambria" w:hAnsi="Cambria"/>
          <w:color w:val="auto"/>
          <w:kern w:val="0"/>
          <w:lang w:val="es-ES_tradnl" w:eastAsia="en-US"/>
          <w14:ligatures w14:val="none"/>
        </w:rPr>
      </w:pPr>
      <w:r w:rsidRPr="00EC2BC6">
        <w:rPr>
          <w:rFonts w:ascii="Cambria" w:hAnsi="Cambria"/>
          <w:i/>
          <w:iCs/>
          <w:color w:val="auto"/>
          <w:kern w:val="0"/>
          <w:lang w:val="es-ES_tradnl" w:eastAsia="en-US"/>
          <w14:ligatures w14:val="none"/>
        </w:rPr>
        <w:tab/>
        <w:t>SEÑALANDO TAMBIÉN</w:t>
      </w:r>
      <w:r w:rsidRPr="00EC2BC6">
        <w:rPr>
          <w:rFonts w:ascii="Cambria" w:hAnsi="Cambria"/>
          <w:color w:val="auto"/>
          <w:kern w:val="0"/>
          <w:lang w:val="es-ES_tradnl" w:eastAsia="en-US"/>
          <w14:ligatures w14:val="none"/>
        </w:rPr>
        <w:t xml:space="preserve"> que las medidas comerciales restrictivas deben adoptarse e implementarse en consonancia con el derecho internacional, incluyendo los principios, derechos y obligaciones establecidos en los Acuerdos de la Organización Mundial de Comercio (OMC), y deben implementarse de una forma justa, transparente y no discriminatoria.</w:t>
      </w:r>
    </w:p>
    <w:p w14:paraId="5729FE83" w14:textId="77777777" w:rsidR="0076498A" w:rsidRPr="00EE000B" w:rsidRDefault="00F03C30" w:rsidP="00A47E57">
      <w:pPr>
        <w:ind w:left="0" w:firstLine="567"/>
        <w:rPr>
          <w:rFonts w:ascii="Cambria" w:hAnsi="Cambria"/>
          <w:szCs w:val="20"/>
        </w:rPr>
      </w:pPr>
      <w:r w:rsidRPr="00EE000B">
        <w:rPr>
          <w:rFonts w:ascii="Cambria" w:hAnsi="Cambria"/>
        </w:rPr>
        <w:t xml:space="preserve"> </w:t>
      </w:r>
    </w:p>
    <w:p w14:paraId="1C126169" w14:textId="0A45FDD3" w:rsidR="00462D4E" w:rsidRPr="00462D4E" w:rsidRDefault="00462D4E" w:rsidP="00462D4E">
      <w:pPr>
        <w:tabs>
          <w:tab w:val="center" w:pos="4419"/>
          <w:tab w:val="right" w:pos="8838"/>
        </w:tabs>
        <w:spacing w:after="0" w:line="240" w:lineRule="auto"/>
        <w:ind w:left="0" w:firstLine="0"/>
        <w:jc w:val="center"/>
        <w:rPr>
          <w:rFonts w:ascii="Cambria" w:hAnsi="Cambria"/>
          <w:color w:val="auto"/>
          <w:kern w:val="0"/>
          <w:lang w:val="es-ES_tradnl" w:eastAsia="en-US"/>
          <w14:ligatures w14:val="none"/>
        </w:rPr>
      </w:pPr>
      <w:r w:rsidRPr="00462D4E">
        <w:rPr>
          <w:rFonts w:ascii="Cambria" w:hAnsi="Cambria"/>
          <w:color w:val="auto"/>
          <w:kern w:val="0"/>
          <w:lang w:val="es-ES_tradnl" w:eastAsia="en-US"/>
          <w14:ligatures w14:val="none"/>
        </w:rPr>
        <w:t xml:space="preserve">LA COMISIÓN INTERNACIONAL PARA LA CONSERVACIÓN </w:t>
      </w:r>
      <w:r w:rsidRPr="00EE000B">
        <w:rPr>
          <w:rFonts w:ascii="Cambria" w:hAnsi="Cambria"/>
          <w:color w:val="auto"/>
          <w:kern w:val="0"/>
          <w:lang w:val="es-ES_tradnl" w:eastAsia="en-US"/>
          <w14:ligatures w14:val="none"/>
        </w:rPr>
        <w:br/>
      </w:r>
      <w:r w:rsidRPr="00462D4E">
        <w:rPr>
          <w:rFonts w:ascii="Cambria" w:hAnsi="Cambria"/>
          <w:color w:val="auto"/>
          <w:kern w:val="0"/>
          <w:lang w:val="es-ES_tradnl" w:eastAsia="en-US"/>
          <w14:ligatures w14:val="none"/>
        </w:rPr>
        <w:t>DEL ATÚN ATLÁNTICO (ICCAT) RECOMIENDA LO SIGUIENTE:</w:t>
      </w:r>
    </w:p>
    <w:p w14:paraId="3CBB52D6" w14:textId="77777777" w:rsidR="0076498A" w:rsidRPr="00EE000B" w:rsidRDefault="00F03C30">
      <w:pPr>
        <w:spacing w:after="0" w:line="259" w:lineRule="auto"/>
        <w:ind w:left="0" w:firstLine="0"/>
        <w:jc w:val="left"/>
        <w:rPr>
          <w:rFonts w:ascii="Cambria" w:hAnsi="Cambria"/>
          <w:szCs w:val="20"/>
        </w:rPr>
      </w:pPr>
      <w:r w:rsidRPr="00EE000B">
        <w:rPr>
          <w:rFonts w:ascii="Cambria" w:hAnsi="Cambria"/>
        </w:rPr>
        <w:t xml:space="preserve"> </w:t>
      </w:r>
    </w:p>
    <w:p w14:paraId="7C3B96B6" w14:textId="1436CA2C" w:rsidR="00A47E57" w:rsidRPr="00EE000B" w:rsidRDefault="00E90C45" w:rsidP="0054321E">
      <w:pPr>
        <w:numPr>
          <w:ilvl w:val="0"/>
          <w:numId w:val="1"/>
        </w:numPr>
        <w:ind w:hanging="360"/>
        <w:rPr>
          <w:rFonts w:ascii="Cambria" w:hAnsi="Cambria"/>
          <w:szCs w:val="20"/>
        </w:rPr>
      </w:pPr>
      <w:r w:rsidRPr="00EE000B">
        <w:rPr>
          <w:rFonts w:ascii="Cambria" w:hAnsi="Cambria"/>
          <w:u w:val="single"/>
        </w:rPr>
        <w:t>A partir de 2027, cada Parte contratante, Parte, Entidad o Entidad pesquera no contratante colaboradora (en lo sucesivo denominadas CPC) que importe especies y/o productos pesqueros de ICCAT, o en cuyos puertos se desembarquen dichos productos, presentará a la Comisión, a más tardar el 15 de septiembre de cada año, un informe que cubra el periodo comprendido entre el 1 de enero y el 31 de diciembre del año anterior. Dicho informe especificará, por especies y por CPC de captura, las cantidades de especies de ICCAT capturadas dentro de la zona del Convenio, y contendrá la siguiente información:</w:t>
      </w:r>
      <w:r w:rsidRPr="00EE000B">
        <w:rPr>
          <w:rFonts w:ascii="Cambria" w:hAnsi="Cambria"/>
        </w:rPr>
        <w:t xml:space="preserve"> </w:t>
      </w:r>
    </w:p>
    <w:p w14:paraId="5162F141" w14:textId="5EECB69F" w:rsidR="0076498A" w:rsidRPr="00EE000B" w:rsidRDefault="0076498A" w:rsidP="0054321E">
      <w:pPr>
        <w:tabs>
          <w:tab w:val="left" w:pos="1418"/>
          <w:tab w:val="left" w:pos="1701"/>
        </w:tabs>
        <w:ind w:left="1418" w:firstLine="0"/>
        <w:rPr>
          <w:rFonts w:ascii="Cambria" w:hAnsi="Cambria"/>
          <w:szCs w:val="20"/>
        </w:rPr>
      </w:pPr>
    </w:p>
    <w:p w14:paraId="5BCE2906" w14:textId="1339B682" w:rsidR="0076498A" w:rsidRPr="00EE000B" w:rsidRDefault="00F03C30" w:rsidP="000A3CEA">
      <w:pPr>
        <w:numPr>
          <w:ilvl w:val="0"/>
          <w:numId w:val="9"/>
        </w:numPr>
        <w:ind w:hanging="361"/>
        <w:rPr>
          <w:rFonts w:ascii="Cambria" w:hAnsi="Cambria"/>
          <w:szCs w:val="20"/>
        </w:rPr>
      </w:pPr>
      <w:r w:rsidRPr="00EE000B">
        <w:rPr>
          <w:rFonts w:ascii="Cambria" w:hAnsi="Cambria"/>
        </w:rPr>
        <w:t xml:space="preserve"> las especies (de túnidos y especies afines) de los productos; </w:t>
      </w:r>
    </w:p>
    <w:p w14:paraId="0F089FED" w14:textId="00714130" w:rsidR="0076498A" w:rsidRPr="00EE000B" w:rsidRDefault="00F03C30" w:rsidP="000A3CEA">
      <w:pPr>
        <w:numPr>
          <w:ilvl w:val="0"/>
          <w:numId w:val="9"/>
        </w:numPr>
        <w:ind w:hanging="361"/>
        <w:rPr>
          <w:rFonts w:ascii="Cambria" w:hAnsi="Cambria"/>
          <w:szCs w:val="20"/>
        </w:rPr>
      </w:pPr>
      <w:r w:rsidRPr="00EE000B">
        <w:rPr>
          <w:rFonts w:ascii="Cambria" w:hAnsi="Cambria"/>
        </w:rPr>
        <w:t xml:space="preserve">zonas de captura (Atlántico </w:t>
      </w:r>
      <w:r w:rsidRPr="00EE000B">
        <w:rPr>
          <w:rFonts w:ascii="Cambria" w:hAnsi="Cambria"/>
          <w:u w:val="single"/>
        </w:rPr>
        <w:t>norte</w:t>
      </w:r>
      <w:r w:rsidRPr="00EE000B">
        <w:rPr>
          <w:rFonts w:ascii="Cambria" w:hAnsi="Cambria"/>
        </w:rPr>
        <w:t xml:space="preserve">, </w:t>
      </w:r>
      <w:r w:rsidRPr="00EE000B">
        <w:rPr>
          <w:rFonts w:ascii="Cambria" w:hAnsi="Cambria"/>
          <w:u w:val="single"/>
        </w:rPr>
        <w:t>Atlántico sur,</w:t>
      </w:r>
      <w:r w:rsidRPr="00EE000B">
        <w:rPr>
          <w:rFonts w:ascii="Cambria" w:hAnsi="Cambria"/>
        </w:rPr>
        <w:t xml:space="preserve"> mar Mediterráneo</w:t>
      </w:r>
      <w:r w:rsidRPr="00EE000B">
        <w:rPr>
          <w:rFonts w:ascii="Cambria" w:hAnsi="Cambria"/>
          <w:u w:val="single"/>
        </w:rPr>
        <w:t>, Atlántico este/oeste para el atún rojo),</w:t>
      </w:r>
      <w:r w:rsidRPr="00EE000B">
        <w:rPr>
          <w:rFonts w:ascii="Cambria" w:hAnsi="Cambria"/>
        </w:rPr>
        <w:t xml:space="preserve"> </w:t>
      </w:r>
    </w:p>
    <w:p w14:paraId="58EC0B48" w14:textId="2C1C240A" w:rsidR="0076498A" w:rsidRPr="00EE000B" w:rsidRDefault="00F03C30" w:rsidP="000A3CEA">
      <w:pPr>
        <w:numPr>
          <w:ilvl w:val="0"/>
          <w:numId w:val="9"/>
        </w:numPr>
        <w:ind w:hanging="361"/>
        <w:rPr>
          <w:rFonts w:ascii="Cambria" w:hAnsi="Cambria"/>
          <w:szCs w:val="20"/>
        </w:rPr>
      </w:pPr>
      <w:r w:rsidRPr="00EE000B">
        <w:rPr>
          <w:rFonts w:ascii="Cambria" w:hAnsi="Cambria"/>
        </w:rPr>
        <w:t xml:space="preserve">peso del producto por tipo de producto, </w:t>
      </w:r>
    </w:p>
    <w:p w14:paraId="070DBE48" w14:textId="11C4F286" w:rsidR="00E90C45" w:rsidRPr="00EE000B" w:rsidRDefault="0057108E" w:rsidP="00E90C45">
      <w:pPr>
        <w:numPr>
          <w:ilvl w:val="0"/>
          <w:numId w:val="9"/>
        </w:numPr>
        <w:ind w:hanging="361"/>
        <w:rPr>
          <w:rFonts w:ascii="Cambria" w:hAnsi="Cambria"/>
          <w:szCs w:val="20"/>
        </w:rPr>
      </w:pPr>
      <w:r w:rsidRPr="00EE000B">
        <w:rPr>
          <w:rFonts w:ascii="Cambria" w:hAnsi="Cambria"/>
          <w:u w:val="single"/>
        </w:rPr>
        <w:t xml:space="preserve">la </w:t>
      </w:r>
      <w:r w:rsidR="00E90C45" w:rsidRPr="00EE000B">
        <w:rPr>
          <w:rFonts w:ascii="Cambria" w:hAnsi="Cambria"/>
          <w:u w:val="single"/>
        </w:rPr>
        <w:t xml:space="preserve">CPC que capturó </w:t>
      </w:r>
      <w:r>
        <w:rPr>
          <w:rFonts w:ascii="Cambria" w:hAnsi="Cambria"/>
          <w:u w:val="single"/>
        </w:rPr>
        <w:t>los peces</w:t>
      </w:r>
      <w:r w:rsidR="00E90C45" w:rsidRPr="00EE000B">
        <w:rPr>
          <w:rFonts w:ascii="Cambria" w:hAnsi="Cambria"/>
          <w:u w:val="single"/>
        </w:rPr>
        <w:t>,</w:t>
      </w:r>
    </w:p>
    <w:p w14:paraId="7279AE3B" w14:textId="0FF70663" w:rsidR="0076498A" w:rsidRPr="00EE000B" w:rsidRDefault="00E90C45" w:rsidP="000A3CEA">
      <w:pPr>
        <w:numPr>
          <w:ilvl w:val="0"/>
          <w:numId w:val="9"/>
        </w:numPr>
        <w:ind w:hanging="361"/>
        <w:rPr>
          <w:rFonts w:ascii="Cambria" w:hAnsi="Cambria"/>
          <w:szCs w:val="20"/>
          <w:u w:val="single"/>
        </w:rPr>
      </w:pPr>
      <w:r w:rsidRPr="00EE000B">
        <w:rPr>
          <w:rFonts w:ascii="Cambria" w:hAnsi="Cambria"/>
          <w:u w:val="single"/>
        </w:rPr>
        <w:t xml:space="preserve">fecha (año) en que se realizaron las capturas. </w:t>
      </w:r>
    </w:p>
    <w:p w14:paraId="1519B828" w14:textId="77777777" w:rsidR="0054321E" w:rsidRPr="00EE000B" w:rsidRDefault="0054321E" w:rsidP="000A3CEA">
      <w:pPr>
        <w:spacing w:after="0"/>
        <w:ind w:left="370"/>
        <w:rPr>
          <w:rFonts w:ascii="Cambria" w:eastAsia="Aptos" w:hAnsi="Cambria"/>
          <w:szCs w:val="20"/>
          <w:u w:val="single"/>
        </w:rPr>
      </w:pPr>
    </w:p>
    <w:p w14:paraId="4CF83522" w14:textId="2EB9485C" w:rsidR="00E90C45" w:rsidRPr="00EE000B" w:rsidRDefault="00E90C45" w:rsidP="000A3CEA">
      <w:pPr>
        <w:spacing w:after="0"/>
        <w:ind w:left="370"/>
        <w:rPr>
          <w:rFonts w:ascii="Cambria" w:eastAsia="Aptos" w:hAnsi="Cambria"/>
          <w:szCs w:val="20"/>
          <w:u w:val="single"/>
        </w:rPr>
      </w:pPr>
      <w:r w:rsidRPr="00EE000B">
        <w:rPr>
          <w:rFonts w:ascii="Cambria" w:hAnsi="Cambria"/>
          <w:u w:val="single"/>
        </w:rPr>
        <w:t>Cuando los productos ICCAT importados constituyan una reexportación, se indicará expresamente, especificando el país de origen.</w:t>
      </w:r>
    </w:p>
    <w:p w14:paraId="00CCB64A" w14:textId="77777777" w:rsidR="00EA0F5C" w:rsidRPr="00EE000B" w:rsidRDefault="00EA0F5C">
      <w:pPr>
        <w:spacing w:after="0" w:line="259" w:lineRule="auto"/>
        <w:ind w:left="0" w:firstLine="0"/>
        <w:jc w:val="left"/>
        <w:rPr>
          <w:rFonts w:ascii="Cambria" w:hAnsi="Cambria"/>
          <w:szCs w:val="20"/>
        </w:rPr>
      </w:pPr>
    </w:p>
    <w:p w14:paraId="37F25B16" w14:textId="3D72434D" w:rsidR="00EA0F5C" w:rsidRPr="00EA0F5C" w:rsidRDefault="00EA0F5C" w:rsidP="00EA0F5C">
      <w:pPr>
        <w:tabs>
          <w:tab w:val="center" w:pos="4419"/>
          <w:tab w:val="right" w:pos="8838"/>
        </w:tabs>
        <w:spacing w:after="0" w:line="240" w:lineRule="auto"/>
        <w:ind w:left="600" w:hanging="600"/>
        <w:rPr>
          <w:rFonts w:ascii="Cambria" w:hAnsi="Cambria"/>
          <w:color w:val="auto"/>
          <w:kern w:val="0"/>
          <w:szCs w:val="20"/>
          <w:lang w:val="es-ES_tradnl" w:eastAsia="en-US"/>
          <w14:ligatures w14:val="none"/>
        </w:rPr>
      </w:pPr>
      <w:r w:rsidRPr="00EA0F5C">
        <w:rPr>
          <w:rFonts w:ascii="Cambria" w:hAnsi="Cambria"/>
          <w:color w:val="auto"/>
          <w:kern w:val="0"/>
          <w:szCs w:val="20"/>
          <w:lang w:val="es-ES_tradnl" w:eastAsia="en-US"/>
          <w14:ligatures w14:val="none"/>
        </w:rPr>
        <w:t>2</w:t>
      </w:r>
      <w:r w:rsidR="005B5162">
        <w:rPr>
          <w:rFonts w:ascii="Cambria" w:hAnsi="Cambria"/>
          <w:color w:val="auto"/>
          <w:kern w:val="0"/>
          <w:szCs w:val="20"/>
          <w:lang w:val="es-ES_tradnl" w:eastAsia="en-US"/>
          <w14:ligatures w14:val="none"/>
        </w:rPr>
        <w:t>.</w:t>
      </w:r>
      <w:r w:rsidRPr="00EA0F5C">
        <w:rPr>
          <w:rFonts w:ascii="Cambria" w:hAnsi="Cambria"/>
          <w:color w:val="auto"/>
          <w:kern w:val="0"/>
          <w:szCs w:val="20"/>
          <w:lang w:val="es-ES_tradnl" w:eastAsia="en-US"/>
          <w14:ligatures w14:val="none"/>
        </w:rPr>
        <w:t xml:space="preserve">  a) </w:t>
      </w:r>
      <w:r w:rsidRPr="00EA0F5C">
        <w:rPr>
          <w:rFonts w:ascii="Cambria" w:hAnsi="Cambria"/>
          <w:color w:val="auto"/>
          <w:kern w:val="0"/>
          <w:szCs w:val="20"/>
          <w:lang w:val="es-ES_tradnl" w:eastAsia="en-US"/>
          <w14:ligatures w14:val="none"/>
        </w:rPr>
        <w:tab/>
        <w:t>La Comisión, a través del Comité de Cumplimiento de las Medidas de Conservación y Ordenación de ICCAT (en lo sucesivo denominado Comité de Cumplimiento) o el Grupo de Trabajo Permanente para la mejora de las Estadísticas de ICCAT y las Medidas de conservación (en lo sucesivo denominado GTP) identificarán cada año:</w:t>
      </w:r>
    </w:p>
    <w:p w14:paraId="679D3E0C" w14:textId="77777777" w:rsidR="00EA0F5C" w:rsidRPr="00EA0F5C" w:rsidRDefault="00EA0F5C" w:rsidP="00EA0F5C">
      <w:pPr>
        <w:tabs>
          <w:tab w:val="center" w:pos="4419"/>
          <w:tab w:val="right" w:pos="8838"/>
        </w:tabs>
        <w:spacing w:after="0" w:line="240" w:lineRule="auto"/>
        <w:ind w:left="0" w:firstLine="0"/>
        <w:rPr>
          <w:rFonts w:ascii="Cambria" w:hAnsi="Cambria"/>
          <w:color w:val="auto"/>
          <w:kern w:val="0"/>
          <w:szCs w:val="20"/>
          <w:lang w:val="es-ES_tradnl" w:eastAsia="en-US"/>
          <w14:ligatures w14:val="none"/>
        </w:rPr>
      </w:pPr>
    </w:p>
    <w:p w14:paraId="16623126" w14:textId="052CF3D7" w:rsidR="00EA0F5C" w:rsidRPr="00EA0F5C" w:rsidRDefault="00EA0F5C" w:rsidP="005B5162">
      <w:pPr>
        <w:spacing w:after="0" w:line="240" w:lineRule="auto"/>
        <w:ind w:left="993" w:hanging="284"/>
        <w:rPr>
          <w:rFonts w:ascii="Cambria" w:hAnsi="Cambria"/>
          <w:color w:val="auto"/>
          <w:kern w:val="0"/>
          <w:szCs w:val="20"/>
          <w:lang w:val="es-ES_tradnl" w:eastAsia="en-US"/>
          <w14:ligatures w14:val="none"/>
        </w:rPr>
      </w:pPr>
      <w:r w:rsidRPr="00EA0F5C">
        <w:rPr>
          <w:rFonts w:ascii="Cambria" w:hAnsi="Cambria"/>
          <w:color w:val="auto"/>
          <w:kern w:val="0"/>
          <w:szCs w:val="20"/>
          <w:lang w:val="es-ES_tradnl" w:eastAsia="en-US"/>
          <w14:ligatures w14:val="none"/>
        </w:rPr>
        <w:t xml:space="preserve">i) </w:t>
      </w:r>
      <w:r w:rsidR="005B5162">
        <w:rPr>
          <w:rFonts w:ascii="Cambria" w:hAnsi="Cambria"/>
          <w:color w:val="auto"/>
          <w:kern w:val="0"/>
          <w:szCs w:val="20"/>
          <w:lang w:val="es-ES_tradnl" w:eastAsia="en-US"/>
          <w14:ligatures w14:val="none"/>
        </w:rPr>
        <w:tab/>
      </w:r>
      <w:r w:rsidRPr="00EA0F5C">
        <w:rPr>
          <w:rFonts w:ascii="Cambria" w:hAnsi="Cambria"/>
          <w:color w:val="auto"/>
          <w:kern w:val="0"/>
          <w:szCs w:val="20"/>
          <w:lang w:val="es-ES_tradnl" w:eastAsia="en-US"/>
          <w14:ligatures w14:val="none"/>
        </w:rPr>
        <w:t>Las CPC que no hayan cumplido sus obligaciones, según el Convenio de ICCAT, respecto a las medidas de conservación y ordenación de ICCAT, en especial al no adoptar medidas o ejercer un control efectivo para garantizar el cumplimiento de las medidas de conservación y ordenación de ICCAT por parte de los buques que enarbolan su pabellón o las instalaciones de engorde bajo su jurisdicción.</w:t>
      </w:r>
    </w:p>
    <w:p w14:paraId="500429AA" w14:textId="77777777" w:rsidR="00EA0F5C" w:rsidRPr="00EA0F5C" w:rsidRDefault="00EA0F5C" w:rsidP="00EA0F5C">
      <w:pPr>
        <w:spacing w:after="0" w:line="240" w:lineRule="auto"/>
        <w:ind w:left="1080" w:firstLine="0"/>
        <w:rPr>
          <w:rFonts w:ascii="Cambria" w:hAnsi="Cambria"/>
          <w:color w:val="auto"/>
          <w:kern w:val="0"/>
          <w:szCs w:val="20"/>
          <w:lang w:val="es-ES_tradnl" w:eastAsia="en-US"/>
          <w14:ligatures w14:val="none"/>
        </w:rPr>
      </w:pPr>
    </w:p>
    <w:p w14:paraId="4ABF34B3" w14:textId="1DC8DA7A" w:rsidR="00EA0F5C" w:rsidRPr="00EA0F5C" w:rsidRDefault="00EA0F5C" w:rsidP="005B5162">
      <w:pPr>
        <w:spacing w:after="0" w:line="240" w:lineRule="auto"/>
        <w:ind w:left="851" w:hanging="284"/>
        <w:rPr>
          <w:rFonts w:ascii="Cambria" w:hAnsi="Cambria"/>
          <w:color w:val="auto"/>
          <w:kern w:val="0"/>
          <w:szCs w:val="20"/>
          <w:lang w:val="es-ES_tradnl" w:eastAsia="en-US"/>
          <w14:ligatures w14:val="none"/>
        </w:rPr>
      </w:pPr>
      <w:proofErr w:type="spellStart"/>
      <w:r w:rsidRPr="00EA0F5C">
        <w:rPr>
          <w:rFonts w:ascii="Cambria" w:hAnsi="Cambria"/>
          <w:color w:val="auto"/>
          <w:kern w:val="0"/>
          <w:szCs w:val="20"/>
          <w:lang w:val="es-ES_tradnl" w:eastAsia="en-US"/>
          <w14:ligatures w14:val="none"/>
        </w:rPr>
        <w:t>ii</w:t>
      </w:r>
      <w:proofErr w:type="spellEnd"/>
      <w:r w:rsidRPr="00EA0F5C">
        <w:rPr>
          <w:rFonts w:ascii="Cambria" w:hAnsi="Cambria"/>
          <w:color w:val="auto"/>
          <w:kern w:val="0"/>
          <w:szCs w:val="20"/>
          <w:lang w:val="es-ES_tradnl" w:eastAsia="en-US"/>
          <w14:ligatures w14:val="none"/>
        </w:rPr>
        <w:t xml:space="preserve">) </w:t>
      </w:r>
      <w:r w:rsidR="005B5162">
        <w:rPr>
          <w:rFonts w:ascii="Cambria" w:hAnsi="Cambria"/>
          <w:color w:val="auto"/>
          <w:kern w:val="0"/>
          <w:szCs w:val="20"/>
          <w:lang w:val="es-ES_tradnl" w:eastAsia="en-US"/>
          <w14:ligatures w14:val="none"/>
        </w:rPr>
        <w:tab/>
      </w:r>
      <w:r w:rsidRPr="00EA0F5C">
        <w:rPr>
          <w:rFonts w:ascii="Cambria" w:hAnsi="Cambria"/>
          <w:color w:val="auto"/>
          <w:kern w:val="0"/>
          <w:szCs w:val="20"/>
          <w:lang w:val="es-ES_tradnl" w:eastAsia="en-US"/>
          <w14:ligatures w14:val="none"/>
        </w:rPr>
        <w:t>Las NCP que no hayan cumplido sus obligaciones, según el derecho internacional, de colaborar con ICCAT en la ordenación y conservación de los túnidos y especies afines, en especial al no adoptar medidas o ejercer un control efectivo para garantizar que sus buques o sus instalaciones de engorde no se involucran en ninguna actividad que menoscabe la eficacia de las medidas de conservación y ordenación de ICCAT.</w:t>
      </w:r>
    </w:p>
    <w:p w14:paraId="24559DFB" w14:textId="77777777" w:rsidR="00EA0F5C" w:rsidRPr="00EA0F5C" w:rsidRDefault="00EA0F5C" w:rsidP="00EA0F5C">
      <w:pPr>
        <w:tabs>
          <w:tab w:val="center" w:pos="4419"/>
          <w:tab w:val="right" w:pos="8838"/>
        </w:tabs>
        <w:spacing w:after="0" w:line="240" w:lineRule="auto"/>
        <w:ind w:left="600" w:hanging="400"/>
        <w:rPr>
          <w:rFonts w:ascii="Cambria" w:hAnsi="Cambria"/>
          <w:color w:val="auto"/>
          <w:kern w:val="0"/>
          <w:szCs w:val="20"/>
          <w:lang w:val="es-ES_tradnl" w:eastAsia="en-US"/>
          <w14:ligatures w14:val="none"/>
        </w:rPr>
      </w:pPr>
    </w:p>
    <w:p w14:paraId="039A6FB1" w14:textId="77777777" w:rsidR="00EA0F5C" w:rsidRPr="00EA0F5C" w:rsidRDefault="00EA0F5C" w:rsidP="00EA0F5C">
      <w:pPr>
        <w:tabs>
          <w:tab w:val="center" w:pos="4419"/>
          <w:tab w:val="right" w:pos="8838"/>
        </w:tabs>
        <w:spacing w:after="0" w:line="240" w:lineRule="auto"/>
        <w:ind w:left="600" w:hanging="400"/>
        <w:rPr>
          <w:rFonts w:ascii="Cambria" w:hAnsi="Cambria"/>
          <w:color w:val="auto"/>
          <w:kern w:val="0"/>
          <w:szCs w:val="20"/>
          <w:lang w:val="es-ES_tradnl" w:eastAsia="en-US"/>
          <w14:ligatures w14:val="none"/>
        </w:rPr>
      </w:pPr>
      <w:r w:rsidRPr="00EA0F5C">
        <w:rPr>
          <w:rFonts w:ascii="Cambria" w:hAnsi="Cambria"/>
          <w:color w:val="auto"/>
          <w:kern w:val="0"/>
          <w:szCs w:val="20"/>
          <w:lang w:val="es-ES_tradnl" w:eastAsia="en-US"/>
          <w14:ligatures w14:val="none"/>
        </w:rPr>
        <w:t xml:space="preserve">b) </w:t>
      </w:r>
      <w:r w:rsidRPr="00EA0F5C">
        <w:rPr>
          <w:rFonts w:ascii="Cambria" w:hAnsi="Cambria"/>
          <w:color w:val="auto"/>
          <w:kern w:val="0"/>
          <w:szCs w:val="20"/>
          <w:lang w:val="es-ES_tradnl" w:eastAsia="en-US"/>
          <w14:ligatures w14:val="none"/>
        </w:rPr>
        <w:tab/>
        <w:t>Estas identificaciones se basarán en una revisión de toda la información facilitada de acuerdo con el párrafo 1 o, si procede, en cualquier otra información pertinente como: los datos de captura recopilados por la Comisión, la información comercial sobre estas especies obtenida de las Estadísticas Nacionales, el Programa ICCAT de documentación de capturas de atún rojo; los Programas ICCAT de documento estadístico para  el pez espada y el patudo; la lista de buques IUU adoptada por ICCAT, así como cualquier otra información pertinente.</w:t>
      </w:r>
    </w:p>
    <w:p w14:paraId="56BB940B" w14:textId="77777777" w:rsidR="00EA0F5C" w:rsidRPr="00EA0F5C" w:rsidRDefault="00EA0F5C" w:rsidP="00EA0F5C">
      <w:pPr>
        <w:tabs>
          <w:tab w:val="center" w:pos="4419"/>
          <w:tab w:val="right" w:pos="8838"/>
        </w:tabs>
        <w:spacing w:after="0" w:line="240" w:lineRule="auto"/>
        <w:ind w:left="600" w:hanging="400"/>
        <w:rPr>
          <w:rFonts w:ascii="Cambria" w:hAnsi="Cambria"/>
          <w:color w:val="auto"/>
          <w:kern w:val="0"/>
          <w:szCs w:val="20"/>
          <w:lang w:val="es-ES_tradnl" w:eastAsia="en-US"/>
          <w14:ligatures w14:val="none"/>
        </w:rPr>
      </w:pPr>
    </w:p>
    <w:p w14:paraId="752B536B" w14:textId="77777777" w:rsidR="00EA0F5C" w:rsidRPr="00EA0F5C" w:rsidRDefault="00EA0F5C" w:rsidP="00EA0F5C">
      <w:pPr>
        <w:tabs>
          <w:tab w:val="center" w:pos="4419"/>
          <w:tab w:val="right" w:pos="8838"/>
        </w:tabs>
        <w:spacing w:after="0" w:line="240" w:lineRule="auto"/>
        <w:ind w:left="600" w:hanging="400"/>
        <w:rPr>
          <w:rFonts w:ascii="Cambria" w:hAnsi="Cambria"/>
          <w:color w:val="auto"/>
          <w:kern w:val="0"/>
          <w:szCs w:val="20"/>
          <w:lang w:val="es-ES_tradnl" w:eastAsia="en-US"/>
          <w14:ligatures w14:val="none"/>
        </w:rPr>
      </w:pPr>
      <w:r w:rsidRPr="00EA0F5C">
        <w:rPr>
          <w:rFonts w:ascii="Cambria" w:hAnsi="Cambria"/>
          <w:color w:val="auto"/>
          <w:kern w:val="0"/>
          <w:szCs w:val="20"/>
          <w:lang w:val="es-ES_tradnl" w:eastAsia="en-US"/>
          <w14:ligatures w14:val="none"/>
        </w:rPr>
        <w:t xml:space="preserve">c) </w:t>
      </w:r>
      <w:r w:rsidRPr="00EA0F5C">
        <w:rPr>
          <w:rFonts w:ascii="Cambria" w:hAnsi="Cambria"/>
          <w:color w:val="auto"/>
          <w:kern w:val="0"/>
          <w:szCs w:val="20"/>
          <w:lang w:val="es-ES_tradnl" w:eastAsia="en-US"/>
          <w14:ligatures w14:val="none"/>
        </w:rPr>
        <w:tab/>
        <w:t>Al decidir si hacer la identificación, el Comité de Cumplimiento o el GTP tendrán en cuenta cualquier asunto importante, incluyendo el historial, la naturaleza, las circunstancias, el alcance, y la gravedad del acto u omisión que pueda haber menoscabado la eficacia de las medidas de conservación y ordenación de ICCAT.</w:t>
      </w:r>
    </w:p>
    <w:p w14:paraId="1A2C1F84" w14:textId="77777777" w:rsidR="00EA0F5C" w:rsidRPr="00EA0F5C" w:rsidRDefault="00EA0F5C" w:rsidP="00EA0F5C">
      <w:pPr>
        <w:tabs>
          <w:tab w:val="center" w:pos="4419"/>
          <w:tab w:val="right" w:pos="8838"/>
        </w:tabs>
        <w:spacing w:after="0" w:line="240" w:lineRule="auto"/>
        <w:ind w:left="0" w:firstLine="0"/>
        <w:rPr>
          <w:rFonts w:ascii="Cambria" w:hAnsi="Cambria"/>
          <w:color w:val="auto"/>
          <w:kern w:val="0"/>
          <w:szCs w:val="20"/>
          <w:lang w:val="es-ES_tradnl" w:eastAsia="en-US"/>
          <w14:ligatures w14:val="none"/>
        </w:rPr>
      </w:pPr>
    </w:p>
    <w:p w14:paraId="29C1D74F" w14:textId="638CB7AA" w:rsidR="00EA0F5C" w:rsidRPr="00EA0F5C" w:rsidRDefault="00EA0F5C" w:rsidP="00EA0F5C">
      <w:pPr>
        <w:tabs>
          <w:tab w:val="center" w:pos="4419"/>
          <w:tab w:val="right" w:pos="8838"/>
        </w:tabs>
        <w:spacing w:after="0" w:line="240" w:lineRule="auto"/>
        <w:ind w:left="300" w:hanging="300"/>
        <w:rPr>
          <w:rFonts w:ascii="Cambria" w:hAnsi="Cambria"/>
          <w:color w:val="auto"/>
          <w:kern w:val="0"/>
          <w:szCs w:val="20"/>
          <w:lang w:val="es-ES_tradnl" w:eastAsia="en-US"/>
          <w14:ligatures w14:val="none"/>
        </w:rPr>
      </w:pPr>
      <w:r w:rsidRPr="00EA0F5C">
        <w:rPr>
          <w:rFonts w:ascii="Cambria" w:hAnsi="Cambria"/>
          <w:color w:val="auto"/>
          <w:kern w:val="0"/>
          <w:szCs w:val="20"/>
          <w:lang w:val="es-ES_tradnl" w:eastAsia="en-US"/>
          <w14:ligatures w14:val="none"/>
        </w:rPr>
        <w:t>3</w:t>
      </w:r>
      <w:r w:rsidR="005B5162">
        <w:rPr>
          <w:rFonts w:ascii="Cambria" w:hAnsi="Cambria"/>
          <w:color w:val="auto"/>
          <w:kern w:val="0"/>
          <w:szCs w:val="20"/>
          <w:lang w:val="es-ES_tradnl" w:eastAsia="en-US"/>
          <w14:ligatures w14:val="none"/>
        </w:rPr>
        <w:t>.</w:t>
      </w:r>
      <w:r w:rsidRPr="00EA0F5C">
        <w:rPr>
          <w:rFonts w:ascii="Cambria" w:hAnsi="Cambria"/>
          <w:color w:val="auto"/>
          <w:kern w:val="0"/>
          <w:szCs w:val="20"/>
          <w:lang w:val="es-ES_tradnl" w:eastAsia="en-US"/>
          <w14:ligatures w14:val="none"/>
        </w:rPr>
        <w:t xml:space="preserve"> </w:t>
      </w:r>
      <w:r w:rsidRPr="00EA0F5C">
        <w:rPr>
          <w:rFonts w:ascii="Cambria" w:hAnsi="Cambria"/>
          <w:color w:val="auto"/>
          <w:kern w:val="0"/>
          <w:szCs w:val="20"/>
          <w:lang w:val="es-ES_tradnl" w:eastAsia="en-US"/>
          <w14:ligatures w14:val="none"/>
        </w:rPr>
        <w:tab/>
        <w:t xml:space="preserve">La Comisión solicitará a las CPC y NCP afectadas, que rectifiquen el acto u omisión identificado de acuerdo con el párrafo 2 para no menoscabar la eficacia de las medidas de conservación y ordenación de ICCAT. </w:t>
      </w:r>
    </w:p>
    <w:p w14:paraId="0C6DA8B3" w14:textId="77777777" w:rsidR="00EA0F5C" w:rsidRPr="00EA0F5C" w:rsidRDefault="00EA0F5C" w:rsidP="00EA0F5C">
      <w:pPr>
        <w:tabs>
          <w:tab w:val="center" w:pos="4419"/>
          <w:tab w:val="right" w:pos="8838"/>
        </w:tabs>
        <w:spacing w:after="0" w:line="240" w:lineRule="auto"/>
        <w:ind w:left="300" w:hanging="300"/>
        <w:rPr>
          <w:rFonts w:ascii="Cambria" w:hAnsi="Cambria"/>
          <w:color w:val="auto"/>
          <w:kern w:val="0"/>
          <w:szCs w:val="20"/>
          <w:lang w:val="es-ES_tradnl" w:eastAsia="en-US"/>
          <w14:ligatures w14:val="none"/>
        </w:rPr>
      </w:pPr>
    </w:p>
    <w:p w14:paraId="65ED9AF0" w14:textId="77777777" w:rsidR="00EA0F5C" w:rsidRPr="00EA0F5C" w:rsidRDefault="00EA0F5C" w:rsidP="00EA0F5C">
      <w:pPr>
        <w:tabs>
          <w:tab w:val="center" w:pos="4419"/>
          <w:tab w:val="right" w:pos="8838"/>
        </w:tabs>
        <w:spacing w:after="0" w:line="240" w:lineRule="auto"/>
        <w:ind w:left="300" w:hanging="300"/>
        <w:rPr>
          <w:rFonts w:ascii="Cambria" w:hAnsi="Cambria"/>
          <w:color w:val="auto"/>
          <w:kern w:val="0"/>
          <w:szCs w:val="20"/>
          <w:lang w:val="es-ES_tradnl" w:eastAsia="en-US"/>
          <w14:ligatures w14:val="none"/>
        </w:rPr>
      </w:pPr>
      <w:r w:rsidRPr="00EA0F5C">
        <w:rPr>
          <w:rFonts w:ascii="Cambria" w:hAnsi="Cambria"/>
          <w:color w:val="auto"/>
          <w:kern w:val="0"/>
          <w:szCs w:val="20"/>
          <w:lang w:val="es-ES_tradnl" w:eastAsia="en-US"/>
          <w14:ligatures w14:val="none"/>
        </w:rPr>
        <w:tab/>
        <w:t>La Comisión notificará a las CPC y NCP identificadas lo siguiente:</w:t>
      </w:r>
    </w:p>
    <w:p w14:paraId="675DE711" w14:textId="77777777" w:rsidR="00EA0F5C" w:rsidRPr="00EA0F5C" w:rsidRDefault="00EA0F5C" w:rsidP="00EA0F5C">
      <w:pPr>
        <w:tabs>
          <w:tab w:val="center" w:pos="4419"/>
          <w:tab w:val="right" w:pos="8838"/>
        </w:tabs>
        <w:spacing w:after="0" w:line="240" w:lineRule="auto"/>
        <w:ind w:left="360" w:firstLine="0"/>
        <w:rPr>
          <w:rFonts w:ascii="Cambria" w:hAnsi="Cambria"/>
          <w:color w:val="auto"/>
          <w:kern w:val="0"/>
          <w:szCs w:val="20"/>
          <w:lang w:val="es-ES_tradnl" w:eastAsia="en-US"/>
          <w14:ligatures w14:val="none"/>
        </w:rPr>
      </w:pPr>
    </w:p>
    <w:p w14:paraId="18765703" w14:textId="77777777" w:rsidR="00EA0F5C" w:rsidRPr="00EA0F5C" w:rsidRDefault="00EA0F5C" w:rsidP="00EA0F5C">
      <w:pPr>
        <w:numPr>
          <w:ilvl w:val="0"/>
          <w:numId w:val="13"/>
        </w:numPr>
        <w:tabs>
          <w:tab w:val="num" w:pos="600"/>
          <w:tab w:val="center" w:pos="4419"/>
          <w:tab w:val="right" w:pos="8838"/>
        </w:tabs>
        <w:spacing w:after="0" w:line="240" w:lineRule="auto"/>
        <w:ind w:hanging="420"/>
        <w:jc w:val="left"/>
        <w:rPr>
          <w:rFonts w:ascii="Cambria" w:hAnsi="Cambria"/>
          <w:color w:val="auto"/>
          <w:kern w:val="0"/>
          <w:szCs w:val="20"/>
          <w:lang w:val="es-ES_tradnl" w:eastAsia="en-US"/>
          <w14:ligatures w14:val="none"/>
        </w:rPr>
      </w:pPr>
      <w:r w:rsidRPr="00EA0F5C">
        <w:rPr>
          <w:rFonts w:ascii="Cambria" w:hAnsi="Cambria"/>
          <w:color w:val="auto"/>
          <w:kern w:val="0"/>
          <w:szCs w:val="20"/>
          <w:lang w:val="es-ES_tradnl" w:eastAsia="en-US"/>
          <w14:ligatures w14:val="none"/>
        </w:rPr>
        <w:t>la razón(es) de la identificación con todas las pruebas de apoyo disponibles;</w:t>
      </w:r>
    </w:p>
    <w:p w14:paraId="0EF4CDC8" w14:textId="77777777" w:rsidR="00EA0F5C" w:rsidRPr="00EA0F5C" w:rsidRDefault="00EA0F5C" w:rsidP="00EA0F5C">
      <w:pPr>
        <w:tabs>
          <w:tab w:val="center" w:pos="4419"/>
          <w:tab w:val="right" w:pos="8838"/>
        </w:tabs>
        <w:spacing w:after="0" w:line="240" w:lineRule="auto"/>
        <w:ind w:left="360" w:firstLine="0"/>
        <w:rPr>
          <w:rFonts w:ascii="Cambria" w:hAnsi="Cambria"/>
          <w:color w:val="auto"/>
          <w:kern w:val="0"/>
          <w:szCs w:val="20"/>
          <w:lang w:val="es-ES_tradnl" w:eastAsia="en-US"/>
          <w14:ligatures w14:val="none"/>
        </w:rPr>
      </w:pPr>
    </w:p>
    <w:p w14:paraId="60873444" w14:textId="77777777" w:rsidR="00EA0F5C" w:rsidRPr="00EA0F5C" w:rsidRDefault="00EA0F5C" w:rsidP="00EA0F5C">
      <w:pPr>
        <w:numPr>
          <w:ilvl w:val="0"/>
          <w:numId w:val="13"/>
        </w:numPr>
        <w:tabs>
          <w:tab w:val="num" w:pos="600"/>
          <w:tab w:val="center" w:pos="4419"/>
          <w:tab w:val="right" w:pos="8838"/>
        </w:tabs>
        <w:spacing w:after="0" w:line="240" w:lineRule="auto"/>
        <w:ind w:left="600" w:hanging="300"/>
        <w:jc w:val="left"/>
        <w:rPr>
          <w:rFonts w:ascii="Cambria" w:hAnsi="Cambria"/>
          <w:color w:val="auto"/>
          <w:kern w:val="0"/>
          <w:szCs w:val="20"/>
          <w:lang w:val="es-ES_tradnl" w:eastAsia="en-US"/>
          <w14:ligatures w14:val="none"/>
        </w:rPr>
      </w:pPr>
      <w:r w:rsidRPr="00EA0F5C">
        <w:rPr>
          <w:rFonts w:ascii="Cambria" w:hAnsi="Cambria"/>
          <w:color w:val="auto"/>
          <w:kern w:val="0"/>
          <w:szCs w:val="20"/>
          <w:lang w:val="es-ES_tradnl" w:eastAsia="en-US"/>
          <w14:ligatures w14:val="none"/>
        </w:rPr>
        <w:t>la oportunidad de responder a la Comisión por escrito, como mínimo 30 días antes de la Reunión Anual de la Comisión, respecto a la decisión de identificación y otra información pertinente, por ejemplo pruebas que refuten la identificación o, cuando proceda, un plan de acción para mejorar y las acciones emprendidas para rectificar la situación; y</w:t>
      </w:r>
    </w:p>
    <w:p w14:paraId="3DED00E6" w14:textId="77777777" w:rsidR="00EA0F5C" w:rsidRPr="00EA0F5C" w:rsidRDefault="00EA0F5C" w:rsidP="00EA0F5C">
      <w:pPr>
        <w:tabs>
          <w:tab w:val="center" w:pos="4419"/>
          <w:tab w:val="right" w:pos="8838"/>
        </w:tabs>
        <w:spacing w:after="0" w:line="240" w:lineRule="auto"/>
        <w:ind w:left="200" w:firstLine="0"/>
        <w:rPr>
          <w:rFonts w:ascii="Cambria" w:hAnsi="Cambria"/>
          <w:color w:val="auto"/>
          <w:kern w:val="0"/>
          <w:szCs w:val="20"/>
          <w:lang w:val="es-ES_tradnl" w:eastAsia="en-US"/>
          <w14:ligatures w14:val="none"/>
        </w:rPr>
      </w:pPr>
    </w:p>
    <w:p w14:paraId="48485C7C" w14:textId="77777777" w:rsidR="00EA0F5C" w:rsidRPr="00EA0F5C" w:rsidRDefault="00EA0F5C" w:rsidP="00EA0F5C">
      <w:pPr>
        <w:numPr>
          <w:ilvl w:val="0"/>
          <w:numId w:val="13"/>
        </w:numPr>
        <w:tabs>
          <w:tab w:val="num" w:pos="600"/>
          <w:tab w:val="center" w:pos="4419"/>
          <w:tab w:val="right" w:pos="8838"/>
        </w:tabs>
        <w:spacing w:after="0" w:line="240" w:lineRule="auto"/>
        <w:ind w:left="600" w:hanging="300"/>
        <w:jc w:val="left"/>
        <w:rPr>
          <w:rFonts w:ascii="Cambria" w:hAnsi="Cambria"/>
          <w:color w:val="auto"/>
          <w:kern w:val="0"/>
          <w:szCs w:val="20"/>
          <w:lang w:val="es-ES_tradnl" w:eastAsia="en-US"/>
          <w14:ligatures w14:val="none"/>
        </w:rPr>
      </w:pPr>
      <w:r w:rsidRPr="00EA0F5C">
        <w:rPr>
          <w:rFonts w:ascii="Cambria" w:hAnsi="Cambria"/>
          <w:color w:val="auto"/>
          <w:kern w:val="0"/>
          <w:szCs w:val="20"/>
          <w:lang w:val="es-ES_tradnl" w:eastAsia="en-US"/>
          <w14:ligatures w14:val="none"/>
        </w:rPr>
        <w:t>en el caso de que sea una NCP, una invitación para participar como observador en la reunión anual en la que se vaya a tratar este tema,</w:t>
      </w:r>
    </w:p>
    <w:p w14:paraId="1B10CE3A" w14:textId="77777777" w:rsidR="00EA0F5C" w:rsidRPr="00EA0F5C" w:rsidRDefault="00EA0F5C" w:rsidP="00EA0F5C">
      <w:pPr>
        <w:tabs>
          <w:tab w:val="center" w:pos="4419"/>
          <w:tab w:val="right" w:pos="8838"/>
        </w:tabs>
        <w:spacing w:after="0" w:line="240" w:lineRule="auto"/>
        <w:ind w:left="360" w:firstLine="0"/>
        <w:rPr>
          <w:rFonts w:ascii="Cambria" w:hAnsi="Cambria"/>
          <w:color w:val="auto"/>
          <w:kern w:val="0"/>
          <w:szCs w:val="20"/>
          <w:lang w:val="es-ES_tradnl" w:eastAsia="en-US"/>
          <w14:ligatures w14:val="none"/>
        </w:rPr>
      </w:pPr>
    </w:p>
    <w:p w14:paraId="6EC43DFD" w14:textId="286ED4AB" w:rsidR="00EA0F5C" w:rsidRPr="00EA0F5C" w:rsidRDefault="00EA0F5C" w:rsidP="00EA0F5C">
      <w:pPr>
        <w:tabs>
          <w:tab w:val="center" w:pos="4419"/>
          <w:tab w:val="right" w:pos="8838"/>
        </w:tabs>
        <w:spacing w:after="0" w:line="240" w:lineRule="auto"/>
        <w:ind w:left="300" w:hanging="300"/>
        <w:rPr>
          <w:rFonts w:ascii="Cambria" w:hAnsi="Cambria"/>
          <w:color w:val="auto"/>
          <w:kern w:val="0"/>
          <w:szCs w:val="20"/>
          <w:lang w:val="es-ES_tradnl" w:eastAsia="en-US"/>
          <w14:ligatures w14:val="none"/>
        </w:rPr>
      </w:pPr>
      <w:r w:rsidRPr="00EA0F5C">
        <w:rPr>
          <w:rFonts w:ascii="Cambria" w:hAnsi="Cambria"/>
          <w:color w:val="auto"/>
          <w:kern w:val="0"/>
          <w:szCs w:val="20"/>
          <w:lang w:val="es-ES_tradnl" w:eastAsia="en-US"/>
          <w14:ligatures w14:val="none"/>
        </w:rPr>
        <w:t>4</w:t>
      </w:r>
      <w:r w:rsidR="005B5162">
        <w:rPr>
          <w:rFonts w:ascii="Cambria" w:hAnsi="Cambria"/>
          <w:color w:val="auto"/>
          <w:kern w:val="0"/>
          <w:szCs w:val="20"/>
          <w:lang w:val="es-ES_tradnl" w:eastAsia="en-US"/>
          <w14:ligatures w14:val="none"/>
        </w:rPr>
        <w:t>.</w:t>
      </w:r>
      <w:r w:rsidRPr="00EA0F5C">
        <w:rPr>
          <w:rFonts w:ascii="Cambria" w:hAnsi="Cambria"/>
          <w:color w:val="auto"/>
          <w:kern w:val="0"/>
          <w:szCs w:val="20"/>
          <w:lang w:val="es-ES_tradnl" w:eastAsia="en-US"/>
          <w14:ligatures w14:val="none"/>
        </w:rPr>
        <w:tab/>
        <w:t xml:space="preserve">Se instará a las CPC, en conjunto e individualmente, a que soliciten a las CPC/NCP en cuestión que rectifiquen la acción u omisión identificada en el párrafo 2, para no menoscabar la eficacia de las medidas ICCAT de conservación y ordenación. </w:t>
      </w:r>
      <w:r w:rsidRPr="00EA0F5C">
        <w:rPr>
          <w:rFonts w:ascii="Cambria" w:hAnsi="Cambria"/>
          <w:color w:val="auto"/>
          <w:kern w:val="0"/>
          <w:szCs w:val="20"/>
          <w:lang w:val="es-ES_tradnl" w:eastAsia="en-US"/>
          <w14:ligatures w14:val="none"/>
        </w:rPr>
        <w:tab/>
      </w:r>
    </w:p>
    <w:p w14:paraId="798B1894" w14:textId="77777777" w:rsidR="00EA0F5C" w:rsidRPr="00EA0F5C" w:rsidRDefault="00EA0F5C" w:rsidP="00EA0F5C">
      <w:pPr>
        <w:spacing w:after="0" w:line="240" w:lineRule="auto"/>
        <w:ind w:left="0" w:firstLine="0"/>
        <w:rPr>
          <w:rFonts w:ascii="Cambria" w:hAnsi="Cambria"/>
          <w:color w:val="auto"/>
          <w:kern w:val="0"/>
          <w:szCs w:val="20"/>
          <w:lang w:val="es-ES_tradnl" w:eastAsia="es-ES"/>
          <w14:ligatures w14:val="none"/>
        </w:rPr>
      </w:pPr>
    </w:p>
    <w:p w14:paraId="683AE7C4" w14:textId="3EE16AC7" w:rsidR="00EA0F5C" w:rsidRPr="00EA0F5C" w:rsidRDefault="00EA0F5C" w:rsidP="00EA0F5C">
      <w:pPr>
        <w:tabs>
          <w:tab w:val="center" w:pos="4419"/>
          <w:tab w:val="right" w:pos="8838"/>
        </w:tabs>
        <w:spacing w:after="0" w:line="240" w:lineRule="auto"/>
        <w:ind w:left="300" w:hanging="300"/>
        <w:rPr>
          <w:rFonts w:ascii="Cambria" w:hAnsi="Cambria"/>
          <w:color w:val="auto"/>
          <w:kern w:val="0"/>
          <w:szCs w:val="20"/>
          <w:lang w:val="es-ES_tradnl" w:eastAsia="en-US"/>
          <w14:ligatures w14:val="none"/>
        </w:rPr>
      </w:pPr>
      <w:r w:rsidRPr="00EA0F5C">
        <w:rPr>
          <w:rFonts w:ascii="Cambria" w:hAnsi="Cambria"/>
          <w:color w:val="auto"/>
          <w:kern w:val="0"/>
          <w:szCs w:val="20"/>
          <w:lang w:val="es-ES_tradnl" w:eastAsia="en-US"/>
          <w14:ligatures w14:val="none"/>
        </w:rPr>
        <w:t>5</w:t>
      </w:r>
      <w:r w:rsidR="005B5162">
        <w:rPr>
          <w:rFonts w:ascii="Cambria" w:hAnsi="Cambria"/>
          <w:color w:val="auto"/>
          <w:kern w:val="0"/>
          <w:szCs w:val="20"/>
          <w:lang w:val="es-ES_tradnl" w:eastAsia="en-US"/>
          <w14:ligatures w14:val="none"/>
        </w:rPr>
        <w:t>.</w:t>
      </w:r>
      <w:r w:rsidRPr="00EA0F5C">
        <w:rPr>
          <w:rFonts w:ascii="Cambria" w:hAnsi="Cambria"/>
          <w:color w:val="auto"/>
          <w:kern w:val="0"/>
          <w:szCs w:val="20"/>
          <w:lang w:val="es-ES_tradnl" w:eastAsia="en-US"/>
          <w14:ligatures w14:val="none"/>
        </w:rPr>
        <w:tab/>
        <w:t>El Secretario Ejecutivo, a través de varios medios de comunicación, y en un plazo de 10 días hábiles tras la aprobación del informe del Comité de Cumplimiento o del GTP, debería transmitir la solicitud de la Comisión a la CPC o NCP identificada. El Secretario Ejecutivo intentará obtener confirmación de la CPC o NCP de que ha recibido la notificación.</w:t>
      </w:r>
    </w:p>
    <w:p w14:paraId="36DA29BD" w14:textId="77777777" w:rsidR="00EA0F5C" w:rsidRPr="00EA0F5C" w:rsidRDefault="00EA0F5C" w:rsidP="00EA0F5C">
      <w:pPr>
        <w:tabs>
          <w:tab w:val="center" w:pos="4419"/>
          <w:tab w:val="right" w:pos="8838"/>
        </w:tabs>
        <w:spacing w:after="0" w:line="240" w:lineRule="auto"/>
        <w:ind w:left="300" w:hanging="300"/>
        <w:rPr>
          <w:rFonts w:ascii="Cambria" w:hAnsi="Cambria"/>
          <w:color w:val="auto"/>
          <w:kern w:val="0"/>
          <w:szCs w:val="20"/>
          <w:lang w:val="es-ES_tradnl" w:eastAsia="en-US"/>
          <w14:ligatures w14:val="none"/>
        </w:rPr>
      </w:pPr>
    </w:p>
    <w:p w14:paraId="6A8001D6" w14:textId="68CA3925" w:rsidR="00EA0F5C" w:rsidRPr="00EA0F5C" w:rsidRDefault="00EA0F5C" w:rsidP="00EA0F5C">
      <w:pPr>
        <w:tabs>
          <w:tab w:val="center" w:pos="4419"/>
          <w:tab w:val="right" w:pos="8838"/>
        </w:tabs>
        <w:spacing w:after="0" w:line="240" w:lineRule="auto"/>
        <w:ind w:left="300" w:hanging="300"/>
        <w:rPr>
          <w:rFonts w:ascii="Cambria" w:hAnsi="Cambria"/>
          <w:color w:val="auto"/>
          <w:kern w:val="0"/>
          <w:szCs w:val="20"/>
          <w:lang w:val="es-ES_tradnl" w:eastAsia="en-US"/>
          <w14:ligatures w14:val="none"/>
        </w:rPr>
      </w:pPr>
      <w:r w:rsidRPr="00EA0F5C">
        <w:rPr>
          <w:rFonts w:ascii="Cambria" w:hAnsi="Cambria"/>
          <w:color w:val="auto"/>
          <w:kern w:val="0"/>
          <w:szCs w:val="20"/>
          <w:lang w:val="es-ES_tradnl" w:eastAsia="en-US"/>
          <w14:ligatures w14:val="none"/>
        </w:rPr>
        <w:t>6</w:t>
      </w:r>
      <w:r w:rsidR="005B5162">
        <w:rPr>
          <w:rFonts w:ascii="Cambria" w:hAnsi="Cambria"/>
          <w:color w:val="auto"/>
          <w:kern w:val="0"/>
          <w:szCs w:val="20"/>
          <w:lang w:val="es-ES_tradnl" w:eastAsia="en-US"/>
          <w14:ligatures w14:val="none"/>
        </w:rPr>
        <w:t>.</w:t>
      </w:r>
      <w:r w:rsidRPr="00EA0F5C">
        <w:rPr>
          <w:rFonts w:ascii="Cambria" w:hAnsi="Cambria"/>
          <w:color w:val="auto"/>
          <w:kern w:val="0"/>
          <w:szCs w:val="20"/>
          <w:lang w:val="es-ES_tradnl" w:eastAsia="en-US"/>
          <w14:ligatures w14:val="none"/>
        </w:rPr>
        <w:tab/>
        <w:t xml:space="preserve"> El Comité de Cumplimiento o el GTP evaluarán la respuesta de la CPC o NCP, junto con cualquier otra información nueva recibida, proponiendo a la Comisión que tome una decisión sobre una de las siguientes acciones a emprender:</w:t>
      </w:r>
    </w:p>
    <w:p w14:paraId="4BD36833" w14:textId="77777777" w:rsidR="00EA0F5C" w:rsidRPr="00EA0F5C" w:rsidRDefault="00EA0F5C" w:rsidP="00EA0F5C">
      <w:pPr>
        <w:spacing w:after="0" w:line="240" w:lineRule="auto"/>
        <w:ind w:left="0" w:firstLine="0"/>
        <w:rPr>
          <w:rFonts w:ascii="Cambria" w:hAnsi="Cambria"/>
          <w:color w:val="auto"/>
          <w:kern w:val="0"/>
          <w:szCs w:val="20"/>
          <w:lang w:val="es-ES_tradnl" w:eastAsia="es-ES"/>
          <w14:ligatures w14:val="none"/>
        </w:rPr>
      </w:pPr>
    </w:p>
    <w:p w14:paraId="0851573B" w14:textId="77777777" w:rsidR="00EA0F5C" w:rsidRPr="00EA0F5C" w:rsidRDefault="00EA0F5C" w:rsidP="00EA0F5C">
      <w:pPr>
        <w:numPr>
          <w:ilvl w:val="0"/>
          <w:numId w:val="14"/>
        </w:numPr>
        <w:tabs>
          <w:tab w:val="center" w:pos="4419"/>
          <w:tab w:val="right" w:pos="8838"/>
        </w:tabs>
        <w:spacing w:after="0" w:line="240" w:lineRule="auto"/>
        <w:ind w:hanging="260"/>
        <w:jc w:val="left"/>
        <w:rPr>
          <w:rFonts w:ascii="Cambria" w:hAnsi="Cambria"/>
          <w:color w:val="auto"/>
          <w:kern w:val="0"/>
          <w:szCs w:val="20"/>
          <w:lang w:val="es-ES_tradnl" w:eastAsia="en-US"/>
          <w14:ligatures w14:val="none"/>
        </w:rPr>
      </w:pPr>
      <w:r w:rsidRPr="00EA0F5C">
        <w:rPr>
          <w:rFonts w:ascii="Cambria" w:hAnsi="Cambria"/>
          <w:color w:val="auto"/>
          <w:kern w:val="0"/>
          <w:szCs w:val="20"/>
          <w:lang w:val="es-ES_tradnl" w:eastAsia="en-US"/>
          <w14:ligatures w14:val="none"/>
        </w:rPr>
        <w:t>revocar la identificación</w:t>
      </w:r>
    </w:p>
    <w:p w14:paraId="338C18B9" w14:textId="77777777" w:rsidR="00EA0F5C" w:rsidRPr="00EA0F5C" w:rsidRDefault="00EA0F5C" w:rsidP="00EA0F5C">
      <w:pPr>
        <w:numPr>
          <w:ilvl w:val="0"/>
          <w:numId w:val="14"/>
        </w:numPr>
        <w:tabs>
          <w:tab w:val="center" w:pos="4419"/>
          <w:tab w:val="right" w:pos="8838"/>
        </w:tabs>
        <w:spacing w:after="0" w:line="240" w:lineRule="auto"/>
        <w:ind w:hanging="260"/>
        <w:jc w:val="left"/>
        <w:rPr>
          <w:rFonts w:ascii="Cambria" w:hAnsi="Cambria"/>
          <w:color w:val="auto"/>
          <w:kern w:val="0"/>
          <w:szCs w:val="20"/>
          <w:lang w:val="es-ES_tradnl" w:eastAsia="en-US"/>
          <w14:ligatures w14:val="none"/>
        </w:rPr>
      </w:pPr>
      <w:r w:rsidRPr="00EA0F5C">
        <w:rPr>
          <w:rFonts w:ascii="Cambria" w:hAnsi="Cambria"/>
          <w:color w:val="auto"/>
          <w:kern w:val="0"/>
          <w:szCs w:val="20"/>
          <w:lang w:val="es-ES_tradnl" w:eastAsia="en-US"/>
          <w14:ligatures w14:val="none"/>
        </w:rPr>
        <w:t>mantener la identificación de la CPC o NCP, o</w:t>
      </w:r>
    </w:p>
    <w:p w14:paraId="209D4414" w14:textId="77777777" w:rsidR="00EA0F5C" w:rsidRPr="00EA0F5C" w:rsidRDefault="00EA0F5C" w:rsidP="00EA0F5C">
      <w:pPr>
        <w:numPr>
          <w:ilvl w:val="0"/>
          <w:numId w:val="14"/>
        </w:numPr>
        <w:tabs>
          <w:tab w:val="center" w:pos="4419"/>
          <w:tab w:val="right" w:pos="8838"/>
        </w:tabs>
        <w:spacing w:after="0" w:line="240" w:lineRule="auto"/>
        <w:ind w:hanging="260"/>
        <w:jc w:val="left"/>
        <w:rPr>
          <w:rFonts w:ascii="Cambria" w:hAnsi="Cambria"/>
          <w:color w:val="auto"/>
          <w:kern w:val="0"/>
          <w:szCs w:val="20"/>
          <w:lang w:val="es-ES_tradnl" w:eastAsia="en-US"/>
          <w14:ligatures w14:val="none"/>
        </w:rPr>
      </w:pPr>
      <w:r w:rsidRPr="00EA0F5C">
        <w:rPr>
          <w:rFonts w:ascii="Cambria" w:hAnsi="Cambria"/>
          <w:color w:val="auto"/>
          <w:kern w:val="0"/>
          <w:szCs w:val="20"/>
          <w:lang w:val="es-ES_tradnl" w:eastAsia="en-US"/>
          <w14:ligatures w14:val="none"/>
        </w:rPr>
        <w:t>adoptar medidas comerciales restrictivas no discriminatorias.</w:t>
      </w:r>
    </w:p>
    <w:p w14:paraId="4C49890F" w14:textId="77777777" w:rsidR="00EA0F5C" w:rsidRPr="00EA0F5C" w:rsidRDefault="00EA0F5C" w:rsidP="00EA0F5C">
      <w:pPr>
        <w:tabs>
          <w:tab w:val="center" w:pos="4419"/>
          <w:tab w:val="right" w:pos="8838"/>
        </w:tabs>
        <w:spacing w:after="0" w:line="240" w:lineRule="auto"/>
        <w:ind w:left="300" w:firstLine="0"/>
        <w:rPr>
          <w:rFonts w:ascii="Cambria" w:hAnsi="Cambria"/>
          <w:color w:val="auto"/>
          <w:kern w:val="0"/>
          <w:szCs w:val="20"/>
          <w:lang w:val="es-ES_tradnl" w:eastAsia="en-US"/>
          <w14:ligatures w14:val="none"/>
        </w:rPr>
      </w:pPr>
    </w:p>
    <w:p w14:paraId="3C1BDD77" w14:textId="77777777" w:rsidR="00EA0F5C" w:rsidRPr="00EA0F5C" w:rsidRDefault="00EA0F5C" w:rsidP="00EA0F5C">
      <w:pPr>
        <w:tabs>
          <w:tab w:val="center" w:pos="4419"/>
          <w:tab w:val="right" w:pos="8838"/>
        </w:tabs>
        <w:spacing w:after="0" w:line="240" w:lineRule="auto"/>
        <w:ind w:left="300" w:firstLine="0"/>
        <w:rPr>
          <w:rFonts w:ascii="Cambria" w:hAnsi="Cambria"/>
          <w:color w:val="auto"/>
          <w:kern w:val="0"/>
          <w:szCs w:val="20"/>
          <w:lang w:val="es-ES_tradnl" w:eastAsia="en-US"/>
          <w14:ligatures w14:val="none"/>
        </w:rPr>
      </w:pPr>
      <w:r w:rsidRPr="00EA0F5C">
        <w:rPr>
          <w:rFonts w:ascii="Cambria" w:hAnsi="Cambria"/>
          <w:color w:val="auto"/>
          <w:kern w:val="0"/>
          <w:szCs w:val="20"/>
          <w:lang w:val="es-ES_tradnl" w:eastAsia="en-US"/>
          <w14:ligatures w14:val="none"/>
        </w:rPr>
        <w:t>La ausencia de respuestas de las CPC/NCP afectadas en el plazo establecido no impedirá que la Comisión emprenda acciones.</w:t>
      </w:r>
    </w:p>
    <w:p w14:paraId="140BEFFB" w14:textId="77777777" w:rsidR="00EA0F5C" w:rsidRPr="00EA0F5C" w:rsidRDefault="00EA0F5C" w:rsidP="00EA0F5C">
      <w:pPr>
        <w:tabs>
          <w:tab w:val="center" w:pos="4419"/>
          <w:tab w:val="right" w:pos="8838"/>
        </w:tabs>
        <w:spacing w:after="0" w:line="240" w:lineRule="auto"/>
        <w:ind w:left="40" w:firstLine="0"/>
        <w:rPr>
          <w:rFonts w:ascii="Cambria" w:hAnsi="Cambria"/>
          <w:color w:val="auto"/>
          <w:kern w:val="0"/>
          <w:szCs w:val="20"/>
          <w:lang w:val="es-ES_tradnl" w:eastAsia="en-US"/>
          <w14:ligatures w14:val="none"/>
        </w:rPr>
      </w:pPr>
    </w:p>
    <w:p w14:paraId="29022A2E" w14:textId="77777777" w:rsidR="00EA0F5C" w:rsidRPr="00EA0F5C" w:rsidRDefault="00EA0F5C" w:rsidP="00EA0F5C">
      <w:pPr>
        <w:spacing w:after="0" w:line="240" w:lineRule="auto"/>
        <w:ind w:left="300" w:firstLine="0"/>
        <w:rPr>
          <w:rFonts w:ascii="Cambria" w:hAnsi="Cambria"/>
          <w:color w:val="auto"/>
          <w:kern w:val="0"/>
          <w:szCs w:val="20"/>
          <w:lang w:val="es-ES_tradnl" w:eastAsia="es-ES"/>
          <w14:ligatures w14:val="none"/>
        </w:rPr>
      </w:pPr>
      <w:r w:rsidRPr="00EA0F5C">
        <w:rPr>
          <w:rFonts w:ascii="Cambria" w:hAnsi="Cambria"/>
          <w:color w:val="auto"/>
          <w:kern w:val="0"/>
          <w:szCs w:val="20"/>
          <w:lang w:val="es-ES_tradnl" w:eastAsia="es-ES"/>
          <w14:ligatures w14:val="none"/>
        </w:rPr>
        <w:t>En el caso de las CPC, se implementarán, en la medida de lo posible, acciones tales como la reducción de las cuotas o límites de captura en vigor, antes de proceder a considerar la aplicación de medidas comerciales restrictivas. Estas medidas se considerarán sólo cuando tales acciones no hayan tenido éxito o bien no vayan a surtir efecto.</w:t>
      </w:r>
    </w:p>
    <w:p w14:paraId="5318F0D0" w14:textId="77777777" w:rsidR="00EA0F5C" w:rsidRPr="00EA0F5C" w:rsidRDefault="00EA0F5C" w:rsidP="00EA0F5C">
      <w:pPr>
        <w:spacing w:after="0" w:line="240" w:lineRule="auto"/>
        <w:ind w:left="720" w:firstLine="0"/>
        <w:rPr>
          <w:rFonts w:ascii="Cambria" w:hAnsi="Cambria"/>
          <w:color w:val="auto"/>
          <w:kern w:val="0"/>
          <w:szCs w:val="20"/>
          <w:lang w:val="es-ES_tradnl" w:eastAsia="es-ES"/>
          <w14:ligatures w14:val="none"/>
        </w:rPr>
      </w:pPr>
      <w:r w:rsidRPr="00EA0F5C">
        <w:rPr>
          <w:rFonts w:ascii="Cambria" w:hAnsi="Cambria"/>
          <w:color w:val="auto"/>
          <w:kern w:val="0"/>
          <w:szCs w:val="20"/>
          <w:lang w:val="es-ES_tradnl" w:eastAsia="es-ES"/>
          <w14:ligatures w14:val="none"/>
        </w:rPr>
        <w:lastRenderedPageBreak/>
        <w:t xml:space="preserve"> </w:t>
      </w:r>
    </w:p>
    <w:p w14:paraId="7EDB4E0D" w14:textId="30FF2D04" w:rsidR="00EA0F5C" w:rsidRPr="00EA0F5C" w:rsidRDefault="00EA0F5C" w:rsidP="00EA0F5C">
      <w:pPr>
        <w:tabs>
          <w:tab w:val="center" w:pos="4419"/>
          <w:tab w:val="right" w:pos="8838"/>
        </w:tabs>
        <w:spacing w:after="0" w:line="240" w:lineRule="auto"/>
        <w:ind w:left="300" w:hanging="300"/>
        <w:rPr>
          <w:rFonts w:ascii="Cambria" w:hAnsi="Cambria"/>
          <w:color w:val="auto"/>
          <w:kern w:val="0"/>
          <w:szCs w:val="20"/>
          <w:lang w:val="es-ES_tradnl" w:eastAsia="en-US"/>
          <w14:ligatures w14:val="none"/>
        </w:rPr>
      </w:pPr>
      <w:r w:rsidRPr="00EA0F5C">
        <w:rPr>
          <w:rFonts w:ascii="Cambria" w:hAnsi="Cambria"/>
          <w:color w:val="auto"/>
          <w:kern w:val="0"/>
          <w:szCs w:val="20"/>
          <w:lang w:val="es-ES_tradnl" w:eastAsia="en-US"/>
          <w14:ligatures w14:val="none"/>
        </w:rPr>
        <w:t>7</w:t>
      </w:r>
      <w:r w:rsidR="005B5162">
        <w:rPr>
          <w:rFonts w:ascii="Cambria" w:hAnsi="Cambria"/>
          <w:color w:val="auto"/>
          <w:kern w:val="0"/>
          <w:szCs w:val="20"/>
          <w:lang w:val="es-ES_tradnl" w:eastAsia="en-US"/>
          <w14:ligatures w14:val="none"/>
        </w:rPr>
        <w:t>.</w:t>
      </w:r>
      <w:r w:rsidRPr="00EA0F5C">
        <w:rPr>
          <w:rFonts w:ascii="Cambria" w:hAnsi="Cambria"/>
          <w:color w:val="auto"/>
          <w:kern w:val="0"/>
          <w:szCs w:val="20"/>
          <w:lang w:val="es-ES_tradnl" w:eastAsia="en-US"/>
          <w14:ligatures w14:val="none"/>
        </w:rPr>
        <w:tab/>
        <w:t>Si la Comisión se decide por el tipo de acción descrito en el párrafo 6 c), recomendará a las Partes contratantes, de conformidad con el Artículo VIII del Convenio, que adopten medidas comerciales restrictivas no discriminatorias, compatibles con sus compromisos internacionales. La Comisión comunicará a las CPC y NCP en cuestión, la decisión tomada y las razones en las que se basa de acuerdo con los procedimientos descritos en el párrafo 5.</w:t>
      </w:r>
    </w:p>
    <w:p w14:paraId="3E4E378B" w14:textId="77777777" w:rsidR="00EA0F5C" w:rsidRPr="00EA0F5C" w:rsidRDefault="00EA0F5C" w:rsidP="00EA0F5C">
      <w:pPr>
        <w:spacing w:after="0" w:line="240" w:lineRule="auto"/>
        <w:ind w:left="0" w:firstLine="0"/>
        <w:rPr>
          <w:rFonts w:ascii="Cambria" w:hAnsi="Cambria"/>
          <w:color w:val="auto"/>
          <w:kern w:val="0"/>
          <w:szCs w:val="20"/>
          <w:lang w:val="es-ES_tradnl" w:eastAsia="es-ES"/>
          <w14:ligatures w14:val="none"/>
        </w:rPr>
      </w:pPr>
    </w:p>
    <w:p w14:paraId="59B59BD9" w14:textId="486EAD7F" w:rsidR="00EA0F5C" w:rsidRPr="00EA0F5C" w:rsidRDefault="00EA0F5C" w:rsidP="00EA0F5C">
      <w:pPr>
        <w:tabs>
          <w:tab w:val="center" w:pos="4419"/>
          <w:tab w:val="right" w:pos="8838"/>
        </w:tabs>
        <w:spacing w:after="0" w:line="240" w:lineRule="auto"/>
        <w:ind w:left="300" w:hanging="300"/>
        <w:rPr>
          <w:rFonts w:ascii="Cambria" w:hAnsi="Cambria"/>
          <w:color w:val="auto"/>
          <w:kern w:val="0"/>
          <w:szCs w:val="20"/>
          <w:lang w:val="es-ES_tradnl" w:eastAsia="en-US"/>
          <w14:ligatures w14:val="none"/>
        </w:rPr>
      </w:pPr>
      <w:r w:rsidRPr="00EA0F5C">
        <w:rPr>
          <w:rFonts w:ascii="Cambria" w:hAnsi="Cambria"/>
          <w:color w:val="auto"/>
          <w:kern w:val="0"/>
          <w:szCs w:val="20"/>
          <w:lang w:val="es-ES_tradnl" w:eastAsia="en-US"/>
          <w14:ligatures w14:val="none"/>
        </w:rPr>
        <w:t>8</w:t>
      </w:r>
      <w:r w:rsidR="005B5162">
        <w:rPr>
          <w:rFonts w:ascii="Cambria" w:hAnsi="Cambria"/>
          <w:color w:val="auto"/>
          <w:kern w:val="0"/>
          <w:szCs w:val="20"/>
          <w:lang w:val="es-ES_tradnl" w:eastAsia="en-US"/>
          <w14:ligatures w14:val="none"/>
        </w:rPr>
        <w:t>.</w:t>
      </w:r>
      <w:r w:rsidRPr="00EA0F5C">
        <w:rPr>
          <w:rFonts w:ascii="Cambria" w:hAnsi="Cambria"/>
          <w:color w:val="auto"/>
          <w:kern w:val="0"/>
          <w:szCs w:val="20"/>
          <w:lang w:val="es-ES_tradnl" w:eastAsia="en-US"/>
          <w14:ligatures w14:val="none"/>
        </w:rPr>
        <w:tab/>
        <w:t xml:space="preserve">Las CPC notificarán a la Comisión cualquier paso que hayan dado en la implementación de medidas comerciales restrictivas no discriminatorias, adoptadas de acuerdo con el párrafo 7. </w:t>
      </w:r>
    </w:p>
    <w:p w14:paraId="2728B132" w14:textId="77777777" w:rsidR="00EA0F5C" w:rsidRPr="00EA0F5C" w:rsidRDefault="00EA0F5C" w:rsidP="00EA0F5C">
      <w:pPr>
        <w:tabs>
          <w:tab w:val="center" w:pos="4419"/>
          <w:tab w:val="right" w:pos="8838"/>
        </w:tabs>
        <w:spacing w:after="0" w:line="240" w:lineRule="auto"/>
        <w:ind w:left="300" w:hanging="300"/>
        <w:rPr>
          <w:rFonts w:ascii="Cambria" w:hAnsi="Cambria"/>
          <w:color w:val="auto"/>
          <w:kern w:val="0"/>
          <w:szCs w:val="20"/>
          <w:lang w:val="es-ES_tradnl" w:eastAsia="en-US"/>
          <w14:ligatures w14:val="none"/>
        </w:rPr>
      </w:pPr>
    </w:p>
    <w:p w14:paraId="5F228B14" w14:textId="5902C012" w:rsidR="00EA0F5C" w:rsidRPr="00EA0F5C" w:rsidRDefault="00EA0F5C" w:rsidP="00EA0F5C">
      <w:pPr>
        <w:tabs>
          <w:tab w:val="center" w:pos="4419"/>
          <w:tab w:val="right" w:pos="8838"/>
        </w:tabs>
        <w:spacing w:after="0" w:line="240" w:lineRule="auto"/>
        <w:ind w:left="300" w:hanging="300"/>
        <w:rPr>
          <w:rFonts w:ascii="Cambria" w:hAnsi="Cambria"/>
          <w:color w:val="auto"/>
          <w:kern w:val="0"/>
          <w:szCs w:val="20"/>
          <w:lang w:val="es-ES_tradnl" w:eastAsia="en-US"/>
          <w14:ligatures w14:val="none"/>
        </w:rPr>
      </w:pPr>
      <w:r w:rsidRPr="00EA0F5C">
        <w:rPr>
          <w:rFonts w:ascii="Cambria" w:hAnsi="Cambria"/>
          <w:color w:val="auto"/>
          <w:kern w:val="0"/>
          <w:szCs w:val="20"/>
          <w:lang w:val="es-ES_tradnl" w:eastAsia="en-US"/>
          <w14:ligatures w14:val="none"/>
        </w:rPr>
        <w:t>9</w:t>
      </w:r>
      <w:r w:rsidR="005B5162">
        <w:rPr>
          <w:rFonts w:ascii="Cambria" w:hAnsi="Cambria"/>
          <w:color w:val="auto"/>
          <w:kern w:val="0"/>
          <w:szCs w:val="20"/>
          <w:lang w:val="es-ES_tradnl" w:eastAsia="en-US"/>
          <w14:ligatures w14:val="none"/>
        </w:rPr>
        <w:t>.</w:t>
      </w:r>
      <w:r w:rsidRPr="00EA0F5C">
        <w:rPr>
          <w:rFonts w:ascii="Cambria" w:hAnsi="Cambria"/>
          <w:color w:val="auto"/>
          <w:kern w:val="0"/>
          <w:szCs w:val="20"/>
          <w:lang w:val="es-ES_tradnl" w:eastAsia="en-US"/>
          <w14:ligatures w14:val="none"/>
        </w:rPr>
        <w:tab/>
        <w:t>Para que la Comisión recomiende la revocación de medidas comerciales restrictivas, el Comité de Cumplimiento o el GTP revisarán cada año las medidas comerciales restrictivas adoptadas de acuerdo con el párrafo 7. Caso de observarse que la situación se ha rectificado, el Comité de Cumplimiento o el GTP recomendarán a la Comisión que se revoquen las medidas comerciales restrictivas no discriminatorias. T</w:t>
      </w:r>
    </w:p>
    <w:p w14:paraId="4B3E55C8" w14:textId="77777777" w:rsidR="00EA0F5C" w:rsidRPr="00EA0F5C" w:rsidRDefault="00EA0F5C" w:rsidP="00EA0F5C">
      <w:pPr>
        <w:tabs>
          <w:tab w:val="center" w:pos="4419"/>
          <w:tab w:val="right" w:pos="8838"/>
        </w:tabs>
        <w:spacing w:after="0" w:line="240" w:lineRule="auto"/>
        <w:ind w:left="300" w:hanging="300"/>
        <w:rPr>
          <w:rFonts w:ascii="Cambria" w:hAnsi="Cambria"/>
          <w:color w:val="auto"/>
          <w:kern w:val="0"/>
          <w:szCs w:val="20"/>
          <w:lang w:val="es-ES_tradnl" w:eastAsia="en-US"/>
          <w14:ligatures w14:val="none"/>
        </w:rPr>
      </w:pPr>
    </w:p>
    <w:p w14:paraId="316DB97E" w14:textId="77777777" w:rsidR="00EA0F5C" w:rsidRPr="00EA0F5C" w:rsidRDefault="00EA0F5C" w:rsidP="00EA0F5C">
      <w:pPr>
        <w:tabs>
          <w:tab w:val="center" w:pos="4419"/>
          <w:tab w:val="right" w:pos="8838"/>
        </w:tabs>
        <w:spacing w:after="0" w:line="240" w:lineRule="auto"/>
        <w:ind w:left="300" w:hanging="300"/>
        <w:rPr>
          <w:rFonts w:ascii="Cambria" w:hAnsi="Cambria"/>
          <w:color w:val="auto"/>
          <w:kern w:val="0"/>
          <w:szCs w:val="20"/>
          <w:lang w:val="es-ES_tradnl" w:eastAsia="en-US"/>
          <w14:ligatures w14:val="none"/>
        </w:rPr>
      </w:pPr>
      <w:r w:rsidRPr="00EA0F5C">
        <w:rPr>
          <w:rFonts w:ascii="Cambria" w:hAnsi="Cambria"/>
          <w:color w:val="auto"/>
          <w:kern w:val="0"/>
          <w:szCs w:val="20"/>
          <w:lang w:val="es-ES_tradnl" w:eastAsia="en-US"/>
          <w14:ligatures w14:val="none"/>
        </w:rPr>
        <w:tab/>
        <w:t>Tales decisiones deberían tener en cuenta si las CPC o NCP en cuestión han tomado las medidas concretas adecuadas con vistas a lograr una definitiva mejora de la situación.</w:t>
      </w:r>
    </w:p>
    <w:p w14:paraId="5971D676" w14:textId="77777777" w:rsidR="00EA0F5C" w:rsidRPr="00EA0F5C" w:rsidRDefault="00EA0F5C" w:rsidP="00EA0F5C">
      <w:pPr>
        <w:spacing w:after="0" w:line="240" w:lineRule="auto"/>
        <w:ind w:left="0" w:firstLine="0"/>
        <w:rPr>
          <w:rFonts w:ascii="Cambria" w:hAnsi="Cambria"/>
          <w:color w:val="auto"/>
          <w:kern w:val="0"/>
          <w:szCs w:val="20"/>
          <w:lang w:val="es-ES_tradnl" w:eastAsia="es-ES"/>
          <w14:ligatures w14:val="none"/>
        </w:rPr>
      </w:pPr>
    </w:p>
    <w:p w14:paraId="7F3D55D7" w14:textId="598F51B2" w:rsidR="00EA0F5C" w:rsidRPr="00EA0F5C" w:rsidRDefault="00EA0F5C" w:rsidP="00EA0F5C">
      <w:pPr>
        <w:tabs>
          <w:tab w:val="center" w:pos="4419"/>
          <w:tab w:val="right" w:pos="8838"/>
        </w:tabs>
        <w:spacing w:after="0" w:line="240" w:lineRule="auto"/>
        <w:ind w:left="300" w:hanging="300"/>
        <w:rPr>
          <w:rFonts w:ascii="Cambria" w:hAnsi="Cambria"/>
          <w:color w:val="auto"/>
          <w:kern w:val="0"/>
          <w:szCs w:val="20"/>
          <w:lang w:val="es-ES_tradnl" w:eastAsia="en-US"/>
          <w14:ligatures w14:val="none"/>
        </w:rPr>
      </w:pPr>
      <w:r w:rsidRPr="00EA0F5C">
        <w:rPr>
          <w:rFonts w:ascii="Cambria" w:hAnsi="Cambria"/>
          <w:color w:val="auto"/>
          <w:kern w:val="0"/>
          <w:szCs w:val="20"/>
          <w:lang w:val="es-ES_tradnl" w:eastAsia="en-US"/>
          <w14:ligatures w14:val="none"/>
        </w:rPr>
        <w:t>10</w:t>
      </w:r>
      <w:r w:rsidR="005B5162">
        <w:rPr>
          <w:rFonts w:ascii="Cambria" w:hAnsi="Cambria"/>
          <w:color w:val="auto"/>
          <w:kern w:val="0"/>
          <w:szCs w:val="20"/>
          <w:lang w:val="es-ES_tradnl" w:eastAsia="en-US"/>
          <w14:ligatures w14:val="none"/>
        </w:rPr>
        <w:t>.</w:t>
      </w:r>
      <w:r w:rsidRPr="00EA0F5C">
        <w:rPr>
          <w:rFonts w:ascii="Cambria" w:hAnsi="Cambria"/>
          <w:color w:val="auto"/>
          <w:kern w:val="0"/>
          <w:szCs w:val="20"/>
          <w:lang w:val="es-ES_tradnl" w:eastAsia="en-US"/>
          <w14:ligatures w14:val="none"/>
        </w:rPr>
        <w:tab/>
        <w:t xml:space="preserve">Cuando circunstancias excepcionales lo justifiquen o cuando la información disponible muestre claramente que, a pesar de la revocación de las medidas comerciales restrictivas, la CPC o la NCP en cuestión continúa actuando en menoscabo de la eficacia de las medidas de conservación y ordenación de ICCAT, la Comisión podrá decidir de inmediato sobre la acción que se ha de emprender, lo que incluye, si se considera oportuno, la imposición de medidas comerciales restrictivas de acuerdo con el párrafo 7. </w:t>
      </w:r>
    </w:p>
    <w:p w14:paraId="6F13054D" w14:textId="77777777" w:rsidR="00EA0F5C" w:rsidRPr="00EA0F5C" w:rsidRDefault="00EA0F5C" w:rsidP="00EA0F5C">
      <w:pPr>
        <w:tabs>
          <w:tab w:val="center" w:pos="4419"/>
          <w:tab w:val="right" w:pos="8838"/>
        </w:tabs>
        <w:spacing w:after="0" w:line="240" w:lineRule="auto"/>
        <w:ind w:left="300" w:hanging="300"/>
        <w:rPr>
          <w:rFonts w:ascii="Cambria" w:hAnsi="Cambria"/>
          <w:color w:val="auto"/>
          <w:kern w:val="0"/>
          <w:szCs w:val="20"/>
          <w:lang w:val="es-ES_tradnl" w:eastAsia="en-US"/>
          <w14:ligatures w14:val="none"/>
        </w:rPr>
      </w:pPr>
    </w:p>
    <w:p w14:paraId="47BF3FE7" w14:textId="77777777" w:rsidR="00EA0F5C" w:rsidRPr="00EA0F5C" w:rsidRDefault="00EA0F5C" w:rsidP="00EA0F5C">
      <w:pPr>
        <w:tabs>
          <w:tab w:val="center" w:pos="4419"/>
          <w:tab w:val="right" w:pos="8838"/>
        </w:tabs>
        <w:spacing w:after="0" w:line="240" w:lineRule="auto"/>
        <w:ind w:left="300" w:hanging="300"/>
        <w:rPr>
          <w:rFonts w:ascii="Cambria" w:hAnsi="Cambria"/>
          <w:color w:val="auto"/>
          <w:kern w:val="0"/>
          <w:szCs w:val="20"/>
          <w:lang w:val="es-ES_tradnl" w:eastAsia="en-US"/>
          <w14:ligatures w14:val="none"/>
        </w:rPr>
      </w:pPr>
      <w:r w:rsidRPr="00EA0F5C">
        <w:rPr>
          <w:rFonts w:ascii="Cambria" w:hAnsi="Cambria"/>
          <w:color w:val="auto"/>
          <w:kern w:val="0"/>
          <w:szCs w:val="20"/>
          <w:lang w:val="es-ES_tradnl" w:eastAsia="en-US"/>
          <w14:ligatures w14:val="none"/>
        </w:rPr>
        <w:tab/>
        <w:t xml:space="preserve">Antes tomar esta decisión, la Comisión pedirá a la CPC o NCP en cuestión que cese en su conducta perniciosa, y concederá a la CPC o NCP una oportunidad razonable para reaccionar. </w:t>
      </w:r>
    </w:p>
    <w:p w14:paraId="0F034E2C" w14:textId="77777777" w:rsidR="00EA0F5C" w:rsidRPr="00EA0F5C" w:rsidRDefault="00EA0F5C" w:rsidP="00EA0F5C">
      <w:pPr>
        <w:tabs>
          <w:tab w:val="center" w:pos="4419"/>
          <w:tab w:val="right" w:pos="8838"/>
        </w:tabs>
        <w:spacing w:after="0" w:line="240" w:lineRule="auto"/>
        <w:ind w:left="300" w:hanging="300"/>
        <w:rPr>
          <w:rFonts w:ascii="Cambria" w:hAnsi="Cambria"/>
          <w:color w:val="auto"/>
          <w:kern w:val="0"/>
          <w:szCs w:val="20"/>
          <w:lang w:val="es-ES_tradnl" w:eastAsia="en-US"/>
          <w14:ligatures w14:val="none"/>
        </w:rPr>
      </w:pPr>
    </w:p>
    <w:p w14:paraId="0CDAABE1" w14:textId="6A3E0DBA" w:rsidR="00EA0F5C" w:rsidRPr="00EE000B" w:rsidRDefault="00EA0F5C" w:rsidP="00EA0F5C">
      <w:pPr>
        <w:tabs>
          <w:tab w:val="center" w:pos="4419"/>
          <w:tab w:val="right" w:pos="8838"/>
        </w:tabs>
        <w:spacing w:after="0" w:line="240" w:lineRule="auto"/>
        <w:ind w:left="300" w:hanging="300"/>
        <w:rPr>
          <w:rFonts w:ascii="Cambria" w:hAnsi="Cambria"/>
          <w:color w:val="auto"/>
          <w:kern w:val="0"/>
          <w:szCs w:val="20"/>
          <w:lang w:val="es-ES_tradnl" w:eastAsia="en-US"/>
          <w14:ligatures w14:val="none"/>
        </w:rPr>
      </w:pPr>
      <w:r w:rsidRPr="00EA0F5C">
        <w:rPr>
          <w:rFonts w:ascii="Cambria" w:hAnsi="Cambria"/>
          <w:color w:val="auto"/>
          <w:kern w:val="0"/>
          <w:szCs w:val="20"/>
          <w:lang w:val="es-ES_tradnl" w:eastAsia="en-US"/>
          <w14:ligatures w14:val="none"/>
        </w:rPr>
        <w:t>11</w:t>
      </w:r>
      <w:r w:rsidR="005B5162">
        <w:rPr>
          <w:rFonts w:ascii="Cambria" w:hAnsi="Cambria"/>
          <w:color w:val="auto"/>
          <w:kern w:val="0"/>
          <w:szCs w:val="20"/>
          <w:lang w:val="es-ES_tradnl" w:eastAsia="en-US"/>
          <w14:ligatures w14:val="none"/>
        </w:rPr>
        <w:t>.</w:t>
      </w:r>
      <w:r w:rsidRPr="00EA0F5C">
        <w:rPr>
          <w:rFonts w:ascii="Cambria" w:hAnsi="Cambria"/>
          <w:color w:val="auto"/>
          <w:kern w:val="0"/>
          <w:szCs w:val="20"/>
          <w:lang w:val="es-ES_tradnl" w:eastAsia="en-US"/>
          <w14:ligatures w14:val="none"/>
        </w:rPr>
        <w:t xml:space="preserve"> La Comisión establecerá cada año una lista de CPC o NCP que han sido objeto de medidas comerciales restrictivas de acuerdo con el párrafo 7 y, con respecto a las NCP, que están consideradas como Partes no contratantes y no colaboradoras con ICCAT.</w:t>
      </w:r>
    </w:p>
    <w:p w14:paraId="2A733473" w14:textId="77777777" w:rsidR="007259A5" w:rsidRPr="00EE000B" w:rsidRDefault="007259A5" w:rsidP="00EA0F5C">
      <w:pPr>
        <w:tabs>
          <w:tab w:val="center" w:pos="4419"/>
          <w:tab w:val="right" w:pos="8838"/>
        </w:tabs>
        <w:spacing w:after="0" w:line="240" w:lineRule="auto"/>
        <w:ind w:left="300" w:hanging="300"/>
        <w:rPr>
          <w:rFonts w:ascii="Cambria" w:hAnsi="Cambria"/>
          <w:color w:val="auto"/>
          <w:kern w:val="0"/>
          <w:szCs w:val="20"/>
          <w:lang w:val="es-ES_tradnl" w:eastAsia="en-US"/>
          <w14:ligatures w14:val="none"/>
        </w:rPr>
      </w:pPr>
    </w:p>
    <w:p w14:paraId="7BF6EF52" w14:textId="7E632505" w:rsidR="00EA0F5C" w:rsidRPr="00EA0F5C" w:rsidRDefault="00EA0F5C" w:rsidP="00EA0F5C">
      <w:pPr>
        <w:tabs>
          <w:tab w:val="center" w:pos="4419"/>
          <w:tab w:val="right" w:pos="8838"/>
        </w:tabs>
        <w:spacing w:after="0" w:line="240" w:lineRule="auto"/>
        <w:ind w:left="300" w:hanging="300"/>
        <w:rPr>
          <w:rFonts w:ascii="Cambria" w:hAnsi="Cambria"/>
          <w:color w:val="auto"/>
          <w:kern w:val="0"/>
          <w:szCs w:val="20"/>
          <w:lang w:val="es-ES_tradnl" w:eastAsia="en-US"/>
          <w14:ligatures w14:val="none"/>
        </w:rPr>
      </w:pPr>
      <w:r w:rsidRPr="00FE3B79">
        <w:rPr>
          <w:rFonts w:ascii="Cambria" w:hAnsi="Cambria"/>
          <w:color w:val="auto"/>
          <w:kern w:val="0"/>
          <w:szCs w:val="20"/>
          <w:lang w:eastAsia="en-US"/>
          <w14:ligatures w14:val="none"/>
        </w:rPr>
        <w:t>12</w:t>
      </w:r>
      <w:r w:rsidR="005B5162" w:rsidRPr="00FE3B79">
        <w:rPr>
          <w:rFonts w:ascii="Cambria" w:hAnsi="Cambria"/>
          <w:color w:val="auto"/>
          <w:kern w:val="0"/>
          <w:szCs w:val="20"/>
          <w:lang w:eastAsia="en-US"/>
          <w14:ligatures w14:val="none"/>
        </w:rPr>
        <w:t>.</w:t>
      </w:r>
      <w:r w:rsidRPr="00FE3B79">
        <w:rPr>
          <w:rFonts w:ascii="Cambria" w:hAnsi="Cambria"/>
          <w:i/>
          <w:color w:val="auto"/>
          <w:kern w:val="0"/>
          <w:szCs w:val="20"/>
          <w:lang w:eastAsia="en-US"/>
          <w14:ligatures w14:val="none"/>
        </w:rPr>
        <w:t xml:space="preserve"> </w:t>
      </w:r>
      <w:r w:rsidRPr="00FE3B79">
        <w:rPr>
          <w:rFonts w:ascii="Cambria" w:hAnsi="Cambria"/>
          <w:i/>
          <w:color w:val="auto"/>
          <w:kern w:val="0"/>
          <w:szCs w:val="20"/>
          <w:lang w:eastAsia="en-US"/>
          <w14:ligatures w14:val="none"/>
        </w:rPr>
        <w:tab/>
      </w:r>
      <w:r w:rsidRPr="00FE3B79">
        <w:rPr>
          <w:rFonts w:ascii="Cambria" w:hAnsi="Cambria"/>
          <w:color w:val="auto"/>
          <w:kern w:val="0"/>
          <w:szCs w:val="20"/>
          <w:lang w:eastAsia="en-US"/>
          <w14:ligatures w14:val="none"/>
        </w:rPr>
        <w:t>La</w:t>
      </w:r>
      <w:r w:rsidRPr="00FE3B79">
        <w:rPr>
          <w:rFonts w:ascii="Cambria" w:hAnsi="Cambria"/>
          <w:i/>
          <w:color w:val="auto"/>
          <w:kern w:val="0"/>
          <w:szCs w:val="20"/>
          <w:lang w:eastAsia="en-US"/>
          <w14:ligatures w14:val="none"/>
        </w:rPr>
        <w:t xml:space="preserve"> </w:t>
      </w:r>
      <w:r w:rsidR="00AA20E8" w:rsidRPr="00FE3B79">
        <w:rPr>
          <w:rFonts w:ascii="Cambria" w:hAnsi="Cambria"/>
          <w:i/>
          <w:color w:val="auto"/>
          <w:kern w:val="0"/>
          <w:szCs w:val="20"/>
          <w:u w:val="single"/>
          <w:lang w:eastAsia="en-US"/>
          <w14:ligatures w14:val="none"/>
        </w:rPr>
        <w:t>Recomendación</w:t>
      </w:r>
      <w:r w:rsidRPr="00FE3B79">
        <w:rPr>
          <w:rFonts w:ascii="Cambria" w:hAnsi="Cambria"/>
          <w:color w:val="auto"/>
          <w:kern w:val="0"/>
          <w:szCs w:val="20"/>
          <w:u w:val="single"/>
          <w:lang w:eastAsia="en-US"/>
          <w14:ligatures w14:val="none"/>
        </w:rPr>
        <w:t xml:space="preserve"> </w:t>
      </w:r>
      <w:r w:rsidRPr="00FE3B79">
        <w:rPr>
          <w:rFonts w:ascii="Cambria" w:hAnsi="Cambria"/>
          <w:i/>
          <w:color w:val="auto"/>
          <w:kern w:val="0"/>
          <w:szCs w:val="20"/>
          <w:u w:val="single"/>
          <w:lang w:eastAsia="en-US"/>
          <w14:ligatures w14:val="none"/>
        </w:rPr>
        <w:t xml:space="preserve">de ICCAT </w:t>
      </w:r>
      <w:r w:rsidR="00AA20E8" w:rsidRPr="00FE3B79">
        <w:rPr>
          <w:rFonts w:ascii="Cambria" w:hAnsi="Cambria"/>
          <w:i/>
          <w:color w:val="auto"/>
          <w:kern w:val="0"/>
          <w:szCs w:val="20"/>
          <w:u w:val="single"/>
          <w:lang w:eastAsia="en-US"/>
          <w14:ligatures w14:val="none"/>
        </w:rPr>
        <w:t xml:space="preserve">sobre </w:t>
      </w:r>
      <w:r w:rsidRPr="00FE3B79">
        <w:rPr>
          <w:rFonts w:ascii="Cambria" w:hAnsi="Cambria"/>
          <w:i/>
          <w:color w:val="auto"/>
          <w:kern w:val="0"/>
          <w:szCs w:val="20"/>
          <w:u w:val="single"/>
          <w:lang w:eastAsia="en-US"/>
          <w14:ligatures w14:val="none"/>
        </w:rPr>
        <w:t>medidas comerciales</w:t>
      </w:r>
      <w:r w:rsidRPr="00FE3B79">
        <w:rPr>
          <w:rFonts w:ascii="Cambria" w:hAnsi="Cambria"/>
          <w:color w:val="auto"/>
          <w:kern w:val="0"/>
          <w:szCs w:val="20"/>
          <w:u w:val="single"/>
          <w:lang w:eastAsia="en-US"/>
          <w14:ligatures w14:val="none"/>
        </w:rPr>
        <w:t xml:space="preserve"> [Re</w:t>
      </w:r>
      <w:r w:rsidR="00AA20E8" w:rsidRPr="00FE3B79">
        <w:rPr>
          <w:rFonts w:ascii="Cambria" w:hAnsi="Cambria"/>
          <w:color w:val="auto"/>
          <w:kern w:val="0"/>
          <w:szCs w:val="20"/>
          <w:u w:val="single"/>
          <w:lang w:eastAsia="en-US"/>
          <w14:ligatures w14:val="none"/>
        </w:rPr>
        <w:t>c</w:t>
      </w:r>
      <w:r w:rsidRPr="00FE3B79">
        <w:rPr>
          <w:rFonts w:ascii="Cambria" w:hAnsi="Cambria"/>
          <w:color w:val="auto"/>
          <w:kern w:val="0"/>
          <w:szCs w:val="20"/>
          <w:u w:val="single"/>
          <w:lang w:eastAsia="en-US"/>
          <w14:ligatures w14:val="none"/>
        </w:rPr>
        <w:t xml:space="preserve">. </w:t>
      </w:r>
      <w:r w:rsidR="00AA20E8" w:rsidRPr="00FE3B79">
        <w:rPr>
          <w:rFonts w:ascii="Cambria" w:hAnsi="Cambria"/>
          <w:color w:val="auto"/>
          <w:kern w:val="0"/>
          <w:szCs w:val="20"/>
          <w:u w:val="single"/>
          <w:lang w:eastAsia="en-US"/>
          <w14:ligatures w14:val="none"/>
        </w:rPr>
        <w:t>06</w:t>
      </w:r>
      <w:r w:rsidRPr="00FE3B79">
        <w:rPr>
          <w:rFonts w:ascii="Cambria" w:hAnsi="Cambria"/>
          <w:color w:val="auto"/>
          <w:kern w:val="0"/>
          <w:szCs w:val="20"/>
          <w:u w:val="single"/>
          <w:lang w:eastAsia="en-US"/>
          <w14:ligatures w14:val="none"/>
        </w:rPr>
        <w:t>-</w:t>
      </w:r>
      <w:r w:rsidR="00AA20E8" w:rsidRPr="00FE3B79">
        <w:rPr>
          <w:rFonts w:ascii="Cambria" w:hAnsi="Cambria"/>
          <w:color w:val="auto"/>
          <w:kern w:val="0"/>
          <w:szCs w:val="20"/>
          <w:u w:val="single"/>
          <w:lang w:eastAsia="en-US"/>
          <w14:ligatures w14:val="none"/>
        </w:rPr>
        <w:t>13</w:t>
      </w:r>
      <w:r w:rsidRPr="00FE3B79">
        <w:rPr>
          <w:rFonts w:ascii="Cambria" w:hAnsi="Cambria"/>
          <w:color w:val="auto"/>
          <w:kern w:val="0"/>
          <w:szCs w:val="20"/>
          <w:u w:val="single"/>
          <w:lang w:eastAsia="en-US"/>
          <w14:ligatures w14:val="none"/>
        </w:rPr>
        <w:t>] q</w:t>
      </w:r>
      <w:r w:rsidRPr="00FE3B79">
        <w:rPr>
          <w:rFonts w:ascii="Cambria" w:hAnsi="Cambria"/>
          <w:color w:val="auto"/>
          <w:kern w:val="0"/>
          <w:szCs w:val="20"/>
          <w:lang w:eastAsia="en-US"/>
          <w14:ligatures w14:val="none"/>
        </w:rPr>
        <w:t xml:space="preserve">ueda revocada y reemplazada por la presente Recomendación. </w:t>
      </w:r>
      <w:r w:rsidRPr="00FE3B79">
        <w:rPr>
          <w:rFonts w:ascii="Cambria" w:hAnsi="Cambria"/>
          <w:color w:val="auto"/>
          <w:kern w:val="0"/>
          <w:szCs w:val="20"/>
          <w:lang w:val="es-ES_tradnl" w:eastAsia="en-US"/>
          <w14:ligatures w14:val="none"/>
        </w:rPr>
        <w:t xml:space="preserve">A efectos del presente párrafo, las CPC y NCP que estén sancionadas de acuerdo con la </w:t>
      </w:r>
      <w:r w:rsidR="001F6BF2" w:rsidRPr="00FE3B79">
        <w:rPr>
          <w:rFonts w:ascii="Cambria" w:hAnsi="Cambria"/>
          <w:color w:val="auto"/>
          <w:kern w:val="0"/>
          <w:szCs w:val="20"/>
          <w:u w:val="single"/>
          <w:lang w:val="es-ES_tradnl" w:eastAsia="en-US"/>
          <w14:ligatures w14:val="none"/>
        </w:rPr>
        <w:t>Recomendación 06-13</w:t>
      </w:r>
      <w:r w:rsidRPr="00FE3B79">
        <w:rPr>
          <w:rFonts w:ascii="Cambria" w:hAnsi="Cambria"/>
          <w:color w:val="auto"/>
          <w:kern w:val="0"/>
          <w:szCs w:val="20"/>
          <w:u w:val="single"/>
          <w:lang w:val="es-ES_tradnl" w:eastAsia="en-US"/>
          <w14:ligatures w14:val="none"/>
        </w:rPr>
        <w:t>,</w:t>
      </w:r>
      <w:r w:rsidRPr="00FE3B79">
        <w:rPr>
          <w:rFonts w:ascii="Cambria" w:hAnsi="Cambria"/>
          <w:color w:val="auto"/>
          <w:kern w:val="0"/>
          <w:szCs w:val="20"/>
          <w:lang w:val="es-ES_tradnl" w:eastAsia="en-US"/>
          <w14:ligatures w14:val="none"/>
        </w:rPr>
        <w:t xml:space="preserve"> se consideran sancionadas en virtud de la presente </w:t>
      </w:r>
      <w:r w:rsidR="00FE3B79" w:rsidRPr="00FE3B79">
        <w:rPr>
          <w:rFonts w:ascii="Cambria" w:hAnsi="Cambria"/>
          <w:color w:val="auto"/>
          <w:kern w:val="0"/>
          <w:szCs w:val="20"/>
          <w:lang w:val="es-ES_tradnl" w:eastAsia="en-US"/>
          <w14:ligatures w14:val="none"/>
        </w:rPr>
        <w:t>Recomendación</w:t>
      </w:r>
      <w:r w:rsidRPr="00FE3B79">
        <w:rPr>
          <w:rFonts w:ascii="Cambria" w:hAnsi="Cambria"/>
          <w:color w:val="auto"/>
          <w:kern w:val="0"/>
          <w:szCs w:val="20"/>
          <w:lang w:val="es-ES_tradnl" w:eastAsia="en-US"/>
          <w14:ligatures w14:val="none"/>
        </w:rPr>
        <w:t>, siempre y cuando de ello no resulte una sanción más grave a la ya impuesta.</w:t>
      </w:r>
      <w:r w:rsidRPr="00EA0F5C">
        <w:rPr>
          <w:rFonts w:ascii="Cambria" w:hAnsi="Cambria"/>
          <w:color w:val="auto"/>
          <w:kern w:val="0"/>
          <w:szCs w:val="20"/>
          <w:lang w:val="es-ES_tradnl" w:eastAsia="en-US"/>
          <w14:ligatures w14:val="none"/>
        </w:rPr>
        <w:t xml:space="preserve">  </w:t>
      </w:r>
    </w:p>
    <w:p w14:paraId="4B481F17" w14:textId="77777777" w:rsidR="00EA0F5C" w:rsidRPr="00EA0F5C" w:rsidRDefault="00EA0F5C" w:rsidP="00EA0F5C">
      <w:pPr>
        <w:spacing w:after="0" w:line="240" w:lineRule="auto"/>
        <w:ind w:left="0" w:firstLine="0"/>
        <w:rPr>
          <w:rFonts w:ascii="Cambria" w:hAnsi="Cambria"/>
          <w:color w:val="auto"/>
          <w:kern w:val="0"/>
          <w:szCs w:val="20"/>
          <w:lang w:val="es-ES_tradnl" w:eastAsia="es-ES"/>
          <w14:ligatures w14:val="none"/>
        </w:rPr>
      </w:pPr>
    </w:p>
    <w:p w14:paraId="256481FA" w14:textId="069442A0" w:rsidR="0076498A" w:rsidRPr="00443893" w:rsidRDefault="00F03C30">
      <w:pPr>
        <w:spacing w:after="0" w:line="259" w:lineRule="auto"/>
        <w:ind w:left="0" w:firstLine="0"/>
        <w:jc w:val="left"/>
        <w:rPr>
          <w:rFonts w:ascii="Cambria" w:hAnsi="Cambria"/>
          <w:szCs w:val="20"/>
        </w:rPr>
      </w:pPr>
      <w:r w:rsidRPr="00443893">
        <w:rPr>
          <w:rFonts w:ascii="Cambria" w:hAnsi="Cambria"/>
          <w:szCs w:val="20"/>
        </w:rPr>
        <w:t xml:space="preserve"> </w:t>
      </w:r>
    </w:p>
    <w:sectPr w:rsidR="0076498A" w:rsidRPr="00443893" w:rsidSect="00926616">
      <w:headerReference w:type="default" r:id="rId8"/>
      <w:footerReference w:type="even" r:id="rId9"/>
      <w:footerReference w:type="default" r:id="rId10"/>
      <w:headerReference w:type="first" r:id="rId11"/>
      <w:footerReference w:type="first" r:id="rId12"/>
      <w:pgSz w:w="11904" w:h="16840" w:code="9"/>
      <w:pgMar w:top="1418" w:right="1418" w:bottom="1418" w:left="1418" w:header="851"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1BD19" w14:textId="77777777" w:rsidR="00C116D6" w:rsidRDefault="00C116D6">
      <w:pPr>
        <w:spacing w:after="0" w:line="240" w:lineRule="auto"/>
      </w:pPr>
      <w:r>
        <w:separator/>
      </w:r>
    </w:p>
  </w:endnote>
  <w:endnote w:type="continuationSeparator" w:id="0">
    <w:p w14:paraId="375212C3" w14:textId="77777777" w:rsidR="00C116D6" w:rsidRDefault="00C1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C504" w14:textId="77777777" w:rsidR="0076498A" w:rsidRDefault="00F03C30">
    <w:pPr>
      <w:spacing w:after="0" w:line="259" w:lineRule="auto"/>
      <w:ind w:left="0" w:right="6" w:firstLine="0"/>
      <w:jc w:val="center"/>
    </w:pPr>
    <w:r>
      <w:t xml:space="preserve">Página </w:t>
    </w:r>
    <w:r>
      <w:fldChar w:fldCharType="begin"/>
    </w:r>
    <w:r>
      <w:instrText xml:space="preserve"> PAGE   \* MERGEFORMAT </w:instrText>
    </w:r>
    <w:r>
      <w:fldChar w:fldCharType="separate"/>
    </w:r>
    <w:r>
      <w:t>1</w:t>
    </w:r>
    <w:r>
      <w:fldChar w:fldCharType="end"/>
    </w:r>
    <w:r>
      <w:t xml:space="preserve"> de </w:t>
    </w:r>
    <w:fldSimple w:instr=" NUMPAGES   \* MERGEFORMAT ">
      <w:r>
        <w:t>3</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27B3" w14:textId="60615E73" w:rsidR="0076498A" w:rsidRPr="000914B7" w:rsidRDefault="000914B7" w:rsidP="000914B7">
    <w:pPr>
      <w:tabs>
        <w:tab w:val="center" w:pos="4535"/>
        <w:tab w:val="center" w:pos="4680"/>
        <w:tab w:val="left" w:pos="6150"/>
        <w:tab w:val="right" w:pos="9360"/>
      </w:tabs>
      <w:jc w:val="center"/>
      <w:rPr>
        <w:rFonts w:ascii="Cambria" w:hAnsi="Cambria"/>
      </w:rPr>
    </w:pPr>
    <w:r w:rsidRPr="000914B7">
      <w:rPr>
        <w:rFonts w:ascii="Cambria" w:eastAsia="Calibri" w:hAnsi="Cambria" w:cs="Calibri"/>
      </w:rPr>
      <w:fldChar w:fldCharType="begin"/>
    </w:r>
    <w:r w:rsidRPr="000914B7">
      <w:rPr>
        <w:rFonts w:ascii="Cambria" w:eastAsia="Calibri" w:hAnsi="Cambria" w:cs="Calibri"/>
      </w:rPr>
      <w:instrText xml:space="preserve"> PAGE </w:instrText>
    </w:r>
    <w:r w:rsidRPr="000914B7">
      <w:rPr>
        <w:rFonts w:ascii="Cambria" w:eastAsia="Calibri" w:hAnsi="Cambria" w:cs="Calibri"/>
      </w:rPr>
      <w:fldChar w:fldCharType="separate"/>
    </w:r>
    <w:r w:rsidRPr="000914B7">
      <w:rPr>
        <w:rFonts w:ascii="Cambria" w:eastAsia="Calibri" w:hAnsi="Cambria" w:cs="Calibri"/>
      </w:rPr>
      <w:t>1</w:t>
    </w:r>
    <w:r w:rsidRPr="000914B7">
      <w:rPr>
        <w:rFonts w:ascii="Cambria" w:eastAsia="Calibri" w:hAnsi="Cambria" w:cs="Calibri"/>
      </w:rPr>
      <w:fldChar w:fldCharType="end"/>
    </w:r>
    <w:r>
      <w:rPr>
        <w:rFonts w:ascii="Cambria" w:hAnsi="Cambria"/>
      </w:rPr>
      <w:t xml:space="preserve"> / </w:t>
    </w:r>
    <w:r w:rsidRPr="000914B7">
      <w:rPr>
        <w:rFonts w:ascii="Cambria" w:eastAsia="Calibri" w:hAnsi="Cambria" w:cs="Calibri"/>
      </w:rPr>
      <w:fldChar w:fldCharType="begin"/>
    </w:r>
    <w:r w:rsidRPr="000914B7">
      <w:rPr>
        <w:rFonts w:ascii="Cambria" w:eastAsia="Calibri" w:hAnsi="Cambria" w:cs="Calibri"/>
      </w:rPr>
      <w:instrText xml:space="preserve"> NUMPAGES  </w:instrText>
    </w:r>
    <w:r w:rsidRPr="000914B7">
      <w:rPr>
        <w:rFonts w:ascii="Cambria" w:eastAsia="Calibri" w:hAnsi="Cambria" w:cs="Calibri"/>
      </w:rPr>
      <w:fldChar w:fldCharType="separate"/>
    </w:r>
    <w:r w:rsidRPr="000914B7">
      <w:rPr>
        <w:rFonts w:ascii="Cambria" w:eastAsia="Calibri" w:hAnsi="Cambria" w:cs="Calibri"/>
      </w:rPr>
      <w:t>8</w:t>
    </w:r>
    <w:r w:rsidRPr="000914B7">
      <w:rPr>
        <w:rFonts w:ascii="Cambria" w:eastAsia="Calibri" w:hAnsi="Cambria"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5191" w14:textId="5D6EBEF3" w:rsidR="0076498A" w:rsidRPr="00D62EC2" w:rsidRDefault="00D62EC2" w:rsidP="00D62EC2">
    <w:pPr>
      <w:tabs>
        <w:tab w:val="center" w:pos="4535"/>
        <w:tab w:val="center" w:pos="4680"/>
        <w:tab w:val="left" w:pos="6150"/>
        <w:tab w:val="right" w:pos="9360"/>
      </w:tabs>
      <w:jc w:val="center"/>
    </w:pPr>
    <w:r w:rsidRPr="001F2E99">
      <w:rPr>
        <w:rFonts w:eastAsia="Calibri" w:cs="Calibri"/>
      </w:rPr>
      <w:fldChar w:fldCharType="begin"/>
    </w:r>
    <w:r w:rsidRPr="001F2E99">
      <w:rPr>
        <w:rFonts w:eastAsia="Calibri" w:cs="Calibri"/>
      </w:rPr>
      <w:instrText xml:space="preserve"> PAGE </w:instrText>
    </w:r>
    <w:r w:rsidRPr="001F2E99">
      <w:rPr>
        <w:rFonts w:eastAsia="Calibri" w:cs="Calibri"/>
      </w:rPr>
      <w:fldChar w:fldCharType="separate"/>
    </w:r>
    <w:r>
      <w:rPr>
        <w:rFonts w:eastAsia="Calibri" w:cs="Calibri"/>
      </w:rPr>
      <w:t>1</w:t>
    </w:r>
    <w:r w:rsidRPr="001F2E99">
      <w:rPr>
        <w:rFonts w:eastAsia="Calibri" w:cs="Calibri"/>
      </w:rPr>
      <w:fldChar w:fldCharType="end"/>
    </w:r>
    <w:r>
      <w:t xml:space="preserve"> / </w:t>
    </w:r>
    <w:r w:rsidRPr="001F2E99">
      <w:rPr>
        <w:rFonts w:eastAsia="Calibri" w:cs="Calibri"/>
      </w:rPr>
      <w:fldChar w:fldCharType="begin"/>
    </w:r>
    <w:r w:rsidRPr="001F2E99">
      <w:rPr>
        <w:rFonts w:eastAsia="Calibri" w:cs="Calibri"/>
      </w:rPr>
      <w:instrText xml:space="preserve"> NUMPAGES  </w:instrText>
    </w:r>
    <w:r w:rsidRPr="001F2E99">
      <w:rPr>
        <w:rFonts w:eastAsia="Calibri" w:cs="Calibri"/>
      </w:rPr>
      <w:fldChar w:fldCharType="separate"/>
    </w:r>
    <w:r>
      <w:rPr>
        <w:rFonts w:eastAsia="Calibri" w:cs="Calibri"/>
      </w:rPr>
      <w:t>8</w:t>
    </w:r>
    <w:r w:rsidRPr="001F2E99">
      <w:rPr>
        <w:rFonts w:eastAsia="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79BA1" w14:textId="77777777" w:rsidR="00C116D6" w:rsidRDefault="00C116D6">
      <w:pPr>
        <w:spacing w:after="0" w:line="240" w:lineRule="auto"/>
      </w:pPr>
      <w:r>
        <w:separator/>
      </w:r>
    </w:p>
  </w:footnote>
  <w:footnote w:type="continuationSeparator" w:id="0">
    <w:p w14:paraId="5B146247" w14:textId="77777777" w:rsidR="00C116D6" w:rsidRDefault="00C11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996F" w14:textId="3C8F8A4A" w:rsidR="005327CE" w:rsidRPr="005327CE" w:rsidRDefault="005327CE" w:rsidP="005327CE">
    <w:pPr>
      <w:widowControl w:val="0"/>
      <w:tabs>
        <w:tab w:val="center" w:pos="4680"/>
        <w:tab w:val="left" w:pos="6520"/>
        <w:tab w:val="right" w:pos="9360"/>
        <w:tab w:val="right" w:pos="14240"/>
      </w:tabs>
      <w:autoSpaceDE w:val="0"/>
      <w:autoSpaceDN w:val="0"/>
      <w:spacing w:after="0" w:line="240" w:lineRule="auto"/>
      <w:ind w:left="0" w:firstLine="0"/>
      <w:jc w:val="right"/>
      <w:rPr>
        <w:rFonts w:ascii="Cambria" w:eastAsia="Calibri" w:hAnsi="Cambria" w:cs="Cambria"/>
        <w:b/>
        <w:bCs/>
        <w:color w:val="auto"/>
        <w:kern w:val="0"/>
        <w:szCs w:val="20"/>
        <w14:ligatures w14:val="none"/>
      </w:rPr>
    </w:pPr>
    <w:r>
      <w:rPr>
        <w:rFonts w:ascii="Cambria" w:hAnsi="Cambria"/>
        <w:b/>
        <w:color w:val="auto"/>
      </w:rPr>
      <w:t>PWG_420/2025</w:t>
    </w:r>
  </w:p>
  <w:p w14:paraId="385D62BB" w14:textId="00B73E7B" w:rsidR="005327CE" w:rsidRDefault="005327CE" w:rsidP="005327CE">
    <w:pPr>
      <w:widowControl w:val="0"/>
      <w:tabs>
        <w:tab w:val="left" w:pos="7320"/>
      </w:tabs>
      <w:autoSpaceDE w:val="0"/>
      <w:autoSpaceDN w:val="0"/>
      <w:spacing w:after="0" w:line="240" w:lineRule="exact"/>
      <w:ind w:left="0" w:firstLine="0"/>
      <w:jc w:val="right"/>
    </w:pPr>
    <w:r w:rsidRPr="005327CE">
      <w:rPr>
        <w:rFonts w:ascii="Cambria" w:eastAsia="Cambria" w:hAnsi="Cambria" w:cs="Cambria"/>
        <w:b/>
        <w:color w:val="auto"/>
        <w:sz w:val="16"/>
      </w:rPr>
      <w:fldChar w:fldCharType="begin"/>
    </w:r>
    <w:r w:rsidRPr="005327CE">
      <w:rPr>
        <w:rFonts w:ascii="Cambria" w:eastAsia="Cambria" w:hAnsi="Cambria" w:cs="Cambria"/>
        <w:b/>
        <w:color w:val="auto"/>
        <w:sz w:val="16"/>
      </w:rPr>
      <w:instrText xml:space="preserve"> TIME \@ "dd/MM/yyyy H:mm" </w:instrText>
    </w:r>
    <w:r w:rsidRPr="005327CE">
      <w:rPr>
        <w:rFonts w:ascii="Cambria" w:eastAsia="Cambria" w:hAnsi="Cambria" w:cs="Cambria"/>
        <w:b/>
        <w:color w:val="auto"/>
        <w:sz w:val="16"/>
      </w:rPr>
      <w:fldChar w:fldCharType="separate"/>
    </w:r>
    <w:r w:rsidR="00FE3B79">
      <w:rPr>
        <w:rFonts w:ascii="Cambria" w:eastAsia="Cambria" w:hAnsi="Cambria" w:cs="Cambria"/>
        <w:b/>
        <w:noProof/>
        <w:color w:val="auto"/>
        <w:sz w:val="16"/>
      </w:rPr>
      <w:t>21/10/2025 12:32</w:t>
    </w:r>
    <w:r w:rsidRPr="005327CE">
      <w:rPr>
        <w:rFonts w:ascii="Cambria" w:eastAsia="Cambria" w:hAnsi="Cambria" w:cs="Cambria"/>
        <w:b/>
        <w:bCs/>
        <w:color w:val="auto"/>
        <w:kern w:val="0"/>
        <w:sz w:val="16"/>
        <w:szCs w:val="16"/>
        <w:lang w:val="es-ES_tradnl" w:eastAsia="en-US"/>
        <w14:ligatures w14:val="non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1BDD" w14:textId="622A718E" w:rsidR="00821A38" w:rsidRPr="00821A38" w:rsidRDefault="00821A38" w:rsidP="00821A38">
    <w:pPr>
      <w:widowControl w:val="0"/>
      <w:tabs>
        <w:tab w:val="center" w:pos="4680"/>
        <w:tab w:val="left" w:pos="6520"/>
        <w:tab w:val="right" w:pos="9360"/>
        <w:tab w:val="right" w:pos="14240"/>
      </w:tabs>
      <w:autoSpaceDE w:val="0"/>
      <w:autoSpaceDN w:val="0"/>
      <w:spacing w:after="0" w:line="240" w:lineRule="auto"/>
      <w:ind w:left="0" w:firstLine="0"/>
      <w:jc w:val="right"/>
      <w:rPr>
        <w:rFonts w:ascii="Cambria" w:eastAsia="Calibri" w:hAnsi="Cambria" w:cs="Cambria"/>
        <w:b/>
        <w:bCs/>
        <w:color w:val="auto"/>
        <w:kern w:val="0"/>
        <w:szCs w:val="20"/>
        <w14:ligatures w14:val="none"/>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color w:val="auto"/>
      </w:rPr>
      <w:t>PWG_420/2025</w:t>
    </w:r>
  </w:p>
  <w:p w14:paraId="3FB0E483" w14:textId="168D4957" w:rsidR="00821A38" w:rsidRDefault="00821A38" w:rsidP="000A3CEA">
    <w:pPr>
      <w:widowControl w:val="0"/>
      <w:tabs>
        <w:tab w:val="left" w:pos="7320"/>
      </w:tabs>
      <w:autoSpaceDE w:val="0"/>
      <w:autoSpaceDN w:val="0"/>
      <w:spacing w:after="0" w:line="240" w:lineRule="exact"/>
      <w:ind w:left="0" w:firstLine="0"/>
      <w:jc w:val="right"/>
    </w:pPr>
    <w:r w:rsidRPr="00821A38">
      <w:rPr>
        <w:rFonts w:ascii="Cambria" w:eastAsia="Cambria" w:hAnsi="Cambria" w:cs="Cambria"/>
        <w:b/>
        <w:color w:val="auto"/>
        <w:sz w:val="16"/>
      </w:rPr>
      <w:fldChar w:fldCharType="begin"/>
    </w:r>
    <w:r w:rsidRPr="00821A38">
      <w:rPr>
        <w:rFonts w:ascii="Cambria" w:eastAsia="Cambria" w:hAnsi="Cambria" w:cs="Cambria"/>
        <w:b/>
        <w:color w:val="auto"/>
        <w:sz w:val="16"/>
      </w:rPr>
      <w:instrText xml:space="preserve"> TIME \@ "dd/MM/yyyy H:mm" </w:instrText>
    </w:r>
    <w:r w:rsidRPr="00821A38">
      <w:rPr>
        <w:rFonts w:ascii="Cambria" w:eastAsia="Cambria" w:hAnsi="Cambria" w:cs="Cambria"/>
        <w:b/>
        <w:color w:val="auto"/>
        <w:sz w:val="16"/>
      </w:rPr>
      <w:fldChar w:fldCharType="separate"/>
    </w:r>
    <w:r w:rsidR="00FE3B79">
      <w:rPr>
        <w:rFonts w:ascii="Cambria" w:eastAsia="Cambria" w:hAnsi="Cambria" w:cs="Cambria"/>
        <w:b/>
        <w:noProof/>
        <w:color w:val="auto"/>
        <w:sz w:val="16"/>
      </w:rPr>
      <w:t>21/10/2025 12:32</w:t>
    </w:r>
    <w:r w:rsidRPr="00821A38">
      <w:rPr>
        <w:rFonts w:ascii="Cambria" w:eastAsia="Cambria" w:hAnsi="Cambria" w:cs="Cambria"/>
        <w:b/>
        <w:bCs/>
        <w:color w:val="auto"/>
        <w:kern w:val="0"/>
        <w:sz w:val="16"/>
        <w:szCs w:val="16"/>
        <w:lang w:val="es-ES_tradnl" w:eastAsia="en-US"/>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24C0"/>
    <w:multiLevelType w:val="hybridMultilevel"/>
    <w:tmpl w:val="26BA0706"/>
    <w:lvl w:ilvl="0" w:tplc="AE84B4E4">
      <w:start w:val="2"/>
      <w:numFmt w:val="lowerLetter"/>
      <w:lvlText w:val="%1)"/>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C61286"/>
    <w:multiLevelType w:val="hybridMultilevel"/>
    <w:tmpl w:val="A6602C48"/>
    <w:lvl w:ilvl="0" w:tplc="14FA2AA2">
      <w:start w:val="2"/>
      <w:numFmt w:val="lowerLetter"/>
      <w:lvlText w:val="%1)"/>
      <w:lvlJc w:val="left"/>
      <w:pPr>
        <w:ind w:left="720" w:hanging="360"/>
      </w:pPr>
      <w:rPr>
        <w:rFonts w:ascii="Cambria" w:eastAsia="Times New Roman" w:hAnsi="Cambria" w:cs="Times New Roman"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5D0126"/>
    <w:multiLevelType w:val="hybridMultilevel"/>
    <w:tmpl w:val="7FBA8420"/>
    <w:lvl w:ilvl="0" w:tplc="07E41EBE">
      <w:start w:val="2"/>
      <w:numFmt w:val="lowerLetter"/>
      <w:lvlText w:val="%1)"/>
      <w:lvlJc w:val="left"/>
      <w:pPr>
        <w:ind w:left="360"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E647BE"/>
    <w:multiLevelType w:val="hybridMultilevel"/>
    <w:tmpl w:val="3F728ACE"/>
    <w:lvl w:ilvl="0" w:tplc="04090017">
      <w:start w:val="1"/>
      <w:numFmt w:val="lowerLetter"/>
      <w:lvlText w:val="%1)"/>
      <w:lvlJc w:val="left"/>
      <w:pPr>
        <w:tabs>
          <w:tab w:val="num" w:pos="720"/>
        </w:tabs>
        <w:ind w:left="720" w:hanging="360"/>
      </w:pPr>
      <w:rPr>
        <w:rFonts w:hint="default"/>
      </w:rPr>
    </w:lvl>
    <w:lvl w:ilvl="1" w:tplc="64D48A66">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D33F5E"/>
    <w:multiLevelType w:val="hybridMultilevel"/>
    <w:tmpl w:val="7046CC0E"/>
    <w:lvl w:ilvl="0" w:tplc="E480C21C">
      <w:start w:val="1"/>
      <w:numFmt w:val="lowerLetter"/>
      <w:lvlText w:val="%1)"/>
      <w:lvlJc w:val="left"/>
      <w:pPr>
        <w:ind w:left="108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E963B6"/>
    <w:multiLevelType w:val="hybridMultilevel"/>
    <w:tmpl w:val="1B30804C"/>
    <w:lvl w:ilvl="0" w:tplc="91E21452">
      <w:start w:val="1"/>
      <w:numFmt w:val="lowerLetter"/>
      <w:lvlText w:val="%1)"/>
      <w:lvlJc w:val="left"/>
      <w:pPr>
        <w:ind w:left="1081"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AB7BCC"/>
    <w:multiLevelType w:val="hybridMultilevel"/>
    <w:tmpl w:val="201E8092"/>
    <w:lvl w:ilvl="0" w:tplc="1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30167"/>
    <w:multiLevelType w:val="hybridMultilevel"/>
    <w:tmpl w:val="034AB0A4"/>
    <w:lvl w:ilvl="0" w:tplc="F2BCAED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82A492A">
      <w:start w:val="3"/>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A6AA82">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7229A6">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0EAEF6">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CB88D7E">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2283A0E">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4AC3136">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586F4C">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6E254D4"/>
    <w:multiLevelType w:val="hybridMultilevel"/>
    <w:tmpl w:val="40E03836"/>
    <w:lvl w:ilvl="0" w:tplc="CCC2A5D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D40002">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78A1E0">
      <w:start w:val="1"/>
      <w:numFmt w:val="lowerRoman"/>
      <w:lvlText w:val="%3)"/>
      <w:lvlJc w:val="left"/>
      <w:pPr>
        <w:ind w:left="13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962C13C">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3A43FA">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D0CFEA">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A3A6DEE">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E2E2EA">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AEB0B4">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E9833C2"/>
    <w:multiLevelType w:val="hybridMultilevel"/>
    <w:tmpl w:val="BFEE9954"/>
    <w:lvl w:ilvl="0" w:tplc="51AA62E0">
      <w:start w:val="1"/>
      <w:numFmt w:val="lowerLetter"/>
      <w:lvlText w:val="%1)"/>
      <w:lvlJc w:val="left"/>
      <w:pPr>
        <w:tabs>
          <w:tab w:val="num" w:pos="560"/>
        </w:tabs>
        <w:ind w:left="560" w:hanging="360"/>
      </w:pPr>
      <w:rPr>
        <w:rFonts w:hint="default"/>
      </w:rPr>
    </w:lvl>
    <w:lvl w:ilvl="1" w:tplc="04090019" w:tentative="1">
      <w:start w:val="1"/>
      <w:numFmt w:val="lowerLetter"/>
      <w:lvlText w:val="%2."/>
      <w:lvlJc w:val="left"/>
      <w:pPr>
        <w:tabs>
          <w:tab w:val="num" w:pos="1280"/>
        </w:tabs>
        <w:ind w:left="1280" w:hanging="360"/>
      </w:pPr>
    </w:lvl>
    <w:lvl w:ilvl="2" w:tplc="0409001B" w:tentative="1">
      <w:start w:val="1"/>
      <w:numFmt w:val="lowerRoman"/>
      <w:lvlText w:val="%3."/>
      <w:lvlJc w:val="right"/>
      <w:pPr>
        <w:tabs>
          <w:tab w:val="num" w:pos="2000"/>
        </w:tabs>
        <w:ind w:left="2000" w:hanging="180"/>
      </w:pPr>
    </w:lvl>
    <w:lvl w:ilvl="3" w:tplc="0409000F" w:tentative="1">
      <w:start w:val="1"/>
      <w:numFmt w:val="decimal"/>
      <w:lvlText w:val="%4."/>
      <w:lvlJc w:val="left"/>
      <w:pPr>
        <w:tabs>
          <w:tab w:val="num" w:pos="2720"/>
        </w:tabs>
        <w:ind w:left="2720" w:hanging="360"/>
      </w:pPr>
    </w:lvl>
    <w:lvl w:ilvl="4" w:tplc="04090019" w:tentative="1">
      <w:start w:val="1"/>
      <w:numFmt w:val="lowerLetter"/>
      <w:lvlText w:val="%5."/>
      <w:lvlJc w:val="left"/>
      <w:pPr>
        <w:tabs>
          <w:tab w:val="num" w:pos="3440"/>
        </w:tabs>
        <w:ind w:left="3440" w:hanging="360"/>
      </w:pPr>
    </w:lvl>
    <w:lvl w:ilvl="5" w:tplc="0409001B" w:tentative="1">
      <w:start w:val="1"/>
      <w:numFmt w:val="lowerRoman"/>
      <w:lvlText w:val="%6."/>
      <w:lvlJc w:val="right"/>
      <w:pPr>
        <w:tabs>
          <w:tab w:val="num" w:pos="4160"/>
        </w:tabs>
        <w:ind w:left="4160" w:hanging="180"/>
      </w:pPr>
    </w:lvl>
    <w:lvl w:ilvl="6" w:tplc="0409000F" w:tentative="1">
      <w:start w:val="1"/>
      <w:numFmt w:val="decimal"/>
      <w:lvlText w:val="%7."/>
      <w:lvlJc w:val="left"/>
      <w:pPr>
        <w:tabs>
          <w:tab w:val="num" w:pos="4880"/>
        </w:tabs>
        <w:ind w:left="4880" w:hanging="360"/>
      </w:pPr>
    </w:lvl>
    <w:lvl w:ilvl="7" w:tplc="04090019" w:tentative="1">
      <w:start w:val="1"/>
      <w:numFmt w:val="lowerLetter"/>
      <w:lvlText w:val="%8."/>
      <w:lvlJc w:val="left"/>
      <w:pPr>
        <w:tabs>
          <w:tab w:val="num" w:pos="5600"/>
        </w:tabs>
        <w:ind w:left="5600" w:hanging="360"/>
      </w:pPr>
    </w:lvl>
    <w:lvl w:ilvl="8" w:tplc="0409001B" w:tentative="1">
      <w:start w:val="1"/>
      <w:numFmt w:val="lowerRoman"/>
      <w:lvlText w:val="%9."/>
      <w:lvlJc w:val="right"/>
      <w:pPr>
        <w:tabs>
          <w:tab w:val="num" w:pos="6320"/>
        </w:tabs>
        <w:ind w:left="6320" w:hanging="180"/>
      </w:pPr>
    </w:lvl>
  </w:abstractNum>
  <w:abstractNum w:abstractNumId="10" w15:restartNumberingAfterBreak="0">
    <w:nsid w:val="6AD422BC"/>
    <w:multiLevelType w:val="hybridMultilevel"/>
    <w:tmpl w:val="73BEBA4C"/>
    <w:lvl w:ilvl="0" w:tplc="098EFBEA">
      <w:start w:val="1"/>
      <w:numFmt w:val="decimal"/>
      <w:lvlText w:val="%1."/>
      <w:lvlJc w:val="left"/>
      <w:pPr>
        <w:ind w:left="360"/>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1" w:tplc="6776A502">
      <w:start w:val="1"/>
      <w:numFmt w:val="lowerLetter"/>
      <w:lvlText w:val="%2)"/>
      <w:lvlJc w:val="left"/>
      <w:pPr>
        <w:ind w:left="108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9BB4EC3A">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AA5FF0">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30A142">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446C6FA">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AC0A948">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CE93FC">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6525BCE">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B6D0424"/>
    <w:multiLevelType w:val="hybridMultilevel"/>
    <w:tmpl w:val="F4980730"/>
    <w:lvl w:ilvl="0" w:tplc="2A3814F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1E21452">
      <w:start w:val="1"/>
      <w:numFmt w:val="lowerLetter"/>
      <w:lvlText w:val="%2)"/>
      <w:lvlJc w:val="left"/>
      <w:pPr>
        <w:ind w:left="1081"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2" w:tplc="45682672">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5E983C">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2D257E4">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4E6E6CC">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64DFC4">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EA2C16">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5CB16A">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1546B6F"/>
    <w:multiLevelType w:val="hybridMultilevel"/>
    <w:tmpl w:val="A38CCBEE"/>
    <w:lvl w:ilvl="0" w:tplc="ECE82C4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46A2AFC">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E062DF6">
      <w:start w:val="1"/>
      <w:numFmt w:val="lowerRoman"/>
      <w:lvlRestart w:val="0"/>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A2F420">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D763812">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92F3B8">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D8B904">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684DD1C">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AE15F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ABE2167"/>
    <w:multiLevelType w:val="hybridMultilevel"/>
    <w:tmpl w:val="862838E8"/>
    <w:lvl w:ilvl="0" w:tplc="675A5EFE">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1748650562">
    <w:abstractNumId w:val="10"/>
  </w:num>
  <w:num w:numId="2" w16cid:durableId="1284775338">
    <w:abstractNumId w:val="8"/>
  </w:num>
  <w:num w:numId="3" w16cid:durableId="980961274">
    <w:abstractNumId w:val="12"/>
  </w:num>
  <w:num w:numId="4" w16cid:durableId="1170678825">
    <w:abstractNumId w:val="11"/>
  </w:num>
  <w:num w:numId="5" w16cid:durableId="1628050867">
    <w:abstractNumId w:val="7"/>
  </w:num>
  <w:num w:numId="6" w16cid:durableId="522327337">
    <w:abstractNumId w:val="0"/>
  </w:num>
  <w:num w:numId="7" w16cid:durableId="97062206">
    <w:abstractNumId w:val="5"/>
  </w:num>
  <w:num w:numId="8" w16cid:durableId="1566723679">
    <w:abstractNumId w:val="6"/>
  </w:num>
  <w:num w:numId="9" w16cid:durableId="2137723021">
    <w:abstractNumId w:val="4"/>
  </w:num>
  <w:num w:numId="10" w16cid:durableId="37125249">
    <w:abstractNumId w:val="13"/>
  </w:num>
  <w:num w:numId="11" w16cid:durableId="1939214847">
    <w:abstractNumId w:val="2"/>
  </w:num>
  <w:num w:numId="12" w16cid:durableId="2097818120">
    <w:abstractNumId w:val="1"/>
  </w:num>
  <w:num w:numId="13" w16cid:durableId="763647177">
    <w:abstractNumId w:val="3"/>
  </w:num>
  <w:num w:numId="14" w16cid:durableId="16241869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6498A"/>
    <w:rsid w:val="00026A2D"/>
    <w:rsid w:val="00075FD3"/>
    <w:rsid w:val="000914B7"/>
    <w:rsid w:val="000A3CEA"/>
    <w:rsid w:val="00142916"/>
    <w:rsid w:val="00193EB6"/>
    <w:rsid w:val="001A38B6"/>
    <w:rsid w:val="001F6BF2"/>
    <w:rsid w:val="002A2604"/>
    <w:rsid w:val="00362CF6"/>
    <w:rsid w:val="00383110"/>
    <w:rsid w:val="003B5F8A"/>
    <w:rsid w:val="00437825"/>
    <w:rsid w:val="00443893"/>
    <w:rsid w:val="00462D4E"/>
    <w:rsid w:val="00490AE2"/>
    <w:rsid w:val="00496C45"/>
    <w:rsid w:val="005327CE"/>
    <w:rsid w:val="0054321E"/>
    <w:rsid w:val="005659CC"/>
    <w:rsid w:val="0057108E"/>
    <w:rsid w:val="005B5162"/>
    <w:rsid w:val="006536CF"/>
    <w:rsid w:val="006F39DA"/>
    <w:rsid w:val="007259A5"/>
    <w:rsid w:val="0076239A"/>
    <w:rsid w:val="0076498A"/>
    <w:rsid w:val="007865B9"/>
    <w:rsid w:val="007965C5"/>
    <w:rsid w:val="007B2A4A"/>
    <w:rsid w:val="00821A38"/>
    <w:rsid w:val="00830176"/>
    <w:rsid w:val="008432D7"/>
    <w:rsid w:val="00862F23"/>
    <w:rsid w:val="00886DBF"/>
    <w:rsid w:val="00915692"/>
    <w:rsid w:val="00926616"/>
    <w:rsid w:val="00A47E57"/>
    <w:rsid w:val="00AA20E8"/>
    <w:rsid w:val="00B52E13"/>
    <w:rsid w:val="00B72D8F"/>
    <w:rsid w:val="00BA6BD2"/>
    <w:rsid w:val="00C116D6"/>
    <w:rsid w:val="00C20551"/>
    <w:rsid w:val="00CC0F0A"/>
    <w:rsid w:val="00CF6EC7"/>
    <w:rsid w:val="00D62EC2"/>
    <w:rsid w:val="00D65B32"/>
    <w:rsid w:val="00E02828"/>
    <w:rsid w:val="00E441AA"/>
    <w:rsid w:val="00E75A09"/>
    <w:rsid w:val="00E90C45"/>
    <w:rsid w:val="00E971DA"/>
    <w:rsid w:val="00EA0F5C"/>
    <w:rsid w:val="00EA3A43"/>
    <w:rsid w:val="00EC2BC6"/>
    <w:rsid w:val="00EE000B"/>
    <w:rsid w:val="00F03C30"/>
    <w:rsid w:val="00F1047F"/>
    <w:rsid w:val="00FB0C85"/>
    <w:rsid w:val="00FE3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E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47E57"/>
    <w:pPr>
      <w:ind w:left="720"/>
      <w:contextualSpacing/>
    </w:pPr>
  </w:style>
  <w:style w:type="paragraph" w:styleId="Header">
    <w:name w:val="header"/>
    <w:basedOn w:val="Normal"/>
    <w:link w:val="HeaderChar"/>
    <w:uiPriority w:val="99"/>
    <w:unhideWhenUsed/>
    <w:rsid w:val="00A47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E57"/>
    <w:rPr>
      <w:rFonts w:ascii="Times New Roman" w:eastAsia="Times New Roman" w:hAnsi="Times New Roman" w:cs="Times New Roman"/>
      <w:color w:val="000000"/>
      <w:sz w:val="20"/>
    </w:rPr>
  </w:style>
  <w:style w:type="paragraph" w:styleId="Revision">
    <w:name w:val="Revision"/>
    <w:hidden/>
    <w:uiPriority w:val="99"/>
    <w:semiHidden/>
    <w:rsid w:val="00E90C45"/>
    <w:pPr>
      <w:spacing w:after="0" w:line="240" w:lineRule="auto"/>
    </w:pPr>
    <w:rPr>
      <w:rFonts w:ascii="Times New Roman" w:eastAsia="Times New Roman" w:hAnsi="Times New Roman" w:cs="Times New Roman"/>
      <w:color w:val="000000"/>
      <w:sz w:val="20"/>
    </w:rPr>
  </w:style>
  <w:style w:type="character" w:styleId="Hyperlink">
    <w:name w:val="Hyperlink"/>
    <w:basedOn w:val="DefaultParagraphFont"/>
    <w:uiPriority w:val="99"/>
    <w:unhideWhenUsed/>
    <w:rsid w:val="00926616"/>
    <w:rPr>
      <w:color w:val="467886" w:themeColor="hyperlink"/>
      <w:u w:val="single"/>
    </w:rPr>
  </w:style>
  <w:style w:type="character" w:styleId="UnresolvedMention">
    <w:name w:val="Unresolved Mention"/>
    <w:basedOn w:val="DefaultParagraphFont"/>
    <w:uiPriority w:val="99"/>
    <w:semiHidden/>
    <w:unhideWhenUsed/>
    <w:rsid w:val="00926616"/>
    <w:rPr>
      <w:color w:val="605E5C"/>
      <w:shd w:val="clear" w:color="auto" w:fill="E1DFDD"/>
    </w:rPr>
  </w:style>
  <w:style w:type="paragraph" w:styleId="Footer">
    <w:name w:val="footer"/>
    <w:basedOn w:val="Normal"/>
    <w:link w:val="FooterChar"/>
    <w:uiPriority w:val="99"/>
    <w:semiHidden/>
    <w:unhideWhenUsed/>
    <w:rsid w:val="00D62E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2EC2"/>
    <w:rPr>
      <w:rFonts w:ascii="Times New Roman" w:eastAsia="Times New Roman" w:hAnsi="Times New Roman" w:cs="Times New Roman"/>
      <w:color w:val="000000"/>
      <w:sz w:val="20"/>
    </w:rPr>
  </w:style>
  <w:style w:type="paragraph" w:styleId="FootnoteText">
    <w:name w:val="footnote text"/>
    <w:basedOn w:val="Normal"/>
    <w:link w:val="FootnoteTextChar"/>
    <w:semiHidden/>
    <w:rsid w:val="00EA0F5C"/>
    <w:pPr>
      <w:spacing w:after="0" w:line="240" w:lineRule="auto"/>
      <w:ind w:left="0" w:firstLine="0"/>
      <w:jc w:val="left"/>
    </w:pPr>
    <w:rPr>
      <w:color w:val="auto"/>
      <w:kern w:val="0"/>
      <w:szCs w:val="20"/>
      <w:lang w:eastAsia="es-ES"/>
      <w14:ligatures w14:val="none"/>
    </w:rPr>
  </w:style>
  <w:style w:type="character" w:customStyle="1" w:styleId="FootnoteTextChar">
    <w:name w:val="Footnote Text Char"/>
    <w:basedOn w:val="DefaultParagraphFont"/>
    <w:link w:val="FootnoteText"/>
    <w:semiHidden/>
    <w:rsid w:val="00EA0F5C"/>
    <w:rPr>
      <w:rFonts w:ascii="Times New Roman" w:eastAsia="Times New Roman" w:hAnsi="Times New Roman" w:cs="Times New Roman"/>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cat.int/Documents/Recs/compendiopdf-s/2006-13-s.pdf"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2025-10-21T10:38:00Z</dcterms:created>
  <dcterms:modified xsi:type="dcterms:W3CDTF">2025-10-21T10:38:00Z</dcterms:modified>
</cp:coreProperties>
</file>