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F6B6A" w14:textId="77777777" w:rsidR="00006F02" w:rsidRPr="00A91650" w:rsidRDefault="00006F02" w:rsidP="00006F02">
      <w:pPr>
        <w:widowControl/>
        <w:spacing w:after="5" w:line="249" w:lineRule="auto"/>
        <w:ind w:left="430" w:right="84" w:hanging="429"/>
        <w:jc w:val="center"/>
        <w:rPr>
          <w:rFonts w:ascii="Cambria" w:eastAsia="Cambria" w:hAnsi="Cambria" w:cs="Cambria"/>
          <w:b/>
          <w:color w:val="000000"/>
          <w:sz w:val="20"/>
          <w:szCs w:val="20"/>
          <w:lang w:val="es-ES" w:eastAsia="en-GB"/>
          <w14:ligatures w14:val="standardContextual"/>
        </w:rPr>
      </w:pPr>
      <w:r w:rsidRPr="00A91650">
        <w:rPr>
          <w:rFonts w:ascii="Cambria" w:eastAsia="Cambria" w:hAnsi="Cambria" w:cs="Cambria"/>
          <w:b/>
          <w:color w:val="000000"/>
          <w:sz w:val="20"/>
          <w:szCs w:val="24"/>
          <w:lang w:val="es-ES" w:eastAsia="en-GB"/>
          <w14:ligatures w14:val="standardContextual"/>
        </w:rPr>
        <w:t>Portada para acompañar nuevas propuestas</w:t>
      </w:r>
    </w:p>
    <w:p w14:paraId="2D489654" w14:textId="77777777" w:rsidR="00006F02" w:rsidRPr="00A91650" w:rsidRDefault="00006F02" w:rsidP="00006F02">
      <w:pPr>
        <w:widowControl/>
        <w:spacing w:after="5" w:line="249" w:lineRule="auto"/>
        <w:ind w:left="430" w:right="84" w:hanging="429"/>
        <w:jc w:val="center"/>
        <w:rPr>
          <w:rFonts w:ascii="Cambria" w:eastAsia="Cambria" w:hAnsi="Cambria" w:cs="Cambria"/>
          <w:b/>
          <w:bCs/>
          <w:i/>
          <w:iCs/>
          <w:color w:val="000000"/>
          <w:sz w:val="20"/>
          <w:szCs w:val="20"/>
          <w:lang w:val="es-ES" w:eastAsia="en-GB"/>
          <w14:ligatures w14:val="standardContextual"/>
        </w:rPr>
      </w:pPr>
    </w:p>
    <w:p w14:paraId="54BBDFAB" w14:textId="77777777" w:rsidR="00006F02" w:rsidRPr="00A91650" w:rsidRDefault="00006F02" w:rsidP="00006F02">
      <w:pPr>
        <w:widowControl/>
        <w:spacing w:after="5" w:line="249" w:lineRule="auto"/>
        <w:ind w:left="430" w:right="84" w:hanging="429"/>
        <w:jc w:val="center"/>
        <w:rPr>
          <w:rFonts w:ascii="Cambria" w:eastAsia="Cambria" w:hAnsi="Cambria" w:cs="Cambria"/>
          <w:i/>
          <w:iCs/>
          <w:color w:val="000000"/>
          <w:sz w:val="20"/>
          <w:szCs w:val="20"/>
          <w:lang w:val="es-ES" w:eastAsia="en-GB"/>
          <w14:ligatures w14:val="standardContextual"/>
        </w:rPr>
      </w:pPr>
      <w:r w:rsidRPr="00A91650">
        <w:rPr>
          <w:rFonts w:ascii="Cambria" w:eastAsia="Cambria" w:hAnsi="Cambria" w:cs="Cambria"/>
          <w:i/>
          <w:color w:val="000000"/>
          <w:sz w:val="20"/>
          <w:szCs w:val="24"/>
          <w:lang w:val="es-ES" w:eastAsia="en-GB"/>
          <w14:ligatures w14:val="standardContextual"/>
        </w:rPr>
        <w:t>(presentado por la Unión Europea)</w:t>
      </w:r>
    </w:p>
    <w:p w14:paraId="4B57CEC1" w14:textId="77777777" w:rsidR="00006F02" w:rsidRPr="00A91650" w:rsidRDefault="00006F02" w:rsidP="00006F02">
      <w:pPr>
        <w:autoSpaceDE w:val="0"/>
        <w:autoSpaceDN w:val="0"/>
        <w:jc w:val="both"/>
        <w:rPr>
          <w:rFonts w:ascii="Cambria" w:eastAsia="Cambria" w:hAnsi="Cambria" w:cs="Cambria"/>
          <w:b/>
          <w:bCs/>
          <w:kern w:val="0"/>
          <w:sz w:val="20"/>
          <w:szCs w:val="20"/>
          <w:lang w:val="es-ES" w:eastAsia="en-US"/>
        </w:rPr>
      </w:pPr>
    </w:p>
    <w:p w14:paraId="02A393A4" w14:textId="3A279723" w:rsidR="00006F02" w:rsidRPr="00A91650" w:rsidRDefault="00006F02" w:rsidP="00006F02">
      <w:pPr>
        <w:autoSpaceDE w:val="0"/>
        <w:autoSpaceDN w:val="0"/>
        <w:jc w:val="both"/>
        <w:rPr>
          <w:rFonts w:ascii="Cambria" w:eastAsia="Cambria" w:hAnsi="Cambria" w:cs="Cambria"/>
          <w:b/>
          <w:bCs/>
          <w:color w:val="EE0000"/>
          <w:spacing w:val="-2"/>
          <w:kern w:val="0"/>
          <w:sz w:val="20"/>
          <w:szCs w:val="20"/>
          <w:lang w:val="es-ES" w:eastAsia="en-GB"/>
        </w:rPr>
      </w:pPr>
      <w:r w:rsidRPr="00A91650">
        <w:rPr>
          <w:rFonts w:ascii="Cambria" w:eastAsia="Cambria" w:hAnsi="Cambria" w:cs="Cambria"/>
          <w:b/>
          <w:sz w:val="20"/>
          <w:szCs w:val="24"/>
          <w:lang w:val="es-ES" w:eastAsia="en-GB"/>
          <w14:ligatures w14:val="standardContextual"/>
        </w:rPr>
        <w:t xml:space="preserve">Título de la propuesta de Proyecto de Recomendación/Resolución: </w:t>
      </w:r>
      <w:r w:rsidRPr="00A91650">
        <w:rPr>
          <w:rFonts w:ascii="Cambria" w:eastAsia="Cambria" w:hAnsi="Cambria" w:cs="Cambria"/>
          <w:color w:val="EE0000"/>
          <w:sz w:val="20"/>
          <w:szCs w:val="24"/>
          <w:lang w:val="es-ES" w:eastAsia="en-GB"/>
          <w14:ligatures w14:val="standardContextual"/>
        </w:rPr>
        <w:t xml:space="preserve">Proyecto de Recomendación de ICCAT sobre el establecimiento de un </w:t>
      </w:r>
      <w:r w:rsidR="001D4FED" w:rsidRPr="00A91650">
        <w:rPr>
          <w:rFonts w:ascii="Cambria" w:eastAsia="Cambria" w:hAnsi="Cambria" w:cs="Cambria"/>
          <w:color w:val="EE0000"/>
          <w:sz w:val="20"/>
          <w:szCs w:val="24"/>
          <w:lang w:val="es-ES" w:eastAsia="en-GB"/>
          <w14:ligatures w14:val="standardContextual"/>
        </w:rPr>
        <w:t xml:space="preserve">Registro </w:t>
      </w:r>
      <w:r w:rsidRPr="00A91650">
        <w:rPr>
          <w:rFonts w:ascii="Cambria" w:eastAsia="Cambria" w:hAnsi="Cambria" w:cs="Cambria"/>
          <w:color w:val="EE0000"/>
          <w:sz w:val="20"/>
          <w:szCs w:val="24"/>
          <w:lang w:val="es-ES" w:eastAsia="en-GB"/>
          <w14:ligatures w14:val="standardContextual"/>
        </w:rPr>
        <w:t>ICCAT de buques con una eslora total de 20 metros o superior con autorización para operar en la zona del Convenio</w:t>
      </w:r>
    </w:p>
    <w:p w14:paraId="58639FAB" w14:textId="77777777" w:rsidR="00006F02" w:rsidRPr="00A91650" w:rsidRDefault="00006F02" w:rsidP="00006F02">
      <w:pPr>
        <w:autoSpaceDE w:val="0"/>
        <w:autoSpaceDN w:val="0"/>
        <w:ind w:left="318"/>
        <w:jc w:val="both"/>
        <w:rPr>
          <w:rFonts w:ascii="Cambria" w:eastAsia="Cambria" w:hAnsi="Cambria" w:cs="Cambria"/>
          <w:kern w:val="0"/>
          <w:sz w:val="20"/>
          <w:szCs w:val="20"/>
          <w:lang w:val="es-ES" w:eastAsia="en-US"/>
        </w:rPr>
      </w:pPr>
    </w:p>
    <w:p w14:paraId="00F13998" w14:textId="77777777" w:rsidR="00006F02" w:rsidRPr="00A91650" w:rsidRDefault="00006F02" w:rsidP="00006F02">
      <w:pPr>
        <w:autoSpaceDE w:val="0"/>
        <w:autoSpaceDN w:val="0"/>
        <w:jc w:val="both"/>
        <w:rPr>
          <w:rFonts w:ascii="Cambria" w:eastAsia="Cambria" w:hAnsi="Cambria" w:cs="Cambria"/>
          <w:color w:val="EE0000"/>
          <w:kern w:val="0"/>
          <w:sz w:val="20"/>
          <w:szCs w:val="20"/>
          <w:lang w:val="es-ES" w:eastAsia="en-GB"/>
        </w:rPr>
      </w:pPr>
      <w:r w:rsidRPr="00A91650">
        <w:rPr>
          <w:rFonts w:ascii="Cambria" w:eastAsia="Cambria" w:hAnsi="Cambria" w:cs="Cambria"/>
          <w:b/>
          <w:sz w:val="20"/>
          <w:szCs w:val="24"/>
          <w:lang w:val="es-ES" w:eastAsia="en-GB"/>
          <w14:ligatures w14:val="standardContextual"/>
        </w:rPr>
        <w:t xml:space="preserve">Título de la(s) recomendación(es) o resolución(es) actualmente vigente(s) que aborda(n) la misma cuestión o cuestiones relacionadas: </w:t>
      </w:r>
      <w:r w:rsidRPr="00A91650">
        <w:rPr>
          <w:rFonts w:ascii="Cambria" w:eastAsia="Cambria" w:hAnsi="Cambria" w:cs="Cambria"/>
          <w:i/>
          <w:iCs/>
          <w:color w:val="EE0000"/>
          <w:sz w:val="20"/>
          <w:szCs w:val="24"/>
          <w:lang w:val="es-ES" w:eastAsia="en-GB"/>
          <w14:ligatures w14:val="standardContextual"/>
        </w:rPr>
        <w:t xml:space="preserve">Recomendación de ICCAT que enmienda la Recomendación 13-13 sobre el establecimiento de un Registro ICCAT de buques con una eslora total de 20 metros o superior con autorización para operar en la zona del Convenio </w:t>
      </w:r>
      <w:r w:rsidRPr="00A91650">
        <w:rPr>
          <w:rFonts w:ascii="Cambria" w:eastAsia="Cambria" w:hAnsi="Cambria" w:cs="Cambria"/>
          <w:color w:val="EE0000"/>
          <w:sz w:val="20"/>
          <w:szCs w:val="24"/>
          <w:lang w:val="es-ES" w:eastAsia="en-GB"/>
          <w14:ligatures w14:val="standardContextual"/>
        </w:rPr>
        <w:t>(Rec. 21-14)</w:t>
      </w:r>
    </w:p>
    <w:p w14:paraId="413B37DD" w14:textId="77777777" w:rsidR="00006F02" w:rsidRPr="00A91650" w:rsidRDefault="00006F02" w:rsidP="00006F02">
      <w:pPr>
        <w:autoSpaceDE w:val="0"/>
        <w:autoSpaceDN w:val="0"/>
        <w:jc w:val="both"/>
        <w:rPr>
          <w:rFonts w:ascii="Cambria" w:eastAsia="Cambria" w:hAnsi="Cambria" w:cs="Cambria"/>
          <w:b/>
          <w:bCs/>
          <w:kern w:val="0"/>
          <w:sz w:val="20"/>
          <w:szCs w:val="20"/>
          <w:lang w:val="es-ES" w:eastAsia="en-US"/>
        </w:rPr>
      </w:pPr>
    </w:p>
    <w:p w14:paraId="17DAE33E" w14:textId="77777777" w:rsidR="00006F02" w:rsidRPr="00A91650" w:rsidRDefault="00006F02" w:rsidP="00006F02">
      <w:pPr>
        <w:autoSpaceDE w:val="0"/>
        <w:autoSpaceDN w:val="0"/>
        <w:jc w:val="both"/>
        <w:rPr>
          <w:rFonts w:ascii="Cambria" w:eastAsia="Cambria" w:hAnsi="Cambria" w:cs="Cambria"/>
          <w:kern w:val="0"/>
          <w:sz w:val="20"/>
          <w:szCs w:val="20"/>
          <w:lang w:val="es-ES" w:eastAsia="en-US"/>
        </w:rPr>
      </w:pPr>
    </w:p>
    <w:p w14:paraId="0DA33AE4" w14:textId="417D64D7" w:rsidR="00006F02" w:rsidRPr="00A91650" w:rsidRDefault="00006F02" w:rsidP="00006F02">
      <w:pPr>
        <w:widowControl/>
        <w:numPr>
          <w:ilvl w:val="0"/>
          <w:numId w:val="40"/>
        </w:numPr>
        <w:autoSpaceDE w:val="0"/>
        <w:autoSpaceDN w:val="0"/>
        <w:ind w:left="426" w:hanging="426"/>
        <w:jc w:val="both"/>
        <w:rPr>
          <w:rFonts w:ascii="Cambria" w:eastAsia="Cambria" w:hAnsi="Cambria" w:cs="Cambria"/>
          <w:color w:val="FF0000"/>
          <w:kern w:val="0"/>
          <w:sz w:val="20"/>
          <w:szCs w:val="20"/>
          <w:lang w:val="es-ES" w:eastAsia="en-US"/>
        </w:rPr>
      </w:pPr>
      <w:r w:rsidRPr="00A91650">
        <w:rPr>
          <w:rFonts w:ascii="Cambria" w:eastAsia="Cambria" w:hAnsi="Cambria" w:cs="Cambria"/>
          <w:kern w:val="0"/>
          <w:sz w:val="20"/>
          <w:lang w:val="es-ES" w:eastAsia="en-US"/>
        </w:rPr>
        <w:t xml:space="preserve">¿Crea nuevas </w:t>
      </w:r>
      <w:r w:rsidRPr="00A91650">
        <w:rPr>
          <w:rFonts w:ascii="Cambria" w:eastAsia="Cambria" w:hAnsi="Cambria" w:cs="Cambria"/>
          <w:b/>
          <w:kern w:val="0"/>
          <w:sz w:val="20"/>
          <w:lang w:val="es-ES" w:eastAsia="en-US"/>
        </w:rPr>
        <w:t xml:space="preserve">obligaciones de comunicación </w:t>
      </w:r>
      <w:r w:rsidRPr="00A91650">
        <w:rPr>
          <w:rFonts w:ascii="Cambria" w:eastAsia="Cambria" w:hAnsi="Cambria" w:cs="Cambria"/>
          <w:kern w:val="0"/>
          <w:sz w:val="20"/>
          <w:lang w:val="es-ES" w:eastAsia="en-US"/>
        </w:rPr>
        <w:t xml:space="preserve">para las CPC?    </w:t>
      </w:r>
      <w:r w:rsidRPr="00A91650">
        <w:rPr>
          <w:rFonts w:ascii="Cambria" w:eastAsia="Cambria" w:hAnsi="Cambria" w:cs="Cambria"/>
          <w:color w:val="EE0000"/>
          <w:kern w:val="0"/>
          <w:sz w:val="20"/>
          <w:lang w:val="es-ES" w:eastAsia="en-US"/>
        </w:rPr>
        <w:t xml:space="preserve"> Sí </w:t>
      </w:r>
      <w:sdt>
        <w:sdtPr>
          <w:rPr>
            <w:rFonts w:ascii="Cambria" w:eastAsia="Cambria" w:hAnsi="Cambria" w:cs="Cambria"/>
            <w:color w:val="EE0000"/>
            <w:kern w:val="0"/>
            <w:sz w:val="20"/>
            <w:lang w:val="es-ES" w:eastAsia="en-US"/>
          </w:rPr>
          <w:id w:val="279852826"/>
          <w14:checkbox>
            <w14:checked w14:val="1"/>
            <w14:checkedState w14:val="2612" w14:font="MS Gothic"/>
            <w14:uncheckedState w14:val="2610" w14:font="MS Gothic"/>
          </w14:checkbox>
        </w:sdtPr>
        <w:sdtEndPr/>
        <w:sdtContent>
          <w:r w:rsidRPr="00A91650">
            <w:rPr>
              <w:rFonts w:ascii="MS Gothic" w:eastAsia="MS Gothic" w:hAnsi="MS Gothic" w:cs="Cambria" w:hint="eastAsia"/>
              <w:color w:val="EE0000"/>
              <w:kern w:val="0"/>
              <w:sz w:val="20"/>
              <w:lang w:val="es-ES" w:eastAsia="en-US"/>
            </w:rPr>
            <w:t>☒</w:t>
          </w:r>
        </w:sdtContent>
      </w:sdt>
      <w:r w:rsidRPr="00A91650">
        <w:rPr>
          <w:rFonts w:ascii="Cambria" w:eastAsia="Cambria" w:hAnsi="Cambria" w:cs="Cambria"/>
          <w:kern w:val="0"/>
          <w:sz w:val="20"/>
          <w:lang w:val="es-ES" w:eastAsia="en-US"/>
        </w:rPr>
        <w:tab/>
        <w:t xml:space="preserve">No </w:t>
      </w:r>
      <w:sdt>
        <w:sdtPr>
          <w:rPr>
            <w:rFonts w:ascii="Cambria" w:eastAsia="Cambria" w:hAnsi="Cambria" w:cs="Cambria"/>
            <w:spacing w:val="-2"/>
            <w:kern w:val="0"/>
            <w:sz w:val="20"/>
            <w:szCs w:val="20"/>
            <w:lang w:val="es-ES" w:eastAsia="en-US"/>
          </w:rPr>
          <w:id w:val="-1068185848"/>
          <w14:checkbox>
            <w14:checked w14:val="0"/>
            <w14:checkedState w14:val="2612" w14:font="MS Gothic"/>
            <w14:uncheckedState w14:val="2610" w14:font="MS Gothic"/>
          </w14:checkbox>
        </w:sdtPr>
        <w:sdtEndPr/>
        <w:sdtContent>
          <w:r w:rsidRPr="00A91650">
            <w:rPr>
              <w:rFonts w:ascii="MS Gothic" w:eastAsia="MS Gothic" w:hAnsi="MS Gothic" w:cs="Cambria" w:hint="eastAsia"/>
              <w:spacing w:val="-2"/>
              <w:kern w:val="0"/>
              <w:sz w:val="20"/>
              <w:szCs w:val="20"/>
              <w:lang w:val="es-ES" w:eastAsia="en-US"/>
            </w:rPr>
            <w:t>☐</w:t>
          </w:r>
        </w:sdtContent>
      </w:sdt>
    </w:p>
    <w:p w14:paraId="4A1703A3" w14:textId="77777777" w:rsidR="00006F02" w:rsidRPr="00A91650" w:rsidRDefault="00006F02" w:rsidP="00006F02">
      <w:pPr>
        <w:autoSpaceDE w:val="0"/>
        <w:autoSpaceDN w:val="0"/>
        <w:rPr>
          <w:rFonts w:ascii="Cambria" w:eastAsia="Cambria" w:hAnsi="Cambria" w:cs="Cambria"/>
          <w:kern w:val="0"/>
          <w:sz w:val="20"/>
          <w:szCs w:val="20"/>
          <w:lang w:val="es-ES" w:eastAsia="en-US"/>
        </w:rPr>
      </w:pPr>
    </w:p>
    <w:p w14:paraId="6FF350A4" w14:textId="77777777" w:rsidR="00006F02" w:rsidRPr="00A91650" w:rsidRDefault="00006F02" w:rsidP="00006F02">
      <w:pPr>
        <w:autoSpaceDE w:val="0"/>
        <w:autoSpaceDN w:val="0"/>
        <w:ind w:left="426"/>
        <w:jc w:val="both"/>
        <w:rPr>
          <w:rFonts w:ascii="Cambria" w:eastAsia="Cambria" w:hAnsi="Cambria" w:cs="Cambria"/>
          <w:kern w:val="0"/>
          <w:sz w:val="20"/>
          <w:lang w:val="es-ES" w:eastAsia="en-US"/>
        </w:rPr>
      </w:pPr>
      <w:r w:rsidRPr="00A91650">
        <w:rPr>
          <w:rFonts w:ascii="Cambria" w:eastAsia="Cambria" w:hAnsi="Cambria" w:cs="Cambria"/>
          <w:kern w:val="0"/>
          <w:sz w:val="20"/>
          <w:lang w:val="es-ES" w:eastAsia="en-US"/>
        </w:rPr>
        <w:t xml:space="preserve">Breve descripción de la(s) nueva(s) obligación(es) de comunicación: </w:t>
      </w:r>
    </w:p>
    <w:p w14:paraId="2150409F" w14:textId="77777777" w:rsidR="00006F02" w:rsidRPr="00A91650" w:rsidRDefault="00006F02" w:rsidP="00006F02">
      <w:pPr>
        <w:autoSpaceDE w:val="0"/>
        <w:autoSpaceDN w:val="0"/>
        <w:ind w:left="426"/>
        <w:jc w:val="both"/>
        <w:rPr>
          <w:rFonts w:ascii="Cambria" w:eastAsia="Cambria" w:hAnsi="Cambria" w:cs="Cambria"/>
          <w:spacing w:val="-2"/>
          <w:kern w:val="0"/>
          <w:sz w:val="20"/>
          <w:szCs w:val="20"/>
          <w:lang w:val="es-ES" w:eastAsia="en-US"/>
        </w:rPr>
      </w:pPr>
    </w:p>
    <w:p w14:paraId="1ECBD8EC" w14:textId="56DCEECF" w:rsidR="00006F02" w:rsidRPr="00A91650" w:rsidRDefault="00006F02" w:rsidP="00006F02">
      <w:pPr>
        <w:autoSpaceDE w:val="0"/>
        <w:autoSpaceDN w:val="0"/>
        <w:ind w:left="426"/>
        <w:jc w:val="both"/>
        <w:rPr>
          <w:rFonts w:ascii="Cambria" w:eastAsia="Cambria" w:hAnsi="Cambria" w:cs="Cambria"/>
          <w:color w:val="EE0000"/>
          <w:spacing w:val="-2"/>
          <w:kern w:val="0"/>
          <w:sz w:val="20"/>
          <w:szCs w:val="20"/>
          <w:lang w:val="es-ES" w:eastAsia="en-GB"/>
        </w:rPr>
      </w:pPr>
      <w:r w:rsidRPr="00A91650">
        <w:rPr>
          <w:rFonts w:ascii="Cambria" w:eastAsia="Cambria" w:hAnsi="Cambria" w:cs="Cambria"/>
          <w:color w:val="EE0000"/>
          <w:sz w:val="20"/>
          <w:szCs w:val="24"/>
          <w:lang w:val="es-ES" w:eastAsia="en-GB"/>
          <w14:ligatures w14:val="standardContextual"/>
        </w:rPr>
        <w:t xml:space="preserve">Obligación de comunicar todas las importaciones de </w:t>
      </w:r>
      <w:r w:rsidR="001D4FED" w:rsidRPr="00A91650">
        <w:rPr>
          <w:rFonts w:ascii="Cambria" w:eastAsia="Cambria" w:hAnsi="Cambria" w:cs="Cambria"/>
          <w:color w:val="EE0000"/>
          <w:sz w:val="20"/>
          <w:szCs w:val="24"/>
          <w:lang w:val="es-ES" w:eastAsia="en-GB"/>
          <w14:ligatures w14:val="standardContextual"/>
        </w:rPr>
        <w:t xml:space="preserve">productos pesqueros </w:t>
      </w:r>
      <w:r w:rsidRPr="00A91650">
        <w:rPr>
          <w:rFonts w:ascii="Cambria" w:eastAsia="Cambria" w:hAnsi="Cambria" w:cs="Cambria"/>
          <w:color w:val="EE0000"/>
          <w:sz w:val="20"/>
          <w:szCs w:val="24"/>
          <w:lang w:val="es-ES" w:eastAsia="en-GB"/>
          <w14:ligatures w14:val="standardContextual"/>
        </w:rPr>
        <w:t xml:space="preserve">y/o </w:t>
      </w:r>
      <w:r w:rsidR="001D4FED" w:rsidRPr="00A91650">
        <w:rPr>
          <w:rFonts w:ascii="Cambria" w:eastAsia="Cambria" w:hAnsi="Cambria" w:cs="Cambria"/>
          <w:color w:val="EE0000"/>
          <w:sz w:val="20"/>
          <w:szCs w:val="24"/>
          <w:lang w:val="es-ES" w:eastAsia="en-GB"/>
          <w14:ligatures w14:val="standardContextual"/>
        </w:rPr>
        <w:t xml:space="preserve">especies </w:t>
      </w:r>
      <w:r w:rsidRPr="00A91650">
        <w:rPr>
          <w:rFonts w:ascii="Cambria" w:eastAsia="Cambria" w:hAnsi="Cambria" w:cs="Cambria"/>
          <w:color w:val="EE0000"/>
          <w:sz w:val="20"/>
          <w:szCs w:val="24"/>
          <w:lang w:val="es-ES" w:eastAsia="en-GB"/>
          <w14:ligatures w14:val="standardContextual"/>
        </w:rPr>
        <w:t>de ICCAT, además de comunicar todos los desembarques de especies de ICCAT en los puertos de las CPC (párrafo</w:t>
      </w:r>
      <w:r w:rsidR="001159A3" w:rsidRPr="00A91650">
        <w:rPr>
          <w:rFonts w:ascii="Cambria" w:eastAsia="Cambria" w:hAnsi="Cambria" w:cs="Cambria"/>
          <w:color w:val="EE0000"/>
          <w:sz w:val="20"/>
          <w:szCs w:val="24"/>
          <w:lang w:val="es-ES" w:eastAsia="en-GB"/>
          <w14:ligatures w14:val="standardContextual"/>
        </w:rPr>
        <w:t> </w:t>
      </w:r>
      <w:r w:rsidRPr="00A91650">
        <w:rPr>
          <w:rFonts w:ascii="Cambria" w:eastAsia="Cambria" w:hAnsi="Cambria" w:cs="Cambria"/>
          <w:color w:val="EE0000"/>
          <w:sz w:val="20"/>
          <w:szCs w:val="24"/>
          <w:lang w:val="es-ES" w:eastAsia="en-GB"/>
          <w14:ligatures w14:val="standardContextual"/>
        </w:rPr>
        <w:t>12).</w:t>
      </w:r>
    </w:p>
    <w:p w14:paraId="0D4DA251" w14:textId="77777777" w:rsidR="00006F02" w:rsidRPr="00A91650" w:rsidRDefault="00006F02" w:rsidP="00006F02">
      <w:pPr>
        <w:autoSpaceDE w:val="0"/>
        <w:autoSpaceDN w:val="0"/>
        <w:ind w:left="318"/>
        <w:rPr>
          <w:rFonts w:ascii="Cambria" w:eastAsia="Cambria" w:hAnsi="Cambria" w:cs="Cambria"/>
          <w:kern w:val="0"/>
          <w:sz w:val="20"/>
          <w:szCs w:val="20"/>
          <w:lang w:val="es-ES" w:eastAsia="en-US"/>
        </w:rPr>
      </w:pPr>
    </w:p>
    <w:p w14:paraId="2CA2FF51" w14:textId="77777777" w:rsidR="00006F02" w:rsidRPr="00A91650" w:rsidRDefault="00006F02" w:rsidP="00006F02">
      <w:pPr>
        <w:widowControl/>
        <w:numPr>
          <w:ilvl w:val="0"/>
          <w:numId w:val="40"/>
        </w:numPr>
        <w:tabs>
          <w:tab w:val="left" w:pos="6804"/>
        </w:tabs>
        <w:autoSpaceDE w:val="0"/>
        <w:autoSpaceDN w:val="0"/>
        <w:ind w:left="426" w:hanging="426"/>
        <w:jc w:val="both"/>
        <w:rPr>
          <w:rFonts w:ascii="Cambria" w:eastAsia="Cambria" w:hAnsi="Cambria" w:cs="Cambria"/>
          <w:kern w:val="0"/>
          <w:sz w:val="20"/>
          <w:szCs w:val="20"/>
          <w:lang w:val="es-ES" w:eastAsia="en-US"/>
        </w:rPr>
      </w:pPr>
      <w:r w:rsidRPr="00A91650">
        <w:rPr>
          <w:rFonts w:ascii="Cambria" w:eastAsia="Cambria" w:hAnsi="Cambria" w:cs="Cambria"/>
          <w:kern w:val="0"/>
          <w:sz w:val="20"/>
          <w:lang w:val="es-ES" w:eastAsia="en-US"/>
        </w:rPr>
        <w:t xml:space="preserve">¿Requiere aportaciones o </w:t>
      </w:r>
      <w:r w:rsidRPr="00A91650">
        <w:rPr>
          <w:rFonts w:ascii="Cambria" w:eastAsia="Cambria" w:hAnsi="Cambria" w:cs="Cambria"/>
          <w:b/>
          <w:kern w:val="0"/>
          <w:sz w:val="20"/>
          <w:lang w:val="es-ES" w:eastAsia="en-US"/>
        </w:rPr>
        <w:t xml:space="preserve">trabajo </w:t>
      </w:r>
      <w:r w:rsidRPr="00A91650">
        <w:rPr>
          <w:rFonts w:ascii="Cambria" w:eastAsia="Cambria" w:hAnsi="Cambria" w:cs="Cambria"/>
          <w:bCs/>
          <w:kern w:val="0"/>
          <w:sz w:val="20"/>
          <w:lang w:val="es-ES" w:eastAsia="en-US"/>
        </w:rPr>
        <w:t>adicional</w:t>
      </w:r>
      <w:r w:rsidRPr="00A91650">
        <w:rPr>
          <w:rFonts w:ascii="Cambria" w:eastAsia="Cambria" w:hAnsi="Cambria" w:cs="Cambria"/>
          <w:b/>
          <w:kern w:val="0"/>
          <w:sz w:val="20"/>
          <w:lang w:val="es-ES" w:eastAsia="en-US"/>
        </w:rPr>
        <w:t xml:space="preserve"> por parte del SCRS</w:t>
      </w:r>
      <w:r w:rsidRPr="00A91650">
        <w:rPr>
          <w:rFonts w:ascii="Cambria" w:eastAsia="Cambria" w:hAnsi="Cambria" w:cs="Cambria"/>
          <w:kern w:val="0"/>
          <w:sz w:val="20"/>
          <w:lang w:val="es-ES" w:eastAsia="en-US"/>
        </w:rPr>
        <w:t xml:space="preserve">?  Sí </w:t>
      </w:r>
      <w:sdt>
        <w:sdtPr>
          <w:rPr>
            <w:rFonts w:ascii="Cambria" w:eastAsia="Cambria" w:hAnsi="Cambria" w:cs="Cambria"/>
            <w:kern w:val="0"/>
            <w:sz w:val="20"/>
            <w:lang w:val="es-ES" w:eastAsia="en-US"/>
          </w:rPr>
          <w:id w:val="89124157"/>
          <w14:checkbox>
            <w14:checked w14:val="0"/>
            <w14:checkedState w14:val="2612" w14:font="MS Gothic"/>
            <w14:uncheckedState w14:val="2610" w14:font="MS Gothic"/>
          </w14:checkbox>
        </w:sdtPr>
        <w:sdtEndPr/>
        <w:sdtContent>
          <w:r w:rsidRPr="00A91650">
            <w:rPr>
              <w:rFonts w:ascii="Segoe UI Symbol" w:eastAsia="Cambria" w:hAnsi="Segoe UI Symbol" w:cs="Segoe UI Symbol"/>
              <w:kern w:val="0"/>
              <w:sz w:val="20"/>
              <w:lang w:val="es-ES" w:eastAsia="en-US"/>
            </w:rPr>
            <w:t>☐</w:t>
          </w:r>
        </w:sdtContent>
      </w:sdt>
      <w:r w:rsidRPr="00A91650">
        <w:rPr>
          <w:rFonts w:ascii="Cambria" w:eastAsia="Cambria" w:hAnsi="Cambria" w:cs="Cambria"/>
          <w:kern w:val="0"/>
          <w:sz w:val="20"/>
          <w:lang w:val="es-ES" w:eastAsia="en-US"/>
        </w:rPr>
        <w:tab/>
      </w:r>
      <w:r w:rsidRPr="00A91650">
        <w:rPr>
          <w:rFonts w:ascii="Cambria" w:eastAsia="Cambria" w:hAnsi="Cambria" w:cs="Cambria"/>
          <w:color w:val="FF0000"/>
          <w:kern w:val="0"/>
          <w:sz w:val="20"/>
          <w:lang w:val="es-ES" w:eastAsia="en-US"/>
        </w:rPr>
        <w:t xml:space="preserve">No </w:t>
      </w:r>
      <w:sdt>
        <w:sdtPr>
          <w:rPr>
            <w:rFonts w:ascii="Cambria" w:eastAsia="Cambria" w:hAnsi="Cambria" w:cs="Cambria"/>
            <w:color w:val="FF0000"/>
            <w:spacing w:val="-2"/>
            <w:kern w:val="0"/>
            <w:sz w:val="20"/>
            <w:szCs w:val="20"/>
            <w:lang w:val="es-ES" w:eastAsia="en-US"/>
          </w:rPr>
          <w:id w:val="-1209718574"/>
          <w14:checkbox>
            <w14:checked w14:val="1"/>
            <w14:checkedState w14:val="2612" w14:font="MS Gothic"/>
            <w14:uncheckedState w14:val="2610" w14:font="MS Gothic"/>
          </w14:checkbox>
        </w:sdtPr>
        <w:sdtEndPr/>
        <w:sdtContent>
          <w:r w:rsidRPr="00A91650">
            <w:rPr>
              <w:rFonts w:ascii="Segoe UI Symbol" w:eastAsia="Cambria" w:hAnsi="Segoe UI Symbol" w:cs="Segoe UI Symbol"/>
              <w:color w:val="FF0000"/>
              <w:spacing w:val="-2"/>
              <w:kern w:val="0"/>
              <w:sz w:val="20"/>
              <w:szCs w:val="20"/>
              <w:lang w:val="es-ES" w:eastAsia="en-US"/>
            </w:rPr>
            <w:t>☒</w:t>
          </w:r>
        </w:sdtContent>
      </w:sdt>
    </w:p>
    <w:p w14:paraId="042980B9" w14:textId="77777777" w:rsidR="00006F02" w:rsidRPr="00A91650" w:rsidRDefault="00006F02" w:rsidP="00006F02">
      <w:pPr>
        <w:autoSpaceDE w:val="0"/>
        <w:autoSpaceDN w:val="0"/>
        <w:ind w:left="360"/>
        <w:rPr>
          <w:rFonts w:ascii="Cambria" w:eastAsia="Cambria" w:hAnsi="Cambria" w:cs="Cambria"/>
          <w:kern w:val="0"/>
          <w:sz w:val="20"/>
          <w:szCs w:val="20"/>
          <w:lang w:val="es-ES" w:eastAsia="en-US"/>
        </w:rPr>
      </w:pPr>
    </w:p>
    <w:p w14:paraId="473BF8D2" w14:textId="77777777" w:rsidR="00006F02" w:rsidRPr="00A91650" w:rsidRDefault="00006F02" w:rsidP="00006F02">
      <w:pPr>
        <w:tabs>
          <w:tab w:val="left" w:pos="6804"/>
          <w:tab w:val="left" w:pos="7371"/>
        </w:tabs>
        <w:autoSpaceDE w:val="0"/>
        <w:autoSpaceDN w:val="0"/>
        <w:ind w:left="360" w:firstLine="66"/>
        <w:jc w:val="both"/>
        <w:rPr>
          <w:rFonts w:ascii="Cambria" w:eastAsia="Cambria" w:hAnsi="Cambria" w:cs="Cambria"/>
          <w:kern w:val="0"/>
          <w:sz w:val="20"/>
          <w:szCs w:val="20"/>
          <w:lang w:val="es-ES" w:eastAsia="en-US"/>
        </w:rPr>
      </w:pPr>
      <w:r w:rsidRPr="00A91650">
        <w:rPr>
          <w:rFonts w:ascii="Cambria" w:eastAsia="Cambria" w:hAnsi="Cambria" w:cs="Cambria"/>
          <w:kern w:val="0"/>
          <w:sz w:val="20"/>
          <w:lang w:val="es-ES" w:eastAsia="en-US"/>
        </w:rPr>
        <w:t>¿Está este trabajo ya incluido en el Plan de trabajo actual del SCRS?</w:t>
      </w:r>
      <w:r w:rsidRPr="00A91650">
        <w:rPr>
          <w:rFonts w:ascii="Cambria" w:eastAsia="Cambria" w:hAnsi="Cambria" w:cs="Cambria"/>
          <w:kern w:val="0"/>
          <w:sz w:val="20"/>
          <w:lang w:val="es-ES" w:eastAsia="en-US"/>
        </w:rPr>
        <w:tab/>
        <w:t xml:space="preserve">Sí </w:t>
      </w:r>
      <w:sdt>
        <w:sdtPr>
          <w:rPr>
            <w:rFonts w:ascii="Cambria" w:eastAsia="Cambria" w:hAnsi="Cambria" w:cs="Cambria"/>
            <w:kern w:val="0"/>
            <w:sz w:val="20"/>
            <w:lang w:val="es-ES" w:eastAsia="en-US"/>
          </w:rPr>
          <w:id w:val="-1260672485"/>
          <w14:checkbox>
            <w14:checked w14:val="0"/>
            <w14:checkedState w14:val="2612" w14:font="MS Gothic"/>
            <w14:uncheckedState w14:val="2610" w14:font="MS Gothic"/>
          </w14:checkbox>
        </w:sdtPr>
        <w:sdtEndPr/>
        <w:sdtContent>
          <w:r w:rsidRPr="00A91650">
            <w:rPr>
              <w:rFonts w:ascii="Segoe UI Symbol" w:eastAsia="Cambria" w:hAnsi="Segoe UI Symbol" w:cs="Segoe UI Symbol"/>
              <w:kern w:val="0"/>
              <w:sz w:val="20"/>
              <w:lang w:val="es-ES" w:eastAsia="en-US"/>
            </w:rPr>
            <w:t>☐</w:t>
          </w:r>
        </w:sdtContent>
      </w:sdt>
      <w:r w:rsidRPr="00A91650">
        <w:rPr>
          <w:rFonts w:ascii="Cambria" w:eastAsia="Cambria" w:hAnsi="Cambria" w:cs="Cambria"/>
          <w:kern w:val="0"/>
          <w:sz w:val="20"/>
          <w:lang w:val="es-ES" w:eastAsia="en-US"/>
        </w:rPr>
        <w:tab/>
      </w:r>
      <w:r w:rsidRPr="00A91650">
        <w:rPr>
          <w:rFonts w:ascii="Cambria" w:eastAsia="Cambria" w:hAnsi="Cambria" w:cs="Cambria"/>
          <w:color w:val="000000"/>
          <w:kern w:val="0"/>
          <w:sz w:val="20"/>
          <w:lang w:val="es-ES" w:eastAsia="en-US"/>
        </w:rPr>
        <w:t xml:space="preserve">No </w:t>
      </w:r>
      <w:sdt>
        <w:sdtPr>
          <w:rPr>
            <w:rFonts w:ascii="Cambria" w:eastAsia="Cambria" w:hAnsi="Cambria" w:cs="Cambria"/>
            <w:color w:val="000000"/>
            <w:spacing w:val="-2"/>
            <w:kern w:val="0"/>
            <w:sz w:val="20"/>
            <w:szCs w:val="20"/>
            <w:lang w:val="es-ES" w:eastAsia="en-US"/>
          </w:rPr>
          <w:id w:val="818388141"/>
          <w14:checkbox>
            <w14:checked w14:val="0"/>
            <w14:checkedState w14:val="2612" w14:font="MS Gothic"/>
            <w14:uncheckedState w14:val="2610" w14:font="MS Gothic"/>
          </w14:checkbox>
        </w:sdtPr>
        <w:sdtEndPr/>
        <w:sdtContent>
          <w:r w:rsidRPr="00A91650">
            <w:rPr>
              <w:rFonts w:ascii="Segoe UI Symbol" w:eastAsia="Cambria" w:hAnsi="Segoe UI Symbol" w:cs="Segoe UI Symbol"/>
              <w:color w:val="000000"/>
              <w:spacing w:val="-2"/>
              <w:kern w:val="0"/>
              <w:sz w:val="20"/>
              <w:szCs w:val="20"/>
              <w:lang w:val="es-ES" w:eastAsia="en-US"/>
            </w:rPr>
            <w:t>☐</w:t>
          </w:r>
        </w:sdtContent>
      </w:sdt>
    </w:p>
    <w:p w14:paraId="62C5724B" w14:textId="77777777" w:rsidR="00006F02" w:rsidRPr="00A91650" w:rsidRDefault="00006F02" w:rsidP="00006F02">
      <w:pPr>
        <w:autoSpaceDE w:val="0"/>
        <w:autoSpaceDN w:val="0"/>
        <w:ind w:left="360"/>
        <w:rPr>
          <w:rFonts w:ascii="Cambria" w:eastAsia="Cambria" w:hAnsi="Cambria" w:cs="Cambria"/>
          <w:kern w:val="0"/>
          <w:sz w:val="20"/>
          <w:szCs w:val="20"/>
          <w:lang w:val="es-ES" w:eastAsia="en-US"/>
        </w:rPr>
      </w:pPr>
    </w:p>
    <w:p w14:paraId="5916C243" w14:textId="4BBE9790" w:rsidR="00006F02" w:rsidRPr="00A91650" w:rsidRDefault="00006F02" w:rsidP="00006F02">
      <w:pPr>
        <w:autoSpaceDE w:val="0"/>
        <w:autoSpaceDN w:val="0"/>
        <w:ind w:left="360"/>
        <w:rPr>
          <w:rFonts w:ascii="Cambria" w:eastAsia="Cambria" w:hAnsi="Cambria" w:cs="Cambria"/>
          <w:kern w:val="0"/>
          <w:sz w:val="20"/>
          <w:lang w:val="es-ES" w:eastAsia="en-US"/>
        </w:rPr>
      </w:pPr>
      <w:r w:rsidRPr="00A91650">
        <w:rPr>
          <w:rFonts w:ascii="Cambria" w:eastAsia="Cambria" w:hAnsi="Cambria" w:cs="Cambria"/>
          <w:kern w:val="0"/>
          <w:sz w:val="20"/>
          <w:lang w:val="es-ES" w:eastAsia="en-US"/>
        </w:rPr>
        <w:t xml:space="preserve">Breve descripción del nuevo trabajo científico necesario (es decir, evaluación del stock, análisis, consultor externo): </w:t>
      </w:r>
    </w:p>
    <w:p w14:paraId="3F9068BF" w14:textId="77777777" w:rsidR="00006F02" w:rsidRPr="00A91650" w:rsidRDefault="00006F02" w:rsidP="00006F02">
      <w:pPr>
        <w:autoSpaceDE w:val="0"/>
        <w:autoSpaceDN w:val="0"/>
        <w:ind w:left="360"/>
        <w:rPr>
          <w:rFonts w:ascii="Cambria" w:eastAsia="Cambria" w:hAnsi="Cambria" w:cs="Cambria"/>
          <w:kern w:val="0"/>
          <w:sz w:val="20"/>
          <w:szCs w:val="20"/>
          <w:lang w:val="es-ES" w:eastAsia="en-US"/>
        </w:rPr>
      </w:pPr>
    </w:p>
    <w:p w14:paraId="450CBC1C" w14:textId="77777777" w:rsidR="00006F02" w:rsidRPr="00A91650" w:rsidRDefault="00006F02" w:rsidP="00006F02">
      <w:pPr>
        <w:widowControl/>
        <w:numPr>
          <w:ilvl w:val="0"/>
          <w:numId w:val="40"/>
        </w:numPr>
        <w:autoSpaceDE w:val="0"/>
        <w:autoSpaceDN w:val="0"/>
        <w:ind w:left="426" w:hanging="426"/>
        <w:jc w:val="both"/>
        <w:rPr>
          <w:rFonts w:ascii="Cambria" w:eastAsia="Cambria" w:hAnsi="Cambria" w:cs="Cambria"/>
          <w:kern w:val="0"/>
          <w:sz w:val="20"/>
          <w:szCs w:val="20"/>
          <w:lang w:val="es-ES" w:eastAsia="en-US"/>
        </w:rPr>
      </w:pPr>
      <w:r w:rsidRPr="00A91650">
        <w:rPr>
          <w:rFonts w:ascii="Cambria" w:eastAsia="Cambria" w:hAnsi="Cambria" w:cs="Cambria"/>
          <w:kern w:val="0"/>
          <w:sz w:val="20"/>
          <w:lang w:val="es-ES" w:eastAsia="en-US"/>
        </w:rPr>
        <w:t xml:space="preserve">¿Implica la creación de un </w:t>
      </w:r>
      <w:r w:rsidRPr="00A91650">
        <w:rPr>
          <w:rFonts w:ascii="Cambria" w:eastAsia="Cambria" w:hAnsi="Cambria" w:cs="Cambria"/>
          <w:b/>
          <w:kern w:val="0"/>
          <w:sz w:val="20"/>
          <w:lang w:val="es-ES" w:eastAsia="en-US"/>
        </w:rPr>
        <w:t>nuevo grupo de trabajo o proceso intersesiones</w:t>
      </w:r>
      <w:r w:rsidRPr="00A91650">
        <w:rPr>
          <w:rFonts w:ascii="Cambria" w:eastAsia="Cambria" w:hAnsi="Cambria" w:cs="Cambria"/>
          <w:kern w:val="0"/>
          <w:sz w:val="20"/>
          <w:lang w:val="es-ES" w:eastAsia="en-US"/>
        </w:rPr>
        <w:t xml:space="preserve">?    Sí </w:t>
      </w:r>
      <w:sdt>
        <w:sdtPr>
          <w:rPr>
            <w:rFonts w:ascii="Cambria" w:eastAsia="Cambria" w:hAnsi="Cambria" w:cs="Cambria"/>
            <w:kern w:val="0"/>
            <w:sz w:val="20"/>
            <w:lang w:val="es-ES" w:eastAsia="en-US"/>
          </w:rPr>
          <w:id w:val="1144702017"/>
          <w14:checkbox>
            <w14:checked w14:val="0"/>
            <w14:checkedState w14:val="2612" w14:font="MS Gothic"/>
            <w14:uncheckedState w14:val="2610" w14:font="MS Gothic"/>
          </w14:checkbox>
        </w:sdtPr>
        <w:sdtEndPr/>
        <w:sdtContent>
          <w:r w:rsidRPr="00A91650">
            <w:rPr>
              <w:rFonts w:ascii="Segoe UI Symbol" w:eastAsia="Cambria" w:hAnsi="Segoe UI Symbol" w:cs="Segoe UI Symbol"/>
              <w:kern w:val="0"/>
              <w:sz w:val="20"/>
              <w:lang w:val="es-ES" w:eastAsia="en-US"/>
            </w:rPr>
            <w:t>☐</w:t>
          </w:r>
        </w:sdtContent>
      </w:sdt>
      <w:r w:rsidRPr="00A91650">
        <w:rPr>
          <w:rFonts w:ascii="Cambria" w:eastAsia="Cambria" w:hAnsi="Cambria" w:cs="Cambria"/>
          <w:kern w:val="0"/>
          <w:sz w:val="20"/>
          <w:lang w:val="es-ES" w:eastAsia="en-US"/>
        </w:rPr>
        <w:tab/>
      </w:r>
      <w:r w:rsidRPr="00A91650">
        <w:rPr>
          <w:rFonts w:ascii="Cambria" w:eastAsia="Cambria" w:hAnsi="Cambria" w:cs="Cambria"/>
          <w:color w:val="FF0000"/>
          <w:kern w:val="0"/>
          <w:sz w:val="20"/>
          <w:lang w:val="es-ES" w:eastAsia="en-US"/>
        </w:rPr>
        <w:t xml:space="preserve">No </w:t>
      </w:r>
      <w:sdt>
        <w:sdtPr>
          <w:rPr>
            <w:rFonts w:ascii="Cambria" w:eastAsia="Cambria" w:hAnsi="Cambria" w:cs="Cambria"/>
            <w:color w:val="FF0000"/>
            <w:spacing w:val="-2"/>
            <w:kern w:val="0"/>
            <w:sz w:val="20"/>
            <w:szCs w:val="20"/>
            <w:lang w:val="es-ES" w:eastAsia="en-US"/>
          </w:rPr>
          <w:id w:val="1655565838"/>
          <w14:checkbox>
            <w14:checked w14:val="1"/>
            <w14:checkedState w14:val="2612" w14:font="MS Gothic"/>
            <w14:uncheckedState w14:val="2610" w14:font="MS Gothic"/>
          </w14:checkbox>
        </w:sdtPr>
        <w:sdtEndPr/>
        <w:sdtContent>
          <w:r w:rsidRPr="00A91650">
            <w:rPr>
              <w:rFonts w:ascii="Segoe UI Symbol" w:eastAsia="Cambria" w:hAnsi="Segoe UI Symbol" w:cs="Segoe UI Symbol"/>
              <w:color w:val="FF0000"/>
              <w:spacing w:val="-2"/>
              <w:kern w:val="0"/>
              <w:sz w:val="20"/>
              <w:szCs w:val="20"/>
              <w:lang w:val="es-ES" w:eastAsia="en-US"/>
            </w:rPr>
            <w:t>☒</w:t>
          </w:r>
        </w:sdtContent>
      </w:sdt>
    </w:p>
    <w:p w14:paraId="14995E28" w14:textId="77777777" w:rsidR="00006F02" w:rsidRPr="00A91650" w:rsidRDefault="00006F02" w:rsidP="00006F02">
      <w:pPr>
        <w:autoSpaceDE w:val="0"/>
        <w:autoSpaceDN w:val="0"/>
        <w:ind w:left="318"/>
        <w:rPr>
          <w:rFonts w:ascii="Cambria" w:eastAsia="Cambria" w:hAnsi="Cambria" w:cs="Cambria"/>
          <w:kern w:val="0"/>
          <w:sz w:val="20"/>
          <w:szCs w:val="20"/>
          <w:lang w:val="es-ES" w:eastAsia="en-US"/>
        </w:rPr>
      </w:pPr>
    </w:p>
    <w:p w14:paraId="5ABDF228" w14:textId="77777777" w:rsidR="00006F02" w:rsidRPr="00A91650" w:rsidRDefault="00006F02" w:rsidP="00006F02">
      <w:pPr>
        <w:autoSpaceDE w:val="0"/>
        <w:autoSpaceDN w:val="0"/>
        <w:ind w:left="318"/>
        <w:rPr>
          <w:rFonts w:ascii="Cambria" w:eastAsia="Cambria" w:hAnsi="Cambria" w:cs="Cambria"/>
          <w:kern w:val="0"/>
          <w:sz w:val="20"/>
          <w:szCs w:val="20"/>
          <w:lang w:val="es-ES" w:eastAsia="en-US"/>
        </w:rPr>
      </w:pPr>
    </w:p>
    <w:p w14:paraId="43FFC944" w14:textId="77777777" w:rsidR="00006F02" w:rsidRPr="00A91650" w:rsidRDefault="00006F02" w:rsidP="00006F02">
      <w:pPr>
        <w:widowControl/>
        <w:numPr>
          <w:ilvl w:val="0"/>
          <w:numId w:val="40"/>
        </w:numPr>
        <w:autoSpaceDE w:val="0"/>
        <w:autoSpaceDN w:val="0"/>
        <w:ind w:left="426" w:hanging="426"/>
        <w:jc w:val="both"/>
        <w:rPr>
          <w:rFonts w:ascii="Cambria" w:eastAsia="Cambria" w:hAnsi="Cambria" w:cs="Cambria"/>
          <w:kern w:val="0"/>
          <w:sz w:val="20"/>
          <w:szCs w:val="20"/>
          <w:lang w:val="es-ES" w:eastAsia="en-US"/>
        </w:rPr>
      </w:pPr>
      <w:r w:rsidRPr="00A91650">
        <w:rPr>
          <w:rFonts w:ascii="Cambria" w:eastAsia="Cambria" w:hAnsi="Cambria" w:cs="Cambria"/>
          <w:kern w:val="0"/>
          <w:sz w:val="20"/>
          <w:lang w:val="es-ES" w:eastAsia="en-US"/>
        </w:rPr>
        <w:t xml:space="preserve">¿Requiere un nuevo </w:t>
      </w:r>
      <w:r w:rsidRPr="00A91650">
        <w:rPr>
          <w:rFonts w:ascii="Cambria" w:eastAsia="Cambria" w:hAnsi="Cambria" w:cs="Cambria"/>
          <w:b/>
          <w:kern w:val="0"/>
          <w:sz w:val="20"/>
          <w:lang w:val="es-ES" w:eastAsia="en-US"/>
        </w:rPr>
        <w:t>programa o actividades adicionales que deba gestionar la Secretaría</w:t>
      </w:r>
      <w:r w:rsidRPr="00A91650">
        <w:rPr>
          <w:rFonts w:ascii="Cambria" w:eastAsia="Cambria" w:hAnsi="Cambria" w:cs="Cambria"/>
          <w:kern w:val="0"/>
          <w:sz w:val="20"/>
          <w:lang w:val="es-ES" w:eastAsia="en-US"/>
        </w:rPr>
        <w:t xml:space="preserve">?  </w:t>
      </w:r>
    </w:p>
    <w:p w14:paraId="46D8FC49" w14:textId="77777777" w:rsidR="00006F02" w:rsidRPr="00A91650" w:rsidRDefault="00006F02" w:rsidP="00006F02">
      <w:pPr>
        <w:autoSpaceDE w:val="0"/>
        <w:autoSpaceDN w:val="0"/>
        <w:ind w:left="426"/>
        <w:rPr>
          <w:rFonts w:ascii="Cambria" w:eastAsia="Cambria" w:hAnsi="Cambria" w:cs="Cambria"/>
          <w:spacing w:val="-2"/>
          <w:kern w:val="0"/>
          <w:sz w:val="20"/>
          <w:szCs w:val="20"/>
          <w:lang w:val="es-ES" w:eastAsia="en-US"/>
        </w:rPr>
      </w:pPr>
    </w:p>
    <w:p w14:paraId="0D535A68" w14:textId="52EBF2D7" w:rsidR="00006F02" w:rsidRPr="00A91650" w:rsidRDefault="00006F02" w:rsidP="00006F02">
      <w:pPr>
        <w:autoSpaceDE w:val="0"/>
        <w:autoSpaceDN w:val="0"/>
        <w:ind w:left="318"/>
        <w:rPr>
          <w:rFonts w:ascii="Cambria" w:eastAsia="Cambria" w:hAnsi="Cambria" w:cs="Cambria"/>
          <w:color w:val="FF0000"/>
          <w:spacing w:val="-2"/>
          <w:kern w:val="0"/>
          <w:sz w:val="20"/>
          <w:szCs w:val="20"/>
          <w:lang w:val="es-ES" w:eastAsia="en-US"/>
        </w:rPr>
      </w:pPr>
      <w:r w:rsidRPr="00A91650">
        <w:rPr>
          <w:rFonts w:ascii="Cambria" w:eastAsia="Cambria" w:hAnsi="Cambria" w:cs="Cambria"/>
          <w:kern w:val="0"/>
          <w:sz w:val="20"/>
          <w:lang w:val="es-ES" w:eastAsia="en-US"/>
        </w:rPr>
        <w:t xml:space="preserve"> </w:t>
      </w:r>
      <w:r w:rsidRPr="00A91650">
        <w:rPr>
          <w:rFonts w:ascii="Cambria" w:eastAsia="Cambria" w:hAnsi="Cambria" w:cs="Cambria"/>
          <w:color w:val="EE0000"/>
          <w:kern w:val="0"/>
          <w:sz w:val="20"/>
          <w:lang w:val="es-ES" w:eastAsia="en-US"/>
        </w:rPr>
        <w:t xml:space="preserve">  Sí </w:t>
      </w:r>
      <w:sdt>
        <w:sdtPr>
          <w:rPr>
            <w:rFonts w:ascii="Cambria" w:eastAsia="Cambria" w:hAnsi="Cambria" w:cs="Cambria"/>
            <w:color w:val="EE0000"/>
            <w:kern w:val="0"/>
            <w:sz w:val="20"/>
            <w:lang w:val="es-ES" w:eastAsia="en-US"/>
          </w:rPr>
          <w:id w:val="1536081079"/>
          <w14:checkbox>
            <w14:checked w14:val="1"/>
            <w14:checkedState w14:val="2612" w14:font="MS Gothic"/>
            <w14:uncheckedState w14:val="2610" w14:font="MS Gothic"/>
          </w14:checkbox>
        </w:sdtPr>
        <w:sdtEndPr/>
        <w:sdtContent>
          <w:r w:rsidRPr="00A91650">
            <w:rPr>
              <w:rFonts w:ascii="MS Gothic" w:eastAsia="MS Gothic" w:hAnsi="MS Gothic" w:cs="Cambria" w:hint="eastAsia"/>
              <w:color w:val="EE0000"/>
              <w:kern w:val="0"/>
              <w:sz w:val="20"/>
              <w:lang w:val="es-ES" w:eastAsia="en-US"/>
            </w:rPr>
            <w:t>☒</w:t>
          </w:r>
        </w:sdtContent>
      </w:sdt>
      <w:r w:rsidRPr="00A91650">
        <w:rPr>
          <w:rFonts w:ascii="Cambria" w:eastAsia="Cambria" w:hAnsi="Cambria" w:cs="Cambria"/>
          <w:kern w:val="0"/>
          <w:sz w:val="20"/>
          <w:lang w:val="es-ES" w:eastAsia="en-US"/>
        </w:rPr>
        <w:tab/>
        <w:t xml:space="preserve">No </w:t>
      </w:r>
      <w:sdt>
        <w:sdtPr>
          <w:rPr>
            <w:rFonts w:ascii="Cambria" w:eastAsia="Cambria" w:hAnsi="Cambria" w:cs="Cambria"/>
            <w:spacing w:val="-2"/>
            <w:kern w:val="0"/>
            <w:sz w:val="20"/>
            <w:szCs w:val="20"/>
            <w:lang w:val="es-ES" w:eastAsia="en-US"/>
          </w:rPr>
          <w:id w:val="560759300"/>
          <w14:checkbox>
            <w14:checked w14:val="0"/>
            <w14:checkedState w14:val="2612" w14:font="MS Gothic"/>
            <w14:uncheckedState w14:val="2610" w14:font="MS Gothic"/>
          </w14:checkbox>
        </w:sdtPr>
        <w:sdtEndPr/>
        <w:sdtContent>
          <w:r w:rsidRPr="00A91650">
            <w:rPr>
              <w:rFonts w:ascii="MS Gothic" w:eastAsia="MS Gothic" w:hAnsi="MS Gothic" w:cs="Cambria" w:hint="eastAsia"/>
              <w:spacing w:val="-2"/>
              <w:kern w:val="0"/>
              <w:sz w:val="20"/>
              <w:szCs w:val="20"/>
              <w:lang w:val="es-ES" w:eastAsia="en-US"/>
            </w:rPr>
            <w:t>☐</w:t>
          </w:r>
        </w:sdtContent>
      </w:sdt>
    </w:p>
    <w:p w14:paraId="51C0121C" w14:textId="77777777" w:rsidR="00006F02" w:rsidRPr="00A91650" w:rsidRDefault="00006F02" w:rsidP="00006F02">
      <w:pPr>
        <w:autoSpaceDE w:val="0"/>
        <w:autoSpaceDN w:val="0"/>
        <w:ind w:left="318"/>
        <w:rPr>
          <w:rFonts w:ascii="Cambria" w:eastAsia="Cambria" w:hAnsi="Cambria" w:cs="Cambria"/>
          <w:kern w:val="0"/>
          <w:sz w:val="20"/>
          <w:szCs w:val="20"/>
          <w:lang w:val="es-ES" w:eastAsia="en-US"/>
        </w:rPr>
      </w:pPr>
    </w:p>
    <w:p w14:paraId="046A392F" w14:textId="50839D34" w:rsidR="00006F02" w:rsidRPr="00A91650" w:rsidRDefault="00006F02" w:rsidP="00006F02">
      <w:pPr>
        <w:autoSpaceDE w:val="0"/>
        <w:autoSpaceDN w:val="0"/>
        <w:ind w:left="426"/>
        <w:jc w:val="both"/>
        <w:rPr>
          <w:rFonts w:ascii="Cambria" w:eastAsia="Cambria" w:hAnsi="Cambria" w:cs="Cambria"/>
          <w:kern w:val="0"/>
          <w:sz w:val="20"/>
          <w:lang w:val="es-ES" w:eastAsia="en-US"/>
        </w:rPr>
      </w:pPr>
      <w:r w:rsidRPr="00A91650">
        <w:rPr>
          <w:rFonts w:ascii="Cambria" w:eastAsia="Cambria" w:hAnsi="Cambria" w:cs="Cambria"/>
          <w:kern w:val="0"/>
          <w:sz w:val="20"/>
          <w:lang w:val="es-ES" w:eastAsia="en-US"/>
        </w:rPr>
        <w:t>Breve descripción del nuevo trabajo necesario de la Secretaría:</w:t>
      </w:r>
    </w:p>
    <w:p w14:paraId="7D37AECD" w14:textId="77777777" w:rsidR="00006F02" w:rsidRPr="00A91650" w:rsidRDefault="00006F02" w:rsidP="00006F02">
      <w:pPr>
        <w:autoSpaceDE w:val="0"/>
        <w:autoSpaceDN w:val="0"/>
        <w:ind w:left="426"/>
        <w:jc w:val="both"/>
        <w:rPr>
          <w:rFonts w:ascii="Cambria" w:eastAsia="Cambria" w:hAnsi="Cambria" w:cs="Cambria"/>
          <w:spacing w:val="-2"/>
          <w:kern w:val="0"/>
          <w:sz w:val="20"/>
          <w:szCs w:val="20"/>
          <w:lang w:val="es-ES" w:eastAsia="en-US"/>
        </w:rPr>
      </w:pPr>
    </w:p>
    <w:p w14:paraId="7A207CD6" w14:textId="1163D67C" w:rsidR="00006F02" w:rsidRPr="00A91650" w:rsidRDefault="00006F02" w:rsidP="00006F02">
      <w:pPr>
        <w:autoSpaceDE w:val="0"/>
        <w:autoSpaceDN w:val="0"/>
        <w:ind w:left="426"/>
        <w:jc w:val="both"/>
        <w:rPr>
          <w:rFonts w:ascii="Cambria" w:eastAsia="Cambria" w:hAnsi="Cambria" w:cs="Cambria"/>
          <w:color w:val="EE0000"/>
          <w:spacing w:val="-2"/>
          <w:kern w:val="0"/>
          <w:sz w:val="20"/>
          <w:szCs w:val="20"/>
          <w:lang w:val="es-ES" w:eastAsia="en-GB"/>
        </w:rPr>
      </w:pPr>
      <w:r w:rsidRPr="00A91650">
        <w:rPr>
          <w:rFonts w:ascii="Cambria" w:eastAsia="Cambria" w:hAnsi="Cambria" w:cs="Cambria"/>
          <w:color w:val="EE0000"/>
          <w:sz w:val="20"/>
          <w:szCs w:val="24"/>
          <w:lang w:val="es-ES" w:eastAsia="en-GB"/>
          <w14:ligatures w14:val="standardContextual"/>
        </w:rPr>
        <w:t xml:space="preserve">La Secretaría tendrá que crear el modelo para comunicar la lista de buques activos. Esto </w:t>
      </w:r>
      <w:r w:rsidR="002D57D8" w:rsidRPr="00A91650">
        <w:rPr>
          <w:rFonts w:ascii="Cambria" w:eastAsia="Cambria" w:hAnsi="Cambria" w:cs="Cambria"/>
          <w:color w:val="EE0000"/>
          <w:sz w:val="20"/>
          <w:szCs w:val="24"/>
          <w:lang w:val="es-ES" w:eastAsia="en-GB"/>
          <w14:ligatures w14:val="standardContextual"/>
        </w:rPr>
        <w:t xml:space="preserve">permitiría reducir </w:t>
      </w:r>
      <w:r w:rsidRPr="00A91650">
        <w:rPr>
          <w:rFonts w:ascii="Cambria" w:eastAsia="Cambria" w:hAnsi="Cambria" w:cs="Cambria"/>
          <w:color w:val="EE0000"/>
          <w:sz w:val="20"/>
          <w:szCs w:val="24"/>
          <w:lang w:val="es-ES" w:eastAsia="en-GB"/>
          <w14:ligatures w14:val="standardContextual"/>
        </w:rPr>
        <w:t xml:space="preserve">la carga de trabajo tanto de la Secretaría como de las CPC </w:t>
      </w:r>
      <w:r w:rsidR="002D57D8" w:rsidRPr="00A91650">
        <w:rPr>
          <w:rFonts w:ascii="Cambria" w:eastAsia="Cambria" w:hAnsi="Cambria" w:cs="Cambria"/>
          <w:color w:val="EE0000"/>
          <w:sz w:val="20"/>
          <w:szCs w:val="24"/>
          <w:lang w:val="es-ES" w:eastAsia="en-GB"/>
          <w14:ligatures w14:val="standardContextual"/>
        </w:rPr>
        <w:t>mediante</w:t>
      </w:r>
      <w:r w:rsidRPr="00A91650">
        <w:rPr>
          <w:rFonts w:ascii="Cambria" w:eastAsia="Cambria" w:hAnsi="Cambria" w:cs="Cambria"/>
          <w:color w:val="EE0000"/>
          <w:sz w:val="20"/>
          <w:szCs w:val="24"/>
          <w:lang w:val="es-ES" w:eastAsia="en-GB"/>
          <w14:ligatures w14:val="standardContextual"/>
        </w:rPr>
        <w:t xml:space="preserve"> la comunicación de información a través del IOMS y utilizando el modelo CP-01 ya existente. </w:t>
      </w:r>
    </w:p>
    <w:p w14:paraId="4B6229DC" w14:textId="77777777" w:rsidR="00006F02" w:rsidRPr="00A91650" w:rsidRDefault="00006F02" w:rsidP="00006F02">
      <w:pPr>
        <w:autoSpaceDE w:val="0"/>
        <w:autoSpaceDN w:val="0"/>
        <w:ind w:left="426"/>
        <w:jc w:val="both"/>
        <w:rPr>
          <w:rFonts w:ascii="Cambria" w:eastAsia="Cambria" w:hAnsi="Cambria" w:cs="Cambria"/>
          <w:color w:val="EE0000"/>
          <w:spacing w:val="-2"/>
          <w:kern w:val="0"/>
          <w:sz w:val="20"/>
          <w:szCs w:val="20"/>
          <w:lang w:val="es-ES" w:eastAsia="en-US"/>
        </w:rPr>
      </w:pPr>
    </w:p>
    <w:p w14:paraId="0FECAA2D" w14:textId="77777777" w:rsidR="00006F02" w:rsidRPr="00A91650" w:rsidRDefault="00006F02" w:rsidP="00006F02">
      <w:pPr>
        <w:autoSpaceDE w:val="0"/>
        <w:autoSpaceDN w:val="0"/>
        <w:ind w:left="426"/>
        <w:jc w:val="both"/>
        <w:rPr>
          <w:rFonts w:ascii="Cambria" w:eastAsia="Cambria" w:hAnsi="Cambria" w:cs="Cambria"/>
          <w:color w:val="EE0000"/>
          <w:spacing w:val="-2"/>
          <w:kern w:val="0"/>
          <w:sz w:val="20"/>
          <w:szCs w:val="20"/>
          <w:lang w:val="es-ES" w:eastAsia="en-GB"/>
        </w:rPr>
      </w:pPr>
      <w:r w:rsidRPr="00A91650">
        <w:rPr>
          <w:rFonts w:ascii="Cambria" w:eastAsia="Cambria" w:hAnsi="Cambria" w:cs="Cambria"/>
          <w:color w:val="EE0000"/>
          <w:sz w:val="20"/>
          <w:szCs w:val="24"/>
          <w:lang w:val="es-ES" w:eastAsia="en-GB"/>
          <w14:ligatures w14:val="standardContextual"/>
        </w:rPr>
        <w:t xml:space="preserve">Cada año, para el SCRS y el COC, también se solicitará que la Secretaría elabore un documento de trabajo sobre el nivel de buques activos en la zona del Convenio. </w:t>
      </w:r>
    </w:p>
    <w:p w14:paraId="05493E3E" w14:textId="77777777" w:rsidR="00006F02" w:rsidRPr="00A91650" w:rsidRDefault="00006F02" w:rsidP="00006F02">
      <w:pPr>
        <w:autoSpaceDE w:val="0"/>
        <w:autoSpaceDN w:val="0"/>
        <w:jc w:val="both"/>
        <w:rPr>
          <w:rFonts w:ascii="Cambria" w:eastAsia="Cambria" w:hAnsi="Cambria" w:cs="Cambria"/>
          <w:color w:val="EE0000"/>
          <w:spacing w:val="-2"/>
          <w:kern w:val="0"/>
          <w:sz w:val="20"/>
          <w:szCs w:val="20"/>
          <w:lang w:val="es-ES" w:eastAsia="en-US"/>
        </w:rPr>
      </w:pPr>
    </w:p>
    <w:p w14:paraId="3F574DDD" w14:textId="77777777" w:rsidR="00006F02" w:rsidRPr="00A91650" w:rsidRDefault="00006F02" w:rsidP="00006F02">
      <w:pPr>
        <w:widowControl/>
        <w:numPr>
          <w:ilvl w:val="0"/>
          <w:numId w:val="40"/>
        </w:numPr>
        <w:autoSpaceDE w:val="0"/>
        <w:autoSpaceDN w:val="0"/>
        <w:ind w:left="426" w:hanging="426"/>
        <w:jc w:val="both"/>
        <w:rPr>
          <w:rFonts w:ascii="Cambria" w:eastAsia="Cambria" w:hAnsi="Cambria" w:cs="Cambria"/>
          <w:spacing w:val="-2"/>
          <w:kern w:val="0"/>
          <w:sz w:val="20"/>
          <w:szCs w:val="20"/>
          <w:lang w:val="es-ES" w:eastAsia="en-US"/>
        </w:rPr>
      </w:pPr>
      <w:r w:rsidRPr="00A91650">
        <w:rPr>
          <w:rFonts w:ascii="Cambria" w:eastAsia="Cambria" w:hAnsi="Cambria" w:cs="Cambria"/>
          <w:kern w:val="0"/>
          <w:sz w:val="20"/>
          <w:lang w:val="es-ES" w:eastAsia="en-US"/>
        </w:rPr>
        <w:t>¿Cuál es el calendario propuesto para la implementación? ¿Existen distintos calendarios específicos para determinadas CPC, pesquerías, regiones, etc.?</w:t>
      </w:r>
    </w:p>
    <w:p w14:paraId="79CB54AC" w14:textId="77777777" w:rsidR="00006F02" w:rsidRPr="00A91650" w:rsidRDefault="00006F02" w:rsidP="00006F02">
      <w:pPr>
        <w:widowControl/>
        <w:autoSpaceDE w:val="0"/>
        <w:autoSpaceDN w:val="0"/>
        <w:ind w:left="426"/>
        <w:jc w:val="both"/>
        <w:rPr>
          <w:rFonts w:ascii="Cambria" w:eastAsia="Cambria" w:hAnsi="Cambria" w:cs="Cambria"/>
          <w:spacing w:val="-2"/>
          <w:kern w:val="0"/>
          <w:sz w:val="20"/>
          <w:szCs w:val="20"/>
          <w:lang w:val="es-ES" w:eastAsia="en-US"/>
        </w:rPr>
      </w:pPr>
    </w:p>
    <w:p w14:paraId="65E58559" w14:textId="592A1AE9" w:rsidR="00006F02" w:rsidRPr="00A91650" w:rsidRDefault="00006F02" w:rsidP="00006F02">
      <w:pPr>
        <w:widowControl/>
        <w:autoSpaceDE w:val="0"/>
        <w:autoSpaceDN w:val="0"/>
        <w:ind w:left="426" w:right="84"/>
        <w:jc w:val="both"/>
        <w:rPr>
          <w:rFonts w:ascii="Cambria" w:eastAsia="Cambria" w:hAnsi="Cambria" w:cs="Cambria"/>
          <w:color w:val="EE0000"/>
          <w:spacing w:val="-2"/>
          <w:kern w:val="0"/>
          <w:sz w:val="20"/>
          <w:szCs w:val="20"/>
          <w:lang w:val="es-ES" w:eastAsia="en-GB"/>
        </w:rPr>
      </w:pPr>
      <w:r w:rsidRPr="00A91650">
        <w:rPr>
          <w:rFonts w:ascii="Cambria" w:eastAsia="Cambria" w:hAnsi="Cambria" w:cs="Cambria"/>
          <w:color w:val="EE0000"/>
          <w:sz w:val="20"/>
          <w:szCs w:val="24"/>
          <w:lang w:val="es-ES" w:eastAsia="en-GB"/>
          <w14:ligatures w14:val="standardContextual"/>
        </w:rPr>
        <w:t xml:space="preserve">La nueva obligación será efectiva a partir de la entrada en vigor de la </w:t>
      </w:r>
      <w:proofErr w:type="spellStart"/>
      <w:r w:rsidRPr="00A91650">
        <w:rPr>
          <w:rFonts w:ascii="Cambria" w:eastAsia="Cambria" w:hAnsi="Cambria" w:cs="Cambria"/>
          <w:color w:val="EE0000"/>
          <w:sz w:val="20"/>
          <w:szCs w:val="24"/>
          <w:lang w:val="es-ES" w:eastAsia="en-GB"/>
          <w14:ligatures w14:val="standardContextual"/>
        </w:rPr>
        <w:t>CMM</w:t>
      </w:r>
      <w:proofErr w:type="spellEnd"/>
      <w:r w:rsidRPr="00A91650">
        <w:rPr>
          <w:rFonts w:ascii="Cambria" w:eastAsia="Cambria" w:hAnsi="Cambria" w:cs="Cambria"/>
          <w:color w:val="EE0000"/>
          <w:sz w:val="20"/>
          <w:szCs w:val="24"/>
          <w:lang w:val="es-ES" w:eastAsia="en-GB"/>
          <w14:ligatures w14:val="standardContextual"/>
        </w:rPr>
        <w:t xml:space="preserve">, pero la primera vez que la CPC cumplirá con la obligación de informar será el 15 de septiembre de 2026 para los buques activos en 2025. </w:t>
      </w:r>
    </w:p>
    <w:p w14:paraId="31398358" w14:textId="77777777" w:rsidR="00006F02" w:rsidRPr="00A91650" w:rsidRDefault="00006F02" w:rsidP="00006F02">
      <w:pPr>
        <w:autoSpaceDE w:val="0"/>
        <w:autoSpaceDN w:val="0"/>
        <w:jc w:val="both"/>
        <w:rPr>
          <w:rFonts w:ascii="Cambria" w:eastAsia="Cambria" w:hAnsi="Cambria" w:cs="Cambria"/>
          <w:spacing w:val="-2"/>
          <w:kern w:val="0"/>
          <w:sz w:val="20"/>
          <w:szCs w:val="20"/>
          <w:lang w:val="es-ES" w:eastAsia="en-US"/>
        </w:rPr>
      </w:pPr>
    </w:p>
    <w:p w14:paraId="2A267340" w14:textId="64FEB1C0" w:rsidR="00006F02" w:rsidRPr="00A91650" w:rsidRDefault="00006F02" w:rsidP="00006F02">
      <w:pPr>
        <w:widowControl/>
        <w:numPr>
          <w:ilvl w:val="0"/>
          <w:numId w:val="40"/>
        </w:numPr>
        <w:autoSpaceDE w:val="0"/>
        <w:autoSpaceDN w:val="0"/>
        <w:ind w:left="426" w:hanging="426"/>
        <w:jc w:val="both"/>
        <w:rPr>
          <w:rFonts w:ascii="Cambria" w:eastAsia="Cambria" w:hAnsi="Cambria" w:cs="Cambria"/>
          <w:spacing w:val="-2"/>
          <w:kern w:val="0"/>
          <w:sz w:val="20"/>
          <w:szCs w:val="20"/>
          <w:lang w:val="es-ES" w:eastAsia="en-US"/>
        </w:rPr>
      </w:pPr>
      <w:bookmarkStart w:id="0" w:name="_Hlk211955220"/>
      <w:r w:rsidRPr="00A91650">
        <w:rPr>
          <w:rFonts w:ascii="Cambria" w:eastAsia="Cambria" w:hAnsi="Cambria" w:cs="Cambria"/>
          <w:kern w:val="0"/>
          <w:sz w:val="20"/>
          <w:lang w:val="es-ES" w:eastAsia="en-US"/>
        </w:rPr>
        <w:t>¿Hay alguna otra información pertinente sobre las repercusiones de la propuesta en lo referente a los recursos y a la carga de trabajo?</w:t>
      </w:r>
      <w:bookmarkEnd w:id="0"/>
    </w:p>
    <w:p w14:paraId="1002B459" w14:textId="77777777" w:rsidR="00006F02" w:rsidRPr="00A91650" w:rsidRDefault="00006F02" w:rsidP="00006F02">
      <w:pPr>
        <w:widowControl/>
        <w:autoSpaceDE w:val="0"/>
        <w:autoSpaceDN w:val="0"/>
        <w:ind w:left="426"/>
        <w:jc w:val="both"/>
        <w:rPr>
          <w:rFonts w:ascii="Cambria" w:eastAsia="Cambria" w:hAnsi="Cambria" w:cs="Cambria"/>
          <w:kern w:val="0"/>
          <w:sz w:val="20"/>
          <w:lang w:val="es-ES" w:eastAsia="en-US"/>
        </w:rPr>
      </w:pPr>
    </w:p>
    <w:p w14:paraId="2DEC1085" w14:textId="0C79DC60" w:rsidR="00006F02" w:rsidRPr="00A91650" w:rsidRDefault="00006F02" w:rsidP="00006F02">
      <w:pPr>
        <w:widowControl/>
        <w:autoSpaceDE w:val="0"/>
        <w:autoSpaceDN w:val="0"/>
        <w:ind w:left="426"/>
        <w:jc w:val="both"/>
        <w:rPr>
          <w:rFonts w:ascii="Cambria" w:eastAsia="Cambria" w:hAnsi="Cambria" w:cs="Cambria"/>
          <w:color w:val="EE0000"/>
          <w:spacing w:val="-2"/>
          <w:kern w:val="0"/>
          <w:sz w:val="20"/>
          <w:szCs w:val="20"/>
          <w:lang w:val="es-ES" w:eastAsia="en-US"/>
        </w:rPr>
      </w:pPr>
      <w:r w:rsidRPr="00A91650">
        <w:rPr>
          <w:rFonts w:ascii="Cambria" w:eastAsia="Cambria" w:hAnsi="Cambria" w:cs="Cambria"/>
          <w:color w:val="EE0000"/>
          <w:kern w:val="0"/>
          <w:sz w:val="20"/>
          <w:lang w:val="es-ES" w:eastAsia="en-US"/>
        </w:rPr>
        <w:t>Ninguna.</w:t>
      </w:r>
    </w:p>
    <w:p w14:paraId="20203758" w14:textId="77777777" w:rsidR="00006F02" w:rsidRPr="00A91650" w:rsidRDefault="00006F02" w:rsidP="00006F02">
      <w:pPr>
        <w:autoSpaceDE w:val="0"/>
        <w:autoSpaceDN w:val="0"/>
        <w:rPr>
          <w:rFonts w:ascii="Cambria" w:eastAsia="Cambria" w:hAnsi="Cambria" w:cs="Cambria"/>
          <w:kern w:val="0"/>
          <w:sz w:val="20"/>
          <w:szCs w:val="20"/>
          <w:lang w:val="es-ES" w:eastAsia="en-US"/>
        </w:rPr>
      </w:pPr>
    </w:p>
    <w:p w14:paraId="0EF7DD53" w14:textId="77777777" w:rsidR="00006F02" w:rsidRPr="00A91650" w:rsidRDefault="00006F02" w:rsidP="00006F02">
      <w:pPr>
        <w:autoSpaceDE w:val="0"/>
        <w:autoSpaceDN w:val="0"/>
        <w:jc w:val="both"/>
        <w:rPr>
          <w:rFonts w:ascii="Cambria" w:eastAsia="Cambria" w:hAnsi="Cambria" w:cs="Cambria"/>
          <w:b/>
          <w:bCs/>
          <w:kern w:val="0"/>
          <w:sz w:val="20"/>
          <w:szCs w:val="20"/>
          <w:lang w:val="es-ES" w:eastAsia="en-US"/>
        </w:rPr>
      </w:pPr>
    </w:p>
    <w:p w14:paraId="39C71F10" w14:textId="77777777" w:rsidR="00006F02" w:rsidRPr="00A91650" w:rsidRDefault="00006F02" w:rsidP="00006F02">
      <w:pPr>
        <w:autoSpaceDE w:val="0"/>
        <w:autoSpaceDN w:val="0"/>
        <w:jc w:val="right"/>
        <w:rPr>
          <w:rFonts w:ascii="Cambria" w:eastAsia="Cambria" w:hAnsi="Cambria" w:cs="Cambria"/>
          <w:b/>
          <w:bCs/>
          <w:spacing w:val="-2"/>
          <w:kern w:val="0"/>
          <w:sz w:val="20"/>
          <w:szCs w:val="20"/>
          <w:lang w:val="es-ES" w:eastAsia="en-GB"/>
        </w:rPr>
      </w:pPr>
      <w:r w:rsidRPr="00A91650">
        <w:rPr>
          <w:rFonts w:ascii="Cambria" w:eastAsia="Cambria" w:hAnsi="Cambria" w:cs="Cambria"/>
          <w:b/>
          <w:sz w:val="20"/>
          <w:szCs w:val="24"/>
          <w:lang w:val="es-ES" w:eastAsia="en-GB"/>
          <w14:ligatures w14:val="standardContextual"/>
        </w:rPr>
        <w:lastRenderedPageBreak/>
        <w:t xml:space="preserve">Original: inglés </w:t>
      </w:r>
    </w:p>
    <w:p w14:paraId="26FF78EA" w14:textId="77777777" w:rsidR="00006F02" w:rsidRPr="00A91650" w:rsidRDefault="00006F02" w:rsidP="00006F02">
      <w:pPr>
        <w:autoSpaceDE w:val="0"/>
        <w:autoSpaceDN w:val="0"/>
        <w:jc w:val="right"/>
        <w:rPr>
          <w:rFonts w:ascii="Cambria" w:eastAsia="Cambria" w:hAnsi="Cambria" w:cs="Cambria"/>
          <w:b/>
          <w:bCs/>
          <w:color w:val="EE0000"/>
          <w:spacing w:val="-2"/>
          <w:kern w:val="0"/>
          <w:sz w:val="20"/>
          <w:szCs w:val="20"/>
          <w:lang w:val="es-ES" w:eastAsia="en-US"/>
        </w:rPr>
      </w:pPr>
    </w:p>
    <w:p w14:paraId="53BADBBE" w14:textId="77777777" w:rsidR="007B55CD" w:rsidRPr="00A91650" w:rsidRDefault="00006F02" w:rsidP="00220255">
      <w:pPr>
        <w:autoSpaceDE w:val="0"/>
        <w:autoSpaceDN w:val="0"/>
        <w:jc w:val="center"/>
        <w:rPr>
          <w:rFonts w:ascii="Cambria" w:eastAsia="Cambria" w:hAnsi="Cambria" w:cs="Cambria"/>
          <w:b/>
          <w:sz w:val="20"/>
          <w:szCs w:val="24"/>
          <w:lang w:val="es-ES" w:eastAsia="en-GB"/>
          <w14:ligatures w14:val="standardContextual"/>
        </w:rPr>
      </w:pPr>
      <w:r w:rsidRPr="00A91650">
        <w:rPr>
          <w:rFonts w:ascii="Cambria" w:eastAsia="Cambria" w:hAnsi="Cambria" w:cs="Cambria"/>
          <w:b/>
          <w:sz w:val="20"/>
          <w:szCs w:val="24"/>
          <w:lang w:val="es-ES" w:eastAsia="en-GB"/>
          <w14:ligatures w14:val="standardContextual"/>
        </w:rPr>
        <w:t>Nota explicativa al Proyecto de Recomendación de ICCAT sobre el establecimiento</w:t>
      </w:r>
    </w:p>
    <w:p w14:paraId="0F823772" w14:textId="77777777" w:rsidR="007B55CD" w:rsidRPr="00A91650" w:rsidRDefault="00006F02" w:rsidP="00220255">
      <w:pPr>
        <w:autoSpaceDE w:val="0"/>
        <w:autoSpaceDN w:val="0"/>
        <w:jc w:val="center"/>
        <w:rPr>
          <w:rFonts w:ascii="Cambria" w:eastAsia="Cambria" w:hAnsi="Cambria" w:cs="Cambria"/>
          <w:b/>
          <w:sz w:val="20"/>
          <w:szCs w:val="24"/>
          <w:lang w:val="es-ES" w:eastAsia="en-GB"/>
          <w14:ligatures w14:val="standardContextual"/>
        </w:rPr>
      </w:pPr>
      <w:r w:rsidRPr="00A91650">
        <w:rPr>
          <w:rFonts w:ascii="Cambria" w:eastAsia="Cambria" w:hAnsi="Cambria" w:cs="Cambria"/>
          <w:b/>
          <w:sz w:val="20"/>
          <w:szCs w:val="24"/>
          <w:lang w:val="es-ES" w:eastAsia="en-GB"/>
          <w14:ligatures w14:val="standardContextual"/>
        </w:rPr>
        <w:t xml:space="preserve">de un </w:t>
      </w:r>
      <w:r w:rsidR="007B55CD" w:rsidRPr="00A91650">
        <w:rPr>
          <w:rFonts w:ascii="Cambria" w:eastAsia="Cambria" w:hAnsi="Cambria" w:cs="Cambria"/>
          <w:b/>
          <w:sz w:val="20"/>
          <w:szCs w:val="24"/>
          <w:lang w:val="es-ES" w:eastAsia="en-GB"/>
          <w14:ligatures w14:val="standardContextual"/>
        </w:rPr>
        <w:t xml:space="preserve">Registro </w:t>
      </w:r>
      <w:r w:rsidRPr="00A91650">
        <w:rPr>
          <w:rFonts w:ascii="Cambria" w:eastAsia="Cambria" w:hAnsi="Cambria" w:cs="Cambria"/>
          <w:b/>
          <w:sz w:val="20"/>
          <w:szCs w:val="24"/>
          <w:lang w:val="es-ES" w:eastAsia="en-GB"/>
          <w14:ligatures w14:val="standardContextual"/>
        </w:rPr>
        <w:t xml:space="preserve">ICCAT de buques con una eslora total de 20 metros o superior </w:t>
      </w:r>
    </w:p>
    <w:p w14:paraId="31CE6327" w14:textId="320F4977" w:rsidR="00006F02" w:rsidRPr="00A91650" w:rsidRDefault="00006F02" w:rsidP="00220255">
      <w:pPr>
        <w:autoSpaceDE w:val="0"/>
        <w:autoSpaceDN w:val="0"/>
        <w:jc w:val="center"/>
        <w:rPr>
          <w:rFonts w:ascii="Cambria" w:eastAsia="Cambria" w:hAnsi="Cambria" w:cs="Cambria"/>
          <w:b/>
          <w:bCs/>
          <w:spacing w:val="-2"/>
          <w:kern w:val="0"/>
          <w:sz w:val="20"/>
          <w:szCs w:val="20"/>
          <w:lang w:val="es-ES" w:eastAsia="en-GB"/>
        </w:rPr>
      </w:pPr>
      <w:r w:rsidRPr="00A91650">
        <w:rPr>
          <w:rFonts w:ascii="Cambria" w:eastAsia="Cambria" w:hAnsi="Cambria" w:cs="Cambria"/>
          <w:b/>
          <w:sz w:val="20"/>
          <w:szCs w:val="24"/>
          <w:lang w:val="es-ES" w:eastAsia="en-GB"/>
          <w14:ligatures w14:val="standardContextual"/>
        </w:rPr>
        <w:t>con autorización para operar en la zona del Convenio</w:t>
      </w:r>
    </w:p>
    <w:p w14:paraId="55BEA735" w14:textId="77777777" w:rsidR="00006F02" w:rsidRPr="00A91650" w:rsidRDefault="00006F02" w:rsidP="00006F02">
      <w:pPr>
        <w:widowControl/>
        <w:spacing w:after="5" w:line="249" w:lineRule="auto"/>
        <w:ind w:left="430" w:right="84" w:hanging="429"/>
        <w:jc w:val="center"/>
        <w:rPr>
          <w:rFonts w:ascii="Cambria" w:eastAsia="Cambria" w:hAnsi="Cambria" w:cs="Cambria"/>
          <w:i/>
          <w:iCs/>
          <w:color w:val="000000"/>
          <w:sz w:val="20"/>
          <w:szCs w:val="20"/>
          <w:lang w:val="es-ES" w:eastAsia="en-GB"/>
          <w14:ligatures w14:val="standardContextual"/>
        </w:rPr>
      </w:pPr>
    </w:p>
    <w:p w14:paraId="0E218681" w14:textId="77777777" w:rsidR="00006F02" w:rsidRPr="00A91650" w:rsidRDefault="00006F02" w:rsidP="00006F02">
      <w:pPr>
        <w:widowControl/>
        <w:spacing w:after="5" w:line="249" w:lineRule="auto"/>
        <w:ind w:left="430" w:right="84" w:hanging="429"/>
        <w:jc w:val="center"/>
        <w:rPr>
          <w:rFonts w:ascii="Cambria" w:eastAsia="Cambria" w:hAnsi="Cambria" w:cs="Cambria"/>
          <w:i/>
          <w:iCs/>
          <w:color w:val="000000"/>
          <w:sz w:val="20"/>
          <w:szCs w:val="20"/>
          <w:lang w:val="es-ES" w:eastAsia="en-GB"/>
          <w14:ligatures w14:val="standardContextual"/>
        </w:rPr>
      </w:pPr>
      <w:r w:rsidRPr="00A91650">
        <w:rPr>
          <w:rFonts w:ascii="Cambria" w:eastAsia="Cambria" w:hAnsi="Cambria" w:cs="Cambria"/>
          <w:i/>
          <w:color w:val="000000"/>
          <w:sz w:val="20"/>
          <w:szCs w:val="24"/>
          <w:lang w:val="es-ES" w:eastAsia="en-GB"/>
          <w14:ligatures w14:val="standardContextual"/>
        </w:rPr>
        <w:t>(presentado por la Unión Europea)</w:t>
      </w:r>
    </w:p>
    <w:p w14:paraId="3731CC12" w14:textId="77777777" w:rsidR="00006F02" w:rsidRPr="00A91650" w:rsidRDefault="00006F02" w:rsidP="00006F02">
      <w:pPr>
        <w:autoSpaceDE w:val="0"/>
        <w:autoSpaceDN w:val="0"/>
        <w:jc w:val="both"/>
        <w:rPr>
          <w:rFonts w:ascii="Cambria" w:eastAsia="Cambria" w:hAnsi="Cambria" w:cs="Cambria"/>
          <w:b/>
          <w:bCs/>
          <w:kern w:val="0"/>
          <w:sz w:val="20"/>
          <w:szCs w:val="20"/>
          <w:lang w:val="es-ES" w:eastAsia="en-US"/>
        </w:rPr>
      </w:pPr>
    </w:p>
    <w:p w14:paraId="0927E67A" w14:textId="6ABC84D5" w:rsidR="00006F02" w:rsidRPr="00A91650" w:rsidRDefault="00006F02" w:rsidP="00006F02">
      <w:pPr>
        <w:autoSpaceDE w:val="0"/>
        <w:autoSpaceDN w:val="0"/>
        <w:jc w:val="both"/>
        <w:rPr>
          <w:rFonts w:ascii="Cambria" w:eastAsia="Cambria" w:hAnsi="Cambria" w:cs="Cambria"/>
          <w:kern w:val="0"/>
          <w:sz w:val="20"/>
          <w:szCs w:val="20"/>
          <w:lang w:val="es-ES" w:eastAsia="en-GB"/>
        </w:rPr>
      </w:pPr>
      <w:r w:rsidRPr="00A91650">
        <w:rPr>
          <w:rFonts w:ascii="Cambria" w:eastAsia="Cambria" w:hAnsi="Cambria" w:cs="Cambria"/>
          <w:sz w:val="20"/>
          <w:szCs w:val="24"/>
          <w:lang w:val="es-ES" w:eastAsia="en-GB"/>
          <w14:ligatures w14:val="standardContextual"/>
        </w:rPr>
        <w:t xml:space="preserve">Los buques inscritos en el Registro ICCAT de buques </w:t>
      </w:r>
      <w:r w:rsidR="007B55CD" w:rsidRPr="00A91650">
        <w:rPr>
          <w:rFonts w:ascii="Cambria" w:eastAsia="Cambria" w:hAnsi="Cambria" w:cs="Cambria"/>
          <w:sz w:val="20"/>
          <w:szCs w:val="24"/>
          <w:lang w:val="es-ES" w:eastAsia="en-GB"/>
          <w14:ligatures w14:val="standardContextual"/>
        </w:rPr>
        <w:t>forman</w:t>
      </w:r>
      <w:r w:rsidRPr="00A91650">
        <w:rPr>
          <w:rFonts w:ascii="Cambria" w:eastAsia="Cambria" w:hAnsi="Cambria" w:cs="Cambria"/>
          <w:sz w:val="20"/>
          <w:szCs w:val="24"/>
          <w:lang w:val="es-ES" w:eastAsia="en-GB"/>
          <w14:ligatures w14:val="standardContextual"/>
        </w:rPr>
        <w:t xml:space="preserve"> la lista más completa de buques autorizados a pescar, retener a bordo, transbordar o desembarcar las especies competencia de ICCAT. Sin embargo, esta lista no constituye una lista cerrada de buques dedicados a las pesquerías de túnidos en el Atlántico.</w:t>
      </w:r>
    </w:p>
    <w:p w14:paraId="5AC19E1A" w14:textId="77777777" w:rsidR="00006F02" w:rsidRPr="00A91650" w:rsidRDefault="00006F02" w:rsidP="00006F02">
      <w:pPr>
        <w:autoSpaceDE w:val="0"/>
        <w:autoSpaceDN w:val="0"/>
        <w:jc w:val="both"/>
        <w:rPr>
          <w:rFonts w:ascii="Cambria" w:eastAsia="Cambria" w:hAnsi="Cambria" w:cs="Cambria"/>
          <w:kern w:val="0"/>
          <w:sz w:val="20"/>
          <w:szCs w:val="20"/>
          <w:lang w:val="es-ES" w:eastAsia="en-US"/>
        </w:rPr>
      </w:pPr>
    </w:p>
    <w:p w14:paraId="50DB25BC" w14:textId="77777777" w:rsidR="00006F02" w:rsidRPr="00A91650" w:rsidRDefault="00006F02" w:rsidP="00006F02">
      <w:pPr>
        <w:autoSpaceDE w:val="0"/>
        <w:autoSpaceDN w:val="0"/>
        <w:jc w:val="both"/>
        <w:rPr>
          <w:rFonts w:ascii="Cambria" w:eastAsia="Cambria" w:hAnsi="Cambria" w:cs="Cambria"/>
          <w:kern w:val="0"/>
          <w:sz w:val="20"/>
          <w:szCs w:val="20"/>
          <w:lang w:val="es-ES" w:eastAsia="en-GB"/>
        </w:rPr>
      </w:pPr>
      <w:r w:rsidRPr="00A91650">
        <w:rPr>
          <w:rFonts w:ascii="Cambria" w:eastAsia="Cambria" w:hAnsi="Cambria" w:cs="Cambria"/>
          <w:sz w:val="20"/>
          <w:szCs w:val="24"/>
          <w:lang w:val="es-ES" w:eastAsia="en-GB"/>
          <w14:ligatures w14:val="standardContextual"/>
        </w:rPr>
        <w:t xml:space="preserve">Introducir la obligación de comunicar los buques que han realizado actividades pesqueras en el año anterior permitiría a ICCAT elaborar una descripción más completa y precisa del esfuerzo pesquero y de las actividades pesqueras en la zona del Convenio. Esto permitiría a ICCAT verificar y cotejar de un modo más eficaz diversas informaciones, como la cobertura efectiva de los observadores o la evolución del esfuerzo y las pautas de pesca. </w:t>
      </w:r>
    </w:p>
    <w:p w14:paraId="0243726B" w14:textId="77777777" w:rsidR="00006F02" w:rsidRPr="00A91650" w:rsidRDefault="00006F02" w:rsidP="00006F02">
      <w:pPr>
        <w:autoSpaceDE w:val="0"/>
        <w:autoSpaceDN w:val="0"/>
        <w:jc w:val="both"/>
        <w:rPr>
          <w:rFonts w:ascii="Cambria" w:eastAsia="Cambria" w:hAnsi="Cambria" w:cs="Cambria"/>
          <w:kern w:val="0"/>
          <w:sz w:val="20"/>
          <w:szCs w:val="20"/>
          <w:lang w:val="es-ES" w:eastAsia="en-US"/>
        </w:rPr>
      </w:pPr>
    </w:p>
    <w:p w14:paraId="70893388" w14:textId="77777777" w:rsidR="00006F02" w:rsidRPr="00A91650" w:rsidRDefault="00006F02" w:rsidP="00006F02">
      <w:pPr>
        <w:autoSpaceDE w:val="0"/>
        <w:autoSpaceDN w:val="0"/>
        <w:jc w:val="both"/>
        <w:rPr>
          <w:rFonts w:ascii="Cambria" w:eastAsia="Cambria" w:hAnsi="Cambria" w:cs="Cambria"/>
          <w:kern w:val="0"/>
          <w:sz w:val="20"/>
          <w:szCs w:val="20"/>
          <w:lang w:val="es-ES" w:eastAsia="en-GB"/>
        </w:rPr>
      </w:pPr>
      <w:r w:rsidRPr="00A91650">
        <w:rPr>
          <w:rFonts w:ascii="Cambria" w:eastAsia="Cambria" w:hAnsi="Cambria" w:cs="Cambria"/>
          <w:sz w:val="20"/>
          <w:szCs w:val="24"/>
          <w:lang w:val="es-ES" w:eastAsia="en-GB"/>
          <w14:ligatures w14:val="standardContextual"/>
        </w:rPr>
        <w:t>Aunque en ICCAT todavía no existe la obligación de facilitar una lista de buques activos, esta disposición existe desde hace más de una década en la Comisión Interamericana del Atún Tropical (</w:t>
      </w:r>
      <w:proofErr w:type="spellStart"/>
      <w:r w:rsidRPr="00A91650">
        <w:rPr>
          <w:rFonts w:ascii="Cambria" w:eastAsia="Cambria" w:hAnsi="Cambria" w:cs="Cambria"/>
          <w:sz w:val="20"/>
          <w:szCs w:val="24"/>
          <w:lang w:val="es-ES" w:eastAsia="en-GB"/>
          <w14:ligatures w14:val="standardContextual"/>
        </w:rPr>
        <w:t>IATTC</w:t>
      </w:r>
      <w:proofErr w:type="spellEnd"/>
      <w:r w:rsidRPr="00A91650">
        <w:rPr>
          <w:rFonts w:ascii="Cambria" w:eastAsia="Cambria" w:hAnsi="Cambria" w:cs="Cambria"/>
          <w:sz w:val="20"/>
          <w:szCs w:val="24"/>
          <w:lang w:val="es-ES" w:eastAsia="en-GB"/>
          <w14:ligatures w14:val="standardContextual"/>
        </w:rPr>
        <w:t>), en la Comisión del Atún para el Océano Índico (</w:t>
      </w:r>
      <w:proofErr w:type="spellStart"/>
      <w:r w:rsidRPr="00A91650">
        <w:rPr>
          <w:rFonts w:ascii="Cambria" w:eastAsia="Cambria" w:hAnsi="Cambria" w:cs="Cambria"/>
          <w:sz w:val="20"/>
          <w:szCs w:val="24"/>
          <w:lang w:val="es-ES" w:eastAsia="en-GB"/>
          <w14:ligatures w14:val="standardContextual"/>
        </w:rPr>
        <w:t>IOTC</w:t>
      </w:r>
      <w:proofErr w:type="spellEnd"/>
      <w:r w:rsidRPr="00A91650">
        <w:rPr>
          <w:rFonts w:ascii="Cambria" w:eastAsia="Cambria" w:hAnsi="Cambria" w:cs="Cambria"/>
          <w:sz w:val="20"/>
          <w:szCs w:val="24"/>
          <w:lang w:val="es-ES" w:eastAsia="en-GB"/>
          <w14:ligatures w14:val="standardContextual"/>
        </w:rPr>
        <w:t>) y en la Comisión de Pesca del Pacífico Occidental y Central (</w:t>
      </w:r>
      <w:proofErr w:type="spellStart"/>
      <w:r w:rsidRPr="00A91650">
        <w:rPr>
          <w:rFonts w:ascii="Cambria" w:eastAsia="Cambria" w:hAnsi="Cambria" w:cs="Cambria"/>
          <w:sz w:val="20"/>
          <w:szCs w:val="24"/>
          <w:lang w:val="es-ES" w:eastAsia="en-GB"/>
          <w14:ligatures w14:val="standardContextual"/>
        </w:rPr>
        <w:t>WCPFC</w:t>
      </w:r>
      <w:proofErr w:type="spellEnd"/>
      <w:r w:rsidRPr="00A91650">
        <w:rPr>
          <w:rFonts w:ascii="Cambria" w:eastAsia="Cambria" w:hAnsi="Cambria" w:cs="Cambria"/>
          <w:sz w:val="20"/>
          <w:szCs w:val="24"/>
          <w:lang w:val="es-ES" w:eastAsia="en-GB"/>
          <w14:ligatures w14:val="standardContextual"/>
        </w:rPr>
        <w:t>), y ha demostrado ser un apoyo esencial para la adopción de decisiones fundamentadas.</w:t>
      </w:r>
    </w:p>
    <w:p w14:paraId="5A8ADF3E" w14:textId="6D9F57FF" w:rsidR="00006F02" w:rsidRPr="00A91650" w:rsidRDefault="00006F02" w:rsidP="00006F02">
      <w:pPr>
        <w:widowControl/>
        <w:spacing w:after="160" w:line="278" w:lineRule="auto"/>
        <w:rPr>
          <w:rFonts w:ascii="Cambria" w:eastAsia="Cambria" w:hAnsi="Cambria" w:cs="Cambria"/>
          <w:i/>
          <w:sz w:val="20"/>
          <w:szCs w:val="24"/>
          <w:lang w:val="es-ES" w:eastAsia="en-GB"/>
          <w14:ligatures w14:val="standardContextual"/>
        </w:rPr>
      </w:pPr>
    </w:p>
    <w:p w14:paraId="47687A8D" w14:textId="77777777" w:rsidR="00006F02" w:rsidRPr="00A91650" w:rsidRDefault="00006F02">
      <w:pPr>
        <w:widowControl/>
        <w:rPr>
          <w:rFonts w:ascii="Cambria" w:eastAsia="Calibri" w:hAnsi="Cambria" w:cs="Arial"/>
          <w:b/>
          <w:bCs/>
          <w:kern w:val="0"/>
          <w:sz w:val="20"/>
          <w:szCs w:val="20"/>
          <w:lang w:val="es-ES_tradnl" w:eastAsia="en-US"/>
        </w:rPr>
      </w:pPr>
      <w:r w:rsidRPr="00A91650">
        <w:rPr>
          <w:rFonts w:ascii="Cambria" w:eastAsia="Calibri" w:hAnsi="Cambria" w:cs="Arial"/>
          <w:b/>
          <w:bCs/>
          <w:kern w:val="0"/>
          <w:sz w:val="20"/>
          <w:szCs w:val="20"/>
          <w:lang w:val="es-ES_tradnl" w:eastAsia="en-US"/>
        </w:rPr>
        <w:br w:type="page"/>
      </w:r>
    </w:p>
    <w:p w14:paraId="116BD8AE" w14:textId="4C67DBCF" w:rsidR="00481711" w:rsidRPr="00A91650" w:rsidRDefault="00481711" w:rsidP="00481711">
      <w:pPr>
        <w:widowControl/>
        <w:tabs>
          <w:tab w:val="left" w:pos="180"/>
          <w:tab w:val="left" w:pos="1980"/>
          <w:tab w:val="center" w:pos="4500"/>
          <w:tab w:val="right" w:pos="8820"/>
          <w:tab w:val="left" w:pos="9951"/>
        </w:tabs>
        <w:spacing w:line="264" w:lineRule="auto"/>
        <w:jc w:val="right"/>
        <w:rPr>
          <w:rFonts w:ascii="Cambria" w:eastAsia="Calibri" w:hAnsi="Cambria" w:cs="Arial"/>
          <w:b/>
          <w:bCs/>
          <w:kern w:val="0"/>
          <w:sz w:val="20"/>
          <w:szCs w:val="20"/>
          <w:lang w:val="es-ES_tradnl" w:eastAsia="en-US"/>
        </w:rPr>
      </w:pPr>
      <w:r w:rsidRPr="00A91650">
        <w:rPr>
          <w:rFonts w:ascii="Cambria" w:eastAsia="Calibri" w:hAnsi="Cambria" w:cs="Arial"/>
          <w:b/>
          <w:bCs/>
          <w:kern w:val="0"/>
          <w:sz w:val="20"/>
          <w:szCs w:val="20"/>
          <w:lang w:val="es-ES_tradnl" w:eastAsia="en-US"/>
        </w:rPr>
        <w:lastRenderedPageBreak/>
        <w:t>Original: inglés</w:t>
      </w:r>
    </w:p>
    <w:p w14:paraId="6DF85DB2" w14:textId="77777777" w:rsidR="00481711" w:rsidRPr="00A91650" w:rsidRDefault="00481711" w:rsidP="00481711">
      <w:pPr>
        <w:widowControl/>
        <w:tabs>
          <w:tab w:val="left" w:pos="180"/>
          <w:tab w:val="left" w:pos="1980"/>
          <w:tab w:val="center" w:pos="4500"/>
          <w:tab w:val="right" w:pos="8820"/>
          <w:tab w:val="left" w:pos="9951"/>
        </w:tabs>
        <w:spacing w:line="264" w:lineRule="auto"/>
        <w:jc w:val="right"/>
        <w:rPr>
          <w:rFonts w:ascii="Cambria" w:eastAsia="Calibri" w:hAnsi="Cambria" w:cs="Arial"/>
          <w:b/>
          <w:bCs/>
          <w:kern w:val="0"/>
          <w:sz w:val="20"/>
          <w:szCs w:val="20"/>
          <w:lang w:val="es-ES_tradnl" w:eastAsia="en-US"/>
        </w:rPr>
      </w:pPr>
    </w:p>
    <w:p w14:paraId="3D84CBC6" w14:textId="1EE55A00" w:rsidR="005F62FF" w:rsidRPr="00A91650" w:rsidRDefault="00726C09" w:rsidP="00726C09">
      <w:pPr>
        <w:widowControl/>
        <w:tabs>
          <w:tab w:val="left" w:pos="180"/>
          <w:tab w:val="left" w:pos="1980"/>
          <w:tab w:val="center" w:pos="4500"/>
          <w:tab w:val="right" w:pos="8820"/>
          <w:tab w:val="left" w:pos="9951"/>
        </w:tabs>
        <w:spacing w:line="264" w:lineRule="auto"/>
        <w:jc w:val="center"/>
        <w:rPr>
          <w:rFonts w:ascii="Cambria" w:eastAsia="Calibri" w:hAnsi="Cambria" w:cs="Arial"/>
          <w:b/>
          <w:bCs/>
          <w:kern w:val="0"/>
          <w:sz w:val="20"/>
          <w:szCs w:val="20"/>
          <w:lang w:val="es-ES_tradnl" w:eastAsia="en-US"/>
        </w:rPr>
      </w:pPr>
      <w:r w:rsidRPr="00A91650">
        <w:rPr>
          <w:rFonts w:ascii="Cambria" w:eastAsia="Calibri" w:hAnsi="Cambria" w:cs="Arial"/>
          <w:b/>
          <w:bCs/>
          <w:kern w:val="0"/>
          <w:sz w:val="20"/>
          <w:szCs w:val="20"/>
          <w:lang w:val="es-ES_tradnl" w:eastAsia="en-US"/>
        </w:rPr>
        <w:t xml:space="preserve">Proyecto de Recomendación de ICCAT sobre el establecimiento de un </w:t>
      </w:r>
      <w:r w:rsidR="00D17F12" w:rsidRPr="00A91650">
        <w:rPr>
          <w:rFonts w:ascii="Cambria" w:eastAsia="Calibri" w:hAnsi="Cambria" w:cs="Arial"/>
          <w:b/>
          <w:bCs/>
          <w:kern w:val="0"/>
          <w:sz w:val="20"/>
          <w:szCs w:val="20"/>
          <w:lang w:val="es-ES_tradnl" w:eastAsia="en-US"/>
        </w:rPr>
        <w:t xml:space="preserve">Registro </w:t>
      </w:r>
      <w:r w:rsidRPr="00A91650">
        <w:rPr>
          <w:rFonts w:ascii="Cambria" w:eastAsia="Calibri" w:hAnsi="Cambria" w:cs="Arial"/>
          <w:b/>
          <w:bCs/>
          <w:kern w:val="0"/>
          <w:sz w:val="20"/>
          <w:szCs w:val="20"/>
          <w:lang w:val="es-ES_tradnl" w:eastAsia="en-US"/>
        </w:rPr>
        <w:t xml:space="preserve">ICCAT de buques con una eslora total de 20 metros o superior con autorización para operar en la zona del </w:t>
      </w:r>
      <w:r w:rsidR="009B35B3" w:rsidRPr="00A91650">
        <w:rPr>
          <w:rFonts w:ascii="Cambria" w:eastAsia="Calibri" w:hAnsi="Cambria" w:cs="Arial"/>
          <w:b/>
          <w:bCs/>
          <w:kern w:val="0"/>
          <w:sz w:val="20"/>
          <w:szCs w:val="20"/>
          <w:lang w:val="es-ES_tradnl" w:eastAsia="en-US"/>
        </w:rPr>
        <w:t>Convenio</w:t>
      </w:r>
    </w:p>
    <w:p w14:paraId="18A910BE" w14:textId="77777777" w:rsidR="005F62FF" w:rsidRPr="00A9165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center"/>
        <w:rPr>
          <w:rFonts w:ascii="Cambria" w:eastAsia="Calibri" w:hAnsi="Cambria" w:cs="Arial"/>
          <w:bCs/>
          <w:kern w:val="0"/>
          <w:sz w:val="20"/>
          <w:szCs w:val="20"/>
          <w:lang w:val="es-ES_tradnl" w:eastAsia="en-US"/>
        </w:rPr>
      </w:pPr>
    </w:p>
    <w:p w14:paraId="457F5ACD" w14:textId="6414D71F" w:rsidR="00481711" w:rsidRPr="00A91650" w:rsidRDefault="00481711"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center"/>
        <w:rPr>
          <w:rFonts w:ascii="Cambria" w:eastAsia="Calibri" w:hAnsi="Cambria" w:cs="Arial"/>
          <w:bCs/>
          <w:i/>
          <w:iCs/>
          <w:kern w:val="0"/>
          <w:sz w:val="20"/>
          <w:szCs w:val="20"/>
          <w:lang w:val="es-ES_tradnl" w:eastAsia="en-US"/>
        </w:rPr>
      </w:pPr>
      <w:r w:rsidRPr="00A91650">
        <w:rPr>
          <w:rFonts w:ascii="Cambria" w:eastAsia="Calibri" w:hAnsi="Cambria" w:cs="Arial"/>
          <w:bCs/>
          <w:i/>
          <w:iCs/>
          <w:kern w:val="0"/>
          <w:sz w:val="20"/>
          <w:szCs w:val="20"/>
          <w:lang w:val="es-ES_tradnl" w:eastAsia="en-US"/>
        </w:rPr>
        <w:t>(presentado por la Unión Europea)</w:t>
      </w:r>
    </w:p>
    <w:p w14:paraId="36A547A0" w14:textId="77777777" w:rsidR="00481711" w:rsidRPr="00A91650" w:rsidRDefault="00481711"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center"/>
        <w:rPr>
          <w:rFonts w:ascii="Cambria" w:eastAsia="Calibri" w:hAnsi="Cambria" w:cs="Arial"/>
          <w:bCs/>
          <w:i/>
          <w:iCs/>
          <w:kern w:val="0"/>
          <w:sz w:val="20"/>
          <w:szCs w:val="20"/>
          <w:lang w:val="es-ES_tradnl" w:eastAsia="en-US"/>
        </w:rPr>
      </w:pPr>
    </w:p>
    <w:p w14:paraId="28F3FDDA" w14:textId="6963074E" w:rsidR="005F62FF" w:rsidRPr="00A91650" w:rsidRDefault="005F62FF" w:rsidP="005F62FF">
      <w:pPr>
        <w:widowControl/>
        <w:tabs>
          <w:tab w:val="left" w:pos="340"/>
        </w:tabs>
        <w:spacing w:line="220" w:lineRule="exact"/>
        <w:ind w:firstLine="340"/>
        <w:jc w:val="both"/>
        <w:rPr>
          <w:rFonts w:ascii="Cambria" w:eastAsia="Calibri" w:hAnsi="Cambria" w:cs="Arial"/>
          <w:kern w:val="0"/>
          <w:sz w:val="20"/>
          <w:szCs w:val="20"/>
          <w:lang w:val="es-ES" w:eastAsia="es-ES"/>
        </w:rPr>
      </w:pPr>
      <w:r w:rsidRPr="00A91650">
        <w:rPr>
          <w:rFonts w:ascii="Cambria" w:eastAsia="Calibri" w:hAnsi="Cambria" w:cs="Arial"/>
          <w:i/>
          <w:iCs/>
          <w:caps/>
          <w:kern w:val="0"/>
          <w:sz w:val="20"/>
          <w:szCs w:val="20"/>
          <w:lang w:val="es-ES" w:eastAsia="es-ES"/>
        </w:rPr>
        <w:t>Recordando</w:t>
      </w:r>
      <w:r w:rsidRPr="00A91650">
        <w:rPr>
          <w:rFonts w:ascii="Cambria" w:eastAsia="Calibri" w:hAnsi="Cambria" w:cs="Arial"/>
          <w:kern w:val="0"/>
          <w:sz w:val="20"/>
          <w:szCs w:val="20"/>
          <w:lang w:val="es-ES" w:eastAsia="es-ES"/>
        </w:rPr>
        <w:t xml:space="preserve"> que ICCAT adoptó en su reunión de 2000 una </w:t>
      </w:r>
      <w:r w:rsidRPr="00A91650">
        <w:rPr>
          <w:rFonts w:ascii="Cambria" w:eastAsia="Calibri" w:hAnsi="Cambria" w:cs="Arial"/>
          <w:i/>
          <w:iCs/>
          <w:kern w:val="0"/>
          <w:sz w:val="20"/>
          <w:szCs w:val="20"/>
          <w:lang w:val="es-ES" w:eastAsia="es-ES"/>
        </w:rPr>
        <w:t xml:space="preserve">Recomendación de ICCAT respecto al registro e intercambio de información sobre buques que pescan túnidos y especies afines en la zona del Convenio </w:t>
      </w:r>
      <w:r w:rsidR="00A75FAE" w:rsidRPr="00A91650">
        <w:rPr>
          <w:rFonts w:ascii="Cambria" w:eastAsia="Calibri" w:hAnsi="Cambria" w:cs="Arial"/>
          <w:kern w:val="0"/>
          <w:sz w:val="20"/>
          <w:szCs w:val="20"/>
          <w:lang w:val="es-ES_tradnl" w:eastAsia="es-ES"/>
        </w:rPr>
        <w:t>(</w:t>
      </w:r>
      <w:r w:rsidRPr="00A91650">
        <w:rPr>
          <w:rFonts w:ascii="Cambria" w:eastAsia="Calibri" w:hAnsi="Cambria" w:cs="Arial"/>
          <w:kern w:val="0"/>
          <w:sz w:val="20"/>
          <w:szCs w:val="20"/>
          <w:lang w:val="es-ES_tradnl" w:eastAsia="es-ES"/>
        </w:rPr>
        <w:t>Rec. 00-17</w:t>
      </w:r>
      <w:r w:rsidR="00A75FAE" w:rsidRPr="00A91650">
        <w:rPr>
          <w:rFonts w:ascii="Cambria" w:eastAsia="Calibri" w:hAnsi="Cambria" w:cs="Arial"/>
          <w:kern w:val="0"/>
          <w:sz w:val="20"/>
          <w:szCs w:val="20"/>
          <w:lang w:val="es-ES_tradnl" w:eastAsia="es-ES"/>
        </w:rPr>
        <w:t>)</w:t>
      </w:r>
      <w:r w:rsidRPr="00A91650">
        <w:rPr>
          <w:rFonts w:ascii="Cambria" w:eastAsia="Calibri" w:hAnsi="Cambria" w:cs="Arial"/>
          <w:kern w:val="0"/>
          <w:sz w:val="20"/>
          <w:szCs w:val="20"/>
          <w:lang w:val="es-ES" w:eastAsia="es-ES"/>
        </w:rPr>
        <w:t>;</w:t>
      </w:r>
    </w:p>
    <w:p w14:paraId="335E49D8" w14:textId="77777777" w:rsidR="005F62FF" w:rsidRPr="00A91650" w:rsidRDefault="005F62FF" w:rsidP="005F62FF">
      <w:pPr>
        <w:widowControl/>
        <w:tabs>
          <w:tab w:val="left" w:pos="340"/>
        </w:tabs>
        <w:spacing w:line="220" w:lineRule="exact"/>
        <w:ind w:firstLine="340"/>
        <w:jc w:val="both"/>
        <w:rPr>
          <w:rFonts w:ascii="Cambria" w:eastAsia="Calibri" w:hAnsi="Cambria" w:cs="Arial"/>
          <w:kern w:val="0"/>
          <w:sz w:val="20"/>
          <w:szCs w:val="20"/>
          <w:lang w:val="es-ES" w:eastAsia="es-ES"/>
        </w:rPr>
      </w:pPr>
    </w:p>
    <w:p w14:paraId="3EC43387" w14:textId="1142BB30" w:rsidR="005F62FF" w:rsidRPr="00A91650" w:rsidRDefault="00726C09"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szCs w:val="20"/>
          <w:lang w:val="es-ES_tradnl" w:eastAsia="en-US"/>
        </w:rPr>
      </w:pPr>
      <w:r w:rsidRPr="00A91650">
        <w:rPr>
          <w:rFonts w:ascii="Cambria" w:eastAsia="Calibri" w:hAnsi="Cambria" w:cs="Arial"/>
          <w:caps/>
          <w:kern w:val="0"/>
          <w:sz w:val="20"/>
          <w:szCs w:val="20"/>
          <w:lang w:val="es-ES_tradnl" w:eastAsia="en-US"/>
        </w:rPr>
        <w:t>[…]</w:t>
      </w:r>
    </w:p>
    <w:p w14:paraId="3C1A3C28" w14:textId="77777777" w:rsidR="00726C09" w:rsidRPr="00A91650" w:rsidRDefault="00726C09" w:rsidP="00726C09">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szCs w:val="20"/>
          <w:lang w:val="es-ES_tradnl" w:eastAsia="en-US"/>
        </w:rPr>
      </w:pPr>
      <w:r w:rsidRPr="00A91650">
        <w:rPr>
          <w:rFonts w:ascii="Cambria" w:eastAsia="Calibri" w:hAnsi="Cambria" w:cs="Arial"/>
          <w:caps/>
          <w:kern w:val="0"/>
          <w:sz w:val="20"/>
          <w:szCs w:val="20"/>
          <w:lang w:val="es-ES_tradnl" w:eastAsia="en-US"/>
        </w:rPr>
        <w:t>[…]</w:t>
      </w:r>
    </w:p>
    <w:p w14:paraId="5582A412" w14:textId="77777777" w:rsidR="00726C09" w:rsidRPr="00A91650" w:rsidRDefault="00726C09" w:rsidP="00726C09">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szCs w:val="20"/>
          <w:lang w:val="es-ES_tradnl" w:eastAsia="en-US"/>
        </w:rPr>
      </w:pPr>
      <w:r w:rsidRPr="00A91650">
        <w:rPr>
          <w:rFonts w:ascii="Cambria" w:eastAsia="Calibri" w:hAnsi="Cambria" w:cs="Arial"/>
          <w:caps/>
          <w:kern w:val="0"/>
          <w:sz w:val="20"/>
          <w:szCs w:val="20"/>
          <w:lang w:val="es-ES_tradnl" w:eastAsia="en-US"/>
        </w:rPr>
        <w:t>[…]</w:t>
      </w:r>
    </w:p>
    <w:p w14:paraId="07F99807" w14:textId="77777777" w:rsidR="005F62FF" w:rsidRPr="00A9165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szCs w:val="20"/>
          <w:lang w:val="es-ES_tradnl" w:eastAsia="en-US"/>
        </w:rPr>
      </w:pPr>
    </w:p>
    <w:p w14:paraId="0D49F566" w14:textId="11500E94" w:rsidR="005F62FF" w:rsidRPr="00A9165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szCs w:val="20"/>
          <w:lang w:val="es-ES_tradnl" w:eastAsia="en-US"/>
        </w:rPr>
      </w:pPr>
      <w:r w:rsidRPr="00A91650">
        <w:rPr>
          <w:rFonts w:ascii="Cambria" w:eastAsia="Calibri" w:hAnsi="Cambria" w:cs="Arial"/>
          <w:i/>
          <w:iCs/>
          <w:kern w:val="0"/>
          <w:sz w:val="20"/>
          <w:szCs w:val="20"/>
          <w:lang w:val="es-ES_tradnl" w:eastAsia="en-US"/>
        </w:rPr>
        <w:t>RECORDANDO</w:t>
      </w:r>
      <w:r w:rsidRPr="00A91650">
        <w:rPr>
          <w:rFonts w:ascii="Cambria" w:eastAsia="Calibri" w:hAnsi="Cambria" w:cs="Arial"/>
          <w:kern w:val="0"/>
          <w:sz w:val="20"/>
          <w:szCs w:val="20"/>
          <w:lang w:val="es-ES_tradnl" w:eastAsia="en-US"/>
        </w:rPr>
        <w:t xml:space="preserve"> </w:t>
      </w:r>
      <w:r w:rsidR="00481711" w:rsidRPr="00A91650">
        <w:rPr>
          <w:rFonts w:ascii="Cambria" w:eastAsia="Calibri" w:hAnsi="Cambria" w:cs="Arial"/>
          <w:i/>
          <w:iCs/>
          <w:kern w:val="0"/>
          <w:sz w:val="20"/>
          <w:szCs w:val="20"/>
          <w:u w:val="single"/>
          <w:lang w:val="es-ES_tradnl" w:eastAsia="en-US"/>
        </w:rPr>
        <w:t>ADEMÁS</w:t>
      </w:r>
      <w:r w:rsidR="00481711" w:rsidRPr="00A91650">
        <w:rPr>
          <w:rFonts w:ascii="Cambria" w:eastAsia="Calibri" w:hAnsi="Cambria" w:cs="Arial"/>
          <w:kern w:val="0"/>
          <w:sz w:val="20"/>
          <w:szCs w:val="20"/>
          <w:lang w:val="es-ES_tradnl" w:eastAsia="en-US"/>
        </w:rPr>
        <w:t xml:space="preserve"> </w:t>
      </w:r>
      <w:r w:rsidRPr="00A91650">
        <w:rPr>
          <w:rFonts w:ascii="Cambria" w:eastAsia="Calibri" w:hAnsi="Cambria" w:cs="Arial"/>
          <w:kern w:val="0"/>
          <w:sz w:val="20"/>
          <w:szCs w:val="20"/>
          <w:lang w:val="es-ES_tradnl" w:eastAsia="en-US"/>
        </w:rPr>
        <w:t xml:space="preserve">que el Consejo de la FAO adoptó el 23 de junio de 2001 un Plan de Acción Internacional (PAI) encaminado a prevenir, desalentar y eliminar la pesca ilegal, no declarada y no reglamentada, y que este plan estipula que las organizaciones regionales de ordenación pesquera (OROP) deben tomar medidas para reforzar y desarrollar modos innovadores, de conformidad con la legislación internacional, para impedir, desalentar y eliminar la pesca  </w:t>
      </w:r>
      <w:proofErr w:type="spellStart"/>
      <w:r w:rsidRPr="00A91650">
        <w:rPr>
          <w:rFonts w:ascii="Cambria" w:eastAsia="Calibri" w:hAnsi="Cambria" w:cs="Arial"/>
          <w:kern w:val="0"/>
          <w:sz w:val="20"/>
          <w:szCs w:val="20"/>
          <w:lang w:val="es-ES_tradnl" w:eastAsia="en-US"/>
        </w:rPr>
        <w:t>IUU</w:t>
      </w:r>
      <w:proofErr w:type="spellEnd"/>
      <w:r w:rsidRPr="00A91650">
        <w:rPr>
          <w:rFonts w:ascii="Cambria" w:eastAsia="Calibri" w:hAnsi="Cambria" w:cs="Arial"/>
          <w:kern w:val="0"/>
          <w:sz w:val="20"/>
          <w:szCs w:val="20"/>
          <w:lang w:val="es-ES_tradnl" w:eastAsia="en-US"/>
        </w:rPr>
        <w:t xml:space="preserve"> y, en particular, establecer registros de los buques autorizados y registros de los buques que realizan actividades de pesca </w:t>
      </w:r>
      <w:proofErr w:type="spellStart"/>
      <w:r w:rsidRPr="00A91650">
        <w:rPr>
          <w:rFonts w:ascii="Cambria" w:eastAsia="Calibri" w:hAnsi="Cambria" w:cs="Arial"/>
          <w:kern w:val="0"/>
          <w:sz w:val="20"/>
          <w:szCs w:val="20"/>
          <w:lang w:val="es-ES_tradnl" w:eastAsia="en-US"/>
        </w:rPr>
        <w:t>IUU</w:t>
      </w:r>
      <w:proofErr w:type="spellEnd"/>
      <w:r w:rsidRPr="00A91650">
        <w:rPr>
          <w:rFonts w:ascii="Cambria" w:eastAsia="Calibri" w:hAnsi="Cambria" w:cs="Arial"/>
          <w:kern w:val="0"/>
          <w:sz w:val="20"/>
          <w:szCs w:val="20"/>
          <w:lang w:val="es-ES_tradnl" w:eastAsia="en-US"/>
        </w:rPr>
        <w:t>;</w:t>
      </w:r>
    </w:p>
    <w:p w14:paraId="69580E03" w14:textId="77777777" w:rsidR="005F62FF" w:rsidRPr="00A9165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szCs w:val="20"/>
          <w:lang w:val="es-ES_tradnl" w:eastAsia="en-US"/>
        </w:rPr>
      </w:pPr>
    </w:p>
    <w:p w14:paraId="721E7FA0" w14:textId="77777777" w:rsidR="005F62FF" w:rsidRPr="00A9165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szCs w:val="20"/>
          <w:lang w:val="es-ES_tradnl" w:eastAsia="en-US"/>
        </w:rPr>
      </w:pPr>
      <w:r w:rsidRPr="00A91650">
        <w:rPr>
          <w:rFonts w:ascii="Cambria" w:eastAsia="Calibri" w:hAnsi="Cambria" w:cs="Arial"/>
          <w:i/>
          <w:kern w:val="0"/>
          <w:sz w:val="20"/>
          <w:szCs w:val="20"/>
          <w:lang w:val="es-ES_tradnl" w:eastAsia="en-US"/>
        </w:rPr>
        <w:t>RECORDANDO</w:t>
      </w:r>
      <w:r w:rsidRPr="00A91650">
        <w:rPr>
          <w:rFonts w:ascii="Cambria" w:eastAsia="Calibri" w:hAnsi="Cambria" w:cs="Arial"/>
          <w:kern w:val="0"/>
          <w:sz w:val="20"/>
          <w:szCs w:val="20"/>
          <w:lang w:val="es-ES_tradnl" w:eastAsia="en-US"/>
        </w:rPr>
        <w:t xml:space="preserve"> </w:t>
      </w:r>
      <w:r w:rsidRPr="00A91650">
        <w:rPr>
          <w:rFonts w:ascii="Cambria" w:eastAsia="Calibri" w:hAnsi="Cambria" w:cs="Arial"/>
          <w:i/>
          <w:kern w:val="0"/>
          <w:sz w:val="20"/>
          <w:szCs w:val="20"/>
          <w:lang w:val="es-ES_tradnl" w:eastAsia="en-US"/>
        </w:rPr>
        <w:t>TAMBIÉN</w:t>
      </w:r>
      <w:r w:rsidRPr="00A91650">
        <w:rPr>
          <w:rFonts w:ascii="Cambria" w:eastAsia="Calibri" w:hAnsi="Cambria" w:cs="Arial"/>
          <w:kern w:val="0"/>
          <w:sz w:val="20"/>
          <w:szCs w:val="20"/>
          <w:lang w:val="es-ES_tradnl" w:eastAsia="en-US"/>
        </w:rPr>
        <w:t xml:space="preserve"> que la Comisión estableció, en 2002, un Registro ICCAT de buques con una eslora total de 24 m o superior y que, posteriormente, en 2009, amplió la lista para incluir todos los buques con una eslora total de 20 m o superior;</w:t>
      </w:r>
    </w:p>
    <w:p w14:paraId="1713049B" w14:textId="77777777" w:rsidR="005F62FF" w:rsidRPr="00A9165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szCs w:val="20"/>
          <w:lang w:val="es-ES_tradnl" w:eastAsia="en-US"/>
        </w:rPr>
      </w:pPr>
    </w:p>
    <w:p w14:paraId="4FA45BF0" w14:textId="1CF494E6" w:rsidR="005F62FF" w:rsidRPr="00A91650" w:rsidRDefault="00726C09"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iCs/>
          <w:kern w:val="0"/>
          <w:sz w:val="20"/>
          <w:szCs w:val="20"/>
          <w:lang w:val="es-ES_tradnl" w:eastAsia="en-US"/>
        </w:rPr>
      </w:pPr>
      <w:r w:rsidRPr="00A91650">
        <w:rPr>
          <w:rFonts w:ascii="Cambria" w:eastAsia="Calibri" w:hAnsi="Cambria" w:cs="Arial"/>
          <w:iCs/>
          <w:kern w:val="0"/>
          <w:sz w:val="20"/>
          <w:szCs w:val="20"/>
          <w:lang w:val="es-ES_tradnl" w:eastAsia="en-US"/>
        </w:rPr>
        <w:t>[…]</w:t>
      </w:r>
    </w:p>
    <w:p w14:paraId="1C57A05F" w14:textId="68B027F6" w:rsidR="005F62FF" w:rsidRPr="00A9165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szCs w:val="20"/>
          <w:lang w:val="es-ES_tradnl" w:eastAsia="en-US"/>
        </w:rPr>
      </w:pPr>
    </w:p>
    <w:p w14:paraId="48FA0533" w14:textId="0CEDC49A" w:rsidR="005F62FF" w:rsidRPr="00A9165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szCs w:val="20"/>
          <w:lang w:val="es-ES_tradnl" w:eastAsia="en-US"/>
        </w:rPr>
      </w:pPr>
      <w:r w:rsidRPr="00A91650">
        <w:rPr>
          <w:rFonts w:ascii="Cambria" w:eastAsia="Calibri" w:hAnsi="Cambria" w:cs="Arial"/>
          <w:i/>
          <w:iCs/>
          <w:kern w:val="0"/>
          <w:sz w:val="20"/>
          <w:szCs w:val="20"/>
          <w:lang w:val="es-ES_tradnl" w:eastAsia="en-US"/>
        </w:rPr>
        <w:t>RECONOCIENDO</w:t>
      </w:r>
      <w:r w:rsidRPr="00A91650">
        <w:rPr>
          <w:rFonts w:ascii="Cambria" w:eastAsia="Calibri" w:hAnsi="Cambria" w:cs="Arial"/>
          <w:kern w:val="0"/>
          <w:sz w:val="20"/>
          <w:szCs w:val="20"/>
          <w:lang w:val="es-ES_tradnl" w:eastAsia="en-US"/>
        </w:rPr>
        <w:t xml:space="preserve"> que en 2017 la Organización Marítima Internacional </w:t>
      </w:r>
      <w:r w:rsidR="00710168" w:rsidRPr="00A91650">
        <w:rPr>
          <w:rFonts w:ascii="Cambria" w:eastAsia="Calibri" w:hAnsi="Cambria" w:cs="Arial"/>
          <w:kern w:val="0"/>
          <w:sz w:val="20"/>
          <w:szCs w:val="20"/>
          <w:lang w:val="es-ES_tradnl" w:eastAsia="en-US"/>
        </w:rPr>
        <w:t>(OMI)</w:t>
      </w:r>
      <w:r w:rsidR="00B16496" w:rsidRPr="00A91650">
        <w:rPr>
          <w:rFonts w:ascii="Cambria" w:eastAsia="Calibri" w:hAnsi="Cambria" w:cs="Arial"/>
          <w:kern w:val="0"/>
          <w:sz w:val="20"/>
          <w:szCs w:val="20"/>
          <w:lang w:val="es-ES_tradnl" w:eastAsia="en-US"/>
        </w:rPr>
        <w:t xml:space="preserve"> </w:t>
      </w:r>
      <w:r w:rsidRPr="00A91650">
        <w:rPr>
          <w:rFonts w:ascii="Cambria" w:eastAsia="Calibri" w:hAnsi="Cambria" w:cs="Arial"/>
          <w:kern w:val="0"/>
          <w:sz w:val="20"/>
          <w:szCs w:val="20"/>
          <w:lang w:val="es-ES_tradnl" w:eastAsia="en-US"/>
        </w:rPr>
        <w:t xml:space="preserve">adoptó la Resolución A.1117(30), ampliando los criterios de elegibilidad del </w:t>
      </w:r>
      <w:r w:rsidR="00710168" w:rsidRPr="00A91650">
        <w:rPr>
          <w:rFonts w:ascii="Cambria" w:eastAsia="Calibri" w:hAnsi="Cambria" w:cs="Arial"/>
          <w:kern w:val="0"/>
          <w:sz w:val="20"/>
          <w:szCs w:val="20"/>
          <w:lang w:val="es-ES_tradnl" w:eastAsia="en-US"/>
        </w:rPr>
        <w:t xml:space="preserve">número </w:t>
      </w:r>
      <w:r w:rsidRPr="00A91650">
        <w:rPr>
          <w:rFonts w:ascii="Cambria" w:eastAsia="Calibri" w:hAnsi="Cambria" w:cs="Arial"/>
          <w:kern w:val="0"/>
          <w:sz w:val="20"/>
          <w:szCs w:val="20"/>
          <w:lang w:val="es-ES_tradnl" w:eastAsia="en-US"/>
        </w:rPr>
        <w:t xml:space="preserve">OMI a todos los buques pesqueros con motores </w:t>
      </w:r>
      <w:proofErr w:type="spellStart"/>
      <w:r w:rsidRPr="00A91650">
        <w:rPr>
          <w:rFonts w:ascii="Cambria" w:eastAsia="Calibri" w:hAnsi="Cambria" w:cs="Arial"/>
          <w:kern w:val="0"/>
          <w:sz w:val="20"/>
          <w:szCs w:val="20"/>
          <w:lang w:val="es-ES_tradnl" w:eastAsia="en-US"/>
        </w:rPr>
        <w:t>intraborda</w:t>
      </w:r>
      <w:proofErr w:type="spellEnd"/>
      <w:r w:rsidRPr="00A91650">
        <w:rPr>
          <w:rFonts w:ascii="Cambria" w:eastAsia="Calibri" w:hAnsi="Cambria" w:cs="Arial"/>
          <w:kern w:val="0"/>
          <w:sz w:val="20"/>
          <w:szCs w:val="20"/>
          <w:lang w:val="es-ES_tradnl" w:eastAsia="en-US"/>
        </w:rPr>
        <w:t xml:space="preserve">, incluidos los de madera, con </w:t>
      </w:r>
      <w:r w:rsidR="008C0995" w:rsidRPr="00A91650">
        <w:rPr>
          <w:rFonts w:ascii="Cambria" w:eastAsia="Calibri" w:hAnsi="Cambria" w:cs="Arial"/>
          <w:kern w:val="0"/>
          <w:sz w:val="20"/>
          <w:szCs w:val="20"/>
          <w:lang w:val="es-ES_tradnl" w:eastAsia="en-US"/>
        </w:rPr>
        <w:t>una eslora total</w:t>
      </w:r>
      <w:r w:rsidRPr="00A91650">
        <w:rPr>
          <w:rFonts w:ascii="Cambria" w:eastAsia="Calibri" w:hAnsi="Cambria" w:cs="Arial"/>
          <w:kern w:val="0"/>
          <w:sz w:val="20"/>
          <w:szCs w:val="20"/>
          <w:lang w:val="es-ES_tradnl" w:eastAsia="en-US"/>
        </w:rPr>
        <w:t xml:space="preserve"> de 12 m como mínimo autorizados a operar fuera de las aguas bajo jurisdicción nacional del Estado de pabellón.</w:t>
      </w:r>
    </w:p>
    <w:p w14:paraId="6F67F7C7" w14:textId="77777777" w:rsidR="005F62FF" w:rsidRPr="00A9165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p>
    <w:p w14:paraId="02997539" w14:textId="3058E312" w:rsidR="005F62FF" w:rsidRPr="00A9165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ab/>
      </w:r>
      <w:r w:rsidRPr="00A91650">
        <w:rPr>
          <w:rFonts w:ascii="Cambria" w:eastAsia="Calibri" w:hAnsi="Cambria" w:cs="Arial"/>
          <w:i/>
          <w:kern w:val="0"/>
          <w:sz w:val="20"/>
          <w:szCs w:val="20"/>
          <w:lang w:val="es-ES_tradnl" w:eastAsia="en-US"/>
        </w:rPr>
        <w:t>RECONOCIENDO</w:t>
      </w:r>
      <w:r w:rsidRPr="00A91650">
        <w:rPr>
          <w:rFonts w:ascii="Cambria" w:eastAsia="Calibri" w:hAnsi="Cambria" w:cs="Arial"/>
          <w:kern w:val="0"/>
          <w:sz w:val="20"/>
          <w:szCs w:val="20"/>
          <w:lang w:val="es-ES_tradnl" w:eastAsia="en-US"/>
        </w:rPr>
        <w:t xml:space="preserve"> la utilidad y practicidad de utilizar números OMI como identificadores únicos de los buques (UVI) para los buques de pesca; </w:t>
      </w:r>
    </w:p>
    <w:p w14:paraId="5D0BFE35" w14:textId="77777777" w:rsidR="005D4224" w:rsidRPr="00A91650" w:rsidRDefault="005D4224"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p>
    <w:p w14:paraId="02464445" w14:textId="614EDE95" w:rsidR="00481711" w:rsidRPr="00A91650" w:rsidRDefault="00481711" w:rsidP="00481711">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u w:val="single"/>
          <w:lang w:val="es-ES_tradnl" w:eastAsia="en-US"/>
        </w:rPr>
      </w:pPr>
      <w:r w:rsidRPr="00A91650">
        <w:rPr>
          <w:rFonts w:ascii="Cambria" w:eastAsia="Calibri" w:hAnsi="Cambria" w:cs="Arial"/>
          <w:i/>
          <w:iCs/>
          <w:kern w:val="0"/>
          <w:sz w:val="20"/>
          <w:szCs w:val="20"/>
          <w:lang w:val="es-ES_tradnl" w:eastAsia="en-US"/>
        </w:rPr>
        <w:tab/>
      </w:r>
      <w:r w:rsidRPr="00A91650">
        <w:rPr>
          <w:rFonts w:ascii="Cambria" w:eastAsia="Calibri" w:hAnsi="Cambria" w:cs="Arial"/>
          <w:i/>
          <w:iCs/>
          <w:kern w:val="0"/>
          <w:sz w:val="20"/>
          <w:szCs w:val="20"/>
          <w:u w:val="single"/>
          <w:lang w:val="es-ES_tradnl" w:eastAsia="en-US"/>
        </w:rPr>
        <w:t>RECONOCIENDO ADEMÁS</w:t>
      </w:r>
      <w:r w:rsidRPr="00A91650">
        <w:rPr>
          <w:rFonts w:ascii="Cambria" w:eastAsia="Calibri" w:hAnsi="Cambria" w:cs="Arial"/>
          <w:kern w:val="0"/>
          <w:sz w:val="20"/>
          <w:szCs w:val="20"/>
          <w:u w:val="single"/>
          <w:lang w:val="es-ES_tradnl" w:eastAsia="en-US"/>
        </w:rPr>
        <w:t xml:space="preserve"> el valor añadido de identificar buques activos con fines de seguimiento y científicos;</w:t>
      </w:r>
    </w:p>
    <w:p w14:paraId="7639B791" w14:textId="77777777" w:rsidR="00481711" w:rsidRPr="00A91650" w:rsidRDefault="00481711" w:rsidP="00481711">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u w:val="single"/>
          <w:lang w:val="es-ES_tradnl" w:eastAsia="en-US"/>
        </w:rPr>
      </w:pPr>
    </w:p>
    <w:p w14:paraId="5CB5CE0D" w14:textId="1F443A14" w:rsidR="00481711" w:rsidRPr="00A91650" w:rsidRDefault="00481711" w:rsidP="00481711">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u w:val="single"/>
          <w:lang w:val="es-ES_tradnl" w:eastAsia="en-US"/>
        </w:rPr>
      </w:pPr>
      <w:r w:rsidRPr="00A91650">
        <w:rPr>
          <w:rFonts w:ascii="Cambria" w:eastAsia="Calibri" w:hAnsi="Cambria" w:cs="Arial"/>
          <w:i/>
          <w:iCs/>
          <w:kern w:val="0"/>
          <w:sz w:val="20"/>
          <w:szCs w:val="20"/>
          <w:lang w:val="es-ES_tradnl" w:eastAsia="en-US"/>
        </w:rPr>
        <w:tab/>
      </w:r>
      <w:r w:rsidRPr="00A91650">
        <w:rPr>
          <w:rFonts w:ascii="Cambria" w:eastAsia="Calibri" w:hAnsi="Cambria" w:cs="Arial"/>
          <w:i/>
          <w:iCs/>
          <w:kern w:val="0"/>
          <w:sz w:val="20"/>
          <w:szCs w:val="20"/>
          <w:u w:val="single"/>
          <w:lang w:val="es-ES_tradnl" w:eastAsia="en-US"/>
        </w:rPr>
        <w:t>OBSERVANDO</w:t>
      </w:r>
      <w:r w:rsidRPr="00A91650">
        <w:rPr>
          <w:rFonts w:ascii="Cambria" w:eastAsia="Calibri" w:hAnsi="Cambria" w:cs="Arial"/>
          <w:kern w:val="0"/>
          <w:sz w:val="20"/>
          <w:szCs w:val="20"/>
          <w:u w:val="single"/>
          <w:lang w:val="es-ES_tradnl" w:eastAsia="en-US"/>
        </w:rPr>
        <w:t xml:space="preserve"> el párrafo 32 de la </w:t>
      </w:r>
      <w:r w:rsidRPr="00A91650">
        <w:rPr>
          <w:rFonts w:ascii="Cambria" w:eastAsia="Calibri" w:hAnsi="Cambria" w:cs="Arial"/>
          <w:i/>
          <w:iCs/>
          <w:kern w:val="0"/>
          <w:sz w:val="20"/>
          <w:szCs w:val="20"/>
          <w:u w:val="single"/>
          <w:lang w:val="es-ES_tradnl" w:eastAsia="en-US"/>
        </w:rPr>
        <w:t>Recomendación de ICCAT para un programa plurianual de conservación y ordenación para los túnidos tropicales</w:t>
      </w:r>
      <w:r w:rsidRPr="00A91650">
        <w:rPr>
          <w:rFonts w:ascii="Cambria" w:eastAsia="Calibri" w:hAnsi="Cambria" w:cs="Arial"/>
          <w:kern w:val="0"/>
          <w:sz w:val="20"/>
          <w:szCs w:val="20"/>
          <w:u w:val="single"/>
          <w:lang w:val="es-ES_tradnl" w:eastAsia="en-US"/>
        </w:rPr>
        <w:t xml:space="preserve"> (Rec. 16-01) y los párrafos 67 y 68 de la </w:t>
      </w:r>
      <w:r w:rsidRPr="00A91650">
        <w:rPr>
          <w:rFonts w:ascii="Cambria" w:eastAsia="Calibri" w:hAnsi="Cambria" w:cs="Arial"/>
          <w:i/>
          <w:iCs/>
          <w:kern w:val="0"/>
          <w:sz w:val="20"/>
          <w:szCs w:val="20"/>
          <w:u w:val="single"/>
          <w:lang w:val="es-ES_tradnl" w:eastAsia="en-US"/>
        </w:rPr>
        <w:t>Recomendación de ICCAT que enmienda la Recomendación 22-08 que establece un plan de ordenación plurianual para el atún rojo en el Atlántico este y el Mediterráneo</w:t>
      </w:r>
      <w:r w:rsidRPr="00A91650">
        <w:rPr>
          <w:rFonts w:ascii="Cambria" w:eastAsia="Calibri" w:hAnsi="Cambria" w:cs="Arial"/>
          <w:kern w:val="0"/>
          <w:sz w:val="20"/>
          <w:szCs w:val="20"/>
          <w:u w:val="single"/>
          <w:lang w:val="es-ES_tradnl" w:eastAsia="en-US"/>
        </w:rPr>
        <w:t xml:space="preserve"> (Rec. 24-05) que establecen una lista parcial de buques activos;</w:t>
      </w:r>
    </w:p>
    <w:p w14:paraId="75730147" w14:textId="77777777" w:rsidR="00481711" w:rsidRPr="00A91650" w:rsidRDefault="00481711" w:rsidP="00481711">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u w:val="single"/>
          <w:lang w:val="es-ES_tradnl" w:eastAsia="en-US"/>
        </w:rPr>
      </w:pPr>
    </w:p>
    <w:p w14:paraId="45AEB166" w14:textId="45A247E6" w:rsidR="00481711" w:rsidRPr="00A91650" w:rsidRDefault="00481711" w:rsidP="00481711">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u w:val="single"/>
          <w:lang w:val="es-ES_tradnl" w:eastAsia="en-US"/>
        </w:rPr>
      </w:pPr>
      <w:r w:rsidRPr="00A91650">
        <w:rPr>
          <w:rFonts w:ascii="Cambria" w:eastAsia="Calibri" w:hAnsi="Cambria" w:cs="Arial"/>
          <w:i/>
          <w:iCs/>
          <w:kern w:val="0"/>
          <w:sz w:val="20"/>
          <w:szCs w:val="20"/>
          <w:lang w:val="es-ES_tradnl" w:eastAsia="en-US"/>
        </w:rPr>
        <w:tab/>
      </w:r>
      <w:r w:rsidRPr="00A91650">
        <w:rPr>
          <w:rFonts w:ascii="Cambria" w:eastAsia="Calibri" w:hAnsi="Cambria" w:cs="Arial"/>
          <w:i/>
          <w:iCs/>
          <w:kern w:val="0"/>
          <w:sz w:val="20"/>
          <w:szCs w:val="20"/>
          <w:u w:val="single"/>
          <w:lang w:val="es-ES_tradnl" w:eastAsia="en-US"/>
        </w:rPr>
        <w:t>RECONOCIENDO</w:t>
      </w:r>
      <w:r w:rsidRPr="00A91650">
        <w:rPr>
          <w:rFonts w:ascii="Cambria" w:eastAsia="Calibri" w:hAnsi="Cambria" w:cs="Arial"/>
          <w:kern w:val="0"/>
          <w:sz w:val="20"/>
          <w:szCs w:val="20"/>
          <w:u w:val="single"/>
          <w:lang w:val="es-ES_tradnl" w:eastAsia="en-US"/>
        </w:rPr>
        <w:t xml:space="preserve"> la importancia de adecuar la flota pesquera a los stocks disponibles y a las posibilidades de pesca para evitar el exceso de capacidad y limitar el riesgo de sobreexplotación de los stocks;</w:t>
      </w:r>
    </w:p>
    <w:p w14:paraId="04036C4F" w14:textId="77777777" w:rsidR="00481711" w:rsidRPr="00A91650" w:rsidRDefault="00481711" w:rsidP="00481711">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u w:val="single"/>
          <w:lang w:val="es-ES_tradnl" w:eastAsia="en-US"/>
        </w:rPr>
      </w:pPr>
    </w:p>
    <w:p w14:paraId="2793E01F" w14:textId="08B1326A" w:rsidR="00481711" w:rsidRPr="00A91650" w:rsidRDefault="00481711" w:rsidP="00481711">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u w:val="single"/>
          <w:lang w:val="es-ES_tradnl" w:eastAsia="en-US"/>
        </w:rPr>
      </w:pPr>
      <w:r w:rsidRPr="00A91650">
        <w:rPr>
          <w:rFonts w:ascii="Cambria" w:eastAsia="Calibri" w:hAnsi="Cambria" w:cs="Arial"/>
          <w:i/>
          <w:iCs/>
          <w:kern w:val="0"/>
          <w:sz w:val="20"/>
          <w:szCs w:val="20"/>
          <w:lang w:val="es-ES_tradnl" w:eastAsia="en-US"/>
        </w:rPr>
        <w:tab/>
      </w:r>
      <w:r w:rsidRPr="00A91650">
        <w:rPr>
          <w:rFonts w:ascii="Cambria" w:eastAsia="Calibri" w:hAnsi="Cambria" w:cs="Arial"/>
          <w:i/>
          <w:iCs/>
          <w:kern w:val="0"/>
          <w:sz w:val="20"/>
          <w:szCs w:val="20"/>
          <w:u w:val="single"/>
          <w:lang w:val="es-ES_tradnl" w:eastAsia="en-US"/>
        </w:rPr>
        <w:t>SEÑALANDO</w:t>
      </w:r>
      <w:r w:rsidRPr="00A91650">
        <w:rPr>
          <w:rFonts w:ascii="Cambria" w:eastAsia="Calibri" w:hAnsi="Cambria" w:cs="Arial"/>
          <w:kern w:val="0"/>
          <w:sz w:val="20"/>
          <w:szCs w:val="20"/>
          <w:u w:val="single"/>
          <w:lang w:val="es-ES_tradnl" w:eastAsia="en-US"/>
        </w:rPr>
        <w:t xml:space="preserve"> el párrafo 14 de la </w:t>
      </w:r>
      <w:r w:rsidRPr="00A91650">
        <w:rPr>
          <w:rFonts w:ascii="Cambria" w:eastAsia="Calibri" w:hAnsi="Cambria" w:cs="Arial"/>
          <w:i/>
          <w:iCs/>
          <w:kern w:val="0"/>
          <w:sz w:val="20"/>
          <w:szCs w:val="20"/>
          <w:u w:val="single"/>
          <w:lang w:val="es-ES_tradnl" w:eastAsia="en-US"/>
        </w:rPr>
        <w:t>Recomendación de ICCAT que enmienda la Recomendación 22-08 que establece un plan de ordenación plurianual para el atún rojo en el Atlántico este y el Mediterráneo</w:t>
      </w:r>
      <w:r w:rsidRPr="00A91650">
        <w:rPr>
          <w:rFonts w:ascii="Cambria" w:eastAsia="Calibri" w:hAnsi="Cambria" w:cs="Arial"/>
          <w:kern w:val="0"/>
          <w:sz w:val="20"/>
          <w:szCs w:val="20"/>
          <w:u w:val="single"/>
          <w:lang w:val="es-ES_tradnl" w:eastAsia="en-US"/>
        </w:rPr>
        <w:t xml:space="preserve"> (Rec. 24-0</w:t>
      </w:r>
      <w:r w:rsidR="008F5B5B" w:rsidRPr="00A91650">
        <w:rPr>
          <w:rFonts w:ascii="Cambria" w:eastAsia="Calibri" w:hAnsi="Cambria" w:cs="Arial"/>
          <w:kern w:val="0"/>
          <w:sz w:val="20"/>
          <w:szCs w:val="20"/>
          <w:u w:val="single"/>
          <w:lang w:val="es-ES_tradnl" w:eastAsia="en-US"/>
        </w:rPr>
        <w:t>5</w:t>
      </w:r>
      <w:r w:rsidRPr="00A91650">
        <w:rPr>
          <w:rFonts w:ascii="Cambria" w:eastAsia="Calibri" w:hAnsi="Cambria" w:cs="Arial"/>
          <w:kern w:val="0"/>
          <w:sz w:val="20"/>
          <w:szCs w:val="20"/>
          <w:u w:val="single"/>
          <w:lang w:val="es-ES_tradnl" w:eastAsia="en-US"/>
        </w:rPr>
        <w:t>), en el que se insta a ajustar la capacidad pesquera a las posibilidades de pesca;</w:t>
      </w:r>
    </w:p>
    <w:p w14:paraId="5432BCC9" w14:textId="77777777" w:rsidR="005F62FF" w:rsidRPr="00A9165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szCs w:val="20"/>
          <w:lang w:val="es-ES_tradnl" w:eastAsia="en-US"/>
        </w:rPr>
      </w:pPr>
    </w:p>
    <w:p w14:paraId="398143E3" w14:textId="77777777" w:rsidR="005F62FF" w:rsidRPr="00A9165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center"/>
        <w:rPr>
          <w:rFonts w:ascii="Cambria" w:eastAsia="Calibri" w:hAnsi="Cambria" w:cs="Arial"/>
          <w:kern w:val="0"/>
          <w:sz w:val="20"/>
          <w:szCs w:val="20"/>
          <w:lang w:val="es-ES_tradnl" w:eastAsia="en-US"/>
        </w:rPr>
      </w:pPr>
      <w:bookmarkStart w:id="1" w:name="_Hlk89089810"/>
      <w:r w:rsidRPr="00A91650">
        <w:rPr>
          <w:rFonts w:ascii="Cambria" w:eastAsia="Calibri" w:hAnsi="Cambria" w:cs="Arial"/>
          <w:kern w:val="0"/>
          <w:sz w:val="20"/>
          <w:szCs w:val="20"/>
          <w:lang w:val="es-ES_tradnl" w:eastAsia="en-US"/>
        </w:rPr>
        <w:t xml:space="preserve">LA COMISIÓN INTERNACIONAL PARA LA CONSERVACIÓN DEL ATÚN ATLÁNTICO (ICCAT) </w:t>
      </w:r>
    </w:p>
    <w:p w14:paraId="2F163647" w14:textId="77777777" w:rsidR="005F62FF" w:rsidRPr="00A9165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center"/>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RECOMIENDA LO SIGUIENTE:</w:t>
      </w:r>
    </w:p>
    <w:bookmarkEnd w:id="1"/>
    <w:p w14:paraId="022D2155" w14:textId="77777777" w:rsidR="005F62FF" w:rsidRPr="00A9165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center"/>
        <w:rPr>
          <w:rFonts w:ascii="Cambria" w:eastAsia="Calibri" w:hAnsi="Cambria" w:cs="Arial"/>
          <w:kern w:val="0"/>
          <w:sz w:val="20"/>
          <w:szCs w:val="20"/>
          <w:lang w:val="es-ES_tradnl" w:eastAsia="en-US"/>
        </w:rPr>
      </w:pPr>
    </w:p>
    <w:p w14:paraId="18645DB3" w14:textId="4F507DA4" w:rsidR="005F62FF" w:rsidRPr="00A91650" w:rsidRDefault="005F62FF" w:rsidP="005F62FF">
      <w:pPr>
        <w:widowControl/>
        <w:numPr>
          <w:ilvl w:val="2"/>
          <w:numId w:val="38"/>
        </w:numPr>
        <w:tabs>
          <w:tab w:val="left" w:pos="-934"/>
          <w:tab w:val="left" w:pos="-720"/>
          <w:tab w:val="left" w:pos="0"/>
          <w:tab w:val="left" w:pos="360"/>
          <w:tab w:val="left" w:pos="2721"/>
          <w:tab w:val="num" w:pos="3161"/>
          <w:tab w:val="left" w:pos="3600"/>
          <w:tab w:val="left" w:pos="4320"/>
          <w:tab w:val="left" w:pos="5040"/>
          <w:tab w:val="left" w:pos="5760"/>
          <w:tab w:val="left" w:pos="6480"/>
          <w:tab w:val="left" w:pos="7370"/>
          <w:tab w:val="left" w:pos="7920"/>
          <w:tab w:val="left" w:pos="8640"/>
          <w:tab w:val="left" w:pos="9360"/>
          <w:tab w:val="left" w:pos="10080"/>
          <w:tab w:val="left" w:pos="10800"/>
        </w:tabs>
        <w:ind w:left="360"/>
        <w:jc w:val="both"/>
        <w:rPr>
          <w:rFonts w:ascii="Cambria" w:eastAsia="Calibri" w:hAnsi="Cambria" w:cs="Arial"/>
          <w:kern w:val="0"/>
          <w:sz w:val="20"/>
          <w:szCs w:val="20"/>
          <w:lang w:val="es-ES_tradnl" w:eastAsia="es-ES"/>
        </w:rPr>
      </w:pPr>
      <w:r w:rsidRPr="00A91650">
        <w:rPr>
          <w:rFonts w:ascii="Cambria" w:eastAsia="Calibri" w:hAnsi="Cambria" w:cs="Arial"/>
          <w:kern w:val="0"/>
          <w:sz w:val="20"/>
          <w:szCs w:val="20"/>
          <w:lang w:val="es-ES_tradnl" w:eastAsia="es-ES"/>
        </w:rPr>
        <w:t>La Comisión establecerá y mantendrá un registro ICCAT de buques de pesca con una eslora total de 20 m o superior (denominados en lo sucesivo “grandes buques pesqueros” o “GBP”) con autorización para pescar túnidos y especies afines en la zona del Convenio. A efectos de esta Recomendación, se considerará que los GBP que no estén incluidos en el registro no estarán autorizados a pescar, retener a bordo, transbordar o desembarcar túnidos y especies afines</w:t>
      </w:r>
      <w:r w:rsidR="00B16496" w:rsidRPr="00A91650">
        <w:rPr>
          <w:rFonts w:ascii="Cambria" w:eastAsia="Calibri" w:hAnsi="Cambria" w:cs="Arial"/>
          <w:kern w:val="0"/>
          <w:sz w:val="20"/>
          <w:szCs w:val="20"/>
          <w:lang w:val="es-ES_tradnl" w:eastAsia="es-ES"/>
        </w:rPr>
        <w:t xml:space="preserve"> o especies capturadas en asociación con estas especies</w:t>
      </w:r>
      <w:r w:rsidRPr="00A91650">
        <w:rPr>
          <w:rFonts w:ascii="Cambria" w:eastAsia="Calibri" w:hAnsi="Cambria" w:cs="Arial"/>
          <w:kern w:val="0"/>
          <w:sz w:val="20"/>
          <w:szCs w:val="20"/>
          <w:lang w:val="es-ES_tradnl" w:eastAsia="es-ES"/>
        </w:rPr>
        <w:t>.</w:t>
      </w:r>
    </w:p>
    <w:p w14:paraId="77D33C2D" w14:textId="10D46E30" w:rsidR="005F62FF" w:rsidRPr="00A91650" w:rsidRDefault="005F62FF" w:rsidP="00F8444B">
      <w:pPr>
        <w:widowControl/>
        <w:numPr>
          <w:ilvl w:val="2"/>
          <w:numId w:val="38"/>
        </w:numPr>
        <w:tabs>
          <w:tab w:val="left" w:pos="-934"/>
          <w:tab w:val="left" w:pos="0"/>
          <w:tab w:val="left" w:pos="360"/>
          <w:tab w:val="left" w:pos="2721"/>
          <w:tab w:val="num" w:pos="3161"/>
          <w:tab w:val="left" w:pos="3600"/>
          <w:tab w:val="left" w:pos="4320"/>
          <w:tab w:val="left" w:pos="5040"/>
          <w:tab w:val="left" w:pos="5760"/>
          <w:tab w:val="left" w:pos="6480"/>
          <w:tab w:val="left" w:pos="7370"/>
          <w:tab w:val="left" w:pos="7920"/>
          <w:tab w:val="left" w:pos="8640"/>
          <w:tab w:val="left" w:pos="9360"/>
          <w:tab w:val="left" w:pos="10080"/>
          <w:tab w:val="left" w:pos="10800"/>
        </w:tabs>
        <w:ind w:left="360"/>
        <w:jc w:val="both"/>
        <w:rPr>
          <w:rFonts w:ascii="Cambria" w:eastAsia="Calibri" w:hAnsi="Cambria" w:cs="Arial"/>
          <w:kern w:val="0"/>
          <w:sz w:val="20"/>
          <w:szCs w:val="20"/>
          <w:lang w:val="es-ES_tradnl" w:eastAsia="es-ES"/>
        </w:rPr>
      </w:pPr>
      <w:r w:rsidRPr="00A91650">
        <w:rPr>
          <w:rFonts w:ascii="Cambria" w:eastAsia="Calibri" w:hAnsi="Cambria" w:cs="Arial"/>
          <w:kern w:val="0"/>
          <w:sz w:val="20"/>
          <w:szCs w:val="20"/>
          <w:lang w:val="es-ES_tradnl" w:eastAsia="es-ES"/>
        </w:rPr>
        <w:lastRenderedPageBreak/>
        <w:t xml:space="preserve">Cada CPC presentará al </w:t>
      </w:r>
      <w:r w:rsidR="00B16496" w:rsidRPr="00A91650">
        <w:rPr>
          <w:rFonts w:ascii="Cambria" w:eastAsia="Calibri" w:hAnsi="Cambria" w:cs="Arial"/>
          <w:kern w:val="0"/>
          <w:sz w:val="20"/>
          <w:szCs w:val="20"/>
          <w:lang w:val="es-ES_tradnl" w:eastAsia="es-ES"/>
        </w:rPr>
        <w:t>secretario e</w:t>
      </w:r>
      <w:r w:rsidRPr="00A91650">
        <w:rPr>
          <w:rFonts w:ascii="Cambria" w:eastAsia="Calibri" w:hAnsi="Cambria" w:cs="Arial"/>
          <w:kern w:val="0"/>
          <w:sz w:val="20"/>
          <w:szCs w:val="20"/>
          <w:lang w:val="es-ES_tradnl" w:eastAsia="es-ES"/>
        </w:rPr>
        <w:t xml:space="preserve">jecutivo de ICCAT, la lista de sus GBP con autorización para operar en la zona del Convenio. La lista inicial y cualquier cambio ulterior se presentarán por medios electrónicos y en un formato facilitado por la Secretaría. La lista deberá incluir la siguiente información: </w:t>
      </w:r>
    </w:p>
    <w:p w14:paraId="7DB8744B" w14:textId="77777777" w:rsidR="005F62FF" w:rsidRPr="00A91650"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p>
    <w:p w14:paraId="28525B75" w14:textId="77777777" w:rsidR="005F62FF" w:rsidRPr="00A91650"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w:t>
      </w:r>
      <w:r w:rsidRPr="00A91650">
        <w:rPr>
          <w:rFonts w:ascii="Cambria" w:eastAsia="Calibri" w:hAnsi="Cambria" w:cs="Arial"/>
          <w:kern w:val="0"/>
          <w:sz w:val="20"/>
          <w:szCs w:val="20"/>
          <w:lang w:val="es-ES_tradnl" w:eastAsia="en-US"/>
        </w:rPr>
        <w:tab/>
        <w:t>Nombre del buque, número de registro</w:t>
      </w:r>
    </w:p>
    <w:p w14:paraId="7A8B54DE" w14:textId="7C05510A" w:rsidR="005F62FF" w:rsidRPr="00A91650"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w:t>
      </w:r>
      <w:r w:rsidRPr="00A91650">
        <w:rPr>
          <w:rFonts w:ascii="Cambria" w:eastAsia="Calibri" w:hAnsi="Cambria" w:cs="Arial"/>
          <w:kern w:val="0"/>
          <w:sz w:val="20"/>
          <w:szCs w:val="20"/>
          <w:lang w:val="es-ES_tradnl" w:eastAsia="en-US"/>
        </w:rPr>
        <w:tab/>
        <w:t>Número OMI o LR</w:t>
      </w:r>
      <w:r w:rsidR="00B16496" w:rsidRPr="00A91650">
        <w:rPr>
          <w:rStyle w:val="FootnoteReference"/>
          <w:rFonts w:ascii="Cambria" w:eastAsia="Calibri" w:hAnsi="Cambria" w:cs="Arial"/>
          <w:kern w:val="0"/>
          <w:sz w:val="20"/>
          <w:szCs w:val="20"/>
          <w:lang w:val="es-ES_tradnl" w:eastAsia="en-US"/>
        </w:rPr>
        <w:footnoteReference w:id="1"/>
      </w:r>
      <w:r w:rsidRPr="00A91650">
        <w:rPr>
          <w:rFonts w:ascii="Cambria" w:eastAsia="Calibri" w:hAnsi="Cambria" w:cs="Arial"/>
          <w:kern w:val="0"/>
          <w:sz w:val="20"/>
          <w:szCs w:val="20"/>
          <w:lang w:val="es-ES_tradnl" w:eastAsia="en-US"/>
        </w:rPr>
        <w:t xml:space="preserve"> </w:t>
      </w:r>
    </w:p>
    <w:p w14:paraId="4E43BFC9" w14:textId="77777777" w:rsidR="005F62FF" w:rsidRPr="00A91650"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w:t>
      </w:r>
      <w:r w:rsidRPr="00A91650">
        <w:rPr>
          <w:rFonts w:ascii="Cambria" w:eastAsia="Calibri" w:hAnsi="Cambria" w:cs="Arial"/>
          <w:kern w:val="0"/>
          <w:sz w:val="20"/>
          <w:szCs w:val="20"/>
          <w:lang w:val="es-ES_tradnl" w:eastAsia="en-US"/>
        </w:rPr>
        <w:tab/>
        <w:t>Nombre anterior (si procede)</w:t>
      </w:r>
    </w:p>
    <w:p w14:paraId="182154AB" w14:textId="77777777" w:rsidR="005F62FF" w:rsidRPr="00A91650"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w:t>
      </w:r>
      <w:r w:rsidRPr="00A91650">
        <w:rPr>
          <w:rFonts w:ascii="Cambria" w:eastAsia="Calibri" w:hAnsi="Cambria" w:cs="Arial"/>
          <w:kern w:val="0"/>
          <w:sz w:val="20"/>
          <w:szCs w:val="20"/>
          <w:lang w:val="es-ES_tradnl" w:eastAsia="en-US"/>
        </w:rPr>
        <w:tab/>
        <w:t>Pabellón anterior (si procede)</w:t>
      </w:r>
    </w:p>
    <w:p w14:paraId="51B9E502" w14:textId="77777777" w:rsidR="005F62FF" w:rsidRPr="00A91650"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w:t>
      </w:r>
      <w:r w:rsidRPr="00A91650">
        <w:rPr>
          <w:rFonts w:ascii="Cambria" w:eastAsia="Calibri" w:hAnsi="Cambria" w:cs="Arial"/>
          <w:kern w:val="0"/>
          <w:sz w:val="20"/>
          <w:szCs w:val="20"/>
          <w:lang w:val="es-ES_tradnl" w:eastAsia="en-US"/>
        </w:rPr>
        <w:tab/>
        <w:t>Detalles anteriores de eliminación de otros registros (si procede)</w:t>
      </w:r>
    </w:p>
    <w:p w14:paraId="6393631A" w14:textId="77777777" w:rsidR="005F62FF" w:rsidRPr="00A91650"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w:t>
      </w:r>
      <w:r w:rsidRPr="00A91650">
        <w:rPr>
          <w:rFonts w:ascii="Cambria" w:eastAsia="Calibri" w:hAnsi="Cambria" w:cs="Arial"/>
          <w:kern w:val="0"/>
          <w:sz w:val="20"/>
          <w:szCs w:val="20"/>
          <w:lang w:val="es-ES_tradnl" w:eastAsia="en-US"/>
        </w:rPr>
        <w:tab/>
        <w:t>Indicativo internacional de radio (si procede)</w:t>
      </w:r>
    </w:p>
    <w:p w14:paraId="284DD36F" w14:textId="77777777" w:rsidR="005F62FF" w:rsidRPr="00A91650"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709" w:hanging="283"/>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w:t>
      </w:r>
      <w:r w:rsidRPr="00A91650">
        <w:rPr>
          <w:rFonts w:ascii="Cambria" w:eastAsia="Calibri" w:hAnsi="Cambria" w:cs="Arial"/>
          <w:kern w:val="0"/>
          <w:sz w:val="20"/>
          <w:szCs w:val="20"/>
          <w:lang w:val="es-ES_tradnl" w:eastAsia="en-US"/>
        </w:rPr>
        <w:tab/>
        <w:t>Tipo de buque, eslora y tonelaje de registro bruto (</w:t>
      </w:r>
      <w:proofErr w:type="spellStart"/>
      <w:r w:rsidRPr="00A91650">
        <w:rPr>
          <w:rFonts w:ascii="Cambria" w:eastAsia="Calibri" w:hAnsi="Cambria" w:cs="Arial"/>
          <w:kern w:val="0"/>
          <w:sz w:val="20"/>
          <w:szCs w:val="20"/>
          <w:lang w:val="es-ES_tradnl" w:eastAsia="en-US"/>
        </w:rPr>
        <w:t>TRB</w:t>
      </w:r>
      <w:proofErr w:type="spellEnd"/>
      <w:r w:rsidRPr="00A91650">
        <w:rPr>
          <w:rFonts w:ascii="Cambria" w:eastAsia="Calibri" w:hAnsi="Cambria" w:cs="Arial"/>
          <w:kern w:val="0"/>
          <w:sz w:val="20"/>
          <w:szCs w:val="20"/>
          <w:lang w:val="es-ES_tradnl" w:eastAsia="en-US"/>
        </w:rPr>
        <w:t>) o, cuando sea posible, arqueo bruto (TB)</w:t>
      </w:r>
    </w:p>
    <w:p w14:paraId="4CB50DE2" w14:textId="77777777" w:rsidR="005F62FF" w:rsidRPr="00A91650"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709" w:hanging="283"/>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w:t>
      </w:r>
      <w:r w:rsidRPr="00A91650">
        <w:rPr>
          <w:rFonts w:ascii="Cambria" w:eastAsia="Calibri" w:hAnsi="Cambria" w:cs="Arial"/>
          <w:kern w:val="0"/>
          <w:sz w:val="20"/>
          <w:szCs w:val="20"/>
          <w:lang w:val="es-ES_tradnl" w:eastAsia="en-US"/>
        </w:rPr>
        <w:tab/>
        <w:t>Nombre y dirección del (los) armador(es) y operador(es)</w:t>
      </w:r>
    </w:p>
    <w:p w14:paraId="58E278A8" w14:textId="77777777" w:rsidR="005F62FF" w:rsidRPr="00A91650"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709" w:hanging="283"/>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w:t>
      </w:r>
      <w:r w:rsidRPr="00A91650">
        <w:rPr>
          <w:rFonts w:ascii="Cambria" w:eastAsia="Calibri" w:hAnsi="Cambria" w:cs="Arial"/>
          <w:kern w:val="0"/>
          <w:sz w:val="20"/>
          <w:szCs w:val="20"/>
          <w:lang w:val="es-ES_tradnl" w:eastAsia="en-US"/>
        </w:rPr>
        <w:tab/>
        <w:t>Arte de pesca utilizado</w:t>
      </w:r>
    </w:p>
    <w:p w14:paraId="033BB1E8" w14:textId="148AFAAA" w:rsidR="005F62FF" w:rsidRPr="00A91650"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709" w:hanging="283"/>
        <w:jc w:val="both"/>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w:t>
      </w:r>
      <w:r w:rsidRPr="00A91650">
        <w:rPr>
          <w:rFonts w:ascii="Cambria" w:eastAsia="Calibri" w:hAnsi="Cambria" w:cs="Arial"/>
          <w:kern w:val="0"/>
          <w:sz w:val="20"/>
          <w:szCs w:val="20"/>
          <w:lang w:val="es-ES_tradnl" w:eastAsia="en-US"/>
        </w:rPr>
        <w:tab/>
        <w:t xml:space="preserve">Período en el que está autorizado a pescar y/o transbordar. Sin embargo, en ningún caso el periodo de autorización incluirá fechas anteriores en más de </w:t>
      </w:r>
      <w:r w:rsidR="00A46BF5" w:rsidRPr="00A91650">
        <w:rPr>
          <w:rFonts w:ascii="Cambria" w:eastAsia="Calibri" w:hAnsi="Cambria" w:cs="Arial"/>
          <w:kern w:val="0"/>
          <w:sz w:val="20"/>
          <w:szCs w:val="20"/>
          <w:lang w:val="es-ES_tradnl" w:eastAsia="en-US"/>
        </w:rPr>
        <w:t>45</w:t>
      </w:r>
      <w:r w:rsidRPr="00A91650">
        <w:rPr>
          <w:rFonts w:ascii="Cambria" w:eastAsia="Calibri" w:hAnsi="Cambria" w:cs="Arial"/>
          <w:kern w:val="0"/>
          <w:sz w:val="20"/>
          <w:szCs w:val="20"/>
          <w:lang w:val="es-ES_tradnl" w:eastAsia="en-US"/>
        </w:rPr>
        <w:t xml:space="preserve"> días a la fecha de presentación de la lista a la Secretaría.</w:t>
      </w:r>
    </w:p>
    <w:p w14:paraId="2424C1D6" w14:textId="77777777" w:rsidR="005F62FF" w:rsidRPr="00A91650"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57" w:hanging="357"/>
        <w:jc w:val="both"/>
        <w:rPr>
          <w:rFonts w:ascii="Cambria" w:eastAsia="Calibri" w:hAnsi="Cambria" w:cs="Arial"/>
          <w:kern w:val="0"/>
          <w:sz w:val="20"/>
          <w:szCs w:val="20"/>
          <w:lang w:val="es-ES_tradnl" w:eastAsia="en-US"/>
        </w:rPr>
      </w:pPr>
    </w:p>
    <w:p w14:paraId="312CFD32" w14:textId="77777777" w:rsidR="005F62FF" w:rsidRPr="00A91650"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57" w:hanging="357"/>
        <w:jc w:val="both"/>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ab/>
        <w:t xml:space="preserve">El registro ICCAT estará compuesto por todos los GBP presentados con arreglo a este párrafo. </w:t>
      </w:r>
    </w:p>
    <w:p w14:paraId="25FA3877" w14:textId="77777777" w:rsidR="005F62FF" w:rsidRPr="00A91650"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57" w:hanging="357"/>
        <w:jc w:val="both"/>
        <w:rPr>
          <w:rFonts w:ascii="Cambria" w:eastAsia="Calibri" w:hAnsi="Cambria" w:cs="Arial"/>
          <w:kern w:val="0"/>
          <w:sz w:val="20"/>
          <w:szCs w:val="20"/>
          <w:lang w:val="es-ES_tradnl" w:eastAsia="en-US"/>
        </w:rPr>
      </w:pPr>
    </w:p>
    <w:p w14:paraId="0B54E3C8" w14:textId="4060BA62" w:rsidR="005F62FF" w:rsidRPr="00A91650"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57" w:hanging="357"/>
        <w:jc w:val="both"/>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3</w:t>
      </w:r>
      <w:r w:rsidR="00B16496" w:rsidRPr="00A91650">
        <w:rPr>
          <w:rFonts w:ascii="Cambria" w:eastAsia="Calibri" w:hAnsi="Cambria" w:cs="Arial"/>
          <w:kern w:val="0"/>
          <w:sz w:val="20"/>
          <w:szCs w:val="20"/>
          <w:lang w:val="es-ES_tradnl" w:eastAsia="en-US"/>
        </w:rPr>
        <w:t>.</w:t>
      </w:r>
      <w:r w:rsidRPr="00A91650">
        <w:rPr>
          <w:rFonts w:ascii="Cambria" w:eastAsia="Calibri" w:hAnsi="Cambria" w:cs="Arial"/>
          <w:kern w:val="0"/>
          <w:sz w:val="20"/>
          <w:szCs w:val="20"/>
          <w:lang w:val="es-ES_tradnl" w:eastAsia="en-US"/>
        </w:rPr>
        <w:tab/>
        <w:t xml:space="preserve">Cada CPC notificará inmediatamente al </w:t>
      </w:r>
      <w:r w:rsidR="00B16496" w:rsidRPr="00A91650">
        <w:rPr>
          <w:rFonts w:ascii="Cambria" w:eastAsia="Calibri" w:hAnsi="Cambria" w:cs="Arial"/>
          <w:kern w:val="0"/>
          <w:sz w:val="20"/>
          <w:szCs w:val="20"/>
          <w:lang w:val="es-ES_tradnl" w:eastAsia="en-US"/>
        </w:rPr>
        <w:t>secretario e</w:t>
      </w:r>
      <w:r w:rsidRPr="00A91650">
        <w:rPr>
          <w:rFonts w:ascii="Cambria" w:eastAsia="Calibri" w:hAnsi="Cambria" w:cs="Arial"/>
          <w:kern w:val="0"/>
          <w:sz w:val="20"/>
          <w:szCs w:val="20"/>
          <w:lang w:val="es-ES_tradnl" w:eastAsia="en-US"/>
        </w:rPr>
        <w:t xml:space="preserve">jecutivo de ICCAT cualquier incorporación, eliminación y/o modificación del registro de ICCAT en el momento en que se produzcan dichos cambios. Los periodos de autorización de las modificaciones o incorporaciones a la lista no incluirán fechas anteriores en más de </w:t>
      </w:r>
      <w:r w:rsidR="00A46BF5" w:rsidRPr="00A91650">
        <w:rPr>
          <w:rFonts w:ascii="Cambria" w:eastAsia="Calibri" w:hAnsi="Cambria" w:cs="Arial"/>
          <w:kern w:val="0"/>
          <w:sz w:val="20"/>
          <w:szCs w:val="20"/>
          <w:lang w:val="es-ES_tradnl" w:eastAsia="en-US"/>
        </w:rPr>
        <w:t>45</w:t>
      </w:r>
      <w:r w:rsidRPr="00A91650">
        <w:rPr>
          <w:rFonts w:ascii="Cambria" w:eastAsia="Calibri" w:hAnsi="Cambria" w:cs="Arial"/>
          <w:kern w:val="0"/>
          <w:sz w:val="20"/>
          <w:szCs w:val="20"/>
          <w:lang w:val="es-ES_tradnl" w:eastAsia="en-US"/>
        </w:rPr>
        <w:t xml:space="preserve"> días a la fecha de la presentación de los cambios a la Secretaría. La Secretaría eliminará del Registro ICCAT de buques cualquier buque cuyo periodo de autorización haya expirado.</w:t>
      </w:r>
    </w:p>
    <w:p w14:paraId="52B32C1F" w14:textId="77777777" w:rsidR="005F62FF" w:rsidRPr="00A9165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p>
    <w:p w14:paraId="3EB09181" w14:textId="7CCECC11" w:rsidR="005F62FF" w:rsidRPr="00A91650"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57" w:hanging="357"/>
        <w:jc w:val="both"/>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4</w:t>
      </w:r>
      <w:r w:rsidR="00B16496" w:rsidRPr="00A91650">
        <w:rPr>
          <w:rFonts w:ascii="Cambria" w:eastAsia="Calibri" w:hAnsi="Cambria" w:cs="Arial"/>
          <w:kern w:val="0"/>
          <w:sz w:val="20"/>
          <w:szCs w:val="20"/>
          <w:lang w:val="es-ES_tradnl" w:eastAsia="en-US"/>
        </w:rPr>
        <w:t>.</w:t>
      </w:r>
      <w:r w:rsidRPr="00A91650">
        <w:rPr>
          <w:rFonts w:ascii="Cambria" w:eastAsia="Calibri" w:hAnsi="Cambria" w:cs="Arial"/>
          <w:kern w:val="0"/>
          <w:sz w:val="20"/>
          <w:szCs w:val="20"/>
          <w:lang w:val="es-ES_tradnl" w:eastAsia="en-US"/>
        </w:rPr>
        <w:tab/>
        <w:t xml:space="preserve">El </w:t>
      </w:r>
      <w:r w:rsidR="00B16496" w:rsidRPr="00A91650">
        <w:rPr>
          <w:rFonts w:ascii="Cambria" w:eastAsia="Calibri" w:hAnsi="Cambria" w:cs="Arial"/>
          <w:kern w:val="0"/>
          <w:sz w:val="20"/>
          <w:szCs w:val="20"/>
          <w:lang w:val="es-ES_tradnl" w:eastAsia="en-US"/>
        </w:rPr>
        <w:t xml:space="preserve">secretario ejecutivo </w:t>
      </w:r>
      <w:r w:rsidRPr="00A91650">
        <w:rPr>
          <w:rFonts w:ascii="Cambria" w:eastAsia="Calibri" w:hAnsi="Cambria" w:cs="Arial"/>
          <w:kern w:val="0"/>
          <w:sz w:val="20"/>
          <w:szCs w:val="20"/>
          <w:lang w:val="es-ES_tradnl" w:eastAsia="en-US"/>
        </w:rPr>
        <w:t xml:space="preserve">de ICCAT mantendrá el registro de ICCAT y adoptará cualquier medida necesaria para garantizar la difusión pública y disponibilidad del registro a través de medios electrónicos, lo que incluye su </w:t>
      </w:r>
      <w:r w:rsidR="009C2F0A" w:rsidRPr="00A91650">
        <w:rPr>
          <w:rFonts w:ascii="Cambria" w:eastAsia="Calibri" w:hAnsi="Cambria" w:cs="Arial"/>
          <w:kern w:val="0"/>
          <w:sz w:val="20"/>
          <w:szCs w:val="20"/>
          <w:lang w:val="es-ES_tradnl" w:eastAsia="en-US"/>
        </w:rPr>
        <w:t>publicación</w:t>
      </w:r>
      <w:r w:rsidRPr="00A91650">
        <w:rPr>
          <w:rFonts w:ascii="Cambria" w:eastAsia="Calibri" w:hAnsi="Cambria" w:cs="Arial"/>
          <w:kern w:val="0"/>
          <w:sz w:val="20"/>
          <w:szCs w:val="20"/>
          <w:lang w:val="es-ES_tradnl" w:eastAsia="en-US"/>
        </w:rPr>
        <w:t xml:space="preserve"> en la página web de ICCAT, de un modo consecuente con los requisitos de confidencialidad señalados por las CPC.</w:t>
      </w:r>
    </w:p>
    <w:p w14:paraId="16CADF74" w14:textId="77777777" w:rsidR="005F62FF" w:rsidRPr="00A9165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p>
    <w:p w14:paraId="7FEB1398" w14:textId="30C2524A" w:rsidR="005F62FF" w:rsidRPr="00A91650"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60" w:hanging="360"/>
        <w:jc w:val="both"/>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5</w:t>
      </w:r>
      <w:r w:rsidR="00B16496" w:rsidRPr="00A91650">
        <w:rPr>
          <w:rFonts w:ascii="Cambria" w:eastAsia="Calibri" w:hAnsi="Cambria" w:cs="Arial"/>
          <w:kern w:val="0"/>
          <w:sz w:val="20"/>
          <w:szCs w:val="20"/>
          <w:lang w:val="es-ES_tradnl" w:eastAsia="en-US"/>
        </w:rPr>
        <w:t>.</w:t>
      </w:r>
      <w:r w:rsidRPr="00A91650">
        <w:rPr>
          <w:rFonts w:ascii="Cambria" w:eastAsia="Calibri" w:hAnsi="Cambria" w:cs="Arial"/>
          <w:kern w:val="0"/>
          <w:sz w:val="20"/>
          <w:szCs w:val="20"/>
          <w:lang w:val="es-ES_tradnl" w:eastAsia="en-US"/>
        </w:rPr>
        <w:tab/>
        <w:t>Las CPC del pabellón de los buques del registro:</w:t>
      </w:r>
    </w:p>
    <w:p w14:paraId="785B9FBB" w14:textId="77777777" w:rsidR="005F62FF" w:rsidRPr="00A9165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p>
    <w:p w14:paraId="6E0BD054" w14:textId="3542D113" w:rsidR="005F62FF" w:rsidRPr="00A91650"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line="220" w:lineRule="exact"/>
        <w:ind w:left="600" w:hanging="240"/>
        <w:jc w:val="both"/>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a)</w:t>
      </w:r>
      <w:r w:rsidRPr="00A91650">
        <w:rPr>
          <w:rFonts w:ascii="Cambria" w:eastAsia="Calibri" w:hAnsi="Cambria" w:cs="Arial"/>
          <w:kern w:val="0"/>
          <w:sz w:val="20"/>
          <w:szCs w:val="20"/>
          <w:lang w:val="es-ES_tradnl" w:eastAsia="en-US"/>
        </w:rPr>
        <w:tab/>
        <w:t>sólo autorizarán a sus GBP a operar en la zona del Convenio si están capacitad</w:t>
      </w:r>
      <w:r w:rsidR="009C2F0A" w:rsidRPr="00A91650">
        <w:rPr>
          <w:rFonts w:ascii="Cambria" w:eastAsia="Calibri" w:hAnsi="Cambria" w:cs="Arial"/>
          <w:kern w:val="0"/>
          <w:sz w:val="20"/>
          <w:szCs w:val="20"/>
          <w:lang w:val="es-ES_tradnl" w:eastAsia="en-US"/>
        </w:rPr>
        <w:t>a</w:t>
      </w:r>
      <w:r w:rsidRPr="00A91650">
        <w:rPr>
          <w:rFonts w:ascii="Cambria" w:eastAsia="Calibri" w:hAnsi="Cambria" w:cs="Arial"/>
          <w:kern w:val="0"/>
          <w:sz w:val="20"/>
          <w:szCs w:val="20"/>
          <w:lang w:val="es-ES_tradnl" w:eastAsia="en-US"/>
        </w:rPr>
        <w:t>s para cumplir en relación con dichos buques los requisitos y responsabilidades establecidos con arreglo al Convenio y sus medidas de conservación y ordenación</w:t>
      </w:r>
      <w:r w:rsidR="009C2F0A" w:rsidRPr="00A91650">
        <w:rPr>
          <w:rFonts w:ascii="Cambria" w:eastAsia="Calibri" w:hAnsi="Cambria" w:cs="Arial"/>
          <w:kern w:val="0"/>
          <w:sz w:val="20"/>
          <w:szCs w:val="20"/>
          <w:lang w:val="es-ES_tradnl" w:eastAsia="en-US"/>
        </w:rPr>
        <w:t>;</w:t>
      </w:r>
    </w:p>
    <w:p w14:paraId="5644090C" w14:textId="57937EA3" w:rsidR="005F62FF" w:rsidRPr="00A91650"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line="220" w:lineRule="exact"/>
        <w:ind w:left="600" w:hanging="240"/>
        <w:jc w:val="both"/>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b)</w:t>
      </w:r>
      <w:r w:rsidRPr="00A91650">
        <w:rPr>
          <w:rFonts w:ascii="Cambria" w:eastAsia="Calibri" w:hAnsi="Cambria" w:cs="Arial"/>
          <w:kern w:val="0"/>
          <w:sz w:val="20"/>
          <w:szCs w:val="20"/>
          <w:lang w:val="es-ES_tradnl" w:eastAsia="en-US"/>
        </w:rPr>
        <w:tab/>
        <w:t>adoptarán las medidas necesarias para garantizar que sus GBP cumplen todas las medidas de conservación y ordenación pertinentes de ICCAT</w:t>
      </w:r>
      <w:r w:rsidR="009C2F0A" w:rsidRPr="00A91650">
        <w:rPr>
          <w:rFonts w:ascii="Cambria" w:eastAsia="Calibri" w:hAnsi="Cambria" w:cs="Arial"/>
          <w:kern w:val="0"/>
          <w:sz w:val="20"/>
          <w:szCs w:val="20"/>
          <w:lang w:val="es-ES_tradnl" w:eastAsia="en-US"/>
        </w:rPr>
        <w:t>;</w:t>
      </w:r>
    </w:p>
    <w:p w14:paraId="0B1BE5CF" w14:textId="2950BFC0" w:rsidR="005F62FF" w:rsidRPr="00A91650"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line="220" w:lineRule="exact"/>
        <w:ind w:left="600" w:hanging="240"/>
        <w:jc w:val="both"/>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c)</w:t>
      </w:r>
      <w:r w:rsidRPr="00A91650">
        <w:rPr>
          <w:rFonts w:ascii="Cambria" w:eastAsia="Calibri" w:hAnsi="Cambria" w:cs="Arial"/>
          <w:kern w:val="0"/>
          <w:sz w:val="20"/>
          <w:szCs w:val="20"/>
          <w:lang w:val="es-ES_tradnl" w:eastAsia="en-US"/>
        </w:rPr>
        <w:tab/>
        <w:t>adoptarán las medidas necesarias para garantizar que sus GBP incluidos en el registro de ICCAT llevan a bordo certificados válidos del registro del buque y una autorización válida para pescar y/o transbordar</w:t>
      </w:r>
      <w:r w:rsidR="009C2F0A" w:rsidRPr="00A91650">
        <w:rPr>
          <w:rFonts w:ascii="Cambria" w:eastAsia="Calibri" w:hAnsi="Cambria" w:cs="Arial"/>
          <w:kern w:val="0"/>
          <w:sz w:val="20"/>
          <w:szCs w:val="20"/>
          <w:lang w:val="es-ES_tradnl" w:eastAsia="en-US"/>
        </w:rPr>
        <w:t>;</w:t>
      </w:r>
    </w:p>
    <w:p w14:paraId="484BDE83" w14:textId="4267A1A7" w:rsidR="005F62FF" w:rsidRPr="00A91650"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line="220" w:lineRule="exact"/>
        <w:ind w:left="600" w:hanging="240"/>
        <w:jc w:val="both"/>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 xml:space="preserve">d) </w:t>
      </w:r>
      <w:r w:rsidRPr="00A91650">
        <w:rPr>
          <w:rFonts w:ascii="Cambria" w:eastAsia="Calibri" w:hAnsi="Cambria" w:cs="Arial"/>
          <w:kern w:val="0"/>
          <w:sz w:val="20"/>
          <w:szCs w:val="20"/>
          <w:lang w:val="es-ES_tradnl" w:eastAsia="en-US"/>
        </w:rPr>
        <w:tab/>
        <w:t xml:space="preserve">se asegurarán de que sus GBP incluidos en el registro de ICCAT no tienen antecedentes de pesca </w:t>
      </w:r>
      <w:proofErr w:type="spellStart"/>
      <w:r w:rsidRPr="00A91650">
        <w:rPr>
          <w:rFonts w:ascii="Cambria" w:eastAsia="Calibri" w:hAnsi="Cambria" w:cs="Arial"/>
          <w:kern w:val="0"/>
          <w:sz w:val="20"/>
          <w:szCs w:val="20"/>
          <w:lang w:val="es-ES_tradnl" w:eastAsia="en-US"/>
        </w:rPr>
        <w:t>IUU</w:t>
      </w:r>
      <w:proofErr w:type="spellEnd"/>
      <w:r w:rsidRPr="00A91650">
        <w:rPr>
          <w:rFonts w:ascii="Cambria" w:eastAsia="Calibri" w:hAnsi="Cambria" w:cs="Arial"/>
          <w:kern w:val="0"/>
          <w:sz w:val="20"/>
          <w:szCs w:val="20"/>
          <w:lang w:val="es-ES_tradnl" w:eastAsia="en-US"/>
        </w:rPr>
        <w:t xml:space="preserve"> o, si los tienen, se asegurarán de que los nuevos armadores proporcionan pruebas suficientes que demuestran que los anteriores armadores y operadores no se benefician, ni tienen interés legal o financiero alguno en dichos buques y que no ejercen ningún tipo de control sobre los mismos, o bien que, teniendo en cuenta todos los hechos pertinentes, sus GBP no realizan ni están asociados con actividades </w:t>
      </w:r>
      <w:r w:rsidR="009C2F0A" w:rsidRPr="00A91650">
        <w:rPr>
          <w:rFonts w:ascii="Cambria" w:eastAsia="Calibri" w:hAnsi="Cambria" w:cs="Arial"/>
          <w:kern w:val="0"/>
          <w:sz w:val="20"/>
          <w:szCs w:val="20"/>
          <w:lang w:val="es-ES_tradnl" w:eastAsia="en-US"/>
        </w:rPr>
        <w:t xml:space="preserve">de pesca </w:t>
      </w:r>
      <w:proofErr w:type="spellStart"/>
      <w:r w:rsidRPr="00A91650">
        <w:rPr>
          <w:rFonts w:ascii="Cambria" w:eastAsia="Calibri" w:hAnsi="Cambria" w:cs="Arial"/>
          <w:kern w:val="0"/>
          <w:sz w:val="20"/>
          <w:szCs w:val="20"/>
          <w:lang w:val="es-ES_tradnl" w:eastAsia="en-US"/>
        </w:rPr>
        <w:t>IUU</w:t>
      </w:r>
      <w:proofErr w:type="spellEnd"/>
      <w:r w:rsidR="009C2F0A" w:rsidRPr="00A91650">
        <w:rPr>
          <w:rFonts w:ascii="Cambria" w:eastAsia="Calibri" w:hAnsi="Cambria" w:cs="Arial"/>
          <w:kern w:val="0"/>
          <w:sz w:val="20"/>
          <w:szCs w:val="20"/>
          <w:lang w:val="es-ES_tradnl" w:eastAsia="en-US"/>
        </w:rPr>
        <w:t>;</w:t>
      </w:r>
    </w:p>
    <w:p w14:paraId="21A416CB" w14:textId="57A7AD91" w:rsidR="005F62FF" w:rsidRPr="00A91650"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ind w:left="600" w:hanging="240"/>
        <w:jc w:val="both"/>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e)</w:t>
      </w:r>
      <w:r w:rsidRPr="00A91650">
        <w:rPr>
          <w:rFonts w:ascii="Cambria" w:eastAsia="Calibri" w:hAnsi="Cambria" w:cs="Arial"/>
          <w:kern w:val="0"/>
          <w:sz w:val="20"/>
          <w:szCs w:val="20"/>
          <w:lang w:val="es-ES_tradnl" w:eastAsia="en-US"/>
        </w:rPr>
        <w:tab/>
        <w:t>garantizarán, en la medida de lo posible y de conformidad con la legislación nacional, que los armadores y operadores de sus GBP incluidos en el registro de ICCAT no emprenden ni están asociados con actividades de pesca de túnidos realizadas por GBP no incluidos en el registro de ICCAT en la zona del Convenio y</w:t>
      </w:r>
    </w:p>
    <w:p w14:paraId="2F0B1D00" w14:textId="4D88F189" w:rsidR="005F62FF" w:rsidRPr="00A91650"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600" w:hanging="240"/>
        <w:jc w:val="both"/>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f)</w:t>
      </w:r>
      <w:r w:rsidRPr="00A91650">
        <w:rPr>
          <w:rFonts w:ascii="Cambria" w:eastAsia="Calibri" w:hAnsi="Cambria" w:cs="Arial"/>
          <w:kern w:val="0"/>
          <w:sz w:val="20"/>
          <w:szCs w:val="20"/>
          <w:lang w:val="es-ES_tradnl" w:eastAsia="en-US"/>
        </w:rPr>
        <w:tab/>
        <w:t xml:space="preserve">tomarán las medidas necesarias para garantizar, en la medida de lo posible y de conformidad con sus leyes internas, que los </w:t>
      </w:r>
      <w:r w:rsidR="00AA01E3" w:rsidRPr="00A91650">
        <w:rPr>
          <w:rFonts w:ascii="Cambria" w:eastAsia="Calibri" w:hAnsi="Cambria" w:cs="Arial"/>
          <w:kern w:val="0"/>
          <w:sz w:val="20"/>
          <w:szCs w:val="20"/>
          <w:lang w:val="es-ES_tradnl" w:eastAsia="en-US"/>
        </w:rPr>
        <w:t>armadores</w:t>
      </w:r>
      <w:r w:rsidRPr="00A91650">
        <w:rPr>
          <w:rFonts w:ascii="Cambria" w:eastAsia="Calibri" w:hAnsi="Cambria" w:cs="Arial"/>
          <w:kern w:val="0"/>
          <w:sz w:val="20"/>
          <w:szCs w:val="20"/>
          <w:lang w:val="es-ES_tradnl" w:eastAsia="en-US"/>
        </w:rPr>
        <w:t xml:space="preserve"> de GBP incluidos en el registro de ICCAT son ciudadanos o entidades legales situadas en el territorio de las CPC del pabellón, de tal modo que puedan emprenderse en relación con las mismas actividades de control o acciones punitivas.</w:t>
      </w:r>
    </w:p>
    <w:p w14:paraId="586445C4" w14:textId="77777777" w:rsidR="005F62FF" w:rsidRPr="00A9165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szCs w:val="20"/>
          <w:lang w:val="es-ES_tradnl" w:eastAsia="en-US"/>
        </w:rPr>
      </w:pPr>
    </w:p>
    <w:p w14:paraId="19D555F5" w14:textId="452F3E7F" w:rsidR="005F62FF" w:rsidRPr="00A91650" w:rsidRDefault="00B16496" w:rsidP="005F62FF">
      <w:pPr>
        <w:widowControl/>
        <w:tabs>
          <w:tab w:val="left" w:pos="-934"/>
          <w:tab w:val="left" w:pos="-72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426" w:hanging="426"/>
        <w:jc w:val="both"/>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6.</w:t>
      </w:r>
      <w:r w:rsidR="005F62FF" w:rsidRPr="00A91650">
        <w:rPr>
          <w:rFonts w:ascii="Cambria" w:eastAsia="Calibri" w:hAnsi="Cambria" w:cs="Arial"/>
          <w:kern w:val="0"/>
          <w:sz w:val="20"/>
          <w:szCs w:val="20"/>
          <w:lang w:val="es-ES_tradnl" w:eastAsia="en-US"/>
        </w:rPr>
        <w:tab/>
      </w:r>
      <w:r w:rsidRPr="00A91650">
        <w:rPr>
          <w:rFonts w:ascii="Cambria" w:eastAsia="Calibri" w:hAnsi="Cambria" w:cs="Arial"/>
          <w:kern w:val="0"/>
          <w:sz w:val="20"/>
          <w:szCs w:val="20"/>
          <w:lang w:val="es-ES_tradnl" w:eastAsia="en-US"/>
        </w:rPr>
        <w:t>L</w:t>
      </w:r>
      <w:r w:rsidR="005F62FF" w:rsidRPr="00A91650">
        <w:rPr>
          <w:rFonts w:ascii="Cambria" w:eastAsia="Calibri" w:hAnsi="Cambria" w:cs="Arial"/>
          <w:kern w:val="0"/>
          <w:sz w:val="20"/>
          <w:szCs w:val="20"/>
          <w:lang w:val="es-ES_tradnl" w:eastAsia="en-US"/>
        </w:rPr>
        <w:t xml:space="preserve">as CPC del pabellón autorizarán a sus grandes buques pesqueros (GBP) comerciales a operar en la zona del Convenio solo si dichos buques cuentan con un número OMI o un número con la secuencia de </w:t>
      </w:r>
      <w:r w:rsidR="005F62FF" w:rsidRPr="00A91650">
        <w:rPr>
          <w:rFonts w:ascii="Cambria" w:eastAsia="Calibri" w:hAnsi="Cambria" w:cs="Arial"/>
          <w:kern w:val="0"/>
          <w:sz w:val="20"/>
          <w:szCs w:val="20"/>
          <w:lang w:val="es-ES_tradnl" w:eastAsia="en-US"/>
        </w:rPr>
        <w:lastRenderedPageBreak/>
        <w:t>siete cifras asignado por IHS-</w:t>
      </w:r>
      <w:proofErr w:type="spellStart"/>
      <w:r w:rsidR="005F62FF" w:rsidRPr="00A91650">
        <w:rPr>
          <w:rFonts w:ascii="Cambria" w:eastAsia="Calibri" w:hAnsi="Cambria" w:cs="Arial"/>
          <w:kern w:val="0"/>
          <w:sz w:val="20"/>
          <w:szCs w:val="20"/>
          <w:lang w:val="es-ES_tradnl" w:eastAsia="en-US"/>
        </w:rPr>
        <w:t>Fairplay</w:t>
      </w:r>
      <w:proofErr w:type="spellEnd"/>
      <w:r w:rsidR="005F62FF" w:rsidRPr="00A91650">
        <w:rPr>
          <w:rFonts w:ascii="Cambria" w:eastAsia="Calibri" w:hAnsi="Cambria" w:cs="Arial"/>
          <w:kern w:val="0"/>
          <w:sz w:val="20"/>
          <w:szCs w:val="20"/>
          <w:lang w:val="es-ES_tradnl" w:eastAsia="en-US"/>
        </w:rPr>
        <w:t xml:space="preserve"> (número LR), según proceda. Los buques que no cuenten con este número no estarán incluidos en el Registro ICCAT.</w:t>
      </w:r>
    </w:p>
    <w:p w14:paraId="284F651B" w14:textId="170EFA27" w:rsidR="005F62FF" w:rsidRPr="00A9165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szCs w:val="20"/>
          <w:lang w:val="es-ES_tradnl" w:eastAsia="en-US"/>
        </w:rPr>
      </w:pPr>
    </w:p>
    <w:p w14:paraId="08E69321" w14:textId="6170ADC2" w:rsidR="005F62FF" w:rsidRPr="00A91650" w:rsidRDefault="00B16496" w:rsidP="005F62FF">
      <w:pPr>
        <w:widowControl/>
        <w:tabs>
          <w:tab w:val="left" w:pos="-934"/>
          <w:tab w:val="left" w:pos="-72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426" w:hanging="426"/>
        <w:jc w:val="both"/>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7.</w:t>
      </w:r>
      <w:r w:rsidRPr="00A91650">
        <w:rPr>
          <w:rFonts w:ascii="Cambria" w:eastAsia="Calibri" w:hAnsi="Cambria" w:cs="Arial"/>
          <w:kern w:val="0"/>
          <w:sz w:val="20"/>
          <w:szCs w:val="20"/>
          <w:lang w:val="es-ES_tradnl" w:eastAsia="en-US"/>
        </w:rPr>
        <w:tab/>
      </w:r>
      <w:r w:rsidR="005F62FF" w:rsidRPr="00A91650">
        <w:rPr>
          <w:rFonts w:ascii="Cambria" w:eastAsia="Calibri" w:hAnsi="Cambria" w:cs="Arial"/>
          <w:kern w:val="0"/>
          <w:sz w:val="20"/>
          <w:szCs w:val="20"/>
          <w:lang w:val="es-ES_tradnl" w:eastAsia="en-US"/>
        </w:rPr>
        <w:t xml:space="preserve">El párrafo </w:t>
      </w:r>
      <w:r w:rsidRPr="00A91650">
        <w:rPr>
          <w:rFonts w:ascii="Cambria" w:eastAsia="Calibri" w:hAnsi="Cambria" w:cs="Arial"/>
          <w:kern w:val="0"/>
          <w:sz w:val="20"/>
          <w:szCs w:val="20"/>
          <w:lang w:val="es-ES_tradnl" w:eastAsia="en-US"/>
        </w:rPr>
        <w:t xml:space="preserve">6 </w:t>
      </w:r>
      <w:r w:rsidR="005F62FF" w:rsidRPr="00A91650">
        <w:rPr>
          <w:rFonts w:ascii="Cambria" w:eastAsia="Calibri" w:hAnsi="Cambria" w:cs="Arial"/>
          <w:kern w:val="0"/>
          <w:sz w:val="20"/>
          <w:szCs w:val="20"/>
          <w:lang w:val="es-ES_tradnl" w:eastAsia="en-US"/>
        </w:rPr>
        <w:t>no se aplicará a:</w:t>
      </w:r>
    </w:p>
    <w:p w14:paraId="3AC6D0A1" w14:textId="77777777" w:rsidR="009C2F0A" w:rsidRPr="00A91650" w:rsidRDefault="009C2F0A" w:rsidP="005F62FF">
      <w:pPr>
        <w:widowControl/>
        <w:tabs>
          <w:tab w:val="left" w:pos="-934"/>
          <w:tab w:val="left" w:pos="-72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426" w:hanging="426"/>
        <w:jc w:val="both"/>
        <w:rPr>
          <w:rFonts w:ascii="Cambria" w:eastAsia="Calibri" w:hAnsi="Cambria" w:cs="Arial"/>
          <w:kern w:val="0"/>
          <w:sz w:val="20"/>
          <w:szCs w:val="20"/>
          <w:lang w:val="es-ES_tradnl" w:eastAsia="en-US"/>
        </w:rPr>
      </w:pPr>
    </w:p>
    <w:p w14:paraId="7505F258" w14:textId="53104904" w:rsidR="005F62FF" w:rsidRPr="00A91650" w:rsidRDefault="005F62FF" w:rsidP="001407EB">
      <w:pPr>
        <w:widowControl/>
        <w:tabs>
          <w:tab w:val="left" w:pos="-934"/>
          <w:tab w:val="left" w:pos="-720"/>
          <w:tab w:val="left" w:pos="851"/>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ind w:left="851" w:hanging="425"/>
        <w:jc w:val="both"/>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 xml:space="preserve">a) </w:t>
      </w:r>
      <w:r w:rsidRPr="00A91650">
        <w:rPr>
          <w:rFonts w:ascii="Cambria" w:eastAsia="Calibri" w:hAnsi="Cambria" w:cs="Arial"/>
          <w:kern w:val="0"/>
          <w:sz w:val="20"/>
          <w:szCs w:val="20"/>
          <w:lang w:val="es-ES_tradnl" w:eastAsia="en-US"/>
        </w:rPr>
        <w:tab/>
        <w:t>los GBP que no puedan obtener un número OMI/LR, siempre que la CPC del pabellón facilite una explicación de su incapacidad para obtener un número OMI/LR en el envío de la información establecida en el párrafo 2</w:t>
      </w:r>
      <w:r w:rsidR="00AA01E3" w:rsidRPr="00A91650">
        <w:rPr>
          <w:rFonts w:ascii="Cambria" w:eastAsia="Calibri" w:hAnsi="Cambria" w:cs="Arial"/>
          <w:kern w:val="0"/>
          <w:sz w:val="20"/>
          <w:szCs w:val="20"/>
          <w:lang w:val="es-ES_tradnl" w:eastAsia="en-US"/>
        </w:rPr>
        <w:t>;</w:t>
      </w:r>
    </w:p>
    <w:p w14:paraId="002F2351" w14:textId="0CF56A3D" w:rsidR="005F62FF" w:rsidRPr="00A91650" w:rsidRDefault="005F62FF" w:rsidP="00AA01E3">
      <w:pPr>
        <w:widowControl/>
        <w:tabs>
          <w:tab w:val="left" w:pos="-934"/>
          <w:tab w:val="left" w:pos="-720"/>
          <w:tab w:val="left" w:pos="851"/>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851" w:hanging="425"/>
        <w:jc w:val="both"/>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b)</w:t>
      </w:r>
      <w:r w:rsidRPr="00A91650">
        <w:rPr>
          <w:rFonts w:ascii="Cambria" w:eastAsia="Calibri" w:hAnsi="Cambria" w:cs="Arial"/>
          <w:kern w:val="0"/>
          <w:sz w:val="20"/>
          <w:szCs w:val="20"/>
          <w:lang w:val="es-ES_tradnl" w:eastAsia="en-US"/>
        </w:rPr>
        <w:tab/>
        <w:t xml:space="preserve">los GBP de madera que no estén autorizados a pescar en alta mar, siempre que la CPC del pabellón notifique a la Secretaría los GBP a los que está aplicando esta exención en el envío de la información establecida en el párrafo 2. </w:t>
      </w:r>
    </w:p>
    <w:p w14:paraId="1389BBF7" w14:textId="77777777" w:rsidR="009C2F0A" w:rsidRPr="00A91650" w:rsidRDefault="009C2F0A" w:rsidP="00AA01E3">
      <w:pPr>
        <w:widowControl/>
        <w:tabs>
          <w:tab w:val="left" w:pos="-934"/>
          <w:tab w:val="left" w:pos="-720"/>
          <w:tab w:val="left" w:pos="36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szCs w:val="20"/>
          <w:lang w:val="es-ES_tradnl" w:eastAsia="en-US"/>
        </w:rPr>
      </w:pPr>
    </w:p>
    <w:p w14:paraId="2B6A8BF4" w14:textId="783E9291" w:rsidR="005F62FF" w:rsidRPr="00A91650" w:rsidRDefault="00B16496" w:rsidP="00AA01E3">
      <w:pPr>
        <w:widowControl/>
        <w:tabs>
          <w:tab w:val="left" w:pos="-934"/>
          <w:tab w:val="left" w:pos="-720"/>
          <w:tab w:val="left" w:pos="36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8.</w:t>
      </w:r>
      <w:r w:rsidR="005F62FF" w:rsidRPr="00A91650">
        <w:rPr>
          <w:rFonts w:ascii="Cambria" w:eastAsia="Calibri" w:hAnsi="Cambria" w:cs="Arial"/>
          <w:kern w:val="0"/>
          <w:sz w:val="20"/>
          <w:szCs w:val="20"/>
          <w:lang w:val="es-ES_tradnl" w:eastAsia="en-US"/>
        </w:rPr>
        <w:t xml:space="preserve"> </w:t>
      </w:r>
      <w:r w:rsidR="005F62FF" w:rsidRPr="00A91650">
        <w:rPr>
          <w:rFonts w:ascii="Cambria" w:eastAsia="Calibri" w:hAnsi="Cambria" w:cs="Arial"/>
          <w:kern w:val="0"/>
          <w:sz w:val="20"/>
          <w:szCs w:val="20"/>
          <w:lang w:val="es-ES_tradnl" w:eastAsia="en-US"/>
        </w:rPr>
        <w:tab/>
        <w:t>Las CPC revisarán sus propias acciones y medidas internas adoptadas con arreglo al párrafo 5, lo que incluye acciones sancionadoras y punitivas, de conformidad con la legislación nacional en lo que se refiere a su divulgación, y comunicarán cualquier resultado pertinente de la revisión a la Comisión en su reunión anual. Al considerar cualquier informe de las CPC sobre los resultados pertinentes de dichas revisiones, la Comisión solicitará, cuando sea pertinente, a la CPC de pabellón de los GBP incluidos en el registro de ICCAT que emprenda acciones adicionales para mejorar el cumplimiento por parte de dichos buques de las medidas de conservación y ordenación de ICCAT.</w:t>
      </w:r>
    </w:p>
    <w:p w14:paraId="3187EBF4" w14:textId="77777777" w:rsidR="005F62FF" w:rsidRPr="00A9165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szCs w:val="20"/>
          <w:lang w:val="es-ES_tradnl" w:eastAsia="en-US"/>
        </w:rPr>
      </w:pPr>
    </w:p>
    <w:p w14:paraId="4673CF79" w14:textId="5D5DB28A" w:rsidR="005F62FF" w:rsidRPr="00A91650" w:rsidRDefault="00B16496" w:rsidP="005F62FF">
      <w:pPr>
        <w:widowControl/>
        <w:tabs>
          <w:tab w:val="left" w:pos="-934"/>
          <w:tab w:val="left" w:pos="-720"/>
          <w:tab w:val="left" w:pos="36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600" w:hanging="600"/>
        <w:jc w:val="both"/>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9.</w:t>
      </w:r>
      <w:r w:rsidR="005F62FF" w:rsidRPr="00A91650">
        <w:rPr>
          <w:rFonts w:ascii="Cambria" w:eastAsia="Calibri" w:hAnsi="Cambria" w:cs="Arial"/>
          <w:kern w:val="0"/>
          <w:sz w:val="20"/>
          <w:szCs w:val="20"/>
          <w:lang w:val="es-ES_tradnl" w:eastAsia="en-US"/>
        </w:rPr>
        <w:t xml:space="preserve"> </w:t>
      </w:r>
      <w:r w:rsidR="005F62FF" w:rsidRPr="00A91650">
        <w:rPr>
          <w:rFonts w:ascii="Cambria" w:eastAsia="Calibri" w:hAnsi="Cambria" w:cs="Arial"/>
          <w:kern w:val="0"/>
          <w:sz w:val="20"/>
          <w:szCs w:val="20"/>
          <w:lang w:val="es-ES_tradnl" w:eastAsia="en-US"/>
        </w:rPr>
        <w:tab/>
        <w:t xml:space="preserve">a) </w:t>
      </w:r>
      <w:r w:rsidR="005F62FF" w:rsidRPr="00A91650">
        <w:rPr>
          <w:rFonts w:ascii="Cambria" w:eastAsia="Calibri" w:hAnsi="Cambria" w:cs="Arial"/>
          <w:kern w:val="0"/>
          <w:sz w:val="20"/>
          <w:szCs w:val="20"/>
          <w:lang w:val="es-ES_tradnl" w:eastAsia="en-US"/>
        </w:rPr>
        <w:tab/>
        <w:t xml:space="preserve">Las CPC adoptarán medidas, con arreglo a su legislación aplicable, para prohibir la pesca, la retención a bordo, el transbordo y </w:t>
      </w:r>
      <w:r w:rsidR="00AA01E3" w:rsidRPr="00A91650">
        <w:rPr>
          <w:rFonts w:ascii="Cambria" w:eastAsia="Calibri" w:hAnsi="Cambria" w:cs="Arial"/>
          <w:kern w:val="0"/>
          <w:sz w:val="20"/>
          <w:szCs w:val="20"/>
          <w:lang w:val="es-ES_tradnl" w:eastAsia="en-US"/>
        </w:rPr>
        <w:t xml:space="preserve">el </w:t>
      </w:r>
      <w:r w:rsidR="005F62FF" w:rsidRPr="00A91650">
        <w:rPr>
          <w:rFonts w:ascii="Cambria" w:eastAsia="Calibri" w:hAnsi="Cambria" w:cs="Arial"/>
          <w:kern w:val="0"/>
          <w:sz w:val="20"/>
          <w:szCs w:val="20"/>
          <w:lang w:val="es-ES_tradnl" w:eastAsia="en-US"/>
        </w:rPr>
        <w:t>desembarque de túnidos y especies afines</w:t>
      </w:r>
      <w:r w:rsidRPr="00A91650">
        <w:rPr>
          <w:rFonts w:ascii="Cambria" w:eastAsia="Calibri" w:hAnsi="Cambria" w:cs="Arial"/>
          <w:kern w:val="0"/>
          <w:sz w:val="20"/>
          <w:szCs w:val="20"/>
          <w:lang w:val="es-ES_tradnl" w:eastAsia="en-US"/>
        </w:rPr>
        <w:t xml:space="preserve"> y especies capturadas en asociación con estas especies</w:t>
      </w:r>
      <w:r w:rsidR="005F62FF" w:rsidRPr="00A91650">
        <w:rPr>
          <w:rFonts w:ascii="Cambria" w:eastAsia="Calibri" w:hAnsi="Cambria" w:cs="Arial"/>
          <w:kern w:val="0"/>
          <w:sz w:val="20"/>
          <w:szCs w:val="20"/>
          <w:lang w:val="es-ES_tradnl" w:eastAsia="en-US"/>
        </w:rPr>
        <w:t xml:space="preserve"> por parte de los GBP no incluidos en el registro de ICCAT.</w:t>
      </w:r>
    </w:p>
    <w:p w14:paraId="63EB3B02" w14:textId="77777777" w:rsidR="005F62FF" w:rsidRPr="00A9165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szCs w:val="20"/>
          <w:lang w:val="es-ES_tradnl" w:eastAsia="en-US"/>
        </w:rPr>
      </w:pPr>
    </w:p>
    <w:p w14:paraId="5243A4B3" w14:textId="34D097C0" w:rsidR="005F62FF" w:rsidRPr="00A91650" w:rsidRDefault="005F62FF" w:rsidP="005F62FF">
      <w:pPr>
        <w:widowControl/>
        <w:tabs>
          <w:tab w:val="left" w:pos="-934"/>
          <w:tab w:val="left" w:pos="-72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600" w:hanging="240"/>
        <w:jc w:val="both"/>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 xml:space="preserve">b) Para garantizar la eficacia de las medidas de conservación y ordenación de ICCAT relacionadas con las especies cubiertas por los Programas de </w:t>
      </w:r>
      <w:r w:rsidR="00AA01E3" w:rsidRPr="00A91650">
        <w:rPr>
          <w:rFonts w:ascii="Cambria" w:eastAsia="Calibri" w:hAnsi="Cambria" w:cs="Arial"/>
          <w:kern w:val="0"/>
          <w:sz w:val="20"/>
          <w:szCs w:val="20"/>
          <w:lang w:val="es-ES_tradnl" w:eastAsia="en-US"/>
        </w:rPr>
        <w:t>d</w:t>
      </w:r>
      <w:r w:rsidRPr="00A91650">
        <w:rPr>
          <w:rFonts w:ascii="Cambria" w:eastAsia="Calibri" w:hAnsi="Cambria" w:cs="Arial"/>
          <w:kern w:val="0"/>
          <w:sz w:val="20"/>
          <w:szCs w:val="20"/>
          <w:lang w:val="es-ES_tradnl" w:eastAsia="en-US"/>
        </w:rPr>
        <w:t xml:space="preserve">ocumento </w:t>
      </w:r>
      <w:r w:rsidR="00AA01E3" w:rsidRPr="00A91650">
        <w:rPr>
          <w:rFonts w:ascii="Cambria" w:eastAsia="Calibri" w:hAnsi="Cambria" w:cs="Arial"/>
          <w:kern w:val="0"/>
          <w:sz w:val="20"/>
          <w:szCs w:val="20"/>
          <w:lang w:val="es-ES_tradnl" w:eastAsia="en-US"/>
        </w:rPr>
        <w:t>e</w:t>
      </w:r>
      <w:r w:rsidRPr="00A91650">
        <w:rPr>
          <w:rFonts w:ascii="Cambria" w:eastAsia="Calibri" w:hAnsi="Cambria" w:cs="Arial"/>
          <w:kern w:val="0"/>
          <w:sz w:val="20"/>
          <w:szCs w:val="20"/>
          <w:lang w:val="es-ES_tradnl" w:eastAsia="en-US"/>
        </w:rPr>
        <w:t>stadístico:</w:t>
      </w:r>
    </w:p>
    <w:p w14:paraId="0812533A" w14:textId="77777777" w:rsidR="005F62FF" w:rsidRPr="00A91650" w:rsidRDefault="005F62FF" w:rsidP="005F62FF">
      <w:pPr>
        <w:widowControl/>
        <w:tabs>
          <w:tab w:val="left" w:pos="-934"/>
          <w:tab w:val="left" w:pos="-72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600" w:hanging="240"/>
        <w:jc w:val="both"/>
        <w:rPr>
          <w:rFonts w:ascii="Cambria" w:eastAsia="Calibri" w:hAnsi="Cambria" w:cs="Arial"/>
          <w:kern w:val="0"/>
          <w:sz w:val="20"/>
          <w:szCs w:val="20"/>
          <w:lang w:val="es-ES_tradnl" w:eastAsia="en-US"/>
        </w:rPr>
      </w:pPr>
    </w:p>
    <w:p w14:paraId="420F96A3" w14:textId="462C4F64" w:rsidR="005F62FF" w:rsidRPr="00A91650" w:rsidRDefault="005F62FF" w:rsidP="005F62FF">
      <w:pPr>
        <w:widowControl/>
        <w:tabs>
          <w:tab w:val="left" w:pos="-934"/>
          <w:tab w:val="left" w:pos="-720"/>
          <w:tab w:val="left" w:pos="0"/>
          <w:tab w:val="left" w:pos="453"/>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900" w:hanging="300"/>
        <w:jc w:val="both"/>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 xml:space="preserve">i) </w:t>
      </w:r>
      <w:r w:rsidRPr="00A91650">
        <w:rPr>
          <w:rFonts w:ascii="Cambria" w:eastAsia="Calibri" w:hAnsi="Cambria" w:cs="Arial"/>
          <w:kern w:val="0"/>
          <w:sz w:val="20"/>
          <w:szCs w:val="20"/>
          <w:lang w:val="es-ES_tradnl" w:eastAsia="en-US"/>
        </w:rPr>
        <w:tab/>
      </w:r>
      <w:r w:rsidR="00AA01E3" w:rsidRPr="00A91650">
        <w:rPr>
          <w:rFonts w:ascii="Cambria" w:eastAsia="Calibri" w:hAnsi="Cambria" w:cs="Arial"/>
          <w:kern w:val="0"/>
          <w:sz w:val="20"/>
          <w:szCs w:val="20"/>
          <w:lang w:val="es-ES_tradnl" w:eastAsia="en-US"/>
        </w:rPr>
        <w:t>l</w:t>
      </w:r>
      <w:r w:rsidRPr="00A91650">
        <w:rPr>
          <w:rFonts w:ascii="Cambria" w:eastAsia="Calibri" w:hAnsi="Cambria" w:cs="Arial"/>
          <w:kern w:val="0"/>
          <w:sz w:val="20"/>
          <w:szCs w:val="20"/>
          <w:lang w:val="es-ES_tradnl" w:eastAsia="en-US"/>
        </w:rPr>
        <w:t>as CPC del pabellón o, si el buque opera bajo un acuerdo de fletamento, la CPC exportadora, validarán los documentos estadísticos sólo para los GBP incluidos en el registro de ICCAT;</w:t>
      </w:r>
    </w:p>
    <w:p w14:paraId="4838B19D" w14:textId="783041DC" w:rsidR="005F62FF" w:rsidRPr="00A91650" w:rsidRDefault="005F62FF" w:rsidP="005F62FF">
      <w:pPr>
        <w:widowControl/>
        <w:tabs>
          <w:tab w:val="left" w:pos="-934"/>
          <w:tab w:val="left" w:pos="-720"/>
          <w:tab w:val="left" w:pos="0"/>
          <w:tab w:val="left" w:pos="453"/>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900" w:hanging="300"/>
        <w:jc w:val="both"/>
        <w:rPr>
          <w:rFonts w:ascii="Cambria" w:eastAsia="Calibri" w:hAnsi="Cambria" w:cs="Arial"/>
          <w:kern w:val="0"/>
          <w:sz w:val="20"/>
          <w:szCs w:val="20"/>
          <w:lang w:val="es-ES_tradnl" w:eastAsia="en-US"/>
        </w:rPr>
      </w:pPr>
      <w:proofErr w:type="spellStart"/>
      <w:r w:rsidRPr="00A91650">
        <w:rPr>
          <w:rFonts w:ascii="Cambria" w:eastAsia="Calibri" w:hAnsi="Cambria" w:cs="Arial"/>
          <w:kern w:val="0"/>
          <w:sz w:val="20"/>
          <w:szCs w:val="20"/>
          <w:lang w:val="es-ES_tradnl" w:eastAsia="en-US"/>
        </w:rPr>
        <w:t>ii</w:t>
      </w:r>
      <w:proofErr w:type="spellEnd"/>
      <w:r w:rsidRPr="00A91650">
        <w:rPr>
          <w:rFonts w:ascii="Cambria" w:eastAsia="Calibri" w:hAnsi="Cambria" w:cs="Arial"/>
          <w:kern w:val="0"/>
          <w:sz w:val="20"/>
          <w:szCs w:val="20"/>
          <w:lang w:val="es-ES_tradnl" w:eastAsia="en-US"/>
        </w:rPr>
        <w:t>)</w:t>
      </w:r>
      <w:r w:rsidRPr="00A91650">
        <w:rPr>
          <w:rFonts w:ascii="Cambria" w:eastAsia="Calibri" w:hAnsi="Cambria" w:cs="Arial"/>
          <w:kern w:val="0"/>
          <w:sz w:val="20"/>
          <w:szCs w:val="20"/>
          <w:lang w:val="es-ES_tradnl" w:eastAsia="en-US"/>
        </w:rPr>
        <w:tab/>
      </w:r>
      <w:r w:rsidR="00AA01E3" w:rsidRPr="00A91650">
        <w:rPr>
          <w:rFonts w:ascii="Cambria" w:eastAsia="Calibri" w:hAnsi="Cambria" w:cs="Arial"/>
          <w:kern w:val="0"/>
          <w:sz w:val="20"/>
          <w:szCs w:val="20"/>
          <w:lang w:val="es-ES_tradnl" w:eastAsia="en-US"/>
        </w:rPr>
        <w:t>l</w:t>
      </w:r>
      <w:r w:rsidRPr="00A91650">
        <w:rPr>
          <w:rFonts w:ascii="Cambria" w:eastAsia="Calibri" w:hAnsi="Cambria" w:cs="Arial"/>
          <w:kern w:val="0"/>
          <w:sz w:val="20"/>
          <w:szCs w:val="20"/>
          <w:lang w:val="es-ES_tradnl" w:eastAsia="en-US"/>
        </w:rPr>
        <w:t xml:space="preserve">as CPC exigirán que las especies cubiertas por los Programas de </w:t>
      </w:r>
      <w:r w:rsidR="00AA01E3" w:rsidRPr="00A91650">
        <w:rPr>
          <w:rFonts w:ascii="Cambria" w:eastAsia="Calibri" w:hAnsi="Cambria" w:cs="Arial"/>
          <w:kern w:val="0"/>
          <w:sz w:val="20"/>
          <w:szCs w:val="20"/>
          <w:lang w:val="es-ES_tradnl" w:eastAsia="en-US"/>
        </w:rPr>
        <w:t>d</w:t>
      </w:r>
      <w:r w:rsidRPr="00A91650">
        <w:rPr>
          <w:rFonts w:ascii="Cambria" w:eastAsia="Calibri" w:hAnsi="Cambria" w:cs="Arial"/>
          <w:kern w:val="0"/>
          <w:sz w:val="20"/>
          <w:szCs w:val="20"/>
          <w:lang w:val="es-ES_tradnl" w:eastAsia="en-US"/>
        </w:rPr>
        <w:t xml:space="preserve">ocumento </w:t>
      </w:r>
      <w:r w:rsidR="00AA01E3" w:rsidRPr="00A91650">
        <w:rPr>
          <w:rFonts w:ascii="Cambria" w:eastAsia="Calibri" w:hAnsi="Cambria" w:cs="Arial"/>
          <w:kern w:val="0"/>
          <w:sz w:val="20"/>
          <w:szCs w:val="20"/>
          <w:lang w:val="es-ES_tradnl" w:eastAsia="en-US"/>
        </w:rPr>
        <w:t>e</w:t>
      </w:r>
      <w:r w:rsidRPr="00A91650">
        <w:rPr>
          <w:rFonts w:ascii="Cambria" w:eastAsia="Calibri" w:hAnsi="Cambria" w:cs="Arial"/>
          <w:kern w:val="0"/>
          <w:sz w:val="20"/>
          <w:szCs w:val="20"/>
          <w:lang w:val="es-ES_tradnl" w:eastAsia="en-US"/>
        </w:rPr>
        <w:t>stadístico capturadas por GBP en la zona del Convenio, cuando se importen al territorio de una Parte contratante, vayan acompañadas de los documentos estadísticos validados para los buques incluidos en el registro de ICCAT y</w:t>
      </w:r>
    </w:p>
    <w:p w14:paraId="7CA9F279" w14:textId="1A901412" w:rsidR="005F62FF" w:rsidRPr="00A91650" w:rsidRDefault="005F62FF" w:rsidP="005F62FF">
      <w:pPr>
        <w:widowControl/>
        <w:tabs>
          <w:tab w:val="left" w:pos="-934"/>
          <w:tab w:val="left" w:pos="-720"/>
          <w:tab w:val="left" w:pos="0"/>
          <w:tab w:val="left" w:pos="453"/>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900" w:hanging="300"/>
        <w:jc w:val="both"/>
        <w:rPr>
          <w:rFonts w:ascii="Cambria" w:eastAsia="Calibri" w:hAnsi="Cambria" w:cs="Arial"/>
          <w:kern w:val="0"/>
          <w:sz w:val="20"/>
          <w:szCs w:val="20"/>
          <w:lang w:val="es-ES_tradnl" w:eastAsia="en-US"/>
        </w:rPr>
      </w:pPr>
      <w:proofErr w:type="spellStart"/>
      <w:r w:rsidRPr="00A91650">
        <w:rPr>
          <w:rFonts w:ascii="Cambria" w:eastAsia="Calibri" w:hAnsi="Cambria" w:cs="Arial"/>
          <w:kern w:val="0"/>
          <w:sz w:val="20"/>
          <w:szCs w:val="20"/>
          <w:lang w:val="es-ES_tradnl" w:eastAsia="en-US"/>
        </w:rPr>
        <w:t>iii</w:t>
      </w:r>
      <w:proofErr w:type="spellEnd"/>
      <w:r w:rsidRPr="00A91650">
        <w:rPr>
          <w:rFonts w:ascii="Cambria" w:eastAsia="Calibri" w:hAnsi="Cambria" w:cs="Arial"/>
          <w:kern w:val="0"/>
          <w:sz w:val="20"/>
          <w:szCs w:val="20"/>
          <w:lang w:val="es-ES_tradnl" w:eastAsia="en-US"/>
        </w:rPr>
        <w:t>)</w:t>
      </w:r>
      <w:r w:rsidRPr="00A91650">
        <w:rPr>
          <w:rFonts w:ascii="Cambria" w:eastAsia="Calibri" w:hAnsi="Cambria" w:cs="Arial"/>
          <w:kern w:val="0"/>
          <w:sz w:val="20"/>
          <w:szCs w:val="20"/>
          <w:lang w:val="es-ES_tradnl" w:eastAsia="en-US"/>
        </w:rPr>
        <w:tab/>
      </w:r>
      <w:r w:rsidR="00AA01E3" w:rsidRPr="00A91650">
        <w:rPr>
          <w:rFonts w:ascii="Cambria" w:eastAsia="Calibri" w:hAnsi="Cambria" w:cs="Arial"/>
          <w:kern w:val="0"/>
          <w:sz w:val="20"/>
          <w:szCs w:val="20"/>
          <w:lang w:val="es-ES_tradnl" w:eastAsia="en-US"/>
        </w:rPr>
        <w:t>l</w:t>
      </w:r>
      <w:r w:rsidRPr="00A91650">
        <w:rPr>
          <w:rFonts w:ascii="Cambria" w:eastAsia="Calibri" w:hAnsi="Cambria" w:cs="Arial"/>
          <w:kern w:val="0"/>
          <w:sz w:val="20"/>
          <w:szCs w:val="20"/>
          <w:lang w:val="es-ES_tradnl" w:eastAsia="en-US"/>
        </w:rPr>
        <w:t xml:space="preserve">as CPC que importen especies cubiertas por Programas de </w:t>
      </w:r>
      <w:r w:rsidR="00AA01E3" w:rsidRPr="00A91650">
        <w:rPr>
          <w:rFonts w:ascii="Cambria" w:eastAsia="Calibri" w:hAnsi="Cambria" w:cs="Arial"/>
          <w:kern w:val="0"/>
          <w:sz w:val="20"/>
          <w:szCs w:val="20"/>
          <w:lang w:val="es-ES_tradnl" w:eastAsia="en-US"/>
        </w:rPr>
        <w:t>d</w:t>
      </w:r>
      <w:r w:rsidRPr="00A91650">
        <w:rPr>
          <w:rFonts w:ascii="Cambria" w:eastAsia="Calibri" w:hAnsi="Cambria" w:cs="Arial"/>
          <w:kern w:val="0"/>
          <w:sz w:val="20"/>
          <w:szCs w:val="20"/>
          <w:lang w:val="es-ES_tradnl" w:eastAsia="en-US"/>
        </w:rPr>
        <w:t xml:space="preserve">ocumento </w:t>
      </w:r>
      <w:r w:rsidR="00AA01E3" w:rsidRPr="00A91650">
        <w:rPr>
          <w:rFonts w:ascii="Cambria" w:eastAsia="Calibri" w:hAnsi="Cambria" w:cs="Arial"/>
          <w:kern w:val="0"/>
          <w:sz w:val="20"/>
          <w:szCs w:val="20"/>
          <w:lang w:val="es-ES_tradnl" w:eastAsia="en-US"/>
        </w:rPr>
        <w:t>e</w:t>
      </w:r>
      <w:r w:rsidRPr="00A91650">
        <w:rPr>
          <w:rFonts w:ascii="Cambria" w:eastAsia="Calibri" w:hAnsi="Cambria" w:cs="Arial"/>
          <w:kern w:val="0"/>
          <w:sz w:val="20"/>
          <w:szCs w:val="20"/>
          <w:lang w:val="es-ES_tradnl" w:eastAsia="en-US"/>
        </w:rPr>
        <w:t>stadístico y los Estados de pabellón de los buques cooperarán asegurándose de que los documentos estadísticos no han sido falsificados o no contienen información errónea.</w:t>
      </w:r>
    </w:p>
    <w:p w14:paraId="1EC80DA9" w14:textId="77777777" w:rsidR="005F62FF" w:rsidRPr="00A91650" w:rsidRDefault="005F62FF" w:rsidP="005F62FF">
      <w:pPr>
        <w:widowControl/>
        <w:tabs>
          <w:tab w:val="left" w:pos="-934"/>
          <w:tab w:val="left" w:pos="-720"/>
          <w:tab w:val="left" w:pos="36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szCs w:val="20"/>
          <w:lang w:val="es-ES_tradnl" w:eastAsia="en-US"/>
        </w:rPr>
      </w:pPr>
    </w:p>
    <w:p w14:paraId="7BC0D00D" w14:textId="2258E398" w:rsidR="005F62FF" w:rsidRPr="00A91650" w:rsidRDefault="00A46BF5" w:rsidP="005F62FF">
      <w:pPr>
        <w:widowControl/>
        <w:tabs>
          <w:tab w:val="left" w:pos="-934"/>
          <w:tab w:val="left" w:pos="-720"/>
          <w:tab w:val="left" w:pos="36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10</w:t>
      </w:r>
      <w:r w:rsidR="00B16496" w:rsidRPr="00A91650">
        <w:rPr>
          <w:rFonts w:ascii="Cambria" w:eastAsia="Calibri" w:hAnsi="Cambria" w:cs="Arial"/>
          <w:kern w:val="0"/>
          <w:sz w:val="20"/>
          <w:szCs w:val="20"/>
          <w:lang w:val="es-ES_tradnl" w:eastAsia="en-US"/>
        </w:rPr>
        <w:t>.</w:t>
      </w:r>
      <w:r w:rsidR="005F62FF" w:rsidRPr="00A91650">
        <w:rPr>
          <w:rFonts w:ascii="Cambria" w:eastAsia="Calibri" w:hAnsi="Cambria" w:cs="Arial"/>
          <w:kern w:val="0"/>
          <w:sz w:val="20"/>
          <w:szCs w:val="20"/>
          <w:lang w:val="es-ES_tradnl" w:eastAsia="en-US"/>
        </w:rPr>
        <w:tab/>
        <w:t xml:space="preserve">Cada CPC notificará al </w:t>
      </w:r>
      <w:r w:rsidR="00B16496" w:rsidRPr="00A91650">
        <w:rPr>
          <w:rFonts w:ascii="Cambria" w:eastAsia="Calibri" w:hAnsi="Cambria" w:cs="Arial"/>
          <w:kern w:val="0"/>
          <w:sz w:val="20"/>
          <w:szCs w:val="20"/>
          <w:lang w:val="es-ES_tradnl" w:eastAsia="en-US"/>
        </w:rPr>
        <w:t>secretario e</w:t>
      </w:r>
      <w:r w:rsidR="005F62FF" w:rsidRPr="00A91650">
        <w:rPr>
          <w:rFonts w:ascii="Cambria" w:eastAsia="Calibri" w:hAnsi="Cambria" w:cs="Arial"/>
          <w:kern w:val="0"/>
          <w:sz w:val="20"/>
          <w:szCs w:val="20"/>
          <w:lang w:val="es-ES_tradnl" w:eastAsia="en-US"/>
        </w:rPr>
        <w:t xml:space="preserve">jecutivo de ICCAT cualquier información basada en hechos reales que muestre que hay motivos razonables para sospechar que un GBP no incluido en el registro de ICCAT realiza actividades de pesca y/o transbordo de túnidos y especies afines </w:t>
      </w:r>
      <w:r w:rsidRPr="00A91650">
        <w:rPr>
          <w:rFonts w:ascii="Cambria" w:eastAsia="Calibri" w:hAnsi="Cambria" w:cs="Arial"/>
          <w:kern w:val="0"/>
          <w:sz w:val="20"/>
          <w:szCs w:val="20"/>
          <w:lang w:val="es-ES_tradnl" w:eastAsia="en-US"/>
        </w:rPr>
        <w:t xml:space="preserve">y especies capturadas en asociación con estas especies </w:t>
      </w:r>
      <w:r w:rsidR="005F62FF" w:rsidRPr="00A91650">
        <w:rPr>
          <w:rFonts w:ascii="Cambria" w:eastAsia="Calibri" w:hAnsi="Cambria" w:cs="Arial"/>
          <w:kern w:val="0"/>
          <w:sz w:val="20"/>
          <w:szCs w:val="20"/>
          <w:lang w:val="es-ES_tradnl" w:eastAsia="en-US"/>
        </w:rPr>
        <w:t>en la zona del Convenio.</w:t>
      </w:r>
    </w:p>
    <w:p w14:paraId="2EFA83C0" w14:textId="77777777" w:rsidR="005F62FF" w:rsidRPr="00A91650" w:rsidRDefault="005F62FF" w:rsidP="005F62FF">
      <w:pPr>
        <w:widowControl/>
        <w:tabs>
          <w:tab w:val="left" w:pos="-934"/>
          <w:tab w:val="left" w:pos="-72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960" w:hanging="840"/>
        <w:jc w:val="both"/>
        <w:rPr>
          <w:rFonts w:ascii="Cambria" w:eastAsia="Calibri" w:hAnsi="Cambria" w:cs="Arial"/>
          <w:kern w:val="0"/>
          <w:sz w:val="20"/>
          <w:szCs w:val="20"/>
          <w:lang w:val="es-ES_tradnl" w:eastAsia="en-US"/>
        </w:rPr>
      </w:pPr>
    </w:p>
    <w:p w14:paraId="5B9D2E7F" w14:textId="42F329B3" w:rsidR="005F62FF" w:rsidRPr="00A91650" w:rsidRDefault="00A46BF5" w:rsidP="005F62FF">
      <w:pPr>
        <w:widowControl/>
        <w:tabs>
          <w:tab w:val="left" w:pos="-934"/>
          <w:tab w:val="left" w:pos="-720"/>
          <w:tab w:val="left" w:pos="36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ind w:left="601" w:hanging="601"/>
        <w:jc w:val="both"/>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11</w:t>
      </w:r>
      <w:r w:rsidR="00B16496" w:rsidRPr="00A91650">
        <w:rPr>
          <w:rFonts w:ascii="Cambria" w:eastAsia="Calibri" w:hAnsi="Cambria" w:cs="Arial"/>
          <w:kern w:val="0"/>
          <w:sz w:val="20"/>
          <w:szCs w:val="20"/>
          <w:lang w:val="es-ES_tradnl" w:eastAsia="en-US"/>
        </w:rPr>
        <w:t>.</w:t>
      </w:r>
      <w:r w:rsidR="005F62FF" w:rsidRPr="00A91650">
        <w:rPr>
          <w:rFonts w:ascii="Cambria" w:eastAsia="Calibri" w:hAnsi="Cambria" w:cs="Arial"/>
          <w:kern w:val="0"/>
          <w:sz w:val="20"/>
          <w:szCs w:val="20"/>
          <w:lang w:val="es-ES_tradnl" w:eastAsia="en-US"/>
        </w:rPr>
        <w:tab/>
        <w:t xml:space="preserve">a) </w:t>
      </w:r>
      <w:r w:rsidR="005F62FF" w:rsidRPr="00A91650">
        <w:rPr>
          <w:rFonts w:ascii="Cambria" w:eastAsia="Calibri" w:hAnsi="Cambria" w:cs="Arial"/>
          <w:kern w:val="0"/>
          <w:sz w:val="20"/>
          <w:szCs w:val="20"/>
          <w:lang w:val="es-ES_tradnl" w:eastAsia="en-US"/>
        </w:rPr>
        <w:tab/>
        <w:t xml:space="preserve">Si un buque mencionado en el párrafo </w:t>
      </w:r>
      <w:r w:rsidRPr="00A91650">
        <w:rPr>
          <w:rFonts w:ascii="Cambria" w:eastAsia="Calibri" w:hAnsi="Cambria" w:cs="Arial"/>
          <w:kern w:val="0"/>
          <w:sz w:val="20"/>
          <w:szCs w:val="20"/>
          <w:lang w:val="es-ES_tradnl" w:eastAsia="en-US"/>
        </w:rPr>
        <w:t>10</w:t>
      </w:r>
      <w:r w:rsidR="005F62FF" w:rsidRPr="00A91650">
        <w:rPr>
          <w:rFonts w:ascii="Cambria" w:eastAsia="Calibri" w:hAnsi="Cambria" w:cs="Arial"/>
          <w:kern w:val="0"/>
          <w:sz w:val="20"/>
          <w:szCs w:val="20"/>
          <w:lang w:val="es-ES_tradnl" w:eastAsia="en-US"/>
        </w:rPr>
        <w:t xml:space="preserve"> enarbola pabellón de una CPC, el </w:t>
      </w:r>
      <w:r w:rsidR="00B16496" w:rsidRPr="00A91650">
        <w:rPr>
          <w:rFonts w:ascii="Cambria" w:eastAsia="Calibri" w:hAnsi="Cambria" w:cs="Arial"/>
          <w:kern w:val="0"/>
          <w:sz w:val="20"/>
          <w:szCs w:val="20"/>
          <w:lang w:val="es-ES_tradnl" w:eastAsia="en-US"/>
        </w:rPr>
        <w:t>secretario ejecutivo</w:t>
      </w:r>
      <w:r w:rsidR="005F62FF" w:rsidRPr="00A91650">
        <w:rPr>
          <w:rFonts w:ascii="Cambria" w:eastAsia="Calibri" w:hAnsi="Cambria" w:cs="Arial"/>
          <w:kern w:val="0"/>
          <w:sz w:val="20"/>
          <w:szCs w:val="20"/>
          <w:lang w:val="es-ES_tradnl" w:eastAsia="en-US"/>
        </w:rPr>
        <w:t xml:space="preserve"> pedirá a dicha CPC que emprenda las medidas necesarias para impedir que el buque pesque túnidos y especies afines en la zona del Convenio.</w:t>
      </w:r>
    </w:p>
    <w:p w14:paraId="380D9E7F" w14:textId="0E46DB1A" w:rsidR="005F62FF" w:rsidRPr="00A91650" w:rsidRDefault="005F62FF" w:rsidP="005F62FF">
      <w:pPr>
        <w:widowControl/>
        <w:tabs>
          <w:tab w:val="left" w:pos="-934"/>
          <w:tab w:val="left" w:pos="-720"/>
          <w:tab w:val="left" w:pos="36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600" w:hanging="720"/>
        <w:jc w:val="both"/>
        <w:rPr>
          <w:rFonts w:ascii="Cambria" w:eastAsia="Calibri" w:hAnsi="Cambria" w:cs="Arial"/>
          <w:kern w:val="0"/>
          <w:sz w:val="20"/>
          <w:szCs w:val="20"/>
          <w:lang w:val="es-ES_tradnl" w:eastAsia="en-US"/>
        </w:rPr>
      </w:pPr>
      <w:r w:rsidRPr="00A91650">
        <w:rPr>
          <w:rFonts w:ascii="Cambria" w:eastAsia="Calibri" w:hAnsi="Cambria" w:cs="Arial"/>
          <w:kern w:val="0"/>
          <w:sz w:val="20"/>
          <w:szCs w:val="20"/>
          <w:lang w:val="es-ES_tradnl" w:eastAsia="en-US"/>
        </w:rPr>
        <w:tab/>
        <w:t xml:space="preserve">b) </w:t>
      </w:r>
      <w:r w:rsidRPr="00A91650">
        <w:rPr>
          <w:rFonts w:ascii="Cambria" w:eastAsia="Calibri" w:hAnsi="Cambria" w:cs="Arial"/>
          <w:kern w:val="0"/>
          <w:sz w:val="20"/>
          <w:szCs w:val="20"/>
          <w:lang w:val="es-ES_tradnl" w:eastAsia="en-US"/>
        </w:rPr>
        <w:tab/>
        <w:t xml:space="preserve">Si no puede determinarse el pabellón de un buque mencionado en el párrafo </w:t>
      </w:r>
      <w:r w:rsidR="001407EB" w:rsidRPr="00A91650">
        <w:rPr>
          <w:rFonts w:ascii="Cambria" w:eastAsia="Calibri" w:hAnsi="Cambria" w:cs="Arial"/>
          <w:kern w:val="0"/>
          <w:sz w:val="20"/>
          <w:szCs w:val="20"/>
          <w:lang w:val="es-ES_tradnl" w:eastAsia="en-US"/>
        </w:rPr>
        <w:t>10</w:t>
      </w:r>
      <w:r w:rsidRPr="00A91650">
        <w:rPr>
          <w:rFonts w:ascii="Cambria" w:eastAsia="Calibri" w:hAnsi="Cambria" w:cs="Arial"/>
          <w:kern w:val="0"/>
          <w:sz w:val="20"/>
          <w:szCs w:val="20"/>
          <w:lang w:val="es-ES_tradnl" w:eastAsia="en-US"/>
        </w:rPr>
        <w:t xml:space="preserve">, o si se trata de una Parte no contratante sin estatus de colaboradora, el </w:t>
      </w:r>
      <w:r w:rsidR="00B16496" w:rsidRPr="00A91650">
        <w:rPr>
          <w:rFonts w:ascii="Cambria" w:eastAsia="Calibri" w:hAnsi="Cambria" w:cs="Arial"/>
          <w:kern w:val="0"/>
          <w:sz w:val="20"/>
          <w:szCs w:val="20"/>
          <w:lang w:val="es-ES_tradnl" w:eastAsia="en-US"/>
        </w:rPr>
        <w:t>secretario ejecutivo</w:t>
      </w:r>
      <w:r w:rsidRPr="00A91650">
        <w:rPr>
          <w:rFonts w:ascii="Cambria" w:eastAsia="Calibri" w:hAnsi="Cambria" w:cs="Arial"/>
          <w:kern w:val="0"/>
          <w:sz w:val="20"/>
          <w:szCs w:val="20"/>
          <w:lang w:val="es-ES_tradnl" w:eastAsia="en-US"/>
        </w:rPr>
        <w:t xml:space="preserve"> recopilará dicha información para su futura consideración por parte de la Comisión.</w:t>
      </w:r>
    </w:p>
    <w:p w14:paraId="7D86383D" w14:textId="77777777" w:rsidR="005F62FF" w:rsidRPr="00A91650"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szCs w:val="20"/>
          <w:lang w:val="es-ES_tradnl" w:eastAsia="en-US"/>
        </w:rPr>
      </w:pPr>
    </w:p>
    <w:p w14:paraId="21286EA7" w14:textId="6D8CEA0A" w:rsidR="005F62FF" w:rsidRPr="00A91650" w:rsidRDefault="005F62FF" w:rsidP="00481711">
      <w:pPr>
        <w:widowControl/>
        <w:tabs>
          <w:tab w:val="left" w:pos="-934"/>
          <w:tab w:val="left" w:pos="-720"/>
          <w:tab w:val="left" w:pos="36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szCs w:val="20"/>
          <w:u w:val="single"/>
          <w:lang w:val="es-ES_tradnl" w:eastAsia="en-US"/>
        </w:rPr>
      </w:pPr>
      <w:r w:rsidRPr="00A91650">
        <w:rPr>
          <w:rFonts w:ascii="Cambria" w:eastAsia="Calibri" w:hAnsi="Cambria" w:cs="Arial"/>
          <w:kern w:val="0"/>
          <w:sz w:val="20"/>
          <w:szCs w:val="20"/>
          <w:lang w:val="es-ES_tradnl" w:eastAsia="en-US"/>
        </w:rPr>
        <w:t>1</w:t>
      </w:r>
      <w:r w:rsidR="00A46BF5" w:rsidRPr="00A91650">
        <w:rPr>
          <w:rFonts w:ascii="Cambria" w:eastAsia="Calibri" w:hAnsi="Cambria" w:cs="Arial"/>
          <w:kern w:val="0"/>
          <w:sz w:val="20"/>
          <w:szCs w:val="20"/>
          <w:lang w:val="es-ES_tradnl" w:eastAsia="en-US"/>
        </w:rPr>
        <w:t>2</w:t>
      </w:r>
      <w:r w:rsidR="00B16496" w:rsidRPr="00A91650">
        <w:rPr>
          <w:rFonts w:ascii="Cambria" w:eastAsia="Calibri" w:hAnsi="Cambria" w:cs="Arial"/>
          <w:kern w:val="0"/>
          <w:sz w:val="20"/>
          <w:szCs w:val="20"/>
          <w:lang w:val="es-ES_tradnl" w:eastAsia="en-US"/>
        </w:rPr>
        <w:t>.</w:t>
      </w:r>
      <w:r w:rsidRPr="00A91650">
        <w:rPr>
          <w:rFonts w:ascii="Cambria" w:eastAsia="Calibri" w:hAnsi="Cambria" w:cs="Arial"/>
          <w:kern w:val="0"/>
          <w:sz w:val="20"/>
          <w:szCs w:val="20"/>
          <w:lang w:val="es-ES_tradnl" w:eastAsia="en-US"/>
        </w:rPr>
        <w:t xml:space="preserve"> </w:t>
      </w:r>
      <w:r w:rsidRPr="00A91650">
        <w:rPr>
          <w:rFonts w:ascii="Cambria" w:eastAsia="Calibri" w:hAnsi="Cambria" w:cs="Arial"/>
          <w:kern w:val="0"/>
          <w:sz w:val="20"/>
          <w:szCs w:val="20"/>
          <w:lang w:val="es-ES_tradnl" w:eastAsia="en-US"/>
        </w:rPr>
        <w:tab/>
      </w:r>
      <w:r w:rsidR="00481711" w:rsidRPr="00A91650">
        <w:rPr>
          <w:rFonts w:ascii="Cambria" w:eastAsia="Calibri" w:hAnsi="Cambria" w:cs="Arial"/>
          <w:kern w:val="0"/>
          <w:sz w:val="20"/>
          <w:szCs w:val="20"/>
          <w:u w:val="single"/>
          <w:lang w:val="es-ES_tradnl" w:eastAsia="en-US"/>
        </w:rPr>
        <w:t>Cada CPC comunicará, antes del 15 de septiembre de cada año, al secretario ejecutivo la lista de buques autorizados que enarbolan su pabellón y que pescaron activamente túnidos y especies afines en la zona del Convenio en el año civil anterior. El secretario ejecutivo comunicará la lista de buques activos al Comité de Cumplimiento y al SCRS.</w:t>
      </w:r>
    </w:p>
    <w:p w14:paraId="2729C520" w14:textId="77777777" w:rsidR="005F62FF" w:rsidRPr="00A91650" w:rsidRDefault="005F62FF" w:rsidP="005F62FF">
      <w:pPr>
        <w:widowControl/>
        <w:tabs>
          <w:tab w:val="left" w:pos="-934"/>
          <w:tab w:val="left" w:pos="-720"/>
          <w:tab w:val="left" w:pos="36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szCs w:val="20"/>
          <w:lang w:val="es-ES_tradnl" w:eastAsia="en-US"/>
        </w:rPr>
      </w:pPr>
    </w:p>
    <w:p w14:paraId="3EB4F189" w14:textId="609D2495" w:rsidR="005F62FF" w:rsidRPr="00481711" w:rsidRDefault="005F62FF" w:rsidP="005F62FF">
      <w:pPr>
        <w:widowControl/>
        <w:tabs>
          <w:tab w:val="left" w:pos="-934"/>
          <w:tab w:val="left" w:pos="-720"/>
          <w:tab w:val="left" w:pos="36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Times New Roman" w:hAnsi="Cambria"/>
          <w:sz w:val="20"/>
          <w:szCs w:val="20"/>
          <w:lang w:val="es-ES_tradnl"/>
        </w:rPr>
      </w:pPr>
      <w:r w:rsidRPr="00A91650">
        <w:rPr>
          <w:rFonts w:ascii="Cambria" w:eastAsia="Calibri" w:hAnsi="Cambria" w:cs="Arial"/>
          <w:kern w:val="0"/>
          <w:sz w:val="20"/>
          <w:szCs w:val="20"/>
          <w:lang w:val="es-ES_tradnl" w:eastAsia="en-US"/>
        </w:rPr>
        <w:t>1</w:t>
      </w:r>
      <w:r w:rsidR="00A46BF5" w:rsidRPr="00A91650">
        <w:rPr>
          <w:rFonts w:ascii="Cambria" w:eastAsia="Calibri" w:hAnsi="Cambria" w:cs="Arial"/>
          <w:kern w:val="0"/>
          <w:sz w:val="20"/>
          <w:szCs w:val="20"/>
          <w:lang w:val="es-ES_tradnl" w:eastAsia="en-US"/>
        </w:rPr>
        <w:t>3</w:t>
      </w:r>
      <w:r w:rsidR="00B16496" w:rsidRPr="00A91650">
        <w:rPr>
          <w:rFonts w:ascii="Cambria" w:eastAsia="Calibri" w:hAnsi="Cambria" w:cs="Arial"/>
          <w:kern w:val="0"/>
          <w:sz w:val="20"/>
          <w:szCs w:val="20"/>
          <w:lang w:val="es-ES_tradnl" w:eastAsia="en-US"/>
        </w:rPr>
        <w:t>.</w:t>
      </w:r>
      <w:r w:rsidRPr="00A91650">
        <w:rPr>
          <w:rFonts w:ascii="Cambria" w:eastAsia="Calibri" w:hAnsi="Cambria" w:cs="Arial"/>
          <w:kern w:val="0"/>
          <w:sz w:val="20"/>
          <w:szCs w:val="20"/>
          <w:lang w:val="es-ES_tradnl" w:eastAsia="en-US"/>
        </w:rPr>
        <w:tab/>
      </w:r>
      <w:r w:rsidR="00481711" w:rsidRPr="00A91650">
        <w:rPr>
          <w:rFonts w:ascii="Cambria" w:eastAsia="Calibri" w:hAnsi="Cambria" w:cs="Arial"/>
          <w:kern w:val="0"/>
          <w:sz w:val="20"/>
          <w:szCs w:val="20"/>
          <w:lang w:val="es-ES_tradnl" w:eastAsia="en-US"/>
        </w:rPr>
        <w:t xml:space="preserve">La </w:t>
      </w:r>
      <w:r w:rsidR="00481711" w:rsidRPr="00A91650">
        <w:rPr>
          <w:rFonts w:ascii="Cambria" w:eastAsia="Calibri" w:hAnsi="Cambria" w:cs="Arial"/>
          <w:i/>
          <w:iCs/>
          <w:kern w:val="0"/>
          <w:sz w:val="20"/>
          <w:szCs w:val="20"/>
          <w:u w:val="single"/>
          <w:lang w:val="es-ES_tradnl" w:eastAsia="en-US"/>
        </w:rPr>
        <w:t>Recomendación de ICCAT que enmienda la Recomendación 13-13 sobre el establecimiento de un Registro ICCAT de buques con una eslora total de 20 metros o superior con autorización para operar en la zona del Convenio</w:t>
      </w:r>
      <w:r w:rsidR="00481711" w:rsidRPr="00A91650">
        <w:rPr>
          <w:rFonts w:ascii="Cambria" w:eastAsia="Calibri" w:hAnsi="Cambria" w:cs="Arial"/>
          <w:kern w:val="0"/>
          <w:sz w:val="20"/>
          <w:szCs w:val="20"/>
          <w:u w:val="single"/>
          <w:lang w:val="es-ES_tradnl" w:eastAsia="en-US"/>
        </w:rPr>
        <w:t xml:space="preserve"> (Rec. 21-14)</w:t>
      </w:r>
      <w:r w:rsidR="00481711" w:rsidRPr="00A91650">
        <w:rPr>
          <w:rFonts w:ascii="Cambria" w:eastAsia="Calibri" w:hAnsi="Cambria" w:cs="Arial"/>
          <w:kern w:val="0"/>
          <w:sz w:val="20"/>
          <w:szCs w:val="20"/>
          <w:lang w:val="es-ES_tradnl" w:eastAsia="en-US"/>
        </w:rPr>
        <w:t xml:space="preserve"> </w:t>
      </w:r>
      <w:r w:rsidR="00A46BF5" w:rsidRPr="00A91650">
        <w:rPr>
          <w:rFonts w:ascii="Cambria" w:eastAsia="Calibri" w:hAnsi="Cambria" w:cs="Arial"/>
          <w:kern w:val="0"/>
          <w:sz w:val="20"/>
          <w:szCs w:val="20"/>
          <w:lang w:val="es-ES_tradnl" w:eastAsia="en-US"/>
        </w:rPr>
        <w:t>queda derogada y reemplazada en su totalidad por esta Recomendación</w:t>
      </w:r>
      <w:r w:rsidRPr="00A91650">
        <w:rPr>
          <w:rFonts w:ascii="Cambria" w:eastAsia="Calibri" w:hAnsi="Cambria" w:cs="Arial"/>
          <w:kern w:val="0"/>
          <w:sz w:val="20"/>
          <w:szCs w:val="20"/>
          <w:lang w:val="es-ES_tradnl" w:eastAsia="en-US"/>
        </w:rPr>
        <w:t>.</w:t>
      </w:r>
      <w:r w:rsidR="00A46BF5" w:rsidRPr="00A91650">
        <w:rPr>
          <w:rFonts w:ascii="Cambria" w:eastAsia="Calibri" w:hAnsi="Cambria" w:cs="Arial"/>
          <w:kern w:val="0"/>
          <w:sz w:val="20"/>
          <w:szCs w:val="20"/>
          <w:lang w:val="es-ES_tradnl" w:eastAsia="en-US"/>
        </w:rPr>
        <w:t xml:space="preserve"> La </w:t>
      </w:r>
      <w:r w:rsidR="00A46BF5" w:rsidRPr="00A91650">
        <w:rPr>
          <w:rFonts w:ascii="Cambria" w:hAnsi="Cambria"/>
          <w:i/>
          <w:iCs/>
          <w:sz w:val="20"/>
          <w:szCs w:val="20"/>
          <w:lang w:val="es-ES_tradnl"/>
        </w:rPr>
        <w:t>Recomendación de ICCAT para armonizar</w:t>
      </w:r>
      <w:r w:rsidR="00A46BF5" w:rsidRPr="00481711">
        <w:rPr>
          <w:rFonts w:ascii="Cambria" w:hAnsi="Cambria"/>
          <w:i/>
          <w:iCs/>
          <w:sz w:val="20"/>
          <w:szCs w:val="20"/>
          <w:lang w:val="es-ES_tradnl"/>
        </w:rPr>
        <w:t xml:space="preserve"> y orientar la implementación de los requisitos de registro de buques de ICCAT </w:t>
      </w:r>
      <w:r w:rsidR="00481711" w:rsidRPr="00481711">
        <w:rPr>
          <w:rFonts w:ascii="Cambria" w:hAnsi="Cambria"/>
          <w:sz w:val="20"/>
          <w:szCs w:val="20"/>
          <w:lang w:val="es-ES_tradnl"/>
        </w:rPr>
        <w:t>(</w:t>
      </w:r>
      <w:r w:rsidR="00A46BF5" w:rsidRPr="00481711">
        <w:rPr>
          <w:rFonts w:ascii="Cambria" w:hAnsi="Cambria"/>
          <w:sz w:val="20"/>
          <w:szCs w:val="20"/>
          <w:lang w:val="es-ES_tradnl"/>
        </w:rPr>
        <w:t>Rec. 14-10</w:t>
      </w:r>
      <w:r w:rsidR="00481711" w:rsidRPr="00481711">
        <w:rPr>
          <w:rFonts w:ascii="Cambria" w:hAnsi="Cambria"/>
          <w:sz w:val="20"/>
          <w:szCs w:val="20"/>
          <w:lang w:val="es-ES_tradnl"/>
        </w:rPr>
        <w:t>)</w:t>
      </w:r>
      <w:r w:rsidR="00A46BF5" w:rsidRPr="00481711">
        <w:rPr>
          <w:rFonts w:ascii="Cambria" w:hAnsi="Cambria"/>
          <w:sz w:val="20"/>
          <w:szCs w:val="20"/>
          <w:lang w:val="es-ES_tradnl"/>
        </w:rPr>
        <w:t xml:space="preserve"> queda reemplazada por disposiciones de esta Recomendación.</w:t>
      </w:r>
    </w:p>
    <w:sectPr w:rsidR="005F62FF" w:rsidRPr="00481711" w:rsidSect="00744892">
      <w:headerReference w:type="default" r:id="rId8"/>
      <w:footerReference w:type="even" r:id="rId9"/>
      <w:footerReference w:type="default" r:id="rId10"/>
      <w:footnotePr>
        <w:numFmt w:val="chicago"/>
        <w:numRestart w:val="eachSect"/>
      </w:footnotePr>
      <w:type w:val="continuous"/>
      <w:pgSz w:w="11907" w:h="16840" w:code="9"/>
      <w:pgMar w:top="1418" w:right="1418" w:bottom="1418" w:left="1418" w:header="851"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FD3BE" w14:textId="77777777" w:rsidR="00E52BCE" w:rsidRDefault="00E52BCE">
      <w:r>
        <w:separator/>
      </w:r>
    </w:p>
  </w:endnote>
  <w:endnote w:type="continuationSeparator" w:id="0">
    <w:p w14:paraId="145D566D" w14:textId="77777777" w:rsidR="00E52BCE" w:rsidRDefault="00E52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8F31" w14:textId="3A884E64" w:rsidR="005F62FF" w:rsidRPr="005F62FF" w:rsidRDefault="005F62FF" w:rsidP="005F62FF">
    <w:pPr>
      <w:pStyle w:val="Footer"/>
      <w:jc w:val="center"/>
      <w:rPr>
        <w:rFonts w:ascii="Cambria" w:hAnsi="Cambria"/>
      </w:rPr>
    </w:pPr>
    <w:r w:rsidRPr="00D35466">
      <w:rPr>
        <w:rFonts w:ascii="Cambria" w:hAnsi="Cambria"/>
        <w:lang w:val="es-ES_tradnl"/>
      </w:rPr>
      <w:fldChar w:fldCharType="begin"/>
    </w:r>
    <w:r w:rsidRPr="00D35466">
      <w:rPr>
        <w:rFonts w:ascii="Cambria" w:hAnsi="Cambria"/>
        <w:lang w:val="es-ES_tradnl"/>
      </w:rPr>
      <w:instrText xml:space="preserve"> PAGE </w:instrText>
    </w:r>
    <w:r w:rsidRPr="00D35466">
      <w:rPr>
        <w:rFonts w:ascii="Cambria" w:hAnsi="Cambria"/>
        <w:lang w:val="es-ES_tradnl"/>
      </w:rPr>
      <w:fldChar w:fldCharType="separate"/>
    </w:r>
    <w:r>
      <w:rPr>
        <w:rFonts w:ascii="Cambria" w:hAnsi="Cambria"/>
        <w:noProof/>
        <w:lang w:val="es-ES_tradnl"/>
      </w:rPr>
      <w:t>1</w:t>
    </w:r>
    <w:r w:rsidRPr="00D35466">
      <w:rPr>
        <w:rFonts w:ascii="Cambria" w:hAnsi="Cambria"/>
        <w:lang w:val="es-ES_tradnl"/>
      </w:rPr>
      <w:fldChar w:fldCharType="end"/>
    </w:r>
    <w:r w:rsidRPr="00D35466">
      <w:rPr>
        <w:rFonts w:ascii="Cambria" w:hAnsi="Cambria"/>
        <w:lang w:val="es-ES_tradnl"/>
      </w:rPr>
      <w:t xml:space="preserve"> / </w:t>
    </w:r>
    <w:r w:rsidRPr="00D35466">
      <w:rPr>
        <w:rFonts w:ascii="Cambria" w:hAnsi="Cambria"/>
        <w:lang w:val="es-ES_tradnl"/>
      </w:rPr>
      <w:fldChar w:fldCharType="begin"/>
    </w:r>
    <w:r w:rsidRPr="00D35466">
      <w:rPr>
        <w:rFonts w:ascii="Cambria" w:hAnsi="Cambria"/>
        <w:lang w:val="es-ES_tradnl"/>
      </w:rPr>
      <w:instrText xml:space="preserve"> NUMPAGES </w:instrText>
    </w:r>
    <w:r w:rsidRPr="00D35466">
      <w:rPr>
        <w:rFonts w:ascii="Cambria" w:hAnsi="Cambria"/>
        <w:lang w:val="es-ES_tradnl"/>
      </w:rPr>
      <w:fldChar w:fldCharType="separate"/>
    </w:r>
    <w:r>
      <w:rPr>
        <w:rFonts w:ascii="Cambria" w:hAnsi="Cambria"/>
        <w:noProof/>
        <w:lang w:val="es-ES_tradnl"/>
      </w:rPr>
      <w:t>1</w:t>
    </w:r>
    <w:r w:rsidRPr="00D35466">
      <w:rPr>
        <w:rFonts w:ascii="Cambria" w:hAnsi="Cambria"/>
        <w:lang w:val="es-ES_trad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E3C7" w14:textId="7BF91E1C" w:rsidR="00FF57E3" w:rsidRPr="00481711" w:rsidRDefault="00481711" w:rsidP="00481711">
    <w:pPr>
      <w:tabs>
        <w:tab w:val="center" w:pos="4535"/>
        <w:tab w:val="center" w:pos="4680"/>
        <w:tab w:val="left" w:pos="6150"/>
        <w:tab w:val="right" w:pos="9360"/>
      </w:tabs>
      <w:jc w:val="center"/>
      <w:rPr>
        <w:rFonts w:ascii="Cambria" w:eastAsia="Cambria" w:hAnsi="Cambria" w:cs="Cambria"/>
        <w:color w:val="000000"/>
        <w:sz w:val="20"/>
        <w:szCs w:val="24"/>
        <w:lang w:val="en-GB" w:eastAsia="en-GB"/>
        <w14:ligatures w14:val="standardContextual"/>
      </w:rPr>
    </w:pPr>
    <w:r w:rsidRPr="00481711">
      <w:rPr>
        <w:rFonts w:ascii="Cambria" w:eastAsia="Calibri" w:hAnsi="Cambria" w:cs="Calibri"/>
        <w:color w:val="000000"/>
        <w:sz w:val="20"/>
        <w:szCs w:val="20"/>
        <w:lang w:val="en-GB" w:eastAsia="en-GB"/>
        <w14:ligatures w14:val="standardContextual"/>
      </w:rPr>
      <w:fldChar w:fldCharType="begin"/>
    </w:r>
    <w:r w:rsidRPr="00481711">
      <w:rPr>
        <w:rFonts w:ascii="Cambria" w:eastAsia="Calibri" w:hAnsi="Cambria" w:cs="Calibri"/>
        <w:color w:val="000000"/>
        <w:sz w:val="20"/>
        <w:szCs w:val="20"/>
        <w:lang w:val="en-GB" w:eastAsia="en-GB"/>
        <w14:ligatures w14:val="standardContextual"/>
      </w:rPr>
      <w:instrText xml:space="preserve"> PAGE </w:instrText>
    </w:r>
    <w:r w:rsidRPr="00481711">
      <w:rPr>
        <w:rFonts w:ascii="Cambria" w:eastAsia="Calibri" w:hAnsi="Cambria" w:cs="Calibri"/>
        <w:color w:val="000000"/>
        <w:sz w:val="20"/>
        <w:szCs w:val="20"/>
        <w:lang w:val="en-GB" w:eastAsia="en-GB"/>
        <w14:ligatures w14:val="standardContextual"/>
      </w:rPr>
      <w:fldChar w:fldCharType="separate"/>
    </w:r>
    <w:r w:rsidRPr="00481711">
      <w:rPr>
        <w:rFonts w:ascii="Cambria" w:eastAsia="Calibri" w:hAnsi="Cambria" w:cs="Calibri"/>
        <w:color w:val="000000"/>
        <w:sz w:val="20"/>
        <w:szCs w:val="20"/>
        <w:lang w:val="en-GB" w:eastAsia="en-GB"/>
        <w14:ligatures w14:val="standardContextual"/>
      </w:rPr>
      <w:t>4</w:t>
    </w:r>
    <w:r w:rsidRPr="00481711">
      <w:rPr>
        <w:rFonts w:ascii="Cambria" w:eastAsia="Calibri" w:hAnsi="Cambria" w:cs="Calibri"/>
        <w:color w:val="000000"/>
        <w:sz w:val="20"/>
        <w:szCs w:val="20"/>
        <w:lang w:val="en-GB" w:eastAsia="en-GB"/>
        <w14:ligatures w14:val="standardContextual"/>
      </w:rPr>
      <w:fldChar w:fldCharType="end"/>
    </w:r>
    <w:r w:rsidRPr="00481711">
      <w:rPr>
        <w:rFonts w:ascii="Cambria" w:eastAsia="Calibri" w:hAnsi="Cambria" w:cs="Calibri"/>
        <w:color w:val="000000"/>
        <w:sz w:val="20"/>
        <w:szCs w:val="20"/>
        <w:lang w:val="en-GB" w:eastAsia="en-GB"/>
        <w14:ligatures w14:val="standardContextual"/>
      </w:rPr>
      <w:t xml:space="preserve"> / </w:t>
    </w:r>
    <w:r w:rsidRPr="00481711">
      <w:rPr>
        <w:rFonts w:ascii="Cambria" w:eastAsia="Calibri" w:hAnsi="Cambria" w:cs="Calibri"/>
        <w:color w:val="000000"/>
        <w:sz w:val="20"/>
        <w:szCs w:val="20"/>
        <w:lang w:val="en-GB" w:eastAsia="en-GB"/>
        <w14:ligatures w14:val="standardContextual"/>
      </w:rPr>
      <w:fldChar w:fldCharType="begin"/>
    </w:r>
    <w:r w:rsidRPr="00481711">
      <w:rPr>
        <w:rFonts w:ascii="Cambria" w:eastAsia="Calibri" w:hAnsi="Cambria" w:cs="Calibri"/>
        <w:color w:val="000000"/>
        <w:sz w:val="20"/>
        <w:szCs w:val="20"/>
        <w:lang w:val="en-GB" w:eastAsia="en-GB"/>
        <w14:ligatures w14:val="standardContextual"/>
      </w:rPr>
      <w:instrText xml:space="preserve"> NUMPAGES  </w:instrText>
    </w:r>
    <w:r w:rsidRPr="00481711">
      <w:rPr>
        <w:rFonts w:ascii="Cambria" w:eastAsia="Calibri" w:hAnsi="Cambria" w:cs="Calibri"/>
        <w:color w:val="000000"/>
        <w:sz w:val="20"/>
        <w:szCs w:val="20"/>
        <w:lang w:val="en-GB" w:eastAsia="en-GB"/>
        <w14:ligatures w14:val="standardContextual"/>
      </w:rPr>
      <w:fldChar w:fldCharType="separate"/>
    </w:r>
    <w:r w:rsidRPr="00481711">
      <w:rPr>
        <w:rFonts w:ascii="Cambria" w:eastAsia="Calibri" w:hAnsi="Cambria" w:cs="Calibri"/>
        <w:color w:val="000000"/>
        <w:sz w:val="20"/>
        <w:szCs w:val="20"/>
        <w:lang w:val="en-GB" w:eastAsia="en-GB"/>
        <w14:ligatures w14:val="standardContextual"/>
      </w:rPr>
      <w:t>6</w:t>
    </w:r>
    <w:r w:rsidRPr="00481711">
      <w:rPr>
        <w:rFonts w:ascii="Cambria" w:eastAsia="Calibri" w:hAnsi="Cambria" w:cs="Calibri"/>
        <w:color w:val="000000"/>
        <w:sz w:val="20"/>
        <w:szCs w:val="20"/>
        <w:lang w:val="en-GB" w:eastAsia="en-GB"/>
        <w14:ligatures w14:val="standardContextu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B82C4" w14:textId="77777777" w:rsidR="00E52BCE" w:rsidRDefault="00E52BCE">
      <w:r>
        <w:separator/>
      </w:r>
    </w:p>
  </w:footnote>
  <w:footnote w:type="continuationSeparator" w:id="0">
    <w:p w14:paraId="777FE9B7" w14:textId="77777777" w:rsidR="00E52BCE" w:rsidRDefault="00E52BCE">
      <w:r>
        <w:continuationSeparator/>
      </w:r>
    </w:p>
  </w:footnote>
  <w:footnote w:id="1">
    <w:p w14:paraId="7302E38B" w14:textId="46E695D5" w:rsidR="00B16496" w:rsidRPr="001407EB" w:rsidRDefault="00B16496" w:rsidP="009C2F0A">
      <w:pPr>
        <w:pStyle w:val="FootnoteText"/>
        <w:ind w:left="142" w:hanging="142"/>
        <w:jc w:val="both"/>
        <w:rPr>
          <w:rFonts w:asciiTheme="majorHAnsi" w:hAnsiTheme="majorHAnsi"/>
          <w:sz w:val="16"/>
          <w:szCs w:val="16"/>
          <w:lang w:val="es-ES_tradnl"/>
        </w:rPr>
      </w:pPr>
      <w:r w:rsidRPr="001407EB">
        <w:rPr>
          <w:rStyle w:val="FootnoteReference"/>
          <w:rFonts w:asciiTheme="majorHAnsi" w:hAnsiTheme="majorHAnsi"/>
          <w:sz w:val="16"/>
          <w:szCs w:val="16"/>
        </w:rPr>
        <w:footnoteRef/>
      </w:r>
      <w:r w:rsidRPr="001407EB">
        <w:rPr>
          <w:rFonts w:asciiTheme="majorHAnsi" w:hAnsiTheme="majorHAnsi"/>
          <w:sz w:val="16"/>
          <w:szCs w:val="16"/>
          <w:lang w:val="es-ES_tradnl"/>
        </w:rPr>
        <w:t xml:space="preserve"> </w:t>
      </w:r>
      <w:r w:rsidR="009C2F0A">
        <w:rPr>
          <w:rFonts w:asciiTheme="majorHAnsi" w:hAnsiTheme="majorHAnsi"/>
          <w:sz w:val="16"/>
          <w:szCs w:val="16"/>
          <w:lang w:val="es-ES_tradnl"/>
        </w:rPr>
        <w:tab/>
      </w:r>
      <w:r w:rsidRPr="001407EB">
        <w:rPr>
          <w:rFonts w:asciiTheme="majorHAnsi" w:hAnsiTheme="majorHAnsi"/>
          <w:sz w:val="16"/>
          <w:szCs w:val="16"/>
          <w:lang w:val="es-ES_tradnl"/>
        </w:rPr>
        <w:t>Todos los GBP deben obtener un número OMI o LR a menos que se le</w:t>
      </w:r>
      <w:r w:rsidR="009C2F0A">
        <w:rPr>
          <w:rFonts w:asciiTheme="majorHAnsi" w:hAnsiTheme="majorHAnsi"/>
          <w:sz w:val="16"/>
          <w:szCs w:val="16"/>
          <w:lang w:val="es-ES_tradnl"/>
        </w:rPr>
        <w:t>s</w:t>
      </w:r>
      <w:r w:rsidRPr="001407EB">
        <w:rPr>
          <w:rFonts w:asciiTheme="majorHAnsi" w:hAnsiTheme="majorHAnsi"/>
          <w:sz w:val="16"/>
          <w:szCs w:val="16"/>
          <w:lang w:val="es-ES_tradnl"/>
        </w:rPr>
        <w:t xml:space="preserve"> aplique una excepción especificada en el párrafo 7 de esta Recomendación.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0D46" w14:textId="77777777" w:rsidR="00481711" w:rsidRPr="00481711" w:rsidRDefault="00481711" w:rsidP="00481711">
    <w:pPr>
      <w:widowControl/>
      <w:tabs>
        <w:tab w:val="center" w:pos="4680"/>
        <w:tab w:val="left" w:pos="6520"/>
        <w:tab w:val="right" w:pos="9360"/>
        <w:tab w:val="right" w:pos="14240"/>
      </w:tabs>
      <w:spacing w:after="5" w:line="249" w:lineRule="auto"/>
      <w:ind w:left="430" w:right="84" w:hanging="429"/>
      <w:jc w:val="right"/>
      <w:rPr>
        <w:rFonts w:ascii="Cambria" w:eastAsia="Calibri" w:hAnsi="Cambria" w:cs="Cambria"/>
        <w:b/>
        <w:bCs/>
        <w:color w:val="000000"/>
        <w:sz w:val="20"/>
        <w:szCs w:val="20"/>
        <w:lang w:val="en-GB" w:eastAsia="en-GB"/>
        <w14:ligatures w14:val="standardContextual"/>
      </w:rPr>
    </w:pPr>
    <w:bookmarkStart w:id="2" w:name="_Hlk107908354"/>
    <w:bookmarkStart w:id="3" w:name="_Hlk107908355"/>
    <w:bookmarkStart w:id="4" w:name="_Hlk107908359"/>
    <w:bookmarkStart w:id="5" w:name="_Hlk107908360"/>
    <w:bookmarkStart w:id="6" w:name="_Hlk107908361"/>
    <w:bookmarkStart w:id="7" w:name="_Hlk107908362"/>
    <w:r w:rsidRPr="00481711">
      <w:rPr>
        <w:rFonts w:ascii="Cambria" w:eastAsia="Calibri" w:hAnsi="Cambria" w:cs="Cambria"/>
        <w:b/>
        <w:bCs/>
        <w:color w:val="000000"/>
        <w:sz w:val="20"/>
        <w:szCs w:val="20"/>
        <w:lang w:val="en-GB" w:eastAsia="en-GB"/>
        <w14:ligatures w14:val="standardContextual"/>
      </w:rPr>
      <w:t>PWG_419/2025</w:t>
    </w:r>
  </w:p>
  <w:p w14:paraId="1E0F17E9" w14:textId="648EF7A3" w:rsidR="00481711" w:rsidRPr="00481711" w:rsidRDefault="00481711" w:rsidP="00481711">
    <w:pPr>
      <w:widowControl/>
      <w:tabs>
        <w:tab w:val="left" w:pos="7320"/>
      </w:tabs>
      <w:spacing w:after="5" w:line="240" w:lineRule="exact"/>
      <w:ind w:left="430" w:right="84" w:hanging="429"/>
      <w:jc w:val="right"/>
      <w:rPr>
        <w:rFonts w:ascii="Cambria" w:eastAsia="Cambria" w:hAnsi="Cambria" w:cs="Cambria"/>
        <w:color w:val="000000"/>
        <w:sz w:val="20"/>
        <w:szCs w:val="24"/>
        <w:lang w:val="en-GB" w:eastAsia="en-GB"/>
        <w14:ligatures w14:val="standardContextual"/>
      </w:rPr>
    </w:pPr>
    <w:r w:rsidRPr="00481711">
      <w:rPr>
        <w:rFonts w:ascii="Cambria" w:eastAsia="Cambria" w:hAnsi="Cambria" w:cs="Cambria"/>
        <w:b/>
        <w:bCs/>
        <w:color w:val="000000"/>
        <w:sz w:val="16"/>
        <w:szCs w:val="16"/>
        <w:lang w:val="es-ES_tradnl" w:eastAsia="en-GB"/>
        <w14:ligatures w14:val="standardContextual"/>
      </w:rPr>
      <w:fldChar w:fldCharType="begin"/>
    </w:r>
    <w:r w:rsidRPr="00481711">
      <w:rPr>
        <w:rFonts w:ascii="Cambria" w:eastAsia="Cambria" w:hAnsi="Cambria" w:cs="Cambria"/>
        <w:b/>
        <w:bCs/>
        <w:color w:val="000000"/>
        <w:sz w:val="16"/>
        <w:szCs w:val="16"/>
        <w:lang w:val="es-ES_tradnl" w:eastAsia="en-GB"/>
        <w14:ligatures w14:val="standardContextual"/>
      </w:rPr>
      <w:instrText xml:space="preserve"> TIME \@ "dd/MM/yyyy H:mm" </w:instrText>
    </w:r>
    <w:r w:rsidRPr="00481711">
      <w:rPr>
        <w:rFonts w:ascii="Cambria" w:eastAsia="Cambria" w:hAnsi="Cambria" w:cs="Cambria"/>
        <w:b/>
        <w:bCs/>
        <w:color w:val="000000"/>
        <w:sz w:val="16"/>
        <w:szCs w:val="16"/>
        <w:lang w:val="es-ES_tradnl" w:eastAsia="en-GB"/>
        <w14:ligatures w14:val="standardContextual"/>
      </w:rPr>
      <w:fldChar w:fldCharType="separate"/>
    </w:r>
    <w:r w:rsidR="001159A3">
      <w:rPr>
        <w:rFonts w:ascii="Cambria" w:eastAsia="Cambria" w:hAnsi="Cambria" w:cs="Cambria"/>
        <w:b/>
        <w:bCs/>
        <w:noProof/>
        <w:color w:val="000000"/>
        <w:sz w:val="16"/>
        <w:szCs w:val="16"/>
        <w:lang w:val="es-ES_tradnl" w:eastAsia="en-GB"/>
        <w14:ligatures w14:val="standardContextual"/>
      </w:rPr>
      <w:t>23/10/2025 15:09</w:t>
    </w:r>
    <w:r w:rsidRPr="00481711">
      <w:rPr>
        <w:rFonts w:ascii="Cambria" w:eastAsia="Cambria" w:hAnsi="Cambria" w:cs="Cambria"/>
        <w:b/>
        <w:bCs/>
        <w:color w:val="000000"/>
        <w:sz w:val="16"/>
        <w:szCs w:val="16"/>
        <w:lang w:val="es-ES_tradnl" w:eastAsia="en-GB"/>
        <w14:ligatures w14:val="standardContextua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CAB5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000009"/>
    <w:multiLevelType w:val="singleLevel"/>
    <w:tmpl w:val="00000009"/>
    <w:name w:val="WW8Num4"/>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name w:val="WW8Num5"/>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name w:val="WW8Num7"/>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70C1A09"/>
    <w:multiLevelType w:val="hybridMultilevel"/>
    <w:tmpl w:val="E8602CC6"/>
    <w:lvl w:ilvl="0" w:tplc="F46C839E">
      <w:start w:val="1"/>
      <w:numFmt w:val="lowerRoman"/>
      <w:lvlText w:val="%1)"/>
      <w:lvlJc w:val="left"/>
      <w:pPr>
        <w:ind w:left="862" w:hanging="720"/>
      </w:pPr>
      <w:rPr>
        <w:rFonts w:hint="default"/>
        <w:u w:val="none"/>
      </w:rPr>
    </w:lvl>
    <w:lvl w:ilvl="1" w:tplc="040C0019">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6" w15:restartNumberingAfterBreak="0">
    <w:nsid w:val="0DF53571"/>
    <w:multiLevelType w:val="singleLevel"/>
    <w:tmpl w:val="221A865C"/>
    <w:lvl w:ilvl="0">
      <w:start w:val="1"/>
      <w:numFmt w:val="decimal"/>
      <w:lvlText w:val="%1."/>
      <w:legacy w:legacy="1" w:legacySpace="0" w:legacyIndent="355"/>
      <w:lvlJc w:val="left"/>
      <w:rPr>
        <w:rFonts w:ascii="Times New Roman" w:hAnsi="Times New Roman" w:cs="Times New Roman" w:hint="default"/>
      </w:rPr>
    </w:lvl>
  </w:abstractNum>
  <w:abstractNum w:abstractNumId="7" w15:restartNumberingAfterBreak="0">
    <w:nsid w:val="126C63D9"/>
    <w:multiLevelType w:val="hybridMultilevel"/>
    <w:tmpl w:val="C456B914"/>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CC6CFD"/>
    <w:multiLevelType w:val="hybridMultilevel"/>
    <w:tmpl w:val="E7461D5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C96543A"/>
    <w:multiLevelType w:val="hybridMultilevel"/>
    <w:tmpl w:val="709EF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E71DF"/>
    <w:multiLevelType w:val="singleLevel"/>
    <w:tmpl w:val="8C9CC05A"/>
    <w:lvl w:ilvl="0">
      <w:start w:val="1"/>
      <w:numFmt w:val="lowerLetter"/>
      <w:lvlText w:val="%1)"/>
      <w:legacy w:legacy="1" w:legacySpace="0" w:legacyIndent="355"/>
      <w:lvlJc w:val="left"/>
      <w:rPr>
        <w:rFonts w:ascii="Times New Roman" w:hAnsi="Times New Roman" w:cs="Times New Roman" w:hint="default"/>
      </w:rPr>
    </w:lvl>
  </w:abstractNum>
  <w:abstractNum w:abstractNumId="11" w15:restartNumberingAfterBreak="0">
    <w:nsid w:val="209F2082"/>
    <w:multiLevelType w:val="hybridMultilevel"/>
    <w:tmpl w:val="4C5CE8CE"/>
    <w:lvl w:ilvl="0" w:tplc="866A38B2">
      <w:start w:val="1"/>
      <w:numFmt w:val="decimal"/>
      <w:lvlText w:val="%1)"/>
      <w:lvlJc w:val="left"/>
      <w:pPr>
        <w:ind w:left="720" w:hanging="360"/>
      </w:pPr>
      <w:rPr>
        <w:rFonts w:cstheme="minorHAnsi"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60320"/>
    <w:multiLevelType w:val="hybridMultilevel"/>
    <w:tmpl w:val="E314F29C"/>
    <w:lvl w:ilvl="0" w:tplc="603AFA3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22DD3599"/>
    <w:multiLevelType w:val="multilevel"/>
    <w:tmpl w:val="4EAA5BA6"/>
    <w:lvl w:ilvl="0">
      <w:start w:val="1"/>
      <w:numFmt w:val="decimal"/>
      <w:pStyle w:val="ListNumber"/>
      <w:lvlText w:val="(%1)"/>
      <w:lvlJc w:val="left"/>
      <w:pPr>
        <w:tabs>
          <w:tab w:val="num" w:pos="889"/>
        </w:tabs>
        <w:ind w:left="889" w:hanging="709"/>
      </w:pPr>
      <w:rPr>
        <w:rFonts w:cs="Times New Roman"/>
      </w:rPr>
    </w:lvl>
    <w:lvl w:ilvl="1">
      <w:start w:val="1"/>
      <w:numFmt w:val="lowerLetter"/>
      <w:pStyle w:val="ListNumberLevel2"/>
      <w:lvlText w:val="(%2)"/>
      <w:lvlJc w:val="left"/>
      <w:pPr>
        <w:tabs>
          <w:tab w:val="num" w:pos="1597"/>
        </w:tabs>
        <w:ind w:left="1597" w:hanging="708"/>
      </w:pPr>
      <w:rPr>
        <w:rFonts w:cs="Times New Roman"/>
      </w:r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rPr>
        <w:rFonts w:cs="Times New Roman"/>
      </w:rPr>
    </w:lvl>
    <w:lvl w:ilvl="5">
      <w:start w:val="1"/>
      <w:numFmt w:val="lowerRoman"/>
      <w:lvlText w:val="(%6)"/>
      <w:lvlJc w:val="left"/>
      <w:pPr>
        <w:tabs>
          <w:tab w:val="num" w:pos="2340"/>
        </w:tabs>
        <w:ind w:left="2340" w:hanging="360"/>
      </w:pPr>
      <w:rPr>
        <w:rFonts w:cs="Times New Roman"/>
      </w:rPr>
    </w:lvl>
    <w:lvl w:ilvl="6">
      <w:start w:val="1"/>
      <w:numFmt w:val="decimal"/>
      <w:lvlText w:val="%7."/>
      <w:lvlJc w:val="left"/>
      <w:pPr>
        <w:tabs>
          <w:tab w:val="num" w:pos="2700"/>
        </w:tabs>
        <w:ind w:left="2700" w:hanging="360"/>
      </w:pPr>
      <w:rPr>
        <w:rFonts w:cs="Times New Roman"/>
      </w:rPr>
    </w:lvl>
    <w:lvl w:ilvl="7">
      <w:start w:val="1"/>
      <w:numFmt w:val="lowerLetter"/>
      <w:lvlText w:val="%8."/>
      <w:lvlJc w:val="left"/>
      <w:pPr>
        <w:tabs>
          <w:tab w:val="num" w:pos="3060"/>
        </w:tabs>
        <w:ind w:left="3060" w:hanging="360"/>
      </w:pPr>
      <w:rPr>
        <w:rFonts w:cs="Times New Roman"/>
      </w:rPr>
    </w:lvl>
    <w:lvl w:ilvl="8">
      <w:start w:val="1"/>
      <w:numFmt w:val="lowerRoman"/>
      <w:lvlText w:val="%9."/>
      <w:lvlJc w:val="left"/>
      <w:pPr>
        <w:tabs>
          <w:tab w:val="num" w:pos="3420"/>
        </w:tabs>
        <w:ind w:left="3420" w:hanging="360"/>
      </w:pPr>
      <w:rPr>
        <w:rFonts w:cs="Times New Roman"/>
      </w:rPr>
    </w:lvl>
  </w:abstractNum>
  <w:abstractNum w:abstractNumId="14" w15:restartNumberingAfterBreak="0">
    <w:nsid w:val="29501010"/>
    <w:multiLevelType w:val="hybridMultilevel"/>
    <w:tmpl w:val="E8602CC6"/>
    <w:lvl w:ilvl="0" w:tplc="F46C839E">
      <w:start w:val="1"/>
      <w:numFmt w:val="lowerRoman"/>
      <w:lvlText w:val="%1)"/>
      <w:lvlJc w:val="left"/>
      <w:pPr>
        <w:ind w:left="1060" w:hanging="720"/>
      </w:pPr>
      <w:rPr>
        <w:rFonts w:hint="default"/>
        <w:u w:val="none"/>
      </w:rPr>
    </w:lvl>
    <w:lvl w:ilvl="1" w:tplc="040C0019">
      <w:start w:val="1"/>
      <w:numFmt w:val="lowerLetter"/>
      <w:lvlText w:val="%2."/>
      <w:lvlJc w:val="left"/>
      <w:pPr>
        <w:ind w:left="1420" w:hanging="360"/>
      </w:pPr>
    </w:lvl>
    <w:lvl w:ilvl="2" w:tplc="040C001B" w:tentative="1">
      <w:start w:val="1"/>
      <w:numFmt w:val="lowerRoman"/>
      <w:lvlText w:val="%3."/>
      <w:lvlJc w:val="right"/>
      <w:pPr>
        <w:ind w:left="2140" w:hanging="180"/>
      </w:pPr>
    </w:lvl>
    <w:lvl w:ilvl="3" w:tplc="040C000F" w:tentative="1">
      <w:start w:val="1"/>
      <w:numFmt w:val="decimal"/>
      <w:lvlText w:val="%4."/>
      <w:lvlJc w:val="left"/>
      <w:pPr>
        <w:ind w:left="2860" w:hanging="360"/>
      </w:pPr>
    </w:lvl>
    <w:lvl w:ilvl="4" w:tplc="040C0019" w:tentative="1">
      <w:start w:val="1"/>
      <w:numFmt w:val="lowerLetter"/>
      <w:lvlText w:val="%5."/>
      <w:lvlJc w:val="left"/>
      <w:pPr>
        <w:ind w:left="3580" w:hanging="360"/>
      </w:pPr>
    </w:lvl>
    <w:lvl w:ilvl="5" w:tplc="040C001B" w:tentative="1">
      <w:start w:val="1"/>
      <w:numFmt w:val="lowerRoman"/>
      <w:lvlText w:val="%6."/>
      <w:lvlJc w:val="right"/>
      <w:pPr>
        <w:ind w:left="4300" w:hanging="180"/>
      </w:pPr>
    </w:lvl>
    <w:lvl w:ilvl="6" w:tplc="040C000F" w:tentative="1">
      <w:start w:val="1"/>
      <w:numFmt w:val="decimal"/>
      <w:lvlText w:val="%7."/>
      <w:lvlJc w:val="left"/>
      <w:pPr>
        <w:ind w:left="5020" w:hanging="360"/>
      </w:pPr>
    </w:lvl>
    <w:lvl w:ilvl="7" w:tplc="040C0019" w:tentative="1">
      <w:start w:val="1"/>
      <w:numFmt w:val="lowerLetter"/>
      <w:lvlText w:val="%8."/>
      <w:lvlJc w:val="left"/>
      <w:pPr>
        <w:ind w:left="5740" w:hanging="360"/>
      </w:pPr>
    </w:lvl>
    <w:lvl w:ilvl="8" w:tplc="040C001B" w:tentative="1">
      <w:start w:val="1"/>
      <w:numFmt w:val="lowerRoman"/>
      <w:lvlText w:val="%9."/>
      <w:lvlJc w:val="right"/>
      <w:pPr>
        <w:ind w:left="6460" w:hanging="180"/>
      </w:p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5970FFE"/>
    <w:multiLevelType w:val="singleLevel"/>
    <w:tmpl w:val="8C9CC05A"/>
    <w:lvl w:ilvl="0">
      <w:start w:val="1"/>
      <w:numFmt w:val="lowerLetter"/>
      <w:lvlText w:val="%1)"/>
      <w:legacy w:legacy="1" w:legacySpace="0" w:legacyIndent="355"/>
      <w:lvlJc w:val="left"/>
      <w:rPr>
        <w:rFonts w:ascii="Times New Roman" w:hAnsi="Times New Roman" w:cs="Times New Roman" w:hint="default"/>
      </w:rPr>
    </w:lvl>
  </w:abstractNum>
  <w:abstractNum w:abstractNumId="17" w15:restartNumberingAfterBreak="0">
    <w:nsid w:val="3A0214D7"/>
    <w:multiLevelType w:val="hybridMultilevel"/>
    <w:tmpl w:val="51A4799E"/>
    <w:lvl w:ilvl="0" w:tplc="D4DED1AE">
      <w:start w:val="1"/>
      <w:numFmt w:val="bullet"/>
      <w:pStyle w:val="ListBullet1"/>
      <w:lvlText w:val=""/>
      <w:lvlJc w:val="left"/>
      <w:pPr>
        <w:tabs>
          <w:tab w:val="num" w:pos="1331"/>
        </w:tabs>
        <w:ind w:left="1331" w:hanging="283"/>
      </w:pPr>
      <w:rPr>
        <w:rFonts w:ascii="Symbol" w:hAnsi="Symbol" w:hint="default"/>
        <w:color w:val="auto"/>
      </w:rPr>
    </w:lvl>
    <w:lvl w:ilvl="1" w:tplc="218C8486">
      <w:start w:val="1"/>
      <w:numFmt w:val="bullet"/>
      <w:lvlText w:val="o"/>
      <w:lvlJc w:val="left"/>
      <w:pPr>
        <w:tabs>
          <w:tab w:val="num" w:pos="2006"/>
        </w:tabs>
        <w:ind w:left="2006" w:hanging="360"/>
      </w:pPr>
      <w:rPr>
        <w:rFonts w:ascii="Courier New" w:hAnsi="Courier New" w:hint="default"/>
      </w:rPr>
    </w:lvl>
    <w:lvl w:ilvl="2" w:tplc="0409001B">
      <w:start w:val="1"/>
      <w:numFmt w:val="bullet"/>
      <w:lvlText w:val=""/>
      <w:lvlJc w:val="left"/>
      <w:pPr>
        <w:tabs>
          <w:tab w:val="num" w:pos="2726"/>
        </w:tabs>
        <w:ind w:left="2726" w:hanging="360"/>
      </w:pPr>
      <w:rPr>
        <w:rFonts w:ascii="Wingdings" w:hAnsi="Wingdings" w:hint="default"/>
      </w:rPr>
    </w:lvl>
    <w:lvl w:ilvl="3" w:tplc="37A075CA">
      <w:start w:val="1"/>
      <w:numFmt w:val="bullet"/>
      <w:lvlText w:val=""/>
      <w:lvlJc w:val="left"/>
      <w:pPr>
        <w:tabs>
          <w:tab w:val="num" w:pos="3446"/>
        </w:tabs>
        <w:ind w:left="3446" w:hanging="360"/>
      </w:pPr>
      <w:rPr>
        <w:rFonts w:ascii="Symbol" w:hAnsi="Symbol" w:hint="default"/>
      </w:rPr>
    </w:lvl>
    <w:lvl w:ilvl="4" w:tplc="A132994C">
      <w:start w:val="1"/>
      <w:numFmt w:val="bullet"/>
      <w:lvlText w:val="o"/>
      <w:lvlJc w:val="left"/>
      <w:pPr>
        <w:tabs>
          <w:tab w:val="num" w:pos="4166"/>
        </w:tabs>
        <w:ind w:left="4166" w:hanging="360"/>
      </w:pPr>
      <w:rPr>
        <w:rFonts w:ascii="Courier New" w:hAnsi="Courier New" w:hint="default"/>
      </w:rPr>
    </w:lvl>
    <w:lvl w:ilvl="5" w:tplc="B67EADF8">
      <w:start w:val="1"/>
      <w:numFmt w:val="bullet"/>
      <w:lvlText w:val=""/>
      <w:lvlJc w:val="left"/>
      <w:pPr>
        <w:tabs>
          <w:tab w:val="num" w:pos="4886"/>
        </w:tabs>
        <w:ind w:left="4886" w:hanging="360"/>
      </w:pPr>
      <w:rPr>
        <w:rFonts w:ascii="Wingdings" w:hAnsi="Wingdings" w:hint="default"/>
      </w:rPr>
    </w:lvl>
    <w:lvl w:ilvl="6" w:tplc="0409000F">
      <w:start w:val="1"/>
      <w:numFmt w:val="bullet"/>
      <w:lvlText w:val=""/>
      <w:lvlJc w:val="left"/>
      <w:pPr>
        <w:tabs>
          <w:tab w:val="num" w:pos="5606"/>
        </w:tabs>
        <w:ind w:left="5606" w:hanging="360"/>
      </w:pPr>
      <w:rPr>
        <w:rFonts w:ascii="Symbol" w:hAnsi="Symbol" w:hint="default"/>
      </w:rPr>
    </w:lvl>
    <w:lvl w:ilvl="7" w:tplc="04090019">
      <w:start w:val="1"/>
      <w:numFmt w:val="bullet"/>
      <w:lvlText w:val="o"/>
      <w:lvlJc w:val="left"/>
      <w:pPr>
        <w:tabs>
          <w:tab w:val="num" w:pos="6326"/>
        </w:tabs>
        <w:ind w:left="6326" w:hanging="360"/>
      </w:pPr>
      <w:rPr>
        <w:rFonts w:ascii="Courier New" w:hAnsi="Courier New" w:hint="default"/>
      </w:rPr>
    </w:lvl>
    <w:lvl w:ilvl="8" w:tplc="0409001B">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3B920FA2"/>
    <w:multiLevelType w:val="hybridMultilevel"/>
    <w:tmpl w:val="7E12DCE8"/>
    <w:lvl w:ilvl="0" w:tplc="AB5C559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9" w15:restartNumberingAfterBreak="0">
    <w:nsid w:val="40AE23D4"/>
    <w:multiLevelType w:val="hybridMultilevel"/>
    <w:tmpl w:val="A808A590"/>
    <w:lvl w:ilvl="0" w:tplc="A6D4B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B8A2C51"/>
    <w:multiLevelType w:val="singleLevel"/>
    <w:tmpl w:val="D900626C"/>
    <w:lvl w:ilvl="0">
      <w:start w:val="1"/>
      <w:numFmt w:val="decimal"/>
      <w:lvlText w:val="%1."/>
      <w:legacy w:legacy="1" w:legacySpace="0" w:legacyIndent="360"/>
      <w:lvlJc w:val="left"/>
      <w:rPr>
        <w:rFonts w:ascii="Times New Roman" w:hAnsi="Times New Roman" w:cs="Times New Roman" w:hint="default"/>
      </w:rPr>
    </w:lvl>
  </w:abstractNum>
  <w:abstractNum w:abstractNumId="21" w15:restartNumberingAfterBreak="0">
    <w:nsid w:val="4D3C4CA0"/>
    <w:multiLevelType w:val="hybridMultilevel"/>
    <w:tmpl w:val="52CE1A2E"/>
    <w:lvl w:ilvl="0" w:tplc="7F00B412">
      <w:start w:val="1"/>
      <w:numFmt w:val="decimal"/>
      <w:lvlText w:val="%1."/>
      <w:lvlJc w:val="left"/>
      <w:pPr>
        <w:tabs>
          <w:tab w:val="num" w:pos="720"/>
        </w:tabs>
        <w:ind w:left="720" w:hanging="360"/>
      </w:pPr>
      <w:rPr>
        <w:rFonts w:hint="default"/>
      </w:rPr>
    </w:lvl>
    <w:lvl w:ilvl="1" w:tplc="0C0A0003">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r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22" w15:restartNumberingAfterBreak="0">
    <w:nsid w:val="4E7653EA"/>
    <w:multiLevelType w:val="hybridMultilevel"/>
    <w:tmpl w:val="DD56E0B0"/>
    <w:lvl w:ilvl="0" w:tplc="C1D6DA4E">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B812AC"/>
    <w:multiLevelType w:val="hybridMultilevel"/>
    <w:tmpl w:val="8BD4B8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2DE5DC2"/>
    <w:multiLevelType w:val="hybridMultilevel"/>
    <w:tmpl w:val="45680B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40A5701"/>
    <w:multiLevelType w:val="singleLevel"/>
    <w:tmpl w:val="221A865C"/>
    <w:lvl w:ilvl="0">
      <w:start w:val="1"/>
      <w:numFmt w:val="decimal"/>
      <w:lvlText w:val="%1."/>
      <w:legacy w:legacy="1" w:legacySpace="0" w:legacyIndent="355"/>
      <w:lvlJc w:val="left"/>
      <w:rPr>
        <w:rFonts w:ascii="Times New Roman" w:hAnsi="Times New Roman" w:cs="Times New Roman" w:hint="default"/>
      </w:rPr>
    </w:lvl>
  </w:abstractNum>
  <w:abstractNum w:abstractNumId="26" w15:restartNumberingAfterBreak="0">
    <w:nsid w:val="5C5A2459"/>
    <w:multiLevelType w:val="hybridMultilevel"/>
    <w:tmpl w:val="F43057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343B23"/>
    <w:multiLevelType w:val="hybridMultilevel"/>
    <w:tmpl w:val="A5A41BF0"/>
    <w:lvl w:ilvl="0" w:tplc="67D022BC">
      <w:start w:val="1"/>
      <w:numFmt w:val="lowerLetter"/>
      <w:pStyle w:val="ListNumber2"/>
      <w:lvlText w:val="%1."/>
      <w:lvlJc w:val="left"/>
      <w:pPr>
        <w:tabs>
          <w:tab w:val="num" w:pos="720"/>
        </w:tabs>
        <w:ind w:left="720" w:hanging="360"/>
      </w:pPr>
      <w:rPr>
        <w:rFonts w:cs="Times New Roman" w:hint="default"/>
      </w:rPr>
    </w:lvl>
    <w:lvl w:ilvl="1" w:tplc="D0084FC0">
      <w:start w:val="1"/>
      <w:numFmt w:val="lowerLetter"/>
      <w:lvlText w:val="%2."/>
      <w:lvlJc w:val="left"/>
      <w:pPr>
        <w:tabs>
          <w:tab w:val="num" w:pos="1440"/>
        </w:tabs>
        <w:ind w:left="1440" w:hanging="360"/>
      </w:pPr>
      <w:rPr>
        <w:rFonts w:cs="Times New Roman"/>
      </w:rPr>
    </w:lvl>
    <w:lvl w:ilvl="2" w:tplc="0406DAC0">
      <w:start w:val="1"/>
      <w:numFmt w:val="lowerRoman"/>
      <w:lvlText w:val="%3."/>
      <w:lvlJc w:val="right"/>
      <w:pPr>
        <w:tabs>
          <w:tab w:val="num" w:pos="2160"/>
        </w:tabs>
        <w:ind w:left="2160" w:hanging="180"/>
      </w:pPr>
      <w:rPr>
        <w:rFonts w:cs="Times New Roman"/>
      </w:rPr>
    </w:lvl>
    <w:lvl w:ilvl="3" w:tplc="B4FE017A">
      <w:start w:val="1"/>
      <w:numFmt w:val="decimal"/>
      <w:lvlText w:val="%4."/>
      <w:lvlJc w:val="left"/>
      <w:pPr>
        <w:tabs>
          <w:tab w:val="num" w:pos="2880"/>
        </w:tabs>
        <w:ind w:left="2880" w:hanging="360"/>
      </w:pPr>
      <w:rPr>
        <w:rFonts w:cs="Times New Roman"/>
      </w:rPr>
    </w:lvl>
    <w:lvl w:ilvl="4" w:tplc="1CC07636">
      <w:start w:val="1"/>
      <w:numFmt w:val="lowerLetter"/>
      <w:lvlText w:val="%5."/>
      <w:lvlJc w:val="left"/>
      <w:pPr>
        <w:tabs>
          <w:tab w:val="num" w:pos="3600"/>
        </w:tabs>
        <w:ind w:left="3600" w:hanging="360"/>
      </w:pPr>
      <w:rPr>
        <w:rFonts w:cs="Times New Roman"/>
      </w:rPr>
    </w:lvl>
    <w:lvl w:ilvl="5" w:tplc="61985DD2">
      <w:start w:val="1"/>
      <w:numFmt w:val="lowerRoman"/>
      <w:lvlText w:val="%6."/>
      <w:lvlJc w:val="right"/>
      <w:pPr>
        <w:tabs>
          <w:tab w:val="num" w:pos="4320"/>
        </w:tabs>
        <w:ind w:left="4320" w:hanging="180"/>
      </w:pPr>
      <w:rPr>
        <w:rFonts w:cs="Times New Roman"/>
      </w:rPr>
    </w:lvl>
    <w:lvl w:ilvl="6" w:tplc="C7021C64">
      <w:start w:val="1"/>
      <w:numFmt w:val="decimal"/>
      <w:lvlText w:val="%7."/>
      <w:lvlJc w:val="left"/>
      <w:pPr>
        <w:tabs>
          <w:tab w:val="num" w:pos="5040"/>
        </w:tabs>
        <w:ind w:left="5040" w:hanging="360"/>
      </w:pPr>
      <w:rPr>
        <w:rFonts w:cs="Times New Roman"/>
      </w:rPr>
    </w:lvl>
    <w:lvl w:ilvl="7" w:tplc="830A9DB2">
      <w:start w:val="1"/>
      <w:numFmt w:val="lowerLetter"/>
      <w:lvlText w:val="%8."/>
      <w:lvlJc w:val="left"/>
      <w:pPr>
        <w:tabs>
          <w:tab w:val="num" w:pos="5760"/>
        </w:tabs>
        <w:ind w:left="5760" w:hanging="360"/>
      </w:pPr>
      <w:rPr>
        <w:rFonts w:cs="Times New Roman"/>
      </w:rPr>
    </w:lvl>
    <w:lvl w:ilvl="8" w:tplc="276A62CC">
      <w:start w:val="1"/>
      <w:numFmt w:val="lowerRoman"/>
      <w:lvlText w:val="%9."/>
      <w:lvlJc w:val="right"/>
      <w:pPr>
        <w:tabs>
          <w:tab w:val="num" w:pos="6480"/>
        </w:tabs>
        <w:ind w:left="6480" w:hanging="180"/>
      </w:pPr>
      <w:rPr>
        <w:rFonts w:cs="Times New Roman"/>
      </w:rPr>
    </w:lvl>
  </w:abstractNum>
  <w:abstractNum w:abstractNumId="28" w15:restartNumberingAfterBreak="0">
    <w:nsid w:val="618206E3"/>
    <w:multiLevelType w:val="hybridMultilevel"/>
    <w:tmpl w:val="C12061CA"/>
    <w:lvl w:ilvl="0" w:tplc="D9807E92">
      <w:start w:val="7"/>
      <w:numFmt w:val="bullet"/>
      <w:pStyle w:val="ListNumber1"/>
      <w:lvlText w:val="-"/>
      <w:lvlJc w:val="left"/>
      <w:pPr>
        <w:tabs>
          <w:tab w:val="num" w:pos="720"/>
        </w:tabs>
        <w:ind w:left="720" w:hanging="360"/>
      </w:pPr>
      <w:rPr>
        <w:rFonts w:ascii="Times New Roman" w:eastAsia="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267DA5"/>
    <w:multiLevelType w:val="hybridMultilevel"/>
    <w:tmpl w:val="A68A6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1" w15:restartNumberingAfterBreak="0">
    <w:nsid w:val="6C524998"/>
    <w:multiLevelType w:val="singleLevel"/>
    <w:tmpl w:val="19F4ED98"/>
    <w:lvl w:ilvl="0">
      <w:start w:val="7"/>
      <w:numFmt w:val="decimal"/>
      <w:lvlText w:val="%1."/>
      <w:legacy w:legacy="1" w:legacySpace="0" w:legacyIndent="355"/>
      <w:lvlJc w:val="left"/>
      <w:rPr>
        <w:rFonts w:ascii="Times New Roman" w:hAnsi="Times New Roman" w:cs="Times New Roman" w:hint="default"/>
      </w:rPr>
    </w:lvl>
  </w:abstractNum>
  <w:abstractNum w:abstractNumId="32" w15:restartNumberingAfterBreak="0">
    <w:nsid w:val="6DE53502"/>
    <w:multiLevelType w:val="hybridMultilevel"/>
    <w:tmpl w:val="CE5C203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360484"/>
    <w:multiLevelType w:val="hybridMultilevel"/>
    <w:tmpl w:val="BCFEF654"/>
    <w:lvl w:ilvl="0" w:tplc="79D6724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A542A58"/>
    <w:multiLevelType w:val="hybridMultilevel"/>
    <w:tmpl w:val="D7EAE172"/>
    <w:lvl w:ilvl="0" w:tplc="734A5B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ABE2167"/>
    <w:multiLevelType w:val="hybridMultilevel"/>
    <w:tmpl w:val="C43473EC"/>
    <w:lvl w:ilvl="0" w:tplc="8A02EA96">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36" w15:restartNumberingAfterBreak="0">
    <w:nsid w:val="7B1C3FC0"/>
    <w:multiLevelType w:val="singleLevel"/>
    <w:tmpl w:val="F5EE65E2"/>
    <w:lvl w:ilvl="0">
      <w:start w:val="4"/>
      <w:numFmt w:val="decimal"/>
      <w:lvlText w:val="%1."/>
      <w:legacy w:legacy="1" w:legacySpace="0" w:legacyIndent="355"/>
      <w:lvlJc w:val="left"/>
      <w:rPr>
        <w:rFonts w:ascii="Times New Roman" w:hAnsi="Times New Roman" w:cs="Times New Roman" w:hint="default"/>
      </w:rPr>
    </w:lvl>
  </w:abstractNum>
  <w:abstractNum w:abstractNumId="37" w15:restartNumberingAfterBreak="0">
    <w:nsid w:val="7BD31BAA"/>
    <w:multiLevelType w:val="hybridMultilevel"/>
    <w:tmpl w:val="3ACE5FCE"/>
    <w:lvl w:ilvl="0" w:tplc="6EAC18AE">
      <w:start w:val="96"/>
      <w:numFmt w:val="bullet"/>
      <w:lvlText w:val="−"/>
      <w:lvlJc w:val="left"/>
      <w:pPr>
        <w:ind w:left="786" w:hanging="360"/>
      </w:pPr>
      <w:rPr>
        <w:rFonts w:ascii="Times New Roman" w:eastAsia="Calibri" w:hAnsi="Times New Roman" w:cs="Times New Roman" w:hint="default"/>
      </w:rPr>
    </w:lvl>
    <w:lvl w:ilvl="1" w:tplc="0C0A0003">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8" w15:restartNumberingAfterBreak="0">
    <w:nsid w:val="7FB05370"/>
    <w:multiLevelType w:val="hybridMultilevel"/>
    <w:tmpl w:val="B652D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7130634">
    <w:abstractNumId w:val="1"/>
  </w:num>
  <w:num w:numId="2" w16cid:durableId="1043747383">
    <w:abstractNumId w:val="27"/>
  </w:num>
  <w:num w:numId="3" w16cid:durableId="1977490784">
    <w:abstractNumId w:val="28"/>
  </w:num>
  <w:num w:numId="4" w16cid:durableId="1684085690">
    <w:abstractNumId w:val="15"/>
  </w:num>
  <w:num w:numId="5" w16cid:durableId="1689326990">
    <w:abstractNumId w:val="13"/>
  </w:num>
  <w:num w:numId="6" w16cid:durableId="723716456">
    <w:abstractNumId w:val="30"/>
  </w:num>
  <w:num w:numId="7" w16cid:durableId="2002732950">
    <w:abstractNumId w:val="17"/>
  </w:num>
  <w:num w:numId="8" w16cid:durableId="855851532">
    <w:abstractNumId w:val="25"/>
  </w:num>
  <w:num w:numId="9" w16cid:durableId="980842409">
    <w:abstractNumId w:val="36"/>
  </w:num>
  <w:num w:numId="10" w16cid:durableId="332609254">
    <w:abstractNumId w:val="6"/>
  </w:num>
  <w:num w:numId="11" w16cid:durableId="1863280051">
    <w:abstractNumId w:val="10"/>
  </w:num>
  <w:num w:numId="12" w16cid:durableId="870386051">
    <w:abstractNumId w:val="16"/>
  </w:num>
  <w:num w:numId="13" w16cid:durableId="501626082">
    <w:abstractNumId w:val="31"/>
  </w:num>
  <w:num w:numId="14" w16cid:durableId="651177749">
    <w:abstractNumId w:val="20"/>
  </w:num>
  <w:num w:numId="15" w16cid:durableId="21326241">
    <w:abstractNumId w:val="2"/>
  </w:num>
  <w:num w:numId="16" w16cid:durableId="778449515">
    <w:abstractNumId w:val="3"/>
  </w:num>
  <w:num w:numId="17" w16cid:durableId="873541734">
    <w:abstractNumId w:val="4"/>
  </w:num>
  <w:num w:numId="18" w16cid:durableId="1679691331">
    <w:abstractNumId w:val="0"/>
  </w:num>
  <w:num w:numId="19" w16cid:durableId="17858520">
    <w:abstractNumId w:val="37"/>
  </w:num>
  <w:num w:numId="20" w16cid:durableId="1574852575">
    <w:abstractNumId w:val="14"/>
  </w:num>
  <w:num w:numId="21" w16cid:durableId="793325708">
    <w:abstractNumId w:val="5"/>
  </w:num>
  <w:num w:numId="22" w16cid:durableId="1688019207">
    <w:abstractNumId w:val="24"/>
  </w:num>
  <w:num w:numId="23" w16cid:durableId="783842387">
    <w:abstractNumId w:val="23"/>
  </w:num>
  <w:num w:numId="24" w16cid:durableId="1501458635">
    <w:abstractNumId w:val="33"/>
  </w:num>
  <w:num w:numId="25" w16cid:durableId="410468678">
    <w:abstractNumId w:val="38"/>
  </w:num>
  <w:num w:numId="26" w16cid:durableId="1641954251">
    <w:abstractNumId w:val="11"/>
  </w:num>
  <w:num w:numId="27" w16cid:durableId="1786847579">
    <w:abstractNumId w:val="9"/>
  </w:num>
  <w:num w:numId="28" w16cid:durableId="857550288">
    <w:abstractNumId w:val="8"/>
  </w:num>
  <w:num w:numId="29" w16cid:durableId="914902672">
    <w:abstractNumId w:val="32"/>
  </w:num>
  <w:num w:numId="30" w16cid:durableId="1759138501">
    <w:abstractNumId w:val="22"/>
  </w:num>
  <w:num w:numId="31" w16cid:durableId="114714551">
    <w:abstractNumId w:val="26"/>
  </w:num>
  <w:num w:numId="32" w16cid:durableId="855072690">
    <w:abstractNumId w:val="12"/>
  </w:num>
  <w:num w:numId="33" w16cid:durableId="676470279">
    <w:abstractNumId w:val="34"/>
  </w:num>
  <w:num w:numId="34" w16cid:durableId="400300237">
    <w:abstractNumId w:val="19"/>
  </w:num>
  <w:num w:numId="35" w16cid:durableId="863523112">
    <w:abstractNumId w:val="29"/>
  </w:num>
  <w:num w:numId="36" w16cid:durableId="449056017">
    <w:abstractNumId w:val="18"/>
  </w:num>
  <w:num w:numId="37" w16cid:durableId="1881547149">
    <w:abstractNumId w:val="7"/>
  </w:num>
  <w:num w:numId="38" w16cid:durableId="1604607461">
    <w:abstractNumId w:val="21"/>
  </w:num>
  <w:num w:numId="39" w16cid:durableId="37125249">
    <w:abstractNumId w:val="35"/>
  </w:num>
  <w:num w:numId="40" w16cid:durableId="3243630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numFmt w:val="chicago"/>
    <w:numRestart w:val="eachSect"/>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18"/>
    <w:rsid w:val="00006F02"/>
    <w:rsid w:val="000655BA"/>
    <w:rsid w:val="00092A4E"/>
    <w:rsid w:val="000A3F00"/>
    <w:rsid w:val="000E7EDF"/>
    <w:rsid w:val="00106E55"/>
    <w:rsid w:val="001159A3"/>
    <w:rsid w:val="00123452"/>
    <w:rsid w:val="001407EB"/>
    <w:rsid w:val="00147BE4"/>
    <w:rsid w:val="001938F0"/>
    <w:rsid w:val="001D4FED"/>
    <w:rsid w:val="001F3232"/>
    <w:rsid w:val="002053E3"/>
    <w:rsid w:val="00220255"/>
    <w:rsid w:val="002205FB"/>
    <w:rsid w:val="00242FAF"/>
    <w:rsid w:val="002515C9"/>
    <w:rsid w:val="00256928"/>
    <w:rsid w:val="002728B3"/>
    <w:rsid w:val="0029250C"/>
    <w:rsid w:val="0029358D"/>
    <w:rsid w:val="002D57D8"/>
    <w:rsid w:val="002F6E98"/>
    <w:rsid w:val="003274AC"/>
    <w:rsid w:val="003953E3"/>
    <w:rsid w:val="003A1918"/>
    <w:rsid w:val="003B55DF"/>
    <w:rsid w:val="003C572C"/>
    <w:rsid w:val="0040438D"/>
    <w:rsid w:val="004065DE"/>
    <w:rsid w:val="00427B2A"/>
    <w:rsid w:val="00444E10"/>
    <w:rsid w:val="004568EB"/>
    <w:rsid w:val="00470956"/>
    <w:rsid w:val="00481711"/>
    <w:rsid w:val="00485787"/>
    <w:rsid w:val="004859A1"/>
    <w:rsid w:val="004C0C19"/>
    <w:rsid w:val="00532D6C"/>
    <w:rsid w:val="0055685C"/>
    <w:rsid w:val="005D4224"/>
    <w:rsid w:val="005F62FF"/>
    <w:rsid w:val="006035A3"/>
    <w:rsid w:val="00633E19"/>
    <w:rsid w:val="00637AEA"/>
    <w:rsid w:val="00641138"/>
    <w:rsid w:val="00653C53"/>
    <w:rsid w:val="00671F53"/>
    <w:rsid w:val="00673D24"/>
    <w:rsid w:val="006D71FD"/>
    <w:rsid w:val="006F245D"/>
    <w:rsid w:val="00710168"/>
    <w:rsid w:val="00716404"/>
    <w:rsid w:val="0072196B"/>
    <w:rsid w:val="00726C09"/>
    <w:rsid w:val="00744892"/>
    <w:rsid w:val="00782987"/>
    <w:rsid w:val="007B2646"/>
    <w:rsid w:val="007B55CD"/>
    <w:rsid w:val="0080798F"/>
    <w:rsid w:val="00894C16"/>
    <w:rsid w:val="008A5A0C"/>
    <w:rsid w:val="008B7335"/>
    <w:rsid w:val="008C0995"/>
    <w:rsid w:val="008C1E96"/>
    <w:rsid w:val="008C532D"/>
    <w:rsid w:val="008F345F"/>
    <w:rsid w:val="008F5B5B"/>
    <w:rsid w:val="00903544"/>
    <w:rsid w:val="00917B3F"/>
    <w:rsid w:val="00920F63"/>
    <w:rsid w:val="00943785"/>
    <w:rsid w:val="00961251"/>
    <w:rsid w:val="009942D8"/>
    <w:rsid w:val="009953E0"/>
    <w:rsid w:val="009B2557"/>
    <w:rsid w:val="009B35B3"/>
    <w:rsid w:val="009C262D"/>
    <w:rsid w:val="009C2F0A"/>
    <w:rsid w:val="009C620F"/>
    <w:rsid w:val="009D0EE1"/>
    <w:rsid w:val="009E35C6"/>
    <w:rsid w:val="00A14B7F"/>
    <w:rsid w:val="00A2403E"/>
    <w:rsid w:val="00A25993"/>
    <w:rsid w:val="00A46BF5"/>
    <w:rsid w:val="00A62F74"/>
    <w:rsid w:val="00A663AF"/>
    <w:rsid w:val="00A72B0F"/>
    <w:rsid w:val="00A75FAE"/>
    <w:rsid w:val="00A833F3"/>
    <w:rsid w:val="00A91650"/>
    <w:rsid w:val="00AA01E3"/>
    <w:rsid w:val="00AA6738"/>
    <w:rsid w:val="00AB7026"/>
    <w:rsid w:val="00AC5B88"/>
    <w:rsid w:val="00B16496"/>
    <w:rsid w:val="00B21D97"/>
    <w:rsid w:val="00B22227"/>
    <w:rsid w:val="00B236BE"/>
    <w:rsid w:val="00B71274"/>
    <w:rsid w:val="00B854A5"/>
    <w:rsid w:val="00B975C0"/>
    <w:rsid w:val="00BA39B1"/>
    <w:rsid w:val="00BA57D7"/>
    <w:rsid w:val="00BA5B77"/>
    <w:rsid w:val="00BC0830"/>
    <w:rsid w:val="00BD1055"/>
    <w:rsid w:val="00BD241E"/>
    <w:rsid w:val="00C53CEB"/>
    <w:rsid w:val="00C57059"/>
    <w:rsid w:val="00CA2523"/>
    <w:rsid w:val="00CA416A"/>
    <w:rsid w:val="00CD40DA"/>
    <w:rsid w:val="00CF0B91"/>
    <w:rsid w:val="00D03033"/>
    <w:rsid w:val="00D17F12"/>
    <w:rsid w:val="00D34A9C"/>
    <w:rsid w:val="00D4722B"/>
    <w:rsid w:val="00D639D2"/>
    <w:rsid w:val="00D750BC"/>
    <w:rsid w:val="00DB42D3"/>
    <w:rsid w:val="00DF6567"/>
    <w:rsid w:val="00E0179A"/>
    <w:rsid w:val="00E12233"/>
    <w:rsid w:val="00E230E9"/>
    <w:rsid w:val="00E41340"/>
    <w:rsid w:val="00E42BDE"/>
    <w:rsid w:val="00E44D82"/>
    <w:rsid w:val="00E508EE"/>
    <w:rsid w:val="00E50E82"/>
    <w:rsid w:val="00E52BCE"/>
    <w:rsid w:val="00E57712"/>
    <w:rsid w:val="00E76C50"/>
    <w:rsid w:val="00E90B51"/>
    <w:rsid w:val="00EC7AAA"/>
    <w:rsid w:val="00ED0558"/>
    <w:rsid w:val="00F66182"/>
    <w:rsid w:val="00F7403B"/>
    <w:rsid w:val="00F82A0B"/>
    <w:rsid w:val="00F8444B"/>
    <w:rsid w:val="00FA2FB9"/>
    <w:rsid w:val="00FE402E"/>
    <w:rsid w:val="00FF26DD"/>
    <w:rsid w:val="00FF57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BE29D9"/>
  <w14:defaultImageDpi w14:val="96"/>
  <w15:docId w15:val="{5DDEB36E-26BA-4112-880D-EFAD147A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Cs w:val="22"/>
      <w:lang w:val="en-US" w:eastAsia="zh-TW"/>
    </w:rPr>
  </w:style>
  <w:style w:type="paragraph" w:styleId="Heading1">
    <w:name w:val="heading 1"/>
    <w:basedOn w:val="Normal"/>
    <w:next w:val="Normal"/>
    <w:link w:val="Heading1Char"/>
    <w:qFormat/>
    <w:rsid w:val="00AB7026"/>
    <w:pPr>
      <w:keepNext/>
      <w:jc w:val="right"/>
      <w:outlineLvl w:val="0"/>
    </w:pPr>
    <w:rPr>
      <w:rFonts w:ascii="Times New Roman" w:hAnsi="Times New Roman"/>
      <w:b/>
      <w:kern w:val="0"/>
      <w:sz w:val="20"/>
      <w:szCs w:val="20"/>
      <w:lang w:eastAsia="en-US"/>
    </w:rPr>
  </w:style>
  <w:style w:type="paragraph" w:styleId="Heading2">
    <w:name w:val="heading 2"/>
    <w:basedOn w:val="Normal"/>
    <w:next w:val="Normal"/>
    <w:link w:val="Heading2Char"/>
    <w:qFormat/>
    <w:rsid w:val="00AB7026"/>
    <w:pPr>
      <w:keepNext/>
      <w:widowControl/>
      <w:jc w:val="center"/>
      <w:outlineLvl w:val="1"/>
    </w:pPr>
    <w:rPr>
      <w:rFonts w:ascii="Times New Roman" w:hAnsi="Times New Roman"/>
      <w:b/>
      <w:bCs/>
      <w:kern w:val="0"/>
      <w:szCs w:val="24"/>
      <w:lang w:eastAsia="en-US"/>
    </w:rPr>
  </w:style>
  <w:style w:type="paragraph" w:styleId="Heading3">
    <w:name w:val="heading 3"/>
    <w:basedOn w:val="Normal"/>
    <w:next w:val="Normal"/>
    <w:link w:val="Heading3Char"/>
    <w:qFormat/>
    <w:rsid w:val="00AB7026"/>
    <w:pPr>
      <w:keepNext/>
      <w:widowControl/>
      <w:spacing w:line="260" w:lineRule="exact"/>
      <w:jc w:val="both"/>
      <w:outlineLvl w:val="2"/>
    </w:pPr>
    <w:rPr>
      <w:rFonts w:ascii="Times New Roman" w:hAnsi="Times New Roman"/>
      <w:b/>
      <w:bCs/>
      <w:kern w:val="0"/>
      <w:sz w:val="20"/>
      <w:szCs w:val="20"/>
      <w:lang w:eastAsia="en-US"/>
    </w:rPr>
  </w:style>
  <w:style w:type="paragraph" w:styleId="Heading4">
    <w:name w:val="heading 4"/>
    <w:basedOn w:val="Normal"/>
    <w:next w:val="Normal"/>
    <w:link w:val="Heading4Char"/>
    <w:qFormat/>
    <w:rsid w:val="00AB7026"/>
    <w:pPr>
      <w:keepNext/>
      <w:widowControl/>
      <w:ind w:left="360" w:hanging="360"/>
      <w:outlineLvl w:val="3"/>
    </w:pPr>
    <w:rPr>
      <w:rFonts w:ascii="Times New Roman" w:hAnsi="Times New Roman"/>
      <w:b/>
      <w:bCs/>
      <w:i/>
      <w:iCs/>
      <w:kern w:val="0"/>
      <w:szCs w:val="24"/>
      <w:lang w:eastAsia="en-US"/>
    </w:rPr>
  </w:style>
  <w:style w:type="paragraph" w:styleId="Heading5">
    <w:name w:val="heading 5"/>
    <w:basedOn w:val="Normal"/>
    <w:next w:val="Normal"/>
    <w:link w:val="Heading5Char"/>
    <w:qFormat/>
    <w:rsid w:val="00AB7026"/>
    <w:pPr>
      <w:keepNext/>
      <w:widowControl/>
      <w:outlineLvl w:val="4"/>
    </w:pPr>
    <w:rPr>
      <w:rFonts w:ascii="Times New Roman" w:hAnsi="Times New Roman"/>
      <w:b/>
      <w:bCs/>
      <w:kern w:val="0"/>
      <w:sz w:val="20"/>
      <w:szCs w:val="20"/>
      <w:lang w:eastAsia="en-US"/>
    </w:rPr>
  </w:style>
  <w:style w:type="paragraph" w:styleId="Heading6">
    <w:name w:val="heading 6"/>
    <w:basedOn w:val="Normal"/>
    <w:next w:val="Normal"/>
    <w:link w:val="Heading6Char"/>
    <w:qFormat/>
    <w:rsid w:val="00AB7026"/>
    <w:pPr>
      <w:keepNext/>
      <w:widowControl/>
      <w:jc w:val="right"/>
      <w:outlineLvl w:val="5"/>
    </w:pPr>
    <w:rPr>
      <w:rFonts w:ascii="Times New Roman" w:hAnsi="Times New Roman"/>
      <w:i/>
      <w:iCs/>
      <w:kern w:val="0"/>
      <w:szCs w:val="24"/>
      <w:lang w:eastAsia="en-US"/>
    </w:rPr>
  </w:style>
  <w:style w:type="paragraph" w:styleId="Heading7">
    <w:name w:val="heading 7"/>
    <w:basedOn w:val="Normal"/>
    <w:next w:val="Normal"/>
    <w:link w:val="Heading7Char"/>
    <w:qFormat/>
    <w:rsid w:val="00AB7026"/>
    <w:pPr>
      <w:keepNext/>
      <w:framePr w:hSpace="180" w:wrap="auto" w:vAnchor="page" w:hAnchor="margin" w:xAlign="center" w:y="841"/>
      <w:widowControl/>
      <w:jc w:val="center"/>
      <w:outlineLvl w:val="6"/>
    </w:pPr>
    <w:rPr>
      <w:rFonts w:ascii="Times New Roman" w:hAnsi="Times New Roman"/>
      <w:i/>
      <w:iCs/>
      <w:kern w:val="0"/>
      <w:sz w:val="20"/>
      <w:szCs w:val="20"/>
      <w:lang w:eastAsia="en-US"/>
    </w:rPr>
  </w:style>
  <w:style w:type="paragraph" w:styleId="Heading8">
    <w:name w:val="heading 8"/>
    <w:basedOn w:val="Normal"/>
    <w:next w:val="Normal"/>
    <w:link w:val="Heading8Char"/>
    <w:qFormat/>
    <w:rsid w:val="00AB7026"/>
    <w:pPr>
      <w:keepNext/>
      <w:widowControl/>
      <w:jc w:val="center"/>
      <w:outlineLvl w:val="7"/>
    </w:pPr>
    <w:rPr>
      <w:rFonts w:ascii="Times New Roman" w:hAnsi="Times New Roman"/>
      <w:i/>
      <w:iCs/>
      <w:kern w:val="0"/>
      <w:sz w:val="20"/>
      <w:szCs w:val="20"/>
      <w:lang w:eastAsia="en-US"/>
    </w:rPr>
  </w:style>
  <w:style w:type="paragraph" w:styleId="Heading9">
    <w:name w:val="heading 9"/>
    <w:basedOn w:val="Normal"/>
    <w:next w:val="Normal"/>
    <w:link w:val="Heading9Char"/>
    <w:qFormat/>
    <w:rsid w:val="00AB7026"/>
    <w:pPr>
      <w:keepNext/>
      <w:widowControl/>
      <w:jc w:val="both"/>
      <w:outlineLvl w:val="8"/>
    </w:pPr>
    <w:rPr>
      <w:rFonts w:ascii="Times New Roman" w:hAnsi="Times New Roman"/>
      <w:b/>
      <w:bCs/>
      <w:kern w:val="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918"/>
    <w:pPr>
      <w:tabs>
        <w:tab w:val="center" w:pos="4153"/>
        <w:tab w:val="right" w:pos="8306"/>
      </w:tabs>
      <w:snapToGrid w:val="0"/>
    </w:pPr>
    <w:rPr>
      <w:sz w:val="20"/>
      <w:szCs w:val="20"/>
    </w:rPr>
  </w:style>
  <w:style w:type="paragraph" w:styleId="Footer">
    <w:name w:val="footer"/>
    <w:basedOn w:val="Normal"/>
    <w:link w:val="FooterChar"/>
    <w:uiPriority w:val="99"/>
    <w:unhideWhenUsed/>
    <w:rsid w:val="003A191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3A1918"/>
    <w:rPr>
      <w:rFonts w:cs="Times New Roman"/>
      <w:sz w:val="20"/>
      <w:szCs w:val="20"/>
    </w:rPr>
  </w:style>
  <w:style w:type="character" w:customStyle="1" w:styleId="FooterChar">
    <w:name w:val="Footer Char"/>
    <w:basedOn w:val="DefaultParagraphFont"/>
    <w:link w:val="Footer"/>
    <w:uiPriority w:val="99"/>
    <w:locked/>
    <w:rsid w:val="003A1918"/>
    <w:rPr>
      <w:rFonts w:cs="Times New Roman"/>
      <w:sz w:val="20"/>
      <w:szCs w:val="20"/>
    </w:rPr>
  </w:style>
  <w:style w:type="paragraph" w:styleId="BalloonText">
    <w:name w:val="Balloon Text"/>
    <w:basedOn w:val="Normal"/>
    <w:link w:val="BalloonTextChar"/>
    <w:uiPriority w:val="99"/>
    <w:semiHidden/>
    <w:unhideWhenUsed/>
    <w:rsid w:val="003953E3"/>
    <w:rPr>
      <w:rFonts w:ascii="Tahoma" w:hAnsi="Tahoma" w:cs="Tahoma"/>
      <w:sz w:val="16"/>
      <w:szCs w:val="16"/>
    </w:rPr>
  </w:style>
  <w:style w:type="character" w:customStyle="1" w:styleId="BalloonTextChar">
    <w:name w:val="Balloon Text Char"/>
    <w:basedOn w:val="DefaultParagraphFont"/>
    <w:link w:val="BalloonText"/>
    <w:uiPriority w:val="99"/>
    <w:rsid w:val="003953E3"/>
    <w:rPr>
      <w:rFonts w:ascii="Tahoma" w:hAnsi="Tahoma" w:cs="Tahoma"/>
      <w:sz w:val="16"/>
      <w:szCs w:val="16"/>
      <w:lang w:val="en-US" w:eastAsia="zh-TW"/>
    </w:rPr>
  </w:style>
  <w:style w:type="table" w:customStyle="1" w:styleId="TableauNorm">
    <w:name w:val="Tableau Norm"/>
    <w:uiPriority w:val="99"/>
    <w:semiHidden/>
    <w:rsid w:val="00AB7026"/>
    <w:rPr>
      <w:rFonts w:ascii="Calibri" w:eastAsia="Calibri" w:hAnsi="Calibri"/>
      <w:kern w:val="0"/>
      <w:sz w:val="20"/>
      <w:szCs w:val="20"/>
      <w:lang w:val="fr-FR" w:eastAsia="en-US"/>
    </w:rPr>
    <w:tblPr>
      <w:tblInd w:w="0" w:type="dxa"/>
      <w:tblCellMar>
        <w:top w:w="0" w:type="dxa"/>
        <w:left w:w="108" w:type="dxa"/>
        <w:bottom w:w="0" w:type="dxa"/>
        <w:right w:w="108" w:type="dxa"/>
      </w:tblCellMar>
    </w:tblPr>
  </w:style>
  <w:style w:type="table" w:customStyle="1" w:styleId="TableauNorm1">
    <w:name w:val="Tableau Norm1"/>
    <w:uiPriority w:val="99"/>
    <w:semiHidden/>
    <w:rsid w:val="00AB7026"/>
    <w:rPr>
      <w:rFonts w:ascii="Calibri" w:eastAsia="Calibri" w:hAnsi="Calibri"/>
      <w:kern w:val="0"/>
      <w:sz w:val="20"/>
      <w:szCs w:val="20"/>
      <w:lang w:val="fr-FR" w:eastAsia="en-US"/>
    </w:rPr>
    <w:tblPr>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AB7026"/>
  </w:style>
  <w:style w:type="table" w:customStyle="1" w:styleId="TableauNorm2">
    <w:name w:val="Tableau Norm2"/>
    <w:uiPriority w:val="99"/>
    <w:semiHidden/>
    <w:rsid w:val="00AB7026"/>
    <w:rPr>
      <w:rFonts w:ascii="Calibri" w:eastAsia="Calibri" w:hAnsi="Calibri"/>
      <w:kern w:val="0"/>
      <w:sz w:val="20"/>
      <w:szCs w:val="20"/>
      <w:lang w:val="fr-FR" w:eastAsia="en-US"/>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AB7026"/>
    <w:pPr>
      <w:widowControl/>
    </w:pPr>
    <w:rPr>
      <w:rFonts w:ascii="Times New Roman" w:eastAsia="Times New Roman" w:hAnsi="Times New Roman"/>
      <w:kern w:val="0"/>
      <w:sz w:val="20"/>
      <w:szCs w:val="20"/>
      <w:lang w:eastAsia="en-US"/>
    </w:rPr>
  </w:style>
  <w:style w:type="paragraph" w:styleId="FootnoteText">
    <w:name w:val="footnote text"/>
    <w:aliases w:val="ft"/>
    <w:basedOn w:val="Normal"/>
    <w:link w:val="FootnoteTextChar1"/>
    <w:unhideWhenUsed/>
    <w:rsid w:val="00AB7026"/>
    <w:pPr>
      <w:widowControl/>
    </w:pPr>
    <w:rPr>
      <w:rFonts w:ascii="Times New Roman" w:eastAsia="Times New Roman" w:hAnsi="Times New Roman"/>
      <w:kern w:val="0"/>
      <w:sz w:val="20"/>
      <w:szCs w:val="20"/>
      <w:lang w:eastAsia="en-US"/>
    </w:rPr>
  </w:style>
  <w:style w:type="character" w:customStyle="1" w:styleId="FootnoteTextChar">
    <w:name w:val="Footnote Text Char"/>
    <w:aliases w:val="ft Char"/>
    <w:basedOn w:val="DefaultParagraphFont"/>
    <w:rsid w:val="00AB7026"/>
    <w:rPr>
      <w:sz w:val="20"/>
      <w:szCs w:val="20"/>
      <w:lang w:val="en-US" w:eastAsia="zh-TW"/>
    </w:rPr>
  </w:style>
  <w:style w:type="character" w:customStyle="1" w:styleId="FootnoteTextChar1">
    <w:name w:val="Footnote Text Char1"/>
    <w:aliases w:val="ft Char1"/>
    <w:basedOn w:val="DefaultParagraphFont"/>
    <w:link w:val="FootnoteText"/>
    <w:uiPriority w:val="99"/>
    <w:rsid w:val="00AB7026"/>
    <w:rPr>
      <w:rFonts w:ascii="Times New Roman" w:eastAsia="Times New Roman" w:hAnsi="Times New Roman"/>
      <w:kern w:val="0"/>
      <w:sz w:val="20"/>
      <w:szCs w:val="20"/>
      <w:lang w:val="en-US" w:eastAsia="en-US"/>
    </w:rPr>
  </w:style>
  <w:style w:type="character" w:styleId="FootnoteReference">
    <w:name w:val="footnote reference"/>
    <w:basedOn w:val="DefaultParagraphFont"/>
    <w:unhideWhenUsed/>
    <w:rsid w:val="00AB7026"/>
    <w:rPr>
      <w:vertAlign w:val="superscript"/>
    </w:rPr>
  </w:style>
  <w:style w:type="table" w:customStyle="1" w:styleId="LightShading1">
    <w:name w:val="Light Shading1"/>
    <w:basedOn w:val="TableNormal"/>
    <w:next w:val="LightShading"/>
    <w:uiPriority w:val="60"/>
    <w:rsid w:val="00AB7026"/>
    <w:rPr>
      <w:rFonts w:eastAsia="Calibri"/>
      <w:color w:val="000000"/>
      <w:kern w:val="0"/>
      <w:sz w:val="22"/>
      <w:szCs w:val="22"/>
      <w:lang w:val="en-ZA"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AB702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rsid w:val="00AB7026"/>
    <w:rPr>
      <w:rFonts w:ascii="Times New Roman" w:hAnsi="Times New Roman"/>
      <w:b/>
      <w:kern w:val="0"/>
      <w:sz w:val="20"/>
      <w:szCs w:val="20"/>
      <w:lang w:val="en-US" w:eastAsia="en-US"/>
    </w:rPr>
  </w:style>
  <w:style w:type="character" w:customStyle="1" w:styleId="Heading2Char">
    <w:name w:val="Heading 2 Char"/>
    <w:basedOn w:val="DefaultParagraphFont"/>
    <w:link w:val="Heading2"/>
    <w:rsid w:val="00AB7026"/>
    <w:rPr>
      <w:rFonts w:ascii="Times New Roman" w:hAnsi="Times New Roman"/>
      <w:b/>
      <w:bCs/>
      <w:kern w:val="0"/>
      <w:lang w:val="en-US" w:eastAsia="en-US"/>
    </w:rPr>
  </w:style>
  <w:style w:type="character" w:customStyle="1" w:styleId="Heading3Char">
    <w:name w:val="Heading 3 Char"/>
    <w:basedOn w:val="DefaultParagraphFont"/>
    <w:link w:val="Heading3"/>
    <w:rsid w:val="00AB7026"/>
    <w:rPr>
      <w:rFonts w:ascii="Times New Roman" w:hAnsi="Times New Roman"/>
      <w:b/>
      <w:bCs/>
      <w:kern w:val="0"/>
      <w:sz w:val="20"/>
      <w:szCs w:val="20"/>
      <w:lang w:val="en-US" w:eastAsia="en-US"/>
    </w:rPr>
  </w:style>
  <w:style w:type="character" w:customStyle="1" w:styleId="Heading4Char">
    <w:name w:val="Heading 4 Char"/>
    <w:basedOn w:val="DefaultParagraphFont"/>
    <w:link w:val="Heading4"/>
    <w:rsid w:val="00AB7026"/>
    <w:rPr>
      <w:rFonts w:ascii="Times New Roman" w:hAnsi="Times New Roman"/>
      <w:b/>
      <w:bCs/>
      <w:i/>
      <w:iCs/>
      <w:kern w:val="0"/>
      <w:lang w:val="en-US" w:eastAsia="en-US"/>
    </w:rPr>
  </w:style>
  <w:style w:type="character" w:customStyle="1" w:styleId="Heading5Char">
    <w:name w:val="Heading 5 Char"/>
    <w:basedOn w:val="DefaultParagraphFont"/>
    <w:link w:val="Heading5"/>
    <w:rsid w:val="00AB7026"/>
    <w:rPr>
      <w:rFonts w:ascii="Times New Roman" w:hAnsi="Times New Roman"/>
      <w:b/>
      <w:bCs/>
      <w:kern w:val="0"/>
      <w:sz w:val="20"/>
      <w:szCs w:val="20"/>
      <w:lang w:val="en-US" w:eastAsia="en-US"/>
    </w:rPr>
  </w:style>
  <w:style w:type="character" w:customStyle="1" w:styleId="Heading6Char">
    <w:name w:val="Heading 6 Char"/>
    <w:basedOn w:val="DefaultParagraphFont"/>
    <w:link w:val="Heading6"/>
    <w:rsid w:val="00AB7026"/>
    <w:rPr>
      <w:rFonts w:ascii="Times New Roman" w:hAnsi="Times New Roman"/>
      <w:i/>
      <w:iCs/>
      <w:kern w:val="0"/>
      <w:lang w:val="en-US" w:eastAsia="en-US"/>
    </w:rPr>
  </w:style>
  <w:style w:type="character" w:customStyle="1" w:styleId="Heading7Char">
    <w:name w:val="Heading 7 Char"/>
    <w:basedOn w:val="DefaultParagraphFont"/>
    <w:link w:val="Heading7"/>
    <w:rsid w:val="00AB7026"/>
    <w:rPr>
      <w:rFonts w:ascii="Times New Roman" w:hAnsi="Times New Roman"/>
      <w:i/>
      <w:iCs/>
      <w:kern w:val="0"/>
      <w:sz w:val="20"/>
      <w:szCs w:val="20"/>
      <w:lang w:val="en-US" w:eastAsia="en-US"/>
    </w:rPr>
  </w:style>
  <w:style w:type="character" w:customStyle="1" w:styleId="Heading8Char">
    <w:name w:val="Heading 8 Char"/>
    <w:basedOn w:val="DefaultParagraphFont"/>
    <w:link w:val="Heading8"/>
    <w:rsid w:val="00AB7026"/>
    <w:rPr>
      <w:rFonts w:ascii="Times New Roman" w:hAnsi="Times New Roman"/>
      <w:i/>
      <w:iCs/>
      <w:kern w:val="0"/>
      <w:sz w:val="20"/>
      <w:szCs w:val="20"/>
      <w:lang w:val="en-US" w:eastAsia="en-US"/>
    </w:rPr>
  </w:style>
  <w:style w:type="character" w:customStyle="1" w:styleId="Heading9Char">
    <w:name w:val="Heading 9 Char"/>
    <w:basedOn w:val="DefaultParagraphFont"/>
    <w:link w:val="Heading9"/>
    <w:rsid w:val="00AB7026"/>
    <w:rPr>
      <w:rFonts w:ascii="Times New Roman" w:hAnsi="Times New Roman"/>
      <w:b/>
      <w:bCs/>
      <w:kern w:val="0"/>
      <w:sz w:val="18"/>
      <w:szCs w:val="18"/>
      <w:lang w:val="en-US" w:eastAsia="en-US"/>
    </w:rPr>
  </w:style>
  <w:style w:type="numbering" w:customStyle="1" w:styleId="NoList2">
    <w:name w:val="No List2"/>
    <w:next w:val="NoList"/>
    <w:uiPriority w:val="99"/>
    <w:semiHidden/>
    <w:unhideWhenUsed/>
    <w:rsid w:val="00AB7026"/>
  </w:style>
  <w:style w:type="paragraph" w:styleId="BodyTextIndent">
    <w:name w:val="Body Text Indent"/>
    <w:basedOn w:val="Normal"/>
    <w:link w:val="BodyTextIndentChar1"/>
    <w:rsid w:val="00AB7026"/>
    <w:pPr>
      <w:jc w:val="center"/>
    </w:pPr>
    <w:rPr>
      <w:rFonts w:ascii="Times New Roman" w:hAnsi="Times New Roman"/>
      <w:i/>
      <w:kern w:val="0"/>
      <w:sz w:val="20"/>
      <w:szCs w:val="20"/>
      <w:lang w:eastAsia="en-US"/>
    </w:rPr>
  </w:style>
  <w:style w:type="character" w:customStyle="1" w:styleId="BodyTextIndentChar">
    <w:name w:val="Body Text Indent Char"/>
    <w:basedOn w:val="DefaultParagraphFont"/>
    <w:rsid w:val="00AB7026"/>
    <w:rPr>
      <w:szCs w:val="22"/>
      <w:lang w:val="en-US" w:eastAsia="zh-TW"/>
    </w:rPr>
  </w:style>
  <w:style w:type="paragraph" w:styleId="BodyTextIndent2">
    <w:name w:val="Body Text Indent 2"/>
    <w:basedOn w:val="Normal"/>
    <w:link w:val="BodyTextIndent2Char"/>
    <w:rsid w:val="00AB7026"/>
    <w:pPr>
      <w:widowControl/>
      <w:ind w:left="360" w:hanging="360"/>
    </w:pPr>
    <w:rPr>
      <w:rFonts w:ascii="Times New Roman" w:hAnsi="Times New Roman"/>
      <w:kern w:val="0"/>
      <w:szCs w:val="24"/>
      <w:lang w:eastAsia="en-US"/>
    </w:rPr>
  </w:style>
  <w:style w:type="character" w:customStyle="1" w:styleId="BodyTextIndent2Char">
    <w:name w:val="Body Text Indent 2 Char"/>
    <w:basedOn w:val="DefaultParagraphFont"/>
    <w:link w:val="BodyTextIndent2"/>
    <w:rsid w:val="00AB7026"/>
    <w:rPr>
      <w:rFonts w:ascii="Times New Roman" w:hAnsi="Times New Roman"/>
      <w:kern w:val="0"/>
      <w:lang w:val="en-US" w:eastAsia="en-US"/>
    </w:rPr>
  </w:style>
  <w:style w:type="paragraph" w:styleId="BodyTextIndent3">
    <w:name w:val="Body Text Indent 3"/>
    <w:basedOn w:val="Normal"/>
    <w:link w:val="BodyTextIndent3Char"/>
    <w:rsid w:val="00AB7026"/>
    <w:pPr>
      <w:widowControl/>
      <w:ind w:left="720" w:hanging="360"/>
    </w:pPr>
    <w:rPr>
      <w:rFonts w:ascii="Times New Roman" w:hAnsi="Times New Roman"/>
      <w:kern w:val="0"/>
      <w:szCs w:val="24"/>
      <w:lang w:eastAsia="en-US"/>
    </w:rPr>
  </w:style>
  <w:style w:type="character" w:customStyle="1" w:styleId="BodyTextIndent3Char">
    <w:name w:val="Body Text Indent 3 Char"/>
    <w:basedOn w:val="DefaultParagraphFont"/>
    <w:link w:val="BodyTextIndent3"/>
    <w:rsid w:val="00AB7026"/>
    <w:rPr>
      <w:rFonts w:ascii="Times New Roman" w:hAnsi="Times New Roman"/>
      <w:kern w:val="0"/>
      <w:lang w:val="en-US" w:eastAsia="en-US"/>
    </w:rPr>
  </w:style>
  <w:style w:type="character" w:styleId="PageNumber">
    <w:name w:val="page number"/>
    <w:rsid w:val="00AB7026"/>
    <w:rPr>
      <w:rFonts w:cs="Times New Roman"/>
    </w:rPr>
  </w:style>
  <w:style w:type="paragraph" w:styleId="BodyText">
    <w:name w:val="Body Text"/>
    <w:basedOn w:val="Normal"/>
    <w:link w:val="BodyTextChar"/>
    <w:rsid w:val="00AB7026"/>
    <w:pPr>
      <w:widowControl/>
    </w:pPr>
    <w:rPr>
      <w:rFonts w:ascii="Times New Roman" w:hAnsi="Times New Roman"/>
      <w:kern w:val="0"/>
      <w:szCs w:val="24"/>
      <w:lang w:eastAsia="en-US"/>
    </w:rPr>
  </w:style>
  <w:style w:type="character" w:customStyle="1" w:styleId="BodyTextChar">
    <w:name w:val="Body Text Char"/>
    <w:basedOn w:val="DefaultParagraphFont"/>
    <w:link w:val="BodyText"/>
    <w:rsid w:val="00AB7026"/>
    <w:rPr>
      <w:rFonts w:ascii="Times New Roman" w:hAnsi="Times New Roman"/>
      <w:kern w:val="0"/>
      <w:lang w:val="en-US" w:eastAsia="en-US"/>
    </w:rPr>
  </w:style>
  <w:style w:type="paragraph" w:customStyle="1" w:styleId="Level1">
    <w:name w:val="Level 1"/>
    <w:basedOn w:val="Normal"/>
    <w:rsid w:val="00AB7026"/>
    <w:pPr>
      <w:autoSpaceDE w:val="0"/>
      <w:autoSpaceDN w:val="0"/>
      <w:adjustRightInd w:val="0"/>
      <w:ind w:left="720" w:hanging="720"/>
      <w:outlineLvl w:val="0"/>
    </w:pPr>
    <w:rPr>
      <w:rFonts w:ascii="Times New Roman" w:hAnsi="Times New Roman"/>
      <w:kern w:val="0"/>
      <w:sz w:val="20"/>
      <w:szCs w:val="24"/>
      <w:lang w:eastAsia="en-US"/>
    </w:rPr>
  </w:style>
  <w:style w:type="paragraph" w:customStyle="1" w:styleId="level10">
    <w:name w:val="_level1"/>
    <w:basedOn w:val="Normal"/>
    <w:rsid w:val="00AB7026"/>
    <w:pPr>
      <w:widowControl/>
    </w:pPr>
    <w:rPr>
      <w:rFonts w:ascii="Times New Roman" w:hAnsi="Times New Roman"/>
      <w:kern w:val="0"/>
      <w:sz w:val="20"/>
      <w:szCs w:val="20"/>
      <w:lang w:eastAsia="en-US"/>
    </w:rPr>
  </w:style>
  <w:style w:type="paragraph" w:customStyle="1" w:styleId="WP9BodyText">
    <w:name w:val="WP9_Body Text"/>
    <w:basedOn w:val="Normal"/>
    <w:rsid w:val="00AB7026"/>
    <w:rPr>
      <w:rFonts w:ascii="Times New Roman" w:hAnsi="Times New Roman"/>
      <w:kern w:val="0"/>
      <w:sz w:val="20"/>
      <w:szCs w:val="20"/>
      <w:lang w:eastAsia="en-US"/>
    </w:rPr>
  </w:style>
  <w:style w:type="character" w:customStyle="1" w:styleId="BodyTextIndentChar1">
    <w:name w:val="Body Text Indent Char1"/>
    <w:link w:val="BodyTextIndent"/>
    <w:rsid w:val="00AB7026"/>
    <w:rPr>
      <w:rFonts w:ascii="Times New Roman" w:hAnsi="Times New Roman"/>
      <w:i/>
      <w:kern w:val="0"/>
      <w:sz w:val="20"/>
      <w:szCs w:val="20"/>
      <w:lang w:val="en-US" w:eastAsia="en-US"/>
    </w:rPr>
  </w:style>
  <w:style w:type="paragraph" w:customStyle="1" w:styleId="WP9BodyTex">
    <w:name w:val="WP9_Body Tex"/>
    <w:basedOn w:val="Normal"/>
    <w:rsid w:val="00AB7026"/>
    <w:pPr>
      <w:jc w:val="center"/>
    </w:pPr>
    <w:rPr>
      <w:rFonts w:ascii="Times New Roman" w:hAnsi="Times New Roman"/>
      <w:b/>
      <w:kern w:val="0"/>
      <w:sz w:val="20"/>
      <w:szCs w:val="20"/>
      <w:lang w:eastAsia="en-US"/>
    </w:rPr>
  </w:style>
  <w:style w:type="paragraph" w:customStyle="1" w:styleId="Outline0011">
    <w:name w:val="Outline001_1"/>
    <w:basedOn w:val="Normal"/>
    <w:rsid w:val="00AB7026"/>
    <w:rPr>
      <w:rFonts w:ascii="Times New Roman" w:hAnsi="Times New Roman"/>
      <w:kern w:val="0"/>
      <w:sz w:val="20"/>
      <w:szCs w:val="20"/>
      <w:lang w:eastAsia="en-US"/>
    </w:rPr>
  </w:style>
  <w:style w:type="paragraph" w:styleId="Title">
    <w:name w:val="Title"/>
    <w:basedOn w:val="Normal"/>
    <w:link w:val="TitleChar"/>
    <w:qFormat/>
    <w:rsid w:val="00AB7026"/>
    <w:pPr>
      <w:widowControl/>
      <w:spacing w:line="260" w:lineRule="exact"/>
      <w:jc w:val="center"/>
    </w:pPr>
    <w:rPr>
      <w:rFonts w:ascii="Times New Roman" w:hAnsi="Times New Roman"/>
      <w:b/>
      <w:kern w:val="0"/>
      <w:sz w:val="20"/>
      <w:szCs w:val="20"/>
      <w:lang w:eastAsia="en-US"/>
    </w:rPr>
  </w:style>
  <w:style w:type="character" w:customStyle="1" w:styleId="TitleChar">
    <w:name w:val="Title Char"/>
    <w:basedOn w:val="DefaultParagraphFont"/>
    <w:link w:val="Title"/>
    <w:rsid w:val="00AB7026"/>
    <w:rPr>
      <w:rFonts w:ascii="Times New Roman" w:hAnsi="Times New Roman"/>
      <w:b/>
      <w:kern w:val="0"/>
      <w:sz w:val="20"/>
      <w:szCs w:val="20"/>
      <w:lang w:val="en-US" w:eastAsia="en-US"/>
    </w:rPr>
  </w:style>
  <w:style w:type="paragraph" w:customStyle="1" w:styleId="NumPar1">
    <w:name w:val="NumPar 1"/>
    <w:basedOn w:val="Heading1"/>
    <w:next w:val="Normal"/>
    <w:rsid w:val="00AB7026"/>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AB7026"/>
    <w:pPr>
      <w:widowControl/>
      <w:tabs>
        <w:tab w:val="left" w:pos="765"/>
      </w:tabs>
      <w:overflowPunct w:val="0"/>
      <w:autoSpaceDE w:val="0"/>
      <w:autoSpaceDN w:val="0"/>
      <w:adjustRightInd w:val="0"/>
      <w:spacing w:after="240"/>
      <w:ind w:left="765" w:hanging="283"/>
      <w:jc w:val="both"/>
      <w:textAlignment w:val="baseline"/>
    </w:pPr>
    <w:rPr>
      <w:rFonts w:ascii="Times New Roman" w:eastAsia="MS Mincho" w:hAnsi="Times New Roman"/>
      <w:kern w:val="0"/>
      <w:sz w:val="20"/>
      <w:szCs w:val="20"/>
      <w:lang w:eastAsia="en-US"/>
    </w:rPr>
  </w:style>
  <w:style w:type="paragraph" w:customStyle="1" w:styleId="Text1">
    <w:name w:val="Text 1"/>
    <w:basedOn w:val="Normal"/>
    <w:rsid w:val="00AB7026"/>
    <w:pPr>
      <w:widowControl/>
      <w:overflowPunct w:val="0"/>
      <w:autoSpaceDE w:val="0"/>
      <w:autoSpaceDN w:val="0"/>
      <w:adjustRightInd w:val="0"/>
      <w:spacing w:after="240"/>
      <w:ind w:left="482"/>
      <w:jc w:val="both"/>
      <w:textAlignment w:val="baseline"/>
    </w:pPr>
    <w:rPr>
      <w:rFonts w:ascii="Times New Roman" w:eastAsia="MS Mincho" w:hAnsi="Times New Roman"/>
      <w:kern w:val="0"/>
      <w:sz w:val="20"/>
      <w:szCs w:val="20"/>
      <w:lang w:eastAsia="en-US"/>
    </w:rPr>
  </w:style>
  <w:style w:type="paragraph" w:customStyle="1" w:styleId="Text2">
    <w:name w:val="Text 2"/>
    <w:basedOn w:val="Normal"/>
    <w:rsid w:val="00AB7026"/>
    <w:pPr>
      <w:widowControl/>
      <w:tabs>
        <w:tab w:val="left" w:pos="2302"/>
      </w:tabs>
      <w:overflowPunct w:val="0"/>
      <w:autoSpaceDE w:val="0"/>
      <w:autoSpaceDN w:val="0"/>
      <w:adjustRightInd w:val="0"/>
      <w:spacing w:after="240"/>
      <w:ind w:left="1202"/>
      <w:jc w:val="both"/>
      <w:textAlignment w:val="baseline"/>
    </w:pPr>
    <w:rPr>
      <w:rFonts w:ascii="Times New Roman" w:eastAsia="MS Mincho" w:hAnsi="Times New Roman"/>
      <w:kern w:val="0"/>
      <w:sz w:val="20"/>
      <w:szCs w:val="20"/>
      <w:lang w:eastAsia="en-US"/>
    </w:rPr>
  </w:style>
  <w:style w:type="paragraph" w:customStyle="1" w:styleId="BodyTextIn">
    <w:name w:val="Body Text In"/>
    <w:basedOn w:val="Normal"/>
    <w:rsid w:val="00AB7026"/>
    <w:pPr>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ascii="Times New Roman" w:eastAsia="MS Mincho" w:hAnsi="Times New Roman"/>
      <w:kern w:val="0"/>
      <w:sz w:val="20"/>
      <w:szCs w:val="20"/>
      <w:lang w:eastAsia="en-US"/>
    </w:rPr>
  </w:style>
  <w:style w:type="paragraph" w:customStyle="1" w:styleId="1AutoList1">
    <w:name w:val="1AutoList1"/>
    <w:rsid w:val="00AB7026"/>
    <w:pPr>
      <w:tabs>
        <w:tab w:val="left" w:pos="720"/>
      </w:tabs>
      <w:autoSpaceDE w:val="0"/>
      <w:autoSpaceDN w:val="0"/>
      <w:adjustRightInd w:val="0"/>
      <w:ind w:left="720" w:hanging="720"/>
    </w:pPr>
    <w:rPr>
      <w:rFonts w:ascii="Times New Roman" w:hAnsi="Times New Roman"/>
      <w:kern w:val="0"/>
      <w:sz w:val="20"/>
      <w:lang w:val="en-US" w:eastAsia="en-US"/>
    </w:rPr>
  </w:style>
  <w:style w:type="paragraph" w:styleId="BlockText">
    <w:name w:val="Block Text"/>
    <w:basedOn w:val="Normal"/>
    <w:rsid w:val="00AB7026"/>
    <w:pPr>
      <w:widowControl/>
      <w:ind w:left="360" w:right="293"/>
      <w:jc w:val="both"/>
    </w:pPr>
    <w:rPr>
      <w:rFonts w:ascii="Times New Roman" w:hAnsi="Times New Roman"/>
      <w:kern w:val="0"/>
      <w:sz w:val="20"/>
      <w:szCs w:val="18"/>
      <w:lang w:eastAsia="en-US"/>
    </w:rPr>
  </w:style>
  <w:style w:type="paragraph" w:styleId="BodyText3">
    <w:name w:val="Body Text 3"/>
    <w:basedOn w:val="Normal"/>
    <w:link w:val="BodyText3Char"/>
    <w:rsid w:val="00AB7026"/>
    <w:pPr>
      <w:widowControl/>
      <w:jc w:val="both"/>
    </w:pPr>
    <w:rPr>
      <w:rFonts w:ascii="Times New Roman" w:hAnsi="Times New Roman"/>
      <w:kern w:val="0"/>
      <w:sz w:val="16"/>
      <w:szCs w:val="16"/>
      <w:lang w:eastAsia="en-US"/>
    </w:rPr>
  </w:style>
  <w:style w:type="character" w:customStyle="1" w:styleId="BodyText3Char">
    <w:name w:val="Body Text 3 Char"/>
    <w:basedOn w:val="DefaultParagraphFont"/>
    <w:link w:val="BodyText3"/>
    <w:rsid w:val="00AB7026"/>
    <w:rPr>
      <w:rFonts w:ascii="Times New Roman" w:hAnsi="Times New Roman"/>
      <w:kern w:val="0"/>
      <w:sz w:val="16"/>
      <w:szCs w:val="16"/>
      <w:lang w:val="en-US" w:eastAsia="en-US"/>
    </w:rPr>
  </w:style>
  <w:style w:type="paragraph" w:styleId="PlainText">
    <w:name w:val="Plain Text"/>
    <w:basedOn w:val="Normal"/>
    <w:link w:val="PlainTextChar"/>
    <w:rsid w:val="00AB7026"/>
    <w:pPr>
      <w:widowControl/>
    </w:pPr>
    <w:rPr>
      <w:rFonts w:ascii="Times New Roman" w:hAnsi="Times New Roman"/>
      <w:kern w:val="0"/>
      <w:sz w:val="20"/>
      <w:szCs w:val="20"/>
      <w:lang w:eastAsia="en-US"/>
    </w:rPr>
  </w:style>
  <w:style w:type="character" w:customStyle="1" w:styleId="PlainTextChar">
    <w:name w:val="Plain Text Char"/>
    <w:basedOn w:val="DefaultParagraphFont"/>
    <w:link w:val="PlainText"/>
    <w:rsid w:val="00AB7026"/>
    <w:rPr>
      <w:rFonts w:ascii="Times New Roman" w:hAnsi="Times New Roman"/>
      <w:kern w:val="0"/>
      <w:sz w:val="20"/>
      <w:szCs w:val="20"/>
      <w:lang w:val="en-US" w:eastAsia="en-US"/>
    </w:rPr>
  </w:style>
  <w:style w:type="paragraph" w:customStyle="1" w:styleId="TITLEREC">
    <w:name w:val="TITLE REC"/>
    <w:basedOn w:val="Normal"/>
    <w:rsid w:val="00AB7026"/>
    <w:pPr>
      <w:widowControl/>
      <w:pBdr>
        <w:top w:val="double" w:sz="6" w:space="6" w:color="auto"/>
        <w:left w:val="double" w:sz="6" w:space="0" w:color="auto"/>
        <w:bottom w:val="double" w:sz="6" w:space="6" w:color="auto"/>
        <w:right w:val="double" w:sz="6" w:space="0" w:color="auto"/>
      </w:pBdr>
      <w:tabs>
        <w:tab w:val="right" w:pos="8902"/>
      </w:tabs>
      <w:jc w:val="center"/>
    </w:pPr>
    <w:rPr>
      <w:rFonts w:ascii="Times New Roman" w:hAnsi="Times New Roman"/>
      <w:b/>
      <w:bCs/>
      <w:kern w:val="0"/>
      <w:sz w:val="20"/>
      <w:szCs w:val="24"/>
      <w:lang w:eastAsia="en-US"/>
    </w:rPr>
  </w:style>
  <w:style w:type="paragraph" w:styleId="Caption">
    <w:name w:val="caption"/>
    <w:basedOn w:val="Normal"/>
    <w:next w:val="Normal"/>
    <w:qFormat/>
    <w:rsid w:val="00AB7026"/>
    <w:pPr>
      <w:autoSpaceDE w:val="0"/>
      <w:autoSpaceDN w:val="0"/>
      <w:adjustRightInd w:val="0"/>
      <w:snapToGrid w:val="0"/>
      <w:spacing w:line="200" w:lineRule="atLeast"/>
      <w:jc w:val="center"/>
    </w:pPr>
    <w:rPr>
      <w:rFonts w:ascii="Times New Roman" w:eastAsia="MS Mincho" w:hAnsi="Times New Roman"/>
      <w:b/>
      <w:bCs/>
      <w:kern w:val="0"/>
      <w:sz w:val="18"/>
      <w:szCs w:val="18"/>
      <w:lang w:eastAsia="ja-JP"/>
    </w:rPr>
  </w:style>
  <w:style w:type="paragraph" w:customStyle="1" w:styleId="1Paragraph">
    <w:name w:val="1Paragraph"/>
    <w:rsid w:val="00AB7026"/>
    <w:pPr>
      <w:tabs>
        <w:tab w:val="left" w:pos="720"/>
      </w:tabs>
      <w:autoSpaceDE w:val="0"/>
      <w:autoSpaceDN w:val="0"/>
      <w:adjustRightInd w:val="0"/>
      <w:ind w:left="720" w:hanging="720"/>
    </w:pPr>
    <w:rPr>
      <w:rFonts w:ascii="Courier 10cpi" w:hAnsi="Courier 10cpi"/>
      <w:kern w:val="0"/>
      <w:sz w:val="20"/>
      <w:lang w:val="en-US" w:eastAsia="en-US"/>
    </w:rPr>
  </w:style>
  <w:style w:type="paragraph" w:styleId="Date">
    <w:name w:val="Date"/>
    <w:basedOn w:val="Normal"/>
    <w:next w:val="Normal"/>
    <w:link w:val="DateChar"/>
    <w:rsid w:val="00AB7026"/>
    <w:pPr>
      <w:widowControl/>
    </w:pPr>
    <w:rPr>
      <w:rFonts w:ascii="Times New Roman" w:hAnsi="Times New Roman"/>
      <w:kern w:val="0"/>
      <w:sz w:val="20"/>
      <w:szCs w:val="20"/>
      <w:lang w:eastAsia="en-US"/>
    </w:rPr>
  </w:style>
  <w:style w:type="character" w:customStyle="1" w:styleId="DateChar">
    <w:name w:val="Date Char"/>
    <w:basedOn w:val="DefaultParagraphFont"/>
    <w:link w:val="Date"/>
    <w:rsid w:val="00AB7026"/>
    <w:rPr>
      <w:rFonts w:ascii="Times New Roman" w:hAnsi="Times New Roman"/>
      <w:kern w:val="0"/>
      <w:sz w:val="20"/>
      <w:szCs w:val="20"/>
      <w:lang w:val="en-US" w:eastAsia="en-US"/>
    </w:rPr>
  </w:style>
  <w:style w:type="character" w:customStyle="1" w:styleId="footnoteref">
    <w:name w:val="footnote ref"/>
    <w:rsid w:val="00AB7026"/>
  </w:style>
  <w:style w:type="paragraph" w:styleId="ListNumber">
    <w:name w:val="List Number"/>
    <w:basedOn w:val="Normal"/>
    <w:rsid w:val="00AB7026"/>
    <w:pPr>
      <w:widowControl/>
      <w:numPr>
        <w:numId w:val="5"/>
      </w:numPr>
      <w:spacing w:after="240"/>
      <w:jc w:val="both"/>
    </w:pPr>
    <w:rPr>
      <w:rFonts w:ascii="Times New Roman" w:hAnsi="Times New Roman"/>
      <w:kern w:val="0"/>
      <w:szCs w:val="20"/>
      <w:lang w:eastAsia="en-US"/>
    </w:rPr>
  </w:style>
  <w:style w:type="paragraph" w:customStyle="1" w:styleId="ListBullet1">
    <w:name w:val="List Bullet 1"/>
    <w:basedOn w:val="Normal"/>
    <w:rsid w:val="00AB7026"/>
    <w:pPr>
      <w:widowControl/>
      <w:numPr>
        <w:numId w:val="7"/>
      </w:numPr>
      <w:spacing w:after="240"/>
      <w:jc w:val="both"/>
    </w:pPr>
    <w:rPr>
      <w:rFonts w:ascii="Times New Roman" w:hAnsi="Times New Roman"/>
      <w:kern w:val="0"/>
      <w:szCs w:val="20"/>
      <w:lang w:eastAsia="en-US"/>
    </w:rPr>
  </w:style>
  <w:style w:type="paragraph" w:customStyle="1" w:styleId="ListDash">
    <w:name w:val="List Dash"/>
    <w:basedOn w:val="Normal"/>
    <w:rsid w:val="00AB7026"/>
    <w:pPr>
      <w:widowControl/>
      <w:numPr>
        <w:numId w:val="4"/>
      </w:numPr>
      <w:spacing w:after="240"/>
      <w:jc w:val="both"/>
    </w:pPr>
    <w:rPr>
      <w:rFonts w:ascii="Times New Roman" w:hAnsi="Times New Roman"/>
      <w:kern w:val="0"/>
      <w:szCs w:val="20"/>
      <w:lang w:eastAsia="en-US"/>
    </w:rPr>
  </w:style>
  <w:style w:type="paragraph" w:customStyle="1" w:styleId="ListNumberLevel2">
    <w:name w:val="List Number (Level 2)"/>
    <w:basedOn w:val="Normal"/>
    <w:rsid w:val="00AB7026"/>
    <w:pPr>
      <w:widowControl/>
      <w:numPr>
        <w:ilvl w:val="1"/>
        <w:numId w:val="5"/>
      </w:numPr>
      <w:spacing w:after="240"/>
      <w:jc w:val="both"/>
    </w:pPr>
    <w:rPr>
      <w:rFonts w:ascii="Times New Roman" w:hAnsi="Times New Roman"/>
      <w:kern w:val="0"/>
      <w:szCs w:val="20"/>
      <w:lang w:eastAsia="en-US"/>
    </w:rPr>
  </w:style>
  <w:style w:type="paragraph" w:customStyle="1" w:styleId="ListNumberLevel3">
    <w:name w:val="List Number (Level 3)"/>
    <w:basedOn w:val="Normal"/>
    <w:rsid w:val="00AB7026"/>
    <w:pPr>
      <w:widowControl/>
      <w:numPr>
        <w:ilvl w:val="2"/>
        <w:numId w:val="5"/>
      </w:numPr>
      <w:spacing w:after="240"/>
      <w:jc w:val="both"/>
    </w:pPr>
    <w:rPr>
      <w:rFonts w:ascii="Times New Roman" w:hAnsi="Times New Roman"/>
      <w:kern w:val="0"/>
      <w:szCs w:val="20"/>
      <w:lang w:eastAsia="en-US"/>
    </w:rPr>
  </w:style>
  <w:style w:type="paragraph" w:customStyle="1" w:styleId="ListNumberLevel4">
    <w:name w:val="List Number (Level 4)"/>
    <w:basedOn w:val="Normal"/>
    <w:rsid w:val="00AB7026"/>
    <w:pPr>
      <w:widowControl/>
      <w:numPr>
        <w:ilvl w:val="3"/>
        <w:numId w:val="5"/>
      </w:numPr>
      <w:spacing w:after="240"/>
      <w:jc w:val="both"/>
    </w:pPr>
    <w:rPr>
      <w:rFonts w:ascii="Times New Roman" w:hAnsi="Times New Roman"/>
      <w:kern w:val="0"/>
      <w:szCs w:val="20"/>
      <w:lang w:eastAsia="en-US"/>
    </w:rPr>
  </w:style>
  <w:style w:type="table" w:styleId="TableGrid">
    <w:name w:val="Table Grid"/>
    <w:basedOn w:val="TableNormal"/>
    <w:rsid w:val="00AB7026"/>
    <w:rPr>
      <w:rFonts w:ascii="Times New Roman" w:hAnsi="Times New Roman"/>
      <w:kern w:val="0"/>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AB7026"/>
    <w:pPr>
      <w:widowControl/>
      <w:spacing w:before="720" w:after="720"/>
      <w:jc w:val="center"/>
    </w:pPr>
    <w:rPr>
      <w:rFonts w:ascii="Times New Roman" w:hAnsi="Times New Roman"/>
      <w:b/>
      <w:smallCaps/>
      <w:kern w:val="0"/>
      <w:szCs w:val="20"/>
      <w:lang w:val="fr-FR" w:eastAsia="en-US"/>
    </w:rPr>
  </w:style>
  <w:style w:type="paragraph" w:customStyle="1" w:styleId="ListDash2">
    <w:name w:val="List Dash 2"/>
    <w:basedOn w:val="Normal"/>
    <w:rsid w:val="00AB7026"/>
    <w:pPr>
      <w:widowControl/>
      <w:numPr>
        <w:numId w:val="6"/>
      </w:numPr>
      <w:spacing w:after="240"/>
      <w:jc w:val="both"/>
    </w:pPr>
    <w:rPr>
      <w:rFonts w:ascii="Times New Roman" w:hAnsi="Times New Roman"/>
      <w:kern w:val="0"/>
      <w:szCs w:val="20"/>
      <w:lang w:val="fr-FR" w:eastAsia="en-US"/>
    </w:rPr>
  </w:style>
  <w:style w:type="paragraph" w:customStyle="1" w:styleId="ListNumber1Level2">
    <w:name w:val="List Number 1 (Level 2)"/>
    <w:basedOn w:val="Text1"/>
    <w:rsid w:val="00AB7026"/>
    <w:pPr>
      <w:overflowPunct/>
      <w:autoSpaceDE/>
      <w:autoSpaceDN/>
      <w:adjustRightInd/>
      <w:ind w:left="0"/>
      <w:textAlignment w:val="auto"/>
    </w:pPr>
    <w:rPr>
      <w:rFonts w:eastAsia="Calibri"/>
      <w:sz w:val="24"/>
      <w:lang w:val="fr-FR"/>
    </w:rPr>
  </w:style>
  <w:style w:type="paragraph" w:styleId="ListBullet">
    <w:name w:val="List Bullet"/>
    <w:basedOn w:val="Normal"/>
    <w:autoRedefine/>
    <w:rsid w:val="00AB7026"/>
    <w:pPr>
      <w:widowControl/>
      <w:jc w:val="both"/>
    </w:pPr>
    <w:rPr>
      <w:rFonts w:ascii="Times New Roman" w:hAnsi="Times New Roman"/>
      <w:kern w:val="0"/>
      <w:sz w:val="20"/>
      <w:szCs w:val="20"/>
      <w:lang w:val="en-GB" w:eastAsia="en-GB"/>
    </w:rPr>
  </w:style>
  <w:style w:type="paragraph" w:customStyle="1" w:styleId="paragraphtextnumbered">
    <w:name w:val="paragraph text numbered"/>
    <w:aliases w:val="ptn"/>
    <w:basedOn w:val="Normal"/>
    <w:link w:val="paragraphtextnumberedChar"/>
    <w:rsid w:val="00AB7026"/>
    <w:pPr>
      <w:spacing w:after="240"/>
      <w:ind w:left="567" w:hanging="567"/>
      <w:jc w:val="both"/>
    </w:pPr>
    <w:rPr>
      <w:rFonts w:ascii="Times" w:hAnsi="Times"/>
      <w:bCs/>
      <w:kern w:val="0"/>
      <w:sz w:val="20"/>
      <w:szCs w:val="20"/>
      <w:lang w:val="en-AU" w:eastAsia="en-US"/>
    </w:rPr>
  </w:style>
  <w:style w:type="paragraph" w:customStyle="1" w:styleId="cmpara">
    <w:name w:val="cm para"/>
    <w:aliases w:val="cmp"/>
    <w:basedOn w:val="Normal"/>
    <w:rsid w:val="00AB7026"/>
    <w:pPr>
      <w:widowControl/>
      <w:spacing w:after="240"/>
      <w:jc w:val="both"/>
    </w:pPr>
    <w:rPr>
      <w:rFonts w:ascii="Times New Roman" w:hAnsi="Times New Roman"/>
      <w:kern w:val="0"/>
      <w:szCs w:val="20"/>
      <w:lang w:val="en-AU" w:eastAsia="en-US"/>
    </w:rPr>
  </w:style>
  <w:style w:type="paragraph" w:customStyle="1" w:styleId="cmsubpara">
    <w:name w:val="cm subpara"/>
    <w:aliases w:val="cmsp"/>
    <w:basedOn w:val="Normal"/>
    <w:rsid w:val="00AB7026"/>
    <w:pPr>
      <w:widowControl/>
      <w:spacing w:after="240"/>
      <w:ind w:left="1120" w:hanging="567"/>
      <w:jc w:val="both"/>
    </w:pPr>
    <w:rPr>
      <w:rFonts w:ascii="Times New Roman" w:hAnsi="Times New Roman"/>
      <w:kern w:val="0"/>
      <w:szCs w:val="20"/>
      <w:lang w:val="en-AU" w:eastAsia="en-US"/>
    </w:rPr>
  </w:style>
  <w:style w:type="paragraph" w:customStyle="1" w:styleId="paragraphtextindented">
    <w:name w:val="paragraph text indented"/>
    <w:aliases w:val="pti"/>
    <w:basedOn w:val="Normal"/>
    <w:rsid w:val="00AB7026"/>
    <w:pPr>
      <w:widowControl/>
      <w:spacing w:after="240"/>
      <w:ind w:left="568" w:hanging="284"/>
      <w:jc w:val="both"/>
    </w:pPr>
    <w:rPr>
      <w:rFonts w:ascii="Times" w:hAnsi="Times"/>
      <w:kern w:val="0"/>
      <w:szCs w:val="20"/>
      <w:lang w:val="en-AU" w:eastAsia="en-US"/>
    </w:rPr>
  </w:style>
  <w:style w:type="character" w:customStyle="1" w:styleId="paragraphtextnumberedChar">
    <w:name w:val="paragraph text numbered Char"/>
    <w:aliases w:val="ptn Char"/>
    <w:link w:val="paragraphtextnumbered"/>
    <w:rsid w:val="00AB7026"/>
    <w:rPr>
      <w:rFonts w:ascii="Times" w:hAnsi="Times"/>
      <w:bCs/>
      <w:kern w:val="0"/>
      <w:sz w:val="20"/>
      <w:szCs w:val="20"/>
      <w:lang w:val="en-AU" w:eastAsia="en-US"/>
    </w:rPr>
  </w:style>
  <w:style w:type="paragraph" w:customStyle="1" w:styleId="Default">
    <w:name w:val="Default"/>
    <w:rsid w:val="00AB7026"/>
    <w:pPr>
      <w:autoSpaceDE w:val="0"/>
      <w:autoSpaceDN w:val="0"/>
      <w:adjustRightInd w:val="0"/>
    </w:pPr>
    <w:rPr>
      <w:rFonts w:ascii="Times New Roman" w:hAnsi="Times New Roman"/>
      <w:color w:val="000000"/>
      <w:kern w:val="0"/>
      <w:lang w:val="tr-TR" w:eastAsia="tr-TR"/>
    </w:rPr>
  </w:style>
  <w:style w:type="paragraph" w:styleId="List">
    <w:name w:val="List"/>
    <w:basedOn w:val="Normal"/>
    <w:rsid w:val="00AB7026"/>
    <w:pPr>
      <w:widowControl/>
      <w:ind w:left="283" w:hanging="283"/>
    </w:pPr>
    <w:rPr>
      <w:rFonts w:ascii="Times New Roman" w:hAnsi="Times New Roman"/>
      <w:kern w:val="0"/>
      <w:sz w:val="20"/>
      <w:szCs w:val="24"/>
      <w:lang w:eastAsia="en-US"/>
    </w:rPr>
  </w:style>
  <w:style w:type="paragraph" w:customStyle="1" w:styleId="BPtext">
    <w:name w:val="BP text"/>
    <w:basedOn w:val="Default"/>
    <w:next w:val="Default"/>
    <w:rsid w:val="00AB7026"/>
    <w:rPr>
      <w:color w:val="auto"/>
      <w:lang w:val="nb-NO" w:eastAsia="nb-NO"/>
    </w:rPr>
  </w:style>
  <w:style w:type="paragraph" w:customStyle="1" w:styleId="Paragraphedeliste1">
    <w:name w:val="Paragraphe de liste1"/>
    <w:basedOn w:val="Normal"/>
    <w:rsid w:val="00AB7026"/>
    <w:pPr>
      <w:widowControl/>
      <w:spacing w:after="200" w:line="276" w:lineRule="auto"/>
      <w:ind w:left="720"/>
    </w:pPr>
    <w:rPr>
      <w:rFonts w:ascii="Calibri" w:eastAsia="Times New Roman" w:hAnsi="Calibri"/>
      <w:kern w:val="0"/>
      <w:sz w:val="22"/>
      <w:lang w:eastAsia="en-US"/>
    </w:rPr>
  </w:style>
  <w:style w:type="character" w:customStyle="1" w:styleId="FooterChar1">
    <w:name w:val="Footer Char1"/>
    <w:rsid w:val="00AB7026"/>
    <w:rPr>
      <w:rFonts w:cs="Times New Roman"/>
    </w:rPr>
  </w:style>
  <w:style w:type="paragraph" w:customStyle="1" w:styleId="LightGrid-Accent31">
    <w:name w:val="Light Grid - Accent 31"/>
    <w:basedOn w:val="Normal"/>
    <w:qFormat/>
    <w:rsid w:val="00AB7026"/>
    <w:pPr>
      <w:widowControl/>
      <w:ind w:left="720"/>
    </w:pPr>
    <w:rPr>
      <w:rFonts w:ascii="Times New Roman" w:hAnsi="Times New Roman"/>
      <w:kern w:val="0"/>
      <w:sz w:val="20"/>
      <w:szCs w:val="24"/>
      <w:lang w:eastAsia="en-US"/>
    </w:rPr>
  </w:style>
  <w:style w:type="paragraph" w:styleId="EndnoteText">
    <w:name w:val="endnote text"/>
    <w:basedOn w:val="Normal"/>
    <w:link w:val="EndnoteTextChar"/>
    <w:semiHidden/>
    <w:rsid w:val="00AB7026"/>
    <w:pPr>
      <w:widowControl/>
    </w:pPr>
    <w:rPr>
      <w:rFonts w:ascii="Times New Roman" w:hAnsi="Times New Roman"/>
      <w:kern w:val="0"/>
      <w:sz w:val="20"/>
      <w:szCs w:val="20"/>
      <w:lang w:eastAsia="en-US"/>
    </w:rPr>
  </w:style>
  <w:style w:type="character" w:customStyle="1" w:styleId="EndnoteTextChar">
    <w:name w:val="Endnote Text Char"/>
    <w:basedOn w:val="DefaultParagraphFont"/>
    <w:link w:val="EndnoteText"/>
    <w:semiHidden/>
    <w:rsid w:val="00AB7026"/>
    <w:rPr>
      <w:rFonts w:ascii="Times New Roman" w:hAnsi="Times New Roman"/>
      <w:kern w:val="0"/>
      <w:sz w:val="20"/>
      <w:szCs w:val="20"/>
      <w:lang w:val="en-US" w:eastAsia="en-US"/>
    </w:rPr>
  </w:style>
  <w:style w:type="character" w:styleId="EndnoteReference">
    <w:name w:val="endnote reference"/>
    <w:semiHidden/>
    <w:rsid w:val="00AB7026"/>
    <w:rPr>
      <w:rFonts w:cs="Times New Roman"/>
      <w:vertAlign w:val="superscript"/>
    </w:rPr>
  </w:style>
  <w:style w:type="character" w:styleId="Hyperlink">
    <w:name w:val="Hyperlink"/>
    <w:uiPriority w:val="99"/>
    <w:rsid w:val="00AB7026"/>
    <w:rPr>
      <w:rFonts w:cs="Times New Roman"/>
      <w:color w:val="0000FF"/>
      <w:u w:val="single"/>
    </w:rPr>
  </w:style>
  <w:style w:type="paragraph" w:customStyle="1" w:styleId="Point0">
    <w:name w:val="Point 0"/>
    <w:basedOn w:val="Normal"/>
    <w:rsid w:val="00AB7026"/>
    <w:pPr>
      <w:widowControl/>
      <w:spacing w:before="120" w:after="120"/>
      <w:ind w:left="850" w:hanging="850"/>
      <w:jc w:val="both"/>
    </w:pPr>
    <w:rPr>
      <w:rFonts w:ascii="Times New Roman" w:hAnsi="Times New Roman"/>
      <w:kern w:val="0"/>
      <w:szCs w:val="24"/>
      <w:lang w:val="en-GB" w:eastAsia="de-DE"/>
    </w:rPr>
  </w:style>
  <w:style w:type="paragraph" w:customStyle="1" w:styleId="Point1">
    <w:name w:val="Point 1"/>
    <w:basedOn w:val="Normal"/>
    <w:rsid w:val="00AB7026"/>
    <w:pPr>
      <w:widowControl/>
      <w:spacing w:before="120" w:after="120"/>
      <w:ind w:left="1417" w:hanging="567"/>
      <w:jc w:val="both"/>
    </w:pPr>
    <w:rPr>
      <w:rFonts w:ascii="Times New Roman" w:hAnsi="Times New Roman"/>
      <w:kern w:val="0"/>
      <w:szCs w:val="24"/>
      <w:lang w:val="en-GB" w:eastAsia="de-DE"/>
    </w:rPr>
  </w:style>
  <w:style w:type="paragraph" w:customStyle="1" w:styleId="Copies">
    <w:name w:val="Copies"/>
    <w:basedOn w:val="Normal"/>
    <w:next w:val="Normal"/>
    <w:rsid w:val="00AB7026"/>
    <w:pPr>
      <w:widowControl/>
      <w:tabs>
        <w:tab w:val="left" w:pos="2552"/>
        <w:tab w:val="left" w:pos="2835"/>
        <w:tab w:val="left" w:pos="5670"/>
        <w:tab w:val="left" w:pos="6379"/>
        <w:tab w:val="left" w:pos="6804"/>
      </w:tabs>
      <w:suppressAutoHyphens/>
      <w:spacing w:before="480"/>
      <w:ind w:left="1985" w:hanging="1985"/>
    </w:pPr>
    <w:rPr>
      <w:rFonts w:ascii="Times New Roman" w:hAnsi="Times New Roman"/>
      <w:kern w:val="0"/>
      <w:szCs w:val="20"/>
      <w:lang w:val="fr-FR" w:eastAsia="ar-SA"/>
    </w:rPr>
  </w:style>
  <w:style w:type="paragraph" w:customStyle="1" w:styleId="Text3">
    <w:name w:val="Text 3"/>
    <w:basedOn w:val="Normal"/>
    <w:rsid w:val="00AB7026"/>
    <w:pPr>
      <w:widowControl/>
      <w:tabs>
        <w:tab w:val="left" w:pos="2302"/>
      </w:tabs>
      <w:suppressAutoHyphens/>
      <w:spacing w:after="240"/>
      <w:ind w:left="1916"/>
      <w:jc w:val="both"/>
    </w:pPr>
    <w:rPr>
      <w:rFonts w:ascii="Times New Roman" w:hAnsi="Times New Roman"/>
      <w:kern w:val="0"/>
      <w:szCs w:val="20"/>
      <w:lang w:val="en-GB" w:eastAsia="ar-SA"/>
    </w:rPr>
  </w:style>
  <w:style w:type="paragraph" w:customStyle="1" w:styleId="Text4">
    <w:name w:val="Text 4"/>
    <w:basedOn w:val="Normal"/>
    <w:rsid w:val="00AB7026"/>
    <w:pPr>
      <w:widowControl/>
      <w:suppressAutoHyphens/>
      <w:spacing w:after="240"/>
      <w:ind w:left="2880"/>
      <w:jc w:val="both"/>
    </w:pPr>
    <w:rPr>
      <w:rFonts w:ascii="Times New Roman" w:hAnsi="Times New Roman"/>
      <w:kern w:val="0"/>
      <w:szCs w:val="20"/>
      <w:lang w:val="en-GB" w:eastAsia="ar-SA"/>
    </w:rPr>
  </w:style>
  <w:style w:type="character" w:customStyle="1" w:styleId="WW8Num3z0">
    <w:name w:val="WW8Num3z0"/>
    <w:rsid w:val="00AB7026"/>
    <w:rPr>
      <w:rFonts w:ascii="Symbol" w:hAnsi="Symbol"/>
    </w:rPr>
  </w:style>
  <w:style w:type="character" w:customStyle="1" w:styleId="WW8Num4z2">
    <w:name w:val="WW8Num4z2"/>
    <w:rsid w:val="00AB7026"/>
    <w:rPr>
      <w:rFonts w:ascii="Times New Roman" w:hAnsi="Times New Roman"/>
    </w:rPr>
  </w:style>
  <w:style w:type="character" w:customStyle="1" w:styleId="WW8Num4z3">
    <w:name w:val="WW8Num4z3"/>
    <w:rsid w:val="00AB7026"/>
    <w:rPr>
      <w:rFonts w:ascii="Symbol" w:hAnsi="Symbol"/>
    </w:rPr>
  </w:style>
  <w:style w:type="character" w:customStyle="1" w:styleId="WW8Num5z0">
    <w:name w:val="WW8Num5z0"/>
    <w:rsid w:val="00AB7026"/>
    <w:rPr>
      <w:rFonts w:ascii="Symbol" w:hAnsi="Symbol"/>
    </w:rPr>
  </w:style>
  <w:style w:type="character" w:customStyle="1" w:styleId="WW8Num6z0">
    <w:name w:val="WW8Num6z0"/>
    <w:rsid w:val="00AB7026"/>
    <w:rPr>
      <w:rFonts w:ascii="Times New Roman" w:hAnsi="Times New Roman"/>
    </w:rPr>
  </w:style>
  <w:style w:type="character" w:customStyle="1" w:styleId="WW8Num7z0">
    <w:name w:val="WW8Num7z0"/>
    <w:rsid w:val="00AB7026"/>
    <w:rPr>
      <w:rFonts w:ascii="Symbol" w:hAnsi="Symbol"/>
    </w:rPr>
  </w:style>
  <w:style w:type="character" w:customStyle="1" w:styleId="WW8Num8z0">
    <w:name w:val="WW8Num8z0"/>
    <w:rsid w:val="00AB7026"/>
    <w:rPr>
      <w:rFonts w:ascii="Symbol" w:hAnsi="Symbol"/>
    </w:rPr>
  </w:style>
  <w:style w:type="character" w:customStyle="1" w:styleId="WW8Num9z0">
    <w:name w:val="WW8Num9z0"/>
    <w:rsid w:val="00AB7026"/>
    <w:rPr>
      <w:rFonts w:ascii="Symbol" w:hAnsi="Symbol"/>
    </w:rPr>
  </w:style>
  <w:style w:type="character" w:customStyle="1" w:styleId="WW8Num10z2">
    <w:name w:val="WW8Num10z2"/>
    <w:rsid w:val="00AB7026"/>
    <w:rPr>
      <w:rFonts w:ascii="Times New Roman" w:hAnsi="Times New Roman"/>
    </w:rPr>
  </w:style>
  <w:style w:type="character" w:customStyle="1" w:styleId="WW8Num10z3">
    <w:name w:val="WW8Num10z3"/>
    <w:rsid w:val="00AB7026"/>
    <w:rPr>
      <w:rFonts w:ascii="Symbol" w:hAnsi="Symbol"/>
    </w:rPr>
  </w:style>
  <w:style w:type="character" w:customStyle="1" w:styleId="WW8Num11z2">
    <w:name w:val="WW8Num11z2"/>
    <w:rsid w:val="00AB7026"/>
    <w:rPr>
      <w:rFonts w:ascii="Times New Roman" w:hAnsi="Times New Roman"/>
    </w:rPr>
  </w:style>
  <w:style w:type="character" w:customStyle="1" w:styleId="WW8Num11z3">
    <w:name w:val="WW8Num11z3"/>
    <w:rsid w:val="00AB7026"/>
    <w:rPr>
      <w:rFonts w:ascii="Symbol" w:hAnsi="Symbol"/>
    </w:rPr>
  </w:style>
  <w:style w:type="character" w:customStyle="1" w:styleId="WW8Num12z2">
    <w:name w:val="WW8Num12z2"/>
    <w:rsid w:val="00AB7026"/>
    <w:rPr>
      <w:rFonts w:ascii="Times New Roman" w:hAnsi="Times New Roman"/>
    </w:rPr>
  </w:style>
  <w:style w:type="character" w:customStyle="1" w:styleId="WW8Num12z3">
    <w:name w:val="WW8Num12z3"/>
    <w:rsid w:val="00AB7026"/>
    <w:rPr>
      <w:rFonts w:ascii="Symbol" w:hAnsi="Symbol"/>
    </w:rPr>
  </w:style>
  <w:style w:type="character" w:customStyle="1" w:styleId="WW8Num13z2">
    <w:name w:val="WW8Num13z2"/>
    <w:rsid w:val="00AB7026"/>
    <w:rPr>
      <w:rFonts w:ascii="Times New Roman" w:hAnsi="Times New Roman"/>
    </w:rPr>
  </w:style>
  <w:style w:type="character" w:customStyle="1" w:styleId="WW8Num13z3">
    <w:name w:val="WW8Num13z3"/>
    <w:rsid w:val="00AB7026"/>
    <w:rPr>
      <w:rFonts w:ascii="Symbol" w:hAnsi="Symbol"/>
    </w:rPr>
  </w:style>
  <w:style w:type="character" w:customStyle="1" w:styleId="WW8Num14z0">
    <w:name w:val="WW8Num14z0"/>
    <w:rsid w:val="00AB7026"/>
    <w:rPr>
      <w:rFonts w:ascii="Times New Roman" w:hAnsi="Times New Roman"/>
    </w:rPr>
  </w:style>
  <w:style w:type="character" w:customStyle="1" w:styleId="WW8Num15z0">
    <w:name w:val="WW8Num15z0"/>
    <w:rsid w:val="00AB7026"/>
    <w:rPr>
      <w:rFonts w:ascii="Symbol" w:hAnsi="Symbol"/>
    </w:rPr>
  </w:style>
  <w:style w:type="character" w:customStyle="1" w:styleId="WW8Num16z0">
    <w:name w:val="WW8Num16z0"/>
    <w:rsid w:val="00AB7026"/>
    <w:rPr>
      <w:rFonts w:ascii="Times New Roman" w:hAnsi="Times New Roman"/>
    </w:rPr>
  </w:style>
  <w:style w:type="character" w:customStyle="1" w:styleId="WW8Num17z0">
    <w:name w:val="WW8Num17z0"/>
    <w:rsid w:val="00AB7026"/>
    <w:rPr>
      <w:rFonts w:ascii="Times New Roman" w:hAnsi="Times New Roman"/>
    </w:rPr>
  </w:style>
  <w:style w:type="character" w:customStyle="1" w:styleId="WW8Num18z0">
    <w:name w:val="WW8Num18z0"/>
    <w:rsid w:val="00AB7026"/>
    <w:rPr>
      <w:rFonts w:ascii="Times New Roman" w:hAnsi="Times New Roman"/>
    </w:rPr>
  </w:style>
  <w:style w:type="character" w:customStyle="1" w:styleId="Absatz-Standardschriftart">
    <w:name w:val="Absatz-Standardschriftart"/>
    <w:rsid w:val="00AB7026"/>
  </w:style>
  <w:style w:type="character" w:customStyle="1" w:styleId="WW8Num2z0">
    <w:name w:val="WW8Num2z0"/>
    <w:rsid w:val="00AB7026"/>
    <w:rPr>
      <w:rFonts w:ascii="Symbol" w:hAnsi="Symbol"/>
    </w:rPr>
  </w:style>
  <w:style w:type="character" w:customStyle="1" w:styleId="WW8Num3z2">
    <w:name w:val="WW8Num3z2"/>
    <w:rsid w:val="00AB7026"/>
    <w:rPr>
      <w:rFonts w:ascii="Times New Roman" w:hAnsi="Times New Roman"/>
    </w:rPr>
  </w:style>
  <w:style w:type="character" w:customStyle="1" w:styleId="WW8Num3z3">
    <w:name w:val="WW8Num3z3"/>
    <w:rsid w:val="00AB7026"/>
    <w:rPr>
      <w:rFonts w:ascii="Symbol" w:hAnsi="Symbol"/>
    </w:rPr>
  </w:style>
  <w:style w:type="character" w:customStyle="1" w:styleId="WW8Num4z0">
    <w:name w:val="WW8Num4z0"/>
    <w:rsid w:val="00AB7026"/>
    <w:rPr>
      <w:rFonts w:ascii="Symbol" w:hAnsi="Symbol"/>
    </w:rPr>
  </w:style>
  <w:style w:type="character" w:customStyle="1" w:styleId="WW8Num9z2">
    <w:name w:val="WW8Num9z2"/>
    <w:rsid w:val="00AB7026"/>
    <w:rPr>
      <w:rFonts w:ascii="Times New Roman" w:hAnsi="Times New Roman"/>
    </w:rPr>
  </w:style>
  <w:style w:type="character" w:customStyle="1" w:styleId="WW8Num9z3">
    <w:name w:val="WW8Num9z3"/>
    <w:rsid w:val="00AB7026"/>
    <w:rPr>
      <w:rFonts w:ascii="Symbol" w:hAnsi="Symbol"/>
    </w:rPr>
  </w:style>
  <w:style w:type="character" w:customStyle="1" w:styleId="WW8Num14z1">
    <w:name w:val="WW8Num14z1"/>
    <w:rsid w:val="00AB7026"/>
    <w:rPr>
      <w:rFonts w:ascii="Courier New" w:hAnsi="Courier New"/>
    </w:rPr>
  </w:style>
  <w:style w:type="character" w:customStyle="1" w:styleId="WW8Num14z2">
    <w:name w:val="WW8Num14z2"/>
    <w:rsid w:val="00AB7026"/>
    <w:rPr>
      <w:rFonts w:ascii="Wingdings" w:hAnsi="Wingdings"/>
    </w:rPr>
  </w:style>
  <w:style w:type="character" w:customStyle="1" w:styleId="WW8Num14z3">
    <w:name w:val="WW8Num14z3"/>
    <w:rsid w:val="00AB7026"/>
    <w:rPr>
      <w:rFonts w:ascii="Symbol" w:hAnsi="Symbol"/>
    </w:rPr>
  </w:style>
  <w:style w:type="character" w:customStyle="1" w:styleId="WW8Num19z0">
    <w:name w:val="WW8Num19z0"/>
    <w:rsid w:val="00AB7026"/>
    <w:rPr>
      <w:rFonts w:ascii="Times New Roman" w:hAnsi="Times New Roman"/>
    </w:rPr>
  </w:style>
  <w:style w:type="character" w:styleId="FollowedHyperlink">
    <w:name w:val="FollowedHyperlink"/>
    <w:rsid w:val="00AB7026"/>
    <w:rPr>
      <w:rFonts w:cs="Times New Roman"/>
      <w:color w:val="800080"/>
      <w:u w:val="single"/>
    </w:rPr>
  </w:style>
  <w:style w:type="character" w:customStyle="1" w:styleId="FootnoteCharacters">
    <w:name w:val="Footnote Characters"/>
    <w:rsid w:val="00AB7026"/>
    <w:rPr>
      <w:rFonts w:cs="Times New Roman"/>
      <w:vertAlign w:val="superscript"/>
    </w:rPr>
  </w:style>
  <w:style w:type="paragraph" w:customStyle="1" w:styleId="Heading">
    <w:name w:val="Heading"/>
    <w:basedOn w:val="Normal"/>
    <w:next w:val="BodyText"/>
    <w:rsid w:val="00AB7026"/>
    <w:pPr>
      <w:keepNext/>
      <w:widowControl/>
      <w:suppressAutoHyphens/>
      <w:spacing w:before="240" w:after="120"/>
      <w:jc w:val="both"/>
    </w:pPr>
    <w:rPr>
      <w:rFonts w:ascii="Arial" w:eastAsia="SimSun" w:hAnsi="Arial" w:cs="Tahoma"/>
      <w:kern w:val="0"/>
      <w:sz w:val="28"/>
      <w:szCs w:val="28"/>
      <w:lang w:val="en-GB" w:eastAsia="ar-SA"/>
    </w:rPr>
  </w:style>
  <w:style w:type="paragraph" w:customStyle="1" w:styleId="Index">
    <w:name w:val="Index"/>
    <w:basedOn w:val="Normal"/>
    <w:rsid w:val="00AB7026"/>
    <w:pPr>
      <w:widowControl/>
      <w:suppressLineNumbers/>
      <w:suppressAutoHyphens/>
      <w:spacing w:after="240"/>
      <w:jc w:val="both"/>
    </w:pPr>
    <w:rPr>
      <w:rFonts w:ascii="Times New Roman" w:hAnsi="Times New Roman" w:cs="Tahoma"/>
      <w:kern w:val="0"/>
      <w:szCs w:val="20"/>
      <w:lang w:val="en-GB" w:eastAsia="ar-SA"/>
    </w:rPr>
  </w:style>
  <w:style w:type="paragraph" w:customStyle="1" w:styleId="Address">
    <w:name w:val="Address"/>
    <w:basedOn w:val="Normal"/>
    <w:rsid w:val="00AB7026"/>
    <w:pPr>
      <w:widowControl/>
      <w:suppressAutoHyphens/>
    </w:pPr>
    <w:rPr>
      <w:rFonts w:ascii="Times New Roman" w:hAnsi="Times New Roman"/>
      <w:kern w:val="0"/>
      <w:szCs w:val="20"/>
      <w:lang w:val="en-GB" w:eastAsia="ar-SA"/>
    </w:rPr>
  </w:style>
  <w:style w:type="paragraph" w:customStyle="1" w:styleId="AddressTL">
    <w:name w:val="AddressTL"/>
    <w:basedOn w:val="Normal"/>
    <w:next w:val="Normal"/>
    <w:rsid w:val="00AB7026"/>
    <w:pPr>
      <w:widowControl/>
      <w:suppressAutoHyphens/>
      <w:spacing w:after="720"/>
    </w:pPr>
    <w:rPr>
      <w:rFonts w:ascii="Times New Roman" w:hAnsi="Times New Roman"/>
      <w:kern w:val="0"/>
      <w:szCs w:val="20"/>
      <w:lang w:val="en-GB" w:eastAsia="ar-SA"/>
    </w:rPr>
  </w:style>
  <w:style w:type="paragraph" w:customStyle="1" w:styleId="AddressTR">
    <w:name w:val="AddressTR"/>
    <w:basedOn w:val="Normal"/>
    <w:next w:val="Normal"/>
    <w:rsid w:val="00AB7026"/>
    <w:pPr>
      <w:widowControl/>
      <w:suppressAutoHyphens/>
      <w:spacing w:after="720"/>
      <w:ind w:left="5103"/>
    </w:pPr>
    <w:rPr>
      <w:rFonts w:ascii="Times New Roman" w:hAnsi="Times New Roman"/>
      <w:kern w:val="0"/>
      <w:szCs w:val="20"/>
      <w:lang w:val="en-GB" w:eastAsia="ar-SA"/>
    </w:rPr>
  </w:style>
  <w:style w:type="paragraph" w:styleId="BodyTextFirstIndent">
    <w:name w:val="Body Text First Indent"/>
    <w:basedOn w:val="BodyText"/>
    <w:link w:val="BodyTextFirstIndentChar"/>
    <w:rsid w:val="00AB7026"/>
    <w:pPr>
      <w:suppressAutoHyphens/>
      <w:spacing w:after="120"/>
      <w:ind w:firstLine="210"/>
      <w:jc w:val="both"/>
    </w:pPr>
    <w:rPr>
      <w:sz w:val="20"/>
      <w:szCs w:val="20"/>
      <w:lang w:val="en-GB" w:eastAsia="ar-SA"/>
    </w:rPr>
  </w:style>
  <w:style w:type="character" w:customStyle="1" w:styleId="BodyTextFirstIndentChar">
    <w:name w:val="Body Text First Indent Char"/>
    <w:basedOn w:val="BodyTextChar"/>
    <w:link w:val="BodyTextFirstIndent"/>
    <w:rsid w:val="00AB7026"/>
    <w:rPr>
      <w:rFonts w:ascii="Times New Roman" w:hAnsi="Times New Roman"/>
      <w:kern w:val="0"/>
      <w:sz w:val="20"/>
      <w:szCs w:val="20"/>
      <w:lang w:val="en-US" w:eastAsia="ar-SA"/>
    </w:rPr>
  </w:style>
  <w:style w:type="paragraph" w:styleId="BodyTextFirstIndent2">
    <w:name w:val="Body Text First Indent 2"/>
    <w:basedOn w:val="BodyTextIndent"/>
    <w:link w:val="BodyTextFirstIndent2Char"/>
    <w:rsid w:val="00AB7026"/>
    <w:pPr>
      <w:widowControl/>
      <w:suppressAutoHyphens/>
      <w:spacing w:after="120"/>
      <w:ind w:left="283" w:firstLine="210"/>
      <w:jc w:val="both"/>
    </w:pPr>
    <w:rPr>
      <w:i w:val="0"/>
      <w:lang w:val="en-GB" w:eastAsia="ar-SA"/>
    </w:rPr>
  </w:style>
  <w:style w:type="character" w:customStyle="1" w:styleId="BodyTextFirstIndent2Char">
    <w:name w:val="Body Text First Indent 2 Char"/>
    <w:basedOn w:val="BodyTextIndentChar"/>
    <w:link w:val="BodyTextFirstIndent2"/>
    <w:rsid w:val="00AB7026"/>
    <w:rPr>
      <w:rFonts w:ascii="Times New Roman" w:hAnsi="Times New Roman"/>
      <w:kern w:val="0"/>
      <w:sz w:val="20"/>
      <w:szCs w:val="20"/>
      <w:lang w:val="en-US" w:eastAsia="ar-SA"/>
    </w:rPr>
  </w:style>
  <w:style w:type="paragraph" w:styleId="Closing">
    <w:name w:val="Closing"/>
    <w:basedOn w:val="Normal"/>
    <w:next w:val="Signature"/>
    <w:link w:val="ClosingChar"/>
    <w:rsid w:val="00AB7026"/>
    <w:pPr>
      <w:widowControl/>
      <w:tabs>
        <w:tab w:val="left" w:pos="5103"/>
      </w:tabs>
      <w:suppressAutoHyphens/>
      <w:spacing w:before="240" w:after="240"/>
      <w:ind w:left="5103"/>
    </w:pPr>
    <w:rPr>
      <w:rFonts w:ascii="Times New Roman" w:hAnsi="Times New Roman"/>
      <w:kern w:val="0"/>
      <w:sz w:val="20"/>
      <w:szCs w:val="20"/>
      <w:lang w:val="en-GB" w:eastAsia="ar-SA"/>
    </w:rPr>
  </w:style>
  <w:style w:type="character" w:customStyle="1" w:styleId="ClosingChar">
    <w:name w:val="Closing Char"/>
    <w:basedOn w:val="DefaultParagraphFont"/>
    <w:link w:val="Closing"/>
    <w:rsid w:val="00AB7026"/>
    <w:rPr>
      <w:rFonts w:ascii="Times New Roman" w:hAnsi="Times New Roman"/>
      <w:kern w:val="0"/>
      <w:sz w:val="20"/>
      <w:szCs w:val="20"/>
      <w:lang w:eastAsia="ar-SA"/>
    </w:rPr>
  </w:style>
  <w:style w:type="paragraph" w:styleId="Signature">
    <w:name w:val="Signature"/>
    <w:basedOn w:val="Normal"/>
    <w:next w:val="Contact"/>
    <w:link w:val="SignatureChar"/>
    <w:rsid w:val="00AB7026"/>
    <w:pPr>
      <w:widowControl/>
      <w:tabs>
        <w:tab w:val="left" w:pos="5103"/>
      </w:tabs>
      <w:suppressAutoHyphens/>
      <w:spacing w:before="1200"/>
      <w:ind w:left="5103"/>
      <w:jc w:val="center"/>
    </w:pPr>
    <w:rPr>
      <w:rFonts w:ascii="Times New Roman" w:hAnsi="Times New Roman"/>
      <w:kern w:val="0"/>
      <w:sz w:val="20"/>
      <w:szCs w:val="20"/>
      <w:lang w:val="en-GB" w:eastAsia="ar-SA"/>
    </w:rPr>
  </w:style>
  <w:style w:type="character" w:customStyle="1" w:styleId="SignatureChar">
    <w:name w:val="Signature Char"/>
    <w:basedOn w:val="DefaultParagraphFont"/>
    <w:link w:val="Signature"/>
    <w:rsid w:val="00AB7026"/>
    <w:rPr>
      <w:rFonts w:ascii="Times New Roman" w:hAnsi="Times New Roman"/>
      <w:kern w:val="0"/>
      <w:sz w:val="20"/>
      <w:szCs w:val="20"/>
      <w:lang w:eastAsia="ar-SA"/>
    </w:rPr>
  </w:style>
  <w:style w:type="paragraph" w:customStyle="1" w:styleId="Contact">
    <w:name w:val="Contact"/>
    <w:basedOn w:val="Normal"/>
    <w:next w:val="Enclosures"/>
    <w:rsid w:val="00AB7026"/>
    <w:pPr>
      <w:widowControl/>
      <w:suppressAutoHyphens/>
      <w:spacing w:before="480"/>
      <w:ind w:left="567" w:hanging="567"/>
    </w:pPr>
    <w:rPr>
      <w:rFonts w:ascii="Times New Roman" w:hAnsi="Times New Roman"/>
      <w:kern w:val="0"/>
      <w:szCs w:val="20"/>
      <w:lang w:val="en-GB" w:eastAsia="ar-SA"/>
    </w:rPr>
  </w:style>
  <w:style w:type="paragraph" w:customStyle="1" w:styleId="Enclosures">
    <w:name w:val="Enclosures"/>
    <w:basedOn w:val="Normal"/>
    <w:next w:val="Participants"/>
    <w:rsid w:val="00AB7026"/>
    <w:pPr>
      <w:keepNext/>
      <w:keepLines/>
      <w:widowControl/>
      <w:tabs>
        <w:tab w:val="left" w:pos="5670"/>
      </w:tabs>
      <w:suppressAutoHyphens/>
      <w:spacing w:before="480"/>
      <w:ind w:left="1985" w:hanging="1985"/>
    </w:pPr>
    <w:rPr>
      <w:rFonts w:ascii="Times New Roman" w:hAnsi="Times New Roman"/>
      <w:kern w:val="0"/>
      <w:szCs w:val="20"/>
      <w:lang w:val="en-GB" w:eastAsia="ar-SA"/>
    </w:rPr>
  </w:style>
  <w:style w:type="paragraph" w:customStyle="1" w:styleId="Participants">
    <w:name w:val="Participants"/>
    <w:basedOn w:val="Normal"/>
    <w:next w:val="Copies"/>
    <w:rsid w:val="00AB7026"/>
    <w:pPr>
      <w:widowControl/>
      <w:tabs>
        <w:tab w:val="left" w:pos="2552"/>
        <w:tab w:val="left" w:pos="2835"/>
        <w:tab w:val="left" w:pos="5670"/>
        <w:tab w:val="left" w:pos="6379"/>
        <w:tab w:val="left" w:pos="6804"/>
      </w:tabs>
      <w:suppressAutoHyphens/>
      <w:spacing w:before="480"/>
      <w:ind w:left="1985" w:hanging="1985"/>
    </w:pPr>
    <w:rPr>
      <w:rFonts w:ascii="Times New Roman" w:hAnsi="Times New Roman"/>
      <w:kern w:val="0"/>
      <w:szCs w:val="20"/>
      <w:lang w:val="en-GB" w:eastAsia="ar-SA"/>
    </w:rPr>
  </w:style>
  <w:style w:type="paragraph" w:styleId="CommentText">
    <w:name w:val="annotation text"/>
    <w:basedOn w:val="Normal"/>
    <w:link w:val="CommentTextChar"/>
    <w:uiPriority w:val="99"/>
    <w:semiHidden/>
    <w:rsid w:val="00AB7026"/>
    <w:pPr>
      <w:widowControl/>
      <w:suppressAutoHyphens/>
      <w:spacing w:after="240"/>
      <w:jc w:val="both"/>
    </w:pPr>
    <w:rPr>
      <w:rFonts w:ascii="Times New Roman" w:hAnsi="Times New Roman"/>
      <w:kern w:val="0"/>
      <w:sz w:val="20"/>
      <w:szCs w:val="20"/>
      <w:lang w:val="en-GB" w:eastAsia="ar-SA"/>
    </w:rPr>
  </w:style>
  <w:style w:type="character" w:customStyle="1" w:styleId="CommentTextChar">
    <w:name w:val="Comment Text Char"/>
    <w:basedOn w:val="DefaultParagraphFont"/>
    <w:link w:val="CommentText"/>
    <w:uiPriority w:val="99"/>
    <w:semiHidden/>
    <w:rsid w:val="00AB7026"/>
    <w:rPr>
      <w:rFonts w:ascii="Times New Roman" w:hAnsi="Times New Roman"/>
      <w:kern w:val="0"/>
      <w:sz w:val="20"/>
      <w:szCs w:val="20"/>
      <w:lang w:eastAsia="ar-SA"/>
    </w:rPr>
  </w:style>
  <w:style w:type="paragraph" w:customStyle="1" w:styleId="References">
    <w:name w:val="References"/>
    <w:basedOn w:val="Normal"/>
    <w:next w:val="AddressTR"/>
    <w:rsid w:val="00AB7026"/>
    <w:pPr>
      <w:widowControl/>
      <w:suppressAutoHyphens/>
      <w:spacing w:after="240"/>
      <w:ind w:left="5103"/>
    </w:pPr>
    <w:rPr>
      <w:rFonts w:ascii="Times New Roman" w:hAnsi="Times New Roman"/>
      <w:kern w:val="0"/>
      <w:sz w:val="20"/>
      <w:szCs w:val="20"/>
      <w:lang w:val="en-GB" w:eastAsia="ar-SA"/>
    </w:rPr>
  </w:style>
  <w:style w:type="paragraph" w:styleId="DocumentMap">
    <w:name w:val="Document Map"/>
    <w:basedOn w:val="Normal"/>
    <w:link w:val="DocumentMapChar"/>
    <w:semiHidden/>
    <w:rsid w:val="00AB7026"/>
    <w:pPr>
      <w:widowControl/>
      <w:shd w:val="clear" w:color="auto" w:fill="000080"/>
      <w:suppressAutoHyphens/>
      <w:spacing w:after="240"/>
      <w:jc w:val="both"/>
    </w:pPr>
    <w:rPr>
      <w:rFonts w:ascii="Tahoma" w:hAnsi="Tahoma"/>
      <w:kern w:val="0"/>
      <w:sz w:val="20"/>
      <w:szCs w:val="20"/>
      <w:lang w:val="en-GB" w:eastAsia="ar-SA"/>
    </w:rPr>
  </w:style>
  <w:style w:type="character" w:customStyle="1" w:styleId="DocumentMapChar">
    <w:name w:val="Document Map Char"/>
    <w:basedOn w:val="DefaultParagraphFont"/>
    <w:link w:val="DocumentMap"/>
    <w:semiHidden/>
    <w:rsid w:val="00AB7026"/>
    <w:rPr>
      <w:rFonts w:ascii="Tahoma" w:hAnsi="Tahoma"/>
      <w:kern w:val="0"/>
      <w:sz w:val="20"/>
      <w:szCs w:val="20"/>
      <w:shd w:val="clear" w:color="auto" w:fill="000080"/>
      <w:lang w:eastAsia="ar-SA"/>
    </w:rPr>
  </w:style>
  <w:style w:type="paragraph" w:customStyle="1" w:styleId="DoubSign">
    <w:name w:val="DoubSign"/>
    <w:basedOn w:val="Normal"/>
    <w:next w:val="Contact"/>
    <w:rsid w:val="00AB7026"/>
    <w:pPr>
      <w:widowControl/>
      <w:tabs>
        <w:tab w:val="left" w:pos="5103"/>
      </w:tabs>
      <w:suppressAutoHyphens/>
      <w:spacing w:before="1200"/>
    </w:pPr>
    <w:rPr>
      <w:rFonts w:ascii="Times New Roman" w:hAnsi="Times New Roman"/>
      <w:kern w:val="0"/>
      <w:szCs w:val="20"/>
      <w:lang w:val="en-GB" w:eastAsia="ar-SA"/>
    </w:rPr>
  </w:style>
  <w:style w:type="paragraph" w:styleId="EnvelopeAddress">
    <w:name w:val="envelope address"/>
    <w:basedOn w:val="Normal"/>
    <w:rsid w:val="00AB7026"/>
    <w:pPr>
      <w:widowControl/>
      <w:suppressAutoHyphens/>
      <w:jc w:val="both"/>
    </w:pPr>
    <w:rPr>
      <w:rFonts w:ascii="Times New Roman" w:hAnsi="Times New Roman"/>
      <w:kern w:val="0"/>
      <w:szCs w:val="20"/>
      <w:lang w:val="en-GB" w:eastAsia="ar-SA"/>
    </w:rPr>
  </w:style>
  <w:style w:type="paragraph" w:styleId="EnvelopeReturn">
    <w:name w:val="envelope return"/>
    <w:basedOn w:val="Normal"/>
    <w:rsid w:val="00AB7026"/>
    <w:pPr>
      <w:widowControl/>
      <w:suppressAutoHyphens/>
      <w:jc w:val="both"/>
    </w:pPr>
    <w:rPr>
      <w:rFonts w:ascii="Times New Roman" w:hAnsi="Times New Roman"/>
      <w:kern w:val="0"/>
      <w:sz w:val="20"/>
      <w:szCs w:val="20"/>
      <w:lang w:val="en-GB" w:eastAsia="ar-SA"/>
    </w:rPr>
  </w:style>
  <w:style w:type="paragraph" w:styleId="Index1">
    <w:name w:val="index 1"/>
    <w:basedOn w:val="Normal"/>
    <w:next w:val="Normal"/>
    <w:autoRedefine/>
    <w:semiHidden/>
    <w:rsid w:val="00AB7026"/>
    <w:pPr>
      <w:widowControl/>
      <w:suppressAutoHyphens/>
      <w:spacing w:after="240"/>
      <w:ind w:left="240" w:hanging="240"/>
      <w:jc w:val="both"/>
    </w:pPr>
    <w:rPr>
      <w:rFonts w:ascii="Times New Roman" w:hAnsi="Times New Roman"/>
      <w:kern w:val="0"/>
      <w:szCs w:val="20"/>
      <w:lang w:val="en-GB" w:eastAsia="ar-SA"/>
    </w:rPr>
  </w:style>
  <w:style w:type="paragraph" w:styleId="Index2">
    <w:name w:val="index 2"/>
    <w:basedOn w:val="Normal"/>
    <w:next w:val="Normal"/>
    <w:autoRedefine/>
    <w:semiHidden/>
    <w:rsid w:val="00AB7026"/>
    <w:pPr>
      <w:widowControl/>
      <w:suppressAutoHyphens/>
      <w:spacing w:after="240"/>
      <w:ind w:left="480" w:hanging="240"/>
      <w:jc w:val="both"/>
    </w:pPr>
    <w:rPr>
      <w:rFonts w:ascii="Times New Roman" w:hAnsi="Times New Roman"/>
      <w:kern w:val="0"/>
      <w:szCs w:val="20"/>
      <w:lang w:val="en-GB" w:eastAsia="ar-SA"/>
    </w:rPr>
  </w:style>
  <w:style w:type="paragraph" w:styleId="Index3">
    <w:name w:val="index 3"/>
    <w:basedOn w:val="Normal"/>
    <w:next w:val="Normal"/>
    <w:autoRedefine/>
    <w:semiHidden/>
    <w:rsid w:val="00AB7026"/>
    <w:pPr>
      <w:widowControl/>
      <w:suppressAutoHyphens/>
      <w:spacing w:after="240"/>
      <w:ind w:left="720" w:hanging="240"/>
      <w:jc w:val="both"/>
    </w:pPr>
    <w:rPr>
      <w:rFonts w:ascii="Times New Roman" w:hAnsi="Times New Roman"/>
      <w:kern w:val="0"/>
      <w:szCs w:val="20"/>
      <w:lang w:val="en-GB" w:eastAsia="ar-SA"/>
    </w:rPr>
  </w:style>
  <w:style w:type="paragraph" w:styleId="Index4">
    <w:name w:val="index 4"/>
    <w:basedOn w:val="Normal"/>
    <w:next w:val="Normal"/>
    <w:autoRedefine/>
    <w:semiHidden/>
    <w:rsid w:val="00AB7026"/>
    <w:pPr>
      <w:widowControl/>
      <w:suppressAutoHyphens/>
      <w:spacing w:after="240"/>
      <w:ind w:left="960" w:hanging="240"/>
      <w:jc w:val="both"/>
    </w:pPr>
    <w:rPr>
      <w:rFonts w:ascii="Times New Roman" w:hAnsi="Times New Roman"/>
      <w:kern w:val="0"/>
      <w:szCs w:val="20"/>
      <w:lang w:val="en-GB" w:eastAsia="ar-SA"/>
    </w:rPr>
  </w:style>
  <w:style w:type="paragraph" w:styleId="Index5">
    <w:name w:val="index 5"/>
    <w:basedOn w:val="Normal"/>
    <w:next w:val="Normal"/>
    <w:autoRedefine/>
    <w:semiHidden/>
    <w:rsid w:val="00AB7026"/>
    <w:pPr>
      <w:widowControl/>
      <w:suppressAutoHyphens/>
      <w:spacing w:after="240"/>
      <w:ind w:left="1200" w:hanging="240"/>
      <w:jc w:val="both"/>
    </w:pPr>
    <w:rPr>
      <w:rFonts w:ascii="Times New Roman" w:hAnsi="Times New Roman"/>
      <w:kern w:val="0"/>
      <w:szCs w:val="20"/>
      <w:lang w:val="en-GB" w:eastAsia="ar-SA"/>
    </w:rPr>
  </w:style>
  <w:style w:type="paragraph" w:styleId="Index6">
    <w:name w:val="index 6"/>
    <w:basedOn w:val="Normal"/>
    <w:next w:val="Normal"/>
    <w:autoRedefine/>
    <w:semiHidden/>
    <w:rsid w:val="00AB7026"/>
    <w:pPr>
      <w:widowControl/>
      <w:suppressAutoHyphens/>
      <w:spacing w:after="240"/>
      <w:ind w:left="1440" w:hanging="240"/>
      <w:jc w:val="both"/>
    </w:pPr>
    <w:rPr>
      <w:rFonts w:ascii="Times New Roman" w:hAnsi="Times New Roman"/>
      <w:kern w:val="0"/>
      <w:szCs w:val="20"/>
      <w:lang w:val="en-GB" w:eastAsia="ar-SA"/>
    </w:rPr>
  </w:style>
  <w:style w:type="paragraph" w:styleId="Index7">
    <w:name w:val="index 7"/>
    <w:basedOn w:val="Normal"/>
    <w:next w:val="Normal"/>
    <w:autoRedefine/>
    <w:semiHidden/>
    <w:rsid w:val="00AB7026"/>
    <w:pPr>
      <w:widowControl/>
      <w:suppressAutoHyphens/>
      <w:spacing w:after="240"/>
      <w:ind w:left="1680" w:hanging="240"/>
      <w:jc w:val="both"/>
    </w:pPr>
    <w:rPr>
      <w:rFonts w:ascii="Times New Roman" w:hAnsi="Times New Roman"/>
      <w:kern w:val="0"/>
      <w:szCs w:val="20"/>
      <w:lang w:val="en-GB" w:eastAsia="ar-SA"/>
    </w:rPr>
  </w:style>
  <w:style w:type="paragraph" w:styleId="Index8">
    <w:name w:val="index 8"/>
    <w:basedOn w:val="Normal"/>
    <w:next w:val="Normal"/>
    <w:autoRedefine/>
    <w:semiHidden/>
    <w:rsid w:val="00AB7026"/>
    <w:pPr>
      <w:widowControl/>
      <w:suppressAutoHyphens/>
      <w:spacing w:after="240"/>
      <w:ind w:left="1920" w:hanging="240"/>
      <w:jc w:val="both"/>
    </w:pPr>
    <w:rPr>
      <w:rFonts w:ascii="Times New Roman" w:hAnsi="Times New Roman"/>
      <w:kern w:val="0"/>
      <w:szCs w:val="20"/>
      <w:lang w:val="en-GB" w:eastAsia="ar-SA"/>
    </w:rPr>
  </w:style>
  <w:style w:type="paragraph" w:styleId="Index9">
    <w:name w:val="index 9"/>
    <w:basedOn w:val="Normal"/>
    <w:next w:val="Normal"/>
    <w:autoRedefine/>
    <w:semiHidden/>
    <w:rsid w:val="00AB7026"/>
    <w:pPr>
      <w:widowControl/>
      <w:suppressAutoHyphens/>
      <w:spacing w:after="240"/>
      <w:ind w:left="2160" w:hanging="240"/>
      <w:jc w:val="both"/>
    </w:pPr>
    <w:rPr>
      <w:rFonts w:ascii="Times New Roman" w:hAnsi="Times New Roman"/>
      <w:kern w:val="0"/>
      <w:szCs w:val="20"/>
      <w:lang w:val="en-GB" w:eastAsia="ar-SA"/>
    </w:rPr>
  </w:style>
  <w:style w:type="paragraph" w:styleId="IndexHeading">
    <w:name w:val="index heading"/>
    <w:basedOn w:val="Normal"/>
    <w:next w:val="Index1"/>
    <w:semiHidden/>
    <w:rsid w:val="00AB7026"/>
    <w:pPr>
      <w:widowControl/>
      <w:suppressAutoHyphens/>
      <w:spacing w:after="240"/>
      <w:jc w:val="both"/>
    </w:pPr>
    <w:rPr>
      <w:rFonts w:ascii="Arial" w:hAnsi="Arial"/>
      <w:b/>
      <w:kern w:val="0"/>
      <w:szCs w:val="20"/>
      <w:lang w:val="en-GB" w:eastAsia="ar-SA"/>
    </w:rPr>
  </w:style>
  <w:style w:type="paragraph" w:styleId="List2">
    <w:name w:val="List 2"/>
    <w:basedOn w:val="Normal"/>
    <w:rsid w:val="00AB7026"/>
    <w:pPr>
      <w:widowControl/>
      <w:suppressAutoHyphens/>
      <w:spacing w:after="240"/>
      <w:ind w:left="566" w:hanging="283"/>
      <w:jc w:val="both"/>
    </w:pPr>
    <w:rPr>
      <w:rFonts w:ascii="Times New Roman" w:hAnsi="Times New Roman"/>
      <w:kern w:val="0"/>
      <w:szCs w:val="20"/>
      <w:lang w:val="en-GB" w:eastAsia="ar-SA"/>
    </w:rPr>
  </w:style>
  <w:style w:type="paragraph" w:styleId="List3">
    <w:name w:val="List 3"/>
    <w:basedOn w:val="Normal"/>
    <w:rsid w:val="00AB7026"/>
    <w:pPr>
      <w:widowControl/>
      <w:suppressAutoHyphens/>
      <w:spacing w:after="240"/>
      <w:ind w:left="849" w:hanging="283"/>
      <w:jc w:val="both"/>
    </w:pPr>
    <w:rPr>
      <w:rFonts w:ascii="Times New Roman" w:hAnsi="Times New Roman"/>
      <w:kern w:val="0"/>
      <w:szCs w:val="20"/>
      <w:lang w:val="en-GB" w:eastAsia="ar-SA"/>
    </w:rPr>
  </w:style>
  <w:style w:type="paragraph" w:styleId="List4">
    <w:name w:val="List 4"/>
    <w:basedOn w:val="Normal"/>
    <w:rsid w:val="00AB7026"/>
    <w:pPr>
      <w:widowControl/>
      <w:suppressAutoHyphens/>
      <w:spacing w:after="240"/>
      <w:ind w:left="1132" w:hanging="283"/>
      <w:jc w:val="both"/>
    </w:pPr>
    <w:rPr>
      <w:rFonts w:ascii="Times New Roman" w:hAnsi="Times New Roman"/>
      <w:kern w:val="0"/>
      <w:szCs w:val="20"/>
      <w:lang w:val="en-GB" w:eastAsia="ar-SA"/>
    </w:rPr>
  </w:style>
  <w:style w:type="paragraph" w:styleId="List5">
    <w:name w:val="List 5"/>
    <w:basedOn w:val="Normal"/>
    <w:rsid w:val="00AB7026"/>
    <w:pPr>
      <w:widowControl/>
      <w:suppressAutoHyphens/>
      <w:spacing w:after="240"/>
      <w:ind w:left="1415" w:hanging="283"/>
      <w:jc w:val="both"/>
    </w:pPr>
    <w:rPr>
      <w:rFonts w:ascii="Times New Roman" w:hAnsi="Times New Roman"/>
      <w:kern w:val="0"/>
      <w:szCs w:val="20"/>
      <w:lang w:val="en-GB" w:eastAsia="ar-SA"/>
    </w:rPr>
  </w:style>
  <w:style w:type="paragraph" w:styleId="ListBullet2">
    <w:name w:val="List Bullet 2"/>
    <w:basedOn w:val="Text2"/>
    <w:autoRedefine/>
    <w:rsid w:val="00AB7026"/>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rsid w:val="00AB7026"/>
    <w:pPr>
      <w:tabs>
        <w:tab w:val="clear" w:pos="2302"/>
        <w:tab w:val="num" w:pos="360"/>
      </w:tabs>
      <w:ind w:left="360" w:hanging="360"/>
    </w:pPr>
  </w:style>
  <w:style w:type="paragraph" w:styleId="ListBullet4">
    <w:name w:val="List Bullet 4"/>
    <w:basedOn w:val="Text4"/>
    <w:autoRedefine/>
    <w:rsid w:val="00AB7026"/>
    <w:pPr>
      <w:numPr>
        <w:numId w:val="1"/>
      </w:numPr>
      <w:tabs>
        <w:tab w:val="clear" w:pos="1440"/>
        <w:tab w:val="num" w:pos="360"/>
      </w:tabs>
      <w:ind w:left="360"/>
    </w:pPr>
  </w:style>
  <w:style w:type="paragraph" w:styleId="ListBullet5">
    <w:name w:val="List Bullet 5"/>
    <w:basedOn w:val="Normal"/>
    <w:autoRedefine/>
    <w:rsid w:val="00AB7026"/>
    <w:pPr>
      <w:widowControl/>
      <w:tabs>
        <w:tab w:val="num" w:pos="360"/>
      </w:tabs>
      <w:suppressAutoHyphens/>
      <w:spacing w:after="240"/>
      <w:ind w:left="360" w:hanging="360"/>
      <w:jc w:val="both"/>
    </w:pPr>
    <w:rPr>
      <w:rFonts w:ascii="Times New Roman" w:hAnsi="Times New Roman"/>
      <w:kern w:val="0"/>
      <w:szCs w:val="20"/>
      <w:lang w:val="en-GB" w:eastAsia="ar-SA"/>
    </w:rPr>
  </w:style>
  <w:style w:type="paragraph" w:styleId="ListContinue">
    <w:name w:val="List Continue"/>
    <w:basedOn w:val="Normal"/>
    <w:rsid w:val="00AB7026"/>
    <w:pPr>
      <w:widowControl/>
      <w:numPr>
        <w:numId w:val="16"/>
      </w:numPr>
      <w:tabs>
        <w:tab w:val="clear" w:pos="709"/>
      </w:tabs>
      <w:suppressAutoHyphens/>
      <w:spacing w:after="120"/>
      <w:ind w:left="283" w:firstLine="0"/>
      <w:jc w:val="both"/>
    </w:pPr>
    <w:rPr>
      <w:rFonts w:ascii="Times New Roman" w:hAnsi="Times New Roman"/>
      <w:kern w:val="0"/>
      <w:szCs w:val="20"/>
      <w:lang w:val="en-GB" w:eastAsia="ar-SA"/>
    </w:rPr>
  </w:style>
  <w:style w:type="paragraph" w:styleId="ListContinue2">
    <w:name w:val="List Continue 2"/>
    <w:basedOn w:val="Normal"/>
    <w:rsid w:val="00AB7026"/>
    <w:pPr>
      <w:widowControl/>
      <w:suppressAutoHyphens/>
      <w:spacing w:after="120"/>
      <w:ind w:left="566"/>
      <w:jc w:val="both"/>
    </w:pPr>
    <w:rPr>
      <w:rFonts w:ascii="Times New Roman" w:hAnsi="Times New Roman"/>
      <w:kern w:val="0"/>
      <w:szCs w:val="20"/>
      <w:lang w:val="en-GB" w:eastAsia="ar-SA"/>
    </w:rPr>
  </w:style>
  <w:style w:type="paragraph" w:styleId="ListContinue3">
    <w:name w:val="List Continue 3"/>
    <w:basedOn w:val="Normal"/>
    <w:rsid w:val="00AB7026"/>
    <w:pPr>
      <w:widowControl/>
      <w:suppressAutoHyphens/>
      <w:spacing w:after="120"/>
      <w:ind w:left="849"/>
      <w:jc w:val="both"/>
    </w:pPr>
    <w:rPr>
      <w:rFonts w:ascii="Times New Roman" w:hAnsi="Times New Roman"/>
      <w:kern w:val="0"/>
      <w:szCs w:val="20"/>
      <w:lang w:val="en-GB" w:eastAsia="ar-SA"/>
    </w:rPr>
  </w:style>
  <w:style w:type="paragraph" w:styleId="ListContinue4">
    <w:name w:val="List Continue 4"/>
    <w:basedOn w:val="Normal"/>
    <w:rsid w:val="00AB7026"/>
    <w:pPr>
      <w:widowControl/>
      <w:suppressAutoHyphens/>
      <w:spacing w:after="120"/>
      <w:ind w:left="1132"/>
      <w:jc w:val="both"/>
    </w:pPr>
    <w:rPr>
      <w:rFonts w:ascii="Times New Roman" w:hAnsi="Times New Roman"/>
      <w:kern w:val="0"/>
      <w:szCs w:val="20"/>
      <w:lang w:val="en-GB" w:eastAsia="ar-SA"/>
    </w:rPr>
  </w:style>
  <w:style w:type="paragraph" w:styleId="ListContinue5">
    <w:name w:val="List Continue 5"/>
    <w:basedOn w:val="Normal"/>
    <w:rsid w:val="00AB7026"/>
    <w:pPr>
      <w:widowControl/>
      <w:suppressAutoHyphens/>
      <w:spacing w:after="120"/>
      <w:ind w:left="1415"/>
      <w:jc w:val="both"/>
    </w:pPr>
    <w:rPr>
      <w:rFonts w:ascii="Times New Roman" w:hAnsi="Times New Roman"/>
      <w:kern w:val="0"/>
      <w:szCs w:val="20"/>
      <w:lang w:val="en-GB" w:eastAsia="ar-SA"/>
    </w:rPr>
  </w:style>
  <w:style w:type="paragraph" w:styleId="ListNumber2">
    <w:name w:val="List Number 2"/>
    <w:basedOn w:val="Text2"/>
    <w:rsid w:val="00AB7026"/>
    <w:pPr>
      <w:numPr>
        <w:numId w:val="2"/>
      </w:numPr>
      <w:tabs>
        <w:tab w:val="clear" w:pos="2302"/>
      </w:tabs>
      <w:suppressAutoHyphens/>
      <w:overflowPunct/>
      <w:autoSpaceDE/>
      <w:autoSpaceDN/>
      <w:adjustRightInd/>
      <w:textAlignment w:val="auto"/>
    </w:pPr>
    <w:rPr>
      <w:rFonts w:eastAsia="Calibri"/>
      <w:sz w:val="24"/>
      <w:lang w:val="en-GB" w:eastAsia="ar-SA"/>
    </w:rPr>
  </w:style>
  <w:style w:type="paragraph" w:styleId="ListNumber3">
    <w:name w:val="List Number 3"/>
    <w:basedOn w:val="Text3"/>
    <w:rsid w:val="00AB7026"/>
    <w:pPr>
      <w:tabs>
        <w:tab w:val="clear" w:pos="2302"/>
        <w:tab w:val="num" w:pos="360"/>
      </w:tabs>
      <w:ind w:left="360" w:hanging="360"/>
    </w:pPr>
  </w:style>
  <w:style w:type="paragraph" w:styleId="ListNumber4">
    <w:name w:val="List Number 4"/>
    <w:basedOn w:val="Text4"/>
    <w:rsid w:val="00AB7026"/>
    <w:pPr>
      <w:tabs>
        <w:tab w:val="num" w:pos="283"/>
      </w:tabs>
      <w:ind w:left="283" w:hanging="283"/>
    </w:pPr>
  </w:style>
  <w:style w:type="paragraph" w:styleId="ListNumber5">
    <w:name w:val="List Number 5"/>
    <w:basedOn w:val="Normal"/>
    <w:rsid w:val="00AB7026"/>
    <w:pPr>
      <w:widowControl/>
      <w:tabs>
        <w:tab w:val="num" w:pos="360"/>
      </w:tabs>
      <w:suppressAutoHyphens/>
      <w:spacing w:after="240"/>
      <w:ind w:left="360" w:hanging="360"/>
      <w:jc w:val="both"/>
    </w:pPr>
    <w:rPr>
      <w:rFonts w:ascii="Times New Roman" w:hAnsi="Times New Roman"/>
      <w:kern w:val="0"/>
      <w:szCs w:val="20"/>
      <w:lang w:val="en-GB" w:eastAsia="ar-SA"/>
    </w:rPr>
  </w:style>
  <w:style w:type="paragraph" w:styleId="MacroText">
    <w:name w:val="macro"/>
    <w:link w:val="MacroTextChar"/>
    <w:semiHidden/>
    <w:rsid w:val="00AB7026"/>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eastAsia="Times New Roman" w:hAnsi="Courier New"/>
      <w:kern w:val="0"/>
      <w:sz w:val="20"/>
      <w:szCs w:val="20"/>
      <w:lang w:eastAsia="ar-SA"/>
    </w:rPr>
  </w:style>
  <w:style w:type="character" w:customStyle="1" w:styleId="MacroTextChar">
    <w:name w:val="Macro Text Char"/>
    <w:basedOn w:val="DefaultParagraphFont"/>
    <w:link w:val="MacroText"/>
    <w:semiHidden/>
    <w:rsid w:val="00AB7026"/>
    <w:rPr>
      <w:rFonts w:ascii="Courier New" w:eastAsia="Times New Roman" w:hAnsi="Courier New"/>
      <w:kern w:val="0"/>
      <w:sz w:val="20"/>
      <w:szCs w:val="20"/>
      <w:lang w:eastAsia="ar-SA"/>
    </w:rPr>
  </w:style>
  <w:style w:type="paragraph" w:styleId="MessageHeader">
    <w:name w:val="Message Header"/>
    <w:basedOn w:val="Normal"/>
    <w:link w:val="MessageHeaderChar"/>
    <w:rsid w:val="00AB7026"/>
    <w:pPr>
      <w:widowControl/>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hAnsi="Arial"/>
      <w:kern w:val="0"/>
      <w:sz w:val="20"/>
      <w:szCs w:val="20"/>
      <w:lang w:val="en-GB" w:eastAsia="ar-SA"/>
    </w:rPr>
  </w:style>
  <w:style w:type="character" w:customStyle="1" w:styleId="MessageHeaderChar">
    <w:name w:val="Message Header Char"/>
    <w:basedOn w:val="DefaultParagraphFont"/>
    <w:link w:val="MessageHeader"/>
    <w:rsid w:val="00AB7026"/>
    <w:rPr>
      <w:rFonts w:ascii="Arial" w:hAnsi="Arial"/>
      <w:kern w:val="0"/>
      <w:sz w:val="20"/>
      <w:szCs w:val="20"/>
      <w:shd w:val="clear" w:color="auto" w:fill="CCCCCC"/>
      <w:lang w:eastAsia="ar-SA"/>
    </w:rPr>
  </w:style>
  <w:style w:type="paragraph" w:styleId="NormalIndent">
    <w:name w:val="Normal Indent"/>
    <w:basedOn w:val="Normal"/>
    <w:rsid w:val="00AB7026"/>
    <w:pPr>
      <w:widowControl/>
      <w:suppressAutoHyphens/>
      <w:spacing w:after="240"/>
      <w:ind w:left="720"/>
      <w:jc w:val="both"/>
    </w:pPr>
    <w:rPr>
      <w:rFonts w:ascii="Times New Roman" w:hAnsi="Times New Roman"/>
      <w:kern w:val="0"/>
      <w:szCs w:val="20"/>
      <w:lang w:val="en-GB" w:eastAsia="ar-SA"/>
    </w:rPr>
  </w:style>
  <w:style w:type="paragraph" w:styleId="NoteHeading">
    <w:name w:val="Note Heading"/>
    <w:basedOn w:val="Normal"/>
    <w:next w:val="Normal"/>
    <w:link w:val="NoteHeadingChar"/>
    <w:rsid w:val="00AB7026"/>
    <w:pPr>
      <w:widowControl/>
      <w:suppressAutoHyphens/>
      <w:spacing w:after="240"/>
      <w:jc w:val="both"/>
    </w:pPr>
    <w:rPr>
      <w:rFonts w:ascii="Times New Roman" w:hAnsi="Times New Roman"/>
      <w:kern w:val="0"/>
      <w:sz w:val="20"/>
      <w:szCs w:val="20"/>
      <w:lang w:val="en-GB" w:eastAsia="ar-SA"/>
    </w:rPr>
  </w:style>
  <w:style w:type="character" w:customStyle="1" w:styleId="NoteHeadingChar">
    <w:name w:val="Note Heading Char"/>
    <w:basedOn w:val="DefaultParagraphFont"/>
    <w:link w:val="NoteHeading"/>
    <w:rsid w:val="00AB7026"/>
    <w:rPr>
      <w:rFonts w:ascii="Times New Roman" w:hAnsi="Times New Roman"/>
      <w:kern w:val="0"/>
      <w:sz w:val="20"/>
      <w:szCs w:val="20"/>
      <w:lang w:eastAsia="ar-SA"/>
    </w:rPr>
  </w:style>
  <w:style w:type="paragraph" w:customStyle="1" w:styleId="Subject">
    <w:name w:val="Subject"/>
    <w:basedOn w:val="Normal"/>
    <w:next w:val="Normal"/>
    <w:rsid w:val="00AB7026"/>
    <w:pPr>
      <w:widowControl/>
      <w:suppressAutoHyphens/>
      <w:spacing w:after="480"/>
      <w:ind w:left="1531" w:hanging="1531"/>
    </w:pPr>
    <w:rPr>
      <w:rFonts w:ascii="Times New Roman" w:hAnsi="Times New Roman"/>
      <w:b/>
      <w:kern w:val="0"/>
      <w:szCs w:val="20"/>
      <w:lang w:val="en-GB" w:eastAsia="ar-SA"/>
    </w:rPr>
  </w:style>
  <w:style w:type="paragraph" w:customStyle="1" w:styleId="NoteList">
    <w:name w:val="NoteList"/>
    <w:basedOn w:val="Normal"/>
    <w:next w:val="Subject"/>
    <w:rsid w:val="00AB7026"/>
    <w:pPr>
      <w:widowControl/>
      <w:tabs>
        <w:tab w:val="left" w:pos="5823"/>
      </w:tabs>
      <w:suppressAutoHyphens/>
      <w:spacing w:before="720" w:after="720"/>
      <w:ind w:left="5104" w:hanging="3119"/>
    </w:pPr>
    <w:rPr>
      <w:rFonts w:ascii="Times New Roman" w:hAnsi="Times New Roman"/>
      <w:b/>
      <w:smallCaps/>
      <w:kern w:val="0"/>
      <w:szCs w:val="20"/>
      <w:lang w:val="en-GB" w:eastAsia="ar-SA"/>
    </w:rPr>
  </w:style>
  <w:style w:type="paragraph" w:customStyle="1" w:styleId="NumPar2">
    <w:name w:val="NumPar 2"/>
    <w:basedOn w:val="Heading2"/>
    <w:next w:val="Text2"/>
    <w:rsid w:val="00AB7026"/>
    <w:pPr>
      <w:keepNext w:val="0"/>
      <w:suppressAutoHyphens/>
      <w:spacing w:after="240"/>
      <w:jc w:val="both"/>
    </w:pPr>
    <w:rPr>
      <w:b w:val="0"/>
      <w:bCs w:val="0"/>
      <w:szCs w:val="20"/>
      <w:lang w:val="en-GB" w:eastAsia="ar-SA"/>
    </w:rPr>
  </w:style>
  <w:style w:type="paragraph" w:customStyle="1" w:styleId="NumPar3">
    <w:name w:val="NumPar 3"/>
    <w:basedOn w:val="Heading3"/>
    <w:next w:val="Text3"/>
    <w:rsid w:val="00AB7026"/>
    <w:pPr>
      <w:keepNext w:val="0"/>
      <w:suppressAutoHyphens/>
      <w:spacing w:after="240" w:line="240" w:lineRule="auto"/>
    </w:pPr>
    <w:rPr>
      <w:b w:val="0"/>
      <w:bCs w:val="0"/>
      <w:sz w:val="24"/>
      <w:lang w:val="en-GB" w:eastAsia="ar-SA"/>
    </w:rPr>
  </w:style>
  <w:style w:type="paragraph" w:customStyle="1" w:styleId="NumPar4">
    <w:name w:val="NumPar 4"/>
    <w:basedOn w:val="Heading4"/>
    <w:next w:val="Text4"/>
    <w:rsid w:val="00AB7026"/>
    <w:pPr>
      <w:keepNext w:val="0"/>
      <w:suppressAutoHyphens/>
      <w:spacing w:after="240"/>
      <w:ind w:left="0" w:firstLine="0"/>
      <w:jc w:val="both"/>
    </w:pPr>
    <w:rPr>
      <w:b w:val="0"/>
      <w:bCs w:val="0"/>
      <w:i w:val="0"/>
      <w:iCs w:val="0"/>
      <w:szCs w:val="20"/>
      <w:lang w:val="en-GB" w:eastAsia="ar-SA"/>
    </w:rPr>
  </w:style>
  <w:style w:type="paragraph" w:styleId="Salutation">
    <w:name w:val="Salutation"/>
    <w:basedOn w:val="Normal"/>
    <w:next w:val="Normal"/>
    <w:link w:val="SalutationChar"/>
    <w:rsid w:val="00AB7026"/>
    <w:pPr>
      <w:widowControl/>
      <w:suppressAutoHyphens/>
      <w:spacing w:after="240"/>
      <w:jc w:val="both"/>
    </w:pPr>
    <w:rPr>
      <w:rFonts w:ascii="Times New Roman" w:hAnsi="Times New Roman"/>
      <w:kern w:val="0"/>
      <w:sz w:val="20"/>
      <w:szCs w:val="20"/>
      <w:lang w:val="en-GB" w:eastAsia="ar-SA"/>
    </w:rPr>
  </w:style>
  <w:style w:type="character" w:customStyle="1" w:styleId="SalutationChar">
    <w:name w:val="Salutation Char"/>
    <w:basedOn w:val="DefaultParagraphFont"/>
    <w:link w:val="Salutation"/>
    <w:rsid w:val="00AB7026"/>
    <w:rPr>
      <w:rFonts w:ascii="Times New Roman" w:hAnsi="Times New Roman"/>
      <w:kern w:val="0"/>
      <w:sz w:val="20"/>
      <w:szCs w:val="20"/>
      <w:lang w:eastAsia="ar-SA"/>
    </w:rPr>
  </w:style>
  <w:style w:type="paragraph" w:styleId="Subtitle">
    <w:name w:val="Subtitle"/>
    <w:basedOn w:val="Normal"/>
    <w:next w:val="BodyText"/>
    <w:link w:val="SubtitleChar"/>
    <w:qFormat/>
    <w:rsid w:val="00AB7026"/>
    <w:pPr>
      <w:widowControl/>
      <w:suppressAutoHyphens/>
      <w:spacing w:after="60"/>
      <w:jc w:val="center"/>
    </w:pPr>
    <w:rPr>
      <w:rFonts w:ascii="Arial" w:hAnsi="Arial"/>
      <w:kern w:val="0"/>
      <w:sz w:val="20"/>
      <w:szCs w:val="20"/>
      <w:lang w:val="en-GB" w:eastAsia="ar-SA"/>
    </w:rPr>
  </w:style>
  <w:style w:type="character" w:customStyle="1" w:styleId="SubtitleChar">
    <w:name w:val="Subtitle Char"/>
    <w:basedOn w:val="DefaultParagraphFont"/>
    <w:link w:val="Subtitle"/>
    <w:rsid w:val="00AB7026"/>
    <w:rPr>
      <w:rFonts w:ascii="Arial" w:hAnsi="Arial"/>
      <w:kern w:val="0"/>
      <w:sz w:val="20"/>
      <w:szCs w:val="20"/>
      <w:lang w:eastAsia="ar-SA"/>
    </w:rPr>
  </w:style>
  <w:style w:type="paragraph" w:styleId="TableofAuthorities">
    <w:name w:val="table of authorities"/>
    <w:basedOn w:val="Normal"/>
    <w:next w:val="Normal"/>
    <w:semiHidden/>
    <w:rsid w:val="00AB7026"/>
    <w:pPr>
      <w:widowControl/>
      <w:suppressAutoHyphens/>
      <w:spacing w:after="240"/>
      <w:ind w:left="240" w:hanging="240"/>
      <w:jc w:val="both"/>
    </w:pPr>
    <w:rPr>
      <w:rFonts w:ascii="Times New Roman" w:hAnsi="Times New Roman"/>
      <w:kern w:val="0"/>
      <w:szCs w:val="20"/>
      <w:lang w:val="en-GB" w:eastAsia="ar-SA"/>
    </w:rPr>
  </w:style>
  <w:style w:type="paragraph" w:styleId="TableofFigures">
    <w:name w:val="table of figures"/>
    <w:basedOn w:val="Normal"/>
    <w:next w:val="Normal"/>
    <w:semiHidden/>
    <w:rsid w:val="00AB7026"/>
    <w:pPr>
      <w:widowControl/>
      <w:suppressAutoHyphens/>
      <w:spacing w:after="240"/>
      <w:ind w:left="480" w:hanging="480"/>
      <w:jc w:val="both"/>
    </w:pPr>
    <w:rPr>
      <w:rFonts w:ascii="Times New Roman" w:hAnsi="Times New Roman"/>
      <w:kern w:val="0"/>
      <w:szCs w:val="20"/>
      <w:lang w:val="en-GB" w:eastAsia="ar-SA"/>
    </w:rPr>
  </w:style>
  <w:style w:type="paragraph" w:styleId="TOAHeading">
    <w:name w:val="toa heading"/>
    <w:basedOn w:val="Normal"/>
    <w:next w:val="Normal"/>
    <w:semiHidden/>
    <w:rsid w:val="00AB7026"/>
    <w:pPr>
      <w:widowControl/>
      <w:suppressAutoHyphens/>
      <w:spacing w:before="120" w:after="240"/>
      <w:jc w:val="both"/>
    </w:pPr>
    <w:rPr>
      <w:rFonts w:ascii="Arial" w:hAnsi="Arial"/>
      <w:b/>
      <w:kern w:val="0"/>
      <w:szCs w:val="20"/>
      <w:lang w:val="en-GB" w:eastAsia="ar-SA"/>
    </w:rPr>
  </w:style>
  <w:style w:type="paragraph" w:styleId="TOC1">
    <w:name w:val="toc 1"/>
    <w:basedOn w:val="Normal"/>
    <w:next w:val="Normal"/>
    <w:autoRedefine/>
    <w:semiHidden/>
    <w:rsid w:val="00AB7026"/>
    <w:pPr>
      <w:widowControl/>
      <w:tabs>
        <w:tab w:val="right" w:leader="dot" w:pos="8640"/>
      </w:tabs>
      <w:suppressAutoHyphens/>
      <w:spacing w:before="120" w:after="120"/>
      <w:ind w:left="482" w:right="720" w:hanging="482"/>
      <w:jc w:val="both"/>
    </w:pPr>
    <w:rPr>
      <w:rFonts w:ascii="Times New Roman" w:hAnsi="Times New Roman"/>
      <w:caps/>
      <w:kern w:val="0"/>
      <w:szCs w:val="20"/>
      <w:lang w:val="en-GB" w:eastAsia="ar-SA"/>
    </w:rPr>
  </w:style>
  <w:style w:type="paragraph" w:styleId="TOC2">
    <w:name w:val="toc 2"/>
    <w:basedOn w:val="Normal"/>
    <w:next w:val="Normal"/>
    <w:autoRedefine/>
    <w:semiHidden/>
    <w:rsid w:val="00AB7026"/>
    <w:pPr>
      <w:widowControl/>
      <w:tabs>
        <w:tab w:val="right" w:leader="dot" w:pos="8640"/>
      </w:tabs>
      <w:suppressAutoHyphens/>
      <w:spacing w:before="60" w:after="60"/>
      <w:ind w:left="1077" w:right="720" w:hanging="595"/>
      <w:jc w:val="both"/>
    </w:pPr>
    <w:rPr>
      <w:rFonts w:ascii="Times New Roman" w:hAnsi="Times New Roman"/>
      <w:kern w:val="0"/>
      <w:szCs w:val="20"/>
      <w:lang w:val="en-GB" w:eastAsia="ar-SA"/>
    </w:rPr>
  </w:style>
  <w:style w:type="paragraph" w:styleId="TOC3">
    <w:name w:val="toc 3"/>
    <w:basedOn w:val="Normal"/>
    <w:next w:val="Normal"/>
    <w:autoRedefine/>
    <w:semiHidden/>
    <w:rsid w:val="00AB7026"/>
    <w:pPr>
      <w:widowControl/>
      <w:tabs>
        <w:tab w:val="right" w:leader="dot" w:pos="8640"/>
      </w:tabs>
      <w:suppressAutoHyphens/>
      <w:spacing w:before="60" w:after="60"/>
      <w:ind w:left="1916" w:right="720" w:hanging="839"/>
      <w:jc w:val="both"/>
    </w:pPr>
    <w:rPr>
      <w:rFonts w:ascii="Times New Roman" w:hAnsi="Times New Roman"/>
      <w:kern w:val="0"/>
      <w:szCs w:val="20"/>
      <w:lang w:val="en-GB" w:eastAsia="ar-SA"/>
    </w:rPr>
  </w:style>
  <w:style w:type="paragraph" w:styleId="TOC4">
    <w:name w:val="toc 4"/>
    <w:basedOn w:val="Normal"/>
    <w:next w:val="Normal"/>
    <w:autoRedefine/>
    <w:semiHidden/>
    <w:rsid w:val="00AB7026"/>
    <w:pPr>
      <w:widowControl/>
      <w:tabs>
        <w:tab w:val="right" w:leader="dot" w:pos="8641"/>
      </w:tabs>
      <w:suppressAutoHyphens/>
      <w:spacing w:before="60" w:after="60"/>
      <w:ind w:left="2880" w:right="720" w:hanging="964"/>
      <w:jc w:val="both"/>
    </w:pPr>
    <w:rPr>
      <w:rFonts w:ascii="Times New Roman" w:hAnsi="Times New Roman"/>
      <w:kern w:val="0"/>
      <w:szCs w:val="20"/>
      <w:lang w:val="en-GB" w:eastAsia="ar-SA"/>
    </w:rPr>
  </w:style>
  <w:style w:type="paragraph" w:styleId="TOC5">
    <w:name w:val="toc 5"/>
    <w:basedOn w:val="Normal"/>
    <w:next w:val="Normal"/>
    <w:autoRedefine/>
    <w:semiHidden/>
    <w:rsid w:val="00AB7026"/>
    <w:pPr>
      <w:widowControl/>
      <w:tabs>
        <w:tab w:val="right" w:leader="dot" w:pos="8641"/>
      </w:tabs>
      <w:suppressAutoHyphens/>
      <w:spacing w:before="240" w:after="120"/>
      <w:ind w:right="720"/>
      <w:jc w:val="both"/>
    </w:pPr>
    <w:rPr>
      <w:rFonts w:ascii="Times New Roman" w:hAnsi="Times New Roman"/>
      <w:caps/>
      <w:kern w:val="0"/>
      <w:szCs w:val="20"/>
      <w:lang w:val="en-GB" w:eastAsia="ar-SA"/>
    </w:rPr>
  </w:style>
  <w:style w:type="paragraph" w:styleId="TOC6">
    <w:name w:val="toc 6"/>
    <w:basedOn w:val="Normal"/>
    <w:next w:val="Normal"/>
    <w:autoRedefine/>
    <w:semiHidden/>
    <w:rsid w:val="00AB7026"/>
    <w:pPr>
      <w:widowControl/>
      <w:numPr>
        <w:numId w:val="15"/>
      </w:numPr>
      <w:tabs>
        <w:tab w:val="clear" w:pos="765"/>
      </w:tabs>
      <w:suppressAutoHyphens/>
      <w:spacing w:after="240"/>
      <w:ind w:left="1200" w:firstLine="0"/>
      <w:jc w:val="both"/>
    </w:pPr>
    <w:rPr>
      <w:rFonts w:ascii="Times New Roman" w:hAnsi="Times New Roman"/>
      <w:kern w:val="0"/>
      <w:szCs w:val="20"/>
      <w:lang w:val="en-GB" w:eastAsia="ar-SA"/>
    </w:rPr>
  </w:style>
  <w:style w:type="paragraph" w:styleId="TOC7">
    <w:name w:val="toc 7"/>
    <w:basedOn w:val="Normal"/>
    <w:next w:val="Normal"/>
    <w:autoRedefine/>
    <w:semiHidden/>
    <w:rsid w:val="00AB7026"/>
    <w:pPr>
      <w:widowControl/>
      <w:suppressAutoHyphens/>
      <w:spacing w:after="240"/>
      <w:ind w:left="1440"/>
      <w:jc w:val="both"/>
    </w:pPr>
    <w:rPr>
      <w:rFonts w:ascii="Times New Roman" w:hAnsi="Times New Roman"/>
      <w:kern w:val="0"/>
      <w:szCs w:val="20"/>
      <w:lang w:val="en-GB" w:eastAsia="ar-SA"/>
    </w:rPr>
  </w:style>
  <w:style w:type="paragraph" w:styleId="TOC8">
    <w:name w:val="toc 8"/>
    <w:basedOn w:val="Normal"/>
    <w:next w:val="Normal"/>
    <w:autoRedefine/>
    <w:semiHidden/>
    <w:rsid w:val="00AB7026"/>
    <w:pPr>
      <w:widowControl/>
      <w:suppressAutoHyphens/>
      <w:spacing w:after="240"/>
      <w:ind w:left="1680"/>
      <w:jc w:val="both"/>
    </w:pPr>
    <w:rPr>
      <w:rFonts w:ascii="Times New Roman" w:hAnsi="Times New Roman"/>
      <w:kern w:val="0"/>
      <w:szCs w:val="20"/>
      <w:lang w:val="en-GB" w:eastAsia="ar-SA"/>
    </w:rPr>
  </w:style>
  <w:style w:type="paragraph" w:styleId="TOC9">
    <w:name w:val="toc 9"/>
    <w:basedOn w:val="Normal"/>
    <w:next w:val="Normal"/>
    <w:autoRedefine/>
    <w:semiHidden/>
    <w:rsid w:val="00AB7026"/>
    <w:pPr>
      <w:widowControl/>
      <w:suppressAutoHyphens/>
      <w:spacing w:after="240"/>
      <w:ind w:left="1920"/>
      <w:jc w:val="both"/>
    </w:pPr>
    <w:rPr>
      <w:rFonts w:ascii="Times New Roman" w:hAnsi="Times New Roman"/>
      <w:kern w:val="0"/>
      <w:szCs w:val="20"/>
      <w:lang w:val="en-GB" w:eastAsia="ar-SA"/>
    </w:rPr>
  </w:style>
  <w:style w:type="paragraph" w:customStyle="1" w:styleId="YReferences">
    <w:name w:val="YReferences"/>
    <w:basedOn w:val="Normal"/>
    <w:next w:val="Normal"/>
    <w:rsid w:val="00AB7026"/>
    <w:pPr>
      <w:widowControl/>
      <w:suppressAutoHyphens/>
      <w:spacing w:after="480"/>
      <w:ind w:left="1531" w:hanging="1531"/>
      <w:jc w:val="both"/>
    </w:pPr>
    <w:rPr>
      <w:rFonts w:ascii="Times New Roman" w:hAnsi="Times New Roman"/>
      <w:kern w:val="0"/>
      <w:szCs w:val="20"/>
      <w:lang w:val="en-GB" w:eastAsia="ar-SA"/>
    </w:rPr>
  </w:style>
  <w:style w:type="paragraph" w:customStyle="1" w:styleId="ListDash3">
    <w:name w:val="List Dash 3"/>
    <w:basedOn w:val="Text3"/>
    <w:rsid w:val="00AB7026"/>
    <w:pPr>
      <w:numPr>
        <w:numId w:val="17"/>
      </w:numPr>
      <w:tabs>
        <w:tab w:val="clear" w:pos="1191"/>
        <w:tab w:val="clear" w:pos="2302"/>
        <w:tab w:val="num" w:pos="2199"/>
      </w:tabs>
      <w:ind w:left="2199" w:hanging="283"/>
    </w:pPr>
  </w:style>
  <w:style w:type="paragraph" w:customStyle="1" w:styleId="ListDash4">
    <w:name w:val="List Dash 4"/>
    <w:basedOn w:val="Text4"/>
    <w:rsid w:val="00AB7026"/>
    <w:pPr>
      <w:tabs>
        <w:tab w:val="num" w:pos="360"/>
      </w:tabs>
      <w:ind w:left="360" w:hanging="360"/>
    </w:pPr>
  </w:style>
  <w:style w:type="paragraph" w:customStyle="1" w:styleId="ListNumber1">
    <w:name w:val="List Number 1"/>
    <w:basedOn w:val="Text1"/>
    <w:rsid w:val="00AB7026"/>
    <w:pPr>
      <w:numPr>
        <w:numId w:val="3"/>
      </w:numPr>
      <w:suppressAutoHyphens/>
      <w:overflowPunct/>
      <w:autoSpaceDE/>
      <w:autoSpaceDN/>
      <w:adjustRightInd/>
      <w:textAlignment w:val="auto"/>
    </w:pPr>
    <w:rPr>
      <w:rFonts w:eastAsia="Calibri"/>
      <w:sz w:val="24"/>
      <w:lang w:val="en-GB" w:eastAsia="ar-SA"/>
    </w:rPr>
  </w:style>
  <w:style w:type="paragraph" w:customStyle="1" w:styleId="ListNumber1Level3">
    <w:name w:val="List Number 1 (Level 3)"/>
    <w:basedOn w:val="Text1"/>
    <w:rsid w:val="00AB7026"/>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AB7026"/>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AB7026"/>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AB7026"/>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AB7026"/>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AB7026"/>
    <w:pPr>
      <w:tabs>
        <w:tab w:val="clear" w:pos="2302"/>
        <w:tab w:val="num" w:pos="360"/>
      </w:tabs>
      <w:ind w:left="360" w:hanging="360"/>
    </w:pPr>
  </w:style>
  <w:style w:type="paragraph" w:customStyle="1" w:styleId="ListNumber3Level3">
    <w:name w:val="List Number 3 (Level 3)"/>
    <w:basedOn w:val="Text3"/>
    <w:rsid w:val="00AB7026"/>
    <w:pPr>
      <w:tabs>
        <w:tab w:val="clear" w:pos="2302"/>
        <w:tab w:val="num" w:pos="360"/>
      </w:tabs>
      <w:ind w:left="360" w:hanging="360"/>
    </w:pPr>
  </w:style>
  <w:style w:type="paragraph" w:customStyle="1" w:styleId="ListNumber3Level4">
    <w:name w:val="List Number 3 (Level 4)"/>
    <w:basedOn w:val="Text3"/>
    <w:rsid w:val="00AB7026"/>
    <w:pPr>
      <w:tabs>
        <w:tab w:val="clear" w:pos="2302"/>
        <w:tab w:val="num" w:pos="360"/>
      </w:tabs>
      <w:ind w:left="360" w:hanging="360"/>
    </w:pPr>
  </w:style>
  <w:style w:type="paragraph" w:customStyle="1" w:styleId="ListNumber4Level2">
    <w:name w:val="List Number 4 (Level 2)"/>
    <w:basedOn w:val="Text4"/>
    <w:rsid w:val="00AB7026"/>
    <w:pPr>
      <w:tabs>
        <w:tab w:val="num" w:pos="283"/>
      </w:tabs>
      <w:ind w:left="283" w:hanging="283"/>
    </w:pPr>
  </w:style>
  <w:style w:type="paragraph" w:customStyle="1" w:styleId="ListNumber4Level3">
    <w:name w:val="List Number 4 (Level 3)"/>
    <w:basedOn w:val="Text4"/>
    <w:rsid w:val="00AB7026"/>
    <w:pPr>
      <w:tabs>
        <w:tab w:val="num" w:pos="283"/>
      </w:tabs>
      <w:ind w:left="283" w:hanging="283"/>
    </w:pPr>
  </w:style>
  <w:style w:type="paragraph" w:customStyle="1" w:styleId="ListNumber4Level4">
    <w:name w:val="List Number 4 (Level 4)"/>
    <w:basedOn w:val="Text4"/>
    <w:rsid w:val="00AB7026"/>
    <w:pPr>
      <w:tabs>
        <w:tab w:val="num" w:pos="283"/>
      </w:tabs>
      <w:ind w:left="283" w:hanging="283"/>
    </w:pPr>
  </w:style>
  <w:style w:type="paragraph" w:customStyle="1" w:styleId="TOCHeading1">
    <w:name w:val="TOC Heading1"/>
    <w:basedOn w:val="Normal"/>
    <w:next w:val="Normal"/>
    <w:qFormat/>
    <w:rsid w:val="00AB7026"/>
    <w:pPr>
      <w:keepNext/>
      <w:widowControl/>
      <w:suppressAutoHyphens/>
      <w:spacing w:before="240" w:after="240"/>
      <w:jc w:val="center"/>
    </w:pPr>
    <w:rPr>
      <w:rFonts w:ascii="Times New Roman" w:hAnsi="Times New Roman"/>
      <w:b/>
      <w:kern w:val="0"/>
      <w:szCs w:val="20"/>
      <w:lang w:val="en-GB" w:eastAsia="ar-SA"/>
    </w:rPr>
  </w:style>
  <w:style w:type="paragraph" w:customStyle="1" w:styleId="DisclaimerNotice">
    <w:name w:val="Disclaimer Notice"/>
    <w:basedOn w:val="Normal"/>
    <w:next w:val="AddressTR"/>
    <w:rsid w:val="00AB7026"/>
    <w:pPr>
      <w:widowControl/>
      <w:suppressAutoHyphens/>
      <w:spacing w:after="240"/>
      <w:ind w:left="5103"/>
    </w:pPr>
    <w:rPr>
      <w:rFonts w:ascii="Times New Roman" w:hAnsi="Times New Roman"/>
      <w:i/>
      <w:kern w:val="0"/>
      <w:sz w:val="20"/>
      <w:szCs w:val="20"/>
      <w:lang w:val="en-GB" w:eastAsia="ar-SA"/>
    </w:rPr>
  </w:style>
  <w:style w:type="paragraph" w:customStyle="1" w:styleId="Disclaimer">
    <w:name w:val="Disclaimer"/>
    <w:basedOn w:val="Normal"/>
    <w:rsid w:val="00AB7026"/>
    <w:pPr>
      <w:keepLines/>
      <w:widowControl/>
      <w:pBdr>
        <w:top w:val="single" w:sz="4" w:space="1" w:color="000000"/>
      </w:pBdr>
      <w:suppressAutoHyphens/>
      <w:spacing w:before="480"/>
      <w:jc w:val="both"/>
    </w:pPr>
    <w:rPr>
      <w:rFonts w:ascii="Times New Roman" w:hAnsi="Times New Roman"/>
      <w:i/>
      <w:kern w:val="0"/>
      <w:szCs w:val="20"/>
      <w:lang w:val="en-GB" w:eastAsia="ar-SA"/>
    </w:rPr>
  </w:style>
  <w:style w:type="paragraph" w:customStyle="1" w:styleId="DisclaimerSJ">
    <w:name w:val="Disclaimer_SJ"/>
    <w:basedOn w:val="Normal"/>
    <w:next w:val="Normal"/>
    <w:rsid w:val="00AB7026"/>
    <w:pPr>
      <w:widowControl/>
      <w:suppressAutoHyphens/>
      <w:jc w:val="both"/>
    </w:pPr>
    <w:rPr>
      <w:rFonts w:ascii="Arial" w:hAnsi="Arial"/>
      <w:b/>
      <w:kern w:val="0"/>
      <w:sz w:val="16"/>
      <w:szCs w:val="20"/>
      <w:lang w:val="en-GB" w:eastAsia="ar-SA"/>
    </w:rPr>
  </w:style>
  <w:style w:type="paragraph" w:customStyle="1" w:styleId="ZCom">
    <w:name w:val="Z_Com"/>
    <w:basedOn w:val="Normal"/>
    <w:next w:val="ZDGName"/>
    <w:rsid w:val="00AB7026"/>
    <w:pPr>
      <w:suppressAutoHyphens/>
      <w:autoSpaceDE w:val="0"/>
      <w:ind w:right="85"/>
      <w:jc w:val="both"/>
    </w:pPr>
    <w:rPr>
      <w:rFonts w:ascii="Arial" w:hAnsi="Arial" w:cs="Arial"/>
      <w:kern w:val="0"/>
      <w:szCs w:val="24"/>
      <w:lang w:val="en-GB" w:eastAsia="ar-SA"/>
    </w:rPr>
  </w:style>
  <w:style w:type="paragraph" w:customStyle="1" w:styleId="ZDGName">
    <w:name w:val="Z_DGName"/>
    <w:basedOn w:val="Normal"/>
    <w:rsid w:val="00AB7026"/>
    <w:pPr>
      <w:suppressAutoHyphens/>
      <w:autoSpaceDE w:val="0"/>
      <w:ind w:right="85"/>
    </w:pPr>
    <w:rPr>
      <w:rFonts w:ascii="Arial" w:hAnsi="Arial" w:cs="Arial"/>
      <w:kern w:val="0"/>
      <w:sz w:val="16"/>
      <w:szCs w:val="16"/>
      <w:lang w:val="en-GB" w:eastAsia="ar-SA"/>
    </w:rPr>
  </w:style>
  <w:style w:type="paragraph" w:customStyle="1" w:styleId="TableContents">
    <w:name w:val="Table Contents"/>
    <w:basedOn w:val="Normal"/>
    <w:rsid w:val="00AB7026"/>
    <w:pPr>
      <w:widowControl/>
      <w:suppressLineNumbers/>
      <w:suppressAutoHyphens/>
      <w:spacing w:after="240"/>
      <w:jc w:val="both"/>
    </w:pPr>
    <w:rPr>
      <w:rFonts w:ascii="Times New Roman" w:hAnsi="Times New Roman"/>
      <w:kern w:val="0"/>
      <w:szCs w:val="20"/>
      <w:lang w:val="en-GB" w:eastAsia="ar-SA"/>
    </w:rPr>
  </w:style>
  <w:style w:type="paragraph" w:customStyle="1" w:styleId="TableHeading">
    <w:name w:val="Table Heading"/>
    <w:basedOn w:val="TableContents"/>
    <w:rsid w:val="00AB7026"/>
    <w:pPr>
      <w:jc w:val="center"/>
    </w:pPr>
    <w:rPr>
      <w:b/>
      <w:bCs/>
    </w:rPr>
  </w:style>
  <w:style w:type="character" w:styleId="CommentReference">
    <w:name w:val="annotation reference"/>
    <w:uiPriority w:val="99"/>
    <w:semiHidden/>
    <w:rsid w:val="00AB7026"/>
    <w:rPr>
      <w:rFonts w:cs="Times New Roman"/>
      <w:sz w:val="16"/>
      <w:szCs w:val="16"/>
    </w:rPr>
  </w:style>
  <w:style w:type="paragraph" w:styleId="CommentSubject">
    <w:name w:val="annotation subject"/>
    <w:basedOn w:val="CommentText"/>
    <w:next w:val="CommentText"/>
    <w:link w:val="CommentSubjectChar"/>
    <w:uiPriority w:val="99"/>
    <w:semiHidden/>
    <w:rsid w:val="00AB7026"/>
    <w:rPr>
      <w:b/>
      <w:bCs/>
    </w:rPr>
  </w:style>
  <w:style w:type="character" w:customStyle="1" w:styleId="CommentSubjectChar">
    <w:name w:val="Comment Subject Char"/>
    <w:basedOn w:val="CommentTextChar"/>
    <w:link w:val="CommentSubject"/>
    <w:uiPriority w:val="99"/>
    <w:semiHidden/>
    <w:rsid w:val="00AB7026"/>
    <w:rPr>
      <w:rFonts w:ascii="Times New Roman" w:hAnsi="Times New Roman"/>
      <w:b/>
      <w:bCs/>
      <w:kern w:val="0"/>
      <w:sz w:val="20"/>
      <w:szCs w:val="20"/>
      <w:lang w:eastAsia="ar-SA"/>
    </w:rPr>
  </w:style>
  <w:style w:type="paragraph" w:customStyle="1" w:styleId="CM4">
    <w:name w:val="CM4"/>
    <w:basedOn w:val="Normal"/>
    <w:next w:val="Normal"/>
    <w:rsid w:val="00AB7026"/>
    <w:pPr>
      <w:widowControl/>
      <w:autoSpaceDE w:val="0"/>
      <w:autoSpaceDN w:val="0"/>
      <w:adjustRightInd w:val="0"/>
    </w:pPr>
    <w:rPr>
      <w:rFonts w:ascii="EUAlbertina" w:hAnsi="EUAlbertina"/>
      <w:kern w:val="0"/>
      <w:szCs w:val="24"/>
      <w:lang w:val="en-GB" w:eastAsia="en-GB"/>
    </w:rPr>
  </w:style>
  <w:style w:type="paragraph" w:styleId="NormalWeb">
    <w:name w:val="Normal (Web)"/>
    <w:basedOn w:val="Normal"/>
    <w:uiPriority w:val="99"/>
    <w:semiHidden/>
    <w:unhideWhenUsed/>
    <w:rsid w:val="00AB7026"/>
    <w:pPr>
      <w:widowControl/>
      <w:spacing w:before="100" w:beforeAutospacing="1" w:after="100" w:afterAutospacing="1"/>
    </w:pPr>
    <w:rPr>
      <w:rFonts w:ascii="Times New Roman" w:hAnsi="Times New Roman"/>
      <w:kern w:val="0"/>
      <w:szCs w:val="24"/>
      <w:lang w:val="en-GB" w:eastAsia="en-GB"/>
    </w:rPr>
  </w:style>
  <w:style w:type="paragraph" w:customStyle="1" w:styleId="MediumGrid1-Accent21">
    <w:name w:val="Medium Grid 1 - Accent 21"/>
    <w:basedOn w:val="Normal"/>
    <w:uiPriority w:val="34"/>
    <w:qFormat/>
    <w:rsid w:val="00AB7026"/>
    <w:pPr>
      <w:widowControl/>
      <w:ind w:left="708"/>
    </w:pPr>
    <w:rPr>
      <w:rFonts w:ascii="Times New Roman" w:hAnsi="Times New Roman"/>
      <w:kern w:val="0"/>
      <w:sz w:val="20"/>
      <w:szCs w:val="24"/>
      <w:lang w:eastAsia="en-US"/>
    </w:rPr>
  </w:style>
  <w:style w:type="paragraph" w:customStyle="1" w:styleId="MediumList2-Accent21">
    <w:name w:val="Medium List 2 - Accent 21"/>
    <w:hidden/>
    <w:uiPriority w:val="71"/>
    <w:rsid w:val="00AB7026"/>
    <w:rPr>
      <w:rFonts w:ascii="Times New Roman" w:hAnsi="Times New Roman"/>
      <w:kern w:val="0"/>
      <w:sz w:val="20"/>
      <w:lang w:val="en-US" w:eastAsia="en-US"/>
    </w:rPr>
  </w:style>
  <w:style w:type="paragraph" w:customStyle="1" w:styleId="ColorfulList-Accent11">
    <w:name w:val="Colorful List - Accent 11"/>
    <w:basedOn w:val="Normal"/>
    <w:uiPriority w:val="34"/>
    <w:qFormat/>
    <w:rsid w:val="00AB7026"/>
    <w:pPr>
      <w:widowControl/>
      <w:ind w:left="708"/>
    </w:pPr>
    <w:rPr>
      <w:rFonts w:ascii="Times New Roman" w:hAnsi="Times New Roman"/>
      <w:kern w:val="0"/>
      <w:sz w:val="20"/>
      <w:szCs w:val="24"/>
      <w:lang w:eastAsia="en-US"/>
    </w:rPr>
  </w:style>
  <w:style w:type="paragraph" w:styleId="ListParagraph">
    <w:name w:val="List Paragraph"/>
    <w:basedOn w:val="Normal"/>
    <w:uiPriority w:val="34"/>
    <w:qFormat/>
    <w:rsid w:val="00AB7026"/>
    <w:pPr>
      <w:widowControl/>
      <w:ind w:left="720"/>
      <w:contextualSpacing/>
    </w:pPr>
    <w:rPr>
      <w:rFonts w:ascii="Times New Roman" w:hAnsi="Times New Roman"/>
      <w:kern w:val="0"/>
      <w:sz w:val="20"/>
      <w:szCs w:val="24"/>
      <w:lang w:eastAsia="en-US"/>
    </w:rPr>
  </w:style>
  <w:style w:type="numbering" w:customStyle="1" w:styleId="NoList3">
    <w:name w:val="No List3"/>
    <w:next w:val="NoList"/>
    <w:uiPriority w:val="99"/>
    <w:semiHidden/>
    <w:unhideWhenUsed/>
    <w:rsid w:val="00AB7026"/>
  </w:style>
  <w:style w:type="numbering" w:customStyle="1" w:styleId="NoList4">
    <w:name w:val="No List4"/>
    <w:next w:val="NoList"/>
    <w:uiPriority w:val="99"/>
    <w:semiHidden/>
    <w:unhideWhenUsed/>
    <w:rsid w:val="00AB7026"/>
  </w:style>
  <w:style w:type="paragraph" w:styleId="Revision">
    <w:name w:val="Revision"/>
    <w:hidden/>
    <w:uiPriority w:val="99"/>
    <w:semiHidden/>
    <w:rsid w:val="00AB7026"/>
    <w:rPr>
      <w:rFonts w:eastAsia="Calibri"/>
      <w:kern w:val="0"/>
      <w:sz w:val="22"/>
      <w:szCs w:val="22"/>
      <w:lang w:val="en-US" w:eastAsia="en-US"/>
    </w:rPr>
  </w:style>
  <w:style w:type="numbering" w:customStyle="1" w:styleId="NoList5">
    <w:name w:val="No List5"/>
    <w:next w:val="NoList"/>
    <w:uiPriority w:val="99"/>
    <w:semiHidden/>
    <w:unhideWhenUsed/>
    <w:rsid w:val="00AB7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F6B07-0EB2-4A09-AB3F-B8F695B3F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2524</Words>
  <Characters>13078</Characters>
  <Application>Microsoft Office Word</Application>
  <DocSecurity>0</DocSecurity>
  <Lines>108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Author</cp:lastModifiedBy>
  <cp:revision>12</cp:revision>
  <dcterms:created xsi:type="dcterms:W3CDTF">2021-11-29T14:48:00Z</dcterms:created>
  <dcterms:modified xsi:type="dcterms:W3CDTF">2025-10-23T13:16:00Z</dcterms:modified>
</cp:coreProperties>
</file>