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D427A" w14:textId="77777777" w:rsidR="00A20ECC" w:rsidRPr="002318D8" w:rsidRDefault="00A20ECC" w:rsidP="00A20ECC">
      <w:pPr>
        <w:jc w:val="center"/>
        <w:rPr>
          <w:b/>
          <w:szCs w:val="20"/>
        </w:rPr>
      </w:pPr>
      <w:r w:rsidRPr="002318D8">
        <w:rPr>
          <w:b/>
          <w:szCs w:val="20"/>
        </w:rPr>
        <w:t>Cover sheet to accompany new proposals</w:t>
      </w:r>
    </w:p>
    <w:p w14:paraId="3A8C3B8E" w14:textId="77777777" w:rsidR="00A20ECC" w:rsidRPr="002318D8" w:rsidRDefault="00A20ECC" w:rsidP="00A20ECC">
      <w:pPr>
        <w:jc w:val="center"/>
        <w:rPr>
          <w:b/>
          <w:bCs/>
          <w:i/>
          <w:iCs/>
          <w:szCs w:val="20"/>
          <w:lang w:val="en-IE"/>
        </w:rPr>
      </w:pPr>
    </w:p>
    <w:p w14:paraId="30D58C61" w14:textId="0B95253F" w:rsidR="00A20ECC" w:rsidRPr="002318D8" w:rsidRDefault="00A20ECC" w:rsidP="00A20ECC">
      <w:pPr>
        <w:jc w:val="center"/>
        <w:rPr>
          <w:i/>
          <w:iCs/>
          <w:szCs w:val="20"/>
        </w:rPr>
      </w:pPr>
      <w:r w:rsidRPr="002318D8">
        <w:rPr>
          <w:i/>
          <w:iCs/>
          <w:szCs w:val="20"/>
        </w:rPr>
        <w:t xml:space="preserve">(submitted by the </w:t>
      </w:r>
      <w:r w:rsidR="00516634" w:rsidRPr="002318D8">
        <w:rPr>
          <w:i/>
          <w:iCs/>
          <w:szCs w:val="20"/>
        </w:rPr>
        <w:t>European Union</w:t>
      </w:r>
      <w:r w:rsidRPr="002318D8">
        <w:rPr>
          <w:i/>
          <w:iCs/>
          <w:szCs w:val="20"/>
        </w:rPr>
        <w:t>)</w:t>
      </w:r>
    </w:p>
    <w:p w14:paraId="3D7CB8AC" w14:textId="77777777" w:rsidR="00712FE6" w:rsidRPr="002318D8" w:rsidRDefault="00712FE6" w:rsidP="00C32878">
      <w:pPr>
        <w:widowControl w:val="0"/>
        <w:autoSpaceDE w:val="0"/>
        <w:autoSpaceDN w:val="0"/>
        <w:spacing w:after="0" w:line="240" w:lineRule="auto"/>
        <w:ind w:left="0" w:right="0" w:firstLine="0"/>
        <w:rPr>
          <w:b/>
          <w:bCs/>
          <w:color w:val="auto"/>
          <w:kern w:val="0"/>
          <w:szCs w:val="20"/>
          <w:lang w:val="en-US" w:eastAsia="en-US"/>
          <w14:ligatures w14:val="none"/>
        </w:rPr>
      </w:pPr>
    </w:p>
    <w:p w14:paraId="2A7D9AE7" w14:textId="77777777" w:rsidR="00712FE6" w:rsidRPr="002318D8" w:rsidRDefault="00712FE6" w:rsidP="00C32878">
      <w:pPr>
        <w:widowControl w:val="0"/>
        <w:autoSpaceDE w:val="0"/>
        <w:autoSpaceDN w:val="0"/>
        <w:spacing w:after="0" w:line="240" w:lineRule="auto"/>
        <w:ind w:left="0" w:right="0" w:firstLine="0"/>
        <w:rPr>
          <w:b/>
          <w:bCs/>
          <w:color w:val="auto"/>
          <w:kern w:val="0"/>
          <w:szCs w:val="20"/>
          <w:lang w:val="en-US" w:eastAsia="en-US"/>
          <w14:ligatures w14:val="none"/>
        </w:rPr>
      </w:pPr>
    </w:p>
    <w:p w14:paraId="1810714F" w14:textId="47173687" w:rsidR="002C1C83" w:rsidRPr="002318D8" w:rsidRDefault="002C1C83" w:rsidP="00C32878">
      <w:pPr>
        <w:widowControl w:val="0"/>
        <w:autoSpaceDE w:val="0"/>
        <w:autoSpaceDN w:val="0"/>
        <w:spacing w:after="0" w:line="240" w:lineRule="auto"/>
        <w:ind w:left="0" w:right="0" w:firstLine="0"/>
        <w:rPr>
          <w:b/>
          <w:bCs/>
          <w:color w:val="EE0000"/>
          <w:spacing w:val="-2"/>
          <w:kern w:val="0"/>
          <w:szCs w:val="20"/>
          <w:lang w:val="en-US" w:eastAsia="en-US"/>
          <w14:ligatures w14:val="none"/>
        </w:rPr>
      </w:pPr>
      <w:r w:rsidRPr="002318D8">
        <w:rPr>
          <w:b/>
          <w:bCs/>
          <w:color w:val="auto"/>
          <w:kern w:val="0"/>
          <w:szCs w:val="20"/>
          <w:lang w:val="en-US" w:eastAsia="en-US"/>
          <w14:ligatures w14:val="none"/>
        </w:rPr>
        <w:t>Title</w:t>
      </w:r>
      <w:r w:rsidRPr="002318D8">
        <w:rPr>
          <w:b/>
          <w:bCs/>
          <w:color w:val="auto"/>
          <w:spacing w:val="-6"/>
          <w:kern w:val="0"/>
          <w:szCs w:val="20"/>
          <w:lang w:val="en-US" w:eastAsia="en-US"/>
          <w14:ligatures w14:val="none"/>
        </w:rPr>
        <w:t xml:space="preserve"> </w:t>
      </w:r>
      <w:r w:rsidRPr="002318D8">
        <w:rPr>
          <w:b/>
          <w:bCs/>
          <w:color w:val="auto"/>
          <w:kern w:val="0"/>
          <w:szCs w:val="20"/>
          <w:lang w:val="en-US" w:eastAsia="en-US"/>
          <w14:ligatures w14:val="none"/>
        </w:rPr>
        <w:t>of</w:t>
      </w:r>
      <w:r w:rsidRPr="002318D8">
        <w:rPr>
          <w:b/>
          <w:bCs/>
          <w:color w:val="auto"/>
          <w:spacing w:val="-6"/>
          <w:kern w:val="0"/>
          <w:szCs w:val="20"/>
          <w:lang w:val="en-US" w:eastAsia="en-US"/>
          <w14:ligatures w14:val="none"/>
        </w:rPr>
        <w:t xml:space="preserve"> </w:t>
      </w:r>
      <w:r w:rsidRPr="002318D8">
        <w:rPr>
          <w:b/>
          <w:bCs/>
          <w:color w:val="auto"/>
          <w:kern w:val="0"/>
          <w:szCs w:val="20"/>
          <w:lang w:val="en-US" w:eastAsia="en-US"/>
          <w14:ligatures w14:val="none"/>
        </w:rPr>
        <w:t>the</w:t>
      </w:r>
      <w:r w:rsidRPr="002318D8">
        <w:rPr>
          <w:b/>
          <w:bCs/>
          <w:color w:val="auto"/>
          <w:spacing w:val="-4"/>
          <w:kern w:val="0"/>
          <w:szCs w:val="20"/>
          <w:lang w:val="en-US" w:eastAsia="en-US"/>
          <w14:ligatures w14:val="none"/>
        </w:rPr>
        <w:t xml:space="preserve"> Proposed </w:t>
      </w:r>
      <w:r w:rsidRPr="002318D8">
        <w:rPr>
          <w:b/>
          <w:bCs/>
          <w:color w:val="auto"/>
          <w:kern w:val="0"/>
          <w:szCs w:val="20"/>
          <w:lang w:val="en-US" w:eastAsia="en-US"/>
          <w14:ligatures w14:val="none"/>
        </w:rPr>
        <w:t>Draft</w:t>
      </w:r>
      <w:r w:rsidRPr="002318D8">
        <w:rPr>
          <w:b/>
          <w:bCs/>
          <w:color w:val="auto"/>
          <w:spacing w:val="-3"/>
          <w:kern w:val="0"/>
          <w:szCs w:val="20"/>
          <w:lang w:val="en-US" w:eastAsia="en-US"/>
          <w14:ligatures w14:val="none"/>
        </w:rPr>
        <w:t xml:space="preserve"> </w:t>
      </w:r>
      <w:r w:rsidRPr="002318D8"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  <w:t>Recommendation/Resolution:</w:t>
      </w:r>
      <w:r w:rsidR="00872F81" w:rsidRPr="002318D8"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  <w:t xml:space="preserve"> </w:t>
      </w:r>
      <w:r w:rsidR="005B3266" w:rsidRPr="002318D8">
        <w:rPr>
          <w:color w:val="EE0000"/>
          <w:spacing w:val="-2"/>
          <w:kern w:val="0"/>
          <w:szCs w:val="20"/>
          <w:lang w:val="en-US" w:eastAsia="en-US"/>
          <w14:ligatures w14:val="none"/>
        </w:rPr>
        <w:t>D</w:t>
      </w:r>
      <w:r w:rsidR="00C30036" w:rsidRPr="002318D8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raft </w:t>
      </w:r>
      <w:r w:rsidR="00C32878" w:rsidRPr="002318D8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Recommendation by ICCAT concerning the establishment of an </w:t>
      </w:r>
      <w:r w:rsidR="00A35C57" w:rsidRPr="002318D8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ICCAT </w:t>
      </w:r>
      <w:r w:rsidR="00C32878" w:rsidRPr="002318D8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record </w:t>
      </w:r>
      <w:proofErr w:type="gramStart"/>
      <w:r w:rsidR="00C32878" w:rsidRPr="002318D8">
        <w:rPr>
          <w:color w:val="EE0000"/>
          <w:spacing w:val="-2"/>
          <w:kern w:val="0"/>
          <w:szCs w:val="20"/>
          <w:lang w:val="en-US" w:eastAsia="en-US"/>
          <w14:ligatures w14:val="none"/>
        </w:rPr>
        <w:t>of vessels</w:t>
      </w:r>
      <w:proofErr w:type="gramEnd"/>
      <w:r w:rsidR="00C32878" w:rsidRPr="002318D8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 20 </w:t>
      </w:r>
      <w:proofErr w:type="spellStart"/>
      <w:r w:rsidR="00C32878" w:rsidRPr="002318D8">
        <w:rPr>
          <w:color w:val="EE0000"/>
          <w:spacing w:val="-2"/>
          <w:kern w:val="0"/>
          <w:szCs w:val="20"/>
          <w:lang w:val="en-US" w:eastAsia="en-US"/>
          <w14:ligatures w14:val="none"/>
        </w:rPr>
        <w:t>metres</w:t>
      </w:r>
      <w:proofErr w:type="spellEnd"/>
      <w:r w:rsidR="00C32878" w:rsidRPr="002318D8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 in length overall or greater authorized to operate in the </w:t>
      </w:r>
      <w:r w:rsidR="00CF1399" w:rsidRPr="002318D8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Convention </w:t>
      </w:r>
      <w:r w:rsidR="00C32878" w:rsidRPr="002318D8">
        <w:rPr>
          <w:color w:val="EE0000"/>
          <w:spacing w:val="-2"/>
          <w:kern w:val="0"/>
          <w:szCs w:val="20"/>
          <w:lang w:val="en-US" w:eastAsia="en-US"/>
          <w14:ligatures w14:val="none"/>
        </w:rPr>
        <w:t>area</w:t>
      </w:r>
    </w:p>
    <w:p w14:paraId="49D7B06D" w14:textId="77777777" w:rsidR="002C1C83" w:rsidRPr="002318D8" w:rsidRDefault="002C1C83" w:rsidP="002C1C83">
      <w:pPr>
        <w:widowControl w:val="0"/>
        <w:autoSpaceDE w:val="0"/>
        <w:autoSpaceDN w:val="0"/>
        <w:spacing w:after="0" w:line="240" w:lineRule="auto"/>
        <w:ind w:left="318" w:right="0" w:firstLine="0"/>
        <w:rPr>
          <w:color w:val="auto"/>
          <w:kern w:val="0"/>
          <w:szCs w:val="20"/>
          <w:lang w:val="en-US" w:eastAsia="en-US"/>
          <w14:ligatures w14:val="none"/>
        </w:rPr>
      </w:pPr>
    </w:p>
    <w:p w14:paraId="33484296" w14:textId="1B794E57" w:rsidR="004B10C2" w:rsidRPr="002318D8" w:rsidRDefault="002C1C83" w:rsidP="004B10C2">
      <w:pPr>
        <w:widowControl w:val="0"/>
        <w:autoSpaceDE w:val="0"/>
        <w:autoSpaceDN w:val="0"/>
        <w:spacing w:after="0" w:line="240" w:lineRule="auto"/>
        <w:ind w:left="0" w:right="0" w:firstLine="0"/>
        <w:rPr>
          <w:color w:val="EE0000"/>
          <w:kern w:val="0"/>
          <w:szCs w:val="20"/>
          <w:lang w:eastAsia="en-US"/>
          <w14:ligatures w14:val="none"/>
        </w:rPr>
      </w:pPr>
      <w:r w:rsidRPr="002318D8">
        <w:rPr>
          <w:b/>
          <w:bCs/>
          <w:color w:val="auto"/>
          <w:kern w:val="0"/>
          <w:szCs w:val="20"/>
          <w:lang w:val="en-US" w:eastAsia="en-US"/>
          <w14:ligatures w14:val="none"/>
        </w:rPr>
        <w:t>Title of currently in force recommendation(s) or resolution(s) addressing the same or related issues:</w:t>
      </w:r>
      <w:r w:rsidR="004B10C2" w:rsidRPr="002318D8">
        <w:rPr>
          <w:b/>
          <w:bCs/>
          <w:color w:val="auto"/>
          <w:kern w:val="0"/>
          <w:szCs w:val="20"/>
          <w:lang w:val="en-US" w:eastAsia="en-US"/>
          <w14:ligatures w14:val="none"/>
        </w:rPr>
        <w:t xml:space="preserve"> </w:t>
      </w:r>
      <w:r w:rsidR="004B10C2" w:rsidRPr="002318D8">
        <w:rPr>
          <w:i/>
          <w:iCs/>
          <w:color w:val="EE0000"/>
          <w:kern w:val="0"/>
          <w:szCs w:val="20"/>
          <w:lang w:eastAsia="en-US"/>
          <w14:ligatures w14:val="none"/>
        </w:rPr>
        <w:t xml:space="preserve">Recommendation by </w:t>
      </w:r>
      <w:r w:rsidR="004B10C2" w:rsidRPr="002318D8">
        <w:rPr>
          <w:i/>
          <w:iCs/>
          <w:color w:val="EE0000"/>
          <w:spacing w:val="-2"/>
          <w:kern w:val="0"/>
          <w:szCs w:val="20"/>
          <w:lang w:val="en-US" w:eastAsia="en-US"/>
          <w14:ligatures w14:val="none"/>
        </w:rPr>
        <w:t xml:space="preserve">ICCAT </w:t>
      </w:r>
      <w:r w:rsidR="004B10C2" w:rsidRPr="002318D8">
        <w:rPr>
          <w:i/>
          <w:iCs/>
          <w:color w:val="EE0000"/>
          <w:kern w:val="0"/>
          <w:szCs w:val="20"/>
          <w:lang w:eastAsia="en-US"/>
          <w14:ligatures w14:val="none"/>
        </w:rPr>
        <w:t xml:space="preserve">amending recommendation 13-13 concerning the </w:t>
      </w:r>
      <w:r w:rsidR="00A241BF" w:rsidRPr="002318D8">
        <w:rPr>
          <w:i/>
          <w:iCs/>
          <w:color w:val="EE0000"/>
          <w:kern w:val="0"/>
          <w:szCs w:val="20"/>
          <w:lang w:eastAsia="en-US"/>
          <w14:ligatures w14:val="none"/>
        </w:rPr>
        <w:t xml:space="preserve">establishment </w:t>
      </w:r>
      <w:r w:rsidR="004B10C2" w:rsidRPr="002318D8">
        <w:rPr>
          <w:i/>
          <w:iCs/>
          <w:color w:val="EE0000"/>
          <w:kern w:val="0"/>
          <w:szCs w:val="20"/>
          <w:lang w:eastAsia="en-US"/>
          <w14:ligatures w14:val="none"/>
        </w:rPr>
        <w:t xml:space="preserve">of an </w:t>
      </w:r>
      <w:r w:rsidR="004B10C2" w:rsidRPr="002318D8">
        <w:rPr>
          <w:i/>
          <w:iCs/>
          <w:color w:val="EE0000"/>
          <w:spacing w:val="-2"/>
          <w:kern w:val="0"/>
          <w:szCs w:val="20"/>
          <w:lang w:val="en-US" w:eastAsia="en-US"/>
          <w14:ligatures w14:val="none"/>
        </w:rPr>
        <w:t xml:space="preserve">ICCAT </w:t>
      </w:r>
      <w:r w:rsidR="004B10C2" w:rsidRPr="002318D8">
        <w:rPr>
          <w:i/>
          <w:iCs/>
          <w:color w:val="EE0000"/>
          <w:kern w:val="0"/>
          <w:szCs w:val="20"/>
          <w:lang w:eastAsia="en-US"/>
          <w14:ligatures w14:val="none"/>
        </w:rPr>
        <w:t xml:space="preserve">record of vessels 20 metres in length overall or greater authorized to operate in the </w:t>
      </w:r>
      <w:r w:rsidR="004F406D" w:rsidRPr="002318D8">
        <w:rPr>
          <w:i/>
          <w:iCs/>
          <w:color w:val="EE0000"/>
          <w:kern w:val="0"/>
          <w:szCs w:val="20"/>
          <w:lang w:eastAsia="en-US"/>
          <w14:ligatures w14:val="none"/>
        </w:rPr>
        <w:t xml:space="preserve">Convention </w:t>
      </w:r>
      <w:r w:rsidR="004B10C2" w:rsidRPr="002318D8">
        <w:rPr>
          <w:i/>
          <w:iCs/>
          <w:color w:val="EE0000"/>
          <w:kern w:val="0"/>
          <w:szCs w:val="20"/>
          <w:lang w:eastAsia="en-US"/>
          <w14:ligatures w14:val="none"/>
        </w:rPr>
        <w:t xml:space="preserve">area </w:t>
      </w:r>
      <w:r w:rsidR="004B10C2" w:rsidRPr="002318D8">
        <w:rPr>
          <w:color w:val="EE0000"/>
          <w:kern w:val="0"/>
          <w:szCs w:val="20"/>
          <w:lang w:eastAsia="en-US"/>
          <w14:ligatures w14:val="none"/>
        </w:rPr>
        <w:t>(Rec. 21-14)</w:t>
      </w:r>
    </w:p>
    <w:p w14:paraId="3D670151" w14:textId="77777777" w:rsidR="004B10C2" w:rsidRPr="002318D8" w:rsidRDefault="004B10C2" w:rsidP="004B10C2">
      <w:pPr>
        <w:widowControl w:val="0"/>
        <w:autoSpaceDE w:val="0"/>
        <w:autoSpaceDN w:val="0"/>
        <w:spacing w:after="0" w:line="240" w:lineRule="auto"/>
        <w:ind w:left="0" w:right="0" w:firstLine="0"/>
        <w:rPr>
          <w:b/>
          <w:bCs/>
          <w:color w:val="auto"/>
          <w:kern w:val="0"/>
          <w:szCs w:val="20"/>
          <w:lang w:eastAsia="en-US"/>
          <w14:ligatures w14:val="none"/>
        </w:rPr>
      </w:pPr>
    </w:p>
    <w:p w14:paraId="430AEBF6" w14:textId="77777777" w:rsidR="002C1C83" w:rsidRPr="002318D8" w:rsidRDefault="002C1C83" w:rsidP="004B10C2">
      <w:pPr>
        <w:widowControl w:val="0"/>
        <w:autoSpaceDE w:val="0"/>
        <w:autoSpaceDN w:val="0"/>
        <w:spacing w:after="0" w:line="240" w:lineRule="auto"/>
        <w:ind w:left="0" w:right="0" w:firstLine="0"/>
        <w:rPr>
          <w:color w:val="auto"/>
          <w:kern w:val="0"/>
          <w:szCs w:val="20"/>
          <w:lang w:val="en-US" w:eastAsia="en-US"/>
          <w14:ligatures w14:val="none"/>
        </w:rPr>
      </w:pPr>
    </w:p>
    <w:p w14:paraId="150B1888" w14:textId="5DC8C59E" w:rsidR="002C1C83" w:rsidRPr="002318D8" w:rsidRDefault="002C1C83" w:rsidP="002C1C83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426" w:right="0" w:hanging="426"/>
        <w:jc w:val="left"/>
        <w:rPr>
          <w:color w:val="auto"/>
          <w:kern w:val="0"/>
          <w:szCs w:val="20"/>
          <w:lang w:val="en-US" w:eastAsia="en-US"/>
          <w14:ligatures w14:val="none"/>
        </w:rPr>
      </w:pPr>
      <w:r w:rsidRPr="002318D8">
        <w:rPr>
          <w:color w:val="auto"/>
          <w:kern w:val="0"/>
          <w:szCs w:val="20"/>
          <w:lang w:val="en-US" w:eastAsia="en-US"/>
          <w14:ligatures w14:val="none"/>
        </w:rPr>
        <w:t>Does it create new</w:t>
      </w:r>
      <w:r w:rsidRPr="002318D8">
        <w:rPr>
          <w:color w:val="auto"/>
          <w:spacing w:val="-7"/>
          <w:kern w:val="0"/>
          <w:szCs w:val="20"/>
          <w:lang w:val="en-US" w:eastAsia="en-US"/>
          <w14:ligatures w14:val="none"/>
        </w:rPr>
        <w:t xml:space="preserve"> </w:t>
      </w:r>
      <w:r w:rsidRPr="002318D8">
        <w:rPr>
          <w:b/>
          <w:bCs/>
          <w:color w:val="auto"/>
          <w:spacing w:val="-7"/>
          <w:kern w:val="0"/>
          <w:szCs w:val="20"/>
          <w:lang w:val="en-US" w:eastAsia="en-US"/>
          <w14:ligatures w14:val="none"/>
        </w:rPr>
        <w:t>r</w:t>
      </w:r>
      <w:r w:rsidRPr="002318D8">
        <w:rPr>
          <w:b/>
          <w:bCs/>
          <w:color w:val="auto"/>
          <w:kern w:val="0"/>
          <w:szCs w:val="20"/>
          <w:lang w:val="en-US" w:eastAsia="en-US"/>
          <w14:ligatures w14:val="none"/>
        </w:rPr>
        <w:t>eporting</w:t>
      </w:r>
      <w:r w:rsidRPr="002318D8">
        <w:rPr>
          <w:b/>
          <w:bCs/>
          <w:color w:val="auto"/>
          <w:spacing w:val="-8"/>
          <w:kern w:val="0"/>
          <w:szCs w:val="20"/>
          <w:lang w:val="en-US" w:eastAsia="en-US"/>
          <w14:ligatures w14:val="none"/>
        </w:rPr>
        <w:t xml:space="preserve"> o</w:t>
      </w:r>
      <w:r w:rsidRPr="002318D8"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  <w:t xml:space="preserve">bligation(s) </w:t>
      </w:r>
      <w:r w:rsidRPr="002318D8">
        <w:rPr>
          <w:color w:val="auto"/>
          <w:spacing w:val="-2"/>
          <w:kern w:val="0"/>
          <w:szCs w:val="20"/>
          <w:lang w:val="en-US" w:eastAsia="en-US"/>
          <w14:ligatures w14:val="none"/>
        </w:rPr>
        <w:t xml:space="preserve">for CPCs?     </w:t>
      </w:r>
      <w:r w:rsidRPr="002318D8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Yes </w:t>
      </w:r>
      <w:sdt>
        <w:sdtPr>
          <w:rPr>
            <w:color w:val="EE0000"/>
            <w:spacing w:val="-2"/>
            <w:kern w:val="0"/>
            <w:szCs w:val="20"/>
            <w:lang w:val="en-US" w:eastAsia="en-US"/>
            <w14:ligatures w14:val="none"/>
          </w:rPr>
          <w:id w:val="146484162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0171A" w:rsidRPr="002318D8">
            <w:rPr>
              <w:rFonts w:ascii="MS Gothic" w:eastAsia="MS Gothic" w:hAnsi="MS Gothic" w:hint="eastAsia"/>
              <w:color w:val="EE0000"/>
              <w:spacing w:val="-2"/>
              <w:kern w:val="0"/>
              <w:szCs w:val="20"/>
              <w:lang w:val="en-US" w:eastAsia="en-US"/>
              <w14:ligatures w14:val="none"/>
            </w:rPr>
            <w:t>☒</w:t>
          </w:r>
        </w:sdtContent>
      </w:sdt>
      <w:r w:rsidRPr="002318D8">
        <w:rPr>
          <w:color w:val="EE0000"/>
          <w:spacing w:val="-2"/>
          <w:kern w:val="0"/>
          <w:szCs w:val="20"/>
          <w:lang w:val="en-US" w:eastAsia="en-US"/>
          <w14:ligatures w14:val="none"/>
        </w:rPr>
        <w:tab/>
      </w:r>
      <w:r w:rsidR="004B10C2" w:rsidRPr="002318D8">
        <w:rPr>
          <w:color w:val="auto"/>
          <w:spacing w:val="-2"/>
          <w:kern w:val="0"/>
          <w:szCs w:val="20"/>
          <w:lang w:val="en-US" w:eastAsia="en-US"/>
          <w14:ligatures w14:val="none"/>
        </w:rPr>
        <w:tab/>
        <w:t xml:space="preserve">No </w:t>
      </w:r>
      <w:sdt>
        <w:sdtPr>
          <w:rPr>
            <w:color w:val="auto"/>
            <w:spacing w:val="-2"/>
            <w:kern w:val="0"/>
            <w:szCs w:val="20"/>
            <w:lang w:val="en-US" w:eastAsia="en-US"/>
            <w14:ligatures w14:val="none"/>
          </w:rPr>
          <w:id w:val="639617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0C2" w:rsidRPr="002318D8">
            <w:rPr>
              <w:rFonts w:ascii="MS Gothic" w:eastAsia="MS Gothic" w:hAnsi="MS Gothic" w:hint="eastAsia"/>
              <w:color w:val="auto"/>
              <w:spacing w:val="-2"/>
              <w:kern w:val="0"/>
              <w:szCs w:val="20"/>
              <w:lang w:val="en-US" w:eastAsia="en-US"/>
              <w14:ligatures w14:val="none"/>
            </w:rPr>
            <w:t>☐</w:t>
          </w:r>
        </w:sdtContent>
      </w:sdt>
    </w:p>
    <w:p w14:paraId="65B8DCEA" w14:textId="77777777" w:rsidR="002C1C83" w:rsidRPr="002318D8" w:rsidRDefault="002C1C83" w:rsidP="002C1C83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color w:val="auto"/>
          <w:kern w:val="0"/>
          <w:szCs w:val="20"/>
          <w:lang w:val="en-US" w:eastAsia="en-US"/>
          <w14:ligatures w14:val="none"/>
        </w:rPr>
      </w:pPr>
    </w:p>
    <w:p w14:paraId="668F8986" w14:textId="77777777" w:rsidR="009D1C42" w:rsidRPr="002318D8" w:rsidRDefault="002C1C83" w:rsidP="00D67EFE">
      <w:pPr>
        <w:widowControl w:val="0"/>
        <w:autoSpaceDE w:val="0"/>
        <w:autoSpaceDN w:val="0"/>
        <w:spacing w:after="0" w:line="240" w:lineRule="auto"/>
        <w:ind w:left="426" w:right="0" w:firstLine="0"/>
        <w:rPr>
          <w:color w:val="auto"/>
          <w:spacing w:val="-2"/>
          <w:kern w:val="0"/>
          <w:szCs w:val="20"/>
          <w:lang w:val="en-US" w:eastAsia="en-US"/>
          <w14:ligatures w14:val="none"/>
        </w:rPr>
      </w:pPr>
      <w:r w:rsidRPr="002318D8">
        <w:rPr>
          <w:color w:val="auto"/>
          <w:kern w:val="0"/>
          <w:szCs w:val="20"/>
          <w:lang w:val="en-US" w:eastAsia="en-US"/>
          <w14:ligatures w14:val="none"/>
        </w:rPr>
        <w:t>Brief</w:t>
      </w:r>
      <w:r w:rsidRPr="002318D8">
        <w:rPr>
          <w:color w:val="auto"/>
          <w:spacing w:val="-8"/>
          <w:kern w:val="0"/>
          <w:szCs w:val="20"/>
          <w:lang w:val="en-US" w:eastAsia="en-US"/>
          <w14:ligatures w14:val="none"/>
        </w:rPr>
        <w:t xml:space="preserve"> d</w:t>
      </w:r>
      <w:r w:rsidRPr="002318D8">
        <w:rPr>
          <w:color w:val="auto"/>
          <w:kern w:val="0"/>
          <w:szCs w:val="20"/>
          <w:lang w:val="en-US" w:eastAsia="en-US"/>
          <w14:ligatures w14:val="none"/>
        </w:rPr>
        <w:t>escription</w:t>
      </w:r>
      <w:r w:rsidRPr="002318D8">
        <w:rPr>
          <w:color w:val="auto"/>
          <w:spacing w:val="-9"/>
          <w:kern w:val="0"/>
          <w:szCs w:val="20"/>
          <w:lang w:val="en-US" w:eastAsia="en-US"/>
          <w14:ligatures w14:val="none"/>
        </w:rPr>
        <w:t xml:space="preserve"> </w:t>
      </w:r>
      <w:r w:rsidRPr="002318D8">
        <w:rPr>
          <w:color w:val="auto"/>
          <w:kern w:val="0"/>
          <w:szCs w:val="20"/>
          <w:lang w:val="en-US" w:eastAsia="en-US"/>
          <w14:ligatures w14:val="none"/>
        </w:rPr>
        <w:t>of</w:t>
      </w:r>
      <w:r w:rsidRPr="002318D8">
        <w:rPr>
          <w:color w:val="auto"/>
          <w:spacing w:val="-7"/>
          <w:kern w:val="0"/>
          <w:szCs w:val="20"/>
          <w:lang w:val="en-US" w:eastAsia="en-US"/>
          <w14:ligatures w14:val="none"/>
        </w:rPr>
        <w:t xml:space="preserve"> </w:t>
      </w:r>
      <w:r w:rsidRPr="002318D8">
        <w:rPr>
          <w:color w:val="auto"/>
          <w:kern w:val="0"/>
          <w:szCs w:val="20"/>
          <w:lang w:val="en-US" w:eastAsia="en-US"/>
          <w14:ligatures w14:val="none"/>
        </w:rPr>
        <w:t>new</w:t>
      </w:r>
      <w:r w:rsidRPr="002318D8">
        <w:rPr>
          <w:color w:val="auto"/>
          <w:spacing w:val="-6"/>
          <w:kern w:val="0"/>
          <w:szCs w:val="20"/>
          <w:lang w:val="en-US" w:eastAsia="en-US"/>
          <w14:ligatures w14:val="none"/>
        </w:rPr>
        <w:t xml:space="preserve"> r</w:t>
      </w:r>
      <w:r w:rsidRPr="002318D8">
        <w:rPr>
          <w:color w:val="auto"/>
          <w:kern w:val="0"/>
          <w:szCs w:val="20"/>
          <w:lang w:val="en-US" w:eastAsia="en-US"/>
          <w14:ligatures w14:val="none"/>
        </w:rPr>
        <w:t>eporting</w:t>
      </w:r>
      <w:r w:rsidRPr="002318D8">
        <w:rPr>
          <w:color w:val="auto"/>
          <w:spacing w:val="-8"/>
          <w:kern w:val="0"/>
          <w:szCs w:val="20"/>
          <w:lang w:val="en-US" w:eastAsia="en-US"/>
          <w14:ligatures w14:val="none"/>
        </w:rPr>
        <w:t xml:space="preserve"> o</w:t>
      </w:r>
      <w:r w:rsidRPr="002318D8">
        <w:rPr>
          <w:color w:val="auto"/>
          <w:spacing w:val="-2"/>
          <w:kern w:val="0"/>
          <w:szCs w:val="20"/>
          <w:lang w:val="en-US" w:eastAsia="en-US"/>
          <w14:ligatures w14:val="none"/>
        </w:rPr>
        <w:t>bligation(s):</w:t>
      </w:r>
      <w:r w:rsidR="004B10C2" w:rsidRPr="002318D8">
        <w:rPr>
          <w:color w:val="auto"/>
          <w:spacing w:val="-2"/>
          <w:kern w:val="0"/>
          <w:szCs w:val="20"/>
          <w:lang w:val="en-US" w:eastAsia="en-US"/>
          <w14:ligatures w14:val="none"/>
        </w:rPr>
        <w:t xml:space="preserve"> </w:t>
      </w:r>
    </w:p>
    <w:p w14:paraId="62290A3A" w14:textId="77777777" w:rsidR="009D1C42" w:rsidRPr="002318D8" w:rsidRDefault="009D1C42" w:rsidP="00D67EFE">
      <w:pPr>
        <w:widowControl w:val="0"/>
        <w:autoSpaceDE w:val="0"/>
        <w:autoSpaceDN w:val="0"/>
        <w:spacing w:after="0" w:line="240" w:lineRule="auto"/>
        <w:ind w:left="426" w:right="0" w:firstLine="0"/>
        <w:rPr>
          <w:color w:val="auto"/>
          <w:spacing w:val="-2"/>
          <w:kern w:val="0"/>
          <w:szCs w:val="20"/>
          <w:lang w:val="en-US" w:eastAsia="en-US"/>
          <w14:ligatures w14:val="none"/>
        </w:rPr>
      </w:pPr>
    </w:p>
    <w:p w14:paraId="6AEAD77B" w14:textId="73C18570" w:rsidR="002C1C83" w:rsidRPr="002318D8" w:rsidRDefault="004B10C2" w:rsidP="00D67EFE">
      <w:pPr>
        <w:widowControl w:val="0"/>
        <w:autoSpaceDE w:val="0"/>
        <w:autoSpaceDN w:val="0"/>
        <w:spacing w:after="0" w:line="240" w:lineRule="auto"/>
        <w:ind w:left="426" w:right="0" w:firstLine="0"/>
        <w:rPr>
          <w:color w:val="EE0000"/>
          <w:spacing w:val="-2"/>
          <w:kern w:val="0"/>
          <w:szCs w:val="20"/>
          <w:lang w:val="en-US" w:eastAsia="en-US"/>
          <w14:ligatures w14:val="none"/>
        </w:rPr>
      </w:pPr>
      <w:r w:rsidRPr="002318D8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Obligation to </w:t>
      </w:r>
      <w:r w:rsidR="00AF5A27" w:rsidRPr="002318D8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report on all imports of ICCAT species and/or fish products in addition to the </w:t>
      </w:r>
      <w:r w:rsidR="00D67EFE" w:rsidRPr="002318D8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report of all landings of ICCAT species in CPCs’ ports </w:t>
      </w:r>
      <w:r w:rsidR="00132D20" w:rsidRPr="002318D8">
        <w:rPr>
          <w:color w:val="EE0000"/>
          <w:spacing w:val="-2"/>
          <w:kern w:val="0"/>
          <w:szCs w:val="20"/>
          <w:lang w:val="en-US" w:eastAsia="en-US"/>
          <w14:ligatures w14:val="none"/>
        </w:rPr>
        <w:t>(paragraph 12).</w:t>
      </w:r>
    </w:p>
    <w:p w14:paraId="4E596A0A" w14:textId="77777777" w:rsidR="002C1C83" w:rsidRPr="002318D8" w:rsidRDefault="002C1C83" w:rsidP="002C1C83">
      <w:pPr>
        <w:widowControl w:val="0"/>
        <w:autoSpaceDE w:val="0"/>
        <w:autoSpaceDN w:val="0"/>
        <w:spacing w:after="0" w:line="240" w:lineRule="auto"/>
        <w:ind w:left="318" w:right="0" w:firstLine="0"/>
        <w:jc w:val="left"/>
        <w:rPr>
          <w:color w:val="auto"/>
          <w:kern w:val="0"/>
          <w:szCs w:val="20"/>
          <w:lang w:val="en-US" w:eastAsia="en-US"/>
          <w14:ligatures w14:val="none"/>
        </w:rPr>
      </w:pPr>
    </w:p>
    <w:p w14:paraId="5745F240" w14:textId="61C37198" w:rsidR="002C1C83" w:rsidRPr="002318D8" w:rsidRDefault="002C1C83" w:rsidP="002C1C83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426" w:right="0" w:hanging="426"/>
        <w:jc w:val="left"/>
        <w:rPr>
          <w:color w:val="EE0000"/>
          <w:kern w:val="0"/>
          <w:szCs w:val="20"/>
          <w:lang w:val="en-US" w:eastAsia="en-US"/>
          <w14:ligatures w14:val="none"/>
        </w:rPr>
      </w:pPr>
      <w:r w:rsidRPr="002318D8">
        <w:rPr>
          <w:color w:val="auto"/>
          <w:kern w:val="0"/>
          <w:szCs w:val="20"/>
          <w:lang w:val="en-US" w:eastAsia="en-US"/>
          <w14:ligatures w14:val="none"/>
        </w:rPr>
        <w:t xml:space="preserve">Does it require additional input or </w:t>
      </w:r>
      <w:r w:rsidRPr="002318D8">
        <w:rPr>
          <w:b/>
          <w:bCs/>
          <w:color w:val="auto"/>
          <w:kern w:val="0"/>
          <w:szCs w:val="20"/>
          <w:lang w:val="en-US" w:eastAsia="en-US"/>
          <w14:ligatures w14:val="none"/>
        </w:rPr>
        <w:t>work by the SCRS</w:t>
      </w:r>
      <w:r w:rsidRPr="002318D8">
        <w:rPr>
          <w:color w:val="auto"/>
          <w:kern w:val="0"/>
          <w:szCs w:val="20"/>
          <w:lang w:val="en-US" w:eastAsia="en-US"/>
          <w14:ligatures w14:val="none"/>
        </w:rPr>
        <w:t>?</w:t>
      </w:r>
      <w:r w:rsidRPr="002318D8">
        <w:rPr>
          <w:color w:val="auto"/>
          <w:spacing w:val="-2"/>
          <w:kern w:val="0"/>
          <w:szCs w:val="20"/>
          <w:lang w:val="en-US" w:eastAsia="en-US"/>
          <w14:ligatures w14:val="none"/>
        </w:rPr>
        <w:t xml:space="preserve">    Yes </w:t>
      </w:r>
      <w:sdt>
        <w:sdtPr>
          <w:rPr>
            <w:color w:val="auto"/>
            <w:spacing w:val="-2"/>
            <w:kern w:val="0"/>
            <w:szCs w:val="20"/>
            <w:lang w:val="en-US" w:eastAsia="en-US"/>
            <w14:ligatures w14:val="none"/>
          </w:rPr>
          <w:id w:val="1086880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0C2" w:rsidRPr="002318D8">
            <w:rPr>
              <w:rFonts w:ascii="MS Gothic" w:eastAsia="MS Gothic" w:hAnsi="MS Gothic" w:hint="eastAsia"/>
              <w:color w:val="auto"/>
              <w:spacing w:val="-2"/>
              <w:kern w:val="0"/>
              <w:szCs w:val="20"/>
              <w:lang w:val="en-US" w:eastAsia="en-US"/>
              <w14:ligatures w14:val="none"/>
            </w:rPr>
            <w:t>☐</w:t>
          </w:r>
        </w:sdtContent>
      </w:sdt>
      <w:r w:rsidR="004B10C2" w:rsidRPr="002318D8">
        <w:rPr>
          <w:color w:val="auto"/>
          <w:spacing w:val="-2"/>
          <w:kern w:val="0"/>
          <w:szCs w:val="20"/>
          <w:lang w:val="en-US" w:eastAsia="en-US"/>
          <w14:ligatures w14:val="none"/>
        </w:rPr>
        <w:tab/>
      </w:r>
      <w:r w:rsidR="004B10C2" w:rsidRPr="002318D8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No </w:t>
      </w:r>
      <w:sdt>
        <w:sdtPr>
          <w:rPr>
            <w:color w:val="EE0000"/>
            <w:spacing w:val="-2"/>
            <w:kern w:val="0"/>
            <w:szCs w:val="20"/>
            <w:lang w:val="en-US" w:eastAsia="en-US"/>
            <w14:ligatures w14:val="none"/>
          </w:rPr>
          <w:id w:val="58974099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0171A" w:rsidRPr="002318D8">
            <w:rPr>
              <w:rFonts w:ascii="MS Gothic" w:eastAsia="MS Gothic" w:hAnsi="MS Gothic" w:hint="eastAsia"/>
              <w:color w:val="EE0000"/>
              <w:spacing w:val="-2"/>
              <w:kern w:val="0"/>
              <w:szCs w:val="20"/>
              <w:lang w:val="en-US" w:eastAsia="en-US"/>
              <w14:ligatures w14:val="none"/>
            </w:rPr>
            <w:t>☒</w:t>
          </w:r>
        </w:sdtContent>
      </w:sdt>
    </w:p>
    <w:p w14:paraId="316B5B51" w14:textId="77777777" w:rsidR="002C1C83" w:rsidRPr="002318D8" w:rsidRDefault="002C1C83" w:rsidP="002C1C83">
      <w:pPr>
        <w:widowControl w:val="0"/>
        <w:autoSpaceDE w:val="0"/>
        <w:autoSpaceDN w:val="0"/>
        <w:spacing w:after="0" w:line="240" w:lineRule="auto"/>
        <w:ind w:left="360" w:right="0" w:firstLine="0"/>
        <w:jc w:val="left"/>
        <w:rPr>
          <w:color w:val="auto"/>
          <w:kern w:val="0"/>
          <w:szCs w:val="20"/>
          <w:lang w:val="en-US" w:eastAsia="en-US"/>
          <w14:ligatures w14:val="none"/>
        </w:rPr>
      </w:pPr>
    </w:p>
    <w:p w14:paraId="7541071C" w14:textId="4F709687" w:rsidR="004B10C2" w:rsidRPr="002318D8" w:rsidRDefault="002C1C83" w:rsidP="004B10C2">
      <w:pPr>
        <w:widowControl w:val="0"/>
        <w:autoSpaceDE w:val="0"/>
        <w:autoSpaceDN w:val="0"/>
        <w:spacing w:after="0" w:line="240" w:lineRule="auto"/>
        <w:ind w:left="360" w:right="0" w:firstLine="66"/>
        <w:rPr>
          <w:color w:val="auto"/>
          <w:kern w:val="0"/>
          <w:szCs w:val="20"/>
          <w:lang w:val="en-US" w:eastAsia="en-US"/>
          <w14:ligatures w14:val="none"/>
        </w:rPr>
      </w:pPr>
      <w:r w:rsidRPr="002318D8">
        <w:rPr>
          <w:color w:val="auto"/>
          <w:kern w:val="0"/>
          <w:szCs w:val="20"/>
          <w:lang w:val="en-US" w:eastAsia="en-US"/>
          <w14:ligatures w14:val="none"/>
        </w:rPr>
        <w:t xml:space="preserve">Is this work already included in the current SCRS workplan </w:t>
      </w:r>
      <w:r w:rsidRPr="002318D8">
        <w:rPr>
          <w:color w:val="auto"/>
          <w:spacing w:val="-2"/>
          <w:kern w:val="0"/>
          <w:szCs w:val="20"/>
          <w:lang w:val="en-US" w:eastAsia="en-US"/>
          <w14:ligatures w14:val="none"/>
        </w:rPr>
        <w:t xml:space="preserve">    </w:t>
      </w:r>
      <w:r w:rsidR="004B10C2" w:rsidRPr="002318D8">
        <w:rPr>
          <w:color w:val="auto"/>
          <w:spacing w:val="-2"/>
          <w:kern w:val="0"/>
          <w:szCs w:val="20"/>
          <w:lang w:val="en-US" w:eastAsia="en-US"/>
          <w14:ligatures w14:val="none"/>
        </w:rPr>
        <w:t xml:space="preserve">Yes </w:t>
      </w:r>
      <w:sdt>
        <w:sdtPr>
          <w:rPr>
            <w:color w:val="auto"/>
            <w:spacing w:val="-2"/>
            <w:kern w:val="0"/>
            <w:szCs w:val="20"/>
            <w:lang w:val="en-US" w:eastAsia="en-US"/>
            <w14:ligatures w14:val="none"/>
          </w:rPr>
          <w:id w:val="1978033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0C2" w:rsidRPr="002318D8">
            <w:rPr>
              <w:rFonts w:ascii="MS Gothic" w:eastAsia="MS Gothic" w:hAnsi="MS Gothic" w:hint="eastAsia"/>
              <w:color w:val="auto"/>
              <w:spacing w:val="-2"/>
              <w:kern w:val="0"/>
              <w:szCs w:val="20"/>
              <w:lang w:val="en-US" w:eastAsia="en-US"/>
              <w14:ligatures w14:val="none"/>
            </w:rPr>
            <w:t>☐</w:t>
          </w:r>
        </w:sdtContent>
      </w:sdt>
      <w:r w:rsidR="004B10C2" w:rsidRPr="002318D8">
        <w:rPr>
          <w:color w:val="auto"/>
          <w:spacing w:val="-2"/>
          <w:kern w:val="0"/>
          <w:szCs w:val="20"/>
          <w:lang w:val="en-US" w:eastAsia="en-US"/>
          <w14:ligatures w14:val="none"/>
        </w:rPr>
        <w:tab/>
      </w:r>
      <w:r w:rsidR="004B10C2" w:rsidRPr="002318D8">
        <w:rPr>
          <w:color w:val="auto"/>
          <w:spacing w:val="-2"/>
          <w:kern w:val="0"/>
          <w:szCs w:val="20"/>
          <w:lang w:val="en-US" w:eastAsia="en-US"/>
          <w14:ligatures w14:val="none"/>
        </w:rPr>
        <w:tab/>
        <w:t xml:space="preserve">No </w:t>
      </w:r>
      <w:sdt>
        <w:sdtPr>
          <w:rPr>
            <w:color w:val="auto"/>
            <w:spacing w:val="-2"/>
            <w:kern w:val="0"/>
            <w:szCs w:val="20"/>
            <w:lang w:val="en-US" w:eastAsia="en-US"/>
            <w14:ligatures w14:val="none"/>
          </w:rPr>
          <w:id w:val="-1095398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0C2" w:rsidRPr="002318D8">
            <w:rPr>
              <w:rFonts w:ascii="MS Gothic" w:eastAsia="MS Gothic" w:hAnsi="MS Gothic" w:hint="eastAsia"/>
              <w:color w:val="auto"/>
              <w:spacing w:val="-2"/>
              <w:kern w:val="0"/>
              <w:szCs w:val="20"/>
              <w:lang w:val="en-US" w:eastAsia="en-US"/>
              <w14:ligatures w14:val="none"/>
            </w:rPr>
            <w:t>☐</w:t>
          </w:r>
        </w:sdtContent>
      </w:sdt>
    </w:p>
    <w:p w14:paraId="195B4A9B" w14:textId="5ABAC218" w:rsidR="002C1C83" w:rsidRPr="002318D8" w:rsidRDefault="002C1C83" w:rsidP="004B10C2">
      <w:pPr>
        <w:widowControl w:val="0"/>
        <w:autoSpaceDE w:val="0"/>
        <w:autoSpaceDN w:val="0"/>
        <w:spacing w:after="0" w:line="240" w:lineRule="auto"/>
        <w:ind w:left="360" w:right="0" w:firstLine="66"/>
        <w:rPr>
          <w:color w:val="auto"/>
          <w:kern w:val="0"/>
          <w:szCs w:val="20"/>
          <w:lang w:val="en-US" w:eastAsia="en-US"/>
          <w14:ligatures w14:val="none"/>
        </w:rPr>
      </w:pPr>
    </w:p>
    <w:p w14:paraId="5E49EBA8" w14:textId="77777777" w:rsidR="002C1C83" w:rsidRPr="002318D8" w:rsidRDefault="002C1C83" w:rsidP="002C1C83">
      <w:pPr>
        <w:widowControl w:val="0"/>
        <w:autoSpaceDE w:val="0"/>
        <w:autoSpaceDN w:val="0"/>
        <w:spacing w:after="0" w:line="240" w:lineRule="auto"/>
        <w:ind w:left="360" w:right="0" w:firstLine="66"/>
        <w:rPr>
          <w:color w:val="auto"/>
          <w:kern w:val="0"/>
          <w:szCs w:val="20"/>
          <w:lang w:val="en-US" w:eastAsia="en-US"/>
          <w14:ligatures w14:val="none"/>
        </w:rPr>
      </w:pPr>
      <w:r w:rsidRPr="002318D8">
        <w:rPr>
          <w:color w:val="auto"/>
          <w:kern w:val="0"/>
          <w:szCs w:val="20"/>
          <w:lang w:val="en-US" w:eastAsia="en-US"/>
          <w14:ligatures w14:val="none"/>
        </w:rPr>
        <w:t>Brief</w:t>
      </w:r>
      <w:r w:rsidRPr="002318D8">
        <w:rPr>
          <w:color w:val="auto"/>
          <w:spacing w:val="-8"/>
          <w:kern w:val="0"/>
          <w:szCs w:val="20"/>
          <w:lang w:val="en-US" w:eastAsia="en-US"/>
          <w14:ligatures w14:val="none"/>
        </w:rPr>
        <w:t xml:space="preserve"> d</w:t>
      </w:r>
      <w:r w:rsidRPr="002318D8">
        <w:rPr>
          <w:color w:val="auto"/>
          <w:kern w:val="0"/>
          <w:szCs w:val="20"/>
          <w:lang w:val="en-US" w:eastAsia="en-US"/>
          <w14:ligatures w14:val="none"/>
        </w:rPr>
        <w:t>escription</w:t>
      </w:r>
      <w:r w:rsidRPr="002318D8">
        <w:rPr>
          <w:color w:val="auto"/>
          <w:spacing w:val="-9"/>
          <w:kern w:val="0"/>
          <w:szCs w:val="20"/>
          <w:lang w:val="en-US" w:eastAsia="en-US"/>
          <w14:ligatures w14:val="none"/>
        </w:rPr>
        <w:t xml:space="preserve"> </w:t>
      </w:r>
      <w:r w:rsidRPr="002318D8">
        <w:rPr>
          <w:color w:val="auto"/>
          <w:kern w:val="0"/>
          <w:szCs w:val="20"/>
          <w:lang w:val="en-US" w:eastAsia="en-US"/>
          <w14:ligatures w14:val="none"/>
        </w:rPr>
        <w:t>of</w:t>
      </w:r>
      <w:r w:rsidRPr="002318D8">
        <w:rPr>
          <w:color w:val="auto"/>
          <w:spacing w:val="-7"/>
          <w:kern w:val="0"/>
          <w:szCs w:val="20"/>
          <w:lang w:val="en-US" w:eastAsia="en-US"/>
          <w14:ligatures w14:val="none"/>
        </w:rPr>
        <w:t xml:space="preserve"> </w:t>
      </w:r>
      <w:r w:rsidRPr="002318D8">
        <w:rPr>
          <w:color w:val="auto"/>
          <w:kern w:val="0"/>
          <w:szCs w:val="20"/>
          <w:lang w:val="en-US" w:eastAsia="en-US"/>
          <w14:ligatures w14:val="none"/>
        </w:rPr>
        <w:t>new</w:t>
      </w:r>
      <w:r w:rsidRPr="002318D8">
        <w:rPr>
          <w:color w:val="auto"/>
          <w:spacing w:val="-6"/>
          <w:kern w:val="0"/>
          <w:szCs w:val="20"/>
          <w:lang w:val="en-US" w:eastAsia="en-US"/>
          <w14:ligatures w14:val="none"/>
        </w:rPr>
        <w:t xml:space="preserve"> scientific work required (i.e. stock assessment, analysis, external consultant)</w:t>
      </w:r>
      <w:r w:rsidRPr="002318D8">
        <w:rPr>
          <w:color w:val="auto"/>
          <w:spacing w:val="-2"/>
          <w:kern w:val="0"/>
          <w:szCs w:val="20"/>
          <w:lang w:val="en-US" w:eastAsia="en-US"/>
          <w14:ligatures w14:val="none"/>
        </w:rPr>
        <w:t>:</w:t>
      </w:r>
    </w:p>
    <w:p w14:paraId="5182DDF4" w14:textId="77777777" w:rsidR="002C1C83" w:rsidRPr="002318D8" w:rsidRDefault="002C1C83" w:rsidP="004B10C2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color w:val="auto"/>
          <w:kern w:val="0"/>
          <w:szCs w:val="20"/>
          <w:lang w:val="en-US" w:eastAsia="en-US"/>
          <w14:ligatures w14:val="none"/>
        </w:rPr>
      </w:pPr>
    </w:p>
    <w:p w14:paraId="2489C610" w14:textId="2B541D6F" w:rsidR="002C1C83" w:rsidRPr="002318D8" w:rsidRDefault="002C1C83" w:rsidP="002C1C83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426" w:right="0" w:hanging="426"/>
        <w:jc w:val="left"/>
        <w:rPr>
          <w:color w:val="EE0000"/>
          <w:kern w:val="0"/>
          <w:szCs w:val="20"/>
          <w:lang w:val="en-US" w:eastAsia="en-US"/>
          <w14:ligatures w14:val="none"/>
        </w:rPr>
      </w:pPr>
      <w:r w:rsidRPr="002318D8">
        <w:rPr>
          <w:color w:val="auto"/>
          <w:kern w:val="0"/>
          <w:szCs w:val="20"/>
          <w:lang w:val="en-US" w:eastAsia="en-US"/>
          <w14:ligatures w14:val="none"/>
        </w:rPr>
        <w:t xml:space="preserve">Does it involve the creation of a </w:t>
      </w:r>
      <w:r w:rsidRPr="002318D8">
        <w:rPr>
          <w:b/>
          <w:bCs/>
          <w:color w:val="auto"/>
          <w:kern w:val="0"/>
          <w:szCs w:val="20"/>
          <w:lang w:val="en-US" w:eastAsia="en-US"/>
          <w14:ligatures w14:val="none"/>
        </w:rPr>
        <w:t>new working group or intersessional process</w:t>
      </w:r>
      <w:r w:rsidRPr="002318D8">
        <w:rPr>
          <w:color w:val="auto"/>
          <w:kern w:val="0"/>
          <w:szCs w:val="20"/>
          <w:lang w:val="en-US" w:eastAsia="en-US"/>
          <w14:ligatures w14:val="none"/>
        </w:rPr>
        <w:t>?</w:t>
      </w:r>
      <w:r w:rsidRPr="002318D8">
        <w:rPr>
          <w:color w:val="auto"/>
          <w:spacing w:val="-2"/>
          <w:kern w:val="0"/>
          <w:szCs w:val="20"/>
          <w:lang w:val="en-US" w:eastAsia="en-US"/>
          <w14:ligatures w14:val="none"/>
        </w:rPr>
        <w:t xml:space="preserve">    </w:t>
      </w:r>
      <w:r w:rsidR="004B10C2" w:rsidRPr="002318D8">
        <w:rPr>
          <w:color w:val="auto"/>
          <w:spacing w:val="-2"/>
          <w:kern w:val="0"/>
          <w:szCs w:val="20"/>
          <w:lang w:val="en-US" w:eastAsia="en-US"/>
          <w14:ligatures w14:val="none"/>
        </w:rPr>
        <w:t xml:space="preserve">Yes </w:t>
      </w:r>
      <w:sdt>
        <w:sdtPr>
          <w:rPr>
            <w:color w:val="auto"/>
            <w:spacing w:val="-2"/>
            <w:kern w:val="0"/>
            <w:szCs w:val="20"/>
            <w:lang w:val="en-US" w:eastAsia="en-US"/>
            <w14:ligatures w14:val="none"/>
          </w:rPr>
          <w:id w:val="1274368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0C2" w:rsidRPr="002318D8">
            <w:rPr>
              <w:rFonts w:ascii="MS Gothic" w:eastAsia="MS Gothic" w:hAnsi="MS Gothic" w:hint="eastAsia"/>
              <w:color w:val="auto"/>
              <w:spacing w:val="-2"/>
              <w:kern w:val="0"/>
              <w:szCs w:val="20"/>
              <w:lang w:val="en-US" w:eastAsia="en-US"/>
              <w14:ligatures w14:val="none"/>
            </w:rPr>
            <w:t>☐</w:t>
          </w:r>
        </w:sdtContent>
      </w:sdt>
      <w:r w:rsidR="004B10C2" w:rsidRPr="002318D8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      No </w:t>
      </w:r>
      <w:sdt>
        <w:sdtPr>
          <w:rPr>
            <w:color w:val="EE0000"/>
            <w:spacing w:val="-2"/>
            <w:kern w:val="0"/>
            <w:szCs w:val="20"/>
            <w:lang w:val="en-US" w:eastAsia="en-US"/>
            <w14:ligatures w14:val="none"/>
          </w:rPr>
          <w:id w:val="-104451024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F30BE" w:rsidRPr="002318D8">
            <w:rPr>
              <w:rFonts w:ascii="MS Gothic" w:eastAsia="MS Gothic" w:hAnsi="MS Gothic" w:hint="eastAsia"/>
              <w:color w:val="EE0000"/>
              <w:spacing w:val="-2"/>
              <w:kern w:val="0"/>
              <w:szCs w:val="20"/>
              <w:lang w:val="en-US" w:eastAsia="en-US"/>
              <w14:ligatures w14:val="none"/>
            </w:rPr>
            <w:t>☒</w:t>
          </w:r>
        </w:sdtContent>
      </w:sdt>
    </w:p>
    <w:p w14:paraId="536FDC55" w14:textId="77777777" w:rsidR="002C1C83" w:rsidRPr="002318D8" w:rsidRDefault="002C1C83" w:rsidP="003F30BE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color w:val="auto"/>
          <w:kern w:val="0"/>
          <w:szCs w:val="20"/>
          <w:lang w:val="en-US" w:eastAsia="en-US"/>
          <w14:ligatures w14:val="none"/>
        </w:rPr>
      </w:pPr>
    </w:p>
    <w:p w14:paraId="0564874B" w14:textId="77777777" w:rsidR="002C1C83" w:rsidRPr="002318D8" w:rsidRDefault="002C1C83" w:rsidP="002C1C83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426" w:right="0" w:hanging="426"/>
        <w:jc w:val="left"/>
        <w:rPr>
          <w:color w:val="auto"/>
          <w:kern w:val="0"/>
          <w:szCs w:val="20"/>
          <w:lang w:val="en-US" w:eastAsia="en-US"/>
          <w14:ligatures w14:val="none"/>
        </w:rPr>
      </w:pPr>
      <w:r w:rsidRPr="002318D8">
        <w:rPr>
          <w:color w:val="auto"/>
          <w:kern w:val="0"/>
          <w:szCs w:val="20"/>
          <w:lang w:val="en-US" w:eastAsia="en-US"/>
          <w14:ligatures w14:val="none"/>
        </w:rPr>
        <w:t xml:space="preserve">Does it require a new </w:t>
      </w:r>
      <w:proofErr w:type="spellStart"/>
      <w:r w:rsidRPr="002318D8">
        <w:rPr>
          <w:b/>
          <w:bCs/>
          <w:color w:val="auto"/>
          <w:kern w:val="0"/>
          <w:szCs w:val="20"/>
          <w:lang w:val="en-US" w:eastAsia="en-US"/>
          <w14:ligatures w14:val="none"/>
        </w:rPr>
        <w:t>programme</w:t>
      </w:r>
      <w:proofErr w:type="spellEnd"/>
      <w:r w:rsidRPr="002318D8">
        <w:rPr>
          <w:b/>
          <w:bCs/>
          <w:color w:val="auto"/>
          <w:kern w:val="0"/>
          <w:szCs w:val="20"/>
          <w:lang w:val="en-US" w:eastAsia="en-US"/>
          <w14:ligatures w14:val="none"/>
        </w:rPr>
        <w:t xml:space="preserve"> or additional activities to be managed by the Secretariat</w:t>
      </w:r>
      <w:r w:rsidRPr="002318D8">
        <w:rPr>
          <w:color w:val="auto"/>
          <w:kern w:val="0"/>
          <w:szCs w:val="20"/>
          <w:lang w:val="en-US" w:eastAsia="en-US"/>
          <w14:ligatures w14:val="none"/>
        </w:rPr>
        <w:t>?</w:t>
      </w:r>
      <w:r w:rsidRPr="002318D8">
        <w:rPr>
          <w:color w:val="auto"/>
          <w:spacing w:val="-2"/>
          <w:kern w:val="0"/>
          <w:szCs w:val="20"/>
          <w:lang w:val="en-US" w:eastAsia="en-US"/>
          <w14:ligatures w14:val="none"/>
        </w:rPr>
        <w:t xml:space="preserve">  </w:t>
      </w:r>
    </w:p>
    <w:p w14:paraId="7CA6F6A0" w14:textId="77777777" w:rsidR="002C1C83" w:rsidRPr="002318D8" w:rsidRDefault="002C1C83" w:rsidP="002C1C83">
      <w:pPr>
        <w:widowControl w:val="0"/>
        <w:autoSpaceDE w:val="0"/>
        <w:autoSpaceDN w:val="0"/>
        <w:spacing w:after="0" w:line="240" w:lineRule="auto"/>
        <w:ind w:left="426" w:right="0" w:firstLine="0"/>
        <w:jc w:val="left"/>
        <w:rPr>
          <w:color w:val="auto"/>
          <w:spacing w:val="-2"/>
          <w:kern w:val="0"/>
          <w:szCs w:val="20"/>
          <w:lang w:val="en-US" w:eastAsia="en-US"/>
          <w14:ligatures w14:val="none"/>
        </w:rPr>
      </w:pPr>
    </w:p>
    <w:p w14:paraId="7A7BC3AF" w14:textId="0837291B" w:rsidR="004B10C2" w:rsidRPr="002318D8" w:rsidRDefault="004B10C2" w:rsidP="004B10C2">
      <w:pPr>
        <w:widowControl w:val="0"/>
        <w:autoSpaceDE w:val="0"/>
        <w:autoSpaceDN w:val="0"/>
        <w:spacing w:after="0" w:line="240" w:lineRule="auto"/>
        <w:ind w:left="426" w:right="0" w:firstLine="0"/>
        <w:jc w:val="left"/>
        <w:rPr>
          <w:color w:val="auto"/>
          <w:kern w:val="0"/>
          <w:szCs w:val="20"/>
          <w:lang w:val="en-US" w:eastAsia="en-US"/>
          <w14:ligatures w14:val="none"/>
        </w:rPr>
      </w:pPr>
      <w:r w:rsidRPr="002318D8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Yes </w:t>
      </w:r>
      <w:sdt>
        <w:sdtPr>
          <w:rPr>
            <w:color w:val="EE0000"/>
            <w:spacing w:val="-2"/>
            <w:kern w:val="0"/>
            <w:szCs w:val="20"/>
            <w:lang w:val="en-US" w:eastAsia="en-US"/>
            <w14:ligatures w14:val="none"/>
          </w:rPr>
          <w:id w:val="-117379620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448AA" w:rsidRPr="002318D8">
            <w:rPr>
              <w:rFonts w:ascii="MS Gothic" w:eastAsia="MS Gothic" w:hAnsi="MS Gothic" w:hint="eastAsia"/>
              <w:color w:val="EE0000"/>
              <w:spacing w:val="-2"/>
              <w:kern w:val="0"/>
              <w:szCs w:val="20"/>
              <w:lang w:val="en-US" w:eastAsia="en-US"/>
              <w14:ligatures w14:val="none"/>
            </w:rPr>
            <w:t>☒</w:t>
          </w:r>
        </w:sdtContent>
      </w:sdt>
      <w:r w:rsidRPr="002318D8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 </w:t>
      </w:r>
      <w:r w:rsidRPr="002318D8">
        <w:rPr>
          <w:color w:val="auto"/>
          <w:spacing w:val="-2"/>
          <w:kern w:val="0"/>
          <w:szCs w:val="20"/>
          <w:lang w:val="en-US" w:eastAsia="en-US"/>
          <w14:ligatures w14:val="none"/>
        </w:rPr>
        <w:tab/>
        <w:t xml:space="preserve">No </w:t>
      </w:r>
      <w:sdt>
        <w:sdtPr>
          <w:rPr>
            <w:color w:val="auto"/>
            <w:spacing w:val="-2"/>
            <w:kern w:val="0"/>
            <w:szCs w:val="20"/>
            <w:lang w:val="en-US" w:eastAsia="en-US"/>
            <w14:ligatures w14:val="none"/>
          </w:rPr>
          <w:id w:val="-1654676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48AA" w:rsidRPr="002318D8">
            <w:rPr>
              <w:rFonts w:ascii="MS Gothic" w:eastAsia="MS Gothic" w:hAnsi="MS Gothic" w:hint="eastAsia"/>
              <w:color w:val="auto"/>
              <w:spacing w:val="-2"/>
              <w:kern w:val="0"/>
              <w:szCs w:val="20"/>
              <w:lang w:val="en-US" w:eastAsia="en-US"/>
              <w14:ligatures w14:val="none"/>
            </w:rPr>
            <w:t>☐</w:t>
          </w:r>
        </w:sdtContent>
      </w:sdt>
    </w:p>
    <w:p w14:paraId="1E1AA5B7" w14:textId="77777777" w:rsidR="002C1C83" w:rsidRPr="002318D8" w:rsidRDefault="002C1C83" w:rsidP="002C1C83">
      <w:pPr>
        <w:widowControl w:val="0"/>
        <w:autoSpaceDE w:val="0"/>
        <w:autoSpaceDN w:val="0"/>
        <w:spacing w:after="0" w:line="240" w:lineRule="auto"/>
        <w:ind w:left="318" w:right="0" w:firstLine="0"/>
        <w:jc w:val="left"/>
        <w:rPr>
          <w:color w:val="auto"/>
          <w:kern w:val="0"/>
          <w:szCs w:val="20"/>
          <w:lang w:val="en-US" w:eastAsia="en-US"/>
          <w14:ligatures w14:val="none"/>
        </w:rPr>
      </w:pPr>
    </w:p>
    <w:p w14:paraId="4FF07513" w14:textId="77777777" w:rsidR="00857A42" w:rsidRPr="002318D8" w:rsidRDefault="002C1C83" w:rsidP="00132D20">
      <w:pPr>
        <w:widowControl w:val="0"/>
        <w:autoSpaceDE w:val="0"/>
        <w:autoSpaceDN w:val="0"/>
        <w:spacing w:after="0" w:line="240" w:lineRule="auto"/>
        <w:ind w:left="426" w:right="0" w:firstLine="0"/>
        <w:rPr>
          <w:color w:val="auto"/>
          <w:spacing w:val="-2"/>
          <w:kern w:val="0"/>
          <w:szCs w:val="20"/>
          <w:lang w:val="en-US" w:eastAsia="en-US"/>
          <w14:ligatures w14:val="none"/>
        </w:rPr>
      </w:pPr>
      <w:r w:rsidRPr="002318D8">
        <w:rPr>
          <w:color w:val="auto"/>
          <w:kern w:val="0"/>
          <w:szCs w:val="20"/>
          <w:lang w:val="en-US" w:eastAsia="en-US"/>
          <w14:ligatures w14:val="none"/>
        </w:rPr>
        <w:t>Brief</w:t>
      </w:r>
      <w:r w:rsidRPr="002318D8">
        <w:rPr>
          <w:color w:val="auto"/>
          <w:spacing w:val="-8"/>
          <w:kern w:val="0"/>
          <w:szCs w:val="20"/>
          <w:lang w:val="en-US" w:eastAsia="en-US"/>
          <w14:ligatures w14:val="none"/>
        </w:rPr>
        <w:t xml:space="preserve"> d</w:t>
      </w:r>
      <w:r w:rsidRPr="002318D8">
        <w:rPr>
          <w:color w:val="auto"/>
          <w:kern w:val="0"/>
          <w:szCs w:val="20"/>
          <w:lang w:val="en-US" w:eastAsia="en-US"/>
          <w14:ligatures w14:val="none"/>
        </w:rPr>
        <w:t>escription</w:t>
      </w:r>
      <w:r w:rsidRPr="002318D8">
        <w:rPr>
          <w:color w:val="auto"/>
          <w:spacing w:val="-9"/>
          <w:kern w:val="0"/>
          <w:szCs w:val="20"/>
          <w:lang w:val="en-US" w:eastAsia="en-US"/>
          <w14:ligatures w14:val="none"/>
        </w:rPr>
        <w:t xml:space="preserve"> </w:t>
      </w:r>
      <w:r w:rsidRPr="002318D8">
        <w:rPr>
          <w:color w:val="auto"/>
          <w:kern w:val="0"/>
          <w:szCs w:val="20"/>
          <w:lang w:val="en-US" w:eastAsia="en-US"/>
          <w14:ligatures w14:val="none"/>
        </w:rPr>
        <w:t>of</w:t>
      </w:r>
      <w:r w:rsidRPr="002318D8">
        <w:rPr>
          <w:color w:val="auto"/>
          <w:spacing w:val="-7"/>
          <w:kern w:val="0"/>
          <w:szCs w:val="20"/>
          <w:lang w:val="en-US" w:eastAsia="en-US"/>
          <w14:ligatures w14:val="none"/>
        </w:rPr>
        <w:t xml:space="preserve"> </w:t>
      </w:r>
      <w:r w:rsidRPr="002318D8">
        <w:rPr>
          <w:color w:val="auto"/>
          <w:kern w:val="0"/>
          <w:szCs w:val="20"/>
          <w:lang w:val="en-US" w:eastAsia="en-US"/>
          <w14:ligatures w14:val="none"/>
        </w:rPr>
        <w:t>new</w:t>
      </w:r>
      <w:r w:rsidRPr="002318D8">
        <w:rPr>
          <w:color w:val="auto"/>
          <w:spacing w:val="-6"/>
          <w:kern w:val="0"/>
          <w:szCs w:val="20"/>
          <w:lang w:val="en-US" w:eastAsia="en-US"/>
          <w14:ligatures w14:val="none"/>
        </w:rPr>
        <w:t xml:space="preserve"> Secretariat work required</w:t>
      </w:r>
      <w:r w:rsidRPr="002318D8">
        <w:rPr>
          <w:color w:val="auto"/>
          <w:spacing w:val="-2"/>
          <w:kern w:val="0"/>
          <w:szCs w:val="20"/>
          <w:lang w:val="en-US" w:eastAsia="en-US"/>
          <w14:ligatures w14:val="none"/>
        </w:rPr>
        <w:t>:</w:t>
      </w:r>
    </w:p>
    <w:p w14:paraId="429D75FF" w14:textId="77777777" w:rsidR="009D1C42" w:rsidRPr="002318D8" w:rsidRDefault="009D1C42" w:rsidP="00132D20">
      <w:pPr>
        <w:widowControl w:val="0"/>
        <w:autoSpaceDE w:val="0"/>
        <w:autoSpaceDN w:val="0"/>
        <w:spacing w:after="0" w:line="240" w:lineRule="auto"/>
        <w:ind w:left="426" w:right="0" w:firstLine="0"/>
        <w:rPr>
          <w:color w:val="auto"/>
          <w:spacing w:val="-2"/>
          <w:kern w:val="0"/>
          <w:szCs w:val="20"/>
          <w:lang w:val="en-US" w:eastAsia="en-US"/>
          <w14:ligatures w14:val="none"/>
        </w:rPr>
      </w:pPr>
    </w:p>
    <w:p w14:paraId="2D7B0D82" w14:textId="292A8C22" w:rsidR="00857A42" w:rsidRPr="002318D8" w:rsidRDefault="00857A42" w:rsidP="00132D20">
      <w:pPr>
        <w:widowControl w:val="0"/>
        <w:autoSpaceDE w:val="0"/>
        <w:autoSpaceDN w:val="0"/>
        <w:spacing w:after="0" w:line="240" w:lineRule="auto"/>
        <w:ind w:left="426" w:right="0" w:firstLine="0"/>
        <w:rPr>
          <w:color w:val="EE0000"/>
          <w:spacing w:val="-2"/>
          <w:kern w:val="0"/>
          <w:szCs w:val="20"/>
          <w:lang w:val="en-US" w:eastAsia="en-US"/>
          <w14:ligatures w14:val="none"/>
        </w:rPr>
      </w:pPr>
      <w:r w:rsidRPr="002318D8">
        <w:rPr>
          <w:color w:val="EE0000"/>
          <w:spacing w:val="-2"/>
          <w:kern w:val="0"/>
          <w:szCs w:val="20"/>
          <w:lang w:val="en-US" w:eastAsia="en-US"/>
          <w14:ligatures w14:val="none"/>
        </w:rPr>
        <w:t>T</w:t>
      </w:r>
      <w:r w:rsidR="00132D20" w:rsidRPr="002318D8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he </w:t>
      </w:r>
      <w:r w:rsidR="009D1C42" w:rsidRPr="002318D8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Secretariat </w:t>
      </w:r>
      <w:r w:rsidR="00132D20" w:rsidRPr="002318D8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will have to </w:t>
      </w:r>
      <w:r w:rsidR="00EF1100" w:rsidRPr="002318D8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create </w:t>
      </w:r>
      <w:proofErr w:type="gramStart"/>
      <w:r w:rsidR="00EF1100" w:rsidRPr="002318D8">
        <w:rPr>
          <w:color w:val="EE0000"/>
          <w:spacing w:val="-2"/>
          <w:kern w:val="0"/>
          <w:szCs w:val="20"/>
          <w:lang w:val="en-US" w:eastAsia="en-US"/>
          <w14:ligatures w14:val="none"/>
        </w:rPr>
        <w:t>the</w:t>
      </w:r>
      <w:proofErr w:type="gramEnd"/>
      <w:r w:rsidR="00EF1100" w:rsidRPr="002318D8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 </w:t>
      </w:r>
      <w:r w:rsidR="00AD6406" w:rsidRPr="002318D8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template to </w:t>
      </w:r>
      <w:proofErr w:type="gramStart"/>
      <w:r w:rsidR="00AD6406" w:rsidRPr="002318D8">
        <w:rPr>
          <w:color w:val="EE0000"/>
          <w:spacing w:val="-2"/>
          <w:kern w:val="0"/>
          <w:szCs w:val="20"/>
          <w:lang w:val="en-US" w:eastAsia="en-US"/>
          <w14:ligatures w14:val="none"/>
        </w:rPr>
        <w:t>report</w:t>
      </w:r>
      <w:proofErr w:type="gramEnd"/>
      <w:r w:rsidR="00AD6406" w:rsidRPr="002318D8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 the list of active </w:t>
      </w:r>
      <w:r w:rsidR="00CC5C85" w:rsidRPr="002318D8">
        <w:rPr>
          <w:color w:val="EE0000"/>
          <w:spacing w:val="-2"/>
          <w:kern w:val="0"/>
          <w:szCs w:val="20"/>
          <w:lang w:val="en-US" w:eastAsia="en-US"/>
          <w14:ligatures w14:val="none"/>
        </w:rPr>
        <w:t>vessels</w:t>
      </w:r>
      <w:r w:rsidR="00AD6406" w:rsidRPr="002318D8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. This could be done </w:t>
      </w:r>
      <w:proofErr w:type="gramStart"/>
      <w:r w:rsidR="00AD6406" w:rsidRPr="002318D8">
        <w:rPr>
          <w:color w:val="EE0000"/>
          <w:spacing w:val="-2"/>
          <w:kern w:val="0"/>
          <w:szCs w:val="20"/>
          <w:lang w:val="en-US" w:eastAsia="en-US"/>
          <w14:ligatures w14:val="none"/>
        </w:rPr>
        <w:t>reducing</w:t>
      </w:r>
      <w:proofErr w:type="gramEnd"/>
      <w:r w:rsidR="00AD6406" w:rsidRPr="002318D8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 workload </w:t>
      </w:r>
      <w:r w:rsidR="00EF1100" w:rsidRPr="002318D8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for both the </w:t>
      </w:r>
      <w:r w:rsidR="00382DCC" w:rsidRPr="002318D8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Secretariat </w:t>
      </w:r>
      <w:r w:rsidR="00EF1100" w:rsidRPr="002318D8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and the CPCs by enabling the reporting on IOMS and using the already existing CP-01 template. </w:t>
      </w:r>
    </w:p>
    <w:p w14:paraId="471DB8BB" w14:textId="77777777" w:rsidR="009D1C42" w:rsidRPr="002318D8" w:rsidRDefault="009D1C42" w:rsidP="00132D20">
      <w:pPr>
        <w:widowControl w:val="0"/>
        <w:autoSpaceDE w:val="0"/>
        <w:autoSpaceDN w:val="0"/>
        <w:spacing w:after="0" w:line="240" w:lineRule="auto"/>
        <w:ind w:left="426" w:right="0" w:firstLine="0"/>
        <w:rPr>
          <w:color w:val="EE0000"/>
          <w:spacing w:val="-2"/>
          <w:kern w:val="0"/>
          <w:szCs w:val="20"/>
          <w:lang w:val="en-US" w:eastAsia="en-US"/>
          <w14:ligatures w14:val="none"/>
        </w:rPr>
      </w:pPr>
    </w:p>
    <w:p w14:paraId="40FBB61E" w14:textId="784706A5" w:rsidR="002C1C83" w:rsidRPr="002318D8" w:rsidRDefault="00EF1100" w:rsidP="00EF1100">
      <w:pPr>
        <w:widowControl w:val="0"/>
        <w:autoSpaceDE w:val="0"/>
        <w:autoSpaceDN w:val="0"/>
        <w:spacing w:after="0" w:line="240" w:lineRule="auto"/>
        <w:ind w:left="426" w:right="0" w:firstLine="0"/>
        <w:rPr>
          <w:color w:val="EE0000"/>
          <w:spacing w:val="-2"/>
          <w:kern w:val="0"/>
          <w:szCs w:val="20"/>
          <w:lang w:val="en-US" w:eastAsia="en-US"/>
          <w14:ligatures w14:val="none"/>
        </w:rPr>
      </w:pPr>
      <w:r w:rsidRPr="002318D8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Every year, for the SCRS and CoC, it </w:t>
      </w:r>
      <w:proofErr w:type="gramStart"/>
      <w:r w:rsidRPr="002318D8">
        <w:rPr>
          <w:color w:val="EE0000"/>
          <w:spacing w:val="-2"/>
          <w:kern w:val="0"/>
          <w:szCs w:val="20"/>
          <w:lang w:val="en-US" w:eastAsia="en-US"/>
          <w14:ligatures w14:val="none"/>
        </w:rPr>
        <w:t>will also be</w:t>
      </w:r>
      <w:proofErr w:type="gramEnd"/>
      <w:r w:rsidRPr="002318D8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 requested that the Secretariat produces </w:t>
      </w:r>
      <w:r w:rsidR="00132D20" w:rsidRPr="002318D8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a working document regarding the level of active vessels in the </w:t>
      </w:r>
      <w:r w:rsidR="008E5A6B" w:rsidRPr="002318D8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Convention </w:t>
      </w:r>
      <w:r w:rsidR="00132D20" w:rsidRPr="002318D8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area. </w:t>
      </w:r>
    </w:p>
    <w:p w14:paraId="1386716C" w14:textId="77777777" w:rsidR="002C1C83" w:rsidRPr="002318D8" w:rsidRDefault="002C1C83" w:rsidP="00AA3EAF">
      <w:pPr>
        <w:widowControl w:val="0"/>
        <w:autoSpaceDE w:val="0"/>
        <w:autoSpaceDN w:val="0"/>
        <w:spacing w:after="0" w:line="240" w:lineRule="auto"/>
        <w:ind w:left="0" w:right="0" w:firstLine="0"/>
        <w:rPr>
          <w:color w:val="EE0000"/>
          <w:spacing w:val="-2"/>
          <w:kern w:val="0"/>
          <w:szCs w:val="20"/>
          <w:lang w:val="en-US" w:eastAsia="en-US"/>
          <w14:ligatures w14:val="none"/>
        </w:rPr>
      </w:pPr>
    </w:p>
    <w:p w14:paraId="7760DBC8" w14:textId="77777777" w:rsidR="00B371BE" w:rsidRPr="002318D8" w:rsidRDefault="002C1C83" w:rsidP="00AA3EAF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426" w:right="0" w:hanging="426"/>
        <w:rPr>
          <w:color w:val="EE0000"/>
          <w:spacing w:val="-2"/>
          <w:kern w:val="0"/>
          <w:szCs w:val="20"/>
          <w:lang w:val="en-US" w:eastAsia="en-US"/>
          <w14:ligatures w14:val="none"/>
        </w:rPr>
      </w:pPr>
      <w:r w:rsidRPr="002318D8">
        <w:rPr>
          <w:color w:val="auto"/>
          <w:spacing w:val="-2"/>
          <w:kern w:val="0"/>
          <w:szCs w:val="20"/>
          <w:lang w:val="en-US" w:eastAsia="en-US"/>
          <w14:ligatures w14:val="none"/>
        </w:rPr>
        <w:t>What is the proposed timeframe for implementation, and are there different specific timeframes for certain CPCs, fisheries, regions, etc.:</w:t>
      </w:r>
      <w:r w:rsidR="00C57BA8" w:rsidRPr="002318D8">
        <w:rPr>
          <w:color w:val="auto"/>
          <w:spacing w:val="-2"/>
          <w:kern w:val="0"/>
          <w:szCs w:val="20"/>
          <w:lang w:val="en-US" w:eastAsia="en-US"/>
          <w14:ligatures w14:val="none"/>
        </w:rPr>
        <w:t xml:space="preserve"> </w:t>
      </w:r>
    </w:p>
    <w:p w14:paraId="7844437B" w14:textId="77777777" w:rsidR="00B371BE" w:rsidRPr="002318D8" w:rsidRDefault="00B371BE" w:rsidP="00B371BE">
      <w:pPr>
        <w:widowControl w:val="0"/>
        <w:autoSpaceDE w:val="0"/>
        <w:autoSpaceDN w:val="0"/>
        <w:spacing w:after="0" w:line="240" w:lineRule="auto"/>
        <w:ind w:left="426" w:right="0" w:firstLine="0"/>
        <w:rPr>
          <w:color w:val="EE0000"/>
          <w:spacing w:val="-2"/>
          <w:kern w:val="0"/>
          <w:szCs w:val="20"/>
          <w:lang w:val="en-US" w:eastAsia="en-US"/>
          <w14:ligatures w14:val="none"/>
        </w:rPr>
      </w:pPr>
    </w:p>
    <w:p w14:paraId="32B59276" w14:textId="7050C362" w:rsidR="00C57BA8" w:rsidRPr="002318D8" w:rsidRDefault="00B371BE" w:rsidP="00B371BE">
      <w:pPr>
        <w:widowControl w:val="0"/>
        <w:autoSpaceDE w:val="0"/>
        <w:autoSpaceDN w:val="0"/>
        <w:spacing w:after="0" w:line="240" w:lineRule="auto"/>
        <w:ind w:left="426" w:right="0" w:firstLine="0"/>
        <w:rPr>
          <w:color w:val="EE0000"/>
          <w:spacing w:val="-2"/>
          <w:kern w:val="0"/>
          <w:szCs w:val="20"/>
          <w:lang w:val="en-US" w:eastAsia="en-US"/>
          <w14:ligatures w14:val="none"/>
        </w:rPr>
      </w:pPr>
      <w:r w:rsidRPr="002318D8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The </w:t>
      </w:r>
      <w:r w:rsidR="00C57BA8" w:rsidRPr="002318D8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new obligation will be effective as of the entry into force of the CMM but the first time the reporting obligation will be fulfilled by CPC will be </w:t>
      </w:r>
      <w:r w:rsidR="00D448AA" w:rsidRPr="002318D8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15 September 2026 for vessels active in 2025. </w:t>
      </w:r>
    </w:p>
    <w:p w14:paraId="142DF6E6" w14:textId="77777777" w:rsidR="002C1C83" w:rsidRPr="002318D8" w:rsidRDefault="002C1C83" w:rsidP="00AA3EAF">
      <w:pPr>
        <w:widowControl w:val="0"/>
        <w:autoSpaceDE w:val="0"/>
        <w:autoSpaceDN w:val="0"/>
        <w:spacing w:after="0" w:line="240" w:lineRule="auto"/>
        <w:ind w:left="0" w:right="0" w:firstLine="0"/>
        <w:rPr>
          <w:color w:val="auto"/>
          <w:spacing w:val="-2"/>
          <w:kern w:val="0"/>
          <w:szCs w:val="20"/>
          <w:lang w:val="en-US" w:eastAsia="en-US"/>
          <w14:ligatures w14:val="none"/>
        </w:rPr>
      </w:pPr>
    </w:p>
    <w:p w14:paraId="42658ECD" w14:textId="0136B128" w:rsidR="002C1C83" w:rsidRPr="002318D8" w:rsidRDefault="002C1C83" w:rsidP="00AA3EAF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426" w:right="0" w:hanging="426"/>
        <w:rPr>
          <w:color w:val="EE0000"/>
          <w:spacing w:val="-2"/>
          <w:kern w:val="0"/>
          <w:szCs w:val="20"/>
          <w:lang w:val="en-US" w:eastAsia="en-US"/>
          <w14:ligatures w14:val="none"/>
        </w:rPr>
      </w:pPr>
      <w:r w:rsidRPr="002318D8">
        <w:rPr>
          <w:color w:val="auto"/>
          <w:spacing w:val="-2"/>
          <w:kern w:val="0"/>
          <w:szCs w:val="20"/>
          <w:lang w:val="en-US" w:eastAsia="en-US"/>
          <w14:ligatures w14:val="none"/>
        </w:rPr>
        <w:t>Is there any other relevant information regarding the resource and workload implications of the proposal:</w:t>
      </w:r>
      <w:r w:rsidR="00132D20" w:rsidRPr="002318D8">
        <w:rPr>
          <w:color w:val="auto"/>
          <w:spacing w:val="-2"/>
          <w:kern w:val="0"/>
          <w:szCs w:val="20"/>
          <w:lang w:val="en-US" w:eastAsia="en-US"/>
          <w14:ligatures w14:val="none"/>
        </w:rPr>
        <w:t xml:space="preserve"> </w:t>
      </w:r>
      <w:r w:rsidR="00132D20" w:rsidRPr="002318D8">
        <w:rPr>
          <w:color w:val="EE0000"/>
          <w:spacing w:val="-2"/>
          <w:kern w:val="0"/>
          <w:szCs w:val="20"/>
          <w:lang w:val="en-US" w:eastAsia="en-US"/>
          <w14:ligatures w14:val="none"/>
        </w:rPr>
        <w:t>none.</w:t>
      </w:r>
    </w:p>
    <w:p w14:paraId="44C3485F" w14:textId="77777777" w:rsidR="002C1C83" w:rsidRPr="002318D8" w:rsidRDefault="002C1C83" w:rsidP="002C1C83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color w:val="auto"/>
          <w:kern w:val="0"/>
          <w:szCs w:val="20"/>
          <w:lang w:val="en-US" w:eastAsia="en-US"/>
          <w14:ligatures w14:val="none"/>
        </w:rPr>
      </w:pPr>
    </w:p>
    <w:p w14:paraId="12BC2DB8" w14:textId="77777777" w:rsidR="002C1C83" w:rsidRPr="002318D8" w:rsidRDefault="002C1C83" w:rsidP="002C1C83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color w:val="auto"/>
          <w:kern w:val="0"/>
          <w:szCs w:val="20"/>
          <w:lang w:val="en-US" w:eastAsia="en-US"/>
          <w14:ligatures w14:val="none"/>
        </w:rPr>
      </w:pPr>
    </w:p>
    <w:p w14:paraId="7F469F49" w14:textId="77777777" w:rsidR="00CF1399" w:rsidRPr="002318D8" w:rsidRDefault="00CF1399" w:rsidP="00C748BD">
      <w:pPr>
        <w:widowControl w:val="0"/>
        <w:autoSpaceDE w:val="0"/>
        <w:autoSpaceDN w:val="0"/>
        <w:spacing w:after="0" w:line="240" w:lineRule="auto"/>
        <w:ind w:left="0" w:right="0" w:firstLine="0"/>
        <w:rPr>
          <w:b/>
          <w:bCs/>
          <w:color w:val="auto"/>
          <w:kern w:val="0"/>
          <w:szCs w:val="20"/>
          <w:lang w:val="en-US" w:eastAsia="en-US"/>
          <w14:ligatures w14:val="none"/>
        </w:rPr>
      </w:pPr>
    </w:p>
    <w:p w14:paraId="47A1744F" w14:textId="77777777" w:rsidR="00CF1399" w:rsidRPr="002318D8" w:rsidRDefault="00CF1399" w:rsidP="00C748BD">
      <w:pPr>
        <w:widowControl w:val="0"/>
        <w:autoSpaceDE w:val="0"/>
        <w:autoSpaceDN w:val="0"/>
        <w:spacing w:after="0" w:line="240" w:lineRule="auto"/>
        <w:ind w:left="0" w:right="0" w:firstLine="0"/>
        <w:rPr>
          <w:b/>
          <w:bCs/>
          <w:color w:val="auto"/>
          <w:kern w:val="0"/>
          <w:szCs w:val="20"/>
          <w:lang w:val="en-US" w:eastAsia="en-US"/>
          <w14:ligatures w14:val="none"/>
        </w:rPr>
      </w:pPr>
    </w:p>
    <w:p w14:paraId="10036948" w14:textId="77777777" w:rsidR="00CF1399" w:rsidRPr="002318D8" w:rsidRDefault="00CF1399" w:rsidP="00C748BD">
      <w:pPr>
        <w:widowControl w:val="0"/>
        <w:autoSpaceDE w:val="0"/>
        <w:autoSpaceDN w:val="0"/>
        <w:spacing w:after="0" w:line="240" w:lineRule="auto"/>
        <w:ind w:left="0" w:right="0" w:firstLine="0"/>
        <w:rPr>
          <w:b/>
          <w:bCs/>
          <w:color w:val="auto"/>
          <w:kern w:val="0"/>
          <w:szCs w:val="20"/>
          <w:lang w:val="en-US" w:eastAsia="en-US"/>
          <w14:ligatures w14:val="none"/>
        </w:rPr>
      </w:pPr>
    </w:p>
    <w:p w14:paraId="17F52FA2" w14:textId="77777777" w:rsidR="00CF1399" w:rsidRPr="002318D8" w:rsidRDefault="00CF1399" w:rsidP="00C748BD">
      <w:pPr>
        <w:widowControl w:val="0"/>
        <w:autoSpaceDE w:val="0"/>
        <w:autoSpaceDN w:val="0"/>
        <w:spacing w:after="0" w:line="240" w:lineRule="auto"/>
        <w:ind w:left="0" w:right="0" w:firstLine="0"/>
        <w:rPr>
          <w:b/>
          <w:bCs/>
          <w:color w:val="auto"/>
          <w:kern w:val="0"/>
          <w:szCs w:val="20"/>
          <w:lang w:val="en-US" w:eastAsia="en-US"/>
          <w14:ligatures w14:val="none"/>
        </w:rPr>
      </w:pPr>
    </w:p>
    <w:p w14:paraId="7066A3FC" w14:textId="77777777" w:rsidR="007E7B4C" w:rsidRPr="002318D8" w:rsidRDefault="007E7B4C" w:rsidP="007E7B4C">
      <w:pPr>
        <w:widowControl w:val="0"/>
        <w:autoSpaceDE w:val="0"/>
        <w:autoSpaceDN w:val="0"/>
        <w:spacing w:after="0" w:line="240" w:lineRule="auto"/>
        <w:ind w:left="0" w:right="0" w:firstLine="0"/>
        <w:jc w:val="right"/>
        <w:rPr>
          <w:b/>
          <w:bCs/>
          <w:color w:val="EE0000"/>
          <w:spacing w:val="-2"/>
          <w:kern w:val="0"/>
          <w:szCs w:val="20"/>
          <w:lang w:val="en-US" w:eastAsia="en-US"/>
          <w14:ligatures w14:val="none"/>
        </w:rPr>
      </w:pPr>
    </w:p>
    <w:p w14:paraId="1D879E7E" w14:textId="189B043D" w:rsidR="00F66B04" w:rsidRPr="002318D8" w:rsidRDefault="00F66B04" w:rsidP="004D34DE">
      <w:pPr>
        <w:widowControl w:val="0"/>
        <w:autoSpaceDE w:val="0"/>
        <w:autoSpaceDN w:val="0"/>
        <w:spacing w:after="0" w:line="240" w:lineRule="auto"/>
        <w:ind w:left="0" w:right="0" w:firstLine="0"/>
        <w:jc w:val="right"/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</w:pPr>
      <w:r w:rsidRPr="002318D8"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  <w:lastRenderedPageBreak/>
        <w:t xml:space="preserve">Original: English </w:t>
      </w:r>
    </w:p>
    <w:p w14:paraId="1D1BB7D2" w14:textId="77777777" w:rsidR="00F66B04" w:rsidRPr="002318D8" w:rsidRDefault="00F66B04" w:rsidP="00872F81">
      <w:pPr>
        <w:widowControl w:val="0"/>
        <w:autoSpaceDE w:val="0"/>
        <w:autoSpaceDN w:val="0"/>
        <w:spacing w:after="0" w:line="240" w:lineRule="auto"/>
        <w:ind w:left="0" w:right="0" w:firstLine="0"/>
        <w:jc w:val="right"/>
        <w:rPr>
          <w:b/>
          <w:bCs/>
          <w:color w:val="EE0000"/>
          <w:spacing w:val="-2"/>
          <w:kern w:val="0"/>
          <w:szCs w:val="20"/>
          <w:lang w:val="en-US" w:eastAsia="en-US"/>
          <w14:ligatures w14:val="none"/>
        </w:rPr>
      </w:pPr>
    </w:p>
    <w:p w14:paraId="3BDD9986" w14:textId="57F1F3F2" w:rsidR="00F66B04" w:rsidRPr="002318D8" w:rsidRDefault="007B3195" w:rsidP="007B3195">
      <w:pPr>
        <w:widowControl w:val="0"/>
        <w:autoSpaceDE w:val="0"/>
        <w:autoSpaceDN w:val="0"/>
        <w:spacing w:after="0" w:line="240" w:lineRule="auto"/>
        <w:ind w:left="0" w:right="0" w:firstLine="0"/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</w:pPr>
      <w:r w:rsidRPr="002318D8">
        <w:rPr>
          <w:b/>
          <w:bCs/>
          <w:color w:val="auto"/>
          <w:kern w:val="0"/>
          <w:szCs w:val="20"/>
          <w:lang w:val="en-US" w:eastAsia="en-US"/>
          <w14:ligatures w14:val="none"/>
        </w:rPr>
        <w:t>Explanatory note</w:t>
      </w:r>
      <w:r w:rsidR="005977EF" w:rsidRPr="002318D8">
        <w:rPr>
          <w:b/>
          <w:bCs/>
          <w:color w:val="auto"/>
          <w:kern w:val="0"/>
          <w:szCs w:val="20"/>
          <w:lang w:val="en-US" w:eastAsia="en-US"/>
          <w14:ligatures w14:val="none"/>
        </w:rPr>
        <w:t xml:space="preserve"> </w:t>
      </w:r>
      <w:r w:rsidRPr="002318D8"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  <w:t xml:space="preserve">on </w:t>
      </w:r>
      <w:r w:rsidR="00F66B04" w:rsidRPr="002318D8"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  <w:t xml:space="preserve">Draft Recommendation by ICCAT concerning the establishment of an ICCAT record of vessels 20 </w:t>
      </w:r>
      <w:proofErr w:type="spellStart"/>
      <w:r w:rsidR="00F66B04" w:rsidRPr="002318D8"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  <w:t>metres</w:t>
      </w:r>
      <w:proofErr w:type="spellEnd"/>
      <w:r w:rsidR="00F66B04" w:rsidRPr="002318D8"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  <w:t xml:space="preserve"> in length overall or greater authorized to operate in the Convention area</w:t>
      </w:r>
    </w:p>
    <w:p w14:paraId="72FB8122" w14:textId="77777777" w:rsidR="003B6FE5" w:rsidRPr="002318D8" w:rsidRDefault="003B6FE5" w:rsidP="00CF1399">
      <w:pPr>
        <w:jc w:val="center"/>
        <w:rPr>
          <w:i/>
          <w:iCs/>
          <w:szCs w:val="20"/>
          <w:lang w:val="en-US"/>
        </w:rPr>
      </w:pPr>
    </w:p>
    <w:p w14:paraId="19A377C8" w14:textId="768F4FF6" w:rsidR="00CF1399" w:rsidRPr="002318D8" w:rsidRDefault="00CF1399" w:rsidP="00CF1399">
      <w:pPr>
        <w:jc w:val="center"/>
        <w:rPr>
          <w:i/>
          <w:iCs/>
          <w:szCs w:val="20"/>
        </w:rPr>
      </w:pPr>
      <w:r w:rsidRPr="002318D8">
        <w:rPr>
          <w:i/>
          <w:iCs/>
          <w:szCs w:val="20"/>
        </w:rPr>
        <w:t>(submitted by the European Union)</w:t>
      </w:r>
    </w:p>
    <w:p w14:paraId="26AA5764" w14:textId="77777777" w:rsidR="00CF1399" w:rsidRPr="002318D8" w:rsidRDefault="00CF1399" w:rsidP="00C748BD">
      <w:pPr>
        <w:widowControl w:val="0"/>
        <w:autoSpaceDE w:val="0"/>
        <w:autoSpaceDN w:val="0"/>
        <w:spacing w:after="0" w:line="240" w:lineRule="auto"/>
        <w:ind w:left="0" w:right="0" w:firstLine="0"/>
        <w:rPr>
          <w:b/>
          <w:bCs/>
          <w:color w:val="auto"/>
          <w:kern w:val="0"/>
          <w:szCs w:val="20"/>
          <w:lang w:eastAsia="en-US"/>
          <w14:ligatures w14:val="none"/>
        </w:rPr>
      </w:pPr>
    </w:p>
    <w:p w14:paraId="6E168A3F" w14:textId="77777777" w:rsidR="00CF1399" w:rsidRPr="002318D8" w:rsidRDefault="00CF1399" w:rsidP="00C748BD">
      <w:pPr>
        <w:widowControl w:val="0"/>
        <w:autoSpaceDE w:val="0"/>
        <w:autoSpaceDN w:val="0"/>
        <w:spacing w:after="0" w:line="240" w:lineRule="auto"/>
        <w:ind w:left="0" w:right="0" w:firstLine="0"/>
        <w:rPr>
          <w:b/>
          <w:bCs/>
          <w:color w:val="auto"/>
          <w:kern w:val="0"/>
          <w:szCs w:val="20"/>
          <w:lang w:val="en-US" w:eastAsia="en-US"/>
          <w14:ligatures w14:val="none"/>
        </w:rPr>
      </w:pPr>
    </w:p>
    <w:p w14:paraId="0320AE0B" w14:textId="61FF8C74" w:rsidR="00C748BD" w:rsidRPr="002318D8" w:rsidRDefault="002F7147" w:rsidP="003A5536">
      <w:pPr>
        <w:widowControl w:val="0"/>
        <w:autoSpaceDE w:val="0"/>
        <w:autoSpaceDN w:val="0"/>
        <w:spacing w:after="0" w:line="240" w:lineRule="auto"/>
        <w:ind w:left="0" w:right="0" w:firstLine="0"/>
        <w:rPr>
          <w:color w:val="auto"/>
          <w:kern w:val="0"/>
          <w:szCs w:val="20"/>
          <w:lang w:val="en-US" w:eastAsia="en-US"/>
          <w14:ligatures w14:val="none"/>
        </w:rPr>
      </w:pPr>
      <w:r w:rsidRPr="002318D8">
        <w:rPr>
          <w:color w:val="auto"/>
          <w:kern w:val="0"/>
          <w:szCs w:val="20"/>
          <w:lang w:val="en-US" w:eastAsia="en-US"/>
          <w14:ligatures w14:val="none"/>
        </w:rPr>
        <w:t xml:space="preserve">Vessels entered in the </w:t>
      </w:r>
      <w:r w:rsidRPr="002318D8">
        <w:rPr>
          <w:bCs/>
          <w:color w:val="auto"/>
        </w:rPr>
        <w:t xml:space="preserve">ICCAT Record of Vessel constitute the </w:t>
      </w:r>
      <w:r w:rsidR="00AE6C61" w:rsidRPr="002318D8">
        <w:rPr>
          <w:bCs/>
          <w:color w:val="auto"/>
        </w:rPr>
        <w:t xml:space="preserve">most comprehensive list of vessels authorised to </w:t>
      </w:r>
      <w:r w:rsidR="00AE6C61" w:rsidRPr="002318D8">
        <w:rPr>
          <w:color w:val="auto"/>
          <w:kern w:val="0"/>
          <w:szCs w:val="20"/>
          <w:lang w:val="en-US" w:eastAsia="en-US"/>
          <w14:ligatures w14:val="none"/>
        </w:rPr>
        <w:t xml:space="preserve">fish for, retain onboard, transship, or land the species covered by ICCAT. However, this list doesn’t constitute a </w:t>
      </w:r>
      <w:r w:rsidR="00C748BD" w:rsidRPr="002318D8">
        <w:rPr>
          <w:color w:val="auto"/>
          <w:kern w:val="0"/>
          <w:szCs w:val="20"/>
          <w:lang w:val="en-US" w:eastAsia="en-US"/>
          <w14:ligatures w14:val="none"/>
        </w:rPr>
        <w:t xml:space="preserve">closed list of vessels </w:t>
      </w:r>
      <w:r w:rsidR="00395566" w:rsidRPr="002318D8">
        <w:rPr>
          <w:color w:val="auto"/>
          <w:kern w:val="0"/>
          <w:szCs w:val="20"/>
          <w:lang w:val="en-US" w:eastAsia="en-US"/>
          <w14:ligatures w14:val="none"/>
        </w:rPr>
        <w:t>engaged</w:t>
      </w:r>
      <w:r w:rsidR="00C748BD" w:rsidRPr="002318D8">
        <w:rPr>
          <w:color w:val="auto"/>
          <w:kern w:val="0"/>
          <w:szCs w:val="20"/>
          <w:lang w:val="en-US" w:eastAsia="en-US"/>
          <w14:ligatures w14:val="none"/>
        </w:rPr>
        <w:t xml:space="preserve"> in the tuna fisheries in the Atlantic.</w:t>
      </w:r>
    </w:p>
    <w:p w14:paraId="18AB8046" w14:textId="77777777" w:rsidR="00D64950" w:rsidRPr="002318D8" w:rsidRDefault="00D64950" w:rsidP="003A5536">
      <w:pPr>
        <w:widowControl w:val="0"/>
        <w:autoSpaceDE w:val="0"/>
        <w:autoSpaceDN w:val="0"/>
        <w:spacing w:after="0" w:line="240" w:lineRule="auto"/>
        <w:ind w:left="0" w:right="0" w:firstLine="0"/>
        <w:rPr>
          <w:color w:val="auto"/>
          <w:kern w:val="0"/>
          <w:szCs w:val="20"/>
          <w:lang w:val="en-US" w:eastAsia="en-US"/>
          <w14:ligatures w14:val="none"/>
        </w:rPr>
      </w:pPr>
    </w:p>
    <w:p w14:paraId="1F47656D" w14:textId="1283F3E3" w:rsidR="0019445F" w:rsidRPr="002318D8" w:rsidRDefault="00857A42" w:rsidP="003A5536">
      <w:pPr>
        <w:widowControl w:val="0"/>
        <w:autoSpaceDE w:val="0"/>
        <w:autoSpaceDN w:val="0"/>
        <w:spacing w:after="0" w:line="240" w:lineRule="auto"/>
        <w:ind w:left="0" w:right="0" w:firstLine="0"/>
        <w:rPr>
          <w:color w:val="auto"/>
          <w:kern w:val="0"/>
          <w:szCs w:val="20"/>
          <w:lang w:val="en-US" w:eastAsia="en-US"/>
          <w14:ligatures w14:val="none"/>
        </w:rPr>
      </w:pPr>
      <w:r w:rsidRPr="002318D8">
        <w:rPr>
          <w:color w:val="auto"/>
          <w:kern w:val="0"/>
          <w:szCs w:val="20"/>
          <w:lang w:val="en-US" w:eastAsia="en-US"/>
          <w14:ligatures w14:val="none"/>
        </w:rPr>
        <w:t xml:space="preserve">Introducing the obligation to </w:t>
      </w:r>
      <w:proofErr w:type="gramStart"/>
      <w:r w:rsidRPr="002318D8">
        <w:rPr>
          <w:color w:val="auto"/>
          <w:kern w:val="0"/>
          <w:szCs w:val="20"/>
          <w:lang w:val="en-US" w:eastAsia="en-US"/>
          <w14:ligatures w14:val="none"/>
        </w:rPr>
        <w:t>report</w:t>
      </w:r>
      <w:proofErr w:type="gramEnd"/>
      <w:r w:rsidRPr="002318D8">
        <w:rPr>
          <w:color w:val="auto"/>
          <w:kern w:val="0"/>
          <w:szCs w:val="20"/>
          <w:lang w:val="en-US" w:eastAsia="en-US"/>
          <w14:ligatures w14:val="none"/>
        </w:rPr>
        <w:t xml:space="preserve"> the vessels having conducted fishing activities in the preceding year would enable ICCAT to draw a more comprehensive and accurate depiction of the fishing effort and fishing activities in the convention area. This would enable ICCAT to verify and cross-check various information more effectively, such as the effective observer coverage or the evolution of fishing effort and patterns. </w:t>
      </w:r>
    </w:p>
    <w:p w14:paraId="5F22EE9E" w14:textId="77777777" w:rsidR="00D64950" w:rsidRPr="002318D8" w:rsidRDefault="00D64950" w:rsidP="003A5536">
      <w:pPr>
        <w:widowControl w:val="0"/>
        <w:autoSpaceDE w:val="0"/>
        <w:autoSpaceDN w:val="0"/>
        <w:spacing w:after="0" w:line="240" w:lineRule="auto"/>
        <w:ind w:left="0" w:right="0" w:firstLine="0"/>
        <w:rPr>
          <w:color w:val="auto"/>
          <w:kern w:val="0"/>
          <w:szCs w:val="20"/>
          <w:lang w:val="en-US" w:eastAsia="en-US"/>
          <w14:ligatures w14:val="none"/>
        </w:rPr>
      </w:pPr>
    </w:p>
    <w:p w14:paraId="2229FA77" w14:textId="78159CE5" w:rsidR="000C6B48" w:rsidRPr="002318D8" w:rsidRDefault="000C6B48" w:rsidP="003A5536">
      <w:pPr>
        <w:widowControl w:val="0"/>
        <w:autoSpaceDE w:val="0"/>
        <w:autoSpaceDN w:val="0"/>
        <w:spacing w:after="0" w:line="240" w:lineRule="auto"/>
        <w:ind w:left="0" w:right="0" w:firstLine="0"/>
        <w:rPr>
          <w:color w:val="auto"/>
          <w:kern w:val="0"/>
          <w:szCs w:val="20"/>
          <w:lang w:val="en-US" w:eastAsia="en-US"/>
          <w14:ligatures w14:val="none"/>
        </w:rPr>
      </w:pPr>
      <w:r w:rsidRPr="002318D8">
        <w:rPr>
          <w:color w:val="auto"/>
          <w:kern w:val="0"/>
          <w:szCs w:val="20"/>
          <w:lang w:val="en-US" w:eastAsia="en-US"/>
          <w14:ligatures w14:val="none"/>
        </w:rPr>
        <w:t>While there is not yet any obligation to provide a list of active vessel</w:t>
      </w:r>
      <w:r w:rsidR="0019445F" w:rsidRPr="002318D8">
        <w:rPr>
          <w:color w:val="auto"/>
          <w:kern w:val="0"/>
          <w:szCs w:val="20"/>
          <w:lang w:val="en-US" w:eastAsia="en-US"/>
          <w14:ligatures w14:val="none"/>
        </w:rPr>
        <w:t>s</w:t>
      </w:r>
      <w:r w:rsidRPr="002318D8">
        <w:rPr>
          <w:color w:val="auto"/>
          <w:kern w:val="0"/>
          <w:szCs w:val="20"/>
          <w:lang w:val="en-US" w:eastAsia="en-US"/>
          <w14:ligatures w14:val="none"/>
        </w:rPr>
        <w:t xml:space="preserve"> in ICCAT, this provision exists for more than a decade in </w:t>
      </w:r>
      <w:r w:rsidR="004F7D9D" w:rsidRPr="002318D8">
        <w:rPr>
          <w:color w:val="auto"/>
          <w:kern w:val="0"/>
          <w:szCs w:val="20"/>
          <w:lang w:eastAsia="en-US"/>
          <w14:ligatures w14:val="none"/>
        </w:rPr>
        <w:t>Inter-American Tropical Tuna Commission</w:t>
      </w:r>
      <w:r w:rsidR="004F7D9D" w:rsidRPr="002318D8">
        <w:rPr>
          <w:color w:val="auto"/>
          <w:kern w:val="0"/>
          <w:szCs w:val="20"/>
          <w:lang w:val="en-US" w:eastAsia="en-US"/>
          <w14:ligatures w14:val="none"/>
        </w:rPr>
        <w:t xml:space="preserve"> (</w:t>
      </w:r>
      <w:r w:rsidRPr="002318D8">
        <w:rPr>
          <w:color w:val="auto"/>
          <w:kern w:val="0"/>
          <w:szCs w:val="20"/>
          <w:lang w:val="en-US" w:eastAsia="en-US"/>
          <w14:ligatures w14:val="none"/>
        </w:rPr>
        <w:t>IATTC</w:t>
      </w:r>
      <w:r w:rsidR="004F7D9D" w:rsidRPr="002318D8">
        <w:rPr>
          <w:color w:val="auto"/>
          <w:kern w:val="0"/>
          <w:szCs w:val="20"/>
          <w:lang w:val="en-US" w:eastAsia="en-US"/>
          <w14:ligatures w14:val="none"/>
        </w:rPr>
        <w:t>)</w:t>
      </w:r>
      <w:r w:rsidRPr="002318D8">
        <w:rPr>
          <w:color w:val="auto"/>
          <w:kern w:val="0"/>
          <w:szCs w:val="20"/>
          <w:lang w:val="en-US" w:eastAsia="en-US"/>
          <w14:ligatures w14:val="none"/>
        </w:rPr>
        <w:t xml:space="preserve">, </w:t>
      </w:r>
      <w:r w:rsidR="00D21B86" w:rsidRPr="002318D8">
        <w:rPr>
          <w:color w:val="auto"/>
          <w:kern w:val="0"/>
          <w:szCs w:val="20"/>
          <w:lang w:eastAsia="en-US"/>
          <w14:ligatures w14:val="none"/>
        </w:rPr>
        <w:t>Indian Ocean Tuna Commission</w:t>
      </w:r>
      <w:r w:rsidR="00D21B86" w:rsidRPr="002318D8">
        <w:rPr>
          <w:color w:val="auto"/>
          <w:kern w:val="0"/>
          <w:szCs w:val="20"/>
          <w:lang w:val="en-US" w:eastAsia="en-US"/>
          <w14:ligatures w14:val="none"/>
        </w:rPr>
        <w:t xml:space="preserve"> (</w:t>
      </w:r>
      <w:r w:rsidRPr="002318D8">
        <w:rPr>
          <w:color w:val="auto"/>
          <w:kern w:val="0"/>
          <w:szCs w:val="20"/>
          <w:lang w:val="en-US" w:eastAsia="en-US"/>
          <w14:ligatures w14:val="none"/>
        </w:rPr>
        <w:t>IOTC</w:t>
      </w:r>
      <w:r w:rsidR="00D21B86" w:rsidRPr="002318D8">
        <w:rPr>
          <w:color w:val="auto"/>
          <w:kern w:val="0"/>
          <w:szCs w:val="20"/>
          <w:lang w:val="en-US" w:eastAsia="en-US"/>
          <w14:ligatures w14:val="none"/>
        </w:rPr>
        <w:t>)</w:t>
      </w:r>
      <w:r w:rsidRPr="002318D8">
        <w:rPr>
          <w:color w:val="auto"/>
          <w:kern w:val="0"/>
          <w:szCs w:val="20"/>
          <w:lang w:val="en-US" w:eastAsia="en-US"/>
          <w14:ligatures w14:val="none"/>
        </w:rPr>
        <w:t xml:space="preserve"> and </w:t>
      </w:r>
      <w:r w:rsidR="00D21B86" w:rsidRPr="002318D8">
        <w:rPr>
          <w:color w:val="auto"/>
          <w:kern w:val="0"/>
          <w:szCs w:val="20"/>
          <w:lang w:eastAsia="en-US"/>
          <w14:ligatures w14:val="none"/>
        </w:rPr>
        <w:t>Western and Central Pacific Fisheries Commission</w:t>
      </w:r>
      <w:r w:rsidR="00D21B86" w:rsidRPr="002318D8">
        <w:rPr>
          <w:color w:val="auto"/>
          <w:kern w:val="0"/>
          <w:szCs w:val="20"/>
          <w:lang w:val="en-US" w:eastAsia="en-US"/>
          <w14:ligatures w14:val="none"/>
        </w:rPr>
        <w:t xml:space="preserve"> (</w:t>
      </w:r>
      <w:r w:rsidRPr="002318D8">
        <w:rPr>
          <w:color w:val="auto"/>
          <w:kern w:val="0"/>
          <w:szCs w:val="20"/>
          <w:lang w:val="en-US" w:eastAsia="en-US"/>
          <w14:ligatures w14:val="none"/>
        </w:rPr>
        <w:t>WCPFC</w:t>
      </w:r>
      <w:r w:rsidR="00D21B86" w:rsidRPr="002318D8">
        <w:rPr>
          <w:color w:val="auto"/>
          <w:kern w:val="0"/>
          <w:szCs w:val="20"/>
          <w:lang w:val="en-US" w:eastAsia="en-US"/>
          <w14:ligatures w14:val="none"/>
        </w:rPr>
        <w:t>)</w:t>
      </w:r>
      <w:r w:rsidR="00857A42" w:rsidRPr="002318D8">
        <w:rPr>
          <w:color w:val="auto"/>
          <w:kern w:val="0"/>
          <w:szCs w:val="20"/>
          <w:lang w:val="en-US" w:eastAsia="en-US"/>
          <w14:ligatures w14:val="none"/>
        </w:rPr>
        <w:t xml:space="preserve"> and has proven to be an essential support for the adoption of informed decisions.</w:t>
      </w:r>
    </w:p>
    <w:p w14:paraId="7FBC4238" w14:textId="7B01B55D" w:rsidR="007B3195" w:rsidRPr="002318D8" w:rsidRDefault="007B3195">
      <w:pPr>
        <w:spacing w:after="160" w:line="278" w:lineRule="auto"/>
        <w:ind w:left="0" w:right="0" w:firstLine="0"/>
        <w:jc w:val="left"/>
        <w:rPr>
          <w:i/>
          <w:color w:val="auto"/>
        </w:rPr>
      </w:pPr>
      <w:r w:rsidRPr="002318D8">
        <w:rPr>
          <w:i/>
          <w:color w:val="auto"/>
        </w:rPr>
        <w:br w:type="page"/>
      </w:r>
    </w:p>
    <w:p w14:paraId="4B4328CC" w14:textId="13DE5E16" w:rsidR="00922460" w:rsidRPr="002318D8" w:rsidRDefault="00922460" w:rsidP="00922460">
      <w:pPr>
        <w:widowControl w:val="0"/>
        <w:autoSpaceDE w:val="0"/>
        <w:autoSpaceDN w:val="0"/>
        <w:spacing w:after="0" w:line="240" w:lineRule="auto"/>
        <w:ind w:left="0" w:right="0" w:firstLine="0"/>
        <w:jc w:val="right"/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</w:pPr>
      <w:r w:rsidRPr="002318D8"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  <w:lastRenderedPageBreak/>
        <w:t>Original: English</w:t>
      </w:r>
    </w:p>
    <w:p w14:paraId="0F9B57DB" w14:textId="77777777" w:rsidR="00922460" w:rsidRPr="002318D8" w:rsidRDefault="00922460" w:rsidP="00B92A75">
      <w:pPr>
        <w:widowControl w:val="0"/>
        <w:autoSpaceDE w:val="0"/>
        <w:autoSpaceDN w:val="0"/>
        <w:spacing w:after="0" w:line="240" w:lineRule="auto"/>
        <w:ind w:left="0" w:right="0" w:firstLine="0"/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</w:pPr>
    </w:p>
    <w:p w14:paraId="79DA7229" w14:textId="3325C6AA" w:rsidR="00B92A75" w:rsidRPr="002318D8" w:rsidRDefault="00B92A75" w:rsidP="00922460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</w:pPr>
      <w:r w:rsidRPr="002318D8"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  <w:t xml:space="preserve">Draft Recommendation by ICCAT concerning the establishment of an ICCAT record of vessels 20 </w:t>
      </w:r>
      <w:proofErr w:type="spellStart"/>
      <w:r w:rsidRPr="002318D8"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  <w:t>metres</w:t>
      </w:r>
      <w:proofErr w:type="spellEnd"/>
      <w:r w:rsidRPr="002318D8"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  <w:t xml:space="preserve"> in length overall or greater authorized to operate in the Convention area</w:t>
      </w:r>
    </w:p>
    <w:p w14:paraId="4C5A8F2C" w14:textId="77777777" w:rsidR="00B92A75" w:rsidRPr="002318D8" w:rsidRDefault="00B92A75" w:rsidP="00B92A75">
      <w:pPr>
        <w:widowControl w:val="0"/>
        <w:autoSpaceDE w:val="0"/>
        <w:autoSpaceDN w:val="0"/>
        <w:spacing w:after="0" w:line="240" w:lineRule="auto"/>
        <w:ind w:left="318" w:right="0" w:firstLine="0"/>
        <w:rPr>
          <w:color w:val="auto"/>
          <w:kern w:val="0"/>
          <w:szCs w:val="20"/>
          <w:lang w:val="en-US" w:eastAsia="en-US"/>
          <w14:ligatures w14:val="none"/>
        </w:rPr>
      </w:pPr>
    </w:p>
    <w:p w14:paraId="361F85C4" w14:textId="77777777" w:rsidR="00922460" w:rsidRPr="002318D8" w:rsidRDefault="00922460" w:rsidP="00922460">
      <w:pPr>
        <w:jc w:val="center"/>
        <w:rPr>
          <w:i/>
          <w:iCs/>
          <w:szCs w:val="20"/>
        </w:rPr>
      </w:pPr>
      <w:r w:rsidRPr="002318D8">
        <w:rPr>
          <w:i/>
          <w:iCs/>
          <w:szCs w:val="20"/>
        </w:rPr>
        <w:t>(submitted by the European Union)</w:t>
      </w:r>
    </w:p>
    <w:p w14:paraId="5C5E777B" w14:textId="77777777" w:rsidR="003529BB" w:rsidRPr="002318D8" w:rsidRDefault="003529BB" w:rsidP="003529BB">
      <w:pPr>
        <w:spacing w:after="0" w:line="259" w:lineRule="auto"/>
        <w:ind w:left="0" w:right="34" w:firstLine="0"/>
        <w:rPr>
          <w:i/>
        </w:rPr>
      </w:pPr>
    </w:p>
    <w:p w14:paraId="63657BC9" w14:textId="653670AD" w:rsidR="00922460" w:rsidRPr="002318D8" w:rsidRDefault="008D73CF" w:rsidP="006D19E0">
      <w:pPr>
        <w:ind w:left="0" w:firstLine="426"/>
        <w:rPr>
          <w:i/>
          <w:iCs/>
        </w:rPr>
      </w:pPr>
      <w:r w:rsidRPr="002318D8">
        <w:rPr>
          <w:i/>
          <w:iCs/>
        </w:rPr>
        <w:t>RECALLING</w:t>
      </w:r>
      <w:r w:rsidR="00343C4B" w:rsidRPr="002318D8">
        <w:rPr>
          <w:i/>
          <w:iCs/>
        </w:rPr>
        <w:t xml:space="preserve"> </w:t>
      </w:r>
      <w:r w:rsidRPr="002318D8">
        <w:t>that</w:t>
      </w:r>
      <w:r w:rsidR="00343C4B" w:rsidRPr="002318D8">
        <w:t xml:space="preserve"> </w:t>
      </w:r>
      <w:r w:rsidRPr="002318D8">
        <w:t>ICCAT</w:t>
      </w:r>
      <w:r w:rsidR="00343C4B" w:rsidRPr="002318D8">
        <w:t xml:space="preserve"> </w:t>
      </w:r>
      <w:r w:rsidRPr="002318D8">
        <w:t>adopted</w:t>
      </w:r>
      <w:r w:rsidR="00343C4B" w:rsidRPr="002318D8">
        <w:t xml:space="preserve"> </w:t>
      </w:r>
      <w:r w:rsidRPr="002318D8">
        <w:t>at</w:t>
      </w:r>
      <w:r w:rsidR="00343C4B" w:rsidRPr="002318D8">
        <w:t xml:space="preserve"> </w:t>
      </w:r>
      <w:r w:rsidRPr="002318D8">
        <w:t>its</w:t>
      </w:r>
      <w:r w:rsidR="00343C4B" w:rsidRPr="002318D8">
        <w:t xml:space="preserve"> </w:t>
      </w:r>
      <w:r w:rsidRPr="002318D8">
        <w:t>2000</w:t>
      </w:r>
      <w:r w:rsidR="00343C4B" w:rsidRPr="002318D8">
        <w:t xml:space="preserve"> </w:t>
      </w:r>
      <w:r w:rsidRPr="002318D8">
        <w:t>meeting</w:t>
      </w:r>
      <w:r w:rsidR="00343C4B" w:rsidRPr="002318D8">
        <w:t xml:space="preserve"> </w:t>
      </w:r>
      <w:r w:rsidRPr="002318D8">
        <w:t>a</w:t>
      </w:r>
      <w:r w:rsidR="00343C4B" w:rsidRPr="002318D8">
        <w:rPr>
          <w:i/>
          <w:iCs/>
        </w:rPr>
        <w:t xml:space="preserve"> </w:t>
      </w:r>
      <w:r w:rsidRPr="002318D8">
        <w:rPr>
          <w:i/>
          <w:iCs/>
        </w:rPr>
        <w:t>Recommendation</w:t>
      </w:r>
      <w:r w:rsidR="00343C4B" w:rsidRPr="002318D8">
        <w:rPr>
          <w:i/>
          <w:iCs/>
        </w:rPr>
        <w:t xml:space="preserve"> </w:t>
      </w:r>
      <w:r w:rsidRPr="002318D8">
        <w:rPr>
          <w:i/>
          <w:iCs/>
        </w:rPr>
        <w:t>by</w:t>
      </w:r>
      <w:r w:rsidR="00343C4B" w:rsidRPr="002318D8">
        <w:rPr>
          <w:i/>
          <w:iCs/>
        </w:rPr>
        <w:t xml:space="preserve"> </w:t>
      </w:r>
      <w:r w:rsidRPr="002318D8">
        <w:rPr>
          <w:i/>
          <w:iCs/>
        </w:rPr>
        <w:t>ICCAT</w:t>
      </w:r>
      <w:r w:rsidR="00343C4B" w:rsidRPr="002318D8">
        <w:rPr>
          <w:i/>
          <w:iCs/>
        </w:rPr>
        <w:t xml:space="preserve"> </w:t>
      </w:r>
      <w:r w:rsidRPr="002318D8">
        <w:rPr>
          <w:i/>
          <w:iCs/>
        </w:rPr>
        <w:t>Concerning</w:t>
      </w:r>
      <w:r w:rsidR="00343C4B" w:rsidRPr="002318D8">
        <w:rPr>
          <w:i/>
          <w:iCs/>
        </w:rPr>
        <w:t xml:space="preserve"> </w:t>
      </w:r>
      <w:r w:rsidR="00922460" w:rsidRPr="002318D8">
        <w:rPr>
          <w:i/>
          <w:iCs/>
        </w:rPr>
        <w:t xml:space="preserve">registration and exchange of information of fishing vessels fishing for tuna and tuna-like species in the </w:t>
      </w:r>
      <w:r w:rsidR="003529BB" w:rsidRPr="002318D8">
        <w:rPr>
          <w:i/>
          <w:iCs/>
        </w:rPr>
        <w:t>Convention</w:t>
      </w:r>
      <w:r w:rsidR="00343C4B" w:rsidRPr="002318D8">
        <w:rPr>
          <w:i/>
          <w:iCs/>
        </w:rPr>
        <w:t xml:space="preserve"> </w:t>
      </w:r>
      <w:r w:rsidR="00922460" w:rsidRPr="002318D8">
        <w:rPr>
          <w:i/>
          <w:iCs/>
        </w:rPr>
        <w:t xml:space="preserve">area </w:t>
      </w:r>
      <w:r w:rsidR="003529BB" w:rsidRPr="002318D8">
        <w:t>(Rec.</w:t>
      </w:r>
      <w:r w:rsidR="00343C4B" w:rsidRPr="002318D8">
        <w:t xml:space="preserve"> </w:t>
      </w:r>
      <w:r w:rsidR="003529BB" w:rsidRPr="002318D8">
        <w:t>00-17</w:t>
      </w:r>
      <w:proofErr w:type="gramStart"/>
      <w:r w:rsidR="003529BB" w:rsidRPr="002318D8">
        <w:t>)</w:t>
      </w:r>
      <w:r w:rsidR="00922460" w:rsidRPr="002318D8">
        <w:t>;</w:t>
      </w:r>
      <w:proofErr w:type="gramEnd"/>
    </w:p>
    <w:p w14:paraId="38031DC9" w14:textId="77777777" w:rsidR="006D19E0" w:rsidRPr="002318D8" w:rsidRDefault="006D19E0" w:rsidP="00872F81">
      <w:pPr>
        <w:ind w:left="0" w:firstLine="567"/>
      </w:pPr>
    </w:p>
    <w:p w14:paraId="31CD319B" w14:textId="73ACFCFC" w:rsidR="00347E08" w:rsidRPr="002318D8" w:rsidRDefault="005B6E5C" w:rsidP="006D19E0">
      <w:pPr>
        <w:ind w:left="0" w:firstLine="426"/>
      </w:pPr>
      <w:r w:rsidRPr="00205390">
        <w:rPr>
          <w:i/>
          <w:iCs/>
        </w:rPr>
        <w:t>FURTHER</w:t>
      </w:r>
      <w:r w:rsidRPr="002318D8">
        <w:rPr>
          <w:i/>
          <w:iCs/>
        </w:rPr>
        <w:t xml:space="preserve"> </w:t>
      </w:r>
      <w:r w:rsidR="008D73CF" w:rsidRPr="002318D8">
        <w:rPr>
          <w:i/>
          <w:iCs/>
        </w:rPr>
        <w:t>RECALLING</w:t>
      </w:r>
      <w:r w:rsidR="00343C4B" w:rsidRPr="002318D8">
        <w:rPr>
          <w:i/>
          <w:iCs/>
        </w:rPr>
        <w:t xml:space="preserve"> </w:t>
      </w:r>
      <w:r w:rsidR="008D73CF" w:rsidRPr="002318D8">
        <w:t>that</w:t>
      </w:r>
      <w:r w:rsidR="00343C4B" w:rsidRPr="002318D8">
        <w:t xml:space="preserve"> </w:t>
      </w:r>
      <w:r w:rsidR="008D73CF" w:rsidRPr="002318D8">
        <w:t>the</w:t>
      </w:r>
      <w:r w:rsidR="00343C4B" w:rsidRPr="002318D8">
        <w:t xml:space="preserve"> </w:t>
      </w:r>
      <w:r w:rsidR="008D73CF" w:rsidRPr="002318D8">
        <w:t>FAO</w:t>
      </w:r>
      <w:r w:rsidR="00343C4B" w:rsidRPr="002318D8">
        <w:t xml:space="preserve"> </w:t>
      </w:r>
      <w:r w:rsidR="008D73CF" w:rsidRPr="002318D8">
        <w:t>Council</w:t>
      </w:r>
      <w:r w:rsidR="00343C4B" w:rsidRPr="002318D8">
        <w:t xml:space="preserve"> </w:t>
      </w:r>
      <w:r w:rsidR="008D73CF" w:rsidRPr="002318D8">
        <w:t>adopted</w:t>
      </w:r>
      <w:r w:rsidR="00343C4B" w:rsidRPr="002318D8">
        <w:t xml:space="preserve"> </w:t>
      </w:r>
      <w:r w:rsidR="008D73CF" w:rsidRPr="002318D8">
        <w:t>on</w:t>
      </w:r>
      <w:r w:rsidR="00343C4B" w:rsidRPr="002318D8">
        <w:t xml:space="preserve"> </w:t>
      </w:r>
      <w:r w:rsidR="008D73CF" w:rsidRPr="002318D8">
        <w:t>June</w:t>
      </w:r>
      <w:r w:rsidR="00343C4B" w:rsidRPr="002318D8">
        <w:t xml:space="preserve"> </w:t>
      </w:r>
      <w:r w:rsidR="008D73CF" w:rsidRPr="002318D8">
        <w:t>23,</w:t>
      </w:r>
      <w:r w:rsidR="00343C4B" w:rsidRPr="002318D8">
        <w:t xml:space="preserve"> </w:t>
      </w:r>
      <w:r w:rsidR="008D73CF" w:rsidRPr="002318D8">
        <w:t>2001</w:t>
      </w:r>
      <w:r w:rsidR="00343C4B" w:rsidRPr="002318D8">
        <w:t xml:space="preserve"> </w:t>
      </w:r>
      <w:r w:rsidR="008D73CF" w:rsidRPr="002318D8">
        <w:t>an</w:t>
      </w:r>
      <w:r w:rsidR="00343C4B" w:rsidRPr="002318D8">
        <w:t xml:space="preserve"> </w:t>
      </w:r>
      <w:r w:rsidR="008D73CF" w:rsidRPr="002318D8">
        <w:t>International</w:t>
      </w:r>
      <w:r w:rsidR="00343C4B" w:rsidRPr="002318D8">
        <w:t xml:space="preserve"> </w:t>
      </w:r>
      <w:r w:rsidR="008D73CF" w:rsidRPr="002318D8">
        <w:t>Plan</w:t>
      </w:r>
      <w:r w:rsidR="00343C4B" w:rsidRPr="002318D8">
        <w:t xml:space="preserve"> </w:t>
      </w:r>
      <w:r w:rsidR="008D73CF" w:rsidRPr="002318D8">
        <w:t>of</w:t>
      </w:r>
      <w:r w:rsidR="00343C4B" w:rsidRPr="002318D8">
        <w:t xml:space="preserve"> </w:t>
      </w:r>
      <w:r w:rsidR="008D73CF" w:rsidRPr="002318D8">
        <w:t>Action</w:t>
      </w:r>
      <w:r w:rsidR="00343C4B" w:rsidRPr="002318D8">
        <w:t xml:space="preserve"> </w:t>
      </w:r>
      <w:r w:rsidR="008D73CF" w:rsidRPr="002318D8">
        <w:t>(IPOA)</w:t>
      </w:r>
      <w:r w:rsidR="00343C4B" w:rsidRPr="002318D8">
        <w:t xml:space="preserve"> </w:t>
      </w:r>
      <w:r w:rsidR="008D73CF" w:rsidRPr="002318D8">
        <w:t>aiming</w:t>
      </w:r>
      <w:r w:rsidR="00343C4B" w:rsidRPr="002318D8">
        <w:t xml:space="preserve"> </w:t>
      </w:r>
      <w:r w:rsidR="008D73CF" w:rsidRPr="002318D8">
        <w:t>to</w:t>
      </w:r>
      <w:r w:rsidR="00343C4B" w:rsidRPr="002318D8">
        <w:t xml:space="preserve"> </w:t>
      </w:r>
      <w:r w:rsidR="008D73CF" w:rsidRPr="002318D8">
        <w:t>prevent,</w:t>
      </w:r>
      <w:r w:rsidR="00343C4B" w:rsidRPr="002318D8">
        <w:t xml:space="preserve"> </w:t>
      </w:r>
      <w:r w:rsidR="008D73CF" w:rsidRPr="002318D8">
        <w:t>to</w:t>
      </w:r>
      <w:r w:rsidR="00343C4B" w:rsidRPr="002318D8">
        <w:t xml:space="preserve"> </w:t>
      </w:r>
      <w:r w:rsidR="008D73CF" w:rsidRPr="002318D8">
        <w:t>deter</w:t>
      </w:r>
      <w:r w:rsidR="00343C4B" w:rsidRPr="002318D8">
        <w:t xml:space="preserve"> </w:t>
      </w:r>
      <w:r w:rsidR="008D73CF" w:rsidRPr="002318D8">
        <w:t>and</w:t>
      </w:r>
      <w:r w:rsidR="00343C4B" w:rsidRPr="002318D8">
        <w:t xml:space="preserve"> </w:t>
      </w:r>
      <w:r w:rsidR="008D73CF" w:rsidRPr="002318D8">
        <w:t>to</w:t>
      </w:r>
      <w:r w:rsidR="00343C4B" w:rsidRPr="002318D8">
        <w:t xml:space="preserve"> </w:t>
      </w:r>
      <w:r w:rsidR="008D73CF" w:rsidRPr="002318D8">
        <w:t>eliminate</w:t>
      </w:r>
      <w:r w:rsidR="00343C4B" w:rsidRPr="002318D8">
        <w:t xml:space="preserve"> </w:t>
      </w:r>
      <w:r w:rsidR="008D73CF" w:rsidRPr="002318D8">
        <w:t>illegal,</w:t>
      </w:r>
      <w:r w:rsidR="00343C4B" w:rsidRPr="002318D8">
        <w:t xml:space="preserve"> </w:t>
      </w:r>
      <w:r w:rsidR="008D73CF" w:rsidRPr="002318D8">
        <w:t>unreported</w:t>
      </w:r>
      <w:r w:rsidR="00343C4B" w:rsidRPr="002318D8">
        <w:t xml:space="preserve"> </w:t>
      </w:r>
      <w:r w:rsidR="008D73CF" w:rsidRPr="002318D8">
        <w:t>and</w:t>
      </w:r>
      <w:r w:rsidR="00343C4B" w:rsidRPr="002318D8">
        <w:t xml:space="preserve"> </w:t>
      </w:r>
      <w:r w:rsidR="008D73CF" w:rsidRPr="002318D8">
        <w:t>unregulated</w:t>
      </w:r>
      <w:r w:rsidR="00343C4B" w:rsidRPr="002318D8">
        <w:t xml:space="preserve"> </w:t>
      </w:r>
      <w:r w:rsidR="008D73CF" w:rsidRPr="002318D8">
        <w:t>fishing,</w:t>
      </w:r>
      <w:r w:rsidR="00343C4B" w:rsidRPr="002318D8">
        <w:t xml:space="preserve"> </w:t>
      </w:r>
      <w:r w:rsidR="008D73CF" w:rsidRPr="002318D8">
        <w:t>that</w:t>
      </w:r>
      <w:r w:rsidR="00343C4B" w:rsidRPr="002318D8">
        <w:t xml:space="preserve"> </w:t>
      </w:r>
      <w:r w:rsidR="008D73CF" w:rsidRPr="002318D8">
        <w:t>this</w:t>
      </w:r>
      <w:r w:rsidR="00343C4B" w:rsidRPr="002318D8">
        <w:t xml:space="preserve"> </w:t>
      </w:r>
      <w:r w:rsidR="008D73CF" w:rsidRPr="002318D8">
        <w:t>plan</w:t>
      </w:r>
      <w:r w:rsidR="00343C4B" w:rsidRPr="002318D8">
        <w:t xml:space="preserve"> </w:t>
      </w:r>
      <w:r w:rsidR="008D73CF" w:rsidRPr="002318D8">
        <w:t>stipulates</w:t>
      </w:r>
      <w:r w:rsidR="00343C4B" w:rsidRPr="002318D8">
        <w:t xml:space="preserve"> </w:t>
      </w:r>
      <w:r w:rsidR="008D73CF" w:rsidRPr="002318D8">
        <w:t>that</w:t>
      </w:r>
      <w:r w:rsidR="00343C4B" w:rsidRPr="002318D8">
        <w:t xml:space="preserve"> </w:t>
      </w:r>
      <w:r w:rsidR="008D73CF" w:rsidRPr="002318D8">
        <w:t>the</w:t>
      </w:r>
      <w:r w:rsidR="00343C4B" w:rsidRPr="002318D8">
        <w:t xml:space="preserve"> </w:t>
      </w:r>
      <w:r w:rsidR="008D73CF" w:rsidRPr="002318D8">
        <w:t>regional</w:t>
      </w:r>
      <w:r w:rsidR="00343C4B" w:rsidRPr="002318D8">
        <w:t xml:space="preserve"> </w:t>
      </w:r>
      <w:r w:rsidR="008D73CF" w:rsidRPr="002318D8">
        <w:t>fisheries</w:t>
      </w:r>
      <w:r w:rsidR="00343C4B" w:rsidRPr="002318D8">
        <w:t xml:space="preserve"> </w:t>
      </w:r>
      <w:r w:rsidR="008D73CF" w:rsidRPr="002318D8">
        <w:t>management</w:t>
      </w:r>
      <w:r w:rsidR="00343C4B" w:rsidRPr="002318D8">
        <w:t xml:space="preserve"> </w:t>
      </w:r>
      <w:r w:rsidR="008D73CF" w:rsidRPr="002318D8">
        <w:t>organization</w:t>
      </w:r>
      <w:r w:rsidR="00343C4B" w:rsidRPr="002318D8">
        <w:t xml:space="preserve"> </w:t>
      </w:r>
      <w:r w:rsidR="008D73CF" w:rsidRPr="002318D8">
        <w:t>should</w:t>
      </w:r>
      <w:r w:rsidR="00343C4B" w:rsidRPr="002318D8">
        <w:t xml:space="preserve"> </w:t>
      </w:r>
      <w:r w:rsidR="008D73CF" w:rsidRPr="002318D8">
        <w:t>take</w:t>
      </w:r>
      <w:r w:rsidR="00343C4B" w:rsidRPr="002318D8">
        <w:t xml:space="preserve"> </w:t>
      </w:r>
      <w:r w:rsidR="008D73CF" w:rsidRPr="002318D8">
        <w:t>action</w:t>
      </w:r>
      <w:r w:rsidR="00343C4B" w:rsidRPr="002318D8">
        <w:t xml:space="preserve"> </w:t>
      </w:r>
      <w:r w:rsidR="008D73CF" w:rsidRPr="002318D8">
        <w:t>to</w:t>
      </w:r>
      <w:r w:rsidR="00343C4B" w:rsidRPr="002318D8">
        <w:t xml:space="preserve"> </w:t>
      </w:r>
      <w:r w:rsidR="008D73CF" w:rsidRPr="002318D8">
        <w:t>strengthen</w:t>
      </w:r>
      <w:r w:rsidR="00343C4B" w:rsidRPr="002318D8">
        <w:t xml:space="preserve"> </w:t>
      </w:r>
      <w:r w:rsidR="008D73CF" w:rsidRPr="002318D8">
        <w:t>and</w:t>
      </w:r>
      <w:r w:rsidR="00343C4B" w:rsidRPr="002318D8">
        <w:t xml:space="preserve"> </w:t>
      </w:r>
      <w:r w:rsidR="008D73CF" w:rsidRPr="002318D8">
        <w:t>develop</w:t>
      </w:r>
      <w:r w:rsidR="00343C4B" w:rsidRPr="002318D8">
        <w:t xml:space="preserve"> </w:t>
      </w:r>
      <w:r w:rsidR="008D73CF" w:rsidRPr="002318D8">
        <w:t>innovative</w:t>
      </w:r>
      <w:r w:rsidR="00343C4B" w:rsidRPr="002318D8">
        <w:t xml:space="preserve"> </w:t>
      </w:r>
      <w:r w:rsidR="008D73CF" w:rsidRPr="002318D8">
        <w:t>ways,</w:t>
      </w:r>
      <w:r w:rsidR="00343C4B" w:rsidRPr="002318D8">
        <w:t xml:space="preserve"> </w:t>
      </w:r>
      <w:r w:rsidR="008D73CF" w:rsidRPr="002318D8">
        <w:t>in</w:t>
      </w:r>
      <w:r w:rsidR="00343C4B" w:rsidRPr="002318D8">
        <w:t xml:space="preserve"> </w:t>
      </w:r>
      <w:r w:rsidR="008D73CF" w:rsidRPr="002318D8">
        <w:t>conformity</w:t>
      </w:r>
      <w:r w:rsidR="00343C4B" w:rsidRPr="002318D8">
        <w:t xml:space="preserve"> </w:t>
      </w:r>
      <w:r w:rsidR="008D73CF" w:rsidRPr="002318D8">
        <w:t>with</w:t>
      </w:r>
      <w:r w:rsidR="00343C4B" w:rsidRPr="002318D8">
        <w:t xml:space="preserve"> </w:t>
      </w:r>
      <w:r w:rsidR="008D73CF" w:rsidRPr="002318D8">
        <w:t>international</w:t>
      </w:r>
      <w:r w:rsidR="00343C4B" w:rsidRPr="002318D8">
        <w:t xml:space="preserve"> </w:t>
      </w:r>
      <w:r w:rsidR="008D73CF" w:rsidRPr="002318D8">
        <w:t>law,</w:t>
      </w:r>
      <w:r w:rsidR="00343C4B" w:rsidRPr="002318D8">
        <w:t xml:space="preserve"> </w:t>
      </w:r>
      <w:r w:rsidR="008D73CF" w:rsidRPr="002318D8">
        <w:t>to</w:t>
      </w:r>
      <w:r w:rsidR="00343C4B" w:rsidRPr="002318D8">
        <w:t xml:space="preserve"> </w:t>
      </w:r>
      <w:r w:rsidR="008D73CF" w:rsidRPr="002318D8">
        <w:t>prevent,</w:t>
      </w:r>
      <w:r w:rsidR="00343C4B" w:rsidRPr="002318D8">
        <w:t xml:space="preserve"> </w:t>
      </w:r>
      <w:r w:rsidR="008D73CF" w:rsidRPr="002318D8">
        <w:t>deter</w:t>
      </w:r>
      <w:r w:rsidR="00343C4B" w:rsidRPr="002318D8">
        <w:t xml:space="preserve"> </w:t>
      </w:r>
      <w:r w:rsidR="008D73CF" w:rsidRPr="002318D8">
        <w:t>and</w:t>
      </w:r>
      <w:r w:rsidR="00343C4B" w:rsidRPr="002318D8">
        <w:t xml:space="preserve"> </w:t>
      </w:r>
      <w:r w:rsidR="008D73CF" w:rsidRPr="002318D8">
        <w:t>eliminate</w:t>
      </w:r>
      <w:r w:rsidR="00343C4B" w:rsidRPr="002318D8">
        <w:t xml:space="preserve"> </w:t>
      </w:r>
      <w:r w:rsidR="008D73CF" w:rsidRPr="002318D8">
        <w:t>IUU</w:t>
      </w:r>
      <w:r w:rsidR="00343C4B" w:rsidRPr="002318D8">
        <w:t xml:space="preserve"> </w:t>
      </w:r>
      <w:r w:rsidR="008D73CF" w:rsidRPr="002318D8">
        <w:t>fishing</w:t>
      </w:r>
      <w:r w:rsidR="00343C4B" w:rsidRPr="002318D8">
        <w:t xml:space="preserve"> </w:t>
      </w:r>
      <w:r w:rsidR="008D73CF" w:rsidRPr="002318D8">
        <w:t>and</w:t>
      </w:r>
      <w:r w:rsidR="00343C4B" w:rsidRPr="002318D8">
        <w:t xml:space="preserve"> </w:t>
      </w:r>
      <w:r w:rsidR="008D73CF" w:rsidRPr="002318D8">
        <w:t>in</w:t>
      </w:r>
      <w:r w:rsidR="00343C4B" w:rsidRPr="002318D8">
        <w:t xml:space="preserve"> </w:t>
      </w:r>
      <w:r w:rsidR="008D73CF" w:rsidRPr="002318D8">
        <w:t>particular</w:t>
      </w:r>
      <w:r w:rsidR="00343C4B" w:rsidRPr="002318D8">
        <w:t xml:space="preserve"> </w:t>
      </w:r>
      <w:r w:rsidR="008D73CF" w:rsidRPr="002318D8">
        <w:t>to</w:t>
      </w:r>
      <w:r w:rsidR="00343C4B" w:rsidRPr="002318D8">
        <w:t xml:space="preserve"> </w:t>
      </w:r>
      <w:r w:rsidR="008D73CF" w:rsidRPr="002318D8">
        <w:t>establish</w:t>
      </w:r>
      <w:r w:rsidR="00343C4B" w:rsidRPr="002318D8">
        <w:t xml:space="preserve"> </w:t>
      </w:r>
      <w:r w:rsidR="008D73CF" w:rsidRPr="002318D8">
        <w:t>records</w:t>
      </w:r>
      <w:r w:rsidR="00343C4B" w:rsidRPr="002318D8">
        <w:t xml:space="preserve"> </w:t>
      </w:r>
      <w:r w:rsidR="008D73CF" w:rsidRPr="002318D8">
        <w:t>of</w:t>
      </w:r>
      <w:r w:rsidR="00343C4B" w:rsidRPr="002318D8">
        <w:t xml:space="preserve"> </w:t>
      </w:r>
      <w:r w:rsidR="008D73CF" w:rsidRPr="002318D8">
        <w:t>vessels</w:t>
      </w:r>
      <w:r w:rsidR="00343C4B" w:rsidRPr="002318D8">
        <w:t xml:space="preserve"> </w:t>
      </w:r>
      <w:r w:rsidR="008D73CF" w:rsidRPr="002318D8">
        <w:t>authorized</w:t>
      </w:r>
      <w:r w:rsidR="00343C4B" w:rsidRPr="002318D8">
        <w:t xml:space="preserve"> </w:t>
      </w:r>
      <w:r w:rsidR="008D73CF" w:rsidRPr="002318D8">
        <w:t>and</w:t>
      </w:r>
      <w:r w:rsidR="00343C4B" w:rsidRPr="002318D8">
        <w:t xml:space="preserve"> </w:t>
      </w:r>
      <w:r w:rsidR="008D73CF" w:rsidRPr="002318D8">
        <w:t>records</w:t>
      </w:r>
      <w:r w:rsidR="00343C4B" w:rsidRPr="002318D8">
        <w:t xml:space="preserve"> </w:t>
      </w:r>
      <w:r w:rsidR="008D73CF" w:rsidRPr="002318D8">
        <w:t>of</w:t>
      </w:r>
      <w:r w:rsidR="00343C4B" w:rsidRPr="002318D8">
        <w:t xml:space="preserve"> </w:t>
      </w:r>
      <w:r w:rsidR="008D73CF" w:rsidRPr="002318D8">
        <w:t>vessels</w:t>
      </w:r>
      <w:r w:rsidR="00343C4B" w:rsidRPr="002318D8">
        <w:t xml:space="preserve"> </w:t>
      </w:r>
      <w:r w:rsidR="008D73CF" w:rsidRPr="002318D8">
        <w:t>engaged</w:t>
      </w:r>
      <w:r w:rsidR="00343C4B" w:rsidRPr="002318D8">
        <w:t xml:space="preserve"> </w:t>
      </w:r>
      <w:r w:rsidR="008D73CF" w:rsidRPr="002318D8">
        <w:t>in</w:t>
      </w:r>
      <w:r w:rsidR="00343C4B" w:rsidRPr="002318D8">
        <w:t xml:space="preserve"> </w:t>
      </w:r>
      <w:r w:rsidR="008D73CF" w:rsidRPr="002318D8">
        <w:t>IUU</w:t>
      </w:r>
      <w:r w:rsidR="00343C4B" w:rsidRPr="002318D8">
        <w:t xml:space="preserve"> </w:t>
      </w:r>
      <w:r w:rsidR="008D73CF" w:rsidRPr="002318D8">
        <w:t>fishing</w:t>
      </w:r>
      <w:r w:rsidR="00922460" w:rsidRPr="002318D8">
        <w:t>;</w:t>
      </w:r>
      <w:r w:rsidR="00343C4B" w:rsidRPr="002318D8">
        <w:t xml:space="preserve"> </w:t>
      </w:r>
    </w:p>
    <w:p w14:paraId="27F4D503" w14:textId="47B8322A" w:rsidR="00347E08" w:rsidRPr="002318D8" w:rsidRDefault="00343C4B" w:rsidP="003529BB">
      <w:pPr>
        <w:ind w:left="0" w:firstLine="567"/>
        <w:rPr>
          <w:i/>
          <w:iCs/>
        </w:rPr>
      </w:pPr>
      <w:r w:rsidRPr="002318D8">
        <w:rPr>
          <w:i/>
          <w:iCs/>
        </w:rPr>
        <w:t xml:space="preserve"> </w:t>
      </w:r>
    </w:p>
    <w:p w14:paraId="701D5F6B" w14:textId="4AFC0A6C" w:rsidR="00347E08" w:rsidRPr="002318D8" w:rsidRDefault="008D73CF" w:rsidP="006D19E0">
      <w:pPr>
        <w:ind w:left="0" w:firstLine="426"/>
      </w:pPr>
      <w:r w:rsidRPr="002318D8">
        <w:rPr>
          <w:i/>
          <w:iCs/>
        </w:rPr>
        <w:t>FURTHER</w:t>
      </w:r>
      <w:r w:rsidR="00343C4B" w:rsidRPr="002318D8">
        <w:rPr>
          <w:i/>
          <w:iCs/>
        </w:rPr>
        <w:t xml:space="preserve"> </w:t>
      </w:r>
      <w:r w:rsidRPr="002318D8">
        <w:rPr>
          <w:i/>
          <w:iCs/>
        </w:rPr>
        <w:t>RECALLING</w:t>
      </w:r>
      <w:r w:rsidR="00343C4B" w:rsidRPr="002318D8">
        <w:rPr>
          <w:i/>
          <w:iCs/>
        </w:rPr>
        <w:t xml:space="preserve"> </w:t>
      </w:r>
      <w:r w:rsidRPr="002318D8">
        <w:t>that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Commission,</w:t>
      </w:r>
      <w:r w:rsidR="00343C4B" w:rsidRPr="002318D8">
        <w:t xml:space="preserve"> </w:t>
      </w:r>
      <w:r w:rsidRPr="002318D8">
        <w:t>in</w:t>
      </w:r>
      <w:r w:rsidR="00343C4B" w:rsidRPr="002318D8">
        <w:t xml:space="preserve"> </w:t>
      </w:r>
      <w:r w:rsidRPr="002318D8">
        <w:t>2002,</w:t>
      </w:r>
      <w:r w:rsidR="00343C4B" w:rsidRPr="002318D8">
        <w:t xml:space="preserve"> </w:t>
      </w:r>
      <w:r w:rsidRPr="002318D8">
        <w:t>established</w:t>
      </w:r>
      <w:r w:rsidR="00343C4B" w:rsidRPr="002318D8">
        <w:t xml:space="preserve"> </w:t>
      </w:r>
      <w:r w:rsidRPr="002318D8">
        <w:t>an</w:t>
      </w:r>
      <w:r w:rsidR="00343C4B" w:rsidRPr="002318D8">
        <w:t xml:space="preserve"> </w:t>
      </w:r>
      <w:r w:rsidRPr="002318D8">
        <w:t>ICCAT</w:t>
      </w:r>
      <w:r w:rsidR="00343C4B" w:rsidRPr="002318D8">
        <w:t xml:space="preserve"> </w:t>
      </w:r>
      <w:r w:rsidRPr="002318D8">
        <w:t>Record</w:t>
      </w:r>
      <w:r w:rsidR="00343C4B" w:rsidRPr="002318D8">
        <w:t xml:space="preserve"> </w:t>
      </w:r>
      <w:r w:rsidRPr="002318D8">
        <w:t>of</w:t>
      </w:r>
      <w:r w:rsidR="00343C4B" w:rsidRPr="002318D8">
        <w:t xml:space="preserve"> </w:t>
      </w:r>
      <w:r w:rsidRPr="002318D8">
        <w:t>Vessels</w:t>
      </w:r>
      <w:r w:rsidR="00343C4B" w:rsidRPr="002318D8">
        <w:t xml:space="preserve"> </w:t>
      </w:r>
      <w:r w:rsidRPr="002318D8">
        <w:t>24</w:t>
      </w:r>
      <w:r w:rsidR="00343C4B" w:rsidRPr="002318D8">
        <w:t xml:space="preserve"> </w:t>
      </w:r>
      <w:r w:rsidRPr="002318D8">
        <w:t>meters</w:t>
      </w:r>
      <w:r w:rsidR="00343C4B" w:rsidRPr="002318D8">
        <w:t xml:space="preserve"> </w:t>
      </w:r>
      <w:r w:rsidRPr="002318D8">
        <w:t>in</w:t>
      </w:r>
      <w:r w:rsidR="00343C4B" w:rsidRPr="002318D8">
        <w:t xml:space="preserve"> </w:t>
      </w:r>
      <w:r w:rsidRPr="002318D8">
        <w:t>length</w:t>
      </w:r>
      <w:r w:rsidR="00343C4B" w:rsidRPr="002318D8">
        <w:t xml:space="preserve"> </w:t>
      </w:r>
      <w:r w:rsidRPr="002318D8">
        <w:t>overall</w:t>
      </w:r>
      <w:r w:rsidR="00343C4B" w:rsidRPr="002318D8">
        <w:t xml:space="preserve"> </w:t>
      </w:r>
      <w:r w:rsidRPr="002318D8">
        <w:t>or</w:t>
      </w:r>
      <w:r w:rsidR="00343C4B" w:rsidRPr="002318D8">
        <w:t xml:space="preserve"> </w:t>
      </w:r>
      <w:r w:rsidRPr="002318D8">
        <w:t>greater</w:t>
      </w:r>
      <w:r w:rsidR="00343C4B" w:rsidRPr="002318D8">
        <w:t xml:space="preserve"> </w:t>
      </w:r>
      <w:r w:rsidRPr="002318D8">
        <w:t>and</w:t>
      </w:r>
      <w:r w:rsidR="00343C4B" w:rsidRPr="002318D8">
        <w:t xml:space="preserve"> </w:t>
      </w:r>
      <w:r w:rsidRPr="002318D8">
        <w:t>then,</w:t>
      </w:r>
      <w:r w:rsidR="00343C4B" w:rsidRPr="002318D8">
        <w:t xml:space="preserve"> </w:t>
      </w:r>
      <w:r w:rsidRPr="002318D8">
        <w:t>in</w:t>
      </w:r>
      <w:r w:rsidR="00343C4B" w:rsidRPr="002318D8">
        <w:t xml:space="preserve"> </w:t>
      </w:r>
      <w:r w:rsidRPr="002318D8">
        <w:t>2009,</w:t>
      </w:r>
      <w:r w:rsidR="00343C4B" w:rsidRPr="002318D8">
        <w:t xml:space="preserve"> </w:t>
      </w:r>
      <w:r w:rsidRPr="002318D8">
        <w:t>expanded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list</w:t>
      </w:r>
      <w:r w:rsidR="00343C4B" w:rsidRPr="002318D8">
        <w:t xml:space="preserve"> </w:t>
      </w:r>
      <w:r w:rsidRPr="002318D8">
        <w:t>to</w:t>
      </w:r>
      <w:r w:rsidR="00343C4B" w:rsidRPr="002318D8">
        <w:t xml:space="preserve"> </w:t>
      </w:r>
      <w:r w:rsidRPr="002318D8">
        <w:t>include</w:t>
      </w:r>
      <w:r w:rsidR="00343C4B" w:rsidRPr="002318D8">
        <w:t xml:space="preserve"> </w:t>
      </w:r>
      <w:r w:rsidRPr="002318D8">
        <w:t>all</w:t>
      </w:r>
      <w:r w:rsidR="00343C4B" w:rsidRPr="002318D8">
        <w:t xml:space="preserve"> </w:t>
      </w:r>
      <w:r w:rsidRPr="002318D8">
        <w:t>vessels</w:t>
      </w:r>
      <w:r w:rsidR="00343C4B" w:rsidRPr="002318D8">
        <w:t xml:space="preserve"> </w:t>
      </w:r>
      <w:r w:rsidRPr="002318D8">
        <w:t>20</w:t>
      </w:r>
      <w:r w:rsidR="00343C4B" w:rsidRPr="002318D8">
        <w:t xml:space="preserve"> </w:t>
      </w:r>
      <w:r w:rsidRPr="002318D8">
        <w:t>meters</w:t>
      </w:r>
      <w:r w:rsidR="00343C4B" w:rsidRPr="002318D8">
        <w:t xml:space="preserve"> </w:t>
      </w:r>
      <w:r w:rsidRPr="002318D8">
        <w:t>in</w:t>
      </w:r>
      <w:r w:rsidR="00343C4B" w:rsidRPr="002318D8">
        <w:t xml:space="preserve"> </w:t>
      </w:r>
      <w:r w:rsidRPr="002318D8">
        <w:t>length</w:t>
      </w:r>
      <w:r w:rsidR="00343C4B" w:rsidRPr="002318D8">
        <w:t xml:space="preserve"> </w:t>
      </w:r>
      <w:r w:rsidRPr="002318D8">
        <w:t>overall</w:t>
      </w:r>
      <w:r w:rsidR="00343C4B" w:rsidRPr="002318D8">
        <w:t xml:space="preserve"> </w:t>
      </w:r>
      <w:r w:rsidRPr="002318D8">
        <w:t>or</w:t>
      </w:r>
      <w:r w:rsidR="00343C4B" w:rsidRPr="002318D8">
        <w:t xml:space="preserve"> </w:t>
      </w:r>
      <w:proofErr w:type="gramStart"/>
      <w:r w:rsidRPr="002318D8">
        <w:t>greater</w:t>
      </w:r>
      <w:r w:rsidR="0005550A" w:rsidRPr="002318D8">
        <w:t>;</w:t>
      </w:r>
      <w:proofErr w:type="gramEnd"/>
      <w:r w:rsidR="00343C4B" w:rsidRPr="002318D8">
        <w:t xml:space="preserve"> </w:t>
      </w:r>
    </w:p>
    <w:p w14:paraId="636DD724" w14:textId="77777777" w:rsidR="006D19E0" w:rsidRPr="002318D8" w:rsidRDefault="006D19E0" w:rsidP="003529BB">
      <w:pPr>
        <w:rPr>
          <w:i/>
          <w:iCs/>
        </w:rPr>
      </w:pPr>
    </w:p>
    <w:p w14:paraId="7D86E966" w14:textId="0F6562AE" w:rsidR="003529BB" w:rsidRPr="002318D8" w:rsidRDefault="008D73CF" w:rsidP="006D19E0">
      <w:pPr>
        <w:ind w:left="0" w:firstLine="426"/>
      </w:pPr>
      <w:r w:rsidRPr="002318D8">
        <w:rPr>
          <w:i/>
          <w:iCs/>
        </w:rPr>
        <w:t>ACKNOWLEDGING</w:t>
      </w:r>
      <w:r w:rsidR="00343C4B" w:rsidRPr="002318D8">
        <w:rPr>
          <w:i/>
          <w:iCs/>
        </w:rPr>
        <w:t xml:space="preserve"> </w:t>
      </w:r>
      <w:r w:rsidRPr="002318D8">
        <w:t>that</w:t>
      </w:r>
      <w:r w:rsidR="00343C4B" w:rsidRPr="002318D8">
        <w:t xml:space="preserve"> </w:t>
      </w:r>
      <w:r w:rsidRPr="002318D8">
        <w:t>in</w:t>
      </w:r>
      <w:r w:rsidR="00343C4B" w:rsidRPr="002318D8">
        <w:t xml:space="preserve"> </w:t>
      </w:r>
      <w:r w:rsidRPr="002318D8">
        <w:t>2017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International</w:t>
      </w:r>
      <w:r w:rsidR="00343C4B" w:rsidRPr="002318D8">
        <w:t xml:space="preserve"> </w:t>
      </w:r>
      <w:r w:rsidRPr="002318D8">
        <w:t>Maritime</w:t>
      </w:r>
      <w:r w:rsidR="00343C4B" w:rsidRPr="002318D8">
        <w:t xml:space="preserve"> </w:t>
      </w:r>
      <w:r w:rsidRPr="002318D8">
        <w:t>Organization</w:t>
      </w:r>
      <w:r w:rsidR="00343C4B" w:rsidRPr="002318D8">
        <w:t xml:space="preserve"> </w:t>
      </w:r>
      <w:r w:rsidRPr="002318D8">
        <w:t>adopted</w:t>
      </w:r>
      <w:r w:rsidR="00343C4B" w:rsidRPr="002318D8">
        <w:t xml:space="preserve"> </w:t>
      </w:r>
      <w:r w:rsidR="003529BB" w:rsidRPr="002318D8">
        <w:t>Resolution</w:t>
      </w:r>
      <w:r w:rsidR="00343C4B" w:rsidRPr="002318D8">
        <w:t xml:space="preserve"> </w:t>
      </w:r>
      <w:r w:rsidR="003529BB" w:rsidRPr="002318D8">
        <w:t>A.1117(30),</w:t>
      </w:r>
      <w:r w:rsidR="00343C4B" w:rsidRPr="002318D8">
        <w:t xml:space="preserve"> </w:t>
      </w:r>
      <w:r w:rsidR="003529BB" w:rsidRPr="002318D8">
        <w:t>expanding</w:t>
      </w:r>
      <w:r w:rsidR="00343C4B" w:rsidRPr="002318D8">
        <w:t xml:space="preserve"> </w:t>
      </w:r>
      <w:r w:rsidR="003529BB" w:rsidRPr="002318D8">
        <w:t>the</w:t>
      </w:r>
      <w:r w:rsidR="00343C4B" w:rsidRPr="002318D8">
        <w:t xml:space="preserve"> </w:t>
      </w:r>
      <w:r w:rsidR="003529BB" w:rsidRPr="002318D8">
        <w:t>IMO</w:t>
      </w:r>
      <w:r w:rsidR="00343C4B" w:rsidRPr="002318D8">
        <w:t xml:space="preserve"> </w:t>
      </w:r>
      <w:r w:rsidR="003529BB" w:rsidRPr="002318D8">
        <w:t>Number</w:t>
      </w:r>
      <w:r w:rsidR="00343C4B" w:rsidRPr="002318D8">
        <w:t xml:space="preserve"> </w:t>
      </w:r>
      <w:r w:rsidR="003529BB" w:rsidRPr="002318D8">
        <w:t>eligibility</w:t>
      </w:r>
      <w:r w:rsidR="00343C4B" w:rsidRPr="002318D8">
        <w:t xml:space="preserve"> </w:t>
      </w:r>
      <w:r w:rsidR="003529BB" w:rsidRPr="002318D8">
        <w:t>criteria</w:t>
      </w:r>
      <w:r w:rsidR="00343C4B" w:rsidRPr="002318D8">
        <w:t xml:space="preserve"> </w:t>
      </w:r>
      <w:r w:rsidR="003529BB" w:rsidRPr="002318D8">
        <w:t>to</w:t>
      </w:r>
      <w:r w:rsidR="00343C4B" w:rsidRPr="002318D8">
        <w:t xml:space="preserve"> </w:t>
      </w:r>
      <w:r w:rsidR="003529BB" w:rsidRPr="002318D8">
        <w:t>all</w:t>
      </w:r>
      <w:r w:rsidR="00343C4B" w:rsidRPr="002318D8">
        <w:t xml:space="preserve"> </w:t>
      </w:r>
      <w:r w:rsidR="003529BB" w:rsidRPr="002318D8">
        <w:t>motorised</w:t>
      </w:r>
      <w:r w:rsidR="00343C4B" w:rsidRPr="002318D8">
        <w:t xml:space="preserve"> </w:t>
      </w:r>
      <w:r w:rsidR="003529BB" w:rsidRPr="002318D8">
        <w:t>inboard</w:t>
      </w:r>
      <w:r w:rsidR="00343C4B" w:rsidRPr="002318D8">
        <w:t xml:space="preserve"> </w:t>
      </w:r>
      <w:r w:rsidR="003529BB" w:rsidRPr="002318D8">
        <w:t>fishing</w:t>
      </w:r>
      <w:r w:rsidR="00343C4B" w:rsidRPr="002318D8">
        <w:t xml:space="preserve"> </w:t>
      </w:r>
      <w:r w:rsidR="003529BB" w:rsidRPr="002318D8">
        <w:t>vessels,</w:t>
      </w:r>
      <w:r w:rsidR="00343C4B" w:rsidRPr="002318D8">
        <w:t xml:space="preserve"> </w:t>
      </w:r>
      <w:r w:rsidR="003529BB" w:rsidRPr="002318D8">
        <w:t>including</w:t>
      </w:r>
      <w:r w:rsidR="00343C4B" w:rsidRPr="002318D8">
        <w:t xml:space="preserve"> </w:t>
      </w:r>
      <w:r w:rsidR="003529BB" w:rsidRPr="002318D8">
        <w:t>wooden</w:t>
      </w:r>
      <w:r w:rsidR="00343C4B" w:rsidRPr="002318D8">
        <w:t xml:space="preserve"> </w:t>
      </w:r>
      <w:r w:rsidR="003529BB" w:rsidRPr="002318D8">
        <w:t>ones,</w:t>
      </w:r>
      <w:r w:rsidR="00343C4B" w:rsidRPr="002318D8">
        <w:t xml:space="preserve"> </w:t>
      </w:r>
      <w:r w:rsidR="003529BB" w:rsidRPr="002318D8">
        <w:t>down</w:t>
      </w:r>
      <w:r w:rsidR="00343C4B" w:rsidRPr="002318D8">
        <w:t xml:space="preserve"> </w:t>
      </w:r>
      <w:r w:rsidR="003529BB" w:rsidRPr="002318D8">
        <w:t>to</w:t>
      </w:r>
      <w:r w:rsidR="00343C4B" w:rsidRPr="002318D8">
        <w:t xml:space="preserve"> </w:t>
      </w:r>
      <w:r w:rsidR="003529BB" w:rsidRPr="002318D8">
        <w:t>a</w:t>
      </w:r>
      <w:r w:rsidR="00343C4B" w:rsidRPr="002318D8">
        <w:t xml:space="preserve"> </w:t>
      </w:r>
      <w:r w:rsidR="003529BB" w:rsidRPr="002318D8">
        <w:t>size</w:t>
      </w:r>
      <w:r w:rsidR="00343C4B" w:rsidRPr="002318D8">
        <w:t xml:space="preserve"> </w:t>
      </w:r>
      <w:r w:rsidR="003529BB" w:rsidRPr="002318D8">
        <w:t>limit</w:t>
      </w:r>
      <w:r w:rsidR="00343C4B" w:rsidRPr="002318D8">
        <w:t xml:space="preserve"> </w:t>
      </w:r>
      <w:r w:rsidR="003529BB" w:rsidRPr="002318D8">
        <w:t>of</w:t>
      </w:r>
      <w:r w:rsidR="00343C4B" w:rsidRPr="002318D8">
        <w:t xml:space="preserve"> </w:t>
      </w:r>
      <w:r w:rsidR="003529BB" w:rsidRPr="002318D8">
        <w:t>12</w:t>
      </w:r>
      <w:r w:rsidR="00343C4B" w:rsidRPr="002318D8">
        <w:t xml:space="preserve"> </w:t>
      </w:r>
      <w:r w:rsidR="003529BB" w:rsidRPr="002318D8">
        <w:t>metres</w:t>
      </w:r>
      <w:r w:rsidR="00343C4B" w:rsidRPr="002318D8">
        <w:t xml:space="preserve"> </w:t>
      </w:r>
      <w:r w:rsidR="003529BB" w:rsidRPr="002318D8">
        <w:t>authorised</w:t>
      </w:r>
      <w:r w:rsidR="00343C4B" w:rsidRPr="002318D8">
        <w:t xml:space="preserve"> </w:t>
      </w:r>
      <w:r w:rsidR="003529BB" w:rsidRPr="002318D8">
        <w:t>to</w:t>
      </w:r>
      <w:r w:rsidR="00343C4B" w:rsidRPr="002318D8">
        <w:t xml:space="preserve"> </w:t>
      </w:r>
      <w:r w:rsidR="003529BB" w:rsidRPr="002318D8">
        <w:t>operate</w:t>
      </w:r>
      <w:r w:rsidR="00343C4B" w:rsidRPr="002318D8">
        <w:t xml:space="preserve"> </w:t>
      </w:r>
      <w:r w:rsidR="003529BB" w:rsidRPr="002318D8">
        <w:t>outside</w:t>
      </w:r>
      <w:r w:rsidR="00343C4B" w:rsidRPr="002318D8">
        <w:t xml:space="preserve"> </w:t>
      </w:r>
      <w:r w:rsidR="003529BB" w:rsidRPr="002318D8">
        <w:t>waters</w:t>
      </w:r>
      <w:r w:rsidR="00343C4B" w:rsidRPr="002318D8">
        <w:t xml:space="preserve"> </w:t>
      </w:r>
      <w:r w:rsidR="003529BB" w:rsidRPr="002318D8">
        <w:t>under</w:t>
      </w:r>
      <w:r w:rsidR="00343C4B" w:rsidRPr="002318D8">
        <w:t xml:space="preserve"> </w:t>
      </w:r>
      <w:r w:rsidR="003529BB" w:rsidRPr="002318D8">
        <w:t>the</w:t>
      </w:r>
      <w:r w:rsidR="00343C4B" w:rsidRPr="002318D8">
        <w:t xml:space="preserve"> </w:t>
      </w:r>
      <w:r w:rsidR="003529BB" w:rsidRPr="002318D8">
        <w:t>national</w:t>
      </w:r>
      <w:r w:rsidR="00343C4B" w:rsidRPr="002318D8">
        <w:t xml:space="preserve"> </w:t>
      </w:r>
      <w:r w:rsidR="003529BB" w:rsidRPr="002318D8">
        <w:t>jurisdiction</w:t>
      </w:r>
      <w:r w:rsidR="00343C4B" w:rsidRPr="002318D8">
        <w:t xml:space="preserve"> </w:t>
      </w:r>
      <w:r w:rsidR="003529BB" w:rsidRPr="002318D8">
        <w:t>of</w:t>
      </w:r>
      <w:r w:rsidR="00343C4B" w:rsidRPr="002318D8">
        <w:t xml:space="preserve"> </w:t>
      </w:r>
      <w:r w:rsidR="003529BB" w:rsidRPr="002318D8">
        <w:t>the</w:t>
      </w:r>
      <w:r w:rsidR="00343C4B" w:rsidRPr="002318D8">
        <w:t xml:space="preserve"> </w:t>
      </w:r>
      <w:r w:rsidR="003529BB" w:rsidRPr="002318D8">
        <w:t>flag</w:t>
      </w:r>
      <w:r w:rsidR="00343C4B" w:rsidRPr="002318D8">
        <w:t xml:space="preserve"> </w:t>
      </w:r>
      <w:proofErr w:type="gramStart"/>
      <w:r w:rsidR="003529BB" w:rsidRPr="002318D8">
        <w:t>State</w:t>
      </w:r>
      <w:r w:rsidR="0005550A" w:rsidRPr="002318D8">
        <w:t>;</w:t>
      </w:r>
      <w:proofErr w:type="gramEnd"/>
      <w:r w:rsidR="00343C4B" w:rsidRPr="002318D8">
        <w:t xml:space="preserve"> </w:t>
      </w:r>
    </w:p>
    <w:p w14:paraId="658319A0" w14:textId="5BE6BA23" w:rsidR="00347E08" w:rsidRPr="002318D8" w:rsidRDefault="00347E08" w:rsidP="003529BB">
      <w:pPr>
        <w:ind w:left="0" w:firstLine="0"/>
        <w:rPr>
          <w:i/>
          <w:iCs/>
        </w:rPr>
      </w:pPr>
    </w:p>
    <w:p w14:paraId="717AFC38" w14:textId="6E7B1F6C" w:rsidR="00347E08" w:rsidRPr="002318D8" w:rsidRDefault="008D73CF" w:rsidP="006D19E0">
      <w:pPr>
        <w:ind w:left="0" w:firstLine="426"/>
      </w:pPr>
      <w:r w:rsidRPr="002318D8">
        <w:rPr>
          <w:i/>
          <w:iCs/>
        </w:rPr>
        <w:t>RECOGNIZING</w:t>
      </w:r>
      <w:r w:rsidR="00343C4B" w:rsidRPr="002318D8">
        <w:rPr>
          <w:i/>
          <w:iCs/>
        </w:rPr>
        <w:t xml:space="preserve"> </w:t>
      </w:r>
      <w:r w:rsidRPr="002318D8">
        <w:t>the</w:t>
      </w:r>
      <w:r w:rsidR="00343C4B" w:rsidRPr="002318D8">
        <w:t xml:space="preserve"> </w:t>
      </w:r>
      <w:r w:rsidRPr="002318D8">
        <w:t>utility</w:t>
      </w:r>
      <w:r w:rsidR="00343C4B" w:rsidRPr="002318D8">
        <w:t xml:space="preserve"> </w:t>
      </w:r>
      <w:r w:rsidRPr="002318D8">
        <w:t>and</w:t>
      </w:r>
      <w:r w:rsidR="00343C4B" w:rsidRPr="002318D8">
        <w:t xml:space="preserve"> </w:t>
      </w:r>
      <w:r w:rsidRPr="002318D8">
        <w:t>practicality</w:t>
      </w:r>
      <w:r w:rsidR="00343C4B" w:rsidRPr="002318D8">
        <w:t xml:space="preserve"> </w:t>
      </w:r>
      <w:r w:rsidRPr="002318D8">
        <w:t>of</w:t>
      </w:r>
      <w:r w:rsidR="00343C4B" w:rsidRPr="002318D8">
        <w:t xml:space="preserve"> </w:t>
      </w:r>
      <w:r w:rsidRPr="002318D8">
        <w:t>using</w:t>
      </w:r>
      <w:r w:rsidR="00343C4B" w:rsidRPr="002318D8">
        <w:t xml:space="preserve"> </w:t>
      </w:r>
      <w:r w:rsidRPr="002318D8">
        <w:t>IMO</w:t>
      </w:r>
      <w:r w:rsidR="00343C4B" w:rsidRPr="002318D8">
        <w:t xml:space="preserve"> </w:t>
      </w:r>
      <w:r w:rsidRPr="002318D8">
        <w:t>numbers</w:t>
      </w:r>
      <w:r w:rsidR="00343C4B" w:rsidRPr="002318D8">
        <w:t xml:space="preserve"> </w:t>
      </w:r>
      <w:r w:rsidRPr="002318D8">
        <w:t>as</w:t>
      </w:r>
      <w:r w:rsidR="00343C4B" w:rsidRPr="002318D8">
        <w:t xml:space="preserve"> </w:t>
      </w:r>
      <w:r w:rsidRPr="002318D8">
        <w:t>a</w:t>
      </w:r>
      <w:r w:rsidR="00343C4B" w:rsidRPr="002318D8">
        <w:t xml:space="preserve"> </w:t>
      </w:r>
      <w:r w:rsidRPr="002318D8">
        <w:t>unique</w:t>
      </w:r>
      <w:r w:rsidR="00343C4B" w:rsidRPr="002318D8">
        <w:t xml:space="preserve"> </w:t>
      </w:r>
      <w:r w:rsidRPr="002318D8">
        <w:t>vessel</w:t>
      </w:r>
      <w:r w:rsidR="00343C4B" w:rsidRPr="002318D8">
        <w:t xml:space="preserve"> </w:t>
      </w:r>
      <w:r w:rsidRPr="002318D8">
        <w:t>identifier</w:t>
      </w:r>
      <w:r w:rsidR="00343C4B" w:rsidRPr="002318D8">
        <w:t xml:space="preserve"> </w:t>
      </w:r>
      <w:r w:rsidRPr="002318D8">
        <w:t>(UVI)</w:t>
      </w:r>
      <w:r w:rsidR="00343C4B" w:rsidRPr="002318D8">
        <w:t xml:space="preserve"> </w:t>
      </w:r>
      <w:r w:rsidRPr="002318D8">
        <w:t>for</w:t>
      </w:r>
      <w:r w:rsidR="00343C4B" w:rsidRPr="002318D8">
        <w:t xml:space="preserve"> </w:t>
      </w:r>
      <w:r w:rsidRPr="002318D8">
        <w:t>fishing</w:t>
      </w:r>
      <w:r w:rsidR="00343C4B" w:rsidRPr="002318D8">
        <w:t xml:space="preserve"> </w:t>
      </w:r>
      <w:proofErr w:type="gramStart"/>
      <w:r w:rsidRPr="002318D8">
        <w:t>vessels</w:t>
      </w:r>
      <w:r w:rsidR="0005550A" w:rsidRPr="002318D8">
        <w:t>;</w:t>
      </w:r>
      <w:proofErr w:type="gramEnd"/>
      <w:r w:rsidR="00343C4B" w:rsidRPr="002318D8">
        <w:t xml:space="preserve"> </w:t>
      </w:r>
    </w:p>
    <w:p w14:paraId="5AE28342" w14:textId="77777777" w:rsidR="00D80395" w:rsidRPr="002318D8" w:rsidRDefault="00D80395" w:rsidP="003529BB">
      <w:pPr>
        <w:ind w:left="0" w:firstLine="567"/>
      </w:pPr>
    </w:p>
    <w:p w14:paraId="505918BD" w14:textId="347C163D" w:rsidR="00943128" w:rsidRPr="00205390" w:rsidRDefault="00943128" w:rsidP="006D19E0">
      <w:pPr>
        <w:ind w:left="0" w:firstLine="426"/>
      </w:pPr>
      <w:r w:rsidRPr="00205390">
        <w:rPr>
          <w:i/>
          <w:iCs/>
        </w:rPr>
        <w:t xml:space="preserve">FURTHER RECOGNIZING </w:t>
      </w:r>
      <w:r w:rsidRPr="00205390">
        <w:t xml:space="preserve">the added value of identifying active vessels for monitoring and scientific </w:t>
      </w:r>
      <w:proofErr w:type="gramStart"/>
      <w:r w:rsidRPr="00205390">
        <w:t>purposes</w:t>
      </w:r>
      <w:r w:rsidR="0005550A" w:rsidRPr="00205390">
        <w:t>;</w:t>
      </w:r>
      <w:proofErr w:type="gramEnd"/>
      <w:r w:rsidRPr="00205390">
        <w:t xml:space="preserve"> </w:t>
      </w:r>
    </w:p>
    <w:p w14:paraId="0516F630" w14:textId="77777777" w:rsidR="00943128" w:rsidRPr="00205390" w:rsidRDefault="00943128" w:rsidP="00943128">
      <w:pPr>
        <w:rPr>
          <w:i/>
          <w:iCs/>
        </w:rPr>
      </w:pPr>
    </w:p>
    <w:p w14:paraId="5CEF35A6" w14:textId="52B478F0" w:rsidR="00943128" w:rsidRPr="00205390" w:rsidRDefault="005B6E5C" w:rsidP="00943128">
      <w:pPr>
        <w:ind w:left="0" w:firstLine="567"/>
        <w:rPr>
          <w:i/>
          <w:iCs/>
        </w:rPr>
      </w:pPr>
      <w:r w:rsidRPr="00205390">
        <w:rPr>
          <w:i/>
          <w:iCs/>
        </w:rPr>
        <w:t>NOTING</w:t>
      </w:r>
      <w:r w:rsidR="00943128" w:rsidRPr="00205390">
        <w:rPr>
          <w:i/>
          <w:iCs/>
        </w:rPr>
        <w:t xml:space="preserve"> </w:t>
      </w:r>
      <w:r w:rsidR="00943128" w:rsidRPr="00205390">
        <w:t>paragraph 32 of</w:t>
      </w:r>
      <w:r w:rsidR="00943128" w:rsidRPr="00205390">
        <w:rPr>
          <w:i/>
          <w:iCs/>
        </w:rPr>
        <w:t xml:space="preserve"> Recommendation by ICCAT on a multi-annual conservation and management programme for tropical tunas </w:t>
      </w:r>
      <w:r w:rsidR="004F5E95" w:rsidRPr="00205390">
        <w:rPr>
          <w:i/>
          <w:iCs/>
        </w:rPr>
        <w:t xml:space="preserve">(Rec. 16-01) </w:t>
      </w:r>
      <w:r w:rsidR="00943128" w:rsidRPr="00205390">
        <w:t>and paragraphs 67 and 68 of</w:t>
      </w:r>
      <w:r w:rsidR="00943128" w:rsidRPr="00205390">
        <w:rPr>
          <w:i/>
          <w:iCs/>
        </w:rPr>
        <w:t xml:space="preserve"> Recommendation by ICCAT amending the Recommendation 22-08 establishing a multi-annual management plan for bluefin tuna in the eastern Atlantic and the Mediterranean </w:t>
      </w:r>
      <w:r w:rsidR="004F5E95" w:rsidRPr="00205390">
        <w:rPr>
          <w:i/>
          <w:iCs/>
        </w:rPr>
        <w:t xml:space="preserve">(Rec. 24-05) </w:t>
      </w:r>
      <w:r w:rsidR="00943128" w:rsidRPr="00205390">
        <w:t xml:space="preserve">establishing partial list of active </w:t>
      </w:r>
      <w:proofErr w:type="gramStart"/>
      <w:r w:rsidR="00943128" w:rsidRPr="00205390">
        <w:t>vessels</w:t>
      </w:r>
      <w:r w:rsidR="00545FBE" w:rsidRPr="00205390">
        <w:t>;</w:t>
      </w:r>
      <w:proofErr w:type="gramEnd"/>
      <w:r w:rsidR="00943128" w:rsidRPr="00205390">
        <w:rPr>
          <w:i/>
          <w:iCs/>
        </w:rPr>
        <w:t xml:space="preserve">  </w:t>
      </w:r>
    </w:p>
    <w:p w14:paraId="432B63CB" w14:textId="77777777" w:rsidR="005B6E5C" w:rsidRPr="00205390" w:rsidRDefault="005B6E5C" w:rsidP="00943128">
      <w:pPr>
        <w:ind w:left="0" w:firstLine="567"/>
        <w:rPr>
          <w:i/>
          <w:iCs/>
        </w:rPr>
      </w:pPr>
    </w:p>
    <w:p w14:paraId="64C80B5C" w14:textId="14C95563" w:rsidR="005B6E5C" w:rsidRPr="00205390" w:rsidRDefault="008D73CF" w:rsidP="00943128">
      <w:pPr>
        <w:ind w:left="0" w:firstLine="567"/>
      </w:pPr>
      <w:r w:rsidRPr="00205390">
        <w:rPr>
          <w:i/>
          <w:iCs/>
        </w:rPr>
        <w:t xml:space="preserve">RECOGNIZING </w:t>
      </w:r>
      <w:r w:rsidR="005B6E5C" w:rsidRPr="00205390">
        <w:t>the importance to commensurate fishing fleet to available stocks and fishing opportunities</w:t>
      </w:r>
      <w:r w:rsidRPr="00205390">
        <w:t xml:space="preserve"> to avoid overcapacity and limit risk of overexploitation of stocks</w:t>
      </w:r>
      <w:r w:rsidR="00545FBE" w:rsidRPr="00205390">
        <w:t>;</w:t>
      </w:r>
      <w:r w:rsidRPr="00205390">
        <w:t xml:space="preserve"> and </w:t>
      </w:r>
      <w:r w:rsidR="005B6E5C" w:rsidRPr="00205390">
        <w:t xml:space="preserve"> </w:t>
      </w:r>
    </w:p>
    <w:p w14:paraId="711132E5" w14:textId="77777777" w:rsidR="008D73CF" w:rsidRPr="00205390" w:rsidRDefault="008D73CF" w:rsidP="00943128">
      <w:pPr>
        <w:ind w:left="0" w:firstLine="567"/>
        <w:rPr>
          <w:i/>
          <w:iCs/>
        </w:rPr>
      </w:pPr>
    </w:p>
    <w:p w14:paraId="427817BA" w14:textId="71224BCE" w:rsidR="008D73CF" w:rsidRPr="00205390" w:rsidRDefault="008D73CF" w:rsidP="008D73CF">
      <w:pPr>
        <w:ind w:left="0" w:firstLine="567"/>
        <w:rPr>
          <w:i/>
          <w:iCs/>
        </w:rPr>
      </w:pPr>
      <w:r w:rsidRPr="00205390">
        <w:rPr>
          <w:i/>
          <w:iCs/>
        </w:rPr>
        <w:t xml:space="preserve">NOTING </w:t>
      </w:r>
      <w:r w:rsidRPr="00205390">
        <w:t xml:space="preserve">paragraph 14 of </w:t>
      </w:r>
      <w:r w:rsidRPr="00205390">
        <w:rPr>
          <w:i/>
          <w:iCs/>
        </w:rPr>
        <w:t xml:space="preserve">Recommendation by ICCAT amending the Recommendation 22-08 establishing a multi-annual management plan for bluefin tuna in the eastern Atlantic and the Mediterranean </w:t>
      </w:r>
      <w:r w:rsidRPr="0005679A">
        <w:t>(Rec. 24-05)</w:t>
      </w:r>
      <w:r w:rsidRPr="00205390">
        <w:rPr>
          <w:i/>
          <w:iCs/>
        </w:rPr>
        <w:t xml:space="preserve"> </w:t>
      </w:r>
      <w:r w:rsidRPr="00205390">
        <w:t>calling to adjust fishing capacity to fishing opportunities</w:t>
      </w:r>
      <w:r w:rsidR="00545FBE" w:rsidRPr="00205390">
        <w:t>.</w:t>
      </w:r>
      <w:r w:rsidRPr="00205390">
        <w:rPr>
          <w:i/>
          <w:iCs/>
        </w:rPr>
        <w:t xml:space="preserve">  </w:t>
      </w:r>
    </w:p>
    <w:p w14:paraId="6BCD7EB8" w14:textId="14330042" w:rsidR="008D73CF" w:rsidRPr="002318D8" w:rsidRDefault="008D73CF" w:rsidP="00943128">
      <w:pPr>
        <w:ind w:left="0" w:firstLine="567"/>
        <w:rPr>
          <w:i/>
          <w:iCs/>
        </w:rPr>
      </w:pPr>
    </w:p>
    <w:p w14:paraId="162ADC2B" w14:textId="06D509E0" w:rsidR="00347E08" w:rsidRPr="002318D8" w:rsidRDefault="00343C4B" w:rsidP="008D73CF">
      <w:pPr>
        <w:spacing w:after="0" w:line="259" w:lineRule="auto"/>
        <w:ind w:left="0" w:right="0" w:firstLine="0"/>
      </w:pPr>
      <w:r w:rsidRPr="002318D8">
        <w:t xml:space="preserve"> </w:t>
      </w:r>
    </w:p>
    <w:p w14:paraId="7AC92467" w14:textId="03D39666" w:rsidR="00347E08" w:rsidRPr="002318D8" w:rsidRDefault="008D73CF">
      <w:pPr>
        <w:spacing w:after="2" w:line="238" w:lineRule="auto"/>
        <w:ind w:left="1729" w:right="1660" w:firstLine="0"/>
        <w:jc w:val="center"/>
      </w:pPr>
      <w:r w:rsidRPr="002318D8">
        <w:t>THE</w:t>
      </w:r>
      <w:r w:rsidR="00343C4B" w:rsidRPr="002318D8">
        <w:t xml:space="preserve"> </w:t>
      </w:r>
      <w:r w:rsidRPr="002318D8">
        <w:t>INTERNATIONAL</w:t>
      </w:r>
      <w:r w:rsidR="00343C4B" w:rsidRPr="002318D8">
        <w:t xml:space="preserve"> </w:t>
      </w:r>
      <w:r w:rsidRPr="002318D8">
        <w:t>COMMISSION</w:t>
      </w:r>
      <w:r w:rsidR="00343C4B" w:rsidRPr="002318D8">
        <w:t xml:space="preserve"> </w:t>
      </w:r>
      <w:r w:rsidRPr="002318D8">
        <w:t>FOR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CONSERVATION</w:t>
      </w:r>
      <w:r w:rsidR="00343C4B" w:rsidRPr="002318D8">
        <w:t xml:space="preserve"> </w:t>
      </w:r>
      <w:r w:rsidRPr="002318D8">
        <w:t>OF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ATLANTIC</w:t>
      </w:r>
      <w:r w:rsidR="00343C4B" w:rsidRPr="002318D8">
        <w:t xml:space="preserve"> </w:t>
      </w:r>
      <w:r w:rsidRPr="002318D8">
        <w:t>TUNA</w:t>
      </w:r>
      <w:r w:rsidR="00343C4B" w:rsidRPr="002318D8">
        <w:t xml:space="preserve"> </w:t>
      </w:r>
      <w:r w:rsidRPr="002318D8">
        <w:t>(ICCAT)</w:t>
      </w:r>
      <w:r w:rsidR="00343C4B" w:rsidRPr="002318D8">
        <w:t xml:space="preserve"> </w:t>
      </w:r>
      <w:r w:rsidRPr="002318D8">
        <w:t>RECOMMENDS</w:t>
      </w:r>
      <w:r w:rsidR="00343C4B" w:rsidRPr="002318D8">
        <w:t xml:space="preserve"> </w:t>
      </w:r>
      <w:r w:rsidRPr="002318D8">
        <w:t>THAT:</w:t>
      </w:r>
      <w:r w:rsidR="00343C4B" w:rsidRPr="002318D8">
        <w:t xml:space="preserve"> </w:t>
      </w:r>
    </w:p>
    <w:p w14:paraId="11868113" w14:textId="789CD664" w:rsidR="00347E08" w:rsidRPr="002318D8" w:rsidRDefault="00343C4B">
      <w:pPr>
        <w:spacing w:after="33" w:line="259" w:lineRule="auto"/>
        <w:ind w:left="28" w:right="0" w:firstLine="0"/>
        <w:jc w:val="center"/>
      </w:pPr>
      <w:r w:rsidRPr="002318D8">
        <w:t xml:space="preserve"> </w:t>
      </w:r>
    </w:p>
    <w:p w14:paraId="701280E7" w14:textId="0A8A078F" w:rsidR="00347E08" w:rsidRPr="002318D8" w:rsidRDefault="008D73CF">
      <w:pPr>
        <w:numPr>
          <w:ilvl w:val="0"/>
          <w:numId w:val="1"/>
        </w:numPr>
        <w:ind w:right="73" w:hanging="427"/>
      </w:pPr>
      <w:r w:rsidRPr="002318D8">
        <w:t>The</w:t>
      </w:r>
      <w:r w:rsidR="00343C4B" w:rsidRPr="002318D8">
        <w:t xml:space="preserve"> </w:t>
      </w:r>
      <w:r w:rsidRPr="002318D8">
        <w:t>Commission</w:t>
      </w:r>
      <w:r w:rsidR="00343C4B" w:rsidRPr="002318D8">
        <w:t xml:space="preserve"> </w:t>
      </w:r>
      <w:r w:rsidRPr="002318D8">
        <w:t>shall</w:t>
      </w:r>
      <w:r w:rsidR="00343C4B" w:rsidRPr="002318D8">
        <w:t xml:space="preserve"> </w:t>
      </w:r>
      <w:r w:rsidRPr="002318D8">
        <w:t>establish</w:t>
      </w:r>
      <w:r w:rsidR="00343C4B" w:rsidRPr="002318D8">
        <w:t xml:space="preserve"> </w:t>
      </w:r>
      <w:r w:rsidRPr="002318D8">
        <w:t>and</w:t>
      </w:r>
      <w:r w:rsidR="00343C4B" w:rsidRPr="002318D8">
        <w:t xml:space="preserve"> </w:t>
      </w:r>
      <w:r w:rsidRPr="002318D8">
        <w:t>maintain</w:t>
      </w:r>
      <w:r w:rsidR="00343C4B" w:rsidRPr="002318D8">
        <w:t xml:space="preserve"> </w:t>
      </w:r>
      <w:r w:rsidRPr="002318D8">
        <w:t>an</w:t>
      </w:r>
      <w:r w:rsidR="00343C4B" w:rsidRPr="002318D8">
        <w:t xml:space="preserve"> </w:t>
      </w:r>
      <w:r w:rsidRPr="002318D8">
        <w:t>ICCAT</w:t>
      </w:r>
      <w:r w:rsidR="00343C4B" w:rsidRPr="002318D8">
        <w:t xml:space="preserve"> </w:t>
      </w:r>
      <w:r w:rsidRPr="002318D8">
        <w:t>record</w:t>
      </w:r>
      <w:r w:rsidR="00343C4B" w:rsidRPr="002318D8">
        <w:t xml:space="preserve"> </w:t>
      </w:r>
      <w:r w:rsidRPr="002318D8">
        <w:t>of</w:t>
      </w:r>
      <w:r w:rsidR="00343C4B" w:rsidRPr="002318D8">
        <w:t xml:space="preserve"> </w:t>
      </w:r>
      <w:r w:rsidRPr="002318D8">
        <w:t>fishing</w:t>
      </w:r>
      <w:r w:rsidR="00343C4B" w:rsidRPr="002318D8">
        <w:t xml:space="preserve"> </w:t>
      </w:r>
      <w:r w:rsidRPr="002318D8">
        <w:t>vessels</w:t>
      </w:r>
      <w:r w:rsidR="00343C4B" w:rsidRPr="002318D8">
        <w:t xml:space="preserve"> </w:t>
      </w:r>
      <w:r w:rsidRPr="002318D8">
        <w:t>20</w:t>
      </w:r>
      <w:r w:rsidR="00343C4B" w:rsidRPr="002318D8">
        <w:t xml:space="preserve"> </w:t>
      </w:r>
      <w:r w:rsidRPr="002318D8">
        <w:t>meters</w:t>
      </w:r>
      <w:r w:rsidR="00343C4B" w:rsidRPr="002318D8">
        <w:t xml:space="preserve"> </w:t>
      </w:r>
      <w:r w:rsidRPr="002318D8">
        <w:t>in</w:t>
      </w:r>
      <w:r w:rsidR="00343C4B" w:rsidRPr="002318D8">
        <w:t xml:space="preserve"> </w:t>
      </w:r>
      <w:r w:rsidRPr="002318D8">
        <w:t>length</w:t>
      </w:r>
      <w:r w:rsidR="00343C4B" w:rsidRPr="002318D8">
        <w:t xml:space="preserve"> </w:t>
      </w:r>
      <w:r w:rsidRPr="002318D8">
        <w:t>overall</w:t>
      </w:r>
      <w:r w:rsidR="00343C4B" w:rsidRPr="002318D8">
        <w:t xml:space="preserve"> </w:t>
      </w:r>
      <w:r w:rsidRPr="002318D8">
        <w:t>or</w:t>
      </w:r>
      <w:r w:rsidR="00343C4B" w:rsidRPr="002318D8">
        <w:t xml:space="preserve"> </w:t>
      </w:r>
      <w:r w:rsidRPr="002318D8">
        <w:t>greater</w:t>
      </w:r>
      <w:r w:rsidR="00343C4B" w:rsidRPr="002318D8">
        <w:t xml:space="preserve"> </w:t>
      </w:r>
      <w:r w:rsidRPr="002318D8">
        <w:t>(hereinafter</w:t>
      </w:r>
      <w:r w:rsidR="00343C4B" w:rsidRPr="002318D8">
        <w:t xml:space="preserve"> </w:t>
      </w:r>
      <w:r w:rsidRPr="002318D8">
        <w:t>referred</w:t>
      </w:r>
      <w:r w:rsidR="00343C4B" w:rsidRPr="002318D8">
        <w:t xml:space="preserve"> </w:t>
      </w:r>
      <w:r w:rsidRPr="002318D8">
        <w:t>to</w:t>
      </w:r>
      <w:r w:rsidR="00343C4B" w:rsidRPr="002318D8">
        <w:t xml:space="preserve"> </w:t>
      </w:r>
      <w:r w:rsidRPr="002318D8">
        <w:t>as</w:t>
      </w:r>
      <w:r w:rsidR="00343C4B" w:rsidRPr="002318D8">
        <w:t xml:space="preserve"> </w:t>
      </w:r>
      <w:r w:rsidRPr="002318D8">
        <w:t>“large</w:t>
      </w:r>
      <w:r w:rsidR="00343C4B" w:rsidRPr="002318D8">
        <w:t xml:space="preserve"> </w:t>
      </w:r>
      <w:r w:rsidRPr="002318D8">
        <w:t>scale</w:t>
      </w:r>
      <w:r w:rsidR="00343C4B" w:rsidRPr="002318D8">
        <w:t xml:space="preserve"> </w:t>
      </w:r>
      <w:r w:rsidRPr="002318D8">
        <w:t>fishing</w:t>
      </w:r>
      <w:r w:rsidR="00343C4B" w:rsidRPr="002318D8">
        <w:t xml:space="preserve"> </w:t>
      </w:r>
      <w:r w:rsidRPr="002318D8">
        <w:t>vessels”</w:t>
      </w:r>
      <w:r w:rsidR="00343C4B" w:rsidRPr="002318D8">
        <w:t xml:space="preserve"> </w:t>
      </w:r>
      <w:r w:rsidRPr="002318D8">
        <w:t>or</w:t>
      </w:r>
      <w:r w:rsidR="00343C4B" w:rsidRPr="002318D8">
        <w:t xml:space="preserve"> </w:t>
      </w:r>
      <w:r w:rsidRPr="002318D8">
        <w:t>“LSFVs”)</w:t>
      </w:r>
      <w:r w:rsidR="00343C4B" w:rsidRPr="002318D8">
        <w:t xml:space="preserve"> </w:t>
      </w:r>
      <w:r w:rsidRPr="002318D8">
        <w:t>authorized</w:t>
      </w:r>
      <w:r w:rsidR="00343C4B" w:rsidRPr="002318D8">
        <w:t xml:space="preserve"> </w:t>
      </w:r>
      <w:r w:rsidRPr="002318D8">
        <w:t>to</w:t>
      </w:r>
      <w:r w:rsidR="00343C4B" w:rsidRPr="002318D8">
        <w:t xml:space="preserve"> </w:t>
      </w:r>
      <w:r w:rsidRPr="002318D8">
        <w:t>fish</w:t>
      </w:r>
      <w:r w:rsidR="00343C4B" w:rsidRPr="002318D8">
        <w:t xml:space="preserve"> </w:t>
      </w:r>
      <w:r w:rsidRPr="002318D8">
        <w:t>for</w:t>
      </w:r>
      <w:r w:rsidR="00343C4B" w:rsidRPr="002318D8">
        <w:t xml:space="preserve"> </w:t>
      </w:r>
      <w:r w:rsidRPr="002318D8">
        <w:t>tuna</w:t>
      </w:r>
      <w:r w:rsidR="00343C4B" w:rsidRPr="002318D8">
        <w:t xml:space="preserve"> </w:t>
      </w:r>
      <w:r w:rsidRPr="002318D8">
        <w:t>and</w:t>
      </w:r>
      <w:r w:rsidR="00343C4B" w:rsidRPr="002318D8">
        <w:t xml:space="preserve"> </w:t>
      </w:r>
      <w:r w:rsidRPr="002318D8">
        <w:t>tuna-like</w:t>
      </w:r>
      <w:r w:rsidR="00343C4B" w:rsidRPr="002318D8">
        <w:t xml:space="preserve"> </w:t>
      </w:r>
      <w:r w:rsidRPr="002318D8">
        <w:t>species</w:t>
      </w:r>
      <w:r w:rsidR="00343C4B" w:rsidRPr="002318D8">
        <w:t xml:space="preserve"> </w:t>
      </w:r>
      <w:r w:rsidRPr="002318D8">
        <w:t>in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Convention</w:t>
      </w:r>
      <w:r w:rsidR="00343C4B" w:rsidRPr="002318D8">
        <w:t xml:space="preserve"> </w:t>
      </w:r>
      <w:r w:rsidRPr="002318D8">
        <w:t>area.</w:t>
      </w:r>
      <w:r w:rsidR="00343C4B" w:rsidRPr="002318D8">
        <w:t xml:space="preserve"> </w:t>
      </w:r>
      <w:proofErr w:type="gramStart"/>
      <w:r w:rsidRPr="002318D8">
        <w:t>For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purpose</w:t>
      </w:r>
      <w:r w:rsidR="00343C4B" w:rsidRPr="002318D8">
        <w:t xml:space="preserve"> </w:t>
      </w:r>
      <w:r w:rsidRPr="002318D8">
        <w:t>of</w:t>
      </w:r>
      <w:proofErr w:type="gramEnd"/>
      <w:r w:rsidR="00343C4B" w:rsidRPr="002318D8">
        <w:t xml:space="preserve"> </w:t>
      </w:r>
      <w:r w:rsidRPr="002318D8">
        <w:t>this</w:t>
      </w:r>
      <w:r w:rsidR="00343C4B" w:rsidRPr="002318D8">
        <w:t xml:space="preserve"> </w:t>
      </w:r>
      <w:r w:rsidRPr="002318D8">
        <w:t>recommendation,</w:t>
      </w:r>
      <w:r w:rsidR="00343C4B" w:rsidRPr="002318D8">
        <w:t xml:space="preserve"> </w:t>
      </w:r>
      <w:r w:rsidRPr="002318D8">
        <w:t>LSFVs</w:t>
      </w:r>
      <w:r w:rsidR="00343C4B" w:rsidRPr="002318D8">
        <w:t xml:space="preserve"> </w:t>
      </w:r>
      <w:r w:rsidRPr="002318D8">
        <w:t>not</w:t>
      </w:r>
      <w:r w:rsidR="00343C4B" w:rsidRPr="002318D8">
        <w:t xml:space="preserve"> </w:t>
      </w:r>
      <w:r w:rsidRPr="002318D8">
        <w:t>entered</w:t>
      </w:r>
      <w:r w:rsidR="00343C4B" w:rsidRPr="002318D8">
        <w:t xml:space="preserve"> </w:t>
      </w:r>
      <w:r w:rsidRPr="002318D8">
        <w:t>into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record</w:t>
      </w:r>
      <w:r w:rsidR="00343C4B" w:rsidRPr="002318D8">
        <w:t xml:space="preserve"> </w:t>
      </w:r>
      <w:r w:rsidRPr="002318D8">
        <w:t>are</w:t>
      </w:r>
      <w:r w:rsidR="00343C4B" w:rsidRPr="002318D8">
        <w:t xml:space="preserve"> </w:t>
      </w:r>
      <w:r w:rsidRPr="002318D8">
        <w:t>deemed</w:t>
      </w:r>
      <w:r w:rsidR="00343C4B" w:rsidRPr="002318D8">
        <w:t xml:space="preserve"> </w:t>
      </w:r>
      <w:r w:rsidRPr="002318D8">
        <w:t>not</w:t>
      </w:r>
      <w:r w:rsidR="00343C4B" w:rsidRPr="002318D8">
        <w:t xml:space="preserve"> </w:t>
      </w:r>
      <w:r w:rsidRPr="002318D8">
        <w:t>to</w:t>
      </w:r>
      <w:r w:rsidR="00343C4B" w:rsidRPr="002318D8">
        <w:t xml:space="preserve"> </w:t>
      </w:r>
      <w:r w:rsidRPr="002318D8">
        <w:t>be</w:t>
      </w:r>
      <w:r w:rsidR="00343C4B" w:rsidRPr="002318D8">
        <w:t xml:space="preserve"> </w:t>
      </w:r>
      <w:r w:rsidRPr="002318D8">
        <w:t>authorized</w:t>
      </w:r>
      <w:r w:rsidR="00343C4B" w:rsidRPr="002318D8">
        <w:t xml:space="preserve"> </w:t>
      </w:r>
      <w:r w:rsidRPr="002318D8">
        <w:t>to</w:t>
      </w:r>
      <w:r w:rsidR="00343C4B" w:rsidRPr="002318D8">
        <w:t xml:space="preserve"> </w:t>
      </w:r>
      <w:r w:rsidRPr="002318D8">
        <w:t>fish</w:t>
      </w:r>
      <w:r w:rsidR="00343C4B" w:rsidRPr="002318D8">
        <w:t xml:space="preserve"> </w:t>
      </w:r>
      <w:r w:rsidRPr="002318D8">
        <w:t>for,</w:t>
      </w:r>
      <w:r w:rsidR="00343C4B" w:rsidRPr="002318D8">
        <w:t xml:space="preserve"> </w:t>
      </w:r>
      <w:r w:rsidRPr="002318D8">
        <w:t>retain</w:t>
      </w:r>
      <w:r w:rsidR="00343C4B" w:rsidRPr="002318D8">
        <w:t xml:space="preserve"> </w:t>
      </w:r>
      <w:r w:rsidRPr="002318D8">
        <w:t>on</w:t>
      </w:r>
      <w:r w:rsidR="00343C4B" w:rsidRPr="002318D8">
        <w:t xml:space="preserve"> </w:t>
      </w:r>
      <w:r w:rsidRPr="002318D8">
        <w:t>board,</w:t>
      </w:r>
      <w:r w:rsidR="00343C4B" w:rsidRPr="002318D8">
        <w:t xml:space="preserve"> </w:t>
      </w:r>
      <w:proofErr w:type="spellStart"/>
      <w:r w:rsidRPr="002318D8">
        <w:t>transship</w:t>
      </w:r>
      <w:proofErr w:type="spellEnd"/>
      <w:r w:rsidR="00343C4B" w:rsidRPr="002318D8">
        <w:t xml:space="preserve"> </w:t>
      </w:r>
      <w:r w:rsidRPr="002318D8">
        <w:t>or</w:t>
      </w:r>
      <w:r w:rsidR="00343C4B" w:rsidRPr="002318D8">
        <w:t xml:space="preserve"> </w:t>
      </w:r>
      <w:r w:rsidRPr="002318D8">
        <w:t>land</w:t>
      </w:r>
      <w:r w:rsidR="00343C4B" w:rsidRPr="002318D8">
        <w:t xml:space="preserve"> </w:t>
      </w:r>
      <w:r w:rsidRPr="002318D8">
        <w:t>tuna</w:t>
      </w:r>
      <w:r w:rsidR="00343C4B" w:rsidRPr="002318D8">
        <w:t xml:space="preserve"> </w:t>
      </w:r>
      <w:r w:rsidRPr="002318D8">
        <w:t>and</w:t>
      </w:r>
      <w:r w:rsidR="00343C4B" w:rsidRPr="002318D8">
        <w:t xml:space="preserve"> </w:t>
      </w:r>
      <w:r w:rsidRPr="002318D8">
        <w:t>tuna-like</w:t>
      </w:r>
      <w:r w:rsidR="00343C4B" w:rsidRPr="002318D8">
        <w:t xml:space="preserve"> </w:t>
      </w:r>
      <w:r w:rsidRPr="002318D8">
        <w:t>species</w:t>
      </w:r>
      <w:r w:rsidR="00343C4B" w:rsidRPr="002318D8">
        <w:t xml:space="preserve"> </w:t>
      </w:r>
      <w:r w:rsidRPr="002318D8">
        <w:t>or</w:t>
      </w:r>
      <w:r w:rsidR="00343C4B" w:rsidRPr="002318D8">
        <w:t xml:space="preserve"> </w:t>
      </w:r>
      <w:r w:rsidRPr="002318D8">
        <w:t>species</w:t>
      </w:r>
      <w:r w:rsidR="00343C4B" w:rsidRPr="002318D8">
        <w:t xml:space="preserve"> </w:t>
      </w:r>
      <w:r w:rsidRPr="002318D8">
        <w:t>taken</w:t>
      </w:r>
      <w:r w:rsidR="00343C4B" w:rsidRPr="002318D8">
        <w:t xml:space="preserve"> </w:t>
      </w:r>
      <w:r w:rsidRPr="002318D8">
        <w:t>in</w:t>
      </w:r>
      <w:r w:rsidR="00343C4B" w:rsidRPr="002318D8">
        <w:t xml:space="preserve"> </w:t>
      </w:r>
      <w:r w:rsidRPr="002318D8">
        <w:t>association</w:t>
      </w:r>
      <w:r w:rsidR="00343C4B" w:rsidRPr="002318D8">
        <w:t xml:space="preserve"> </w:t>
      </w:r>
      <w:r w:rsidRPr="002318D8">
        <w:t>with</w:t>
      </w:r>
      <w:r w:rsidR="00343C4B" w:rsidRPr="002318D8">
        <w:t xml:space="preserve"> </w:t>
      </w:r>
      <w:r w:rsidRPr="002318D8">
        <w:t>those</w:t>
      </w:r>
      <w:r w:rsidR="00343C4B" w:rsidRPr="002318D8">
        <w:t xml:space="preserve"> </w:t>
      </w:r>
      <w:r w:rsidRPr="002318D8">
        <w:t>species.</w:t>
      </w:r>
      <w:r w:rsidR="00343C4B" w:rsidRPr="002318D8">
        <w:t xml:space="preserve"> </w:t>
      </w:r>
    </w:p>
    <w:p w14:paraId="10E8174E" w14:textId="6E863CAC" w:rsidR="00347E08" w:rsidRPr="002318D8" w:rsidRDefault="00343C4B">
      <w:pPr>
        <w:spacing w:after="33" w:line="259" w:lineRule="auto"/>
        <w:ind w:left="4" w:right="0" w:firstLine="0"/>
        <w:jc w:val="left"/>
      </w:pPr>
      <w:r w:rsidRPr="002318D8">
        <w:t xml:space="preserve"> </w:t>
      </w:r>
    </w:p>
    <w:p w14:paraId="32D2C8B4" w14:textId="67400696" w:rsidR="00347E08" w:rsidRPr="002318D8" w:rsidRDefault="008D73CF">
      <w:pPr>
        <w:numPr>
          <w:ilvl w:val="0"/>
          <w:numId w:val="1"/>
        </w:numPr>
        <w:ind w:right="73" w:hanging="427"/>
      </w:pPr>
      <w:r w:rsidRPr="002318D8">
        <w:t>Each</w:t>
      </w:r>
      <w:r w:rsidR="00343C4B" w:rsidRPr="002318D8">
        <w:t xml:space="preserve"> </w:t>
      </w:r>
      <w:r w:rsidRPr="002318D8">
        <w:t>CPC</w:t>
      </w:r>
      <w:r w:rsidR="00343C4B" w:rsidRPr="002318D8">
        <w:t xml:space="preserve"> </w:t>
      </w:r>
      <w:r w:rsidRPr="002318D8">
        <w:t>shall</w:t>
      </w:r>
      <w:r w:rsidR="00343C4B" w:rsidRPr="002318D8">
        <w:t xml:space="preserve"> </w:t>
      </w:r>
      <w:r w:rsidRPr="002318D8">
        <w:t>submit</w:t>
      </w:r>
      <w:r w:rsidR="00343C4B" w:rsidRPr="002318D8">
        <w:t xml:space="preserve"> </w:t>
      </w:r>
      <w:r w:rsidRPr="002318D8">
        <w:t>to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ICCAT</w:t>
      </w:r>
      <w:r w:rsidR="00343C4B" w:rsidRPr="002318D8">
        <w:t xml:space="preserve"> </w:t>
      </w:r>
      <w:r w:rsidRPr="002318D8">
        <w:t>Executive</w:t>
      </w:r>
      <w:r w:rsidR="00343C4B" w:rsidRPr="002318D8">
        <w:t xml:space="preserve"> </w:t>
      </w:r>
      <w:r w:rsidRPr="002318D8">
        <w:t>Secretary,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list</w:t>
      </w:r>
      <w:r w:rsidR="00343C4B" w:rsidRPr="002318D8">
        <w:t xml:space="preserve"> </w:t>
      </w:r>
      <w:r w:rsidRPr="002318D8">
        <w:t>of</w:t>
      </w:r>
      <w:r w:rsidR="00343C4B" w:rsidRPr="002318D8">
        <w:t xml:space="preserve"> </w:t>
      </w:r>
      <w:r w:rsidRPr="002318D8">
        <w:t>its</w:t>
      </w:r>
      <w:r w:rsidR="00343C4B" w:rsidRPr="002318D8">
        <w:t xml:space="preserve"> </w:t>
      </w:r>
      <w:r w:rsidRPr="002318D8">
        <w:t>LSFVs</w:t>
      </w:r>
      <w:r w:rsidR="00343C4B" w:rsidRPr="002318D8">
        <w:t xml:space="preserve"> </w:t>
      </w:r>
      <w:r w:rsidRPr="002318D8">
        <w:t>that</w:t>
      </w:r>
      <w:r w:rsidR="00343C4B" w:rsidRPr="002318D8">
        <w:t xml:space="preserve"> </w:t>
      </w:r>
      <w:r w:rsidRPr="002318D8">
        <w:t>are</w:t>
      </w:r>
      <w:r w:rsidR="00343C4B" w:rsidRPr="002318D8">
        <w:t xml:space="preserve"> </w:t>
      </w:r>
      <w:r w:rsidRPr="002318D8">
        <w:t>authorized</w:t>
      </w:r>
      <w:r w:rsidR="00343C4B" w:rsidRPr="002318D8">
        <w:t xml:space="preserve"> </w:t>
      </w:r>
      <w:r w:rsidRPr="002318D8">
        <w:t>to</w:t>
      </w:r>
      <w:r w:rsidR="00343C4B" w:rsidRPr="002318D8">
        <w:t xml:space="preserve"> </w:t>
      </w:r>
      <w:r w:rsidRPr="002318D8">
        <w:t>operate</w:t>
      </w:r>
      <w:r w:rsidR="00343C4B" w:rsidRPr="002318D8">
        <w:t xml:space="preserve"> </w:t>
      </w:r>
      <w:r w:rsidRPr="002318D8">
        <w:t>in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Convention</w:t>
      </w:r>
      <w:r w:rsidR="00343C4B" w:rsidRPr="002318D8">
        <w:t xml:space="preserve"> </w:t>
      </w:r>
      <w:r w:rsidRPr="002318D8">
        <w:t>area.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initial</w:t>
      </w:r>
      <w:r w:rsidR="00343C4B" w:rsidRPr="002318D8">
        <w:t xml:space="preserve"> </w:t>
      </w:r>
      <w:r w:rsidRPr="002318D8">
        <w:t>list</w:t>
      </w:r>
      <w:r w:rsidR="00343C4B" w:rsidRPr="002318D8">
        <w:t xml:space="preserve"> </w:t>
      </w:r>
      <w:r w:rsidRPr="002318D8">
        <w:t>and</w:t>
      </w:r>
      <w:r w:rsidR="00343C4B" w:rsidRPr="002318D8">
        <w:t xml:space="preserve"> </w:t>
      </w:r>
      <w:r w:rsidRPr="002318D8">
        <w:t>any</w:t>
      </w:r>
      <w:r w:rsidR="00343C4B" w:rsidRPr="002318D8">
        <w:t xml:space="preserve"> </w:t>
      </w:r>
      <w:r w:rsidRPr="002318D8">
        <w:t>subsequent</w:t>
      </w:r>
      <w:r w:rsidR="00343C4B" w:rsidRPr="002318D8">
        <w:t xml:space="preserve"> </w:t>
      </w:r>
      <w:r w:rsidRPr="002318D8">
        <w:t>changes</w:t>
      </w:r>
      <w:r w:rsidR="00343C4B" w:rsidRPr="002318D8">
        <w:t xml:space="preserve"> </w:t>
      </w:r>
      <w:r w:rsidRPr="002318D8">
        <w:t>shall</w:t>
      </w:r>
      <w:r w:rsidR="00343C4B" w:rsidRPr="002318D8">
        <w:t xml:space="preserve"> </w:t>
      </w:r>
      <w:r w:rsidRPr="002318D8">
        <w:t>be</w:t>
      </w:r>
      <w:r w:rsidR="00343C4B" w:rsidRPr="002318D8">
        <w:t xml:space="preserve"> </w:t>
      </w:r>
      <w:r w:rsidRPr="002318D8">
        <w:t>submitted</w:t>
      </w:r>
      <w:r w:rsidR="00343C4B" w:rsidRPr="002318D8">
        <w:t xml:space="preserve"> </w:t>
      </w:r>
      <w:r w:rsidRPr="002318D8">
        <w:t>electronically</w:t>
      </w:r>
      <w:r w:rsidR="00343C4B" w:rsidRPr="002318D8">
        <w:t xml:space="preserve"> </w:t>
      </w:r>
      <w:r w:rsidRPr="002318D8">
        <w:t>in</w:t>
      </w:r>
      <w:r w:rsidR="00343C4B" w:rsidRPr="002318D8">
        <w:t xml:space="preserve"> </w:t>
      </w:r>
      <w:r w:rsidRPr="002318D8">
        <w:t>a</w:t>
      </w:r>
      <w:r w:rsidR="00343C4B" w:rsidRPr="002318D8">
        <w:t xml:space="preserve"> </w:t>
      </w:r>
      <w:r w:rsidRPr="002318D8">
        <w:t>format</w:t>
      </w:r>
      <w:r w:rsidR="00343C4B" w:rsidRPr="002318D8">
        <w:t xml:space="preserve"> </w:t>
      </w:r>
      <w:r w:rsidRPr="002318D8">
        <w:t>provided</w:t>
      </w:r>
      <w:r w:rsidR="00343C4B" w:rsidRPr="002318D8">
        <w:t xml:space="preserve"> </w:t>
      </w:r>
      <w:r w:rsidRPr="002318D8">
        <w:t>by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Secretariat.</w:t>
      </w:r>
      <w:r w:rsidR="00343C4B" w:rsidRPr="002318D8">
        <w:t xml:space="preserve"> </w:t>
      </w:r>
      <w:r w:rsidRPr="002318D8">
        <w:t>This</w:t>
      </w:r>
      <w:r w:rsidR="00343C4B" w:rsidRPr="002318D8">
        <w:t xml:space="preserve"> </w:t>
      </w:r>
      <w:r w:rsidRPr="002318D8">
        <w:t>list</w:t>
      </w:r>
      <w:r w:rsidR="00343C4B" w:rsidRPr="002318D8">
        <w:t xml:space="preserve"> </w:t>
      </w:r>
      <w:r w:rsidRPr="002318D8">
        <w:t>shall</w:t>
      </w:r>
      <w:r w:rsidR="00343C4B" w:rsidRPr="002318D8">
        <w:t xml:space="preserve"> </w:t>
      </w:r>
      <w:r w:rsidRPr="002318D8">
        <w:t>include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following</w:t>
      </w:r>
      <w:r w:rsidR="00343C4B" w:rsidRPr="002318D8">
        <w:t xml:space="preserve"> </w:t>
      </w:r>
      <w:r w:rsidRPr="002318D8">
        <w:t>information:</w:t>
      </w:r>
      <w:r w:rsidR="00343C4B" w:rsidRPr="002318D8">
        <w:t xml:space="preserve"> </w:t>
      </w:r>
    </w:p>
    <w:p w14:paraId="5B6A7229" w14:textId="07C5E9C6" w:rsidR="00347E08" w:rsidRPr="002318D8" w:rsidRDefault="00343C4B">
      <w:pPr>
        <w:spacing w:after="0" w:line="259" w:lineRule="auto"/>
        <w:ind w:left="6" w:right="0" w:firstLine="0"/>
        <w:jc w:val="left"/>
      </w:pPr>
      <w:r w:rsidRPr="002318D8">
        <w:lastRenderedPageBreak/>
        <w:t xml:space="preserve"> </w:t>
      </w:r>
    </w:p>
    <w:p w14:paraId="1DAA87C2" w14:textId="67DED255" w:rsidR="00347E08" w:rsidRPr="002318D8" w:rsidRDefault="008D73CF" w:rsidP="00BE2035">
      <w:pPr>
        <w:pStyle w:val="ListParagraph"/>
        <w:numPr>
          <w:ilvl w:val="0"/>
          <w:numId w:val="6"/>
        </w:numPr>
        <w:tabs>
          <w:tab w:val="center" w:pos="489"/>
          <w:tab w:val="center" w:pos="2099"/>
        </w:tabs>
        <w:ind w:right="0"/>
        <w:jc w:val="left"/>
      </w:pPr>
      <w:r w:rsidRPr="002318D8">
        <w:t>Name</w:t>
      </w:r>
      <w:r w:rsidR="00343C4B" w:rsidRPr="002318D8">
        <w:t xml:space="preserve"> </w:t>
      </w:r>
      <w:r w:rsidRPr="002318D8">
        <w:t>of</w:t>
      </w:r>
      <w:r w:rsidR="00343C4B" w:rsidRPr="002318D8">
        <w:t xml:space="preserve"> </w:t>
      </w:r>
      <w:r w:rsidRPr="002318D8">
        <w:t>vessel,</w:t>
      </w:r>
      <w:r w:rsidR="00343C4B" w:rsidRPr="002318D8">
        <w:t xml:space="preserve"> </w:t>
      </w:r>
      <w:r w:rsidRPr="002318D8">
        <w:t>register</w:t>
      </w:r>
      <w:r w:rsidR="00343C4B" w:rsidRPr="002318D8">
        <w:t xml:space="preserve"> </w:t>
      </w:r>
      <w:r w:rsidRPr="002318D8">
        <w:t>number</w:t>
      </w:r>
      <w:r w:rsidR="00343C4B" w:rsidRPr="002318D8">
        <w:t xml:space="preserve"> </w:t>
      </w:r>
    </w:p>
    <w:p w14:paraId="3226D06E" w14:textId="1775B5C4" w:rsidR="00347E08" w:rsidRPr="002318D8" w:rsidRDefault="008D73CF" w:rsidP="00BE2035">
      <w:pPr>
        <w:pStyle w:val="ListParagraph"/>
        <w:numPr>
          <w:ilvl w:val="0"/>
          <w:numId w:val="6"/>
        </w:numPr>
        <w:tabs>
          <w:tab w:val="center" w:pos="489"/>
          <w:tab w:val="center" w:pos="2099"/>
        </w:tabs>
        <w:ind w:right="0"/>
        <w:jc w:val="left"/>
      </w:pPr>
      <w:r w:rsidRPr="002318D8">
        <w:t>IMO</w:t>
      </w:r>
      <w:r w:rsidR="00343C4B" w:rsidRPr="002318D8">
        <w:t xml:space="preserve"> </w:t>
      </w:r>
      <w:r w:rsidRPr="002318D8">
        <w:t>or</w:t>
      </w:r>
      <w:r w:rsidR="00343C4B" w:rsidRPr="002318D8">
        <w:t xml:space="preserve"> </w:t>
      </w:r>
      <w:r w:rsidRPr="002318D8">
        <w:t>LR</w:t>
      </w:r>
      <w:r w:rsidR="00343C4B" w:rsidRPr="002318D8">
        <w:t xml:space="preserve"> </w:t>
      </w:r>
      <w:r w:rsidRPr="002318D8">
        <w:t>number</w:t>
      </w:r>
      <w:r w:rsidR="00BC4A5D" w:rsidRPr="002318D8">
        <w:rPr>
          <w:rStyle w:val="FootnoteReference"/>
        </w:rPr>
        <w:footnoteReference w:id="2"/>
      </w:r>
    </w:p>
    <w:p w14:paraId="6631225B" w14:textId="77777777" w:rsidR="0077516F" w:rsidRPr="002318D8" w:rsidRDefault="0077516F" w:rsidP="00BE2035">
      <w:pPr>
        <w:pStyle w:val="ListParagraph"/>
        <w:numPr>
          <w:ilvl w:val="0"/>
          <w:numId w:val="6"/>
        </w:numPr>
        <w:tabs>
          <w:tab w:val="center" w:pos="489"/>
          <w:tab w:val="center" w:pos="2099"/>
        </w:tabs>
        <w:ind w:right="0"/>
        <w:jc w:val="left"/>
        <w:sectPr w:rsidR="0077516F" w:rsidRPr="002318D8" w:rsidSect="0077516F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Fmt w:val="chicago"/>
          </w:footnotePr>
          <w:type w:val="continuous"/>
          <w:pgSz w:w="11906" w:h="16841" w:code="9"/>
          <w:pgMar w:top="1418" w:right="1418" w:bottom="1418" w:left="1418" w:header="851" w:footer="1134" w:gutter="0"/>
          <w:cols w:space="720"/>
          <w:titlePg/>
          <w:docGrid w:linePitch="272"/>
        </w:sectPr>
      </w:pPr>
    </w:p>
    <w:p w14:paraId="1616D338" w14:textId="07424FBC" w:rsidR="00347E08" w:rsidRPr="002318D8" w:rsidRDefault="008D73CF" w:rsidP="00BE2035">
      <w:pPr>
        <w:pStyle w:val="ListParagraph"/>
        <w:numPr>
          <w:ilvl w:val="0"/>
          <w:numId w:val="6"/>
        </w:numPr>
        <w:tabs>
          <w:tab w:val="center" w:pos="489"/>
          <w:tab w:val="center" w:pos="2099"/>
        </w:tabs>
        <w:ind w:right="0"/>
        <w:jc w:val="left"/>
      </w:pPr>
      <w:r w:rsidRPr="002318D8">
        <w:t>Previous</w:t>
      </w:r>
      <w:r w:rsidR="00343C4B" w:rsidRPr="002318D8">
        <w:t xml:space="preserve"> </w:t>
      </w:r>
      <w:r w:rsidRPr="002318D8">
        <w:t>name</w:t>
      </w:r>
      <w:r w:rsidR="00343C4B" w:rsidRPr="002318D8">
        <w:t xml:space="preserve"> </w:t>
      </w:r>
      <w:r w:rsidRPr="002318D8">
        <w:t>(if</w:t>
      </w:r>
      <w:r w:rsidR="00343C4B" w:rsidRPr="002318D8">
        <w:t xml:space="preserve"> </w:t>
      </w:r>
      <w:r w:rsidRPr="002318D8">
        <w:t>any)</w:t>
      </w:r>
      <w:r w:rsidR="00343C4B" w:rsidRPr="002318D8">
        <w:t xml:space="preserve"> </w:t>
      </w:r>
    </w:p>
    <w:p w14:paraId="04B1DB39" w14:textId="15F98AAF" w:rsidR="00347E08" w:rsidRPr="002318D8" w:rsidRDefault="008D73CF" w:rsidP="00BE2035">
      <w:pPr>
        <w:pStyle w:val="ListParagraph"/>
        <w:numPr>
          <w:ilvl w:val="0"/>
          <w:numId w:val="6"/>
        </w:numPr>
        <w:tabs>
          <w:tab w:val="center" w:pos="489"/>
          <w:tab w:val="center" w:pos="2099"/>
        </w:tabs>
        <w:ind w:right="0"/>
        <w:jc w:val="left"/>
      </w:pPr>
      <w:r w:rsidRPr="002318D8">
        <w:t>Previous</w:t>
      </w:r>
      <w:r w:rsidR="00343C4B" w:rsidRPr="002318D8">
        <w:t xml:space="preserve"> </w:t>
      </w:r>
      <w:r w:rsidRPr="002318D8">
        <w:t>flag</w:t>
      </w:r>
      <w:r w:rsidR="00343C4B" w:rsidRPr="002318D8">
        <w:t xml:space="preserve"> </w:t>
      </w:r>
      <w:r w:rsidRPr="002318D8">
        <w:t>(if</w:t>
      </w:r>
      <w:r w:rsidR="00343C4B" w:rsidRPr="002318D8">
        <w:t xml:space="preserve"> </w:t>
      </w:r>
      <w:r w:rsidRPr="002318D8">
        <w:t>any)</w:t>
      </w:r>
      <w:r w:rsidR="00343C4B" w:rsidRPr="002318D8">
        <w:t xml:space="preserve"> </w:t>
      </w:r>
    </w:p>
    <w:p w14:paraId="3633BEF3" w14:textId="322A4C25" w:rsidR="00347E08" w:rsidRPr="002318D8" w:rsidRDefault="008D73CF" w:rsidP="00BE2035">
      <w:pPr>
        <w:pStyle w:val="ListParagraph"/>
        <w:numPr>
          <w:ilvl w:val="0"/>
          <w:numId w:val="6"/>
        </w:numPr>
        <w:tabs>
          <w:tab w:val="center" w:pos="489"/>
          <w:tab w:val="center" w:pos="2099"/>
        </w:tabs>
        <w:ind w:right="0"/>
        <w:jc w:val="left"/>
      </w:pPr>
      <w:r w:rsidRPr="002318D8">
        <w:t>Previous</w:t>
      </w:r>
      <w:r w:rsidR="00343C4B" w:rsidRPr="002318D8">
        <w:t xml:space="preserve"> </w:t>
      </w:r>
      <w:r w:rsidRPr="002318D8">
        <w:t>details</w:t>
      </w:r>
      <w:r w:rsidR="00343C4B" w:rsidRPr="002318D8">
        <w:t xml:space="preserve"> </w:t>
      </w:r>
      <w:r w:rsidRPr="002318D8">
        <w:t>of</w:t>
      </w:r>
      <w:r w:rsidR="00343C4B" w:rsidRPr="002318D8">
        <w:t xml:space="preserve"> </w:t>
      </w:r>
      <w:r w:rsidRPr="002318D8">
        <w:t>deletion</w:t>
      </w:r>
      <w:r w:rsidR="00343C4B" w:rsidRPr="002318D8">
        <w:t xml:space="preserve"> </w:t>
      </w:r>
      <w:r w:rsidRPr="002318D8">
        <w:t>from</w:t>
      </w:r>
      <w:r w:rsidR="00343C4B" w:rsidRPr="002318D8">
        <w:t xml:space="preserve"> </w:t>
      </w:r>
      <w:r w:rsidRPr="002318D8">
        <w:t>other</w:t>
      </w:r>
      <w:r w:rsidR="00343C4B" w:rsidRPr="002318D8">
        <w:t xml:space="preserve"> </w:t>
      </w:r>
      <w:r w:rsidRPr="002318D8">
        <w:t>registries</w:t>
      </w:r>
      <w:r w:rsidR="00343C4B" w:rsidRPr="002318D8">
        <w:t xml:space="preserve"> </w:t>
      </w:r>
      <w:r w:rsidRPr="002318D8">
        <w:t>(if</w:t>
      </w:r>
      <w:r w:rsidR="00343C4B" w:rsidRPr="002318D8">
        <w:t xml:space="preserve"> </w:t>
      </w:r>
      <w:r w:rsidRPr="002318D8">
        <w:t>any)</w:t>
      </w:r>
      <w:r w:rsidR="00343C4B" w:rsidRPr="002318D8">
        <w:t xml:space="preserve"> </w:t>
      </w:r>
    </w:p>
    <w:p w14:paraId="1CA4585E" w14:textId="7B07F07E" w:rsidR="000E0C5E" w:rsidRPr="002318D8" w:rsidRDefault="008D73CF" w:rsidP="00BE2035">
      <w:pPr>
        <w:pStyle w:val="ListParagraph"/>
        <w:numPr>
          <w:ilvl w:val="0"/>
          <w:numId w:val="6"/>
        </w:numPr>
        <w:tabs>
          <w:tab w:val="center" w:pos="489"/>
          <w:tab w:val="center" w:pos="2099"/>
        </w:tabs>
        <w:ind w:right="0"/>
        <w:jc w:val="left"/>
      </w:pPr>
      <w:r w:rsidRPr="002318D8">
        <w:t>International</w:t>
      </w:r>
      <w:r w:rsidR="00343C4B" w:rsidRPr="002318D8">
        <w:t xml:space="preserve"> </w:t>
      </w:r>
      <w:r w:rsidRPr="002318D8">
        <w:t>radio</w:t>
      </w:r>
      <w:r w:rsidR="00343C4B" w:rsidRPr="002318D8">
        <w:t xml:space="preserve"> </w:t>
      </w:r>
      <w:r w:rsidRPr="002318D8">
        <w:t>call</w:t>
      </w:r>
      <w:r w:rsidR="00343C4B" w:rsidRPr="002318D8">
        <w:t xml:space="preserve"> </w:t>
      </w:r>
      <w:r w:rsidRPr="002318D8">
        <w:t>sign</w:t>
      </w:r>
      <w:r w:rsidR="00343C4B" w:rsidRPr="002318D8">
        <w:t xml:space="preserve"> </w:t>
      </w:r>
      <w:r w:rsidRPr="002318D8">
        <w:t>(if</w:t>
      </w:r>
      <w:r w:rsidR="00343C4B" w:rsidRPr="002318D8">
        <w:t xml:space="preserve"> </w:t>
      </w:r>
      <w:r w:rsidRPr="002318D8">
        <w:t>any)</w:t>
      </w:r>
      <w:r w:rsidR="00343C4B" w:rsidRPr="002318D8">
        <w:t xml:space="preserve"> </w:t>
      </w:r>
    </w:p>
    <w:p w14:paraId="541B616A" w14:textId="77777777" w:rsidR="00BE2035" w:rsidRPr="002318D8" w:rsidRDefault="008D73CF" w:rsidP="0077516F">
      <w:pPr>
        <w:pStyle w:val="ListParagraph"/>
        <w:numPr>
          <w:ilvl w:val="0"/>
          <w:numId w:val="6"/>
        </w:numPr>
        <w:tabs>
          <w:tab w:val="center" w:pos="489"/>
          <w:tab w:val="center" w:pos="2099"/>
        </w:tabs>
        <w:ind w:right="0"/>
      </w:pPr>
      <w:r w:rsidRPr="002318D8">
        <w:t>Type</w:t>
      </w:r>
      <w:r w:rsidR="00343C4B" w:rsidRPr="002318D8">
        <w:t xml:space="preserve"> </w:t>
      </w:r>
      <w:r w:rsidRPr="002318D8">
        <w:t>of</w:t>
      </w:r>
      <w:r w:rsidR="00343C4B" w:rsidRPr="002318D8">
        <w:t xml:space="preserve"> </w:t>
      </w:r>
      <w:r w:rsidRPr="002318D8">
        <w:t>vessels,</w:t>
      </w:r>
      <w:r w:rsidR="00343C4B" w:rsidRPr="002318D8">
        <w:t xml:space="preserve"> </w:t>
      </w:r>
      <w:r w:rsidRPr="002318D8">
        <w:t>length,</w:t>
      </w:r>
      <w:r w:rsidR="00343C4B" w:rsidRPr="002318D8">
        <w:t xml:space="preserve"> </w:t>
      </w:r>
      <w:r w:rsidRPr="002318D8">
        <w:t>and</w:t>
      </w:r>
      <w:r w:rsidR="00343C4B" w:rsidRPr="002318D8">
        <w:t xml:space="preserve"> </w:t>
      </w:r>
      <w:r w:rsidRPr="002318D8">
        <w:t>gross</w:t>
      </w:r>
      <w:r w:rsidR="00343C4B" w:rsidRPr="002318D8">
        <w:t xml:space="preserve"> </w:t>
      </w:r>
      <w:r w:rsidRPr="002318D8">
        <w:t>registered</w:t>
      </w:r>
      <w:r w:rsidR="00343C4B" w:rsidRPr="002318D8">
        <w:t xml:space="preserve"> </w:t>
      </w:r>
      <w:r w:rsidRPr="002318D8">
        <w:t>tonnage</w:t>
      </w:r>
      <w:r w:rsidR="00343C4B" w:rsidRPr="002318D8">
        <w:t xml:space="preserve"> </w:t>
      </w:r>
      <w:r w:rsidRPr="002318D8">
        <w:t>(GRT),</w:t>
      </w:r>
      <w:r w:rsidR="00343C4B" w:rsidRPr="002318D8">
        <w:t xml:space="preserve"> </w:t>
      </w:r>
      <w:r w:rsidRPr="002318D8">
        <w:t>or,</w:t>
      </w:r>
      <w:r w:rsidR="00343C4B" w:rsidRPr="002318D8">
        <w:t xml:space="preserve"> </w:t>
      </w:r>
      <w:r w:rsidRPr="002318D8">
        <w:t>where</w:t>
      </w:r>
      <w:r w:rsidR="00343C4B" w:rsidRPr="002318D8">
        <w:t xml:space="preserve"> </w:t>
      </w:r>
      <w:r w:rsidRPr="002318D8">
        <w:t>possible,</w:t>
      </w:r>
      <w:r w:rsidR="00343C4B" w:rsidRPr="002318D8">
        <w:t xml:space="preserve"> </w:t>
      </w:r>
      <w:r w:rsidRPr="002318D8">
        <w:t>Gross</w:t>
      </w:r>
      <w:r w:rsidR="00343C4B" w:rsidRPr="002318D8">
        <w:t xml:space="preserve"> </w:t>
      </w:r>
      <w:r w:rsidRPr="002318D8">
        <w:t>Tonnage</w:t>
      </w:r>
      <w:r w:rsidR="00BE2035" w:rsidRPr="002318D8">
        <w:t xml:space="preserve"> </w:t>
      </w:r>
      <w:r w:rsidRPr="002318D8">
        <w:t>(GT)</w:t>
      </w:r>
      <w:r w:rsidR="00343C4B" w:rsidRPr="002318D8">
        <w:t xml:space="preserve"> </w:t>
      </w:r>
    </w:p>
    <w:p w14:paraId="722FC2D4" w14:textId="4CBEF074" w:rsidR="00347E08" w:rsidRPr="002318D8" w:rsidRDefault="008D73CF" w:rsidP="00BE2035">
      <w:pPr>
        <w:pStyle w:val="ListParagraph"/>
        <w:numPr>
          <w:ilvl w:val="0"/>
          <w:numId w:val="6"/>
        </w:numPr>
        <w:tabs>
          <w:tab w:val="center" w:pos="489"/>
          <w:tab w:val="center" w:pos="2099"/>
        </w:tabs>
        <w:ind w:right="0"/>
        <w:jc w:val="left"/>
      </w:pPr>
      <w:r w:rsidRPr="002318D8">
        <w:t>Name</w:t>
      </w:r>
      <w:r w:rsidR="00343C4B" w:rsidRPr="002318D8">
        <w:t xml:space="preserve"> </w:t>
      </w:r>
      <w:r w:rsidRPr="002318D8">
        <w:t>and</w:t>
      </w:r>
      <w:r w:rsidR="00343C4B" w:rsidRPr="002318D8">
        <w:t xml:space="preserve"> </w:t>
      </w:r>
      <w:r w:rsidRPr="002318D8">
        <w:t>address</w:t>
      </w:r>
      <w:r w:rsidR="00343C4B" w:rsidRPr="002318D8">
        <w:t xml:space="preserve"> </w:t>
      </w:r>
      <w:r w:rsidRPr="002318D8">
        <w:t>of</w:t>
      </w:r>
      <w:r w:rsidR="00343C4B" w:rsidRPr="002318D8">
        <w:t xml:space="preserve"> </w:t>
      </w:r>
      <w:r w:rsidRPr="002318D8">
        <w:t>owner(s)</w:t>
      </w:r>
      <w:r w:rsidR="00343C4B" w:rsidRPr="002318D8">
        <w:t xml:space="preserve"> </w:t>
      </w:r>
      <w:r w:rsidRPr="002318D8">
        <w:t>and</w:t>
      </w:r>
      <w:r w:rsidR="00343C4B" w:rsidRPr="002318D8">
        <w:t xml:space="preserve"> </w:t>
      </w:r>
      <w:r w:rsidRPr="002318D8">
        <w:t>operator(s)</w:t>
      </w:r>
      <w:r w:rsidR="00343C4B" w:rsidRPr="002318D8">
        <w:t xml:space="preserve"> </w:t>
      </w:r>
    </w:p>
    <w:p w14:paraId="2D522F2F" w14:textId="47B4BE8B" w:rsidR="00347E08" w:rsidRPr="002318D8" w:rsidRDefault="008D73CF" w:rsidP="00BE2035">
      <w:pPr>
        <w:pStyle w:val="ListParagraph"/>
        <w:numPr>
          <w:ilvl w:val="0"/>
          <w:numId w:val="6"/>
        </w:numPr>
        <w:tabs>
          <w:tab w:val="center" w:pos="489"/>
          <w:tab w:val="center" w:pos="2099"/>
        </w:tabs>
        <w:ind w:right="0"/>
        <w:jc w:val="left"/>
      </w:pPr>
      <w:r w:rsidRPr="002318D8">
        <w:t>Gear</w:t>
      </w:r>
      <w:r w:rsidR="00343C4B" w:rsidRPr="002318D8">
        <w:t xml:space="preserve"> </w:t>
      </w:r>
      <w:r w:rsidRPr="002318D8">
        <w:t>used</w:t>
      </w:r>
      <w:r w:rsidR="00343C4B" w:rsidRPr="002318D8">
        <w:t xml:space="preserve"> </w:t>
      </w:r>
    </w:p>
    <w:p w14:paraId="3802E31D" w14:textId="2A52DB53" w:rsidR="00347E08" w:rsidRPr="002318D8" w:rsidRDefault="008D73CF" w:rsidP="00592467">
      <w:pPr>
        <w:pStyle w:val="ListParagraph"/>
        <w:numPr>
          <w:ilvl w:val="0"/>
          <w:numId w:val="6"/>
        </w:numPr>
        <w:tabs>
          <w:tab w:val="center" w:pos="489"/>
          <w:tab w:val="center" w:pos="2099"/>
        </w:tabs>
        <w:ind w:right="0"/>
      </w:pPr>
      <w:r w:rsidRPr="002318D8">
        <w:t>Time</w:t>
      </w:r>
      <w:r w:rsidR="00343C4B" w:rsidRPr="002318D8">
        <w:t xml:space="preserve"> </w:t>
      </w:r>
      <w:r w:rsidRPr="002318D8">
        <w:t>period</w:t>
      </w:r>
      <w:r w:rsidR="00343C4B" w:rsidRPr="002318D8">
        <w:t xml:space="preserve"> </w:t>
      </w:r>
      <w:r w:rsidRPr="002318D8">
        <w:t>authorized</w:t>
      </w:r>
      <w:r w:rsidR="00343C4B" w:rsidRPr="002318D8">
        <w:t xml:space="preserve"> </w:t>
      </w:r>
      <w:r w:rsidRPr="002318D8">
        <w:t>for</w:t>
      </w:r>
      <w:r w:rsidR="00343C4B" w:rsidRPr="002318D8">
        <w:t xml:space="preserve"> </w:t>
      </w:r>
      <w:r w:rsidRPr="002318D8">
        <w:t>fishing</w:t>
      </w:r>
      <w:r w:rsidR="00343C4B" w:rsidRPr="002318D8">
        <w:t xml:space="preserve"> </w:t>
      </w:r>
      <w:r w:rsidRPr="002318D8">
        <w:t>and/or</w:t>
      </w:r>
      <w:r w:rsidR="00343C4B" w:rsidRPr="002318D8">
        <w:t xml:space="preserve"> </w:t>
      </w:r>
      <w:proofErr w:type="spellStart"/>
      <w:r w:rsidRPr="002318D8">
        <w:t>transshipping</w:t>
      </w:r>
      <w:proofErr w:type="spellEnd"/>
      <w:r w:rsidRPr="002318D8">
        <w:t>.</w:t>
      </w:r>
      <w:r w:rsidR="00343C4B" w:rsidRPr="002318D8">
        <w:t xml:space="preserve"> </w:t>
      </w:r>
      <w:r w:rsidRPr="002318D8">
        <w:t>However,</w:t>
      </w:r>
      <w:r w:rsidR="00343C4B" w:rsidRPr="002318D8">
        <w:t xml:space="preserve"> </w:t>
      </w:r>
      <w:r w:rsidRPr="002318D8">
        <w:t>in</w:t>
      </w:r>
      <w:r w:rsidR="00343C4B" w:rsidRPr="002318D8">
        <w:t xml:space="preserve"> </w:t>
      </w:r>
      <w:r w:rsidRPr="002318D8">
        <w:t>no</w:t>
      </w:r>
      <w:r w:rsidR="00343C4B" w:rsidRPr="002318D8">
        <w:t xml:space="preserve"> </w:t>
      </w:r>
      <w:r w:rsidRPr="002318D8">
        <w:t>case</w:t>
      </w:r>
      <w:r w:rsidR="00343C4B" w:rsidRPr="002318D8">
        <w:t xml:space="preserve"> </w:t>
      </w:r>
      <w:r w:rsidRPr="002318D8">
        <w:t>shall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authorization</w:t>
      </w:r>
      <w:r w:rsidR="00343C4B" w:rsidRPr="002318D8">
        <w:t xml:space="preserve"> </w:t>
      </w:r>
      <w:r w:rsidRPr="002318D8">
        <w:t>period</w:t>
      </w:r>
      <w:r w:rsidR="00343C4B" w:rsidRPr="002318D8">
        <w:t xml:space="preserve"> </w:t>
      </w:r>
      <w:r w:rsidRPr="002318D8">
        <w:t>include</w:t>
      </w:r>
      <w:r w:rsidR="00343C4B" w:rsidRPr="002318D8">
        <w:t xml:space="preserve"> </w:t>
      </w:r>
      <w:r w:rsidRPr="002318D8">
        <w:t>dates</w:t>
      </w:r>
      <w:r w:rsidR="00343C4B" w:rsidRPr="002318D8">
        <w:t xml:space="preserve"> </w:t>
      </w:r>
      <w:r w:rsidRPr="002318D8">
        <w:t>more</w:t>
      </w:r>
      <w:r w:rsidR="00343C4B" w:rsidRPr="002318D8">
        <w:t xml:space="preserve"> </w:t>
      </w:r>
      <w:r w:rsidRPr="002318D8">
        <w:t>than</w:t>
      </w:r>
      <w:r w:rsidR="00343C4B" w:rsidRPr="002318D8">
        <w:t xml:space="preserve"> </w:t>
      </w:r>
      <w:r w:rsidRPr="002318D8">
        <w:t>45</w:t>
      </w:r>
      <w:r w:rsidR="00343C4B" w:rsidRPr="002318D8">
        <w:t xml:space="preserve"> </w:t>
      </w:r>
      <w:r w:rsidRPr="002318D8">
        <w:t>days</w:t>
      </w:r>
      <w:r w:rsidR="00343C4B" w:rsidRPr="002318D8">
        <w:t xml:space="preserve"> </w:t>
      </w:r>
      <w:r w:rsidRPr="002318D8">
        <w:t>prior</w:t>
      </w:r>
      <w:r w:rsidR="00343C4B" w:rsidRPr="002318D8">
        <w:t xml:space="preserve"> </w:t>
      </w:r>
      <w:r w:rsidRPr="002318D8">
        <w:t>to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date</w:t>
      </w:r>
      <w:r w:rsidR="00343C4B" w:rsidRPr="002318D8">
        <w:t xml:space="preserve"> </w:t>
      </w:r>
      <w:r w:rsidRPr="002318D8">
        <w:t>of</w:t>
      </w:r>
      <w:r w:rsidR="00343C4B" w:rsidRPr="002318D8">
        <w:t xml:space="preserve"> </w:t>
      </w:r>
      <w:r w:rsidRPr="002318D8">
        <w:t>submission</w:t>
      </w:r>
      <w:r w:rsidR="00343C4B" w:rsidRPr="002318D8">
        <w:t xml:space="preserve"> </w:t>
      </w:r>
      <w:r w:rsidRPr="002318D8">
        <w:t>of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list</w:t>
      </w:r>
      <w:r w:rsidR="00343C4B" w:rsidRPr="002318D8">
        <w:t xml:space="preserve"> </w:t>
      </w:r>
      <w:r w:rsidRPr="002318D8">
        <w:t>to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Secretariat.</w:t>
      </w:r>
      <w:r w:rsidR="00343C4B" w:rsidRPr="002318D8">
        <w:t xml:space="preserve"> </w:t>
      </w:r>
    </w:p>
    <w:p w14:paraId="3EB384E7" w14:textId="77777777" w:rsidR="00607A7C" w:rsidRPr="002318D8" w:rsidRDefault="00607A7C" w:rsidP="00607A7C">
      <w:pPr>
        <w:tabs>
          <w:tab w:val="center" w:pos="489"/>
          <w:tab w:val="center" w:pos="2099"/>
        </w:tabs>
        <w:ind w:right="0"/>
        <w:jc w:val="left"/>
      </w:pPr>
    </w:p>
    <w:p w14:paraId="61CF9631" w14:textId="07FE67CA" w:rsidR="00347E08" w:rsidRPr="002318D8" w:rsidRDefault="00607A7C" w:rsidP="00607A7C">
      <w:pPr>
        <w:tabs>
          <w:tab w:val="center" w:pos="489"/>
          <w:tab w:val="center" w:pos="2099"/>
        </w:tabs>
        <w:ind w:right="0"/>
        <w:jc w:val="left"/>
      </w:pPr>
      <w:r w:rsidRPr="002318D8">
        <w:tab/>
      </w:r>
      <w:r w:rsidR="008D73CF" w:rsidRPr="002318D8">
        <w:t>The</w:t>
      </w:r>
      <w:r w:rsidR="00343C4B" w:rsidRPr="002318D8">
        <w:t xml:space="preserve"> </w:t>
      </w:r>
      <w:r w:rsidR="008D73CF" w:rsidRPr="002318D8">
        <w:t>ICCAT</w:t>
      </w:r>
      <w:r w:rsidR="00343C4B" w:rsidRPr="002318D8">
        <w:t xml:space="preserve"> </w:t>
      </w:r>
      <w:r w:rsidR="008D73CF" w:rsidRPr="002318D8">
        <w:t>record</w:t>
      </w:r>
      <w:r w:rsidR="00343C4B" w:rsidRPr="002318D8">
        <w:t xml:space="preserve"> </w:t>
      </w:r>
      <w:r w:rsidR="008D73CF" w:rsidRPr="002318D8">
        <w:t>shall</w:t>
      </w:r>
      <w:r w:rsidR="00343C4B" w:rsidRPr="002318D8">
        <w:t xml:space="preserve"> </w:t>
      </w:r>
      <w:r w:rsidR="008D73CF" w:rsidRPr="002318D8">
        <w:t>consist</w:t>
      </w:r>
      <w:r w:rsidR="00343C4B" w:rsidRPr="002318D8">
        <w:t xml:space="preserve"> </w:t>
      </w:r>
      <w:r w:rsidR="008D73CF" w:rsidRPr="002318D8">
        <w:t>of</w:t>
      </w:r>
      <w:r w:rsidR="00343C4B" w:rsidRPr="002318D8">
        <w:t xml:space="preserve"> </w:t>
      </w:r>
      <w:r w:rsidR="008D73CF" w:rsidRPr="002318D8">
        <w:t>all</w:t>
      </w:r>
      <w:r w:rsidR="00343C4B" w:rsidRPr="002318D8">
        <w:t xml:space="preserve"> </w:t>
      </w:r>
      <w:r w:rsidR="008D73CF" w:rsidRPr="002318D8">
        <w:t>LSFVs</w:t>
      </w:r>
      <w:r w:rsidR="00343C4B" w:rsidRPr="002318D8">
        <w:t xml:space="preserve"> </w:t>
      </w:r>
      <w:r w:rsidR="008D73CF" w:rsidRPr="002318D8">
        <w:t>submitted</w:t>
      </w:r>
      <w:r w:rsidR="00343C4B" w:rsidRPr="002318D8">
        <w:t xml:space="preserve"> </w:t>
      </w:r>
      <w:r w:rsidR="008D73CF" w:rsidRPr="002318D8">
        <w:t>under</w:t>
      </w:r>
      <w:r w:rsidR="00343C4B" w:rsidRPr="002318D8">
        <w:t xml:space="preserve"> </w:t>
      </w:r>
      <w:r w:rsidR="008D73CF" w:rsidRPr="002318D8">
        <w:t>this</w:t>
      </w:r>
      <w:r w:rsidR="00343C4B" w:rsidRPr="002318D8">
        <w:t xml:space="preserve"> </w:t>
      </w:r>
      <w:r w:rsidR="008D73CF" w:rsidRPr="002318D8">
        <w:t>paragraph.</w:t>
      </w:r>
      <w:r w:rsidR="00343C4B" w:rsidRPr="002318D8">
        <w:t xml:space="preserve">  </w:t>
      </w:r>
    </w:p>
    <w:p w14:paraId="73C1BAA7" w14:textId="2E55418D" w:rsidR="00347E08" w:rsidRPr="002318D8" w:rsidRDefault="00343C4B">
      <w:pPr>
        <w:spacing w:after="33" w:line="259" w:lineRule="auto"/>
        <w:ind w:left="7" w:right="0" w:firstLine="0"/>
        <w:jc w:val="left"/>
      </w:pPr>
      <w:r w:rsidRPr="002318D8">
        <w:t xml:space="preserve"> </w:t>
      </w:r>
    </w:p>
    <w:p w14:paraId="6A22853D" w14:textId="79FB3124" w:rsidR="00347E08" w:rsidRPr="002318D8" w:rsidRDefault="008D73CF">
      <w:pPr>
        <w:numPr>
          <w:ilvl w:val="0"/>
          <w:numId w:val="2"/>
        </w:numPr>
        <w:ind w:right="73" w:hanging="427"/>
      </w:pPr>
      <w:r w:rsidRPr="002318D8">
        <w:t>Each</w:t>
      </w:r>
      <w:r w:rsidR="00343C4B" w:rsidRPr="002318D8">
        <w:t xml:space="preserve"> </w:t>
      </w:r>
      <w:r w:rsidRPr="002318D8">
        <w:t>CPC</w:t>
      </w:r>
      <w:r w:rsidR="00343C4B" w:rsidRPr="002318D8">
        <w:t xml:space="preserve"> </w:t>
      </w:r>
      <w:r w:rsidRPr="002318D8">
        <w:t>shall</w:t>
      </w:r>
      <w:r w:rsidR="00343C4B" w:rsidRPr="002318D8">
        <w:t xml:space="preserve"> </w:t>
      </w:r>
      <w:r w:rsidRPr="002318D8">
        <w:t>promptly</w:t>
      </w:r>
      <w:r w:rsidR="00343C4B" w:rsidRPr="002318D8">
        <w:t xml:space="preserve"> </w:t>
      </w:r>
      <w:r w:rsidRPr="002318D8">
        <w:t>notify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ICCAT</w:t>
      </w:r>
      <w:r w:rsidR="00343C4B" w:rsidRPr="002318D8">
        <w:t xml:space="preserve"> </w:t>
      </w:r>
      <w:r w:rsidRPr="002318D8">
        <w:t>Executive</w:t>
      </w:r>
      <w:r w:rsidR="00343C4B" w:rsidRPr="002318D8">
        <w:t xml:space="preserve"> </w:t>
      </w:r>
      <w:r w:rsidRPr="002318D8">
        <w:t>Secretary</w:t>
      </w:r>
      <w:r w:rsidR="00343C4B" w:rsidRPr="002318D8">
        <w:t xml:space="preserve"> </w:t>
      </w:r>
      <w:r w:rsidRPr="002318D8">
        <w:t>of</w:t>
      </w:r>
      <w:r w:rsidR="00343C4B" w:rsidRPr="002318D8">
        <w:t xml:space="preserve"> </w:t>
      </w:r>
      <w:r w:rsidRPr="002318D8">
        <w:t>any</w:t>
      </w:r>
      <w:r w:rsidR="00343C4B" w:rsidRPr="002318D8">
        <w:t xml:space="preserve"> </w:t>
      </w:r>
      <w:r w:rsidRPr="002318D8">
        <w:t>addition</w:t>
      </w:r>
      <w:r w:rsidR="00343C4B" w:rsidRPr="002318D8">
        <w:t xml:space="preserve"> </w:t>
      </w:r>
      <w:r w:rsidRPr="002318D8">
        <w:t>to,</w:t>
      </w:r>
      <w:r w:rsidR="00343C4B" w:rsidRPr="002318D8">
        <w:t xml:space="preserve"> </w:t>
      </w:r>
      <w:r w:rsidRPr="002318D8">
        <w:t>any</w:t>
      </w:r>
      <w:r w:rsidR="00343C4B" w:rsidRPr="002318D8">
        <w:t xml:space="preserve"> </w:t>
      </w:r>
      <w:r w:rsidRPr="002318D8">
        <w:t>deletion</w:t>
      </w:r>
      <w:r w:rsidR="00343C4B" w:rsidRPr="002318D8">
        <w:t xml:space="preserve"> </w:t>
      </w:r>
      <w:r w:rsidRPr="002318D8">
        <w:t>from</w:t>
      </w:r>
      <w:r w:rsidR="00343C4B" w:rsidRPr="002318D8">
        <w:t xml:space="preserve"> </w:t>
      </w:r>
      <w:r w:rsidRPr="002318D8">
        <w:t>and/or</w:t>
      </w:r>
      <w:r w:rsidR="00343C4B" w:rsidRPr="002318D8">
        <w:t xml:space="preserve"> </w:t>
      </w:r>
      <w:r w:rsidRPr="002318D8">
        <w:t>any</w:t>
      </w:r>
      <w:r w:rsidR="00343C4B" w:rsidRPr="002318D8">
        <w:t xml:space="preserve"> </w:t>
      </w:r>
      <w:r w:rsidRPr="002318D8">
        <w:t>modification</w:t>
      </w:r>
      <w:r w:rsidR="00343C4B" w:rsidRPr="002318D8">
        <w:t xml:space="preserve"> </w:t>
      </w:r>
      <w:r w:rsidRPr="002318D8">
        <w:t>of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ICCAT</w:t>
      </w:r>
      <w:r w:rsidR="00343C4B" w:rsidRPr="002318D8">
        <w:t xml:space="preserve"> </w:t>
      </w:r>
      <w:r w:rsidRPr="002318D8">
        <w:t>record</w:t>
      </w:r>
      <w:r w:rsidR="00343C4B" w:rsidRPr="002318D8">
        <w:t xml:space="preserve"> </w:t>
      </w:r>
      <w:r w:rsidRPr="002318D8">
        <w:t>at</w:t>
      </w:r>
      <w:r w:rsidR="00343C4B" w:rsidRPr="002318D8">
        <w:t xml:space="preserve"> </w:t>
      </w:r>
      <w:r w:rsidRPr="002318D8">
        <w:t>any</w:t>
      </w:r>
      <w:r w:rsidR="00343C4B" w:rsidRPr="002318D8">
        <w:t xml:space="preserve"> </w:t>
      </w:r>
      <w:r w:rsidRPr="002318D8">
        <w:t>time</w:t>
      </w:r>
      <w:r w:rsidR="00343C4B" w:rsidRPr="002318D8">
        <w:t xml:space="preserve"> </w:t>
      </w:r>
      <w:r w:rsidRPr="002318D8">
        <w:t>such</w:t>
      </w:r>
      <w:r w:rsidR="00343C4B" w:rsidRPr="002318D8">
        <w:t xml:space="preserve"> </w:t>
      </w:r>
      <w:r w:rsidRPr="002318D8">
        <w:t>changes</w:t>
      </w:r>
      <w:r w:rsidR="00343C4B" w:rsidRPr="002318D8">
        <w:t xml:space="preserve"> </w:t>
      </w:r>
      <w:r w:rsidRPr="002318D8">
        <w:t>occur.</w:t>
      </w:r>
      <w:r w:rsidR="00343C4B" w:rsidRPr="002318D8">
        <w:t xml:space="preserve"> </w:t>
      </w:r>
      <w:r w:rsidRPr="002318D8">
        <w:t>Periods</w:t>
      </w:r>
      <w:r w:rsidR="00343C4B" w:rsidRPr="002318D8">
        <w:t xml:space="preserve"> </w:t>
      </w:r>
      <w:r w:rsidRPr="002318D8">
        <w:t>of</w:t>
      </w:r>
      <w:r w:rsidR="00343C4B" w:rsidRPr="002318D8">
        <w:t xml:space="preserve"> </w:t>
      </w:r>
      <w:r w:rsidRPr="002318D8">
        <w:t>authorization</w:t>
      </w:r>
      <w:r w:rsidR="00343C4B" w:rsidRPr="002318D8">
        <w:t xml:space="preserve"> </w:t>
      </w:r>
      <w:r w:rsidRPr="002318D8">
        <w:t>for</w:t>
      </w:r>
      <w:r w:rsidR="00343C4B" w:rsidRPr="002318D8">
        <w:t xml:space="preserve"> </w:t>
      </w:r>
      <w:r w:rsidRPr="002318D8">
        <w:t>modifications</w:t>
      </w:r>
      <w:r w:rsidR="00343C4B" w:rsidRPr="002318D8">
        <w:t xml:space="preserve"> </w:t>
      </w:r>
      <w:r w:rsidRPr="002318D8">
        <w:t>or</w:t>
      </w:r>
      <w:r w:rsidR="00343C4B" w:rsidRPr="002318D8">
        <w:t xml:space="preserve"> </w:t>
      </w:r>
      <w:r w:rsidRPr="002318D8">
        <w:t>additions</w:t>
      </w:r>
      <w:r w:rsidR="00343C4B" w:rsidRPr="002318D8">
        <w:t xml:space="preserve"> </w:t>
      </w:r>
      <w:r w:rsidRPr="002318D8">
        <w:t>to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list</w:t>
      </w:r>
      <w:r w:rsidR="00343C4B" w:rsidRPr="002318D8">
        <w:t xml:space="preserve"> </w:t>
      </w:r>
      <w:r w:rsidRPr="002318D8">
        <w:t>shall</w:t>
      </w:r>
      <w:r w:rsidR="00343C4B" w:rsidRPr="002318D8">
        <w:t xml:space="preserve"> </w:t>
      </w:r>
      <w:r w:rsidRPr="002318D8">
        <w:t>not</w:t>
      </w:r>
      <w:r w:rsidR="00343C4B" w:rsidRPr="002318D8">
        <w:t xml:space="preserve"> </w:t>
      </w:r>
      <w:r w:rsidRPr="002318D8">
        <w:t>include</w:t>
      </w:r>
      <w:r w:rsidR="00343C4B" w:rsidRPr="002318D8">
        <w:t xml:space="preserve"> </w:t>
      </w:r>
      <w:r w:rsidRPr="002318D8">
        <w:t>dates</w:t>
      </w:r>
      <w:r w:rsidR="00343C4B" w:rsidRPr="002318D8">
        <w:t xml:space="preserve"> </w:t>
      </w:r>
      <w:r w:rsidRPr="002318D8">
        <w:t>more</w:t>
      </w:r>
      <w:r w:rsidR="00343C4B" w:rsidRPr="002318D8">
        <w:t xml:space="preserve"> </w:t>
      </w:r>
      <w:r w:rsidRPr="002318D8">
        <w:t>than</w:t>
      </w:r>
      <w:r w:rsidR="00343C4B" w:rsidRPr="002318D8">
        <w:t xml:space="preserve"> </w:t>
      </w:r>
      <w:r w:rsidRPr="002318D8">
        <w:t>45</w:t>
      </w:r>
      <w:r w:rsidR="00343C4B" w:rsidRPr="002318D8">
        <w:t xml:space="preserve"> </w:t>
      </w:r>
      <w:r w:rsidRPr="002318D8">
        <w:t>days</w:t>
      </w:r>
      <w:r w:rsidR="00343C4B" w:rsidRPr="002318D8">
        <w:t xml:space="preserve"> </w:t>
      </w:r>
      <w:r w:rsidRPr="002318D8">
        <w:t>prior</w:t>
      </w:r>
      <w:r w:rsidR="00343C4B" w:rsidRPr="002318D8">
        <w:t xml:space="preserve"> </w:t>
      </w:r>
      <w:r w:rsidRPr="002318D8">
        <w:t>to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date</w:t>
      </w:r>
      <w:r w:rsidR="00343C4B" w:rsidRPr="002318D8">
        <w:t xml:space="preserve"> </w:t>
      </w:r>
      <w:r w:rsidRPr="002318D8">
        <w:t>of</w:t>
      </w:r>
      <w:r w:rsidR="00343C4B" w:rsidRPr="002318D8">
        <w:t xml:space="preserve"> </w:t>
      </w:r>
      <w:r w:rsidRPr="002318D8">
        <w:t>submission</w:t>
      </w:r>
      <w:r w:rsidR="00343C4B" w:rsidRPr="002318D8">
        <w:t xml:space="preserve"> </w:t>
      </w:r>
      <w:r w:rsidRPr="002318D8">
        <w:t>of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changes</w:t>
      </w:r>
      <w:r w:rsidR="00343C4B" w:rsidRPr="002318D8">
        <w:t xml:space="preserve"> </w:t>
      </w:r>
      <w:r w:rsidRPr="002318D8">
        <w:t>to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Secretariat.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Secretariat</w:t>
      </w:r>
      <w:r w:rsidR="00343C4B" w:rsidRPr="002318D8">
        <w:t xml:space="preserve"> </w:t>
      </w:r>
      <w:r w:rsidRPr="002318D8">
        <w:t>shall</w:t>
      </w:r>
      <w:r w:rsidR="00343C4B" w:rsidRPr="002318D8">
        <w:t xml:space="preserve"> </w:t>
      </w:r>
      <w:r w:rsidRPr="002318D8">
        <w:t>remove</w:t>
      </w:r>
      <w:r w:rsidR="00343C4B" w:rsidRPr="002318D8">
        <w:t xml:space="preserve"> </w:t>
      </w:r>
      <w:r w:rsidRPr="002318D8">
        <w:t>from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ICCAT</w:t>
      </w:r>
      <w:r w:rsidR="00343C4B" w:rsidRPr="002318D8">
        <w:t xml:space="preserve"> </w:t>
      </w:r>
      <w:r w:rsidRPr="002318D8">
        <w:t>Record</w:t>
      </w:r>
      <w:r w:rsidR="00343C4B" w:rsidRPr="002318D8">
        <w:t xml:space="preserve"> </w:t>
      </w:r>
      <w:r w:rsidRPr="002318D8">
        <w:t>of</w:t>
      </w:r>
      <w:r w:rsidR="00343C4B" w:rsidRPr="002318D8">
        <w:t xml:space="preserve"> </w:t>
      </w:r>
      <w:r w:rsidRPr="002318D8">
        <w:t>Vessels</w:t>
      </w:r>
      <w:r w:rsidR="00343C4B" w:rsidRPr="002318D8">
        <w:t xml:space="preserve"> </w:t>
      </w:r>
      <w:r w:rsidRPr="002318D8">
        <w:t>any</w:t>
      </w:r>
      <w:r w:rsidR="00343C4B" w:rsidRPr="002318D8">
        <w:t xml:space="preserve"> </w:t>
      </w:r>
      <w:r w:rsidRPr="002318D8">
        <w:t>vessel</w:t>
      </w:r>
      <w:r w:rsidR="00343C4B" w:rsidRPr="002318D8">
        <w:t xml:space="preserve"> </w:t>
      </w:r>
      <w:r w:rsidRPr="002318D8">
        <w:t>for</w:t>
      </w:r>
      <w:r w:rsidR="00343C4B" w:rsidRPr="002318D8">
        <w:t xml:space="preserve"> </w:t>
      </w:r>
      <w:r w:rsidRPr="002318D8">
        <w:t>which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period</w:t>
      </w:r>
      <w:r w:rsidR="00343C4B" w:rsidRPr="002318D8">
        <w:t xml:space="preserve"> </w:t>
      </w:r>
      <w:r w:rsidRPr="002318D8">
        <w:t>of</w:t>
      </w:r>
      <w:r w:rsidR="00343C4B" w:rsidRPr="002318D8">
        <w:t xml:space="preserve"> </w:t>
      </w:r>
      <w:r w:rsidRPr="002318D8">
        <w:t>authorization</w:t>
      </w:r>
      <w:r w:rsidR="00343C4B" w:rsidRPr="002318D8">
        <w:t xml:space="preserve"> </w:t>
      </w:r>
      <w:r w:rsidRPr="002318D8">
        <w:t>has</w:t>
      </w:r>
      <w:r w:rsidR="00343C4B" w:rsidRPr="002318D8">
        <w:t xml:space="preserve"> </w:t>
      </w:r>
      <w:r w:rsidRPr="002318D8">
        <w:t>expired.</w:t>
      </w:r>
      <w:r w:rsidR="00343C4B" w:rsidRPr="002318D8">
        <w:t xml:space="preserve"> </w:t>
      </w:r>
    </w:p>
    <w:p w14:paraId="495E56A4" w14:textId="75F99101" w:rsidR="00347E08" w:rsidRPr="002318D8" w:rsidRDefault="00343C4B">
      <w:pPr>
        <w:spacing w:after="33" w:line="259" w:lineRule="auto"/>
        <w:ind w:left="6" w:right="0" w:firstLine="0"/>
        <w:jc w:val="left"/>
      </w:pPr>
      <w:r w:rsidRPr="002318D8">
        <w:t xml:space="preserve"> </w:t>
      </w:r>
    </w:p>
    <w:p w14:paraId="432EB77B" w14:textId="0489E6C3" w:rsidR="00347E08" w:rsidRPr="002318D8" w:rsidRDefault="008D73CF">
      <w:pPr>
        <w:numPr>
          <w:ilvl w:val="0"/>
          <w:numId w:val="2"/>
        </w:numPr>
        <w:ind w:right="73" w:hanging="427"/>
      </w:pPr>
      <w:r w:rsidRPr="002318D8">
        <w:t>The</w:t>
      </w:r>
      <w:r w:rsidR="00343C4B" w:rsidRPr="002318D8">
        <w:t xml:space="preserve"> </w:t>
      </w:r>
      <w:r w:rsidRPr="002318D8">
        <w:t>ICCAT</w:t>
      </w:r>
      <w:r w:rsidR="00343C4B" w:rsidRPr="002318D8">
        <w:t xml:space="preserve"> </w:t>
      </w:r>
      <w:r w:rsidRPr="002318D8">
        <w:t>Executive</w:t>
      </w:r>
      <w:r w:rsidR="00343C4B" w:rsidRPr="002318D8">
        <w:t xml:space="preserve"> </w:t>
      </w:r>
      <w:r w:rsidRPr="002318D8">
        <w:t>Secretary</w:t>
      </w:r>
      <w:r w:rsidR="00343C4B" w:rsidRPr="002318D8">
        <w:t xml:space="preserve"> </w:t>
      </w:r>
      <w:r w:rsidRPr="002318D8">
        <w:t>shall</w:t>
      </w:r>
      <w:r w:rsidR="00343C4B" w:rsidRPr="002318D8">
        <w:t xml:space="preserve"> </w:t>
      </w:r>
      <w:r w:rsidRPr="002318D8">
        <w:t>maintain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ICCAT</w:t>
      </w:r>
      <w:r w:rsidR="00343C4B" w:rsidRPr="002318D8">
        <w:t xml:space="preserve"> </w:t>
      </w:r>
      <w:proofErr w:type="gramStart"/>
      <w:r w:rsidRPr="002318D8">
        <w:t>record,</w:t>
      </w:r>
      <w:r w:rsidR="00343C4B" w:rsidRPr="002318D8">
        <w:t xml:space="preserve"> </w:t>
      </w:r>
      <w:r w:rsidRPr="002318D8">
        <w:t>and</w:t>
      </w:r>
      <w:proofErr w:type="gramEnd"/>
      <w:r w:rsidR="00343C4B" w:rsidRPr="002318D8">
        <w:t xml:space="preserve"> </w:t>
      </w:r>
      <w:r w:rsidRPr="002318D8">
        <w:t>take</w:t>
      </w:r>
      <w:r w:rsidR="00343C4B" w:rsidRPr="002318D8">
        <w:t xml:space="preserve"> </w:t>
      </w:r>
      <w:r w:rsidRPr="002318D8">
        <w:t>any</w:t>
      </w:r>
      <w:r w:rsidR="00343C4B" w:rsidRPr="002318D8">
        <w:t xml:space="preserve"> </w:t>
      </w:r>
      <w:r w:rsidRPr="002318D8">
        <w:t>measure</w:t>
      </w:r>
      <w:r w:rsidR="00343C4B" w:rsidRPr="002318D8">
        <w:t xml:space="preserve"> </w:t>
      </w:r>
      <w:r w:rsidRPr="002318D8">
        <w:t>to</w:t>
      </w:r>
      <w:r w:rsidR="00343C4B" w:rsidRPr="002318D8">
        <w:t xml:space="preserve"> </w:t>
      </w:r>
      <w:r w:rsidRPr="002318D8">
        <w:t>ensure</w:t>
      </w:r>
      <w:r w:rsidR="00343C4B" w:rsidRPr="002318D8">
        <w:t xml:space="preserve"> </w:t>
      </w:r>
      <w:r w:rsidRPr="002318D8">
        <w:t>publicity</w:t>
      </w:r>
      <w:r w:rsidR="00343C4B" w:rsidRPr="002318D8">
        <w:t xml:space="preserve"> </w:t>
      </w:r>
      <w:r w:rsidRPr="002318D8">
        <w:t>of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record</w:t>
      </w:r>
      <w:r w:rsidR="00343C4B" w:rsidRPr="002318D8">
        <w:t xml:space="preserve"> </w:t>
      </w:r>
      <w:r w:rsidRPr="002318D8">
        <w:t>and</w:t>
      </w:r>
      <w:r w:rsidR="00343C4B" w:rsidRPr="002318D8">
        <w:t xml:space="preserve"> </w:t>
      </w:r>
      <w:r w:rsidRPr="002318D8">
        <w:t>make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record</w:t>
      </w:r>
      <w:r w:rsidR="00343C4B" w:rsidRPr="002318D8">
        <w:t xml:space="preserve"> </w:t>
      </w:r>
      <w:r w:rsidRPr="002318D8">
        <w:t>available</w:t>
      </w:r>
      <w:r w:rsidR="00343C4B" w:rsidRPr="002318D8">
        <w:t xml:space="preserve"> </w:t>
      </w:r>
      <w:r w:rsidRPr="002318D8">
        <w:t>through</w:t>
      </w:r>
      <w:r w:rsidR="00343C4B" w:rsidRPr="002318D8">
        <w:t xml:space="preserve"> </w:t>
      </w:r>
      <w:r w:rsidRPr="002318D8">
        <w:t>electronic</w:t>
      </w:r>
      <w:r w:rsidR="00343C4B" w:rsidRPr="002318D8">
        <w:t xml:space="preserve"> </w:t>
      </w:r>
      <w:r w:rsidRPr="002318D8">
        <w:t>means,</w:t>
      </w:r>
      <w:r w:rsidR="00343C4B" w:rsidRPr="002318D8">
        <w:t xml:space="preserve"> </w:t>
      </w:r>
      <w:r w:rsidRPr="002318D8">
        <w:t>including</w:t>
      </w:r>
      <w:r w:rsidR="00343C4B" w:rsidRPr="002318D8">
        <w:t xml:space="preserve"> </w:t>
      </w:r>
      <w:r w:rsidRPr="002318D8">
        <w:t>placing</w:t>
      </w:r>
      <w:r w:rsidR="00343C4B" w:rsidRPr="002318D8">
        <w:t xml:space="preserve"> </w:t>
      </w:r>
      <w:r w:rsidRPr="002318D8">
        <w:t>it</w:t>
      </w:r>
      <w:r w:rsidR="00343C4B" w:rsidRPr="002318D8">
        <w:t xml:space="preserve"> </w:t>
      </w:r>
      <w:r w:rsidRPr="002318D8">
        <w:t>on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ICCAT</w:t>
      </w:r>
      <w:r w:rsidR="00343C4B" w:rsidRPr="002318D8">
        <w:t xml:space="preserve"> </w:t>
      </w:r>
      <w:r w:rsidRPr="002318D8">
        <w:t>website,</w:t>
      </w:r>
      <w:r w:rsidR="00343C4B" w:rsidRPr="002318D8">
        <w:t xml:space="preserve"> </w:t>
      </w:r>
      <w:r w:rsidRPr="002318D8">
        <w:t>in</w:t>
      </w:r>
      <w:r w:rsidR="00343C4B" w:rsidRPr="002318D8">
        <w:t xml:space="preserve"> </w:t>
      </w:r>
      <w:r w:rsidRPr="002318D8">
        <w:t>a</w:t>
      </w:r>
      <w:r w:rsidR="00343C4B" w:rsidRPr="002318D8">
        <w:t xml:space="preserve"> </w:t>
      </w:r>
      <w:r w:rsidRPr="002318D8">
        <w:t>manner</w:t>
      </w:r>
      <w:r w:rsidR="00343C4B" w:rsidRPr="002318D8">
        <w:t xml:space="preserve"> </w:t>
      </w:r>
      <w:r w:rsidRPr="002318D8">
        <w:t>consistent</w:t>
      </w:r>
      <w:r w:rsidR="00343C4B" w:rsidRPr="002318D8">
        <w:t xml:space="preserve"> </w:t>
      </w:r>
      <w:r w:rsidRPr="002318D8">
        <w:t>with</w:t>
      </w:r>
      <w:r w:rsidR="00343C4B" w:rsidRPr="002318D8">
        <w:t xml:space="preserve"> </w:t>
      </w:r>
      <w:r w:rsidRPr="002318D8">
        <w:t>confidentiality</w:t>
      </w:r>
      <w:r w:rsidR="00343C4B" w:rsidRPr="002318D8">
        <w:t xml:space="preserve"> </w:t>
      </w:r>
      <w:r w:rsidRPr="002318D8">
        <w:t>requirements</w:t>
      </w:r>
      <w:r w:rsidR="00343C4B" w:rsidRPr="002318D8">
        <w:t xml:space="preserve"> </w:t>
      </w:r>
      <w:r w:rsidRPr="002318D8">
        <w:t>noted</w:t>
      </w:r>
      <w:r w:rsidR="00343C4B" w:rsidRPr="002318D8">
        <w:t xml:space="preserve"> </w:t>
      </w:r>
      <w:r w:rsidRPr="002318D8">
        <w:t>by</w:t>
      </w:r>
      <w:r w:rsidR="00343C4B" w:rsidRPr="002318D8">
        <w:t xml:space="preserve"> </w:t>
      </w:r>
      <w:r w:rsidRPr="002318D8">
        <w:t>CPCs.</w:t>
      </w:r>
      <w:r w:rsidR="00343C4B" w:rsidRPr="002318D8">
        <w:t xml:space="preserve"> </w:t>
      </w:r>
    </w:p>
    <w:p w14:paraId="7241C4B8" w14:textId="791963FE" w:rsidR="00347E08" w:rsidRPr="002318D8" w:rsidRDefault="00343C4B" w:rsidP="00872F81">
      <w:pPr>
        <w:spacing w:after="33" w:line="259" w:lineRule="auto"/>
        <w:ind w:left="0" w:right="0" w:firstLine="0"/>
        <w:jc w:val="left"/>
      </w:pPr>
      <w:r w:rsidRPr="002318D8">
        <w:t xml:space="preserve"> </w:t>
      </w:r>
    </w:p>
    <w:p w14:paraId="6024BB48" w14:textId="06DEE31A" w:rsidR="00347E08" w:rsidRPr="002318D8" w:rsidRDefault="008D73CF">
      <w:pPr>
        <w:numPr>
          <w:ilvl w:val="0"/>
          <w:numId w:val="2"/>
        </w:numPr>
        <w:ind w:right="73" w:hanging="427"/>
      </w:pPr>
      <w:r w:rsidRPr="002318D8">
        <w:t>The</w:t>
      </w:r>
      <w:r w:rsidR="00343C4B" w:rsidRPr="002318D8">
        <w:t xml:space="preserve"> </w:t>
      </w:r>
      <w:r w:rsidRPr="002318D8">
        <w:t>flag</w:t>
      </w:r>
      <w:r w:rsidR="00343C4B" w:rsidRPr="002318D8">
        <w:t xml:space="preserve"> </w:t>
      </w:r>
      <w:r w:rsidRPr="002318D8">
        <w:t>CPCs</w:t>
      </w:r>
      <w:r w:rsidR="00343C4B" w:rsidRPr="002318D8">
        <w:t xml:space="preserve"> </w:t>
      </w:r>
      <w:r w:rsidRPr="002318D8">
        <w:t>of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vessels</w:t>
      </w:r>
      <w:r w:rsidR="00343C4B" w:rsidRPr="002318D8">
        <w:t xml:space="preserve"> </w:t>
      </w:r>
      <w:r w:rsidRPr="002318D8">
        <w:t>on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record</w:t>
      </w:r>
      <w:r w:rsidR="00343C4B" w:rsidRPr="002318D8">
        <w:t xml:space="preserve"> </w:t>
      </w:r>
      <w:r w:rsidRPr="002318D8">
        <w:t>shall:</w:t>
      </w:r>
      <w:r w:rsidR="00343C4B" w:rsidRPr="002318D8">
        <w:t xml:space="preserve"> </w:t>
      </w:r>
    </w:p>
    <w:p w14:paraId="7C319D7B" w14:textId="33AFA151" w:rsidR="00347E08" w:rsidRPr="002318D8" w:rsidRDefault="00343C4B">
      <w:pPr>
        <w:spacing w:after="33" w:line="259" w:lineRule="auto"/>
        <w:ind w:left="2" w:right="0" w:firstLine="0"/>
        <w:jc w:val="left"/>
      </w:pPr>
      <w:r w:rsidRPr="002318D8">
        <w:t xml:space="preserve"> </w:t>
      </w:r>
    </w:p>
    <w:p w14:paraId="16738035" w14:textId="5337A96F" w:rsidR="00347E08" w:rsidRPr="002318D8" w:rsidRDefault="008D73CF">
      <w:pPr>
        <w:numPr>
          <w:ilvl w:val="1"/>
          <w:numId w:val="2"/>
        </w:numPr>
        <w:ind w:right="73" w:hanging="425"/>
      </w:pPr>
      <w:r w:rsidRPr="002318D8">
        <w:t>authorize</w:t>
      </w:r>
      <w:r w:rsidR="00343C4B" w:rsidRPr="002318D8">
        <w:t xml:space="preserve"> </w:t>
      </w:r>
      <w:r w:rsidRPr="002318D8">
        <w:t>their</w:t>
      </w:r>
      <w:r w:rsidR="00343C4B" w:rsidRPr="002318D8">
        <w:t xml:space="preserve"> </w:t>
      </w:r>
      <w:r w:rsidRPr="002318D8">
        <w:t>LSFVs</w:t>
      </w:r>
      <w:r w:rsidR="00343C4B" w:rsidRPr="002318D8">
        <w:t xml:space="preserve"> </w:t>
      </w:r>
      <w:r w:rsidRPr="002318D8">
        <w:t>to</w:t>
      </w:r>
      <w:r w:rsidR="00343C4B" w:rsidRPr="002318D8">
        <w:t xml:space="preserve"> </w:t>
      </w:r>
      <w:r w:rsidRPr="002318D8">
        <w:t>operate</w:t>
      </w:r>
      <w:r w:rsidR="00343C4B" w:rsidRPr="002318D8">
        <w:t xml:space="preserve"> </w:t>
      </w:r>
      <w:r w:rsidRPr="002318D8">
        <w:t>in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Convention</w:t>
      </w:r>
      <w:r w:rsidR="00343C4B" w:rsidRPr="002318D8">
        <w:t xml:space="preserve"> </w:t>
      </w:r>
      <w:r w:rsidRPr="002318D8">
        <w:t>area</w:t>
      </w:r>
      <w:r w:rsidR="00343C4B" w:rsidRPr="002318D8">
        <w:t xml:space="preserve"> </w:t>
      </w:r>
      <w:r w:rsidRPr="002318D8">
        <w:t>only</w:t>
      </w:r>
      <w:r w:rsidR="00343C4B" w:rsidRPr="002318D8">
        <w:t xml:space="preserve"> </w:t>
      </w:r>
      <w:r w:rsidRPr="002318D8">
        <w:t>if</w:t>
      </w:r>
      <w:r w:rsidR="00343C4B" w:rsidRPr="002318D8">
        <w:t xml:space="preserve"> </w:t>
      </w:r>
      <w:r w:rsidRPr="002318D8">
        <w:t>they</w:t>
      </w:r>
      <w:r w:rsidR="00343C4B" w:rsidRPr="002318D8">
        <w:t xml:space="preserve"> </w:t>
      </w:r>
      <w:proofErr w:type="gramStart"/>
      <w:r w:rsidRPr="002318D8">
        <w:t>are</w:t>
      </w:r>
      <w:r w:rsidR="00343C4B" w:rsidRPr="002318D8">
        <w:t xml:space="preserve"> </w:t>
      </w:r>
      <w:r w:rsidRPr="002318D8">
        <w:t>able</w:t>
      </w:r>
      <w:r w:rsidR="00343C4B" w:rsidRPr="002318D8">
        <w:t xml:space="preserve"> </w:t>
      </w:r>
      <w:r w:rsidRPr="002318D8">
        <w:t>to</w:t>
      </w:r>
      <w:proofErr w:type="gramEnd"/>
      <w:r w:rsidR="00343C4B" w:rsidRPr="002318D8">
        <w:t xml:space="preserve"> </w:t>
      </w:r>
      <w:proofErr w:type="spellStart"/>
      <w:r w:rsidRPr="002318D8">
        <w:t>fulfill</w:t>
      </w:r>
      <w:proofErr w:type="spellEnd"/>
      <w:r w:rsidR="00343C4B" w:rsidRPr="002318D8">
        <w:t xml:space="preserve"> </w:t>
      </w:r>
      <w:r w:rsidRPr="002318D8">
        <w:t>in</w:t>
      </w:r>
      <w:r w:rsidR="00343C4B" w:rsidRPr="002318D8">
        <w:t xml:space="preserve"> </w:t>
      </w:r>
      <w:r w:rsidRPr="002318D8">
        <w:t>respect</w:t>
      </w:r>
      <w:r w:rsidR="00343C4B" w:rsidRPr="002318D8">
        <w:t xml:space="preserve"> </w:t>
      </w:r>
      <w:r w:rsidRPr="002318D8">
        <w:t>of</w:t>
      </w:r>
      <w:r w:rsidR="00343C4B" w:rsidRPr="002318D8">
        <w:t xml:space="preserve"> </w:t>
      </w:r>
      <w:r w:rsidRPr="002318D8">
        <w:t>these</w:t>
      </w:r>
      <w:r w:rsidR="00343C4B" w:rsidRPr="002318D8">
        <w:t xml:space="preserve"> </w:t>
      </w:r>
      <w:r w:rsidRPr="002318D8">
        <w:t>vessels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requirements</w:t>
      </w:r>
      <w:r w:rsidR="00343C4B" w:rsidRPr="002318D8">
        <w:t xml:space="preserve"> </w:t>
      </w:r>
      <w:r w:rsidRPr="002318D8">
        <w:t>and</w:t>
      </w:r>
      <w:r w:rsidR="00343C4B" w:rsidRPr="002318D8">
        <w:t xml:space="preserve"> </w:t>
      </w:r>
      <w:r w:rsidRPr="002318D8">
        <w:t>responsibilities</w:t>
      </w:r>
      <w:r w:rsidR="00343C4B" w:rsidRPr="002318D8">
        <w:t xml:space="preserve"> </w:t>
      </w:r>
      <w:r w:rsidRPr="002318D8">
        <w:t>under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Convention</w:t>
      </w:r>
      <w:r w:rsidR="00343C4B" w:rsidRPr="002318D8">
        <w:t xml:space="preserve"> </w:t>
      </w:r>
      <w:r w:rsidRPr="002318D8">
        <w:t>and</w:t>
      </w:r>
      <w:r w:rsidR="00343C4B" w:rsidRPr="002318D8">
        <w:t xml:space="preserve"> </w:t>
      </w:r>
      <w:r w:rsidRPr="002318D8">
        <w:t>its</w:t>
      </w:r>
      <w:r w:rsidR="00343C4B" w:rsidRPr="002318D8">
        <w:t xml:space="preserve"> </w:t>
      </w:r>
      <w:r w:rsidRPr="002318D8">
        <w:t>conservation</w:t>
      </w:r>
      <w:r w:rsidR="00343C4B" w:rsidRPr="002318D8">
        <w:t xml:space="preserve"> </w:t>
      </w:r>
      <w:r w:rsidRPr="002318D8">
        <w:t>and</w:t>
      </w:r>
      <w:r w:rsidR="00343C4B" w:rsidRPr="002318D8">
        <w:t xml:space="preserve"> </w:t>
      </w:r>
      <w:r w:rsidRPr="002318D8">
        <w:t>management</w:t>
      </w:r>
      <w:r w:rsidR="00343C4B" w:rsidRPr="002318D8">
        <w:t xml:space="preserve"> </w:t>
      </w:r>
      <w:proofErr w:type="gramStart"/>
      <w:r w:rsidRPr="002318D8">
        <w:t>measures;</w:t>
      </w:r>
      <w:proofErr w:type="gramEnd"/>
      <w:r w:rsidR="00343C4B" w:rsidRPr="002318D8">
        <w:t xml:space="preserve"> </w:t>
      </w:r>
    </w:p>
    <w:p w14:paraId="680A22EE" w14:textId="7ADDEC36" w:rsidR="00347E08" w:rsidRPr="002318D8" w:rsidRDefault="00347E08" w:rsidP="00A27C5B">
      <w:pPr>
        <w:ind w:right="73"/>
      </w:pPr>
    </w:p>
    <w:p w14:paraId="67EAEEB5" w14:textId="34478424" w:rsidR="00347E08" w:rsidRPr="002318D8" w:rsidRDefault="008D73CF">
      <w:pPr>
        <w:numPr>
          <w:ilvl w:val="1"/>
          <w:numId w:val="2"/>
        </w:numPr>
        <w:ind w:right="73" w:hanging="425"/>
      </w:pPr>
      <w:r w:rsidRPr="002318D8">
        <w:t>take</w:t>
      </w:r>
      <w:r w:rsidR="00343C4B" w:rsidRPr="002318D8">
        <w:t xml:space="preserve"> </w:t>
      </w:r>
      <w:r w:rsidRPr="002318D8">
        <w:t>necessary</w:t>
      </w:r>
      <w:r w:rsidR="00343C4B" w:rsidRPr="002318D8">
        <w:t xml:space="preserve"> </w:t>
      </w:r>
      <w:r w:rsidRPr="002318D8">
        <w:t>measures</w:t>
      </w:r>
      <w:r w:rsidR="00343C4B" w:rsidRPr="002318D8">
        <w:t xml:space="preserve"> </w:t>
      </w:r>
      <w:r w:rsidRPr="002318D8">
        <w:t>to</w:t>
      </w:r>
      <w:r w:rsidR="00343C4B" w:rsidRPr="002318D8">
        <w:t xml:space="preserve"> </w:t>
      </w:r>
      <w:r w:rsidRPr="002318D8">
        <w:t>ensure</w:t>
      </w:r>
      <w:r w:rsidR="00343C4B" w:rsidRPr="002318D8">
        <w:t xml:space="preserve"> </w:t>
      </w:r>
      <w:r w:rsidRPr="002318D8">
        <w:t>that</w:t>
      </w:r>
      <w:r w:rsidR="00343C4B" w:rsidRPr="002318D8">
        <w:t xml:space="preserve"> </w:t>
      </w:r>
      <w:r w:rsidRPr="002318D8">
        <w:t>their</w:t>
      </w:r>
      <w:r w:rsidR="00343C4B" w:rsidRPr="002318D8">
        <w:t xml:space="preserve"> </w:t>
      </w:r>
      <w:r w:rsidRPr="002318D8">
        <w:t>LSFVs</w:t>
      </w:r>
      <w:r w:rsidR="00343C4B" w:rsidRPr="002318D8">
        <w:t xml:space="preserve"> </w:t>
      </w:r>
      <w:r w:rsidRPr="002318D8">
        <w:t>comply</w:t>
      </w:r>
      <w:r w:rsidR="00343C4B" w:rsidRPr="002318D8">
        <w:t xml:space="preserve"> </w:t>
      </w:r>
      <w:r w:rsidRPr="002318D8">
        <w:t>with</w:t>
      </w:r>
      <w:r w:rsidR="00343C4B" w:rsidRPr="002318D8">
        <w:t xml:space="preserve"> </w:t>
      </w:r>
      <w:r w:rsidRPr="002318D8">
        <w:t>all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relevant</w:t>
      </w:r>
      <w:r w:rsidR="00343C4B" w:rsidRPr="002318D8">
        <w:t xml:space="preserve"> </w:t>
      </w:r>
      <w:r w:rsidRPr="002318D8">
        <w:t>ICCAT</w:t>
      </w:r>
      <w:r w:rsidR="00343C4B" w:rsidRPr="002318D8">
        <w:t xml:space="preserve"> </w:t>
      </w:r>
      <w:r w:rsidRPr="002318D8">
        <w:t>conservation</w:t>
      </w:r>
      <w:r w:rsidR="00343C4B" w:rsidRPr="002318D8">
        <w:t xml:space="preserve"> </w:t>
      </w:r>
      <w:r w:rsidRPr="002318D8">
        <w:t>and</w:t>
      </w:r>
      <w:r w:rsidR="00343C4B" w:rsidRPr="002318D8">
        <w:t xml:space="preserve"> </w:t>
      </w:r>
      <w:r w:rsidRPr="002318D8">
        <w:t>management</w:t>
      </w:r>
      <w:r w:rsidR="00343C4B" w:rsidRPr="002318D8">
        <w:t xml:space="preserve"> </w:t>
      </w:r>
      <w:proofErr w:type="gramStart"/>
      <w:r w:rsidRPr="002318D8">
        <w:t>measures;</w:t>
      </w:r>
      <w:proofErr w:type="gramEnd"/>
      <w:r w:rsidR="00343C4B" w:rsidRPr="002318D8">
        <w:t xml:space="preserve"> </w:t>
      </w:r>
    </w:p>
    <w:p w14:paraId="3AD48553" w14:textId="2EBBD458" w:rsidR="00347E08" w:rsidRPr="002318D8" w:rsidRDefault="00347E08" w:rsidP="00A27C5B">
      <w:pPr>
        <w:ind w:right="73"/>
      </w:pPr>
    </w:p>
    <w:p w14:paraId="060B8664" w14:textId="366CBDF2" w:rsidR="00347E08" w:rsidRPr="002318D8" w:rsidRDefault="008D73CF">
      <w:pPr>
        <w:numPr>
          <w:ilvl w:val="1"/>
          <w:numId w:val="2"/>
        </w:numPr>
        <w:ind w:right="73" w:hanging="425"/>
      </w:pPr>
      <w:r w:rsidRPr="002318D8">
        <w:t>take</w:t>
      </w:r>
      <w:r w:rsidR="00343C4B" w:rsidRPr="002318D8">
        <w:t xml:space="preserve"> </w:t>
      </w:r>
      <w:r w:rsidRPr="002318D8">
        <w:t>necessary</w:t>
      </w:r>
      <w:r w:rsidR="00343C4B" w:rsidRPr="002318D8">
        <w:t xml:space="preserve"> </w:t>
      </w:r>
      <w:r w:rsidRPr="002318D8">
        <w:t>measures</w:t>
      </w:r>
      <w:r w:rsidR="00343C4B" w:rsidRPr="002318D8">
        <w:t xml:space="preserve"> </w:t>
      </w:r>
      <w:r w:rsidRPr="002318D8">
        <w:t>to</w:t>
      </w:r>
      <w:r w:rsidR="00343C4B" w:rsidRPr="002318D8">
        <w:t xml:space="preserve"> </w:t>
      </w:r>
      <w:r w:rsidRPr="002318D8">
        <w:t>ensure</w:t>
      </w:r>
      <w:r w:rsidR="00343C4B" w:rsidRPr="002318D8">
        <w:t xml:space="preserve"> </w:t>
      </w:r>
      <w:r w:rsidRPr="002318D8">
        <w:t>that</w:t>
      </w:r>
      <w:r w:rsidR="00343C4B" w:rsidRPr="002318D8">
        <w:t xml:space="preserve"> </w:t>
      </w:r>
      <w:r w:rsidRPr="002318D8">
        <w:t>their</w:t>
      </w:r>
      <w:r w:rsidR="00343C4B" w:rsidRPr="002318D8">
        <w:t xml:space="preserve"> </w:t>
      </w:r>
      <w:r w:rsidRPr="002318D8">
        <w:t>LSFVs</w:t>
      </w:r>
      <w:r w:rsidR="00343C4B" w:rsidRPr="002318D8">
        <w:t xml:space="preserve"> </w:t>
      </w:r>
      <w:r w:rsidRPr="002318D8">
        <w:t>on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ICCAT</w:t>
      </w:r>
      <w:r w:rsidR="00343C4B" w:rsidRPr="002318D8">
        <w:t xml:space="preserve"> </w:t>
      </w:r>
      <w:r w:rsidRPr="002318D8">
        <w:t>record</w:t>
      </w:r>
      <w:r w:rsidR="00343C4B" w:rsidRPr="002318D8">
        <w:t xml:space="preserve"> </w:t>
      </w:r>
      <w:r w:rsidRPr="002318D8">
        <w:t>keep</w:t>
      </w:r>
      <w:r w:rsidR="00343C4B" w:rsidRPr="002318D8">
        <w:t xml:space="preserve"> </w:t>
      </w:r>
      <w:r w:rsidRPr="002318D8">
        <w:t>on</w:t>
      </w:r>
      <w:r w:rsidR="00343C4B" w:rsidRPr="002318D8">
        <w:t xml:space="preserve"> </w:t>
      </w:r>
      <w:r w:rsidRPr="002318D8">
        <w:t>board</w:t>
      </w:r>
      <w:r w:rsidR="00343C4B" w:rsidRPr="002318D8">
        <w:t xml:space="preserve"> </w:t>
      </w:r>
      <w:r w:rsidRPr="002318D8">
        <w:t>valid</w:t>
      </w:r>
      <w:r w:rsidR="00343C4B" w:rsidRPr="002318D8">
        <w:t xml:space="preserve"> </w:t>
      </w:r>
      <w:r w:rsidRPr="002318D8">
        <w:t>certificates</w:t>
      </w:r>
      <w:r w:rsidR="00343C4B" w:rsidRPr="002318D8">
        <w:t xml:space="preserve"> </w:t>
      </w:r>
      <w:r w:rsidRPr="002318D8">
        <w:t>of</w:t>
      </w:r>
      <w:r w:rsidR="00343C4B" w:rsidRPr="002318D8">
        <w:t xml:space="preserve"> </w:t>
      </w:r>
      <w:r w:rsidRPr="002318D8">
        <w:t>vessel</w:t>
      </w:r>
      <w:r w:rsidR="00343C4B" w:rsidRPr="002318D8">
        <w:t xml:space="preserve"> </w:t>
      </w:r>
      <w:r w:rsidRPr="002318D8">
        <w:t>registration</w:t>
      </w:r>
      <w:r w:rsidR="00343C4B" w:rsidRPr="002318D8">
        <w:t xml:space="preserve"> </w:t>
      </w:r>
      <w:r w:rsidRPr="002318D8">
        <w:t>and</w:t>
      </w:r>
      <w:r w:rsidR="00343C4B" w:rsidRPr="002318D8">
        <w:t xml:space="preserve"> </w:t>
      </w:r>
      <w:r w:rsidRPr="002318D8">
        <w:t>valid</w:t>
      </w:r>
      <w:r w:rsidR="00343C4B" w:rsidRPr="002318D8">
        <w:t xml:space="preserve"> </w:t>
      </w:r>
      <w:r w:rsidRPr="002318D8">
        <w:t>authorization</w:t>
      </w:r>
      <w:r w:rsidR="00343C4B" w:rsidRPr="002318D8">
        <w:t xml:space="preserve"> </w:t>
      </w:r>
      <w:r w:rsidRPr="002318D8">
        <w:t>to</w:t>
      </w:r>
      <w:r w:rsidR="00343C4B" w:rsidRPr="002318D8">
        <w:t xml:space="preserve"> </w:t>
      </w:r>
      <w:r w:rsidRPr="002318D8">
        <w:t>fish</w:t>
      </w:r>
      <w:r w:rsidR="00343C4B" w:rsidRPr="002318D8">
        <w:t xml:space="preserve"> </w:t>
      </w:r>
      <w:r w:rsidRPr="002318D8">
        <w:t>and/or</w:t>
      </w:r>
      <w:r w:rsidR="00343C4B" w:rsidRPr="002318D8">
        <w:t xml:space="preserve"> </w:t>
      </w:r>
      <w:proofErr w:type="spellStart"/>
      <w:proofErr w:type="gramStart"/>
      <w:r w:rsidRPr="002318D8">
        <w:t>transship</w:t>
      </w:r>
      <w:proofErr w:type="spellEnd"/>
      <w:r w:rsidRPr="002318D8">
        <w:t>;</w:t>
      </w:r>
      <w:proofErr w:type="gramEnd"/>
      <w:r w:rsidR="00343C4B" w:rsidRPr="002318D8">
        <w:t xml:space="preserve"> </w:t>
      </w:r>
    </w:p>
    <w:p w14:paraId="032F5784" w14:textId="76CE1034" w:rsidR="00347E08" w:rsidRPr="002318D8" w:rsidRDefault="00347E08" w:rsidP="00A27C5B">
      <w:pPr>
        <w:ind w:right="73"/>
      </w:pPr>
    </w:p>
    <w:p w14:paraId="4A3D045F" w14:textId="16BA7736" w:rsidR="00347E08" w:rsidRPr="002318D8" w:rsidRDefault="008D73CF" w:rsidP="00A27C5B">
      <w:pPr>
        <w:numPr>
          <w:ilvl w:val="1"/>
          <w:numId w:val="2"/>
        </w:numPr>
        <w:ind w:right="73" w:hanging="425"/>
      </w:pPr>
      <w:r w:rsidRPr="002318D8">
        <w:t>ensure</w:t>
      </w:r>
      <w:r w:rsidR="00343C4B" w:rsidRPr="002318D8">
        <w:t xml:space="preserve"> </w:t>
      </w:r>
      <w:r w:rsidRPr="002318D8">
        <w:t>that</w:t>
      </w:r>
      <w:r w:rsidR="00343C4B" w:rsidRPr="002318D8">
        <w:t xml:space="preserve"> </w:t>
      </w:r>
      <w:r w:rsidRPr="002318D8">
        <w:t>their</w:t>
      </w:r>
      <w:r w:rsidR="00343C4B" w:rsidRPr="002318D8">
        <w:t xml:space="preserve"> </w:t>
      </w:r>
      <w:r w:rsidRPr="002318D8">
        <w:t>LSFVs</w:t>
      </w:r>
      <w:r w:rsidR="00343C4B" w:rsidRPr="002318D8">
        <w:t xml:space="preserve"> </w:t>
      </w:r>
      <w:r w:rsidRPr="002318D8">
        <w:t>on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ICCAT</w:t>
      </w:r>
      <w:r w:rsidR="00343C4B" w:rsidRPr="002318D8">
        <w:t xml:space="preserve"> </w:t>
      </w:r>
      <w:r w:rsidRPr="002318D8">
        <w:t>record</w:t>
      </w:r>
      <w:r w:rsidR="00343C4B" w:rsidRPr="002318D8">
        <w:t xml:space="preserve"> </w:t>
      </w:r>
      <w:r w:rsidRPr="002318D8">
        <w:t>have</w:t>
      </w:r>
      <w:r w:rsidR="00343C4B" w:rsidRPr="002318D8">
        <w:t xml:space="preserve"> </w:t>
      </w:r>
      <w:r w:rsidRPr="002318D8">
        <w:t>no</w:t>
      </w:r>
      <w:r w:rsidR="00343C4B" w:rsidRPr="002318D8">
        <w:t xml:space="preserve"> </w:t>
      </w:r>
      <w:r w:rsidRPr="002318D8">
        <w:t>history</w:t>
      </w:r>
      <w:r w:rsidR="00343C4B" w:rsidRPr="002318D8">
        <w:t xml:space="preserve"> </w:t>
      </w:r>
      <w:r w:rsidRPr="002318D8">
        <w:t>of</w:t>
      </w:r>
      <w:r w:rsidR="00343C4B" w:rsidRPr="002318D8">
        <w:t xml:space="preserve"> </w:t>
      </w:r>
      <w:r w:rsidRPr="002318D8">
        <w:t>IUU</w:t>
      </w:r>
      <w:r w:rsidR="00343C4B" w:rsidRPr="002318D8">
        <w:t xml:space="preserve"> </w:t>
      </w:r>
      <w:r w:rsidRPr="002318D8">
        <w:t>fishing</w:t>
      </w:r>
      <w:r w:rsidR="00343C4B" w:rsidRPr="002318D8">
        <w:t xml:space="preserve"> </w:t>
      </w:r>
      <w:r w:rsidRPr="002318D8">
        <w:t>activities</w:t>
      </w:r>
      <w:r w:rsidR="00343C4B" w:rsidRPr="002318D8">
        <w:t xml:space="preserve"> </w:t>
      </w:r>
      <w:r w:rsidRPr="002318D8">
        <w:t>or</w:t>
      </w:r>
      <w:r w:rsidR="00343C4B" w:rsidRPr="002318D8">
        <w:t xml:space="preserve"> </w:t>
      </w:r>
      <w:r w:rsidRPr="002318D8">
        <w:t>that,</w:t>
      </w:r>
      <w:r w:rsidR="00343C4B" w:rsidRPr="002318D8">
        <w:t xml:space="preserve"> </w:t>
      </w:r>
      <w:r w:rsidRPr="002318D8">
        <w:t>if</w:t>
      </w:r>
      <w:r w:rsidR="00343C4B" w:rsidRPr="002318D8">
        <w:t xml:space="preserve"> </w:t>
      </w:r>
      <w:r w:rsidRPr="002318D8">
        <w:t>those</w:t>
      </w:r>
      <w:r w:rsidR="00343C4B" w:rsidRPr="002318D8">
        <w:t xml:space="preserve"> </w:t>
      </w:r>
      <w:r w:rsidRPr="002318D8">
        <w:t>vessels</w:t>
      </w:r>
      <w:r w:rsidR="00343C4B" w:rsidRPr="002318D8">
        <w:t xml:space="preserve"> </w:t>
      </w:r>
      <w:r w:rsidRPr="002318D8">
        <w:t>have</w:t>
      </w:r>
      <w:r w:rsidR="00343C4B" w:rsidRPr="002318D8">
        <w:t xml:space="preserve"> </w:t>
      </w:r>
      <w:r w:rsidRPr="002318D8">
        <w:t>such</w:t>
      </w:r>
      <w:r w:rsidR="00343C4B" w:rsidRPr="002318D8">
        <w:t xml:space="preserve"> </w:t>
      </w:r>
      <w:r w:rsidRPr="002318D8">
        <w:t>history,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new</w:t>
      </w:r>
      <w:r w:rsidR="00343C4B" w:rsidRPr="002318D8">
        <w:t xml:space="preserve"> </w:t>
      </w:r>
      <w:r w:rsidRPr="002318D8">
        <w:t>owners</w:t>
      </w:r>
      <w:r w:rsidR="00343C4B" w:rsidRPr="002318D8">
        <w:t xml:space="preserve"> </w:t>
      </w:r>
      <w:r w:rsidRPr="002318D8">
        <w:t>have</w:t>
      </w:r>
      <w:r w:rsidR="00343C4B" w:rsidRPr="002318D8">
        <w:t xml:space="preserve"> </w:t>
      </w:r>
      <w:r w:rsidRPr="002318D8">
        <w:t>provided</w:t>
      </w:r>
      <w:r w:rsidR="00343C4B" w:rsidRPr="002318D8">
        <w:t xml:space="preserve"> </w:t>
      </w:r>
      <w:r w:rsidRPr="002318D8">
        <w:t>sufficient</w:t>
      </w:r>
      <w:r w:rsidR="00343C4B" w:rsidRPr="002318D8">
        <w:t xml:space="preserve"> </w:t>
      </w:r>
      <w:r w:rsidRPr="002318D8">
        <w:t>evidence</w:t>
      </w:r>
      <w:r w:rsidR="00343C4B" w:rsidRPr="002318D8">
        <w:t xml:space="preserve"> </w:t>
      </w:r>
      <w:r w:rsidRPr="002318D8">
        <w:t>demonstrating</w:t>
      </w:r>
      <w:r w:rsidR="00343C4B" w:rsidRPr="002318D8">
        <w:t xml:space="preserve"> </w:t>
      </w:r>
      <w:r w:rsidRPr="002318D8">
        <w:t>that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previous</w:t>
      </w:r>
      <w:r w:rsidR="00343C4B" w:rsidRPr="002318D8">
        <w:t xml:space="preserve"> </w:t>
      </w:r>
      <w:r w:rsidRPr="002318D8">
        <w:t>owners</w:t>
      </w:r>
      <w:r w:rsidR="00343C4B" w:rsidRPr="002318D8">
        <w:t xml:space="preserve"> </w:t>
      </w:r>
      <w:r w:rsidRPr="002318D8">
        <w:t>and</w:t>
      </w:r>
      <w:r w:rsidR="00343C4B" w:rsidRPr="002318D8">
        <w:t xml:space="preserve"> </w:t>
      </w:r>
      <w:r w:rsidRPr="002318D8">
        <w:t>operators</w:t>
      </w:r>
      <w:r w:rsidR="00343C4B" w:rsidRPr="002318D8">
        <w:t xml:space="preserve"> </w:t>
      </w:r>
      <w:r w:rsidRPr="002318D8">
        <w:t>have</w:t>
      </w:r>
      <w:r w:rsidR="00343C4B" w:rsidRPr="002318D8">
        <w:t xml:space="preserve"> </w:t>
      </w:r>
      <w:r w:rsidRPr="002318D8">
        <w:t>no</w:t>
      </w:r>
      <w:r w:rsidR="00343C4B" w:rsidRPr="002318D8">
        <w:t xml:space="preserve"> </w:t>
      </w:r>
      <w:r w:rsidRPr="002318D8">
        <w:t>legal,</w:t>
      </w:r>
      <w:r w:rsidR="00343C4B" w:rsidRPr="002318D8">
        <w:t xml:space="preserve"> </w:t>
      </w:r>
      <w:r w:rsidRPr="002318D8">
        <w:t>beneficial</w:t>
      </w:r>
      <w:r w:rsidR="00343C4B" w:rsidRPr="002318D8">
        <w:t xml:space="preserve"> </w:t>
      </w:r>
      <w:r w:rsidRPr="002318D8">
        <w:t>or</w:t>
      </w:r>
      <w:r w:rsidR="00343C4B" w:rsidRPr="002318D8">
        <w:t xml:space="preserve"> </w:t>
      </w:r>
      <w:r w:rsidRPr="002318D8">
        <w:t>financial</w:t>
      </w:r>
      <w:r w:rsidR="00343C4B" w:rsidRPr="002318D8">
        <w:t xml:space="preserve"> </w:t>
      </w:r>
      <w:r w:rsidRPr="002318D8">
        <w:t>interest</w:t>
      </w:r>
      <w:r w:rsidR="00343C4B" w:rsidRPr="002318D8">
        <w:t xml:space="preserve"> </w:t>
      </w:r>
      <w:r w:rsidRPr="002318D8">
        <w:t>in,</w:t>
      </w:r>
      <w:r w:rsidR="00343C4B" w:rsidRPr="002318D8">
        <w:t xml:space="preserve"> </w:t>
      </w:r>
      <w:r w:rsidRPr="002318D8">
        <w:t>or</w:t>
      </w:r>
      <w:r w:rsidR="00343C4B" w:rsidRPr="002318D8">
        <w:t xml:space="preserve"> </w:t>
      </w:r>
      <w:r w:rsidRPr="002318D8">
        <w:t>control</w:t>
      </w:r>
      <w:r w:rsidR="00343C4B" w:rsidRPr="002318D8">
        <w:t xml:space="preserve"> </w:t>
      </w:r>
      <w:r w:rsidRPr="002318D8">
        <w:t>over</w:t>
      </w:r>
      <w:r w:rsidR="00343C4B" w:rsidRPr="002318D8">
        <w:t xml:space="preserve"> </w:t>
      </w:r>
      <w:r w:rsidRPr="002318D8">
        <w:t>those</w:t>
      </w:r>
      <w:r w:rsidR="00343C4B" w:rsidRPr="002318D8">
        <w:t xml:space="preserve"> </w:t>
      </w:r>
      <w:r w:rsidRPr="002318D8">
        <w:t>vessels,</w:t>
      </w:r>
      <w:r w:rsidR="00343C4B" w:rsidRPr="002318D8">
        <w:t xml:space="preserve"> </w:t>
      </w:r>
      <w:r w:rsidRPr="002318D8">
        <w:t>or</w:t>
      </w:r>
      <w:r w:rsidR="00343C4B" w:rsidRPr="002318D8">
        <w:t xml:space="preserve"> </w:t>
      </w:r>
      <w:r w:rsidRPr="002318D8">
        <w:t>that</w:t>
      </w:r>
      <w:r w:rsidR="00343C4B" w:rsidRPr="002318D8">
        <w:t xml:space="preserve"> </w:t>
      </w:r>
      <w:r w:rsidRPr="002318D8">
        <w:t>having</w:t>
      </w:r>
      <w:r w:rsidR="00343C4B" w:rsidRPr="002318D8">
        <w:t xml:space="preserve"> </w:t>
      </w:r>
      <w:r w:rsidRPr="002318D8">
        <w:t>taken</w:t>
      </w:r>
      <w:r w:rsidR="00343C4B" w:rsidRPr="002318D8">
        <w:t xml:space="preserve"> </w:t>
      </w:r>
      <w:r w:rsidRPr="002318D8">
        <w:t>into</w:t>
      </w:r>
      <w:r w:rsidR="00343C4B" w:rsidRPr="002318D8">
        <w:t xml:space="preserve"> </w:t>
      </w:r>
      <w:r w:rsidRPr="002318D8">
        <w:t>account</w:t>
      </w:r>
      <w:r w:rsidR="00343C4B" w:rsidRPr="002318D8">
        <w:t xml:space="preserve"> </w:t>
      </w:r>
      <w:r w:rsidRPr="002318D8">
        <w:t>all</w:t>
      </w:r>
      <w:r w:rsidR="00343C4B" w:rsidRPr="002318D8">
        <w:t xml:space="preserve"> </w:t>
      </w:r>
      <w:r w:rsidRPr="002318D8">
        <w:t>relevant</w:t>
      </w:r>
      <w:r w:rsidR="00343C4B" w:rsidRPr="002318D8">
        <w:t xml:space="preserve"> </w:t>
      </w:r>
      <w:r w:rsidRPr="002318D8">
        <w:t>facts,</w:t>
      </w:r>
      <w:r w:rsidR="00343C4B" w:rsidRPr="002318D8">
        <w:t xml:space="preserve"> </w:t>
      </w:r>
      <w:r w:rsidRPr="002318D8">
        <w:t>their</w:t>
      </w:r>
      <w:r w:rsidR="00343C4B" w:rsidRPr="002318D8">
        <w:t xml:space="preserve"> </w:t>
      </w:r>
      <w:r w:rsidRPr="002318D8">
        <w:t>LSFVs</w:t>
      </w:r>
      <w:r w:rsidR="00343C4B" w:rsidRPr="002318D8">
        <w:t xml:space="preserve"> </w:t>
      </w:r>
      <w:r w:rsidRPr="002318D8">
        <w:t>are</w:t>
      </w:r>
      <w:r w:rsidR="00343C4B" w:rsidRPr="002318D8">
        <w:t xml:space="preserve"> </w:t>
      </w:r>
      <w:r w:rsidRPr="002318D8">
        <w:t>not</w:t>
      </w:r>
      <w:r w:rsidR="00343C4B" w:rsidRPr="002318D8">
        <w:t xml:space="preserve"> </w:t>
      </w:r>
      <w:r w:rsidRPr="002318D8">
        <w:t>engaged</w:t>
      </w:r>
      <w:r w:rsidR="00343C4B" w:rsidRPr="002318D8">
        <w:t xml:space="preserve"> </w:t>
      </w:r>
      <w:r w:rsidRPr="002318D8">
        <w:t>in</w:t>
      </w:r>
      <w:r w:rsidR="00343C4B" w:rsidRPr="002318D8">
        <w:t xml:space="preserve"> </w:t>
      </w:r>
      <w:r w:rsidRPr="002318D8">
        <w:t>or</w:t>
      </w:r>
      <w:r w:rsidR="00343C4B" w:rsidRPr="002318D8">
        <w:t xml:space="preserve"> </w:t>
      </w:r>
      <w:r w:rsidRPr="002318D8">
        <w:t>associated</w:t>
      </w:r>
      <w:r w:rsidR="00343C4B" w:rsidRPr="002318D8">
        <w:t xml:space="preserve"> </w:t>
      </w:r>
      <w:r w:rsidRPr="002318D8">
        <w:t>with</w:t>
      </w:r>
      <w:r w:rsidR="00343C4B" w:rsidRPr="002318D8">
        <w:t xml:space="preserve"> </w:t>
      </w:r>
      <w:r w:rsidRPr="002318D8">
        <w:t>IUU</w:t>
      </w:r>
      <w:r w:rsidR="00343C4B" w:rsidRPr="002318D8">
        <w:t xml:space="preserve"> </w:t>
      </w:r>
      <w:r w:rsidRPr="002318D8">
        <w:t>fishing;</w:t>
      </w:r>
      <w:r w:rsidR="00343C4B" w:rsidRPr="002318D8">
        <w:t xml:space="preserve"> </w:t>
      </w:r>
    </w:p>
    <w:p w14:paraId="5F0D740D" w14:textId="77777777" w:rsidR="00A27C5B" w:rsidRPr="002318D8" w:rsidRDefault="00A27C5B" w:rsidP="00A27C5B">
      <w:pPr>
        <w:ind w:left="0" w:right="73" w:firstLine="0"/>
      </w:pPr>
    </w:p>
    <w:p w14:paraId="1029932F" w14:textId="047BBB82" w:rsidR="00347E08" w:rsidRPr="002318D8" w:rsidRDefault="008D73CF" w:rsidP="00A27C5B">
      <w:pPr>
        <w:numPr>
          <w:ilvl w:val="1"/>
          <w:numId w:val="2"/>
        </w:numPr>
        <w:ind w:right="73" w:hanging="425"/>
      </w:pPr>
      <w:r w:rsidRPr="002318D8">
        <w:t>ensure,</w:t>
      </w:r>
      <w:r w:rsidR="00343C4B" w:rsidRPr="002318D8">
        <w:t xml:space="preserve"> </w:t>
      </w:r>
      <w:r w:rsidRPr="002318D8">
        <w:t>to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extent</w:t>
      </w:r>
      <w:r w:rsidR="00343C4B" w:rsidRPr="002318D8">
        <w:t xml:space="preserve"> </w:t>
      </w:r>
      <w:r w:rsidRPr="002318D8">
        <w:t>possible</w:t>
      </w:r>
      <w:r w:rsidR="00343C4B" w:rsidRPr="002318D8">
        <w:t xml:space="preserve"> </w:t>
      </w:r>
      <w:r w:rsidRPr="002318D8">
        <w:t>under</w:t>
      </w:r>
      <w:r w:rsidR="00343C4B" w:rsidRPr="002318D8">
        <w:t xml:space="preserve"> </w:t>
      </w:r>
      <w:r w:rsidRPr="002318D8">
        <w:t>domestic</w:t>
      </w:r>
      <w:r w:rsidR="00343C4B" w:rsidRPr="002318D8">
        <w:t xml:space="preserve"> </w:t>
      </w:r>
      <w:r w:rsidRPr="002318D8">
        <w:t>law,</w:t>
      </w:r>
      <w:r w:rsidR="00343C4B" w:rsidRPr="002318D8">
        <w:t xml:space="preserve"> </w:t>
      </w:r>
      <w:r w:rsidRPr="002318D8">
        <w:t>that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owners</w:t>
      </w:r>
      <w:r w:rsidR="00343C4B" w:rsidRPr="002318D8">
        <w:t xml:space="preserve"> </w:t>
      </w:r>
      <w:r w:rsidRPr="002318D8">
        <w:t>and</w:t>
      </w:r>
      <w:r w:rsidR="00343C4B" w:rsidRPr="002318D8">
        <w:t xml:space="preserve"> </w:t>
      </w:r>
      <w:r w:rsidRPr="002318D8">
        <w:t>operators</w:t>
      </w:r>
      <w:r w:rsidR="00343C4B" w:rsidRPr="002318D8">
        <w:t xml:space="preserve"> </w:t>
      </w:r>
      <w:r w:rsidRPr="002318D8">
        <w:t>of</w:t>
      </w:r>
      <w:r w:rsidR="00343C4B" w:rsidRPr="002318D8">
        <w:t xml:space="preserve"> </w:t>
      </w:r>
      <w:r w:rsidRPr="002318D8">
        <w:t>their</w:t>
      </w:r>
      <w:r w:rsidR="00343C4B" w:rsidRPr="002318D8">
        <w:t xml:space="preserve"> </w:t>
      </w:r>
      <w:r w:rsidRPr="002318D8">
        <w:t>LSFVs</w:t>
      </w:r>
      <w:r w:rsidR="00343C4B" w:rsidRPr="002318D8">
        <w:t xml:space="preserve"> </w:t>
      </w:r>
      <w:r w:rsidRPr="002318D8">
        <w:t>on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ICCAT</w:t>
      </w:r>
      <w:r w:rsidR="00343C4B" w:rsidRPr="002318D8">
        <w:t xml:space="preserve"> </w:t>
      </w:r>
      <w:r w:rsidRPr="002318D8">
        <w:t>record</w:t>
      </w:r>
      <w:r w:rsidR="00343C4B" w:rsidRPr="002318D8">
        <w:t xml:space="preserve"> </w:t>
      </w:r>
      <w:r w:rsidRPr="002318D8">
        <w:t>are</w:t>
      </w:r>
      <w:r w:rsidR="00343C4B" w:rsidRPr="002318D8">
        <w:t xml:space="preserve"> </w:t>
      </w:r>
      <w:r w:rsidRPr="002318D8">
        <w:t>not</w:t>
      </w:r>
      <w:r w:rsidR="00343C4B" w:rsidRPr="002318D8">
        <w:t xml:space="preserve"> </w:t>
      </w:r>
      <w:r w:rsidRPr="002318D8">
        <w:t>engaged</w:t>
      </w:r>
      <w:r w:rsidR="00343C4B" w:rsidRPr="002318D8">
        <w:t xml:space="preserve"> </w:t>
      </w:r>
      <w:r w:rsidRPr="002318D8">
        <w:t>in</w:t>
      </w:r>
      <w:r w:rsidR="00343C4B" w:rsidRPr="002318D8">
        <w:t xml:space="preserve"> </w:t>
      </w:r>
      <w:r w:rsidRPr="002318D8">
        <w:t>or</w:t>
      </w:r>
      <w:r w:rsidR="00343C4B" w:rsidRPr="002318D8">
        <w:t xml:space="preserve"> </w:t>
      </w:r>
      <w:r w:rsidRPr="002318D8">
        <w:t>associated</w:t>
      </w:r>
      <w:r w:rsidR="00343C4B" w:rsidRPr="002318D8">
        <w:t xml:space="preserve"> </w:t>
      </w:r>
      <w:r w:rsidRPr="002318D8">
        <w:t>with</w:t>
      </w:r>
      <w:r w:rsidR="00343C4B" w:rsidRPr="002318D8">
        <w:t xml:space="preserve"> </w:t>
      </w:r>
      <w:r w:rsidRPr="002318D8">
        <w:t>tuna</w:t>
      </w:r>
      <w:r w:rsidR="00343C4B" w:rsidRPr="002318D8">
        <w:t xml:space="preserve"> </w:t>
      </w:r>
      <w:r w:rsidRPr="002318D8">
        <w:t>fishing</w:t>
      </w:r>
      <w:r w:rsidR="00343C4B" w:rsidRPr="002318D8">
        <w:t xml:space="preserve"> </w:t>
      </w:r>
      <w:r w:rsidRPr="002318D8">
        <w:t>activities</w:t>
      </w:r>
      <w:r w:rsidR="00343C4B" w:rsidRPr="002318D8">
        <w:t xml:space="preserve"> </w:t>
      </w:r>
      <w:r w:rsidRPr="002318D8">
        <w:t>conducted</w:t>
      </w:r>
      <w:r w:rsidR="00343C4B" w:rsidRPr="002318D8">
        <w:t xml:space="preserve"> </w:t>
      </w:r>
      <w:r w:rsidRPr="002318D8">
        <w:t>by</w:t>
      </w:r>
      <w:r w:rsidR="00343C4B" w:rsidRPr="002318D8">
        <w:t xml:space="preserve"> </w:t>
      </w:r>
      <w:r w:rsidRPr="002318D8">
        <w:t>LSFVs</w:t>
      </w:r>
      <w:r w:rsidR="00343C4B" w:rsidRPr="002318D8">
        <w:t xml:space="preserve"> </w:t>
      </w:r>
      <w:r w:rsidRPr="002318D8">
        <w:t>not</w:t>
      </w:r>
      <w:r w:rsidR="00343C4B" w:rsidRPr="002318D8">
        <w:t xml:space="preserve"> </w:t>
      </w:r>
      <w:r w:rsidRPr="002318D8">
        <w:t>entered</w:t>
      </w:r>
      <w:r w:rsidR="00343C4B" w:rsidRPr="002318D8">
        <w:t xml:space="preserve"> </w:t>
      </w:r>
      <w:r w:rsidRPr="002318D8">
        <w:t>into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ICCAT</w:t>
      </w:r>
      <w:r w:rsidR="00343C4B" w:rsidRPr="002318D8">
        <w:t xml:space="preserve"> </w:t>
      </w:r>
      <w:r w:rsidRPr="002318D8">
        <w:t>record</w:t>
      </w:r>
      <w:r w:rsidR="00343C4B" w:rsidRPr="002318D8">
        <w:t xml:space="preserve"> </w:t>
      </w:r>
      <w:r w:rsidRPr="002318D8">
        <w:t>in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Convention</w:t>
      </w:r>
      <w:r w:rsidR="00343C4B" w:rsidRPr="002318D8">
        <w:t xml:space="preserve"> </w:t>
      </w:r>
      <w:r w:rsidRPr="002318D8">
        <w:t>area;</w:t>
      </w:r>
      <w:r w:rsidR="00343C4B" w:rsidRPr="002318D8">
        <w:t xml:space="preserve"> </w:t>
      </w:r>
      <w:r w:rsidRPr="002318D8">
        <w:t>and</w:t>
      </w:r>
      <w:r w:rsidR="00343C4B" w:rsidRPr="002318D8">
        <w:t xml:space="preserve"> </w:t>
      </w:r>
    </w:p>
    <w:p w14:paraId="26001D03" w14:textId="221A7A75" w:rsidR="00347E08" w:rsidRPr="002318D8" w:rsidRDefault="00343C4B">
      <w:pPr>
        <w:spacing w:after="31" w:line="259" w:lineRule="auto"/>
        <w:ind w:left="794" w:right="0" w:firstLine="0"/>
        <w:jc w:val="left"/>
      </w:pPr>
      <w:r w:rsidRPr="002318D8">
        <w:t xml:space="preserve"> </w:t>
      </w:r>
    </w:p>
    <w:p w14:paraId="6D65B2A3" w14:textId="50207C7C" w:rsidR="00347E08" w:rsidRPr="002318D8" w:rsidRDefault="008D73CF" w:rsidP="00A27C5B">
      <w:pPr>
        <w:numPr>
          <w:ilvl w:val="1"/>
          <w:numId w:val="2"/>
        </w:numPr>
        <w:ind w:right="73" w:hanging="425"/>
      </w:pPr>
      <w:r w:rsidRPr="002318D8">
        <w:t>take</w:t>
      </w:r>
      <w:r w:rsidR="00343C4B" w:rsidRPr="002318D8">
        <w:t xml:space="preserve"> </w:t>
      </w:r>
      <w:r w:rsidRPr="002318D8">
        <w:t>necessary</w:t>
      </w:r>
      <w:r w:rsidR="00343C4B" w:rsidRPr="002318D8">
        <w:t xml:space="preserve"> </w:t>
      </w:r>
      <w:r w:rsidRPr="002318D8">
        <w:t>measures</w:t>
      </w:r>
      <w:r w:rsidR="00343C4B" w:rsidRPr="002318D8">
        <w:t xml:space="preserve"> </w:t>
      </w:r>
      <w:r w:rsidRPr="002318D8">
        <w:t>to</w:t>
      </w:r>
      <w:r w:rsidR="00343C4B" w:rsidRPr="002318D8">
        <w:t xml:space="preserve"> </w:t>
      </w:r>
      <w:r w:rsidRPr="002318D8">
        <w:t>ensure,</w:t>
      </w:r>
      <w:r w:rsidR="00343C4B" w:rsidRPr="002318D8">
        <w:t xml:space="preserve"> </w:t>
      </w:r>
      <w:r w:rsidRPr="002318D8">
        <w:t>to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extent</w:t>
      </w:r>
      <w:r w:rsidR="00343C4B" w:rsidRPr="002318D8">
        <w:t xml:space="preserve"> </w:t>
      </w:r>
      <w:r w:rsidRPr="002318D8">
        <w:t>possible</w:t>
      </w:r>
      <w:r w:rsidR="00343C4B" w:rsidRPr="002318D8">
        <w:t xml:space="preserve"> </w:t>
      </w:r>
      <w:r w:rsidRPr="002318D8">
        <w:t>under</w:t>
      </w:r>
      <w:r w:rsidR="00343C4B" w:rsidRPr="002318D8">
        <w:t xml:space="preserve"> </w:t>
      </w:r>
      <w:r w:rsidRPr="002318D8">
        <w:t>domestic</w:t>
      </w:r>
      <w:r w:rsidR="00343C4B" w:rsidRPr="002318D8">
        <w:t xml:space="preserve"> </w:t>
      </w:r>
      <w:r w:rsidRPr="002318D8">
        <w:t>law,</w:t>
      </w:r>
      <w:r w:rsidR="00343C4B" w:rsidRPr="002318D8">
        <w:t xml:space="preserve"> </w:t>
      </w:r>
      <w:r w:rsidRPr="002318D8">
        <w:t>that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owners</w:t>
      </w:r>
      <w:r w:rsidR="00343C4B" w:rsidRPr="002318D8">
        <w:t xml:space="preserve"> </w:t>
      </w:r>
      <w:r w:rsidRPr="002318D8">
        <w:t>of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LSFVs</w:t>
      </w:r>
      <w:r w:rsidR="00343C4B" w:rsidRPr="002318D8">
        <w:t xml:space="preserve"> </w:t>
      </w:r>
      <w:r w:rsidRPr="002318D8">
        <w:t>on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ICCAT</w:t>
      </w:r>
      <w:r w:rsidR="00343C4B" w:rsidRPr="002318D8">
        <w:t xml:space="preserve"> </w:t>
      </w:r>
      <w:r w:rsidRPr="002318D8">
        <w:t>record</w:t>
      </w:r>
      <w:r w:rsidR="00343C4B" w:rsidRPr="002318D8">
        <w:t xml:space="preserve"> </w:t>
      </w:r>
      <w:r w:rsidRPr="002318D8">
        <w:t>are</w:t>
      </w:r>
      <w:r w:rsidR="00343C4B" w:rsidRPr="002318D8">
        <w:t xml:space="preserve"> </w:t>
      </w:r>
      <w:r w:rsidRPr="002318D8">
        <w:t>citizens</w:t>
      </w:r>
      <w:r w:rsidR="00343C4B" w:rsidRPr="002318D8">
        <w:t xml:space="preserve"> </w:t>
      </w:r>
      <w:r w:rsidRPr="002318D8">
        <w:t>or</w:t>
      </w:r>
      <w:r w:rsidR="00343C4B" w:rsidRPr="002318D8">
        <w:t xml:space="preserve"> </w:t>
      </w:r>
      <w:r w:rsidRPr="002318D8">
        <w:t>legal</w:t>
      </w:r>
      <w:r w:rsidR="00343C4B" w:rsidRPr="002318D8">
        <w:t xml:space="preserve"> </w:t>
      </w:r>
      <w:r w:rsidRPr="002318D8">
        <w:t>entities</w:t>
      </w:r>
      <w:r w:rsidR="00343C4B" w:rsidRPr="002318D8">
        <w:t xml:space="preserve"> </w:t>
      </w:r>
      <w:r w:rsidRPr="002318D8">
        <w:t>within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flag</w:t>
      </w:r>
      <w:r w:rsidR="00343C4B" w:rsidRPr="002318D8">
        <w:t xml:space="preserve"> </w:t>
      </w:r>
      <w:r w:rsidRPr="002318D8">
        <w:t>CPCs</w:t>
      </w:r>
      <w:r w:rsidR="00343C4B" w:rsidRPr="002318D8">
        <w:t xml:space="preserve"> </w:t>
      </w:r>
      <w:r w:rsidRPr="002318D8">
        <w:t>so</w:t>
      </w:r>
      <w:r w:rsidR="00343C4B" w:rsidRPr="002318D8">
        <w:t xml:space="preserve"> </w:t>
      </w:r>
      <w:r w:rsidRPr="002318D8">
        <w:t>that</w:t>
      </w:r>
      <w:r w:rsidR="00343C4B" w:rsidRPr="002318D8">
        <w:t xml:space="preserve"> </w:t>
      </w:r>
      <w:r w:rsidRPr="002318D8">
        <w:t>any</w:t>
      </w:r>
      <w:r w:rsidR="00343C4B" w:rsidRPr="002318D8">
        <w:t xml:space="preserve"> </w:t>
      </w:r>
      <w:r w:rsidRPr="002318D8">
        <w:t>control</w:t>
      </w:r>
      <w:r w:rsidR="00343C4B" w:rsidRPr="002318D8">
        <w:t xml:space="preserve"> </w:t>
      </w:r>
      <w:r w:rsidRPr="002318D8">
        <w:t>or</w:t>
      </w:r>
      <w:r w:rsidR="00343C4B" w:rsidRPr="002318D8">
        <w:t xml:space="preserve"> </w:t>
      </w:r>
      <w:r w:rsidRPr="002318D8">
        <w:t>punitive</w:t>
      </w:r>
      <w:r w:rsidR="00343C4B" w:rsidRPr="002318D8">
        <w:t xml:space="preserve"> </w:t>
      </w:r>
      <w:r w:rsidRPr="002318D8">
        <w:t>actions</w:t>
      </w:r>
      <w:r w:rsidR="00343C4B" w:rsidRPr="002318D8">
        <w:t xml:space="preserve"> </w:t>
      </w:r>
      <w:r w:rsidRPr="002318D8">
        <w:t>can</w:t>
      </w:r>
      <w:r w:rsidR="00343C4B" w:rsidRPr="002318D8">
        <w:t xml:space="preserve"> </w:t>
      </w:r>
      <w:r w:rsidRPr="002318D8">
        <w:t>be</w:t>
      </w:r>
      <w:r w:rsidR="00343C4B" w:rsidRPr="002318D8">
        <w:t xml:space="preserve"> </w:t>
      </w:r>
      <w:r w:rsidRPr="002318D8">
        <w:t>effectively</w:t>
      </w:r>
      <w:r w:rsidR="00343C4B" w:rsidRPr="002318D8">
        <w:t xml:space="preserve"> </w:t>
      </w:r>
      <w:r w:rsidRPr="002318D8">
        <w:t>taken</w:t>
      </w:r>
      <w:r w:rsidR="00343C4B" w:rsidRPr="002318D8">
        <w:t xml:space="preserve"> </w:t>
      </w:r>
      <w:r w:rsidRPr="002318D8">
        <w:t>against</w:t>
      </w:r>
      <w:r w:rsidR="00343C4B" w:rsidRPr="002318D8">
        <w:t xml:space="preserve"> </w:t>
      </w:r>
      <w:r w:rsidRPr="002318D8">
        <w:t>them.</w:t>
      </w:r>
      <w:r w:rsidR="00343C4B" w:rsidRPr="002318D8">
        <w:t xml:space="preserve"> </w:t>
      </w:r>
    </w:p>
    <w:p w14:paraId="7182FA0B" w14:textId="08FE0803" w:rsidR="00347E08" w:rsidRPr="002318D8" w:rsidRDefault="00343C4B">
      <w:pPr>
        <w:spacing w:after="0" w:line="259" w:lineRule="auto"/>
        <w:ind w:left="6" w:right="0" w:firstLine="0"/>
        <w:jc w:val="left"/>
      </w:pPr>
      <w:r w:rsidRPr="002318D8">
        <w:t xml:space="preserve"> </w:t>
      </w:r>
    </w:p>
    <w:p w14:paraId="48BF6850" w14:textId="16B1DE52" w:rsidR="00347E08" w:rsidRPr="002318D8" w:rsidRDefault="008D73CF" w:rsidP="008D73CF">
      <w:pPr>
        <w:numPr>
          <w:ilvl w:val="0"/>
          <w:numId w:val="2"/>
        </w:numPr>
        <w:ind w:right="73" w:hanging="427"/>
      </w:pPr>
      <w:r w:rsidRPr="002318D8">
        <w:lastRenderedPageBreak/>
        <w:t>Flag</w:t>
      </w:r>
      <w:r w:rsidR="00343C4B" w:rsidRPr="002318D8">
        <w:t xml:space="preserve"> </w:t>
      </w:r>
      <w:r w:rsidRPr="002318D8">
        <w:t>CPCs</w:t>
      </w:r>
      <w:r w:rsidR="00343C4B" w:rsidRPr="002318D8">
        <w:t xml:space="preserve"> </w:t>
      </w:r>
      <w:r w:rsidRPr="002318D8">
        <w:t>shall</w:t>
      </w:r>
      <w:r w:rsidR="00343C4B" w:rsidRPr="002318D8">
        <w:t xml:space="preserve"> </w:t>
      </w:r>
      <w:r w:rsidRPr="002318D8">
        <w:t>authorize</w:t>
      </w:r>
      <w:r w:rsidR="00343C4B" w:rsidRPr="002318D8">
        <w:t xml:space="preserve"> </w:t>
      </w:r>
      <w:r w:rsidRPr="002318D8">
        <w:t>their</w:t>
      </w:r>
      <w:r w:rsidR="00343C4B" w:rsidRPr="002318D8">
        <w:t xml:space="preserve"> </w:t>
      </w:r>
      <w:r w:rsidRPr="002318D8">
        <w:t>commercial</w:t>
      </w:r>
      <w:r w:rsidR="00343C4B" w:rsidRPr="002318D8">
        <w:t xml:space="preserve"> </w:t>
      </w:r>
      <w:r w:rsidRPr="002318D8">
        <w:t>LSFVs</w:t>
      </w:r>
      <w:r w:rsidR="00343C4B" w:rsidRPr="002318D8">
        <w:t xml:space="preserve"> </w:t>
      </w:r>
      <w:r w:rsidRPr="002318D8">
        <w:t>to</w:t>
      </w:r>
      <w:r w:rsidR="00343C4B" w:rsidRPr="002318D8">
        <w:t xml:space="preserve"> </w:t>
      </w:r>
      <w:r w:rsidRPr="002318D8">
        <w:t>operate</w:t>
      </w:r>
      <w:r w:rsidR="00343C4B" w:rsidRPr="002318D8">
        <w:t xml:space="preserve"> </w:t>
      </w:r>
      <w:r w:rsidRPr="002318D8">
        <w:t>in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Convention</w:t>
      </w:r>
      <w:r w:rsidR="00343C4B" w:rsidRPr="002318D8">
        <w:t xml:space="preserve"> </w:t>
      </w:r>
      <w:r w:rsidRPr="002318D8">
        <w:t>area</w:t>
      </w:r>
      <w:r w:rsidR="00343C4B" w:rsidRPr="002318D8">
        <w:t xml:space="preserve"> </w:t>
      </w:r>
      <w:r w:rsidRPr="002318D8">
        <w:t>only</w:t>
      </w:r>
      <w:r w:rsidR="00343C4B" w:rsidRPr="002318D8">
        <w:t xml:space="preserve"> </w:t>
      </w:r>
      <w:r w:rsidRPr="002318D8">
        <w:t>if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vessel</w:t>
      </w:r>
      <w:r w:rsidR="00343C4B" w:rsidRPr="002318D8">
        <w:t xml:space="preserve"> </w:t>
      </w:r>
      <w:r w:rsidRPr="002318D8">
        <w:t>has</w:t>
      </w:r>
      <w:r w:rsidR="00343C4B" w:rsidRPr="002318D8">
        <w:t xml:space="preserve"> </w:t>
      </w:r>
      <w:r w:rsidRPr="002318D8">
        <w:t>an</w:t>
      </w:r>
      <w:r w:rsidR="00343C4B" w:rsidRPr="002318D8">
        <w:t xml:space="preserve"> </w:t>
      </w:r>
      <w:r w:rsidRPr="002318D8">
        <w:t>IMO</w:t>
      </w:r>
      <w:r w:rsidR="00343C4B" w:rsidRPr="002318D8">
        <w:t xml:space="preserve"> </w:t>
      </w:r>
      <w:r w:rsidRPr="002318D8">
        <w:t>number</w:t>
      </w:r>
      <w:r w:rsidR="00343C4B" w:rsidRPr="002318D8">
        <w:t xml:space="preserve"> </w:t>
      </w:r>
      <w:r w:rsidRPr="002318D8">
        <w:t>or</w:t>
      </w:r>
      <w:r w:rsidR="00343C4B" w:rsidRPr="002318D8">
        <w:t xml:space="preserve"> </w:t>
      </w:r>
      <w:r w:rsidRPr="002318D8">
        <w:t>a</w:t>
      </w:r>
      <w:r w:rsidR="00343C4B" w:rsidRPr="002318D8">
        <w:t xml:space="preserve"> </w:t>
      </w:r>
      <w:r w:rsidRPr="002318D8">
        <w:t>number</w:t>
      </w:r>
      <w:r w:rsidR="00343C4B" w:rsidRPr="002318D8">
        <w:t xml:space="preserve"> </w:t>
      </w:r>
      <w:r w:rsidRPr="002318D8">
        <w:t>in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seven-digit</w:t>
      </w:r>
      <w:r w:rsidR="00343C4B" w:rsidRPr="002318D8">
        <w:t xml:space="preserve"> </w:t>
      </w:r>
      <w:r w:rsidRPr="002318D8">
        <w:t>numbering</w:t>
      </w:r>
      <w:r w:rsidR="00343C4B" w:rsidRPr="002318D8">
        <w:t xml:space="preserve"> </w:t>
      </w:r>
      <w:r w:rsidRPr="002318D8">
        <w:t>sequence</w:t>
      </w:r>
      <w:r w:rsidR="00343C4B" w:rsidRPr="002318D8">
        <w:t xml:space="preserve"> </w:t>
      </w:r>
      <w:r w:rsidRPr="002318D8">
        <w:t>allocated</w:t>
      </w:r>
      <w:r w:rsidR="00343C4B" w:rsidRPr="002318D8">
        <w:t xml:space="preserve"> </w:t>
      </w:r>
      <w:r w:rsidRPr="002318D8">
        <w:t>by</w:t>
      </w:r>
      <w:r w:rsidR="00343C4B" w:rsidRPr="002318D8">
        <w:t xml:space="preserve"> </w:t>
      </w:r>
      <w:r w:rsidRPr="002318D8">
        <w:t>IHS-Fairplay</w:t>
      </w:r>
      <w:r w:rsidR="00343C4B" w:rsidRPr="002318D8">
        <w:t xml:space="preserve"> </w:t>
      </w:r>
      <w:r w:rsidRPr="002318D8">
        <w:t>(LR</w:t>
      </w:r>
      <w:r w:rsidR="00343C4B" w:rsidRPr="002318D8">
        <w:t xml:space="preserve"> </w:t>
      </w:r>
      <w:r w:rsidRPr="002318D8">
        <w:t>number),</w:t>
      </w:r>
      <w:r w:rsidR="00343C4B" w:rsidRPr="002318D8">
        <w:t xml:space="preserve"> </w:t>
      </w:r>
      <w:r w:rsidRPr="002318D8">
        <w:t>as</w:t>
      </w:r>
      <w:r w:rsidR="00343C4B" w:rsidRPr="002318D8">
        <w:t xml:space="preserve"> </w:t>
      </w:r>
      <w:r w:rsidRPr="002318D8">
        <w:t>applicable.</w:t>
      </w:r>
      <w:r w:rsidR="00343C4B" w:rsidRPr="002318D8">
        <w:t xml:space="preserve"> </w:t>
      </w:r>
      <w:r w:rsidRPr="002318D8">
        <w:t>Vessels</w:t>
      </w:r>
      <w:r w:rsidR="00343C4B" w:rsidRPr="002318D8">
        <w:t xml:space="preserve"> </w:t>
      </w:r>
      <w:r w:rsidRPr="002318D8">
        <w:t>without</w:t>
      </w:r>
      <w:r w:rsidR="00343C4B" w:rsidRPr="002318D8">
        <w:t xml:space="preserve"> </w:t>
      </w:r>
      <w:r w:rsidRPr="002318D8">
        <w:t>such</w:t>
      </w:r>
      <w:r w:rsidR="00343C4B" w:rsidRPr="002318D8">
        <w:t xml:space="preserve"> </w:t>
      </w:r>
      <w:r w:rsidRPr="002318D8">
        <w:t>a</w:t>
      </w:r>
      <w:r w:rsidR="00343C4B" w:rsidRPr="002318D8">
        <w:t xml:space="preserve"> </w:t>
      </w:r>
      <w:r w:rsidRPr="002318D8">
        <w:t>number</w:t>
      </w:r>
      <w:r w:rsidR="00343C4B" w:rsidRPr="002318D8">
        <w:t xml:space="preserve"> </w:t>
      </w:r>
      <w:r w:rsidRPr="002318D8">
        <w:t>shall</w:t>
      </w:r>
      <w:r w:rsidR="00343C4B" w:rsidRPr="002318D8">
        <w:t xml:space="preserve"> </w:t>
      </w:r>
      <w:r w:rsidRPr="002318D8">
        <w:t>not</w:t>
      </w:r>
      <w:r w:rsidR="00343C4B" w:rsidRPr="002318D8">
        <w:t xml:space="preserve"> </w:t>
      </w:r>
      <w:r w:rsidRPr="002318D8">
        <w:t>be</w:t>
      </w:r>
      <w:r w:rsidR="00343C4B" w:rsidRPr="002318D8">
        <w:t xml:space="preserve"> </w:t>
      </w:r>
      <w:r w:rsidRPr="002318D8">
        <w:t>included</w:t>
      </w:r>
      <w:r w:rsidR="00343C4B" w:rsidRPr="002318D8">
        <w:t xml:space="preserve"> </w:t>
      </w:r>
      <w:r w:rsidRPr="002318D8">
        <w:t>in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ICCAT</w:t>
      </w:r>
      <w:r w:rsidR="00343C4B" w:rsidRPr="002318D8">
        <w:t xml:space="preserve"> </w:t>
      </w:r>
      <w:r w:rsidRPr="002318D8">
        <w:t>record.</w:t>
      </w:r>
      <w:r w:rsidR="00343C4B" w:rsidRPr="002318D8">
        <w:t xml:space="preserve"> </w:t>
      </w:r>
    </w:p>
    <w:p w14:paraId="7211A9B0" w14:textId="6D5D3857" w:rsidR="00347E08" w:rsidRPr="002318D8" w:rsidRDefault="00343C4B">
      <w:pPr>
        <w:spacing w:after="0" w:line="259" w:lineRule="auto"/>
        <w:ind w:left="5" w:right="0" w:firstLine="0"/>
        <w:jc w:val="left"/>
      </w:pPr>
      <w:r w:rsidRPr="002318D8">
        <w:t xml:space="preserve"> </w:t>
      </w:r>
    </w:p>
    <w:p w14:paraId="2AA7C2F8" w14:textId="539F53FD" w:rsidR="00347E08" w:rsidRPr="002318D8" w:rsidRDefault="008D73CF" w:rsidP="008D73CF">
      <w:pPr>
        <w:numPr>
          <w:ilvl w:val="0"/>
          <w:numId w:val="2"/>
        </w:numPr>
        <w:ind w:right="73" w:hanging="427"/>
      </w:pPr>
      <w:r w:rsidRPr="002318D8">
        <w:t>Paragraph</w:t>
      </w:r>
      <w:r w:rsidR="00343C4B" w:rsidRPr="002318D8">
        <w:t xml:space="preserve"> </w:t>
      </w:r>
      <w:r w:rsidRPr="002318D8">
        <w:t>6</w:t>
      </w:r>
      <w:r w:rsidR="00343C4B" w:rsidRPr="002318D8">
        <w:t xml:space="preserve"> </w:t>
      </w:r>
      <w:r w:rsidRPr="002318D8">
        <w:t>shall</w:t>
      </w:r>
      <w:r w:rsidR="00343C4B" w:rsidRPr="002318D8">
        <w:t xml:space="preserve"> </w:t>
      </w:r>
      <w:r w:rsidRPr="002318D8">
        <w:t>not</w:t>
      </w:r>
      <w:r w:rsidR="00343C4B" w:rsidRPr="002318D8">
        <w:t xml:space="preserve"> </w:t>
      </w:r>
      <w:r w:rsidRPr="002318D8">
        <w:t>apply</w:t>
      </w:r>
      <w:r w:rsidR="00343C4B" w:rsidRPr="002318D8">
        <w:t xml:space="preserve"> </w:t>
      </w:r>
      <w:r w:rsidRPr="002318D8">
        <w:t>to:</w:t>
      </w:r>
      <w:r w:rsidR="00343C4B" w:rsidRPr="002318D8">
        <w:t xml:space="preserve"> </w:t>
      </w:r>
    </w:p>
    <w:p w14:paraId="00EF6BA8" w14:textId="3B2AD694" w:rsidR="00347E08" w:rsidRPr="002318D8" w:rsidRDefault="00343C4B">
      <w:pPr>
        <w:spacing w:after="31" w:line="259" w:lineRule="auto"/>
        <w:ind w:left="6" w:right="0" w:firstLine="0"/>
        <w:jc w:val="left"/>
      </w:pPr>
      <w:r w:rsidRPr="002318D8">
        <w:t xml:space="preserve"> </w:t>
      </w:r>
    </w:p>
    <w:p w14:paraId="7C01AB0C" w14:textId="21C8BC6D" w:rsidR="00347E08" w:rsidRPr="002318D8" w:rsidRDefault="008D73CF" w:rsidP="00A27C5B">
      <w:pPr>
        <w:numPr>
          <w:ilvl w:val="0"/>
          <w:numId w:val="7"/>
        </w:numPr>
        <w:ind w:right="73" w:hanging="425"/>
      </w:pPr>
      <w:r w:rsidRPr="002318D8">
        <w:t>LSFVs</w:t>
      </w:r>
      <w:r w:rsidR="00343C4B" w:rsidRPr="002318D8">
        <w:t xml:space="preserve"> </w:t>
      </w:r>
      <w:r w:rsidRPr="002318D8">
        <w:t>unable</w:t>
      </w:r>
      <w:r w:rsidR="00343C4B" w:rsidRPr="002318D8">
        <w:t xml:space="preserve"> </w:t>
      </w:r>
      <w:r w:rsidRPr="002318D8">
        <w:t>to</w:t>
      </w:r>
      <w:r w:rsidR="00343C4B" w:rsidRPr="002318D8">
        <w:t xml:space="preserve"> </w:t>
      </w:r>
      <w:r w:rsidRPr="002318D8">
        <w:t>obtain</w:t>
      </w:r>
      <w:r w:rsidR="00343C4B" w:rsidRPr="002318D8">
        <w:t xml:space="preserve"> </w:t>
      </w:r>
      <w:r w:rsidRPr="002318D8">
        <w:t>an</w:t>
      </w:r>
      <w:r w:rsidR="00343C4B" w:rsidRPr="002318D8">
        <w:t xml:space="preserve"> </w:t>
      </w:r>
      <w:r w:rsidRPr="002318D8">
        <w:t>IMO/LR</w:t>
      </w:r>
      <w:r w:rsidR="00343C4B" w:rsidRPr="002318D8">
        <w:t xml:space="preserve"> </w:t>
      </w:r>
      <w:r w:rsidRPr="002318D8">
        <w:t>number,</w:t>
      </w:r>
      <w:r w:rsidR="00343C4B" w:rsidRPr="002318D8">
        <w:t xml:space="preserve"> </w:t>
      </w:r>
      <w:r w:rsidRPr="002318D8">
        <w:t>provided</w:t>
      </w:r>
      <w:r w:rsidR="00343C4B" w:rsidRPr="002318D8">
        <w:t xml:space="preserve"> </w:t>
      </w:r>
      <w:r w:rsidRPr="002318D8">
        <w:t>that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flag</w:t>
      </w:r>
      <w:r w:rsidR="00343C4B" w:rsidRPr="002318D8">
        <w:t xml:space="preserve"> </w:t>
      </w:r>
      <w:r w:rsidRPr="002318D8">
        <w:t>CPC</w:t>
      </w:r>
      <w:r w:rsidR="00343C4B" w:rsidRPr="002318D8">
        <w:t xml:space="preserve"> </w:t>
      </w:r>
      <w:r w:rsidRPr="002318D8">
        <w:t>provides</w:t>
      </w:r>
      <w:r w:rsidR="00343C4B" w:rsidRPr="002318D8">
        <w:t xml:space="preserve"> </w:t>
      </w:r>
      <w:r w:rsidRPr="002318D8">
        <w:t>an</w:t>
      </w:r>
      <w:r w:rsidR="00343C4B" w:rsidRPr="002318D8">
        <w:t xml:space="preserve"> </w:t>
      </w:r>
      <w:r w:rsidRPr="002318D8">
        <w:t>explanation</w:t>
      </w:r>
      <w:r w:rsidR="00343C4B" w:rsidRPr="002318D8">
        <w:t xml:space="preserve"> </w:t>
      </w:r>
      <w:r w:rsidRPr="002318D8">
        <w:t>of</w:t>
      </w:r>
      <w:r w:rsidR="00343C4B" w:rsidRPr="002318D8">
        <w:t xml:space="preserve"> </w:t>
      </w:r>
      <w:r w:rsidRPr="002318D8">
        <w:t>its</w:t>
      </w:r>
      <w:r w:rsidR="00343C4B" w:rsidRPr="002318D8">
        <w:t xml:space="preserve"> </w:t>
      </w:r>
      <w:r w:rsidRPr="002318D8">
        <w:t>inability</w:t>
      </w:r>
      <w:r w:rsidR="00343C4B" w:rsidRPr="002318D8">
        <w:t xml:space="preserve"> </w:t>
      </w:r>
      <w:r w:rsidRPr="002318D8">
        <w:t>to</w:t>
      </w:r>
      <w:r w:rsidR="00343C4B" w:rsidRPr="002318D8">
        <w:t xml:space="preserve"> </w:t>
      </w:r>
      <w:r w:rsidRPr="002318D8">
        <w:t>obtain</w:t>
      </w:r>
      <w:r w:rsidR="00343C4B" w:rsidRPr="002318D8">
        <w:t xml:space="preserve"> </w:t>
      </w:r>
      <w:r w:rsidRPr="002318D8">
        <w:t>an</w:t>
      </w:r>
      <w:r w:rsidR="00343C4B" w:rsidRPr="002318D8">
        <w:t xml:space="preserve"> </w:t>
      </w:r>
      <w:r w:rsidRPr="002318D8">
        <w:t>IMO/LR</w:t>
      </w:r>
      <w:r w:rsidR="00343C4B" w:rsidRPr="002318D8">
        <w:t xml:space="preserve"> </w:t>
      </w:r>
      <w:r w:rsidRPr="002318D8">
        <w:t>number</w:t>
      </w:r>
      <w:r w:rsidR="00343C4B" w:rsidRPr="002318D8">
        <w:t xml:space="preserve"> </w:t>
      </w:r>
      <w:r w:rsidRPr="002318D8">
        <w:t>in</w:t>
      </w:r>
      <w:r w:rsidR="00343C4B" w:rsidRPr="002318D8">
        <w:t xml:space="preserve"> </w:t>
      </w:r>
      <w:r w:rsidRPr="002318D8">
        <w:t>its</w:t>
      </w:r>
      <w:r w:rsidR="00343C4B" w:rsidRPr="002318D8">
        <w:t xml:space="preserve"> </w:t>
      </w:r>
      <w:r w:rsidRPr="002318D8">
        <w:t>submission</w:t>
      </w:r>
      <w:r w:rsidR="00343C4B" w:rsidRPr="002318D8">
        <w:t xml:space="preserve"> </w:t>
      </w:r>
      <w:r w:rsidRPr="002318D8">
        <w:t>of</w:t>
      </w:r>
      <w:r w:rsidR="00343C4B" w:rsidRPr="002318D8">
        <w:t xml:space="preserve"> </w:t>
      </w:r>
      <w:r w:rsidRPr="002318D8">
        <w:t>information</w:t>
      </w:r>
      <w:r w:rsidR="00343C4B" w:rsidRPr="002318D8">
        <w:t xml:space="preserve"> </w:t>
      </w:r>
      <w:r w:rsidRPr="002318D8">
        <w:t>pursuant</w:t>
      </w:r>
      <w:r w:rsidR="00343C4B" w:rsidRPr="002318D8">
        <w:t xml:space="preserve"> </w:t>
      </w:r>
      <w:r w:rsidRPr="002318D8">
        <w:t>to</w:t>
      </w:r>
      <w:r w:rsidR="00343C4B" w:rsidRPr="002318D8">
        <w:t xml:space="preserve"> </w:t>
      </w:r>
      <w:r w:rsidRPr="002318D8">
        <w:t>paragraph</w:t>
      </w:r>
      <w:r w:rsidR="00343C4B" w:rsidRPr="002318D8">
        <w:t xml:space="preserve"> </w:t>
      </w:r>
      <w:r w:rsidRPr="002318D8">
        <w:t>2.</w:t>
      </w:r>
      <w:r w:rsidR="00343C4B" w:rsidRPr="002318D8">
        <w:t xml:space="preserve">   </w:t>
      </w:r>
    </w:p>
    <w:p w14:paraId="670BF334" w14:textId="420BC38E" w:rsidR="00347E08" w:rsidRPr="002318D8" w:rsidRDefault="00343C4B">
      <w:pPr>
        <w:spacing w:after="33" w:line="259" w:lineRule="auto"/>
        <w:ind w:left="6" w:right="0" w:firstLine="0"/>
        <w:jc w:val="left"/>
      </w:pPr>
      <w:r w:rsidRPr="002318D8">
        <w:t xml:space="preserve"> </w:t>
      </w:r>
    </w:p>
    <w:p w14:paraId="507E0368" w14:textId="40F329B7" w:rsidR="00347E08" w:rsidRPr="002318D8" w:rsidRDefault="008D73CF" w:rsidP="00A27C5B">
      <w:pPr>
        <w:numPr>
          <w:ilvl w:val="0"/>
          <w:numId w:val="7"/>
        </w:numPr>
        <w:ind w:right="73" w:hanging="425"/>
      </w:pPr>
      <w:r w:rsidRPr="002318D8">
        <w:t>Wooden</w:t>
      </w:r>
      <w:r w:rsidR="00343C4B" w:rsidRPr="002318D8">
        <w:t xml:space="preserve"> </w:t>
      </w:r>
      <w:r w:rsidRPr="002318D8">
        <w:t>LSFVs</w:t>
      </w:r>
      <w:r w:rsidR="00343C4B" w:rsidRPr="002318D8">
        <w:t xml:space="preserve"> </w:t>
      </w:r>
      <w:r w:rsidRPr="002318D8">
        <w:t>that</w:t>
      </w:r>
      <w:r w:rsidR="00343C4B" w:rsidRPr="002318D8">
        <w:t xml:space="preserve"> </w:t>
      </w:r>
      <w:r w:rsidRPr="002318D8">
        <w:t>are</w:t>
      </w:r>
      <w:r w:rsidR="00343C4B" w:rsidRPr="002318D8">
        <w:t xml:space="preserve"> </w:t>
      </w:r>
      <w:r w:rsidRPr="002318D8">
        <w:t>not</w:t>
      </w:r>
      <w:r w:rsidR="00343C4B" w:rsidRPr="002318D8">
        <w:t xml:space="preserve"> </w:t>
      </w:r>
      <w:r w:rsidRPr="002318D8">
        <w:t>authorized</w:t>
      </w:r>
      <w:r w:rsidR="00343C4B" w:rsidRPr="002318D8">
        <w:t xml:space="preserve"> </w:t>
      </w:r>
      <w:r w:rsidRPr="002318D8">
        <w:t>to</w:t>
      </w:r>
      <w:r w:rsidR="00343C4B" w:rsidRPr="002318D8">
        <w:t xml:space="preserve"> </w:t>
      </w:r>
      <w:r w:rsidRPr="002318D8">
        <w:t>fish</w:t>
      </w:r>
      <w:r w:rsidR="00343C4B" w:rsidRPr="002318D8">
        <w:t xml:space="preserve"> </w:t>
      </w:r>
      <w:r w:rsidRPr="002318D8">
        <w:t>on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high</w:t>
      </w:r>
      <w:r w:rsidR="00343C4B" w:rsidRPr="002318D8">
        <w:t xml:space="preserve"> </w:t>
      </w:r>
      <w:r w:rsidRPr="002318D8">
        <w:t>seas,</w:t>
      </w:r>
      <w:r w:rsidR="00343C4B" w:rsidRPr="002318D8">
        <w:t xml:space="preserve"> </w:t>
      </w:r>
      <w:r w:rsidRPr="002318D8">
        <w:t>provided</w:t>
      </w:r>
      <w:r w:rsidR="00343C4B" w:rsidRPr="002318D8">
        <w:t xml:space="preserve"> </w:t>
      </w:r>
      <w:r w:rsidRPr="002318D8">
        <w:t>that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flag</w:t>
      </w:r>
      <w:r w:rsidR="00343C4B" w:rsidRPr="002318D8">
        <w:t xml:space="preserve"> </w:t>
      </w:r>
      <w:r w:rsidRPr="002318D8">
        <w:t>CPC</w:t>
      </w:r>
      <w:r w:rsidR="00343C4B" w:rsidRPr="002318D8">
        <w:t xml:space="preserve"> </w:t>
      </w:r>
      <w:r w:rsidRPr="002318D8">
        <w:t>notifies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Secretariat</w:t>
      </w:r>
      <w:r w:rsidR="00343C4B" w:rsidRPr="002318D8">
        <w:t xml:space="preserve"> </w:t>
      </w:r>
      <w:r w:rsidRPr="002318D8">
        <w:t>of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LSFVs</w:t>
      </w:r>
      <w:r w:rsidR="00343C4B" w:rsidRPr="002318D8">
        <w:t xml:space="preserve"> </w:t>
      </w:r>
      <w:r w:rsidRPr="002318D8">
        <w:t>for</w:t>
      </w:r>
      <w:r w:rsidR="00343C4B" w:rsidRPr="002318D8">
        <w:t xml:space="preserve"> </w:t>
      </w:r>
      <w:r w:rsidRPr="002318D8">
        <w:t>which</w:t>
      </w:r>
      <w:r w:rsidR="00343C4B" w:rsidRPr="002318D8">
        <w:t xml:space="preserve"> </w:t>
      </w:r>
      <w:r w:rsidRPr="002318D8">
        <w:t>it</w:t>
      </w:r>
      <w:r w:rsidR="00343C4B" w:rsidRPr="002318D8">
        <w:t xml:space="preserve"> </w:t>
      </w:r>
      <w:r w:rsidRPr="002318D8">
        <w:t>is</w:t>
      </w:r>
      <w:r w:rsidR="00343C4B" w:rsidRPr="002318D8">
        <w:t xml:space="preserve"> </w:t>
      </w:r>
      <w:r w:rsidRPr="002318D8">
        <w:t>exercising</w:t>
      </w:r>
      <w:r w:rsidR="00343C4B" w:rsidRPr="002318D8">
        <w:t xml:space="preserve"> </w:t>
      </w:r>
      <w:r w:rsidRPr="002318D8">
        <w:t>this</w:t>
      </w:r>
      <w:r w:rsidR="00343C4B" w:rsidRPr="002318D8">
        <w:t xml:space="preserve"> </w:t>
      </w:r>
      <w:r w:rsidRPr="002318D8">
        <w:t>exemption</w:t>
      </w:r>
      <w:r w:rsidR="00343C4B" w:rsidRPr="002318D8">
        <w:t xml:space="preserve"> </w:t>
      </w:r>
      <w:r w:rsidRPr="002318D8">
        <w:t>in</w:t>
      </w:r>
      <w:r w:rsidR="00343C4B" w:rsidRPr="002318D8">
        <w:t xml:space="preserve"> </w:t>
      </w:r>
      <w:r w:rsidRPr="002318D8">
        <w:t>its</w:t>
      </w:r>
      <w:r w:rsidR="00343C4B" w:rsidRPr="002318D8">
        <w:t xml:space="preserve"> </w:t>
      </w:r>
      <w:r w:rsidRPr="002318D8">
        <w:t>submission</w:t>
      </w:r>
      <w:r w:rsidR="00343C4B" w:rsidRPr="002318D8">
        <w:t xml:space="preserve"> </w:t>
      </w:r>
      <w:r w:rsidRPr="002318D8">
        <w:t>of</w:t>
      </w:r>
      <w:r w:rsidR="00343C4B" w:rsidRPr="002318D8">
        <w:t xml:space="preserve"> </w:t>
      </w:r>
      <w:r w:rsidRPr="002318D8">
        <w:t>information</w:t>
      </w:r>
      <w:r w:rsidR="00343C4B" w:rsidRPr="002318D8">
        <w:t xml:space="preserve"> </w:t>
      </w:r>
      <w:r w:rsidRPr="002318D8">
        <w:t>pursuant</w:t>
      </w:r>
      <w:r w:rsidR="00343C4B" w:rsidRPr="002318D8">
        <w:t xml:space="preserve"> </w:t>
      </w:r>
      <w:r w:rsidRPr="002318D8">
        <w:t>to</w:t>
      </w:r>
      <w:r w:rsidR="00343C4B" w:rsidRPr="002318D8">
        <w:t xml:space="preserve"> </w:t>
      </w:r>
      <w:r w:rsidRPr="002318D8">
        <w:t>paragraph</w:t>
      </w:r>
      <w:r w:rsidR="00343C4B" w:rsidRPr="002318D8">
        <w:t xml:space="preserve"> </w:t>
      </w:r>
      <w:r w:rsidRPr="002318D8">
        <w:t>2.</w:t>
      </w:r>
      <w:r w:rsidR="00343C4B" w:rsidRPr="002318D8">
        <w:t xml:space="preserve">  </w:t>
      </w:r>
    </w:p>
    <w:p w14:paraId="0D558DBE" w14:textId="50DEE638" w:rsidR="00347E08" w:rsidRPr="002318D8" w:rsidRDefault="00347E08" w:rsidP="00A27C5B">
      <w:pPr>
        <w:ind w:right="73"/>
      </w:pPr>
    </w:p>
    <w:p w14:paraId="262B6726" w14:textId="22BF8500" w:rsidR="00347E08" w:rsidRPr="002318D8" w:rsidRDefault="008D73CF" w:rsidP="008D73CF">
      <w:pPr>
        <w:numPr>
          <w:ilvl w:val="0"/>
          <w:numId w:val="2"/>
        </w:numPr>
        <w:ind w:right="73" w:hanging="427"/>
      </w:pPr>
      <w:r w:rsidRPr="002318D8">
        <w:t>CPCs</w:t>
      </w:r>
      <w:r w:rsidR="00343C4B" w:rsidRPr="002318D8">
        <w:t xml:space="preserve"> </w:t>
      </w:r>
      <w:r w:rsidRPr="002318D8">
        <w:t>shall</w:t>
      </w:r>
      <w:r w:rsidR="00343C4B" w:rsidRPr="002318D8">
        <w:t xml:space="preserve"> </w:t>
      </w:r>
      <w:r w:rsidRPr="002318D8">
        <w:t>review</w:t>
      </w:r>
      <w:r w:rsidR="00343C4B" w:rsidRPr="002318D8">
        <w:t xml:space="preserve"> </w:t>
      </w:r>
      <w:r w:rsidRPr="002318D8">
        <w:t>their</w:t>
      </w:r>
      <w:r w:rsidR="00343C4B" w:rsidRPr="002318D8">
        <w:t xml:space="preserve"> </w:t>
      </w:r>
      <w:r w:rsidRPr="002318D8">
        <w:t>own</w:t>
      </w:r>
      <w:r w:rsidR="00343C4B" w:rsidRPr="002318D8">
        <w:t xml:space="preserve"> </w:t>
      </w:r>
      <w:r w:rsidRPr="002318D8">
        <w:t>internal</w:t>
      </w:r>
      <w:r w:rsidR="00343C4B" w:rsidRPr="002318D8">
        <w:t xml:space="preserve"> </w:t>
      </w:r>
      <w:r w:rsidRPr="002318D8">
        <w:t>actions</w:t>
      </w:r>
      <w:r w:rsidR="00343C4B" w:rsidRPr="002318D8">
        <w:t xml:space="preserve"> </w:t>
      </w:r>
      <w:r w:rsidRPr="002318D8">
        <w:t>and</w:t>
      </w:r>
      <w:r w:rsidR="00343C4B" w:rsidRPr="002318D8">
        <w:t xml:space="preserve"> </w:t>
      </w:r>
      <w:r w:rsidRPr="002318D8">
        <w:t>measures</w:t>
      </w:r>
      <w:r w:rsidR="00343C4B" w:rsidRPr="002318D8">
        <w:t xml:space="preserve"> </w:t>
      </w:r>
      <w:r w:rsidRPr="002318D8">
        <w:t>taken</w:t>
      </w:r>
      <w:r w:rsidR="00343C4B" w:rsidRPr="002318D8">
        <w:t xml:space="preserve"> </w:t>
      </w:r>
      <w:r w:rsidRPr="002318D8">
        <w:t>pursuant</w:t>
      </w:r>
      <w:r w:rsidR="00343C4B" w:rsidRPr="002318D8">
        <w:t xml:space="preserve"> </w:t>
      </w:r>
      <w:r w:rsidRPr="002318D8">
        <w:t>to</w:t>
      </w:r>
      <w:r w:rsidR="00343C4B" w:rsidRPr="002318D8">
        <w:t xml:space="preserve"> </w:t>
      </w:r>
      <w:r w:rsidRPr="002318D8">
        <w:t>paragraph</w:t>
      </w:r>
      <w:r w:rsidR="00343C4B" w:rsidRPr="002318D8">
        <w:t xml:space="preserve"> </w:t>
      </w:r>
      <w:r w:rsidRPr="002318D8">
        <w:t>5,</w:t>
      </w:r>
      <w:r w:rsidR="00343C4B" w:rsidRPr="002318D8">
        <w:t xml:space="preserve"> </w:t>
      </w:r>
      <w:r w:rsidRPr="002318D8">
        <w:t>including</w:t>
      </w:r>
      <w:r w:rsidR="00343C4B" w:rsidRPr="002318D8">
        <w:t xml:space="preserve"> </w:t>
      </w:r>
      <w:r w:rsidRPr="002318D8">
        <w:t>punitive</w:t>
      </w:r>
      <w:r w:rsidR="00343C4B" w:rsidRPr="002318D8">
        <w:t xml:space="preserve"> </w:t>
      </w:r>
      <w:r w:rsidRPr="002318D8">
        <w:t>and</w:t>
      </w:r>
      <w:r w:rsidR="00343C4B" w:rsidRPr="002318D8">
        <w:t xml:space="preserve"> </w:t>
      </w:r>
      <w:r w:rsidRPr="002318D8">
        <w:t>sanction</w:t>
      </w:r>
      <w:r w:rsidR="00343C4B" w:rsidRPr="002318D8">
        <w:t xml:space="preserve"> </w:t>
      </w:r>
      <w:r w:rsidRPr="002318D8">
        <w:t>actions</w:t>
      </w:r>
      <w:r w:rsidR="00343C4B" w:rsidRPr="002318D8">
        <w:t xml:space="preserve"> </w:t>
      </w:r>
      <w:r w:rsidRPr="002318D8">
        <w:t>and</w:t>
      </w:r>
      <w:r w:rsidR="00343C4B" w:rsidRPr="002318D8">
        <w:t xml:space="preserve"> </w:t>
      </w:r>
      <w:r w:rsidRPr="002318D8">
        <w:t>in</w:t>
      </w:r>
      <w:r w:rsidR="00343C4B" w:rsidRPr="002318D8">
        <w:t xml:space="preserve"> </w:t>
      </w:r>
      <w:r w:rsidRPr="002318D8">
        <w:t>a</w:t>
      </w:r>
      <w:r w:rsidR="00343C4B" w:rsidRPr="002318D8">
        <w:t xml:space="preserve"> </w:t>
      </w:r>
      <w:r w:rsidRPr="002318D8">
        <w:t>manner</w:t>
      </w:r>
      <w:r w:rsidR="00343C4B" w:rsidRPr="002318D8">
        <w:t xml:space="preserve"> </w:t>
      </w:r>
      <w:r w:rsidRPr="002318D8">
        <w:t>consistent</w:t>
      </w:r>
      <w:r w:rsidR="00343C4B" w:rsidRPr="002318D8">
        <w:t xml:space="preserve"> </w:t>
      </w:r>
      <w:r w:rsidRPr="002318D8">
        <w:t>with</w:t>
      </w:r>
      <w:r w:rsidR="00343C4B" w:rsidRPr="002318D8">
        <w:t xml:space="preserve"> </w:t>
      </w:r>
      <w:r w:rsidRPr="002318D8">
        <w:t>domestic</w:t>
      </w:r>
      <w:r w:rsidR="00343C4B" w:rsidRPr="002318D8">
        <w:t xml:space="preserve"> </w:t>
      </w:r>
      <w:r w:rsidRPr="002318D8">
        <w:t>law</w:t>
      </w:r>
      <w:r w:rsidR="00343C4B" w:rsidRPr="002318D8">
        <w:t xml:space="preserve"> </w:t>
      </w:r>
      <w:r w:rsidRPr="002318D8">
        <w:t>as</w:t>
      </w:r>
      <w:r w:rsidR="00343C4B" w:rsidRPr="002318D8">
        <w:t xml:space="preserve"> </w:t>
      </w:r>
      <w:r w:rsidRPr="002318D8">
        <w:t>regards</w:t>
      </w:r>
      <w:r w:rsidR="00343C4B" w:rsidRPr="002318D8">
        <w:t xml:space="preserve"> </w:t>
      </w:r>
      <w:r w:rsidRPr="002318D8">
        <w:t>disclosure,</w:t>
      </w:r>
      <w:r w:rsidR="00343C4B" w:rsidRPr="002318D8">
        <w:t xml:space="preserve"> </w:t>
      </w:r>
      <w:r w:rsidRPr="002318D8">
        <w:t>report</w:t>
      </w:r>
      <w:r w:rsidR="00343C4B" w:rsidRPr="002318D8">
        <w:t xml:space="preserve"> </w:t>
      </w:r>
      <w:r w:rsidRPr="002318D8">
        <w:t>any</w:t>
      </w:r>
      <w:r w:rsidR="00343C4B" w:rsidRPr="002318D8">
        <w:t xml:space="preserve"> </w:t>
      </w:r>
      <w:r w:rsidRPr="002318D8">
        <w:t>relevant</w:t>
      </w:r>
      <w:r w:rsidR="00343C4B" w:rsidRPr="002318D8">
        <w:t xml:space="preserve"> </w:t>
      </w:r>
      <w:r w:rsidRPr="002318D8">
        <w:t>results</w:t>
      </w:r>
      <w:r w:rsidR="00343C4B" w:rsidRPr="002318D8">
        <w:t xml:space="preserve"> </w:t>
      </w:r>
      <w:r w:rsidRPr="002318D8">
        <w:t>of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review</w:t>
      </w:r>
      <w:r w:rsidR="00343C4B" w:rsidRPr="002318D8">
        <w:t xml:space="preserve"> </w:t>
      </w:r>
      <w:r w:rsidRPr="002318D8">
        <w:t>to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Commission</w:t>
      </w:r>
      <w:r w:rsidR="00343C4B" w:rsidRPr="002318D8">
        <w:t xml:space="preserve"> </w:t>
      </w:r>
      <w:r w:rsidRPr="002318D8">
        <w:t>at</w:t>
      </w:r>
      <w:r w:rsidR="00343C4B" w:rsidRPr="002318D8">
        <w:t xml:space="preserve"> </w:t>
      </w:r>
      <w:r w:rsidRPr="002318D8">
        <w:t>its</w:t>
      </w:r>
      <w:r w:rsidR="00343C4B" w:rsidRPr="002318D8">
        <w:t xml:space="preserve"> </w:t>
      </w:r>
      <w:r w:rsidRPr="002318D8">
        <w:t>annual</w:t>
      </w:r>
      <w:r w:rsidR="00343C4B" w:rsidRPr="002318D8">
        <w:t xml:space="preserve"> </w:t>
      </w:r>
      <w:r w:rsidRPr="002318D8">
        <w:t>meeting.</w:t>
      </w:r>
      <w:r w:rsidR="00343C4B" w:rsidRPr="002318D8">
        <w:t xml:space="preserve"> </w:t>
      </w:r>
      <w:r w:rsidRPr="002318D8">
        <w:t>In</w:t>
      </w:r>
      <w:r w:rsidR="00343C4B" w:rsidRPr="002318D8">
        <w:t xml:space="preserve"> </w:t>
      </w:r>
      <w:r w:rsidRPr="002318D8">
        <w:t>consideration</w:t>
      </w:r>
      <w:r w:rsidR="00343C4B" w:rsidRPr="002318D8">
        <w:t xml:space="preserve"> </w:t>
      </w:r>
      <w:r w:rsidRPr="002318D8">
        <w:t>of</w:t>
      </w:r>
      <w:r w:rsidR="00343C4B" w:rsidRPr="002318D8">
        <w:t xml:space="preserve"> </w:t>
      </w:r>
      <w:r w:rsidRPr="002318D8">
        <w:t>any</w:t>
      </w:r>
      <w:r w:rsidR="00343C4B" w:rsidRPr="002318D8">
        <w:t xml:space="preserve"> </w:t>
      </w:r>
      <w:r w:rsidRPr="002318D8">
        <w:t>CPC</w:t>
      </w:r>
      <w:r w:rsidR="00343C4B" w:rsidRPr="002318D8">
        <w:t xml:space="preserve"> </w:t>
      </w:r>
      <w:r w:rsidRPr="002318D8">
        <w:t>reports</w:t>
      </w:r>
      <w:r w:rsidR="00343C4B" w:rsidRPr="002318D8">
        <w:t xml:space="preserve"> </w:t>
      </w:r>
      <w:r w:rsidRPr="002318D8">
        <w:t>on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relevant</w:t>
      </w:r>
      <w:r w:rsidR="00343C4B" w:rsidRPr="002318D8">
        <w:t xml:space="preserve"> </w:t>
      </w:r>
      <w:r w:rsidRPr="002318D8">
        <w:t>results</w:t>
      </w:r>
      <w:r w:rsidR="00343C4B" w:rsidRPr="002318D8">
        <w:t xml:space="preserve"> </w:t>
      </w:r>
      <w:r w:rsidRPr="002318D8">
        <w:t>of</w:t>
      </w:r>
      <w:r w:rsidR="00343C4B" w:rsidRPr="002318D8">
        <w:t xml:space="preserve"> </w:t>
      </w:r>
      <w:r w:rsidRPr="002318D8">
        <w:t>such</w:t>
      </w:r>
      <w:r w:rsidR="00343C4B" w:rsidRPr="002318D8">
        <w:t xml:space="preserve"> </w:t>
      </w:r>
      <w:r w:rsidRPr="002318D8">
        <w:t>reviews,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Commission</w:t>
      </w:r>
      <w:r w:rsidR="00343C4B" w:rsidRPr="002318D8">
        <w:t xml:space="preserve"> </w:t>
      </w:r>
      <w:r w:rsidRPr="002318D8">
        <w:t>shall,</w:t>
      </w:r>
      <w:r w:rsidR="00343C4B" w:rsidRPr="002318D8">
        <w:t xml:space="preserve"> </w:t>
      </w:r>
      <w:r w:rsidRPr="002318D8">
        <w:t>if</w:t>
      </w:r>
      <w:r w:rsidR="00343C4B" w:rsidRPr="002318D8">
        <w:t xml:space="preserve"> </w:t>
      </w:r>
      <w:r w:rsidRPr="002318D8">
        <w:t>appropriate,</w:t>
      </w:r>
      <w:r w:rsidR="00343C4B" w:rsidRPr="002318D8">
        <w:t xml:space="preserve"> </w:t>
      </w:r>
      <w:r w:rsidRPr="002318D8">
        <w:t>request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flag</w:t>
      </w:r>
      <w:r w:rsidR="00343C4B" w:rsidRPr="002318D8">
        <w:t xml:space="preserve"> </w:t>
      </w:r>
      <w:r w:rsidRPr="002318D8">
        <w:t>CPCs</w:t>
      </w:r>
      <w:r w:rsidR="00343C4B" w:rsidRPr="002318D8">
        <w:t xml:space="preserve"> </w:t>
      </w:r>
      <w:r w:rsidRPr="002318D8">
        <w:t>of</w:t>
      </w:r>
      <w:r w:rsidR="00343C4B" w:rsidRPr="002318D8">
        <w:t xml:space="preserve"> </w:t>
      </w:r>
      <w:r w:rsidRPr="002318D8">
        <w:t>LSFVs</w:t>
      </w:r>
      <w:r w:rsidR="00343C4B" w:rsidRPr="002318D8">
        <w:t xml:space="preserve"> </w:t>
      </w:r>
      <w:r w:rsidRPr="002318D8">
        <w:t>on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ICCAT</w:t>
      </w:r>
      <w:r w:rsidR="00343C4B" w:rsidRPr="002318D8">
        <w:t xml:space="preserve"> </w:t>
      </w:r>
      <w:r w:rsidRPr="002318D8">
        <w:t>record</w:t>
      </w:r>
      <w:r w:rsidR="00343C4B" w:rsidRPr="002318D8">
        <w:t xml:space="preserve"> </w:t>
      </w:r>
      <w:r w:rsidRPr="002318D8">
        <w:t>to</w:t>
      </w:r>
      <w:r w:rsidR="00343C4B" w:rsidRPr="002318D8">
        <w:t xml:space="preserve"> </w:t>
      </w:r>
      <w:r w:rsidRPr="002318D8">
        <w:t>take</w:t>
      </w:r>
      <w:r w:rsidR="00343C4B" w:rsidRPr="002318D8">
        <w:t xml:space="preserve"> </w:t>
      </w:r>
      <w:r w:rsidRPr="002318D8">
        <w:t>further</w:t>
      </w:r>
      <w:r w:rsidR="00343C4B" w:rsidRPr="002318D8">
        <w:t xml:space="preserve"> </w:t>
      </w:r>
      <w:r w:rsidRPr="002318D8">
        <w:t>action</w:t>
      </w:r>
      <w:r w:rsidR="00343C4B" w:rsidRPr="002318D8">
        <w:t xml:space="preserve"> </w:t>
      </w:r>
      <w:r w:rsidRPr="002318D8">
        <w:t>to</w:t>
      </w:r>
      <w:r w:rsidR="00343C4B" w:rsidRPr="002318D8">
        <w:t xml:space="preserve"> </w:t>
      </w:r>
      <w:r w:rsidRPr="002318D8">
        <w:t>enhance</w:t>
      </w:r>
      <w:r w:rsidR="00343C4B" w:rsidRPr="002318D8">
        <w:t xml:space="preserve"> </w:t>
      </w:r>
      <w:r w:rsidRPr="002318D8">
        <w:t>compliance</w:t>
      </w:r>
      <w:r w:rsidR="00343C4B" w:rsidRPr="002318D8">
        <w:t xml:space="preserve"> </w:t>
      </w:r>
      <w:r w:rsidRPr="002318D8">
        <w:t>by</w:t>
      </w:r>
      <w:r w:rsidR="00343C4B" w:rsidRPr="002318D8">
        <w:t xml:space="preserve"> </w:t>
      </w:r>
      <w:r w:rsidRPr="002318D8">
        <w:t>those</w:t>
      </w:r>
      <w:r w:rsidR="00343C4B" w:rsidRPr="002318D8">
        <w:t xml:space="preserve"> </w:t>
      </w:r>
      <w:r w:rsidRPr="002318D8">
        <w:t>vessels</w:t>
      </w:r>
      <w:r w:rsidR="00343C4B" w:rsidRPr="002318D8">
        <w:t xml:space="preserve"> </w:t>
      </w:r>
      <w:r w:rsidRPr="002318D8">
        <w:t>to</w:t>
      </w:r>
      <w:r w:rsidR="00343C4B" w:rsidRPr="002318D8">
        <w:t xml:space="preserve"> </w:t>
      </w:r>
      <w:r w:rsidRPr="002318D8">
        <w:t>ICCAT</w:t>
      </w:r>
      <w:r w:rsidR="00343C4B" w:rsidRPr="002318D8">
        <w:t xml:space="preserve"> </w:t>
      </w:r>
      <w:r w:rsidRPr="002318D8">
        <w:t>conservation</w:t>
      </w:r>
      <w:r w:rsidR="00343C4B" w:rsidRPr="002318D8">
        <w:t xml:space="preserve"> </w:t>
      </w:r>
      <w:r w:rsidRPr="002318D8">
        <w:t>and</w:t>
      </w:r>
      <w:r w:rsidR="00343C4B" w:rsidRPr="002318D8">
        <w:t xml:space="preserve"> </w:t>
      </w:r>
      <w:r w:rsidRPr="002318D8">
        <w:t>management</w:t>
      </w:r>
      <w:r w:rsidR="00343C4B" w:rsidRPr="002318D8">
        <w:t xml:space="preserve"> </w:t>
      </w:r>
      <w:r w:rsidRPr="002318D8">
        <w:t>measures.</w:t>
      </w:r>
      <w:r w:rsidR="00343C4B" w:rsidRPr="002318D8">
        <w:t xml:space="preserve"> </w:t>
      </w:r>
    </w:p>
    <w:p w14:paraId="6A20EE53" w14:textId="3EC0F5BC" w:rsidR="00347E08" w:rsidRPr="002318D8" w:rsidRDefault="00343C4B">
      <w:pPr>
        <w:spacing w:after="0" w:line="259" w:lineRule="auto"/>
        <w:ind w:left="6" w:right="0" w:firstLine="0"/>
        <w:jc w:val="left"/>
      </w:pPr>
      <w:r w:rsidRPr="002318D8">
        <w:t xml:space="preserve"> </w:t>
      </w:r>
    </w:p>
    <w:p w14:paraId="0C63D7F9" w14:textId="74F38878" w:rsidR="00347E08" w:rsidRPr="002318D8" w:rsidRDefault="00507B2B" w:rsidP="008D73CF">
      <w:pPr>
        <w:numPr>
          <w:ilvl w:val="0"/>
          <w:numId w:val="2"/>
        </w:numPr>
        <w:ind w:right="73" w:hanging="427"/>
      </w:pPr>
      <w:r w:rsidRPr="002318D8">
        <w:t xml:space="preserve">a) </w:t>
      </w:r>
      <w:r w:rsidRPr="002318D8">
        <w:tab/>
      </w:r>
      <w:r w:rsidR="008D73CF" w:rsidRPr="002318D8">
        <w:t>CPCs</w:t>
      </w:r>
      <w:r w:rsidR="00343C4B" w:rsidRPr="002318D8">
        <w:t xml:space="preserve"> </w:t>
      </w:r>
      <w:r w:rsidR="008D73CF" w:rsidRPr="002318D8">
        <w:t>shall</w:t>
      </w:r>
      <w:r w:rsidR="00343C4B" w:rsidRPr="002318D8">
        <w:t xml:space="preserve"> </w:t>
      </w:r>
      <w:r w:rsidR="008D73CF" w:rsidRPr="002318D8">
        <w:t>take</w:t>
      </w:r>
      <w:r w:rsidR="00343C4B" w:rsidRPr="002318D8">
        <w:t xml:space="preserve"> </w:t>
      </w:r>
      <w:r w:rsidR="008D73CF" w:rsidRPr="002318D8">
        <w:t>measures,</w:t>
      </w:r>
      <w:r w:rsidR="00343C4B" w:rsidRPr="002318D8">
        <w:t xml:space="preserve"> </w:t>
      </w:r>
      <w:r w:rsidR="008D73CF" w:rsidRPr="002318D8">
        <w:t>under</w:t>
      </w:r>
      <w:r w:rsidR="00343C4B" w:rsidRPr="002318D8">
        <w:t xml:space="preserve"> </w:t>
      </w:r>
      <w:r w:rsidR="008D73CF" w:rsidRPr="002318D8">
        <w:t>their</w:t>
      </w:r>
      <w:r w:rsidR="00343C4B" w:rsidRPr="002318D8">
        <w:t xml:space="preserve"> </w:t>
      </w:r>
      <w:r w:rsidR="008D73CF" w:rsidRPr="002318D8">
        <w:t>applicable</w:t>
      </w:r>
      <w:r w:rsidR="00343C4B" w:rsidRPr="002318D8">
        <w:t xml:space="preserve"> </w:t>
      </w:r>
      <w:r w:rsidR="008D73CF" w:rsidRPr="002318D8">
        <w:t>legislation,</w:t>
      </w:r>
      <w:r w:rsidR="00343C4B" w:rsidRPr="002318D8">
        <w:t xml:space="preserve"> </w:t>
      </w:r>
      <w:r w:rsidR="008D73CF" w:rsidRPr="002318D8">
        <w:t>to</w:t>
      </w:r>
      <w:r w:rsidR="00343C4B" w:rsidRPr="002318D8">
        <w:t xml:space="preserve"> </w:t>
      </w:r>
      <w:r w:rsidR="008D73CF" w:rsidRPr="002318D8">
        <w:t>prohibit</w:t>
      </w:r>
      <w:r w:rsidR="00343C4B" w:rsidRPr="002318D8">
        <w:t xml:space="preserve"> </w:t>
      </w:r>
      <w:r w:rsidR="008D73CF" w:rsidRPr="002318D8">
        <w:t>the</w:t>
      </w:r>
      <w:r w:rsidR="00343C4B" w:rsidRPr="002318D8">
        <w:t xml:space="preserve"> </w:t>
      </w:r>
      <w:r w:rsidR="008D73CF" w:rsidRPr="002318D8">
        <w:t>fishing</w:t>
      </w:r>
      <w:r w:rsidR="00343C4B" w:rsidRPr="002318D8">
        <w:t xml:space="preserve"> </w:t>
      </w:r>
      <w:r w:rsidR="008D73CF" w:rsidRPr="002318D8">
        <w:t>for,</w:t>
      </w:r>
      <w:r w:rsidR="00343C4B" w:rsidRPr="002318D8">
        <w:t xml:space="preserve"> </w:t>
      </w:r>
      <w:r w:rsidR="008D73CF" w:rsidRPr="002318D8">
        <w:t>the</w:t>
      </w:r>
      <w:r w:rsidR="00343C4B" w:rsidRPr="002318D8">
        <w:t xml:space="preserve"> </w:t>
      </w:r>
      <w:r w:rsidR="008D73CF" w:rsidRPr="002318D8">
        <w:t>retaining</w:t>
      </w:r>
      <w:r w:rsidR="00343C4B" w:rsidRPr="002318D8">
        <w:t xml:space="preserve"> </w:t>
      </w:r>
      <w:r w:rsidR="008D73CF" w:rsidRPr="002318D8">
        <w:t>on</w:t>
      </w:r>
      <w:r w:rsidR="00343C4B" w:rsidRPr="002318D8">
        <w:t xml:space="preserve"> </w:t>
      </w:r>
      <w:r w:rsidR="008D73CF" w:rsidRPr="002318D8">
        <w:t>board,</w:t>
      </w:r>
      <w:r w:rsidR="00343C4B" w:rsidRPr="002318D8">
        <w:t xml:space="preserve"> </w:t>
      </w:r>
      <w:r w:rsidR="008D73CF" w:rsidRPr="002318D8">
        <w:t>the</w:t>
      </w:r>
      <w:r w:rsidR="00343C4B" w:rsidRPr="002318D8">
        <w:t xml:space="preserve"> </w:t>
      </w:r>
      <w:r w:rsidR="008D73CF" w:rsidRPr="002318D8">
        <w:t>transshipment</w:t>
      </w:r>
      <w:r w:rsidR="00343C4B" w:rsidRPr="002318D8">
        <w:t xml:space="preserve"> </w:t>
      </w:r>
      <w:r w:rsidR="008D73CF" w:rsidRPr="002318D8">
        <w:t>and</w:t>
      </w:r>
      <w:r w:rsidR="00343C4B" w:rsidRPr="002318D8">
        <w:t xml:space="preserve"> </w:t>
      </w:r>
      <w:r w:rsidR="008D73CF" w:rsidRPr="002318D8">
        <w:t>landing</w:t>
      </w:r>
      <w:r w:rsidR="00343C4B" w:rsidRPr="002318D8">
        <w:t xml:space="preserve"> </w:t>
      </w:r>
      <w:r w:rsidR="008D73CF" w:rsidRPr="002318D8">
        <w:t>of</w:t>
      </w:r>
      <w:r w:rsidR="00343C4B" w:rsidRPr="002318D8">
        <w:t xml:space="preserve"> </w:t>
      </w:r>
      <w:r w:rsidR="008D73CF" w:rsidRPr="002318D8">
        <w:t>tuna</w:t>
      </w:r>
      <w:r w:rsidR="00343C4B" w:rsidRPr="002318D8">
        <w:t xml:space="preserve"> </w:t>
      </w:r>
      <w:r w:rsidR="008D73CF" w:rsidRPr="002318D8">
        <w:t>and</w:t>
      </w:r>
      <w:r w:rsidR="00343C4B" w:rsidRPr="002318D8">
        <w:t xml:space="preserve"> </w:t>
      </w:r>
      <w:r w:rsidR="008D73CF" w:rsidRPr="002318D8">
        <w:t>tuna-like</w:t>
      </w:r>
      <w:r w:rsidR="00343C4B" w:rsidRPr="002318D8">
        <w:t xml:space="preserve"> </w:t>
      </w:r>
      <w:r w:rsidR="008D73CF" w:rsidRPr="002318D8">
        <w:t>species,</w:t>
      </w:r>
      <w:r w:rsidR="00343C4B" w:rsidRPr="002318D8">
        <w:t xml:space="preserve"> </w:t>
      </w:r>
      <w:r w:rsidR="008D73CF" w:rsidRPr="002318D8">
        <w:t>and</w:t>
      </w:r>
      <w:r w:rsidR="00343C4B" w:rsidRPr="002318D8">
        <w:t xml:space="preserve"> </w:t>
      </w:r>
      <w:r w:rsidR="008D73CF" w:rsidRPr="002318D8">
        <w:t>species</w:t>
      </w:r>
      <w:r w:rsidR="00343C4B" w:rsidRPr="002318D8">
        <w:t xml:space="preserve"> </w:t>
      </w:r>
      <w:r w:rsidR="008D73CF" w:rsidRPr="002318D8">
        <w:t>taken</w:t>
      </w:r>
      <w:r w:rsidR="00343C4B" w:rsidRPr="002318D8">
        <w:t xml:space="preserve"> </w:t>
      </w:r>
      <w:r w:rsidR="008D73CF" w:rsidRPr="002318D8">
        <w:t>in</w:t>
      </w:r>
      <w:r w:rsidR="00343C4B" w:rsidRPr="002318D8">
        <w:t xml:space="preserve"> </w:t>
      </w:r>
      <w:r w:rsidR="008D73CF" w:rsidRPr="002318D8">
        <w:t>association</w:t>
      </w:r>
      <w:r w:rsidR="00343C4B" w:rsidRPr="002318D8">
        <w:t xml:space="preserve"> </w:t>
      </w:r>
      <w:r w:rsidR="008D73CF" w:rsidRPr="002318D8">
        <w:t>with</w:t>
      </w:r>
      <w:r w:rsidR="00343C4B" w:rsidRPr="002318D8">
        <w:t xml:space="preserve"> </w:t>
      </w:r>
      <w:r w:rsidR="008D73CF" w:rsidRPr="002318D8">
        <w:t>those</w:t>
      </w:r>
      <w:r w:rsidR="00343C4B" w:rsidRPr="002318D8">
        <w:t xml:space="preserve"> </w:t>
      </w:r>
      <w:r w:rsidR="008D73CF" w:rsidRPr="002318D8">
        <w:t>species,</w:t>
      </w:r>
      <w:r w:rsidR="00343C4B" w:rsidRPr="002318D8">
        <w:t xml:space="preserve"> </w:t>
      </w:r>
      <w:r w:rsidR="008D73CF" w:rsidRPr="002318D8">
        <w:t>by</w:t>
      </w:r>
      <w:r w:rsidR="00343C4B" w:rsidRPr="002318D8">
        <w:t xml:space="preserve"> </w:t>
      </w:r>
      <w:r w:rsidR="008D73CF" w:rsidRPr="002318D8">
        <w:t>the</w:t>
      </w:r>
      <w:r w:rsidR="00343C4B" w:rsidRPr="002318D8">
        <w:t xml:space="preserve"> </w:t>
      </w:r>
      <w:r w:rsidR="008D73CF" w:rsidRPr="002318D8">
        <w:t>LSFVs</w:t>
      </w:r>
      <w:r w:rsidR="00343C4B" w:rsidRPr="002318D8">
        <w:t xml:space="preserve"> </w:t>
      </w:r>
      <w:r w:rsidR="008D73CF" w:rsidRPr="002318D8">
        <w:t>which</w:t>
      </w:r>
      <w:r w:rsidR="00343C4B" w:rsidRPr="002318D8">
        <w:t xml:space="preserve"> </w:t>
      </w:r>
      <w:r w:rsidR="008D73CF" w:rsidRPr="002318D8">
        <w:t>are</w:t>
      </w:r>
      <w:r w:rsidR="00343C4B" w:rsidRPr="002318D8">
        <w:t xml:space="preserve"> </w:t>
      </w:r>
      <w:r w:rsidR="008D73CF" w:rsidRPr="002318D8">
        <w:t>not</w:t>
      </w:r>
      <w:r w:rsidR="00343C4B" w:rsidRPr="002318D8">
        <w:t xml:space="preserve"> </w:t>
      </w:r>
      <w:r w:rsidR="008D73CF" w:rsidRPr="002318D8">
        <w:t>entered</w:t>
      </w:r>
      <w:r w:rsidR="00343C4B" w:rsidRPr="002318D8">
        <w:t xml:space="preserve"> </w:t>
      </w:r>
      <w:r w:rsidR="008D73CF" w:rsidRPr="002318D8">
        <w:t>into</w:t>
      </w:r>
      <w:r w:rsidR="00343C4B" w:rsidRPr="002318D8">
        <w:t xml:space="preserve"> </w:t>
      </w:r>
      <w:r w:rsidR="008D73CF" w:rsidRPr="002318D8">
        <w:t>the</w:t>
      </w:r>
      <w:r w:rsidR="00343C4B" w:rsidRPr="002318D8">
        <w:t xml:space="preserve"> </w:t>
      </w:r>
      <w:r w:rsidR="008D73CF" w:rsidRPr="002318D8">
        <w:t>ICCAT</w:t>
      </w:r>
      <w:r w:rsidR="00343C4B" w:rsidRPr="002318D8">
        <w:t xml:space="preserve"> </w:t>
      </w:r>
      <w:r w:rsidR="008D73CF" w:rsidRPr="002318D8">
        <w:t>record.</w:t>
      </w:r>
      <w:r w:rsidR="00343C4B" w:rsidRPr="002318D8">
        <w:t xml:space="preserve"> </w:t>
      </w:r>
    </w:p>
    <w:p w14:paraId="6D611B8F" w14:textId="2C53554B" w:rsidR="00347E08" w:rsidRPr="002318D8" w:rsidRDefault="00347E08" w:rsidP="00507B2B">
      <w:pPr>
        <w:ind w:right="73"/>
      </w:pPr>
    </w:p>
    <w:p w14:paraId="416B2E51" w14:textId="09F7394B" w:rsidR="00347E08" w:rsidRPr="002318D8" w:rsidRDefault="008D73CF" w:rsidP="009A489D">
      <w:pPr>
        <w:numPr>
          <w:ilvl w:val="0"/>
          <w:numId w:val="10"/>
        </w:numPr>
        <w:ind w:right="73" w:hanging="427"/>
      </w:pPr>
      <w:r w:rsidRPr="002318D8">
        <w:t>To</w:t>
      </w:r>
      <w:r w:rsidR="00343C4B" w:rsidRPr="002318D8">
        <w:t xml:space="preserve"> </w:t>
      </w:r>
      <w:r w:rsidRPr="002318D8">
        <w:t>ensure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effectiveness</w:t>
      </w:r>
      <w:r w:rsidR="00343C4B" w:rsidRPr="002318D8">
        <w:t xml:space="preserve"> </w:t>
      </w:r>
      <w:r w:rsidRPr="002318D8">
        <w:t>of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ICCAT</w:t>
      </w:r>
      <w:r w:rsidR="00343C4B" w:rsidRPr="002318D8">
        <w:t xml:space="preserve"> </w:t>
      </w:r>
      <w:r w:rsidRPr="002318D8">
        <w:t>conservation</w:t>
      </w:r>
      <w:r w:rsidR="00343C4B" w:rsidRPr="002318D8">
        <w:t xml:space="preserve"> </w:t>
      </w:r>
      <w:r w:rsidRPr="002318D8">
        <w:t>and</w:t>
      </w:r>
      <w:r w:rsidR="00343C4B" w:rsidRPr="002318D8">
        <w:t xml:space="preserve"> </w:t>
      </w:r>
      <w:r w:rsidRPr="002318D8">
        <w:t>management</w:t>
      </w:r>
      <w:r w:rsidR="00343C4B" w:rsidRPr="002318D8">
        <w:t xml:space="preserve"> </w:t>
      </w:r>
      <w:r w:rsidRPr="002318D8">
        <w:t>measures</w:t>
      </w:r>
      <w:r w:rsidR="00343C4B" w:rsidRPr="002318D8">
        <w:t xml:space="preserve"> </w:t>
      </w:r>
      <w:r w:rsidRPr="002318D8">
        <w:t>pertaining</w:t>
      </w:r>
      <w:r w:rsidR="00343C4B" w:rsidRPr="002318D8">
        <w:t xml:space="preserve"> </w:t>
      </w:r>
      <w:r w:rsidRPr="002318D8">
        <w:t>to</w:t>
      </w:r>
      <w:r w:rsidR="00343C4B" w:rsidRPr="002318D8">
        <w:t xml:space="preserve"> </w:t>
      </w:r>
      <w:r w:rsidRPr="002318D8">
        <w:t>species</w:t>
      </w:r>
      <w:r w:rsidR="00343C4B" w:rsidRPr="002318D8">
        <w:t xml:space="preserve"> </w:t>
      </w:r>
      <w:r w:rsidRPr="002318D8">
        <w:t>covered</w:t>
      </w:r>
      <w:r w:rsidR="00343C4B" w:rsidRPr="002318D8">
        <w:t xml:space="preserve"> </w:t>
      </w:r>
      <w:r w:rsidRPr="002318D8">
        <w:t>by</w:t>
      </w:r>
      <w:r w:rsidR="00343C4B" w:rsidRPr="002318D8">
        <w:t xml:space="preserve"> </w:t>
      </w:r>
      <w:r w:rsidRPr="002318D8">
        <w:t>Statistical</w:t>
      </w:r>
      <w:r w:rsidR="00343C4B" w:rsidRPr="002318D8">
        <w:t xml:space="preserve"> </w:t>
      </w:r>
      <w:r w:rsidRPr="002318D8">
        <w:t>Document</w:t>
      </w:r>
      <w:r w:rsidR="00343C4B" w:rsidRPr="002318D8">
        <w:t xml:space="preserve"> </w:t>
      </w:r>
      <w:r w:rsidRPr="002318D8">
        <w:t>Programs:</w:t>
      </w:r>
      <w:r w:rsidR="00343C4B" w:rsidRPr="002318D8">
        <w:t xml:space="preserve"> </w:t>
      </w:r>
    </w:p>
    <w:p w14:paraId="47DCAC85" w14:textId="5E2D2D14" w:rsidR="00347E08" w:rsidRPr="002318D8" w:rsidRDefault="00343C4B">
      <w:pPr>
        <w:spacing w:after="33" w:line="259" w:lineRule="auto"/>
        <w:ind w:left="6" w:right="0" w:firstLine="0"/>
        <w:jc w:val="left"/>
      </w:pPr>
      <w:r w:rsidRPr="002318D8">
        <w:t xml:space="preserve"> </w:t>
      </w:r>
    </w:p>
    <w:p w14:paraId="77D35503" w14:textId="715424C6" w:rsidR="00347E08" w:rsidRPr="002318D8" w:rsidRDefault="008D73CF" w:rsidP="009A489D">
      <w:pPr>
        <w:numPr>
          <w:ilvl w:val="1"/>
          <w:numId w:val="10"/>
        </w:numPr>
        <w:ind w:right="73"/>
      </w:pPr>
      <w:r w:rsidRPr="002318D8">
        <w:t>Flag</w:t>
      </w:r>
      <w:r w:rsidR="00343C4B" w:rsidRPr="002318D8">
        <w:t xml:space="preserve"> </w:t>
      </w:r>
      <w:r w:rsidRPr="002318D8">
        <w:t>CPCs</w:t>
      </w:r>
      <w:r w:rsidR="00343C4B" w:rsidRPr="002318D8">
        <w:t xml:space="preserve"> </w:t>
      </w:r>
      <w:r w:rsidRPr="002318D8">
        <w:t>or,</w:t>
      </w:r>
      <w:r w:rsidR="00343C4B" w:rsidRPr="002318D8">
        <w:t xml:space="preserve"> </w:t>
      </w:r>
      <w:r w:rsidRPr="002318D8">
        <w:t>if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vessel</w:t>
      </w:r>
      <w:r w:rsidR="00343C4B" w:rsidRPr="002318D8">
        <w:t xml:space="preserve"> </w:t>
      </w:r>
      <w:r w:rsidRPr="002318D8">
        <w:t>is</w:t>
      </w:r>
      <w:r w:rsidR="00343C4B" w:rsidRPr="002318D8">
        <w:t xml:space="preserve"> </w:t>
      </w:r>
      <w:r w:rsidRPr="002318D8">
        <w:t>under</w:t>
      </w:r>
      <w:r w:rsidR="00343C4B" w:rsidRPr="002318D8">
        <w:t xml:space="preserve"> </w:t>
      </w:r>
      <w:r w:rsidRPr="002318D8">
        <w:t>a</w:t>
      </w:r>
      <w:r w:rsidR="00343C4B" w:rsidRPr="002318D8">
        <w:t xml:space="preserve"> </w:t>
      </w:r>
      <w:r w:rsidRPr="002318D8">
        <w:t>charter</w:t>
      </w:r>
      <w:r w:rsidR="00343C4B" w:rsidRPr="002318D8">
        <w:t xml:space="preserve"> </w:t>
      </w:r>
      <w:r w:rsidRPr="002318D8">
        <w:t>arrangement,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exporting</w:t>
      </w:r>
      <w:r w:rsidR="00343C4B" w:rsidRPr="002318D8">
        <w:t xml:space="preserve"> </w:t>
      </w:r>
      <w:r w:rsidRPr="002318D8">
        <w:t>CPC</w:t>
      </w:r>
      <w:r w:rsidR="00343C4B" w:rsidRPr="002318D8">
        <w:t xml:space="preserve"> </w:t>
      </w:r>
      <w:r w:rsidRPr="002318D8">
        <w:t>shall</w:t>
      </w:r>
      <w:r w:rsidR="00343C4B" w:rsidRPr="002318D8">
        <w:t xml:space="preserve"> </w:t>
      </w:r>
      <w:r w:rsidRPr="002318D8">
        <w:t>validate</w:t>
      </w:r>
      <w:r w:rsidR="00343C4B" w:rsidRPr="002318D8">
        <w:t xml:space="preserve"> </w:t>
      </w:r>
      <w:r w:rsidRPr="002318D8">
        <w:t>statistical</w:t>
      </w:r>
      <w:r w:rsidR="00343C4B" w:rsidRPr="002318D8">
        <w:t xml:space="preserve"> </w:t>
      </w:r>
      <w:r w:rsidRPr="002318D8">
        <w:t>documents</w:t>
      </w:r>
      <w:r w:rsidR="00343C4B" w:rsidRPr="002318D8">
        <w:t xml:space="preserve"> </w:t>
      </w:r>
      <w:r w:rsidRPr="002318D8">
        <w:t>only</w:t>
      </w:r>
      <w:r w:rsidR="00343C4B" w:rsidRPr="002318D8">
        <w:t xml:space="preserve"> </w:t>
      </w:r>
      <w:r w:rsidRPr="002318D8">
        <w:t>for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LSFVs</w:t>
      </w:r>
      <w:r w:rsidR="00343C4B" w:rsidRPr="002318D8">
        <w:t xml:space="preserve"> </w:t>
      </w:r>
      <w:r w:rsidRPr="002318D8">
        <w:t>on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ICCAT</w:t>
      </w:r>
      <w:r w:rsidR="00343C4B" w:rsidRPr="002318D8">
        <w:t xml:space="preserve"> </w:t>
      </w:r>
      <w:r w:rsidRPr="002318D8">
        <w:t>record,</w:t>
      </w:r>
      <w:r w:rsidR="00343C4B" w:rsidRPr="002318D8">
        <w:t xml:space="preserve"> </w:t>
      </w:r>
    </w:p>
    <w:p w14:paraId="0171471C" w14:textId="43153D3D" w:rsidR="00347E08" w:rsidRPr="002318D8" w:rsidRDefault="00343C4B">
      <w:pPr>
        <w:spacing w:after="33" w:line="259" w:lineRule="auto"/>
        <w:ind w:left="999" w:right="0" w:firstLine="0"/>
        <w:jc w:val="left"/>
      </w:pPr>
      <w:r w:rsidRPr="002318D8">
        <w:t xml:space="preserve"> </w:t>
      </w:r>
    </w:p>
    <w:p w14:paraId="71C1A9C0" w14:textId="2784905B" w:rsidR="00347E08" w:rsidRPr="002318D8" w:rsidRDefault="008D73CF" w:rsidP="009A489D">
      <w:pPr>
        <w:numPr>
          <w:ilvl w:val="1"/>
          <w:numId w:val="10"/>
        </w:numPr>
        <w:ind w:right="73"/>
      </w:pPr>
      <w:r w:rsidRPr="002318D8">
        <w:t>CPCs</w:t>
      </w:r>
      <w:r w:rsidR="00343C4B" w:rsidRPr="002318D8">
        <w:t xml:space="preserve"> </w:t>
      </w:r>
      <w:r w:rsidRPr="002318D8">
        <w:t>shall</w:t>
      </w:r>
      <w:r w:rsidR="00343C4B" w:rsidRPr="002318D8">
        <w:t xml:space="preserve"> </w:t>
      </w:r>
      <w:r w:rsidRPr="002318D8">
        <w:t>require</w:t>
      </w:r>
      <w:r w:rsidR="00343C4B" w:rsidRPr="002318D8">
        <w:t xml:space="preserve"> </w:t>
      </w:r>
      <w:r w:rsidRPr="002318D8">
        <w:t>that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species</w:t>
      </w:r>
      <w:r w:rsidR="00343C4B" w:rsidRPr="002318D8">
        <w:t xml:space="preserve"> </w:t>
      </w:r>
      <w:r w:rsidRPr="002318D8">
        <w:t>covered</w:t>
      </w:r>
      <w:r w:rsidR="00343C4B" w:rsidRPr="002318D8">
        <w:t xml:space="preserve"> </w:t>
      </w:r>
      <w:r w:rsidRPr="002318D8">
        <w:t>by</w:t>
      </w:r>
      <w:r w:rsidR="00343C4B" w:rsidRPr="002318D8">
        <w:t xml:space="preserve"> </w:t>
      </w:r>
      <w:r w:rsidRPr="002318D8">
        <w:t>Statistical</w:t>
      </w:r>
      <w:r w:rsidR="00343C4B" w:rsidRPr="002318D8">
        <w:t xml:space="preserve"> </w:t>
      </w:r>
      <w:r w:rsidRPr="002318D8">
        <w:t>Document</w:t>
      </w:r>
      <w:r w:rsidR="00343C4B" w:rsidRPr="002318D8">
        <w:t xml:space="preserve"> </w:t>
      </w:r>
      <w:r w:rsidRPr="002318D8">
        <w:t>Programs</w:t>
      </w:r>
      <w:r w:rsidR="00343C4B" w:rsidRPr="002318D8">
        <w:t xml:space="preserve"> </w:t>
      </w:r>
      <w:r w:rsidRPr="002318D8">
        <w:t>caught</w:t>
      </w:r>
      <w:r w:rsidR="00343C4B" w:rsidRPr="002318D8">
        <w:t xml:space="preserve"> </w:t>
      </w:r>
      <w:r w:rsidRPr="002318D8">
        <w:t>by</w:t>
      </w:r>
      <w:r w:rsidR="00343C4B" w:rsidRPr="002318D8">
        <w:t xml:space="preserve"> </w:t>
      </w:r>
      <w:r w:rsidRPr="002318D8">
        <w:t>LSFVs</w:t>
      </w:r>
      <w:r w:rsidR="00343C4B" w:rsidRPr="002318D8">
        <w:t xml:space="preserve"> </w:t>
      </w:r>
      <w:r w:rsidRPr="002318D8">
        <w:t>in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Convention</w:t>
      </w:r>
      <w:r w:rsidR="00343C4B" w:rsidRPr="002318D8">
        <w:t xml:space="preserve"> </w:t>
      </w:r>
      <w:r w:rsidRPr="002318D8">
        <w:t>area,</w:t>
      </w:r>
      <w:r w:rsidR="00343C4B" w:rsidRPr="002318D8">
        <w:t xml:space="preserve"> </w:t>
      </w:r>
      <w:r w:rsidRPr="002318D8">
        <w:t>when</w:t>
      </w:r>
      <w:r w:rsidR="00343C4B" w:rsidRPr="002318D8">
        <w:t xml:space="preserve"> </w:t>
      </w:r>
      <w:r w:rsidRPr="002318D8">
        <w:t>imported</w:t>
      </w:r>
      <w:r w:rsidR="00343C4B" w:rsidRPr="002318D8">
        <w:t xml:space="preserve"> </w:t>
      </w:r>
      <w:r w:rsidRPr="002318D8">
        <w:t>into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territory</w:t>
      </w:r>
      <w:r w:rsidR="00343C4B" w:rsidRPr="002318D8">
        <w:t xml:space="preserve"> </w:t>
      </w:r>
      <w:r w:rsidRPr="002318D8">
        <w:t>of</w:t>
      </w:r>
      <w:r w:rsidR="00343C4B" w:rsidRPr="002318D8">
        <w:t xml:space="preserve"> </w:t>
      </w:r>
      <w:r w:rsidRPr="002318D8">
        <w:t>a</w:t>
      </w:r>
      <w:r w:rsidR="00343C4B" w:rsidRPr="002318D8">
        <w:t xml:space="preserve"> </w:t>
      </w:r>
      <w:r w:rsidRPr="002318D8">
        <w:t>Contracting</w:t>
      </w:r>
      <w:r w:rsidR="00343C4B" w:rsidRPr="002318D8">
        <w:t xml:space="preserve"> </w:t>
      </w:r>
      <w:r w:rsidRPr="002318D8">
        <w:t>Party</w:t>
      </w:r>
      <w:r w:rsidR="00343C4B" w:rsidRPr="002318D8">
        <w:t xml:space="preserve"> </w:t>
      </w:r>
      <w:r w:rsidRPr="002318D8">
        <w:t>be</w:t>
      </w:r>
      <w:r w:rsidR="00343C4B" w:rsidRPr="002318D8">
        <w:t xml:space="preserve"> </w:t>
      </w:r>
      <w:r w:rsidRPr="002318D8">
        <w:t>accompanied</w:t>
      </w:r>
      <w:r w:rsidR="00343C4B" w:rsidRPr="002318D8">
        <w:t xml:space="preserve"> </w:t>
      </w:r>
      <w:r w:rsidRPr="002318D8">
        <w:t>by</w:t>
      </w:r>
      <w:r w:rsidR="00343C4B" w:rsidRPr="002318D8">
        <w:t xml:space="preserve"> </w:t>
      </w:r>
      <w:r w:rsidRPr="002318D8">
        <w:t>statistical</w:t>
      </w:r>
      <w:r w:rsidR="00343C4B" w:rsidRPr="002318D8">
        <w:t xml:space="preserve"> </w:t>
      </w:r>
      <w:r w:rsidRPr="002318D8">
        <w:t>documents</w:t>
      </w:r>
      <w:r w:rsidR="00343C4B" w:rsidRPr="002318D8">
        <w:t xml:space="preserve"> </w:t>
      </w:r>
      <w:r w:rsidRPr="002318D8">
        <w:t>validated</w:t>
      </w:r>
      <w:r w:rsidR="00343C4B" w:rsidRPr="002318D8">
        <w:t xml:space="preserve"> </w:t>
      </w:r>
      <w:r w:rsidRPr="002318D8">
        <w:t>for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vessels</w:t>
      </w:r>
      <w:r w:rsidR="00343C4B" w:rsidRPr="002318D8">
        <w:t xml:space="preserve"> </w:t>
      </w:r>
      <w:r w:rsidRPr="002318D8">
        <w:t>on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ICCAT</w:t>
      </w:r>
      <w:r w:rsidR="00343C4B" w:rsidRPr="002318D8">
        <w:t xml:space="preserve"> </w:t>
      </w:r>
      <w:r w:rsidRPr="002318D8">
        <w:t>record</w:t>
      </w:r>
      <w:r w:rsidR="00343C4B" w:rsidRPr="002318D8">
        <w:t xml:space="preserve"> </w:t>
      </w:r>
      <w:r w:rsidRPr="002318D8">
        <w:t>and,</w:t>
      </w:r>
      <w:r w:rsidR="00343C4B" w:rsidRPr="002318D8">
        <w:t xml:space="preserve"> </w:t>
      </w:r>
    </w:p>
    <w:p w14:paraId="2D9A2DE1" w14:textId="364B145C" w:rsidR="00347E08" w:rsidRPr="002318D8" w:rsidRDefault="00343C4B">
      <w:pPr>
        <w:spacing w:after="31" w:line="259" w:lineRule="auto"/>
        <w:ind w:left="726" w:right="0" w:firstLine="0"/>
        <w:jc w:val="left"/>
      </w:pPr>
      <w:r w:rsidRPr="002318D8">
        <w:t xml:space="preserve"> </w:t>
      </w:r>
    </w:p>
    <w:p w14:paraId="0EDECAD0" w14:textId="479E74A0" w:rsidR="00347E08" w:rsidRPr="002318D8" w:rsidRDefault="008D73CF" w:rsidP="009A489D">
      <w:pPr>
        <w:numPr>
          <w:ilvl w:val="1"/>
          <w:numId w:val="10"/>
        </w:numPr>
        <w:ind w:right="73"/>
      </w:pPr>
      <w:r w:rsidRPr="002318D8">
        <w:t>CPCs</w:t>
      </w:r>
      <w:r w:rsidR="00343C4B" w:rsidRPr="002318D8">
        <w:t xml:space="preserve"> </w:t>
      </w:r>
      <w:r w:rsidRPr="002318D8">
        <w:t>importing</w:t>
      </w:r>
      <w:r w:rsidR="00343C4B" w:rsidRPr="002318D8">
        <w:t xml:space="preserve"> </w:t>
      </w:r>
      <w:r w:rsidRPr="002318D8">
        <w:t>species</w:t>
      </w:r>
      <w:r w:rsidR="00343C4B" w:rsidRPr="002318D8">
        <w:t xml:space="preserve"> </w:t>
      </w:r>
      <w:r w:rsidRPr="002318D8">
        <w:t>covered</w:t>
      </w:r>
      <w:r w:rsidR="00343C4B" w:rsidRPr="002318D8">
        <w:t xml:space="preserve"> </w:t>
      </w:r>
      <w:r w:rsidRPr="002318D8">
        <w:t>by</w:t>
      </w:r>
      <w:r w:rsidR="00343C4B" w:rsidRPr="002318D8">
        <w:t xml:space="preserve"> </w:t>
      </w:r>
      <w:r w:rsidRPr="002318D8">
        <w:t>Statistical</w:t>
      </w:r>
      <w:r w:rsidR="00343C4B" w:rsidRPr="002318D8">
        <w:t xml:space="preserve"> </w:t>
      </w:r>
      <w:r w:rsidRPr="002318D8">
        <w:t>Document</w:t>
      </w:r>
      <w:r w:rsidR="00343C4B" w:rsidRPr="002318D8">
        <w:t xml:space="preserve"> </w:t>
      </w:r>
      <w:r w:rsidRPr="002318D8">
        <w:t>Programs</w:t>
      </w:r>
      <w:r w:rsidR="00343C4B" w:rsidRPr="002318D8">
        <w:t xml:space="preserve"> </w:t>
      </w:r>
      <w:r w:rsidRPr="002318D8">
        <w:t>and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flag</w:t>
      </w:r>
      <w:r w:rsidR="00343C4B" w:rsidRPr="002318D8">
        <w:t xml:space="preserve"> </w:t>
      </w:r>
      <w:r w:rsidRPr="002318D8">
        <w:t>States</w:t>
      </w:r>
      <w:r w:rsidR="00343C4B" w:rsidRPr="002318D8">
        <w:t xml:space="preserve"> </w:t>
      </w:r>
      <w:r w:rsidRPr="002318D8">
        <w:t>of</w:t>
      </w:r>
      <w:r w:rsidR="00343C4B" w:rsidRPr="002318D8">
        <w:t xml:space="preserve"> </w:t>
      </w:r>
      <w:r w:rsidRPr="002318D8">
        <w:t>vessels</w:t>
      </w:r>
      <w:r w:rsidR="00343C4B" w:rsidRPr="002318D8">
        <w:t xml:space="preserve"> </w:t>
      </w:r>
      <w:r w:rsidRPr="002318D8">
        <w:t>shall</w:t>
      </w:r>
      <w:r w:rsidR="00343C4B" w:rsidRPr="002318D8">
        <w:t xml:space="preserve"> </w:t>
      </w:r>
      <w:r w:rsidRPr="002318D8">
        <w:t>cooperate</w:t>
      </w:r>
      <w:r w:rsidR="00343C4B" w:rsidRPr="002318D8">
        <w:t xml:space="preserve"> </w:t>
      </w:r>
      <w:r w:rsidRPr="002318D8">
        <w:t>to</w:t>
      </w:r>
      <w:r w:rsidR="00343C4B" w:rsidRPr="002318D8">
        <w:t xml:space="preserve"> </w:t>
      </w:r>
      <w:r w:rsidRPr="002318D8">
        <w:t>ensure</w:t>
      </w:r>
      <w:r w:rsidR="00343C4B" w:rsidRPr="002318D8">
        <w:t xml:space="preserve"> </w:t>
      </w:r>
      <w:r w:rsidRPr="002318D8">
        <w:t>that</w:t>
      </w:r>
      <w:r w:rsidR="00343C4B" w:rsidRPr="002318D8">
        <w:t xml:space="preserve"> </w:t>
      </w:r>
      <w:r w:rsidRPr="002318D8">
        <w:t>statistical</w:t>
      </w:r>
      <w:r w:rsidR="00343C4B" w:rsidRPr="002318D8">
        <w:t xml:space="preserve"> </w:t>
      </w:r>
      <w:r w:rsidRPr="002318D8">
        <w:t>documents</w:t>
      </w:r>
      <w:r w:rsidR="00343C4B" w:rsidRPr="002318D8">
        <w:t xml:space="preserve"> </w:t>
      </w:r>
      <w:r w:rsidRPr="002318D8">
        <w:t>are</w:t>
      </w:r>
      <w:r w:rsidR="00343C4B" w:rsidRPr="002318D8">
        <w:t xml:space="preserve"> </w:t>
      </w:r>
      <w:r w:rsidRPr="002318D8">
        <w:t>not</w:t>
      </w:r>
      <w:r w:rsidR="00343C4B" w:rsidRPr="002318D8">
        <w:t xml:space="preserve"> </w:t>
      </w:r>
      <w:r w:rsidRPr="002318D8">
        <w:t>forged</w:t>
      </w:r>
      <w:r w:rsidR="00343C4B" w:rsidRPr="002318D8">
        <w:t xml:space="preserve"> </w:t>
      </w:r>
      <w:r w:rsidRPr="002318D8">
        <w:t>or</w:t>
      </w:r>
      <w:r w:rsidR="00343C4B" w:rsidRPr="002318D8">
        <w:t xml:space="preserve"> </w:t>
      </w:r>
      <w:r w:rsidRPr="002318D8">
        <w:t>do</w:t>
      </w:r>
      <w:r w:rsidR="00343C4B" w:rsidRPr="002318D8">
        <w:t xml:space="preserve"> </w:t>
      </w:r>
      <w:r w:rsidRPr="002318D8">
        <w:t>not</w:t>
      </w:r>
      <w:r w:rsidR="00343C4B" w:rsidRPr="002318D8">
        <w:t xml:space="preserve"> </w:t>
      </w:r>
      <w:r w:rsidRPr="002318D8">
        <w:t>contain</w:t>
      </w:r>
      <w:r w:rsidR="00343C4B" w:rsidRPr="002318D8">
        <w:t xml:space="preserve"> </w:t>
      </w:r>
      <w:r w:rsidRPr="002318D8">
        <w:t>misinformation.</w:t>
      </w:r>
      <w:r w:rsidR="00343C4B" w:rsidRPr="002318D8">
        <w:t xml:space="preserve"> </w:t>
      </w:r>
    </w:p>
    <w:p w14:paraId="14173846" w14:textId="33280270" w:rsidR="00347E08" w:rsidRPr="002318D8" w:rsidRDefault="00343C4B">
      <w:pPr>
        <w:spacing w:after="0" w:line="259" w:lineRule="auto"/>
        <w:ind w:left="6" w:right="0" w:firstLine="0"/>
        <w:jc w:val="left"/>
      </w:pPr>
      <w:r w:rsidRPr="002318D8">
        <w:t xml:space="preserve"> </w:t>
      </w:r>
    </w:p>
    <w:p w14:paraId="59D69D6F" w14:textId="2D929D54" w:rsidR="00347E08" w:rsidRPr="002318D8" w:rsidRDefault="008D73CF" w:rsidP="008D73CF">
      <w:pPr>
        <w:numPr>
          <w:ilvl w:val="0"/>
          <w:numId w:val="2"/>
        </w:numPr>
        <w:ind w:right="73" w:hanging="427"/>
      </w:pPr>
      <w:r w:rsidRPr="002318D8">
        <w:t>Each</w:t>
      </w:r>
      <w:r w:rsidR="00343C4B" w:rsidRPr="002318D8">
        <w:t xml:space="preserve"> </w:t>
      </w:r>
      <w:r w:rsidRPr="002318D8">
        <w:t>CPC</w:t>
      </w:r>
      <w:r w:rsidR="00343C4B" w:rsidRPr="002318D8">
        <w:t xml:space="preserve"> </w:t>
      </w:r>
      <w:r w:rsidRPr="002318D8">
        <w:t>shall</w:t>
      </w:r>
      <w:r w:rsidR="00343C4B" w:rsidRPr="002318D8">
        <w:t xml:space="preserve"> </w:t>
      </w:r>
      <w:r w:rsidRPr="002318D8">
        <w:t>notify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ICCAT</w:t>
      </w:r>
      <w:r w:rsidR="00343C4B" w:rsidRPr="002318D8">
        <w:t xml:space="preserve"> </w:t>
      </w:r>
      <w:r w:rsidRPr="002318D8">
        <w:t>Executive</w:t>
      </w:r>
      <w:r w:rsidR="00343C4B" w:rsidRPr="002318D8">
        <w:t xml:space="preserve"> </w:t>
      </w:r>
      <w:r w:rsidRPr="002318D8">
        <w:t>Secretary</w:t>
      </w:r>
      <w:r w:rsidR="00343C4B" w:rsidRPr="002318D8">
        <w:t xml:space="preserve"> </w:t>
      </w:r>
      <w:r w:rsidRPr="002318D8">
        <w:t>of</w:t>
      </w:r>
      <w:r w:rsidR="00343C4B" w:rsidRPr="002318D8">
        <w:t xml:space="preserve"> </w:t>
      </w:r>
      <w:r w:rsidRPr="002318D8">
        <w:t>any</w:t>
      </w:r>
      <w:r w:rsidR="00343C4B" w:rsidRPr="002318D8">
        <w:t xml:space="preserve"> </w:t>
      </w:r>
      <w:proofErr w:type="gramStart"/>
      <w:r w:rsidRPr="002318D8">
        <w:t>factual</w:t>
      </w:r>
      <w:r w:rsidR="00343C4B" w:rsidRPr="002318D8">
        <w:t xml:space="preserve"> </w:t>
      </w:r>
      <w:r w:rsidRPr="002318D8">
        <w:t>information</w:t>
      </w:r>
      <w:proofErr w:type="gramEnd"/>
      <w:r w:rsidR="00343C4B" w:rsidRPr="002318D8">
        <w:t xml:space="preserve"> </w:t>
      </w:r>
      <w:r w:rsidRPr="002318D8">
        <w:t>showing</w:t>
      </w:r>
      <w:r w:rsidR="00343C4B" w:rsidRPr="002318D8">
        <w:t xml:space="preserve"> </w:t>
      </w:r>
      <w:r w:rsidRPr="002318D8">
        <w:t>that</w:t>
      </w:r>
      <w:r w:rsidR="00343C4B" w:rsidRPr="002318D8">
        <w:t xml:space="preserve"> </w:t>
      </w:r>
      <w:r w:rsidRPr="002318D8">
        <w:t>there</w:t>
      </w:r>
      <w:r w:rsidR="00343C4B" w:rsidRPr="002318D8">
        <w:t xml:space="preserve"> </w:t>
      </w:r>
      <w:r w:rsidRPr="002318D8">
        <w:t>are</w:t>
      </w:r>
      <w:r w:rsidR="00343C4B" w:rsidRPr="002318D8">
        <w:t xml:space="preserve"> </w:t>
      </w:r>
      <w:r w:rsidRPr="002318D8">
        <w:t>reasonable</w:t>
      </w:r>
      <w:r w:rsidR="00343C4B" w:rsidRPr="002318D8">
        <w:t xml:space="preserve"> </w:t>
      </w:r>
      <w:r w:rsidRPr="002318D8">
        <w:t>grounds</w:t>
      </w:r>
      <w:r w:rsidR="00343C4B" w:rsidRPr="002318D8">
        <w:t xml:space="preserve"> </w:t>
      </w:r>
      <w:r w:rsidRPr="002318D8">
        <w:t>for</w:t>
      </w:r>
      <w:r w:rsidR="00343C4B" w:rsidRPr="002318D8">
        <w:t xml:space="preserve"> </w:t>
      </w:r>
      <w:r w:rsidRPr="002318D8">
        <w:t>suspecting</w:t>
      </w:r>
      <w:r w:rsidR="00343C4B" w:rsidRPr="002318D8">
        <w:t xml:space="preserve"> </w:t>
      </w:r>
      <w:r w:rsidRPr="002318D8">
        <w:t>LSFVs</w:t>
      </w:r>
      <w:r w:rsidR="00343C4B" w:rsidRPr="002318D8">
        <w:t xml:space="preserve"> </w:t>
      </w:r>
      <w:r w:rsidRPr="002318D8">
        <w:t>not</w:t>
      </w:r>
      <w:r w:rsidR="00343C4B" w:rsidRPr="002318D8">
        <w:t xml:space="preserve"> </w:t>
      </w:r>
      <w:r w:rsidRPr="002318D8">
        <w:t>on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ICCAT</w:t>
      </w:r>
      <w:r w:rsidR="00343C4B" w:rsidRPr="002318D8">
        <w:t xml:space="preserve"> </w:t>
      </w:r>
      <w:r w:rsidRPr="002318D8">
        <w:t>record</w:t>
      </w:r>
      <w:r w:rsidR="00343C4B" w:rsidRPr="002318D8">
        <w:t xml:space="preserve"> </w:t>
      </w:r>
      <w:r w:rsidRPr="002318D8">
        <w:t>to</w:t>
      </w:r>
      <w:r w:rsidR="00343C4B" w:rsidRPr="002318D8">
        <w:t xml:space="preserve"> </w:t>
      </w:r>
      <w:r w:rsidRPr="002318D8">
        <w:t>be</w:t>
      </w:r>
      <w:r w:rsidR="00343C4B" w:rsidRPr="002318D8">
        <w:t xml:space="preserve"> </w:t>
      </w:r>
      <w:r w:rsidRPr="002318D8">
        <w:t>engaged</w:t>
      </w:r>
      <w:r w:rsidR="00343C4B" w:rsidRPr="002318D8">
        <w:t xml:space="preserve"> </w:t>
      </w:r>
      <w:r w:rsidRPr="002318D8">
        <w:t>in</w:t>
      </w:r>
      <w:r w:rsidR="00343C4B" w:rsidRPr="002318D8">
        <w:t xml:space="preserve"> </w:t>
      </w:r>
      <w:r w:rsidRPr="002318D8">
        <w:t>fishing</w:t>
      </w:r>
      <w:r w:rsidR="00343C4B" w:rsidRPr="002318D8">
        <w:t xml:space="preserve"> </w:t>
      </w:r>
      <w:r w:rsidRPr="002318D8">
        <w:t>for</w:t>
      </w:r>
      <w:r w:rsidR="00343C4B" w:rsidRPr="002318D8">
        <w:t xml:space="preserve"> </w:t>
      </w:r>
      <w:r w:rsidRPr="002318D8">
        <w:t>and/or</w:t>
      </w:r>
      <w:r w:rsidR="00343C4B" w:rsidRPr="002318D8">
        <w:t xml:space="preserve"> </w:t>
      </w:r>
      <w:r w:rsidRPr="002318D8">
        <w:t>transshipment</w:t>
      </w:r>
      <w:r w:rsidR="00343C4B" w:rsidRPr="002318D8">
        <w:t xml:space="preserve"> </w:t>
      </w:r>
      <w:r w:rsidRPr="002318D8">
        <w:t>of</w:t>
      </w:r>
      <w:r w:rsidR="00343C4B" w:rsidRPr="002318D8">
        <w:t xml:space="preserve"> </w:t>
      </w:r>
      <w:r w:rsidRPr="002318D8">
        <w:t>tuna</w:t>
      </w:r>
      <w:r w:rsidR="00343C4B" w:rsidRPr="002318D8">
        <w:t xml:space="preserve"> </w:t>
      </w:r>
      <w:r w:rsidRPr="002318D8">
        <w:t>and</w:t>
      </w:r>
      <w:r w:rsidR="00343C4B" w:rsidRPr="002318D8">
        <w:t xml:space="preserve"> </w:t>
      </w:r>
      <w:r w:rsidRPr="002318D8">
        <w:t>tuna-like</w:t>
      </w:r>
      <w:r w:rsidR="00343C4B" w:rsidRPr="002318D8">
        <w:t xml:space="preserve"> </w:t>
      </w:r>
      <w:r w:rsidRPr="002318D8">
        <w:t>species</w:t>
      </w:r>
      <w:r w:rsidR="00343C4B" w:rsidRPr="002318D8">
        <w:t xml:space="preserve"> </w:t>
      </w:r>
      <w:r w:rsidRPr="002318D8">
        <w:t>and</w:t>
      </w:r>
      <w:r w:rsidR="00343C4B" w:rsidRPr="002318D8">
        <w:t xml:space="preserve"> </w:t>
      </w:r>
      <w:r w:rsidRPr="002318D8">
        <w:t>species</w:t>
      </w:r>
      <w:r w:rsidR="00343C4B" w:rsidRPr="002318D8">
        <w:t xml:space="preserve"> </w:t>
      </w:r>
      <w:r w:rsidRPr="002318D8">
        <w:t>taken</w:t>
      </w:r>
      <w:r w:rsidR="00343C4B" w:rsidRPr="002318D8">
        <w:t xml:space="preserve"> </w:t>
      </w:r>
      <w:r w:rsidRPr="002318D8">
        <w:t>in</w:t>
      </w:r>
      <w:r w:rsidR="00343C4B" w:rsidRPr="002318D8">
        <w:t xml:space="preserve"> </w:t>
      </w:r>
      <w:r w:rsidRPr="002318D8">
        <w:t>association</w:t>
      </w:r>
      <w:r w:rsidR="00343C4B" w:rsidRPr="002318D8">
        <w:t xml:space="preserve"> </w:t>
      </w:r>
      <w:r w:rsidRPr="002318D8">
        <w:t>with</w:t>
      </w:r>
      <w:r w:rsidR="00343C4B" w:rsidRPr="002318D8">
        <w:t xml:space="preserve"> </w:t>
      </w:r>
      <w:r w:rsidRPr="002318D8">
        <w:t>those</w:t>
      </w:r>
      <w:r w:rsidR="00343C4B" w:rsidRPr="002318D8">
        <w:t xml:space="preserve"> </w:t>
      </w:r>
      <w:r w:rsidRPr="002318D8">
        <w:t>species</w:t>
      </w:r>
      <w:r w:rsidR="00343C4B" w:rsidRPr="002318D8">
        <w:t xml:space="preserve"> </w:t>
      </w:r>
      <w:r w:rsidRPr="002318D8">
        <w:t>in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Convention</w:t>
      </w:r>
      <w:r w:rsidR="00343C4B" w:rsidRPr="002318D8">
        <w:t xml:space="preserve"> </w:t>
      </w:r>
      <w:r w:rsidRPr="002318D8">
        <w:t>area.</w:t>
      </w:r>
      <w:r w:rsidR="00343C4B" w:rsidRPr="002318D8">
        <w:t xml:space="preserve"> </w:t>
      </w:r>
    </w:p>
    <w:p w14:paraId="19629A85" w14:textId="63A2425B" w:rsidR="00347E08" w:rsidRPr="002318D8" w:rsidRDefault="00343C4B">
      <w:pPr>
        <w:spacing w:after="0" w:line="259" w:lineRule="auto"/>
        <w:ind w:left="4" w:right="0" w:firstLine="0"/>
        <w:jc w:val="left"/>
      </w:pPr>
      <w:r w:rsidRPr="002318D8">
        <w:t xml:space="preserve"> </w:t>
      </w:r>
    </w:p>
    <w:p w14:paraId="76CEA912" w14:textId="2817824F" w:rsidR="00347E08" w:rsidRPr="002318D8" w:rsidRDefault="008D73CF" w:rsidP="008D73CF">
      <w:pPr>
        <w:numPr>
          <w:ilvl w:val="0"/>
          <w:numId w:val="2"/>
        </w:numPr>
        <w:ind w:right="73" w:hanging="427"/>
      </w:pPr>
      <w:r w:rsidRPr="002318D8">
        <w:t>a)</w:t>
      </w:r>
      <w:r w:rsidR="00343C4B" w:rsidRPr="002318D8">
        <w:t xml:space="preserve"> </w:t>
      </w:r>
      <w:r w:rsidR="00507B2B" w:rsidRPr="002318D8">
        <w:tab/>
      </w:r>
      <w:r w:rsidRPr="002318D8">
        <w:t>If</w:t>
      </w:r>
      <w:r w:rsidR="00343C4B" w:rsidRPr="002318D8">
        <w:t xml:space="preserve"> </w:t>
      </w:r>
      <w:r w:rsidRPr="002318D8">
        <w:t>a</w:t>
      </w:r>
      <w:r w:rsidR="00343C4B" w:rsidRPr="002318D8">
        <w:t xml:space="preserve"> </w:t>
      </w:r>
      <w:r w:rsidRPr="002318D8">
        <w:t>vessel</w:t>
      </w:r>
      <w:r w:rsidR="00343C4B" w:rsidRPr="002318D8">
        <w:t xml:space="preserve"> </w:t>
      </w:r>
      <w:r w:rsidRPr="002318D8">
        <w:t>mentioned</w:t>
      </w:r>
      <w:r w:rsidR="00343C4B" w:rsidRPr="002318D8">
        <w:t xml:space="preserve"> </w:t>
      </w:r>
      <w:r w:rsidRPr="002318D8">
        <w:t>in</w:t>
      </w:r>
      <w:r w:rsidR="00343C4B" w:rsidRPr="002318D8">
        <w:t xml:space="preserve"> </w:t>
      </w:r>
      <w:r w:rsidRPr="002318D8">
        <w:t>paragraph</w:t>
      </w:r>
      <w:r w:rsidR="00343C4B" w:rsidRPr="002318D8">
        <w:t xml:space="preserve"> </w:t>
      </w:r>
      <w:r w:rsidRPr="002318D8">
        <w:t>10</w:t>
      </w:r>
      <w:r w:rsidR="00343C4B" w:rsidRPr="002318D8">
        <w:t xml:space="preserve"> </w:t>
      </w:r>
      <w:r w:rsidRPr="002318D8">
        <w:t>is</w:t>
      </w:r>
      <w:r w:rsidR="00343C4B" w:rsidRPr="002318D8">
        <w:t xml:space="preserve"> </w:t>
      </w:r>
      <w:r w:rsidRPr="002318D8">
        <w:t>flying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flag</w:t>
      </w:r>
      <w:r w:rsidR="00343C4B" w:rsidRPr="002318D8">
        <w:t xml:space="preserve"> </w:t>
      </w:r>
      <w:r w:rsidRPr="002318D8">
        <w:t>of</w:t>
      </w:r>
      <w:r w:rsidR="00343C4B" w:rsidRPr="002318D8">
        <w:t xml:space="preserve"> </w:t>
      </w:r>
      <w:r w:rsidRPr="002318D8">
        <w:t>a</w:t>
      </w:r>
      <w:r w:rsidR="00343C4B" w:rsidRPr="002318D8">
        <w:t xml:space="preserve"> </w:t>
      </w:r>
      <w:r w:rsidRPr="002318D8">
        <w:t>CPC,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Executive</w:t>
      </w:r>
      <w:r w:rsidR="00343C4B" w:rsidRPr="002318D8">
        <w:t xml:space="preserve"> </w:t>
      </w:r>
      <w:r w:rsidRPr="002318D8">
        <w:t>Secretary</w:t>
      </w:r>
      <w:r w:rsidR="00343C4B" w:rsidRPr="002318D8">
        <w:t xml:space="preserve"> </w:t>
      </w:r>
      <w:r w:rsidRPr="002318D8">
        <w:t>shall</w:t>
      </w:r>
      <w:r w:rsidR="00343C4B" w:rsidRPr="002318D8">
        <w:t xml:space="preserve"> </w:t>
      </w:r>
      <w:r w:rsidRPr="002318D8">
        <w:t>request</w:t>
      </w:r>
      <w:r w:rsidR="00343C4B" w:rsidRPr="002318D8">
        <w:t xml:space="preserve"> </w:t>
      </w:r>
      <w:r w:rsidRPr="002318D8">
        <w:t>that</w:t>
      </w:r>
      <w:r w:rsidR="00343C4B" w:rsidRPr="002318D8">
        <w:t xml:space="preserve"> </w:t>
      </w:r>
      <w:r w:rsidRPr="002318D8">
        <w:t>CPC</w:t>
      </w:r>
      <w:r w:rsidR="00343C4B" w:rsidRPr="002318D8">
        <w:t xml:space="preserve"> </w:t>
      </w:r>
      <w:r w:rsidRPr="002318D8">
        <w:t>to</w:t>
      </w:r>
      <w:r w:rsidR="00343C4B" w:rsidRPr="002318D8">
        <w:t xml:space="preserve"> </w:t>
      </w:r>
      <w:r w:rsidRPr="002318D8">
        <w:t>take</w:t>
      </w:r>
      <w:r w:rsidR="00343C4B" w:rsidRPr="002318D8">
        <w:t xml:space="preserve"> </w:t>
      </w:r>
      <w:r w:rsidRPr="002318D8">
        <w:t>measures</w:t>
      </w:r>
      <w:r w:rsidR="00343C4B" w:rsidRPr="002318D8">
        <w:t xml:space="preserve"> </w:t>
      </w:r>
      <w:r w:rsidRPr="002318D8">
        <w:t>necessary</w:t>
      </w:r>
      <w:r w:rsidR="00343C4B" w:rsidRPr="002318D8">
        <w:t xml:space="preserve"> </w:t>
      </w:r>
      <w:r w:rsidRPr="002318D8">
        <w:t>to</w:t>
      </w:r>
      <w:r w:rsidR="00343C4B" w:rsidRPr="002318D8">
        <w:t xml:space="preserve"> </w:t>
      </w:r>
      <w:r w:rsidRPr="002318D8">
        <w:t>prevent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vessel</w:t>
      </w:r>
      <w:r w:rsidR="00343C4B" w:rsidRPr="002318D8">
        <w:t xml:space="preserve"> </w:t>
      </w:r>
      <w:r w:rsidRPr="002318D8">
        <w:t>from</w:t>
      </w:r>
      <w:r w:rsidR="00343C4B" w:rsidRPr="002318D8">
        <w:t xml:space="preserve"> </w:t>
      </w:r>
      <w:r w:rsidRPr="002318D8">
        <w:t>fishing</w:t>
      </w:r>
      <w:r w:rsidR="00343C4B" w:rsidRPr="002318D8">
        <w:t xml:space="preserve"> </w:t>
      </w:r>
      <w:r w:rsidRPr="002318D8">
        <w:t>for</w:t>
      </w:r>
      <w:r w:rsidR="00343C4B" w:rsidRPr="002318D8">
        <w:t xml:space="preserve"> </w:t>
      </w:r>
      <w:r w:rsidRPr="002318D8">
        <w:t>tuna</w:t>
      </w:r>
      <w:r w:rsidR="00343C4B" w:rsidRPr="002318D8">
        <w:t xml:space="preserve"> </w:t>
      </w:r>
      <w:r w:rsidRPr="002318D8">
        <w:t>and</w:t>
      </w:r>
      <w:r w:rsidR="00343C4B" w:rsidRPr="002318D8">
        <w:t xml:space="preserve"> </w:t>
      </w:r>
      <w:r w:rsidRPr="002318D8">
        <w:t>tuna</w:t>
      </w:r>
      <w:r w:rsidR="00D80395" w:rsidRPr="002318D8">
        <w:t>-</w:t>
      </w:r>
      <w:r w:rsidRPr="002318D8">
        <w:t>like</w:t>
      </w:r>
      <w:r w:rsidR="00343C4B" w:rsidRPr="002318D8">
        <w:t xml:space="preserve"> </w:t>
      </w:r>
      <w:r w:rsidRPr="002318D8">
        <w:t>species</w:t>
      </w:r>
      <w:r w:rsidR="00343C4B" w:rsidRPr="002318D8">
        <w:t xml:space="preserve"> </w:t>
      </w:r>
      <w:r w:rsidRPr="002318D8">
        <w:t>in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Convention</w:t>
      </w:r>
      <w:r w:rsidR="00343C4B" w:rsidRPr="002318D8">
        <w:t xml:space="preserve"> </w:t>
      </w:r>
      <w:r w:rsidRPr="002318D8">
        <w:t>area.</w:t>
      </w:r>
      <w:r w:rsidR="00343C4B" w:rsidRPr="002318D8">
        <w:t xml:space="preserve"> </w:t>
      </w:r>
    </w:p>
    <w:p w14:paraId="7138FFB0" w14:textId="20A72FF3" w:rsidR="00347E08" w:rsidRPr="002318D8" w:rsidRDefault="00343C4B">
      <w:pPr>
        <w:spacing w:after="0" w:line="259" w:lineRule="auto"/>
        <w:ind w:left="4" w:right="0" w:firstLine="0"/>
        <w:jc w:val="left"/>
      </w:pPr>
      <w:r w:rsidRPr="002318D8">
        <w:t xml:space="preserve"> </w:t>
      </w:r>
    </w:p>
    <w:p w14:paraId="32B5EF5C" w14:textId="719A79C3" w:rsidR="00347E08" w:rsidRPr="002C0569" w:rsidRDefault="008D73CF" w:rsidP="00507B2B">
      <w:pPr>
        <w:numPr>
          <w:ilvl w:val="0"/>
          <w:numId w:val="11"/>
        </w:numPr>
        <w:ind w:right="73" w:hanging="427"/>
      </w:pPr>
      <w:r w:rsidRPr="002318D8">
        <w:t>If</w:t>
      </w:r>
      <w:r w:rsidR="00343C4B" w:rsidRPr="002318D8">
        <w:t xml:space="preserve"> </w:t>
      </w:r>
      <w:r w:rsidRPr="002318D8">
        <w:t>the</w:t>
      </w:r>
      <w:r w:rsidR="00343C4B" w:rsidRPr="002318D8">
        <w:t xml:space="preserve"> </w:t>
      </w:r>
      <w:r w:rsidRPr="002318D8">
        <w:t>flag</w:t>
      </w:r>
      <w:r w:rsidR="00343C4B" w:rsidRPr="002318D8">
        <w:t xml:space="preserve"> </w:t>
      </w:r>
      <w:r w:rsidRPr="002318D8">
        <w:t>of</w:t>
      </w:r>
      <w:r w:rsidR="00343C4B" w:rsidRPr="002318D8">
        <w:t xml:space="preserve"> </w:t>
      </w:r>
      <w:r w:rsidRPr="002318D8">
        <w:t>a</w:t>
      </w:r>
      <w:r w:rsidR="00343C4B" w:rsidRPr="002318D8">
        <w:t xml:space="preserve"> </w:t>
      </w:r>
      <w:r w:rsidRPr="002318D8">
        <w:t>vessel</w:t>
      </w:r>
      <w:r w:rsidR="00343C4B" w:rsidRPr="002318D8">
        <w:t xml:space="preserve"> </w:t>
      </w:r>
      <w:r w:rsidRPr="002318D8">
        <w:t>mentioned</w:t>
      </w:r>
      <w:r w:rsidR="00343C4B" w:rsidRPr="002318D8">
        <w:t xml:space="preserve"> </w:t>
      </w:r>
      <w:r w:rsidRPr="002318D8">
        <w:t>in</w:t>
      </w:r>
      <w:r w:rsidR="00343C4B" w:rsidRPr="002318D8">
        <w:t xml:space="preserve"> </w:t>
      </w:r>
      <w:r w:rsidRPr="002318D8">
        <w:t>paragraph</w:t>
      </w:r>
      <w:r w:rsidR="00343C4B" w:rsidRPr="002318D8">
        <w:t xml:space="preserve"> </w:t>
      </w:r>
      <w:r w:rsidRPr="002318D8">
        <w:t>10</w:t>
      </w:r>
      <w:r w:rsidR="00343C4B" w:rsidRPr="002318D8">
        <w:t xml:space="preserve"> </w:t>
      </w:r>
      <w:r w:rsidRPr="002318D8">
        <w:t>cannot</w:t>
      </w:r>
      <w:r w:rsidR="00343C4B" w:rsidRPr="002318D8">
        <w:t xml:space="preserve"> </w:t>
      </w:r>
      <w:r w:rsidRPr="002318D8">
        <w:t>be</w:t>
      </w:r>
      <w:r w:rsidR="00343C4B" w:rsidRPr="002318D8">
        <w:t xml:space="preserve"> </w:t>
      </w:r>
      <w:r w:rsidRPr="002318D8">
        <w:t>determined</w:t>
      </w:r>
      <w:r w:rsidR="00343C4B" w:rsidRPr="002318D8">
        <w:t xml:space="preserve"> </w:t>
      </w:r>
      <w:r w:rsidRPr="002318D8">
        <w:t>or</w:t>
      </w:r>
      <w:r w:rsidR="00343C4B" w:rsidRPr="002318D8">
        <w:t xml:space="preserve"> </w:t>
      </w:r>
      <w:r w:rsidRPr="002318D8">
        <w:t>is</w:t>
      </w:r>
      <w:r w:rsidR="00343C4B" w:rsidRPr="002318D8">
        <w:t xml:space="preserve"> </w:t>
      </w:r>
      <w:r w:rsidRPr="002318D8">
        <w:t>of</w:t>
      </w:r>
      <w:r w:rsidR="00343C4B" w:rsidRPr="002318D8">
        <w:t xml:space="preserve"> </w:t>
      </w:r>
      <w:r w:rsidRPr="002318D8">
        <w:t>a</w:t>
      </w:r>
      <w:r w:rsidR="00343C4B" w:rsidRPr="002318D8">
        <w:t xml:space="preserve"> </w:t>
      </w:r>
      <w:r w:rsidRPr="002318D8">
        <w:t>non-Contracting</w:t>
      </w:r>
      <w:r w:rsidR="00343C4B" w:rsidRPr="002318D8">
        <w:t xml:space="preserve"> </w:t>
      </w:r>
      <w:r w:rsidRPr="002C0569">
        <w:t>Party</w:t>
      </w:r>
      <w:r w:rsidR="00343C4B" w:rsidRPr="002C0569">
        <w:t xml:space="preserve"> </w:t>
      </w:r>
      <w:r w:rsidRPr="002C0569">
        <w:t>without</w:t>
      </w:r>
      <w:r w:rsidR="00343C4B" w:rsidRPr="002C0569">
        <w:t xml:space="preserve"> </w:t>
      </w:r>
      <w:r w:rsidRPr="002C0569">
        <w:t>cooperating</w:t>
      </w:r>
      <w:r w:rsidR="00343C4B" w:rsidRPr="002C0569">
        <w:t xml:space="preserve"> </w:t>
      </w:r>
      <w:r w:rsidRPr="002C0569">
        <w:t>status,</w:t>
      </w:r>
      <w:r w:rsidR="00343C4B" w:rsidRPr="002C0569">
        <w:t xml:space="preserve"> </w:t>
      </w:r>
      <w:r w:rsidRPr="002C0569">
        <w:t>the</w:t>
      </w:r>
      <w:r w:rsidR="00343C4B" w:rsidRPr="002C0569">
        <w:t xml:space="preserve"> </w:t>
      </w:r>
      <w:r w:rsidRPr="002C0569">
        <w:t>Executive</w:t>
      </w:r>
      <w:r w:rsidR="00343C4B" w:rsidRPr="002C0569">
        <w:t xml:space="preserve"> </w:t>
      </w:r>
      <w:r w:rsidRPr="002C0569">
        <w:t>Secretary</w:t>
      </w:r>
      <w:r w:rsidR="00343C4B" w:rsidRPr="002C0569">
        <w:t xml:space="preserve"> </w:t>
      </w:r>
      <w:r w:rsidRPr="002C0569">
        <w:t>shall</w:t>
      </w:r>
      <w:r w:rsidR="00343C4B" w:rsidRPr="002C0569">
        <w:t xml:space="preserve"> </w:t>
      </w:r>
      <w:r w:rsidRPr="002C0569">
        <w:t>compile</w:t>
      </w:r>
      <w:r w:rsidR="00343C4B" w:rsidRPr="002C0569">
        <w:t xml:space="preserve"> </w:t>
      </w:r>
      <w:r w:rsidRPr="002C0569">
        <w:t>such</w:t>
      </w:r>
      <w:r w:rsidR="00343C4B" w:rsidRPr="002C0569">
        <w:t xml:space="preserve"> </w:t>
      </w:r>
      <w:r w:rsidRPr="002C0569">
        <w:t>information</w:t>
      </w:r>
      <w:r w:rsidR="00343C4B" w:rsidRPr="002C0569">
        <w:t xml:space="preserve"> </w:t>
      </w:r>
      <w:r w:rsidRPr="002C0569">
        <w:t>for</w:t>
      </w:r>
      <w:r w:rsidR="00343C4B" w:rsidRPr="002C0569">
        <w:t xml:space="preserve"> </w:t>
      </w:r>
      <w:r w:rsidRPr="002C0569">
        <w:t>future</w:t>
      </w:r>
      <w:r w:rsidR="00343C4B" w:rsidRPr="002C0569">
        <w:t xml:space="preserve"> </w:t>
      </w:r>
      <w:r w:rsidRPr="002C0569">
        <w:t>consideration</w:t>
      </w:r>
      <w:r w:rsidR="00343C4B" w:rsidRPr="002C0569">
        <w:t xml:space="preserve"> </w:t>
      </w:r>
      <w:r w:rsidRPr="002C0569">
        <w:t>by</w:t>
      </w:r>
      <w:r w:rsidR="00343C4B" w:rsidRPr="002C0569">
        <w:t xml:space="preserve"> </w:t>
      </w:r>
      <w:r w:rsidRPr="002C0569">
        <w:t>the</w:t>
      </w:r>
      <w:r w:rsidR="00343C4B" w:rsidRPr="002C0569">
        <w:t xml:space="preserve"> </w:t>
      </w:r>
      <w:r w:rsidRPr="002C0569">
        <w:t>Commission.</w:t>
      </w:r>
      <w:r w:rsidR="00343C4B" w:rsidRPr="002C0569">
        <w:t xml:space="preserve"> </w:t>
      </w:r>
    </w:p>
    <w:p w14:paraId="1A56AFCC" w14:textId="77777777" w:rsidR="004F5E95" w:rsidRPr="002C0569" w:rsidRDefault="004F5E95" w:rsidP="005B6E5C">
      <w:pPr>
        <w:ind w:left="0" w:right="73" w:firstLine="0"/>
      </w:pPr>
    </w:p>
    <w:p w14:paraId="5A5044E0" w14:textId="711A26FE" w:rsidR="00347E08" w:rsidRPr="002318D8" w:rsidRDefault="00D91217" w:rsidP="00205390">
      <w:pPr>
        <w:spacing w:after="0" w:line="240" w:lineRule="auto"/>
        <w:ind w:left="426" w:right="0" w:hanging="420"/>
      </w:pPr>
      <w:r w:rsidRPr="002C0569">
        <w:t>12.</w:t>
      </w:r>
      <w:r w:rsidR="00205390" w:rsidRPr="002C0569">
        <w:tab/>
      </w:r>
      <w:r w:rsidR="005B6E5C" w:rsidRPr="002C0569">
        <w:t xml:space="preserve">Each CPC shall, by 15 </w:t>
      </w:r>
      <w:r w:rsidR="00834B72" w:rsidRPr="002C0569">
        <w:rPr>
          <w:u w:val="single"/>
        </w:rPr>
        <w:t>July</w:t>
      </w:r>
      <w:r w:rsidR="00834B72" w:rsidRPr="002C0569">
        <w:t xml:space="preserve"> </w:t>
      </w:r>
      <w:r w:rsidR="005B6E5C" w:rsidRPr="002C0569">
        <w:t>each year, noti</w:t>
      </w:r>
      <w:r w:rsidR="005B6E5C" w:rsidRPr="002C0569">
        <w:rPr>
          <w:u w:val="single"/>
        </w:rPr>
        <w:t>fy</w:t>
      </w:r>
      <w:r w:rsidR="005B6E5C" w:rsidRPr="002C0569">
        <w:t xml:space="preserve"> the Executive Secretary the list of authorized vessels flying their flag</w:t>
      </w:r>
      <w:r w:rsidR="001575DA" w:rsidRPr="002C0569">
        <w:t xml:space="preserve"> </w:t>
      </w:r>
      <w:r w:rsidR="00583B9C" w:rsidRPr="002C0569">
        <w:rPr>
          <w:u w:val="single"/>
        </w:rPr>
        <w:t>that</w:t>
      </w:r>
      <w:r w:rsidR="001575DA" w:rsidRPr="002C0569">
        <w:rPr>
          <w:u w:val="single"/>
        </w:rPr>
        <w:t xml:space="preserve"> have </w:t>
      </w:r>
      <w:r w:rsidR="00F16006" w:rsidRPr="002C0569">
        <w:rPr>
          <w:u w:val="single"/>
        </w:rPr>
        <w:t>made catches of</w:t>
      </w:r>
      <w:r w:rsidR="005B6E5C" w:rsidRPr="002C0569">
        <w:t xml:space="preserve"> tuna and tuna-like species in the Convention area in the previous calendar year. </w:t>
      </w:r>
      <w:r w:rsidR="0090550F" w:rsidRPr="002C0569">
        <w:rPr>
          <w:u w:val="single"/>
        </w:rPr>
        <w:t xml:space="preserve">The Secretariat shall make this list available </w:t>
      </w:r>
      <w:r w:rsidR="006F464A" w:rsidRPr="002C0569">
        <w:rPr>
          <w:u w:val="single"/>
        </w:rPr>
        <w:t>on</w:t>
      </w:r>
      <w:r w:rsidR="0090550F" w:rsidRPr="002C0569">
        <w:rPr>
          <w:u w:val="single"/>
        </w:rPr>
        <w:t xml:space="preserve"> the ICCAT website</w:t>
      </w:r>
      <w:r w:rsidR="0090550F" w:rsidRPr="002C0569">
        <w:t xml:space="preserve">. </w:t>
      </w:r>
      <w:r w:rsidR="005B6E5C" w:rsidRPr="002C0569">
        <w:t>The Executive Secretary shall</w:t>
      </w:r>
      <w:r w:rsidR="00F16006" w:rsidRPr="002C0569">
        <w:rPr>
          <w:u w:val="single"/>
        </w:rPr>
        <w:t xml:space="preserve"> also </w:t>
      </w:r>
      <w:r w:rsidR="001575DA" w:rsidRPr="002C0569">
        <w:rPr>
          <w:u w:val="single"/>
        </w:rPr>
        <w:t>submit this</w:t>
      </w:r>
      <w:r w:rsidR="005B6E5C" w:rsidRPr="002C0569">
        <w:rPr>
          <w:u w:val="single"/>
        </w:rPr>
        <w:t xml:space="preserve"> list</w:t>
      </w:r>
      <w:r w:rsidR="005B6E5C" w:rsidRPr="002C0569">
        <w:t xml:space="preserve"> to the Compliance Committee and to the SCRS.</w:t>
      </w:r>
      <w:r w:rsidR="001575DA" w:rsidRPr="00205390">
        <w:t xml:space="preserve"> </w:t>
      </w:r>
    </w:p>
    <w:p w14:paraId="546F1FAA" w14:textId="3B6A06B5" w:rsidR="00347E08" w:rsidRPr="002318D8" w:rsidRDefault="00D91217" w:rsidP="00205390">
      <w:pPr>
        <w:spacing w:after="0" w:line="240" w:lineRule="auto"/>
        <w:ind w:left="426" w:right="0" w:hanging="420"/>
      </w:pPr>
      <w:r w:rsidRPr="002318D8">
        <w:lastRenderedPageBreak/>
        <w:t xml:space="preserve">13. </w:t>
      </w:r>
      <w:r w:rsidR="00205390">
        <w:tab/>
      </w:r>
      <w:r w:rsidR="008D73CF" w:rsidRPr="002318D8">
        <w:t>Th</w:t>
      </w:r>
      <w:hyperlink r:id="rId13">
        <w:r w:rsidR="008D73CF" w:rsidRPr="002318D8">
          <w:t>e</w:t>
        </w:r>
        <w:r w:rsidR="00343C4B" w:rsidRPr="002318D8">
          <w:t xml:space="preserve"> </w:t>
        </w:r>
      </w:hyperlink>
      <w:hyperlink r:id="rId14">
        <w:r w:rsidR="008D73CF" w:rsidRPr="00205390">
          <w:rPr>
            <w:i/>
          </w:rPr>
          <w:t>Recommendation</w:t>
        </w:r>
        <w:r w:rsidR="00343C4B" w:rsidRPr="00205390">
          <w:rPr>
            <w:i/>
          </w:rPr>
          <w:t xml:space="preserve"> </w:t>
        </w:r>
        <w:r w:rsidR="008D73CF" w:rsidRPr="00205390">
          <w:rPr>
            <w:i/>
          </w:rPr>
          <w:t>by</w:t>
        </w:r>
        <w:r w:rsidR="00343C4B" w:rsidRPr="00205390">
          <w:rPr>
            <w:i/>
          </w:rPr>
          <w:t xml:space="preserve"> </w:t>
        </w:r>
        <w:r w:rsidR="008D73CF" w:rsidRPr="00205390">
          <w:rPr>
            <w:i/>
          </w:rPr>
          <w:t>ICCAT</w:t>
        </w:r>
        <w:r w:rsidR="00343C4B" w:rsidRPr="00205390">
          <w:rPr>
            <w:i/>
          </w:rPr>
          <w:t xml:space="preserve"> </w:t>
        </w:r>
        <w:r w:rsidR="004F5E95" w:rsidRPr="00205390">
          <w:rPr>
            <w:i/>
          </w:rPr>
          <w:t xml:space="preserve">amending Recommendation 13-13 </w:t>
        </w:r>
        <w:r w:rsidR="0005550A" w:rsidRPr="00205390">
          <w:rPr>
            <w:i/>
          </w:rPr>
          <w:t>concerning the establishmen</w:t>
        </w:r>
        <w:r w:rsidR="008D73CF" w:rsidRPr="00205390">
          <w:rPr>
            <w:i/>
          </w:rPr>
          <w:t>t</w:t>
        </w:r>
        <w:r w:rsidR="00343C4B" w:rsidRPr="00205390">
          <w:rPr>
            <w:i/>
          </w:rPr>
          <w:t xml:space="preserve"> </w:t>
        </w:r>
        <w:r w:rsidR="008D73CF" w:rsidRPr="00205390">
          <w:rPr>
            <w:i/>
          </w:rPr>
          <w:t>of</w:t>
        </w:r>
        <w:r w:rsidR="00343C4B" w:rsidRPr="00205390">
          <w:rPr>
            <w:i/>
          </w:rPr>
          <w:t xml:space="preserve"> </w:t>
        </w:r>
        <w:r w:rsidR="008D73CF" w:rsidRPr="00205390">
          <w:rPr>
            <w:i/>
          </w:rPr>
          <w:t>an</w:t>
        </w:r>
        <w:r w:rsidR="00343C4B" w:rsidRPr="00205390">
          <w:rPr>
            <w:i/>
          </w:rPr>
          <w:t xml:space="preserve"> </w:t>
        </w:r>
        <w:r w:rsidR="008D73CF" w:rsidRPr="00205390">
          <w:rPr>
            <w:i/>
          </w:rPr>
          <w:t>ICCAT</w:t>
        </w:r>
        <w:r w:rsidR="00343C4B" w:rsidRPr="00205390">
          <w:rPr>
            <w:i/>
          </w:rPr>
          <w:t xml:space="preserve"> </w:t>
        </w:r>
        <w:r w:rsidR="008D73CF" w:rsidRPr="00205390">
          <w:rPr>
            <w:i/>
          </w:rPr>
          <w:t>Record</w:t>
        </w:r>
        <w:r w:rsidR="00343C4B" w:rsidRPr="00205390">
          <w:rPr>
            <w:i/>
          </w:rPr>
          <w:t xml:space="preserve"> </w:t>
        </w:r>
        <w:r w:rsidR="008D73CF" w:rsidRPr="00205390">
          <w:rPr>
            <w:i/>
          </w:rPr>
          <w:t>of</w:t>
        </w:r>
        <w:r w:rsidR="0005550A" w:rsidRPr="00205390">
          <w:rPr>
            <w:i/>
          </w:rPr>
          <w:t xml:space="preserve"> vessels 20 meters in </w:t>
        </w:r>
      </w:hyperlink>
      <w:hyperlink r:id="rId15">
        <w:r w:rsidR="0005550A" w:rsidRPr="00205390">
          <w:rPr>
            <w:i/>
          </w:rPr>
          <w:t>length overall or greater authorized to operate in the Convention area</w:t>
        </w:r>
      </w:hyperlink>
      <w:hyperlink r:id="rId16">
        <w:r w:rsidR="00343C4B" w:rsidRPr="00205390">
          <w:rPr>
            <w:i/>
          </w:rPr>
          <w:t xml:space="preserve"> </w:t>
        </w:r>
      </w:hyperlink>
      <w:r w:rsidR="008D73CF" w:rsidRPr="00205390">
        <w:t>(Rec.</w:t>
      </w:r>
      <w:r w:rsidR="00343C4B" w:rsidRPr="00205390">
        <w:t xml:space="preserve"> </w:t>
      </w:r>
      <w:r w:rsidR="004F5E95" w:rsidRPr="00205390">
        <w:t>21-14</w:t>
      </w:r>
      <w:r w:rsidR="008D73CF" w:rsidRPr="00205390">
        <w:t>)</w:t>
      </w:r>
      <w:r w:rsidR="00343C4B" w:rsidRPr="002318D8">
        <w:t xml:space="preserve"> </w:t>
      </w:r>
      <w:r w:rsidR="008D73CF" w:rsidRPr="002318D8">
        <w:t>is</w:t>
      </w:r>
      <w:r w:rsidR="00343C4B" w:rsidRPr="002318D8">
        <w:t xml:space="preserve"> </w:t>
      </w:r>
      <w:r w:rsidR="008D73CF" w:rsidRPr="002318D8">
        <w:t>repealed</w:t>
      </w:r>
      <w:r w:rsidR="00343C4B" w:rsidRPr="002318D8">
        <w:t xml:space="preserve"> </w:t>
      </w:r>
      <w:r w:rsidR="008D73CF" w:rsidRPr="002318D8">
        <w:t>and</w:t>
      </w:r>
      <w:r w:rsidR="00343C4B" w:rsidRPr="002318D8">
        <w:t xml:space="preserve"> </w:t>
      </w:r>
      <w:r w:rsidR="008D73CF" w:rsidRPr="002318D8">
        <w:t>replaced</w:t>
      </w:r>
      <w:r w:rsidR="00343C4B" w:rsidRPr="002318D8">
        <w:t xml:space="preserve"> </w:t>
      </w:r>
      <w:r w:rsidR="008D73CF" w:rsidRPr="002318D8">
        <w:t>in</w:t>
      </w:r>
      <w:r w:rsidR="00343C4B" w:rsidRPr="002318D8">
        <w:t xml:space="preserve"> </w:t>
      </w:r>
      <w:r w:rsidR="008D73CF" w:rsidRPr="002318D8">
        <w:t>its</w:t>
      </w:r>
      <w:r w:rsidR="00343C4B" w:rsidRPr="002318D8">
        <w:t xml:space="preserve"> </w:t>
      </w:r>
      <w:r w:rsidR="008D73CF" w:rsidRPr="002318D8">
        <w:t>entirety</w:t>
      </w:r>
      <w:r w:rsidR="00343C4B" w:rsidRPr="002318D8">
        <w:t xml:space="preserve"> </w:t>
      </w:r>
      <w:r w:rsidR="008D73CF" w:rsidRPr="002318D8">
        <w:t>by</w:t>
      </w:r>
      <w:r w:rsidR="00343C4B" w:rsidRPr="002318D8">
        <w:t xml:space="preserve"> </w:t>
      </w:r>
      <w:r w:rsidR="008D73CF" w:rsidRPr="002318D8">
        <w:t>this</w:t>
      </w:r>
      <w:r w:rsidR="00343C4B" w:rsidRPr="002318D8">
        <w:t xml:space="preserve"> </w:t>
      </w:r>
      <w:r w:rsidR="008D73CF" w:rsidRPr="002318D8">
        <w:t>Recommendation.</w:t>
      </w:r>
      <w:r w:rsidR="00343C4B" w:rsidRPr="002318D8">
        <w:t xml:space="preserve"> </w:t>
      </w:r>
      <w:r w:rsidR="008D73CF" w:rsidRPr="002318D8">
        <w:t>The</w:t>
      </w:r>
      <w:r w:rsidR="00343C4B" w:rsidRPr="002318D8">
        <w:t xml:space="preserve"> </w:t>
      </w:r>
      <w:r w:rsidR="008D73CF" w:rsidRPr="002318D8">
        <w:rPr>
          <w:i/>
        </w:rPr>
        <w:t>Recommendation</w:t>
      </w:r>
      <w:r w:rsidR="00343C4B" w:rsidRPr="002318D8">
        <w:rPr>
          <w:i/>
        </w:rPr>
        <w:t xml:space="preserve"> </w:t>
      </w:r>
      <w:r w:rsidR="008D73CF" w:rsidRPr="002318D8">
        <w:rPr>
          <w:i/>
        </w:rPr>
        <w:t>by</w:t>
      </w:r>
      <w:r w:rsidR="00343C4B" w:rsidRPr="002318D8">
        <w:rPr>
          <w:i/>
        </w:rPr>
        <w:t xml:space="preserve"> </w:t>
      </w:r>
      <w:r w:rsidR="008D73CF" w:rsidRPr="002318D8">
        <w:rPr>
          <w:i/>
        </w:rPr>
        <w:t>ICCAT</w:t>
      </w:r>
      <w:r w:rsidR="00343C4B" w:rsidRPr="002318D8">
        <w:rPr>
          <w:i/>
        </w:rPr>
        <w:t xml:space="preserve"> </w:t>
      </w:r>
      <w:r w:rsidR="008D73CF" w:rsidRPr="002318D8">
        <w:rPr>
          <w:i/>
        </w:rPr>
        <w:t>to</w:t>
      </w:r>
      <w:r w:rsidR="00343C4B" w:rsidRPr="002318D8">
        <w:rPr>
          <w:i/>
        </w:rPr>
        <w:t xml:space="preserve"> </w:t>
      </w:r>
      <w:r w:rsidR="0005550A" w:rsidRPr="002318D8">
        <w:rPr>
          <w:i/>
        </w:rPr>
        <w:t>harmonize and guide the implementation of vessel listing requirements</w:t>
      </w:r>
      <w:r w:rsidR="0005550A" w:rsidRPr="002318D8">
        <w:t xml:space="preserve"> </w:t>
      </w:r>
      <w:r w:rsidR="008D73CF" w:rsidRPr="002318D8">
        <w:t>(Rec.</w:t>
      </w:r>
      <w:r w:rsidR="00343C4B" w:rsidRPr="002318D8">
        <w:t xml:space="preserve"> </w:t>
      </w:r>
      <w:r w:rsidR="008D73CF" w:rsidRPr="002318D8">
        <w:t>14-10)</w:t>
      </w:r>
      <w:r w:rsidR="00343C4B" w:rsidRPr="002318D8">
        <w:t xml:space="preserve"> </w:t>
      </w:r>
      <w:r w:rsidR="008D73CF" w:rsidRPr="002318D8">
        <w:rPr>
          <w:color w:val="1A1A1A"/>
        </w:rPr>
        <w:t>is</w:t>
      </w:r>
      <w:r w:rsidR="00343C4B" w:rsidRPr="002318D8">
        <w:rPr>
          <w:color w:val="1A1A1A"/>
        </w:rPr>
        <w:t xml:space="preserve"> </w:t>
      </w:r>
      <w:r w:rsidR="008D73CF" w:rsidRPr="002318D8">
        <w:rPr>
          <w:color w:val="1A1A1A"/>
        </w:rPr>
        <w:t>replaced</w:t>
      </w:r>
      <w:r w:rsidR="00343C4B" w:rsidRPr="002318D8">
        <w:rPr>
          <w:color w:val="1A1A1A"/>
        </w:rPr>
        <w:t xml:space="preserve"> </w:t>
      </w:r>
      <w:r w:rsidR="008D73CF" w:rsidRPr="002318D8">
        <w:rPr>
          <w:color w:val="1A1A1A"/>
        </w:rPr>
        <w:t>by</w:t>
      </w:r>
      <w:r w:rsidR="00343C4B" w:rsidRPr="002318D8">
        <w:rPr>
          <w:color w:val="1A1A1A"/>
        </w:rPr>
        <w:t xml:space="preserve"> </w:t>
      </w:r>
      <w:r w:rsidR="0005550A" w:rsidRPr="002318D8">
        <w:rPr>
          <w:color w:val="1A1A1A"/>
        </w:rPr>
        <w:t xml:space="preserve">the </w:t>
      </w:r>
      <w:r w:rsidR="008D73CF" w:rsidRPr="002318D8">
        <w:rPr>
          <w:color w:val="1A1A1A"/>
        </w:rPr>
        <w:t>provisions</w:t>
      </w:r>
      <w:r w:rsidR="00343C4B" w:rsidRPr="002318D8">
        <w:rPr>
          <w:color w:val="1A1A1A"/>
        </w:rPr>
        <w:t xml:space="preserve"> </w:t>
      </w:r>
      <w:r w:rsidR="008D73CF" w:rsidRPr="002318D8">
        <w:rPr>
          <w:color w:val="1A1A1A"/>
        </w:rPr>
        <w:t>in</w:t>
      </w:r>
      <w:r w:rsidR="00343C4B" w:rsidRPr="002318D8">
        <w:rPr>
          <w:color w:val="1A1A1A"/>
        </w:rPr>
        <w:t xml:space="preserve"> </w:t>
      </w:r>
      <w:r w:rsidR="008D73CF" w:rsidRPr="002318D8">
        <w:rPr>
          <w:color w:val="1A1A1A"/>
        </w:rPr>
        <w:t>this</w:t>
      </w:r>
      <w:r w:rsidR="00343C4B" w:rsidRPr="002318D8">
        <w:rPr>
          <w:color w:val="1A1A1A"/>
        </w:rPr>
        <w:t xml:space="preserve"> </w:t>
      </w:r>
      <w:r w:rsidR="008D73CF" w:rsidRPr="002318D8">
        <w:rPr>
          <w:color w:val="1A1A1A"/>
        </w:rPr>
        <w:t>Recommendation</w:t>
      </w:r>
      <w:r w:rsidR="008D73CF" w:rsidRPr="002318D8">
        <w:t>.</w:t>
      </w:r>
      <w:r w:rsidR="00343C4B" w:rsidRPr="002318D8">
        <w:t xml:space="preserve"> </w:t>
      </w:r>
    </w:p>
    <w:p w14:paraId="461E91E0" w14:textId="7D210E1B" w:rsidR="00347E08" w:rsidRPr="002318D8" w:rsidRDefault="00343C4B">
      <w:pPr>
        <w:spacing w:after="0" w:line="259" w:lineRule="auto"/>
        <w:ind w:left="6" w:right="0" w:firstLine="0"/>
        <w:jc w:val="left"/>
      </w:pPr>
      <w:r w:rsidRPr="002318D8">
        <w:t xml:space="preserve"> </w:t>
      </w:r>
    </w:p>
    <w:sectPr w:rsidR="00347E08" w:rsidRPr="002318D8" w:rsidSect="0077516F">
      <w:type w:val="continuous"/>
      <w:pgSz w:w="11906" w:h="16841" w:code="9"/>
      <w:pgMar w:top="1418" w:right="1418" w:bottom="1418" w:left="1418" w:header="851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50E26" w14:textId="77777777" w:rsidR="00123A5C" w:rsidRDefault="00123A5C">
      <w:pPr>
        <w:spacing w:after="0" w:line="240" w:lineRule="auto"/>
      </w:pPr>
      <w:r>
        <w:separator/>
      </w:r>
    </w:p>
  </w:endnote>
  <w:endnote w:type="continuationSeparator" w:id="0">
    <w:p w14:paraId="508F1857" w14:textId="77777777" w:rsidR="00123A5C" w:rsidRDefault="00123A5C">
      <w:pPr>
        <w:spacing w:after="0" w:line="240" w:lineRule="auto"/>
      </w:pPr>
      <w:r>
        <w:continuationSeparator/>
      </w:r>
    </w:p>
  </w:endnote>
  <w:endnote w:type="continuationNotice" w:id="1">
    <w:p w14:paraId="169CE95C" w14:textId="77777777" w:rsidR="00123A5C" w:rsidRDefault="00123A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A903B" w14:textId="3F13883D" w:rsidR="00347E08" w:rsidRDefault="008D73CF">
    <w:pPr>
      <w:spacing w:after="0" w:line="259" w:lineRule="auto"/>
      <w:ind w:left="0" w:right="1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 w:rsidR="00343C4B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BFD0" w14:textId="52BAC676" w:rsidR="00347E08" w:rsidRPr="001D6DC8" w:rsidRDefault="001D6DC8" w:rsidP="001D6DC8">
    <w:pPr>
      <w:tabs>
        <w:tab w:val="center" w:pos="4535"/>
        <w:tab w:val="center" w:pos="4680"/>
        <w:tab w:val="left" w:pos="6150"/>
        <w:tab w:val="right" w:pos="9360"/>
      </w:tabs>
      <w:jc w:val="center"/>
    </w:pPr>
    <w:r w:rsidRPr="001F2E99">
      <w:rPr>
        <w:rFonts w:eastAsia="Calibri" w:cs="Calibri"/>
        <w:szCs w:val="20"/>
      </w:rPr>
      <w:fldChar w:fldCharType="begin"/>
    </w:r>
    <w:r w:rsidRPr="001F2E99">
      <w:rPr>
        <w:rFonts w:eastAsia="Calibri" w:cs="Calibri"/>
        <w:szCs w:val="20"/>
      </w:rPr>
      <w:instrText xml:space="preserve"> PAGE </w:instrText>
    </w:r>
    <w:r w:rsidRPr="001F2E99">
      <w:rPr>
        <w:rFonts w:eastAsia="Calibri" w:cs="Calibri"/>
        <w:szCs w:val="20"/>
      </w:rPr>
      <w:fldChar w:fldCharType="separate"/>
    </w:r>
    <w:r>
      <w:rPr>
        <w:rFonts w:eastAsia="Calibri" w:cs="Calibri"/>
        <w:szCs w:val="20"/>
      </w:rPr>
      <w:t>1</w:t>
    </w:r>
    <w:r w:rsidRPr="001F2E99">
      <w:rPr>
        <w:rFonts w:eastAsia="Calibri" w:cs="Calibri"/>
        <w:szCs w:val="20"/>
      </w:rPr>
      <w:fldChar w:fldCharType="end"/>
    </w:r>
    <w:r w:rsidRPr="001F2E99">
      <w:rPr>
        <w:rFonts w:eastAsia="Calibri" w:cs="Calibri"/>
        <w:szCs w:val="20"/>
      </w:rPr>
      <w:t xml:space="preserve"> / </w:t>
    </w:r>
    <w:r w:rsidRPr="001F2E99">
      <w:rPr>
        <w:rFonts w:eastAsia="Calibri" w:cs="Calibri"/>
        <w:szCs w:val="20"/>
      </w:rPr>
      <w:fldChar w:fldCharType="begin"/>
    </w:r>
    <w:r w:rsidRPr="001F2E99">
      <w:rPr>
        <w:rFonts w:eastAsia="Calibri" w:cs="Calibri"/>
        <w:szCs w:val="20"/>
      </w:rPr>
      <w:instrText xml:space="preserve"> NUMPAGES  </w:instrText>
    </w:r>
    <w:r w:rsidRPr="001F2E99">
      <w:rPr>
        <w:rFonts w:eastAsia="Calibri" w:cs="Calibri"/>
        <w:szCs w:val="20"/>
      </w:rPr>
      <w:fldChar w:fldCharType="separate"/>
    </w:r>
    <w:r>
      <w:rPr>
        <w:rFonts w:eastAsia="Calibri" w:cs="Calibri"/>
        <w:szCs w:val="20"/>
      </w:rPr>
      <w:t>8</w:t>
    </w:r>
    <w:r w:rsidRPr="001F2E99">
      <w:rPr>
        <w:rFonts w:eastAsia="Calibri" w:cs="Calibri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BB53A" w14:textId="78C96CEA" w:rsidR="00347E08" w:rsidRDefault="008D73CF">
    <w:pPr>
      <w:spacing w:after="0" w:line="259" w:lineRule="auto"/>
      <w:ind w:left="0" w:right="1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 w:rsidR="00343C4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2FDB3" w14:textId="77777777" w:rsidR="00123A5C" w:rsidRDefault="00123A5C">
      <w:pPr>
        <w:spacing w:after="0" w:line="240" w:lineRule="auto"/>
      </w:pPr>
      <w:r>
        <w:separator/>
      </w:r>
    </w:p>
  </w:footnote>
  <w:footnote w:type="continuationSeparator" w:id="0">
    <w:p w14:paraId="4640EC9A" w14:textId="77777777" w:rsidR="00123A5C" w:rsidRDefault="00123A5C">
      <w:pPr>
        <w:spacing w:after="0" w:line="240" w:lineRule="auto"/>
      </w:pPr>
      <w:r>
        <w:continuationSeparator/>
      </w:r>
    </w:p>
  </w:footnote>
  <w:footnote w:type="continuationNotice" w:id="1">
    <w:p w14:paraId="79058565" w14:textId="77777777" w:rsidR="00123A5C" w:rsidRDefault="00123A5C">
      <w:pPr>
        <w:spacing w:after="0" w:line="240" w:lineRule="auto"/>
      </w:pPr>
    </w:p>
  </w:footnote>
  <w:footnote w:id="2">
    <w:p w14:paraId="6D4B1146" w14:textId="0EA94A9C" w:rsidR="00BC4A5D" w:rsidRPr="00A27C5B" w:rsidRDefault="00BC4A5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27C5B">
        <w:rPr>
          <w:sz w:val="16"/>
        </w:rPr>
        <w:t xml:space="preserve">All LSFVs must obtain an IMO or LR number unless an exception specified in </w:t>
      </w:r>
      <w:r w:rsidR="00A27C5B" w:rsidRPr="00872F81">
        <w:rPr>
          <w:sz w:val="16"/>
        </w:rPr>
        <w:t>paragraph 7</w:t>
      </w:r>
      <w:r w:rsidR="00A27C5B" w:rsidRPr="0011163C">
        <w:rPr>
          <w:sz w:val="16"/>
        </w:rPr>
        <w:t xml:space="preserve"> of</w:t>
      </w:r>
      <w:r w:rsidR="00A27C5B">
        <w:rPr>
          <w:sz w:val="16"/>
        </w:rPr>
        <w:t xml:space="preserve"> this recommendation applies.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A1A2E" w14:textId="7613F307" w:rsidR="005271DE" w:rsidRPr="00793F38" w:rsidRDefault="005271DE" w:rsidP="005271DE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eastAsia="Calibri"/>
        <w:b/>
        <w:bCs/>
        <w:szCs w:val="20"/>
      </w:rPr>
    </w:pPr>
    <w:r>
      <w:rPr>
        <w:rFonts w:eastAsia="Calibri"/>
        <w:b/>
        <w:bCs/>
        <w:szCs w:val="20"/>
      </w:rPr>
      <w:t>PWG</w:t>
    </w:r>
    <w:r w:rsidRPr="00793F38">
      <w:rPr>
        <w:rFonts w:eastAsia="Calibri"/>
        <w:b/>
        <w:bCs/>
        <w:szCs w:val="20"/>
      </w:rPr>
      <w:t>_</w:t>
    </w:r>
    <w:r>
      <w:rPr>
        <w:rFonts w:eastAsia="Calibri"/>
        <w:b/>
        <w:bCs/>
        <w:szCs w:val="20"/>
      </w:rPr>
      <w:t>419</w:t>
    </w:r>
    <w:r w:rsidR="004A2E75">
      <w:rPr>
        <w:rFonts w:eastAsia="Calibri"/>
        <w:b/>
        <w:bCs/>
        <w:szCs w:val="20"/>
      </w:rPr>
      <w:t>A</w:t>
    </w:r>
    <w:r w:rsidRPr="00793F38">
      <w:rPr>
        <w:rFonts w:eastAsia="Calibri"/>
        <w:b/>
        <w:bCs/>
        <w:szCs w:val="20"/>
      </w:rPr>
      <w:t>/202</w:t>
    </w:r>
    <w:r>
      <w:rPr>
        <w:rFonts w:eastAsia="Calibri"/>
        <w:b/>
        <w:bCs/>
        <w:szCs w:val="20"/>
      </w:rPr>
      <w:t>5</w:t>
    </w:r>
  </w:p>
  <w:p w14:paraId="0991E9AD" w14:textId="61D31883" w:rsidR="00290B76" w:rsidRPr="003A5536" w:rsidRDefault="005271DE" w:rsidP="00922460">
    <w:pPr>
      <w:tabs>
        <w:tab w:val="left" w:pos="7320"/>
      </w:tabs>
      <w:spacing w:line="240" w:lineRule="exact"/>
      <w:jc w:val="right"/>
      <w:rPr>
        <w:b/>
        <w:bCs/>
        <w:lang w:val="en-IE"/>
      </w:rPr>
    </w:pPr>
    <w:r w:rsidRPr="00793F38">
      <w:rPr>
        <w:b/>
        <w:bCs/>
        <w:sz w:val="16"/>
        <w:szCs w:val="16"/>
        <w:lang w:val="es-ES_tradnl"/>
      </w:rPr>
      <w:fldChar w:fldCharType="begin"/>
    </w:r>
    <w:r w:rsidRPr="00793F38">
      <w:rPr>
        <w:b/>
        <w:bCs/>
        <w:sz w:val="16"/>
        <w:szCs w:val="16"/>
        <w:lang w:val="es-ES_tradnl"/>
      </w:rPr>
      <w:instrText xml:space="preserve"> TIME \@ "dd/MM/yyyy H:mm" </w:instrText>
    </w:r>
    <w:r w:rsidRPr="00793F38">
      <w:rPr>
        <w:b/>
        <w:bCs/>
        <w:sz w:val="16"/>
        <w:szCs w:val="16"/>
        <w:lang w:val="es-ES_tradnl"/>
      </w:rPr>
      <w:fldChar w:fldCharType="separate"/>
    </w:r>
    <w:r w:rsidR="004A2E75">
      <w:rPr>
        <w:b/>
        <w:bCs/>
        <w:noProof/>
        <w:sz w:val="16"/>
        <w:szCs w:val="16"/>
        <w:lang w:val="es-ES_tradnl"/>
      </w:rPr>
      <w:t>21/11/2025 8:55</w:t>
    </w:r>
    <w:r w:rsidRPr="00793F38">
      <w:rPr>
        <w:b/>
        <w:bCs/>
        <w:sz w:val="16"/>
        <w:szCs w:val="16"/>
        <w:lang w:val="es-ES_tradn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4DAD2" w14:textId="6D55C4D3" w:rsidR="005D39EF" w:rsidRPr="00793F38" w:rsidRDefault="00A718C2" w:rsidP="005D39EF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eastAsia="Calibri"/>
        <w:b/>
        <w:bCs/>
        <w:szCs w:val="20"/>
      </w:rPr>
    </w:pPr>
    <w:bookmarkStart w:id="0" w:name="_Hlk107908354"/>
    <w:bookmarkStart w:id="1" w:name="_Hlk107908355"/>
    <w:bookmarkStart w:id="2" w:name="_Hlk107908359"/>
    <w:bookmarkStart w:id="3" w:name="_Hlk107908360"/>
    <w:bookmarkStart w:id="4" w:name="_Hlk107908361"/>
    <w:bookmarkStart w:id="5" w:name="_Hlk107908362"/>
    <w:r>
      <w:rPr>
        <w:rFonts w:eastAsia="Calibri"/>
        <w:b/>
        <w:bCs/>
        <w:szCs w:val="20"/>
      </w:rPr>
      <w:t>PWG</w:t>
    </w:r>
    <w:r w:rsidR="005D39EF" w:rsidRPr="00793F38">
      <w:rPr>
        <w:rFonts w:eastAsia="Calibri"/>
        <w:b/>
        <w:bCs/>
        <w:szCs w:val="20"/>
      </w:rPr>
      <w:t>_</w:t>
    </w:r>
    <w:r>
      <w:rPr>
        <w:rFonts w:eastAsia="Calibri"/>
        <w:b/>
        <w:bCs/>
        <w:szCs w:val="20"/>
      </w:rPr>
      <w:t>419</w:t>
    </w:r>
    <w:r w:rsidR="004A2E75">
      <w:rPr>
        <w:rFonts w:eastAsia="Calibri"/>
        <w:b/>
        <w:bCs/>
        <w:szCs w:val="20"/>
      </w:rPr>
      <w:t>A</w:t>
    </w:r>
    <w:r w:rsidR="005D39EF" w:rsidRPr="00793F38">
      <w:rPr>
        <w:rFonts w:eastAsia="Calibri"/>
        <w:b/>
        <w:bCs/>
        <w:szCs w:val="20"/>
      </w:rPr>
      <w:t>/202</w:t>
    </w:r>
    <w:r w:rsidR="005D39EF">
      <w:rPr>
        <w:rFonts w:eastAsia="Calibri"/>
        <w:b/>
        <w:bCs/>
        <w:szCs w:val="20"/>
      </w:rPr>
      <w:t>5</w:t>
    </w:r>
  </w:p>
  <w:p w14:paraId="40DB8CBF" w14:textId="0DB878B9" w:rsidR="005D39EF" w:rsidRDefault="005D39EF" w:rsidP="005D39EF">
    <w:pPr>
      <w:tabs>
        <w:tab w:val="left" w:pos="7320"/>
      </w:tabs>
      <w:spacing w:line="240" w:lineRule="exact"/>
      <w:jc w:val="right"/>
    </w:pPr>
    <w:r w:rsidRPr="00793F38">
      <w:rPr>
        <w:b/>
        <w:bCs/>
        <w:sz w:val="16"/>
        <w:szCs w:val="16"/>
        <w:lang w:val="es-ES_tradnl"/>
      </w:rPr>
      <w:fldChar w:fldCharType="begin"/>
    </w:r>
    <w:r w:rsidRPr="00793F38">
      <w:rPr>
        <w:b/>
        <w:bCs/>
        <w:sz w:val="16"/>
        <w:szCs w:val="16"/>
        <w:lang w:val="es-ES_tradnl"/>
      </w:rPr>
      <w:instrText xml:space="preserve"> TIME \@ "dd/MM/yyyy H:mm" </w:instrText>
    </w:r>
    <w:r w:rsidRPr="00793F38">
      <w:rPr>
        <w:b/>
        <w:bCs/>
        <w:sz w:val="16"/>
        <w:szCs w:val="16"/>
        <w:lang w:val="es-ES_tradnl"/>
      </w:rPr>
      <w:fldChar w:fldCharType="separate"/>
    </w:r>
    <w:r w:rsidR="004A2E75">
      <w:rPr>
        <w:b/>
        <w:bCs/>
        <w:noProof/>
        <w:sz w:val="16"/>
        <w:szCs w:val="16"/>
        <w:lang w:val="es-ES_tradnl"/>
      </w:rPr>
      <w:t>21/11/2025 8:55</w:t>
    </w:r>
    <w:r w:rsidRPr="00793F38">
      <w:rPr>
        <w:b/>
        <w:bCs/>
        <w:sz w:val="16"/>
        <w:szCs w:val="16"/>
        <w:lang w:val="es-ES_tradnl"/>
      </w:rPr>
      <w:fldChar w:fldCharType="end"/>
    </w:r>
    <w:bookmarkEnd w:id="0"/>
    <w:bookmarkEnd w:id="1"/>
    <w:bookmarkEnd w:id="2"/>
    <w:bookmarkEnd w:id="3"/>
    <w:bookmarkEnd w:id="4"/>
    <w:bookmarkEnd w:id="5"/>
  </w:p>
  <w:p w14:paraId="02C858E6" w14:textId="2344F5DF" w:rsidR="00EF1100" w:rsidRPr="00EF1100" w:rsidRDefault="00EF1100" w:rsidP="00EF1100">
    <w:pPr>
      <w:pStyle w:val="Header"/>
      <w:jc w:val="right"/>
      <w:rPr>
        <w:b/>
        <w:bCs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3A7"/>
    <w:multiLevelType w:val="hybridMultilevel"/>
    <w:tmpl w:val="9522D646"/>
    <w:lvl w:ilvl="0" w:tplc="FFFFFFFF">
      <w:start w:val="1"/>
      <w:numFmt w:val="lowerLetter"/>
      <w:lvlText w:val="%1)"/>
      <w:lvlJc w:val="left"/>
      <w:pPr>
        <w:ind w:left="8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A4BED"/>
    <w:multiLevelType w:val="hybridMultilevel"/>
    <w:tmpl w:val="9CCE1D0E"/>
    <w:lvl w:ilvl="0" w:tplc="E3582736">
      <w:start w:val="2"/>
      <w:numFmt w:val="lowerLetter"/>
      <w:lvlText w:val="%1)"/>
      <w:lvlJc w:val="left"/>
      <w:pPr>
        <w:ind w:left="853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71EE4B40">
      <w:start w:val="1"/>
      <w:numFmt w:val="lowerRoman"/>
      <w:lvlText w:val="%2)"/>
      <w:lvlJc w:val="left"/>
      <w:pPr>
        <w:ind w:left="1440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B2F6F"/>
    <w:multiLevelType w:val="hybridMultilevel"/>
    <w:tmpl w:val="061250A2"/>
    <w:lvl w:ilvl="0" w:tplc="FCDADB5C">
      <w:start w:val="2"/>
      <w:numFmt w:val="lowerLetter"/>
      <w:lvlText w:val="%1)"/>
      <w:lvlJc w:val="left"/>
      <w:pPr>
        <w:ind w:left="427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66211"/>
    <w:multiLevelType w:val="hybridMultilevel"/>
    <w:tmpl w:val="F72ABAF2"/>
    <w:lvl w:ilvl="0" w:tplc="45426666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328F2A">
      <w:start w:val="1"/>
      <w:numFmt w:val="lowerLetter"/>
      <w:lvlText w:val="%2)"/>
      <w:lvlJc w:val="left"/>
      <w:pPr>
        <w:ind w:left="8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28A2F0">
      <w:start w:val="1"/>
      <w:numFmt w:val="lowerRoman"/>
      <w:lvlText w:val="%3"/>
      <w:lvlJc w:val="left"/>
      <w:pPr>
        <w:ind w:left="15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2ACC2C">
      <w:start w:val="1"/>
      <w:numFmt w:val="decimal"/>
      <w:lvlText w:val="%4"/>
      <w:lvlJc w:val="left"/>
      <w:pPr>
        <w:ind w:left="22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B4ACF2">
      <w:start w:val="1"/>
      <w:numFmt w:val="lowerLetter"/>
      <w:lvlText w:val="%5"/>
      <w:lvlJc w:val="left"/>
      <w:pPr>
        <w:ind w:left="29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C893F0">
      <w:start w:val="1"/>
      <w:numFmt w:val="lowerRoman"/>
      <w:lvlText w:val="%6"/>
      <w:lvlJc w:val="left"/>
      <w:pPr>
        <w:ind w:left="36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8CE3C0">
      <w:start w:val="1"/>
      <w:numFmt w:val="decimal"/>
      <w:lvlText w:val="%7"/>
      <w:lvlJc w:val="left"/>
      <w:pPr>
        <w:ind w:left="438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5CE788">
      <w:start w:val="1"/>
      <w:numFmt w:val="lowerLetter"/>
      <w:lvlText w:val="%8"/>
      <w:lvlJc w:val="left"/>
      <w:pPr>
        <w:ind w:left="51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083BEC">
      <w:start w:val="1"/>
      <w:numFmt w:val="lowerRoman"/>
      <w:lvlText w:val="%9"/>
      <w:lvlJc w:val="left"/>
      <w:pPr>
        <w:ind w:left="58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9979EB"/>
    <w:multiLevelType w:val="hybridMultilevel"/>
    <w:tmpl w:val="989E8B10"/>
    <w:lvl w:ilvl="0" w:tplc="B588A1E0">
      <w:start w:val="3"/>
      <w:numFmt w:val="decimal"/>
      <w:lvlText w:val="%1."/>
      <w:lvlJc w:val="left"/>
      <w:pPr>
        <w:ind w:left="4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F84884">
      <w:start w:val="1"/>
      <w:numFmt w:val="lowerLetter"/>
      <w:lvlText w:val="%2)"/>
      <w:lvlJc w:val="left"/>
      <w:pPr>
        <w:ind w:left="8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5C5080">
      <w:start w:val="1"/>
      <w:numFmt w:val="lowerRoman"/>
      <w:lvlText w:val="%3"/>
      <w:lvlJc w:val="left"/>
      <w:pPr>
        <w:ind w:left="1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AC7FE2">
      <w:start w:val="1"/>
      <w:numFmt w:val="decimal"/>
      <w:lvlText w:val="%4"/>
      <w:lvlJc w:val="left"/>
      <w:pPr>
        <w:ind w:left="2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42912A">
      <w:start w:val="1"/>
      <w:numFmt w:val="lowerLetter"/>
      <w:lvlText w:val="%5"/>
      <w:lvlJc w:val="left"/>
      <w:pPr>
        <w:ind w:left="2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C6167C">
      <w:start w:val="1"/>
      <w:numFmt w:val="lowerRoman"/>
      <w:lvlText w:val="%6"/>
      <w:lvlJc w:val="left"/>
      <w:pPr>
        <w:ind w:left="3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6845B2">
      <w:start w:val="1"/>
      <w:numFmt w:val="decimal"/>
      <w:lvlText w:val="%7"/>
      <w:lvlJc w:val="left"/>
      <w:pPr>
        <w:ind w:left="4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28DCB8">
      <w:start w:val="1"/>
      <w:numFmt w:val="lowerLetter"/>
      <w:lvlText w:val="%8"/>
      <w:lvlJc w:val="left"/>
      <w:pPr>
        <w:ind w:left="5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48435E">
      <w:start w:val="1"/>
      <w:numFmt w:val="lowerRoman"/>
      <w:lvlText w:val="%9"/>
      <w:lvlJc w:val="left"/>
      <w:pPr>
        <w:ind w:left="58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6D1A9E"/>
    <w:multiLevelType w:val="hybridMultilevel"/>
    <w:tmpl w:val="A126D114"/>
    <w:lvl w:ilvl="0" w:tplc="83908B3C">
      <w:start w:val="6"/>
      <w:numFmt w:val="decimal"/>
      <w:lvlText w:val="%1."/>
      <w:lvlJc w:val="left"/>
      <w:pPr>
        <w:ind w:left="4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50735E">
      <w:start w:val="2"/>
      <w:numFmt w:val="lowerLetter"/>
      <w:lvlText w:val="%2)"/>
      <w:lvlJc w:val="left"/>
      <w:pPr>
        <w:ind w:left="11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EE4B40">
      <w:start w:val="1"/>
      <w:numFmt w:val="lowerRoman"/>
      <w:lvlText w:val="%3)"/>
      <w:lvlJc w:val="left"/>
      <w:pPr>
        <w:ind w:left="12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02709A">
      <w:start w:val="1"/>
      <w:numFmt w:val="decimal"/>
      <w:lvlText w:val="%4"/>
      <w:lvlJc w:val="left"/>
      <w:pPr>
        <w:ind w:left="19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DE6CD4">
      <w:start w:val="1"/>
      <w:numFmt w:val="lowerLetter"/>
      <w:lvlText w:val="%5"/>
      <w:lvlJc w:val="left"/>
      <w:pPr>
        <w:ind w:left="26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667AFE">
      <w:start w:val="1"/>
      <w:numFmt w:val="lowerRoman"/>
      <w:lvlText w:val="%6"/>
      <w:lvlJc w:val="left"/>
      <w:pPr>
        <w:ind w:left="33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64B7CA">
      <w:start w:val="1"/>
      <w:numFmt w:val="decimal"/>
      <w:lvlText w:val="%7"/>
      <w:lvlJc w:val="left"/>
      <w:pPr>
        <w:ind w:left="40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101294">
      <w:start w:val="1"/>
      <w:numFmt w:val="lowerLetter"/>
      <w:lvlText w:val="%8"/>
      <w:lvlJc w:val="left"/>
      <w:pPr>
        <w:ind w:left="48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E0FDAC">
      <w:start w:val="1"/>
      <w:numFmt w:val="lowerRoman"/>
      <w:lvlText w:val="%9"/>
      <w:lvlJc w:val="left"/>
      <w:pPr>
        <w:ind w:left="55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7C48F4"/>
    <w:multiLevelType w:val="hybridMultilevel"/>
    <w:tmpl w:val="FCE0DEBA"/>
    <w:lvl w:ilvl="0" w:tplc="01C2CD90">
      <w:start w:val="5"/>
      <w:numFmt w:val="lowerLetter"/>
      <w:lvlText w:val="%1)"/>
      <w:lvlJc w:val="left"/>
      <w:pPr>
        <w:ind w:left="8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E2F590">
      <w:start w:val="1"/>
      <w:numFmt w:val="lowerLetter"/>
      <w:lvlText w:val="%2"/>
      <w:lvlJc w:val="left"/>
      <w:pPr>
        <w:ind w:left="15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6EB3B0">
      <w:start w:val="1"/>
      <w:numFmt w:val="lowerRoman"/>
      <w:lvlText w:val="%3"/>
      <w:lvlJc w:val="left"/>
      <w:pPr>
        <w:ind w:left="22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1AE820">
      <w:start w:val="1"/>
      <w:numFmt w:val="decimal"/>
      <w:lvlText w:val="%4"/>
      <w:lvlJc w:val="left"/>
      <w:pPr>
        <w:ind w:left="29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DE6A0C">
      <w:start w:val="1"/>
      <w:numFmt w:val="lowerLetter"/>
      <w:lvlText w:val="%5"/>
      <w:lvlJc w:val="left"/>
      <w:pPr>
        <w:ind w:left="36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2A6410">
      <w:start w:val="1"/>
      <w:numFmt w:val="lowerRoman"/>
      <w:lvlText w:val="%6"/>
      <w:lvlJc w:val="left"/>
      <w:pPr>
        <w:ind w:left="438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4405BC">
      <w:start w:val="1"/>
      <w:numFmt w:val="decimal"/>
      <w:lvlText w:val="%7"/>
      <w:lvlJc w:val="left"/>
      <w:pPr>
        <w:ind w:left="51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7A79D6">
      <w:start w:val="1"/>
      <w:numFmt w:val="lowerLetter"/>
      <w:lvlText w:val="%8"/>
      <w:lvlJc w:val="left"/>
      <w:pPr>
        <w:ind w:left="58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C2B5CA">
      <w:start w:val="1"/>
      <w:numFmt w:val="lowerRoman"/>
      <w:lvlText w:val="%9"/>
      <w:lvlJc w:val="left"/>
      <w:pPr>
        <w:ind w:left="65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7D97418"/>
    <w:multiLevelType w:val="hybridMultilevel"/>
    <w:tmpl w:val="DDD85A90"/>
    <w:lvl w:ilvl="0" w:tplc="C8003EE6">
      <w:start w:val="2"/>
      <w:numFmt w:val="lowerLetter"/>
      <w:lvlText w:val="%1)"/>
      <w:lvlJc w:val="left"/>
      <w:pPr>
        <w:ind w:left="853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FFFFFFFF">
      <w:start w:val="1"/>
      <w:numFmt w:val="lowerRoman"/>
      <w:lvlText w:val="%2)"/>
      <w:lvlJc w:val="left"/>
      <w:pPr>
        <w:ind w:left="1440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86C1C"/>
    <w:multiLevelType w:val="hybridMultilevel"/>
    <w:tmpl w:val="F55A36E4"/>
    <w:lvl w:ilvl="0" w:tplc="BAF84884">
      <w:start w:val="1"/>
      <w:numFmt w:val="lowerLetter"/>
      <w:lvlText w:val="%1)"/>
      <w:lvlJc w:val="left"/>
      <w:pPr>
        <w:ind w:left="8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007817"/>
    <w:multiLevelType w:val="hybridMultilevel"/>
    <w:tmpl w:val="B470B738"/>
    <w:lvl w:ilvl="0" w:tplc="DFC2B81A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 w15:restartNumberingAfterBreak="0">
    <w:nsid w:val="77345861"/>
    <w:multiLevelType w:val="hybridMultilevel"/>
    <w:tmpl w:val="742EADCC"/>
    <w:lvl w:ilvl="0" w:tplc="14205242">
      <w:start w:val="1"/>
      <w:numFmt w:val="decimal"/>
      <w:lvlText w:val="%1."/>
      <w:lvlJc w:val="left"/>
      <w:pPr>
        <w:ind w:left="4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FAFF46">
      <w:start w:val="1"/>
      <w:numFmt w:val="lowerLetter"/>
      <w:lvlText w:val="%2"/>
      <w:lvlJc w:val="left"/>
      <w:pPr>
        <w:ind w:left="10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92B540">
      <w:start w:val="1"/>
      <w:numFmt w:val="lowerRoman"/>
      <w:lvlText w:val="%3"/>
      <w:lvlJc w:val="left"/>
      <w:pPr>
        <w:ind w:left="18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3063EE">
      <w:start w:val="1"/>
      <w:numFmt w:val="decimal"/>
      <w:lvlText w:val="%4"/>
      <w:lvlJc w:val="left"/>
      <w:pPr>
        <w:ind w:left="25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443EC6">
      <w:start w:val="1"/>
      <w:numFmt w:val="lowerLetter"/>
      <w:lvlText w:val="%5"/>
      <w:lvlJc w:val="left"/>
      <w:pPr>
        <w:ind w:left="32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8E2D84">
      <w:start w:val="1"/>
      <w:numFmt w:val="lowerRoman"/>
      <w:lvlText w:val="%6"/>
      <w:lvlJc w:val="left"/>
      <w:pPr>
        <w:ind w:left="39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52145C">
      <w:start w:val="1"/>
      <w:numFmt w:val="decimal"/>
      <w:lvlText w:val="%7"/>
      <w:lvlJc w:val="left"/>
      <w:pPr>
        <w:ind w:left="46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E8D2D6">
      <w:start w:val="1"/>
      <w:numFmt w:val="lowerLetter"/>
      <w:lvlText w:val="%8"/>
      <w:lvlJc w:val="left"/>
      <w:pPr>
        <w:ind w:left="54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068358">
      <w:start w:val="1"/>
      <w:numFmt w:val="lowerRoman"/>
      <w:lvlText w:val="%9"/>
      <w:lvlJc w:val="left"/>
      <w:pPr>
        <w:ind w:left="61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ABE2167"/>
    <w:multiLevelType w:val="hybridMultilevel"/>
    <w:tmpl w:val="C43473EC"/>
    <w:lvl w:ilvl="0" w:tplc="8A02EA96">
      <w:start w:val="1"/>
      <w:numFmt w:val="decimal"/>
      <w:lvlText w:val="%1."/>
      <w:lvlJc w:val="left"/>
      <w:pPr>
        <w:ind w:left="67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num w:numId="1" w16cid:durableId="840386661">
    <w:abstractNumId w:val="10"/>
  </w:num>
  <w:num w:numId="2" w16cid:durableId="1077677364">
    <w:abstractNumId w:val="4"/>
  </w:num>
  <w:num w:numId="3" w16cid:durableId="1002195760">
    <w:abstractNumId w:val="6"/>
  </w:num>
  <w:num w:numId="4" w16cid:durableId="747385191">
    <w:abstractNumId w:val="5"/>
  </w:num>
  <w:num w:numId="5" w16cid:durableId="1259171761">
    <w:abstractNumId w:val="3"/>
  </w:num>
  <w:num w:numId="6" w16cid:durableId="535237211">
    <w:abstractNumId w:val="9"/>
  </w:num>
  <w:num w:numId="7" w16cid:durableId="1231958838">
    <w:abstractNumId w:val="8"/>
  </w:num>
  <w:num w:numId="8" w16cid:durableId="1443644602">
    <w:abstractNumId w:val="0"/>
  </w:num>
  <w:num w:numId="9" w16cid:durableId="1950702044">
    <w:abstractNumId w:val="2"/>
  </w:num>
  <w:num w:numId="10" w16cid:durableId="1292437227">
    <w:abstractNumId w:val="1"/>
  </w:num>
  <w:num w:numId="11" w16cid:durableId="504126642">
    <w:abstractNumId w:val="7"/>
  </w:num>
  <w:num w:numId="12" w16cid:durableId="371252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347E08"/>
    <w:rsid w:val="000119C9"/>
    <w:rsid w:val="0005550A"/>
    <w:rsid w:val="0005679A"/>
    <w:rsid w:val="0006064E"/>
    <w:rsid w:val="000C6B48"/>
    <w:rsid w:val="000E0C5E"/>
    <w:rsid w:val="000F2E65"/>
    <w:rsid w:val="0011163C"/>
    <w:rsid w:val="00123770"/>
    <w:rsid w:val="00123A5C"/>
    <w:rsid w:val="00125173"/>
    <w:rsid w:val="00132D20"/>
    <w:rsid w:val="001575DA"/>
    <w:rsid w:val="0019445F"/>
    <w:rsid w:val="001C13F0"/>
    <w:rsid w:val="001D2BA0"/>
    <w:rsid w:val="001D6DC8"/>
    <w:rsid w:val="001F3186"/>
    <w:rsid w:val="00204411"/>
    <w:rsid w:val="00205390"/>
    <w:rsid w:val="00216D3E"/>
    <w:rsid w:val="002318D8"/>
    <w:rsid w:val="00236D14"/>
    <w:rsid w:val="002613C3"/>
    <w:rsid w:val="00275709"/>
    <w:rsid w:val="00290B76"/>
    <w:rsid w:val="002C0569"/>
    <w:rsid w:val="002C1C83"/>
    <w:rsid w:val="002F7147"/>
    <w:rsid w:val="00300784"/>
    <w:rsid w:val="00343C4B"/>
    <w:rsid w:val="00347E08"/>
    <w:rsid w:val="003529BB"/>
    <w:rsid w:val="00382DCC"/>
    <w:rsid w:val="00395566"/>
    <w:rsid w:val="003A5536"/>
    <w:rsid w:val="003B6FE5"/>
    <w:rsid w:val="003F30BE"/>
    <w:rsid w:val="003F31EF"/>
    <w:rsid w:val="003F66AE"/>
    <w:rsid w:val="00405F65"/>
    <w:rsid w:val="00451ACC"/>
    <w:rsid w:val="004A2E75"/>
    <w:rsid w:val="004B10C2"/>
    <w:rsid w:val="004D34DE"/>
    <w:rsid w:val="004F406D"/>
    <w:rsid w:val="004F5E95"/>
    <w:rsid w:val="004F7D9D"/>
    <w:rsid w:val="0050171A"/>
    <w:rsid w:val="00507B2B"/>
    <w:rsid w:val="00516634"/>
    <w:rsid w:val="005271DE"/>
    <w:rsid w:val="00545FBE"/>
    <w:rsid w:val="00565099"/>
    <w:rsid w:val="005664AA"/>
    <w:rsid w:val="00577626"/>
    <w:rsid w:val="00583B9C"/>
    <w:rsid w:val="00591B28"/>
    <w:rsid w:val="00592467"/>
    <w:rsid w:val="005977EF"/>
    <w:rsid w:val="005B3266"/>
    <w:rsid w:val="005B6E5C"/>
    <w:rsid w:val="005C21BF"/>
    <w:rsid w:val="005D39EF"/>
    <w:rsid w:val="005D6A25"/>
    <w:rsid w:val="00602160"/>
    <w:rsid w:val="00607A7C"/>
    <w:rsid w:val="00627824"/>
    <w:rsid w:val="00634ECC"/>
    <w:rsid w:val="00652E48"/>
    <w:rsid w:val="00675729"/>
    <w:rsid w:val="0069321F"/>
    <w:rsid w:val="00693817"/>
    <w:rsid w:val="006B5F3C"/>
    <w:rsid w:val="006D19E0"/>
    <w:rsid w:val="006F464A"/>
    <w:rsid w:val="00712FE6"/>
    <w:rsid w:val="00727AEA"/>
    <w:rsid w:val="0077516F"/>
    <w:rsid w:val="007B3195"/>
    <w:rsid w:val="007E4332"/>
    <w:rsid w:val="007E7B4C"/>
    <w:rsid w:val="00834B72"/>
    <w:rsid w:val="00857A42"/>
    <w:rsid w:val="00872F81"/>
    <w:rsid w:val="008D73CF"/>
    <w:rsid w:val="008E5A6B"/>
    <w:rsid w:val="0090550F"/>
    <w:rsid w:val="009213AB"/>
    <w:rsid w:val="00922460"/>
    <w:rsid w:val="00943128"/>
    <w:rsid w:val="009A489D"/>
    <w:rsid w:val="009B4F8F"/>
    <w:rsid w:val="009D1C42"/>
    <w:rsid w:val="009D4321"/>
    <w:rsid w:val="00A05D33"/>
    <w:rsid w:val="00A20ECC"/>
    <w:rsid w:val="00A241BF"/>
    <w:rsid w:val="00A27C5B"/>
    <w:rsid w:val="00A35C57"/>
    <w:rsid w:val="00A575CD"/>
    <w:rsid w:val="00A718C2"/>
    <w:rsid w:val="00A85337"/>
    <w:rsid w:val="00AA3EAF"/>
    <w:rsid w:val="00AC5EF9"/>
    <w:rsid w:val="00AD6406"/>
    <w:rsid w:val="00AE6C61"/>
    <w:rsid w:val="00AF5A27"/>
    <w:rsid w:val="00B030CE"/>
    <w:rsid w:val="00B05BFD"/>
    <w:rsid w:val="00B371BE"/>
    <w:rsid w:val="00B82A10"/>
    <w:rsid w:val="00B92A75"/>
    <w:rsid w:val="00BC2D4B"/>
    <w:rsid w:val="00BC4A5D"/>
    <w:rsid w:val="00BE2035"/>
    <w:rsid w:val="00BE7B7D"/>
    <w:rsid w:val="00C11070"/>
    <w:rsid w:val="00C30036"/>
    <w:rsid w:val="00C32878"/>
    <w:rsid w:val="00C57BA8"/>
    <w:rsid w:val="00C748BD"/>
    <w:rsid w:val="00CA154A"/>
    <w:rsid w:val="00CC5C85"/>
    <w:rsid w:val="00CF1399"/>
    <w:rsid w:val="00D0703E"/>
    <w:rsid w:val="00D21B86"/>
    <w:rsid w:val="00D448AA"/>
    <w:rsid w:val="00D64950"/>
    <w:rsid w:val="00D67EFE"/>
    <w:rsid w:val="00D80395"/>
    <w:rsid w:val="00D8259C"/>
    <w:rsid w:val="00D91217"/>
    <w:rsid w:val="00DF5B22"/>
    <w:rsid w:val="00DF5BEE"/>
    <w:rsid w:val="00E77F0B"/>
    <w:rsid w:val="00E878C2"/>
    <w:rsid w:val="00EA3A43"/>
    <w:rsid w:val="00EC006B"/>
    <w:rsid w:val="00ED6104"/>
    <w:rsid w:val="00EE76B4"/>
    <w:rsid w:val="00EF1100"/>
    <w:rsid w:val="00F14255"/>
    <w:rsid w:val="00F16006"/>
    <w:rsid w:val="00F576E7"/>
    <w:rsid w:val="00F66B04"/>
    <w:rsid w:val="00F67444"/>
    <w:rsid w:val="00F97A2F"/>
    <w:rsid w:val="0B22A1E4"/>
    <w:rsid w:val="1317A935"/>
    <w:rsid w:val="20AA1FCA"/>
    <w:rsid w:val="24BAC34E"/>
    <w:rsid w:val="2731ACE7"/>
    <w:rsid w:val="2C576CF5"/>
    <w:rsid w:val="3131B7D0"/>
    <w:rsid w:val="3EADA2AC"/>
    <w:rsid w:val="414F0D44"/>
    <w:rsid w:val="614CCD2C"/>
    <w:rsid w:val="68EE9A7A"/>
    <w:rsid w:val="7E14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28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430" w:right="84" w:hanging="429"/>
      <w:jc w:val="both"/>
    </w:pPr>
    <w:rPr>
      <w:rFonts w:ascii="Cambria" w:eastAsia="Cambria" w:hAnsi="Cambria" w:cs="Cambria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035"/>
    <w:pPr>
      <w:ind w:left="720"/>
      <w:contextualSpacing/>
    </w:pPr>
  </w:style>
  <w:style w:type="paragraph" w:styleId="Revision">
    <w:name w:val="Revision"/>
    <w:hidden/>
    <w:uiPriority w:val="99"/>
    <w:semiHidden/>
    <w:rsid w:val="00BC4A5D"/>
    <w:pPr>
      <w:spacing w:after="0" w:line="240" w:lineRule="auto"/>
    </w:pPr>
    <w:rPr>
      <w:rFonts w:ascii="Cambria" w:eastAsia="Cambria" w:hAnsi="Cambria" w:cs="Cambria"/>
      <w:color w:val="000000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4A5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4A5D"/>
    <w:rPr>
      <w:rFonts w:ascii="Cambria" w:eastAsia="Cambria" w:hAnsi="Cambria" w:cs="Cambria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4A5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D6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6A2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6A25"/>
    <w:rPr>
      <w:rFonts w:ascii="Cambria" w:eastAsia="Cambria" w:hAnsi="Cambria" w:cs="Cambria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A25"/>
    <w:rPr>
      <w:rFonts w:ascii="Cambria" w:eastAsia="Cambria" w:hAnsi="Cambria" w:cs="Cambr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0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B76"/>
    <w:rPr>
      <w:rFonts w:ascii="Cambria" w:eastAsia="Cambria" w:hAnsi="Cambria" w:cs="Cambria"/>
      <w:color w:val="000000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3F66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66AE"/>
    <w:rPr>
      <w:rFonts w:ascii="Cambria" w:eastAsia="Cambria" w:hAnsi="Cambria" w:cs="Cambri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iccat.int/Documents/Recs/compendiopdf-e/2013-13-e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iccat.int/Documents/Recs/compendiopdf-e/2013-13-e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iccat.int/Documents/Recs/compendiopdf-e/2013-13-e.pdf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iccat.int/Documents/Recs/compendiopdf-e/2013-13-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EF8A-0779-4965-B44C-52A90CD55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2161</Words>
  <Characters>12318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2025-11-20T16:04:00Z</dcterms:created>
  <dcterms:modified xsi:type="dcterms:W3CDTF">2025-11-21T08:04:00Z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2025-11-20T11:18:43Z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0e406b0a-1853-4fda-b17d-37553ebf80b6</vt:lpwstr>
  </property>
  <property fmtid="{D5CDD505-2E9C-101B-9397-08002B2CF9AE}" pid="8" name="MSIP_Label_6bd9ddd1-4d20-43f6-abfa-fc3c07406f94_ContentBits">
    <vt:lpwstr>0</vt:lpwstr>
  </property>
  <property fmtid="{D5CDD505-2E9C-101B-9397-08002B2CF9AE}" pid="9" name="MSIP_Label_6bd9ddd1-4d20-43f6-abfa-fc3c07406f94_Tag">
    <vt:lpwstr>10, 3, 0, 1</vt:lpwstr>
  </property>
</Properties>
</file>