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945A" w14:textId="77777777" w:rsidR="00EC04CB" w:rsidRPr="004419CA" w:rsidRDefault="00EC04CB" w:rsidP="00EC04CB">
      <w:pPr>
        <w:spacing w:after="0" w:line="276" w:lineRule="auto"/>
        <w:jc w:val="center"/>
        <w:rPr>
          <w:rFonts w:ascii="Cambria" w:eastAsia="Cambria" w:hAnsi="Cambria" w:cs="Cambria"/>
          <w:b/>
          <w:kern w:val="0"/>
          <w:sz w:val="20"/>
          <w14:ligatures w14:val="none"/>
        </w:rPr>
      </w:pPr>
      <w:r w:rsidRPr="004419CA">
        <w:rPr>
          <w:rFonts w:ascii="Cambria" w:eastAsia="Cambria" w:hAnsi="Cambria" w:cs="Cambria"/>
          <w:b/>
          <w:kern w:val="0"/>
          <w:sz w:val="20"/>
          <w14:ligatures w14:val="none"/>
        </w:rPr>
        <w:t>Portada para acompañar nuevas propuestas</w:t>
      </w:r>
    </w:p>
    <w:p w14:paraId="682A10F1" w14:textId="77777777" w:rsidR="00EC04CB" w:rsidRPr="004419CA" w:rsidRDefault="00EC04CB" w:rsidP="00EC04CB">
      <w:pPr>
        <w:spacing w:after="0" w:line="276" w:lineRule="auto"/>
        <w:jc w:val="center"/>
        <w:rPr>
          <w:rFonts w:ascii="Cambria" w:eastAsia="Cambria" w:hAnsi="Cambria" w:cs="Cambria"/>
          <w:b/>
          <w:kern w:val="0"/>
          <w:sz w:val="20"/>
          <w14:ligatures w14:val="none"/>
        </w:rPr>
      </w:pPr>
    </w:p>
    <w:p w14:paraId="30D8DBFF" w14:textId="101EC9D5" w:rsidR="00EC04CB" w:rsidRPr="004419CA" w:rsidRDefault="00EC04CB" w:rsidP="00EC04CB">
      <w:pPr>
        <w:spacing w:after="0" w:line="276" w:lineRule="auto"/>
        <w:jc w:val="center"/>
        <w:rPr>
          <w:rFonts w:ascii="Cambria" w:eastAsia="Cambria" w:hAnsi="Cambria" w:cs="Cambria"/>
          <w:bCs/>
          <w:i/>
          <w:iCs/>
          <w:kern w:val="0"/>
          <w:sz w:val="20"/>
          <w14:ligatures w14:val="none"/>
        </w:rPr>
      </w:pPr>
      <w:r w:rsidRPr="004419CA">
        <w:rPr>
          <w:rFonts w:ascii="Cambria" w:eastAsia="Cambria" w:hAnsi="Cambria" w:cs="Cambria"/>
          <w:bCs/>
          <w:i/>
          <w:iCs/>
          <w:kern w:val="0"/>
          <w:sz w:val="20"/>
          <w14:ligatures w14:val="none"/>
        </w:rPr>
        <w:t xml:space="preserve">(presentado por </w:t>
      </w:r>
      <w:r w:rsidR="008C3631" w:rsidRPr="004419CA">
        <w:rPr>
          <w:rFonts w:ascii="Cambria" w:eastAsia="Cambria" w:hAnsi="Cambria" w:cs="Cambria"/>
          <w:bCs/>
          <w:i/>
          <w:iCs/>
          <w:kern w:val="0"/>
          <w:sz w:val="20"/>
          <w14:ligatures w14:val="none"/>
        </w:rPr>
        <w:t>Canadá y Noruega</w:t>
      </w:r>
      <w:r w:rsidRPr="004419CA">
        <w:rPr>
          <w:rFonts w:ascii="Cambria" w:eastAsia="Cambria" w:hAnsi="Cambria" w:cs="Cambria"/>
          <w:bCs/>
          <w:i/>
          <w:iCs/>
          <w:kern w:val="0"/>
          <w:sz w:val="20"/>
          <w14:ligatures w14:val="none"/>
        </w:rPr>
        <w:t>)</w:t>
      </w:r>
    </w:p>
    <w:p w14:paraId="5BAA7280" w14:textId="450184F0" w:rsidR="00D465B7" w:rsidRPr="004419CA" w:rsidRDefault="00D465B7" w:rsidP="00D465B7">
      <w:pPr>
        <w:widowControl w:val="0"/>
        <w:spacing w:after="0" w:line="240" w:lineRule="exact"/>
        <w:jc w:val="center"/>
        <w:rPr>
          <w:rFonts w:ascii="Cambria" w:eastAsia="Cambria" w:hAnsi="Cambria" w:cs="Cambria"/>
          <w:i/>
          <w:iCs/>
          <w:sz w:val="20"/>
          <w:szCs w:val="20"/>
          <w:lang w:eastAsia="ja-JP"/>
          <w14:ligatures w14:val="none"/>
        </w:rPr>
      </w:pPr>
      <w:bookmarkStart w:id="0" w:name="_Hlk211845755"/>
      <w:r w:rsidRPr="00D465B7">
        <w:rPr>
          <w:rFonts w:ascii="Cambria" w:eastAsia="Cambria" w:hAnsi="Cambria" w:cs="Cambria"/>
          <w:i/>
          <w:iCs/>
          <w:sz w:val="20"/>
          <w:szCs w:val="20"/>
          <w:lang w:eastAsia="ja-JP"/>
          <w14:ligatures w14:val="none"/>
        </w:rPr>
        <w:t>(anteriormente presentado en la 18ª reunión del IMM como IMM_0</w:t>
      </w:r>
      <w:r w:rsidRPr="004419CA">
        <w:rPr>
          <w:rFonts w:ascii="Cambria" w:eastAsia="Cambria" w:hAnsi="Cambria" w:cs="Cambria"/>
          <w:i/>
          <w:iCs/>
          <w:sz w:val="20"/>
          <w:szCs w:val="20"/>
          <w:lang w:eastAsia="ja-JP"/>
          <w14:ligatures w14:val="none"/>
        </w:rPr>
        <w:t>3</w:t>
      </w:r>
      <w:r w:rsidRPr="00D465B7">
        <w:rPr>
          <w:rFonts w:ascii="Cambria" w:eastAsia="Cambria" w:hAnsi="Cambria" w:cs="Cambria"/>
          <w:i/>
          <w:iCs/>
          <w:sz w:val="20"/>
          <w:szCs w:val="20"/>
          <w:lang w:eastAsia="ja-JP"/>
          <w14:ligatures w14:val="none"/>
        </w:rPr>
        <w:t>A/i2025)</w:t>
      </w:r>
      <w:bookmarkEnd w:id="0"/>
    </w:p>
    <w:p w14:paraId="74D4FB62" w14:textId="77777777" w:rsidR="008659FC" w:rsidRPr="004419CA" w:rsidRDefault="008659FC" w:rsidP="00EC04CB">
      <w:pPr>
        <w:spacing w:after="0" w:line="276" w:lineRule="auto"/>
        <w:jc w:val="center"/>
        <w:rPr>
          <w:rFonts w:ascii="Cambria" w:eastAsia="Cambria" w:hAnsi="Cambria" w:cs="Cambria"/>
          <w:bCs/>
          <w:i/>
          <w:iCs/>
          <w:spacing w:val="-2"/>
          <w:kern w:val="0"/>
          <w:sz w:val="20"/>
          <w:szCs w:val="20"/>
          <w14:ligatures w14:val="none"/>
        </w:rPr>
      </w:pPr>
    </w:p>
    <w:p w14:paraId="687DAE52" w14:textId="1FAB4F68" w:rsidR="00EC04CB" w:rsidRPr="004419CA" w:rsidRDefault="00EC04CB" w:rsidP="008C3631">
      <w:pPr>
        <w:widowControl w:val="0"/>
        <w:spacing w:after="0" w:line="240" w:lineRule="auto"/>
        <w:jc w:val="both"/>
        <w:rPr>
          <w:rFonts w:ascii="Cambria" w:eastAsia="Arial" w:hAnsi="Cambria" w:cs="Arial"/>
          <w:bCs/>
          <w:i/>
          <w:iCs/>
          <w:color w:val="FF0000"/>
          <w:kern w:val="0"/>
          <w:sz w:val="20"/>
          <w:szCs w:val="20"/>
          <w14:ligatures w14:val="none"/>
        </w:rPr>
      </w:pPr>
      <w:r w:rsidRPr="004419CA">
        <w:rPr>
          <w:rFonts w:ascii="Cambria" w:eastAsia="Cambria" w:hAnsi="Cambria" w:cs="Cambria"/>
          <w:b/>
          <w:kern w:val="0"/>
          <w:sz w:val="20"/>
          <w14:ligatures w14:val="none"/>
        </w:rPr>
        <w:t>Título de la propuesta de Proyecto de Recomendación/Resolución:</w:t>
      </w:r>
      <w:r w:rsidRPr="004419CA">
        <w:rPr>
          <w:rFonts w:ascii="Cambria" w:eastAsia="Cambria" w:hAnsi="Cambria" w:cs="Cambria"/>
          <w:bCs/>
          <w:color w:val="FF0000"/>
          <w:kern w:val="0"/>
          <w:sz w:val="20"/>
          <w14:ligatures w14:val="none"/>
        </w:rPr>
        <w:t xml:space="preserve"> </w:t>
      </w:r>
      <w:r w:rsidR="008C3631" w:rsidRPr="004419CA">
        <w:rPr>
          <w:rFonts w:ascii="Cambria" w:eastAsia="Arial" w:hAnsi="Cambria" w:cs="Arial"/>
          <w:bCs/>
          <w:color w:val="FF0000"/>
          <w:kern w:val="0"/>
          <w:sz w:val="20"/>
          <w:szCs w:val="20"/>
          <w14:ligatures w14:val="none"/>
        </w:rPr>
        <w:t>Proyecto de Recomendación de ICCAT sobre artes de pesca abandonados, perdidos o descartados de algún otro modo</w:t>
      </w:r>
    </w:p>
    <w:p w14:paraId="2ED650CB" w14:textId="77777777" w:rsidR="008C3631" w:rsidRPr="004419CA" w:rsidRDefault="008C3631" w:rsidP="008C3631">
      <w:pPr>
        <w:widowControl w:val="0"/>
        <w:spacing w:after="0" w:line="240" w:lineRule="auto"/>
        <w:jc w:val="both"/>
        <w:rPr>
          <w:rFonts w:ascii="Cambria" w:eastAsia="Arial" w:hAnsi="Cambria" w:cs="Arial"/>
          <w:bCs/>
          <w:i/>
          <w:iCs/>
          <w:color w:val="FF0000"/>
          <w:kern w:val="0"/>
          <w:sz w:val="20"/>
          <w:szCs w:val="20"/>
          <w14:ligatures w14:val="none"/>
        </w:rPr>
      </w:pPr>
    </w:p>
    <w:p w14:paraId="38956851" w14:textId="6EB04899" w:rsidR="00EC04CB" w:rsidRPr="004419CA" w:rsidRDefault="00EC04CB" w:rsidP="00EC04CB">
      <w:pPr>
        <w:widowControl w:val="0"/>
        <w:autoSpaceDE w:val="0"/>
        <w:autoSpaceDN w:val="0"/>
        <w:spacing w:after="0" w:line="240" w:lineRule="auto"/>
        <w:jc w:val="both"/>
        <w:rPr>
          <w:rFonts w:ascii="Cambria" w:eastAsia="Cambria" w:hAnsi="Cambria" w:cs="Cambria"/>
          <w:b/>
          <w:bCs/>
          <w:kern w:val="0"/>
          <w:sz w:val="20"/>
          <w:szCs w:val="20"/>
          <w14:ligatures w14:val="none"/>
        </w:rPr>
      </w:pPr>
      <w:r w:rsidRPr="004419CA">
        <w:rPr>
          <w:rFonts w:ascii="Cambria" w:eastAsia="Cambria" w:hAnsi="Cambria" w:cs="Cambria"/>
          <w:b/>
          <w:kern w:val="0"/>
          <w:sz w:val="20"/>
          <w14:ligatures w14:val="none"/>
        </w:rPr>
        <w:t xml:space="preserve">Título de la(s) recomendación(es) o resolución(es) actualmente vigente(s) que aborda(n) la misma cuestión o cuestiones relacionadas: </w:t>
      </w:r>
      <w:r w:rsidR="008C3631" w:rsidRPr="004419CA">
        <w:rPr>
          <w:rFonts w:ascii="Cambria" w:eastAsia="Cambria" w:hAnsi="Cambria" w:cs="Cambria"/>
          <w:bCs/>
          <w:i/>
          <w:iCs/>
          <w:color w:val="FF0000"/>
          <w:kern w:val="0"/>
          <w:sz w:val="20"/>
          <w14:ligatures w14:val="none"/>
        </w:rPr>
        <w:t xml:space="preserve">Recomendación de ICCAT sobre artes de pesca abandonados, perdidos o descartados de otro modo </w:t>
      </w:r>
      <w:r w:rsidR="008C3631" w:rsidRPr="004419CA">
        <w:rPr>
          <w:rFonts w:ascii="Cambria" w:eastAsia="Cambria" w:hAnsi="Cambria" w:cs="Cambria"/>
          <w:bCs/>
          <w:color w:val="FF0000"/>
          <w:kern w:val="0"/>
          <w:sz w:val="20"/>
          <w14:ligatures w14:val="none"/>
        </w:rPr>
        <w:t>(Rec. 19-11)</w:t>
      </w:r>
      <w:r w:rsidRPr="004419CA">
        <w:rPr>
          <w:rFonts w:ascii="Cambria" w:eastAsia="Cambria" w:hAnsi="Cambria" w:cs="Cambria"/>
          <w:bCs/>
          <w:color w:val="FF0000"/>
          <w:kern w:val="0"/>
          <w:sz w:val="20"/>
          <w14:ligatures w14:val="none"/>
        </w:rPr>
        <w:t xml:space="preserve"> </w:t>
      </w:r>
    </w:p>
    <w:p w14:paraId="56CFADD0" w14:textId="77777777" w:rsidR="00EC04CB" w:rsidRPr="004419CA" w:rsidRDefault="00EC04CB" w:rsidP="00EC04CB">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84BDBDA" w14:textId="77777777" w:rsidR="00EC04CB" w:rsidRPr="004419CA" w:rsidRDefault="00EC04CB" w:rsidP="00EC04CB">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113E2B7D" w14:textId="77777777" w:rsidR="00EC04CB" w:rsidRPr="004419CA"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4419CA">
        <w:rPr>
          <w:rFonts w:ascii="Cambria" w:eastAsia="Cambria" w:hAnsi="Cambria" w:cs="Cambria"/>
          <w:kern w:val="0"/>
          <w:sz w:val="20"/>
          <w14:ligatures w14:val="none"/>
        </w:rPr>
        <w:t xml:space="preserve">¿Crea nuevas </w:t>
      </w:r>
      <w:r w:rsidRPr="004419CA">
        <w:rPr>
          <w:rFonts w:ascii="Cambria" w:eastAsia="Cambria" w:hAnsi="Cambria" w:cs="Cambria"/>
          <w:b/>
          <w:kern w:val="0"/>
          <w:sz w:val="20"/>
          <w14:ligatures w14:val="none"/>
        </w:rPr>
        <w:t xml:space="preserve">obligaciones de comunicación </w:t>
      </w:r>
      <w:r w:rsidRPr="004419CA">
        <w:rPr>
          <w:rFonts w:ascii="Cambria" w:eastAsia="Cambria" w:hAnsi="Cambria" w:cs="Cambria"/>
          <w:kern w:val="0"/>
          <w:sz w:val="20"/>
          <w14:ligatures w14:val="none"/>
        </w:rPr>
        <w:t xml:space="preserve">para las CPC?     Sí </w:t>
      </w:r>
      <w:sdt>
        <w:sdtPr>
          <w:rPr>
            <w:rFonts w:ascii="Cambria" w:eastAsia="Cambria" w:hAnsi="Cambria" w:cs="Cambria"/>
            <w:kern w:val="0"/>
            <w:sz w:val="20"/>
            <w14:ligatures w14:val="none"/>
          </w:rPr>
          <w:id w:val="279852826"/>
          <w14:checkbox>
            <w14:checked w14:val="0"/>
            <w14:checkedState w14:val="2612" w14:font="MS Gothic"/>
            <w14:uncheckedState w14:val="2610" w14:font="MS Gothic"/>
          </w14:checkbox>
        </w:sdtPr>
        <w:sdtEndPr/>
        <w:sdtContent>
          <w:r w:rsidRPr="004419CA">
            <w:rPr>
              <w:rFonts w:ascii="Segoe UI Symbol" w:eastAsia="Cambria" w:hAnsi="Segoe UI Symbol" w:cs="Segoe UI Symbol"/>
              <w:kern w:val="0"/>
              <w:sz w:val="20"/>
              <w14:ligatures w14:val="none"/>
            </w:rPr>
            <w:t>☐</w:t>
          </w:r>
        </w:sdtContent>
      </w:sdt>
      <w:r w:rsidRPr="004419CA">
        <w:rPr>
          <w:rFonts w:ascii="Cambria" w:eastAsia="Cambria" w:hAnsi="Cambria" w:cs="Cambria"/>
          <w:kern w:val="0"/>
          <w:sz w:val="20"/>
          <w14:ligatures w14:val="none"/>
        </w:rPr>
        <w:tab/>
      </w:r>
      <w:r w:rsidRPr="004419CA">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4419CA">
            <w:rPr>
              <w:rFonts w:ascii="Segoe UI Symbol" w:eastAsia="Cambria" w:hAnsi="Segoe UI Symbol" w:cs="Segoe UI Symbol"/>
              <w:color w:val="FF0000"/>
              <w:spacing w:val="-2"/>
              <w:kern w:val="0"/>
              <w:sz w:val="20"/>
              <w:szCs w:val="20"/>
              <w14:ligatures w14:val="none"/>
            </w:rPr>
            <w:t>☒</w:t>
          </w:r>
        </w:sdtContent>
      </w:sdt>
    </w:p>
    <w:p w14:paraId="19172677" w14:textId="77777777" w:rsidR="00EC04CB" w:rsidRPr="004419CA" w:rsidRDefault="00EC04CB" w:rsidP="00EC04CB">
      <w:pPr>
        <w:widowControl w:val="0"/>
        <w:autoSpaceDE w:val="0"/>
        <w:autoSpaceDN w:val="0"/>
        <w:spacing w:after="0" w:line="240" w:lineRule="auto"/>
        <w:rPr>
          <w:rFonts w:ascii="Cambria" w:eastAsia="Cambria" w:hAnsi="Cambria" w:cs="Cambria"/>
          <w:kern w:val="0"/>
          <w:sz w:val="20"/>
          <w:szCs w:val="20"/>
          <w14:ligatures w14:val="none"/>
        </w:rPr>
      </w:pPr>
    </w:p>
    <w:p w14:paraId="462F5A5D" w14:textId="77777777" w:rsidR="008C3631" w:rsidRPr="004419CA" w:rsidRDefault="00EC04CB" w:rsidP="00EC04CB">
      <w:pPr>
        <w:widowControl w:val="0"/>
        <w:autoSpaceDE w:val="0"/>
        <w:autoSpaceDN w:val="0"/>
        <w:spacing w:after="0" w:line="240" w:lineRule="auto"/>
        <w:ind w:left="426"/>
        <w:jc w:val="both"/>
        <w:rPr>
          <w:rFonts w:ascii="Cambria" w:eastAsia="Cambria" w:hAnsi="Cambria" w:cs="Cambria"/>
          <w:kern w:val="0"/>
          <w:sz w:val="20"/>
          <w14:ligatures w14:val="none"/>
        </w:rPr>
      </w:pPr>
      <w:r w:rsidRPr="004419CA">
        <w:rPr>
          <w:rFonts w:ascii="Cambria" w:eastAsia="Cambria" w:hAnsi="Cambria" w:cs="Cambria"/>
          <w:kern w:val="0"/>
          <w:sz w:val="20"/>
          <w14:ligatures w14:val="none"/>
        </w:rPr>
        <w:t xml:space="preserve">Breve descripción de la(s) nueva(s) obligación(es) de comunicación: </w:t>
      </w:r>
    </w:p>
    <w:p w14:paraId="66E6C339" w14:textId="77777777" w:rsidR="00316FBF" w:rsidRPr="004419CA" w:rsidRDefault="00316FBF" w:rsidP="00EC04CB">
      <w:pPr>
        <w:widowControl w:val="0"/>
        <w:autoSpaceDE w:val="0"/>
        <w:autoSpaceDN w:val="0"/>
        <w:spacing w:after="0" w:line="240" w:lineRule="auto"/>
        <w:ind w:left="426"/>
        <w:jc w:val="both"/>
        <w:rPr>
          <w:rFonts w:ascii="Cambria" w:eastAsia="Cambria" w:hAnsi="Cambria" w:cs="Cambria"/>
          <w:color w:val="FF0000"/>
          <w:kern w:val="0"/>
          <w:sz w:val="20"/>
          <w14:ligatures w14:val="none"/>
        </w:rPr>
      </w:pPr>
    </w:p>
    <w:p w14:paraId="282B64B8" w14:textId="47FD9916" w:rsidR="00EC04CB" w:rsidRPr="004419CA" w:rsidRDefault="008C3631" w:rsidP="00EC04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4419CA">
        <w:rPr>
          <w:rFonts w:ascii="Cambria" w:eastAsia="Cambria" w:hAnsi="Cambria" w:cs="Cambria"/>
          <w:color w:val="FF0000"/>
          <w:kern w:val="0"/>
          <w:sz w:val="20"/>
          <w14:ligatures w14:val="none"/>
        </w:rPr>
        <w:t>No hay nuevas obligaciones; sin embargo, las obligaciones de comunicación de información existentes en los párrafos 5, 6 y 9 se aplicarían ahora también a los palangreros.</w:t>
      </w:r>
    </w:p>
    <w:p w14:paraId="23C3B73E" w14:textId="77777777" w:rsidR="00EC04CB" w:rsidRPr="004419CA" w:rsidRDefault="00EC04CB" w:rsidP="00EC04CB">
      <w:pPr>
        <w:widowControl w:val="0"/>
        <w:autoSpaceDE w:val="0"/>
        <w:autoSpaceDN w:val="0"/>
        <w:spacing w:after="0" w:line="240" w:lineRule="auto"/>
        <w:rPr>
          <w:rFonts w:ascii="Cambria" w:eastAsia="Cambria" w:hAnsi="Cambria" w:cs="Cambria"/>
          <w:kern w:val="0"/>
          <w:sz w:val="20"/>
          <w:szCs w:val="20"/>
          <w14:ligatures w14:val="none"/>
        </w:rPr>
      </w:pPr>
    </w:p>
    <w:p w14:paraId="26599B8B" w14:textId="77777777" w:rsidR="00EC04CB" w:rsidRPr="004419CA" w:rsidRDefault="00EC04CB" w:rsidP="00EC04CB">
      <w:pPr>
        <w:widowControl w:val="0"/>
        <w:autoSpaceDE w:val="0"/>
        <w:autoSpaceDN w:val="0"/>
        <w:spacing w:after="0" w:line="240" w:lineRule="auto"/>
        <w:rPr>
          <w:rFonts w:ascii="Cambria" w:eastAsia="Cambria" w:hAnsi="Cambria" w:cs="Cambria"/>
          <w:kern w:val="0"/>
          <w:sz w:val="20"/>
          <w:szCs w:val="20"/>
          <w14:ligatures w14:val="none"/>
        </w:rPr>
      </w:pPr>
    </w:p>
    <w:p w14:paraId="56B0EB0D" w14:textId="77777777" w:rsidR="00EC04CB" w:rsidRPr="004419CA" w:rsidRDefault="00EC04CB" w:rsidP="00EC04CB">
      <w:pPr>
        <w:widowControl w:val="0"/>
        <w:numPr>
          <w:ilvl w:val="0"/>
          <w:numId w:val="11"/>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4419CA">
        <w:rPr>
          <w:rFonts w:ascii="Cambria" w:eastAsia="Cambria" w:hAnsi="Cambria" w:cs="Cambria"/>
          <w:kern w:val="0"/>
          <w:sz w:val="20"/>
          <w14:ligatures w14:val="none"/>
        </w:rPr>
        <w:t xml:space="preserve">¿Requiere aportaciones o </w:t>
      </w:r>
      <w:r w:rsidRPr="004419CA">
        <w:rPr>
          <w:rFonts w:ascii="Cambria" w:eastAsia="Cambria" w:hAnsi="Cambria" w:cs="Cambria"/>
          <w:b/>
          <w:kern w:val="0"/>
          <w:sz w:val="20"/>
          <w14:ligatures w14:val="none"/>
        </w:rPr>
        <w:t xml:space="preserve">trabajo </w:t>
      </w:r>
      <w:r w:rsidRPr="004419CA">
        <w:rPr>
          <w:rFonts w:ascii="Cambria" w:eastAsia="Cambria" w:hAnsi="Cambria" w:cs="Cambria"/>
          <w:bCs/>
          <w:kern w:val="0"/>
          <w:sz w:val="20"/>
          <w14:ligatures w14:val="none"/>
        </w:rPr>
        <w:t>adicional</w:t>
      </w:r>
      <w:r w:rsidRPr="004419CA">
        <w:rPr>
          <w:rFonts w:ascii="Cambria" w:eastAsia="Cambria" w:hAnsi="Cambria" w:cs="Cambria"/>
          <w:b/>
          <w:kern w:val="0"/>
          <w:sz w:val="20"/>
          <w14:ligatures w14:val="none"/>
        </w:rPr>
        <w:t xml:space="preserve"> por parte del SCRS</w:t>
      </w:r>
      <w:r w:rsidRPr="004419CA">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89124157"/>
          <w14:checkbox>
            <w14:checked w14:val="0"/>
            <w14:checkedState w14:val="2612" w14:font="MS Gothic"/>
            <w14:uncheckedState w14:val="2610" w14:font="MS Gothic"/>
          </w14:checkbox>
        </w:sdtPr>
        <w:sdtEndPr/>
        <w:sdtContent>
          <w:r w:rsidRPr="004419CA">
            <w:rPr>
              <w:rFonts w:ascii="Segoe UI Symbol" w:eastAsia="Cambria" w:hAnsi="Segoe UI Symbol" w:cs="Segoe UI Symbol"/>
              <w:kern w:val="0"/>
              <w:sz w:val="20"/>
              <w14:ligatures w14:val="none"/>
            </w:rPr>
            <w:t>☐</w:t>
          </w:r>
        </w:sdtContent>
      </w:sdt>
      <w:r w:rsidRPr="004419CA">
        <w:rPr>
          <w:rFonts w:ascii="Cambria" w:eastAsia="Cambria" w:hAnsi="Cambria" w:cs="Cambria"/>
          <w:kern w:val="0"/>
          <w:sz w:val="20"/>
          <w14:ligatures w14:val="none"/>
        </w:rPr>
        <w:tab/>
      </w:r>
      <w:r w:rsidRPr="004419CA">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4419CA">
            <w:rPr>
              <w:rFonts w:ascii="Segoe UI Symbol" w:eastAsia="Cambria" w:hAnsi="Segoe UI Symbol" w:cs="Segoe UI Symbol"/>
              <w:color w:val="FF0000"/>
              <w:spacing w:val="-2"/>
              <w:kern w:val="0"/>
              <w:sz w:val="20"/>
              <w:szCs w:val="20"/>
              <w14:ligatures w14:val="none"/>
            </w:rPr>
            <w:t>☒</w:t>
          </w:r>
        </w:sdtContent>
      </w:sdt>
    </w:p>
    <w:p w14:paraId="5C363D78" w14:textId="77777777" w:rsidR="00EC04CB" w:rsidRPr="004419CA" w:rsidRDefault="00EC04CB" w:rsidP="00EC04CB">
      <w:pPr>
        <w:widowControl w:val="0"/>
        <w:autoSpaceDE w:val="0"/>
        <w:autoSpaceDN w:val="0"/>
        <w:spacing w:after="0" w:line="240" w:lineRule="auto"/>
        <w:ind w:left="360"/>
        <w:rPr>
          <w:rFonts w:ascii="Cambria" w:eastAsia="Cambria" w:hAnsi="Cambria" w:cs="Cambria"/>
          <w:kern w:val="0"/>
          <w:sz w:val="20"/>
          <w:szCs w:val="20"/>
          <w14:ligatures w14:val="none"/>
        </w:rPr>
      </w:pPr>
    </w:p>
    <w:p w14:paraId="27E10614" w14:textId="592917F9" w:rsidR="00EC04CB" w:rsidRPr="004419CA" w:rsidRDefault="00EC04CB" w:rsidP="00EC04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4419CA">
        <w:rPr>
          <w:rFonts w:ascii="Cambria" w:eastAsia="Cambria" w:hAnsi="Cambria" w:cs="Cambria"/>
          <w:kern w:val="0"/>
          <w:sz w:val="20"/>
          <w14:ligatures w14:val="none"/>
        </w:rPr>
        <w:t>¿Está este trabajo ya incluido en el Plan de trabajo actual del SCRS?</w:t>
      </w:r>
      <w:r w:rsidRPr="004419CA">
        <w:rPr>
          <w:rFonts w:ascii="Cambria" w:eastAsia="Cambria" w:hAnsi="Cambria" w:cs="Cambria"/>
          <w:kern w:val="0"/>
          <w:sz w:val="20"/>
          <w14:ligatures w14:val="none"/>
        </w:rPr>
        <w:tab/>
        <w:t xml:space="preserve">Sí </w:t>
      </w:r>
      <w:sdt>
        <w:sdtPr>
          <w:rPr>
            <w:rFonts w:ascii="Cambria" w:eastAsia="Cambria" w:hAnsi="Cambria" w:cs="Cambria"/>
            <w:kern w:val="0"/>
            <w:sz w:val="20"/>
            <w14:ligatures w14:val="none"/>
          </w:rPr>
          <w:id w:val="-1260672485"/>
          <w14:checkbox>
            <w14:checked w14:val="0"/>
            <w14:checkedState w14:val="2612" w14:font="MS Gothic"/>
            <w14:uncheckedState w14:val="2610" w14:font="MS Gothic"/>
          </w14:checkbox>
        </w:sdtPr>
        <w:sdtEndPr/>
        <w:sdtContent>
          <w:r w:rsidRPr="004419CA">
            <w:rPr>
              <w:rFonts w:ascii="Segoe UI Symbol" w:eastAsia="Cambria" w:hAnsi="Segoe UI Symbol" w:cs="Segoe UI Symbol"/>
              <w:kern w:val="0"/>
              <w:sz w:val="20"/>
              <w14:ligatures w14:val="none"/>
            </w:rPr>
            <w:t>☐</w:t>
          </w:r>
        </w:sdtContent>
      </w:sdt>
      <w:r w:rsidRPr="004419CA">
        <w:rPr>
          <w:rFonts w:ascii="Cambria" w:eastAsia="Cambria" w:hAnsi="Cambria" w:cs="Cambria"/>
          <w:kern w:val="0"/>
          <w:sz w:val="20"/>
          <w14:ligatures w14:val="none"/>
        </w:rPr>
        <w:tab/>
      </w:r>
      <w:r w:rsidRPr="004419CA">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818388141"/>
          <w14:checkbox>
            <w14:checked w14:val="0"/>
            <w14:checkedState w14:val="2612" w14:font="MS Gothic"/>
            <w14:uncheckedState w14:val="2610" w14:font="MS Gothic"/>
          </w14:checkbox>
        </w:sdtPr>
        <w:sdtEndPr/>
        <w:sdtContent>
          <w:r w:rsidR="008C3631" w:rsidRPr="004419CA">
            <w:rPr>
              <w:rFonts w:ascii="MS Gothic" w:eastAsia="MS Gothic" w:hAnsi="MS Gothic" w:cs="Cambria" w:hint="eastAsia"/>
              <w:color w:val="000000" w:themeColor="text1"/>
              <w:spacing w:val="-2"/>
              <w:kern w:val="0"/>
              <w:sz w:val="20"/>
              <w:szCs w:val="20"/>
              <w14:ligatures w14:val="none"/>
            </w:rPr>
            <w:t>☐</w:t>
          </w:r>
        </w:sdtContent>
      </w:sdt>
    </w:p>
    <w:p w14:paraId="7EB2ECCD" w14:textId="77777777" w:rsidR="00EC04CB" w:rsidRPr="004419CA" w:rsidRDefault="00EC04CB" w:rsidP="00EC04CB">
      <w:pPr>
        <w:widowControl w:val="0"/>
        <w:autoSpaceDE w:val="0"/>
        <w:autoSpaceDN w:val="0"/>
        <w:spacing w:after="0" w:line="240" w:lineRule="auto"/>
        <w:ind w:left="360"/>
        <w:rPr>
          <w:rFonts w:ascii="Cambria" w:eastAsia="Cambria" w:hAnsi="Cambria" w:cs="Cambria"/>
          <w:kern w:val="0"/>
          <w:sz w:val="20"/>
          <w:szCs w:val="20"/>
          <w14:ligatures w14:val="none"/>
        </w:rPr>
      </w:pPr>
    </w:p>
    <w:p w14:paraId="313375E0" w14:textId="1373702B" w:rsidR="00EC04CB" w:rsidRPr="004419CA" w:rsidRDefault="00EC04CB" w:rsidP="00EC04CB">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4419CA">
        <w:rPr>
          <w:rFonts w:ascii="Cambria" w:eastAsia="Cambria" w:hAnsi="Cambria" w:cs="Cambria"/>
          <w:kern w:val="0"/>
          <w:sz w:val="20"/>
          <w14:ligatures w14:val="none"/>
        </w:rPr>
        <w:t xml:space="preserve">Breve descripción del nuevo trabajo científico necesario (es decir, evaluación del stock, análisis, consultor externo): </w:t>
      </w:r>
      <w:r w:rsidRPr="004419CA">
        <w:rPr>
          <w:rFonts w:ascii="Cambria" w:eastAsia="Cambria" w:hAnsi="Cambria" w:cs="Cambria"/>
          <w:color w:val="FF0000"/>
          <w:kern w:val="0"/>
          <w:sz w:val="20"/>
          <w14:ligatures w14:val="none"/>
        </w:rPr>
        <w:t>N</w:t>
      </w:r>
      <w:r w:rsidR="008C3631" w:rsidRPr="004419CA">
        <w:rPr>
          <w:rFonts w:ascii="Cambria" w:eastAsia="Cambria" w:hAnsi="Cambria" w:cs="Cambria"/>
          <w:color w:val="FF0000"/>
          <w:kern w:val="0"/>
          <w:sz w:val="20"/>
          <w14:ligatures w14:val="none"/>
        </w:rPr>
        <w:t>o aplicable</w:t>
      </w:r>
    </w:p>
    <w:p w14:paraId="1E3DE087" w14:textId="77777777" w:rsidR="00EC04CB" w:rsidRPr="004419CA"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46DB5FD4" w14:textId="77777777" w:rsidR="00EC04CB" w:rsidRPr="004419CA"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68F8181D" w14:textId="77777777" w:rsidR="00EC04CB" w:rsidRPr="004419CA"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kern w:val="0"/>
          <w:sz w:val="20"/>
          <w:szCs w:val="20"/>
          <w14:ligatures w14:val="none"/>
        </w:rPr>
      </w:pPr>
      <w:r w:rsidRPr="004419CA">
        <w:rPr>
          <w:rFonts w:ascii="Cambria" w:eastAsia="Cambria" w:hAnsi="Cambria" w:cs="Cambria"/>
          <w:kern w:val="0"/>
          <w:sz w:val="20"/>
          <w14:ligatures w14:val="none"/>
        </w:rPr>
        <w:t xml:space="preserve">¿Implica la creación de un </w:t>
      </w:r>
      <w:r w:rsidRPr="004419CA">
        <w:rPr>
          <w:rFonts w:ascii="Cambria" w:eastAsia="Cambria" w:hAnsi="Cambria" w:cs="Cambria"/>
          <w:b/>
          <w:kern w:val="0"/>
          <w:sz w:val="20"/>
          <w14:ligatures w14:val="none"/>
        </w:rPr>
        <w:t>nuevo grupo de trabajo o proceso intersesiones</w:t>
      </w:r>
      <w:r w:rsidRPr="004419CA">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1144702017"/>
          <w14:checkbox>
            <w14:checked w14:val="0"/>
            <w14:checkedState w14:val="2612" w14:font="MS Gothic"/>
            <w14:uncheckedState w14:val="2610" w14:font="MS Gothic"/>
          </w14:checkbox>
        </w:sdtPr>
        <w:sdtEndPr/>
        <w:sdtContent>
          <w:r w:rsidRPr="004419CA">
            <w:rPr>
              <w:rFonts w:ascii="Segoe UI Symbol" w:eastAsia="Cambria" w:hAnsi="Segoe UI Symbol" w:cs="Segoe UI Symbol"/>
              <w:kern w:val="0"/>
              <w:sz w:val="20"/>
              <w14:ligatures w14:val="none"/>
            </w:rPr>
            <w:t>☐</w:t>
          </w:r>
        </w:sdtContent>
      </w:sdt>
      <w:r w:rsidRPr="004419CA">
        <w:rPr>
          <w:rFonts w:ascii="Cambria" w:eastAsia="Cambria" w:hAnsi="Cambria" w:cs="Cambria"/>
          <w:kern w:val="0"/>
          <w:sz w:val="20"/>
          <w14:ligatures w14:val="none"/>
        </w:rPr>
        <w:tab/>
      </w:r>
      <w:r w:rsidRPr="004419CA">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4419CA">
            <w:rPr>
              <w:rFonts w:ascii="Segoe UI Symbol" w:eastAsia="Cambria" w:hAnsi="Segoe UI Symbol" w:cs="Segoe UI Symbol"/>
              <w:color w:val="FF0000"/>
              <w:spacing w:val="-2"/>
              <w:kern w:val="0"/>
              <w:sz w:val="20"/>
              <w:szCs w:val="20"/>
              <w14:ligatures w14:val="none"/>
            </w:rPr>
            <w:t>☒</w:t>
          </w:r>
        </w:sdtContent>
      </w:sdt>
    </w:p>
    <w:p w14:paraId="10C1F10C" w14:textId="77777777" w:rsidR="00EC04CB" w:rsidRPr="004419CA"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7B490B09" w14:textId="77777777" w:rsidR="00EC04CB" w:rsidRPr="004419CA"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3C394285" w14:textId="77777777" w:rsidR="00EC04CB" w:rsidRPr="004419CA"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kern w:val="0"/>
          <w:sz w:val="20"/>
          <w:szCs w:val="20"/>
          <w14:ligatures w14:val="none"/>
        </w:rPr>
      </w:pPr>
      <w:r w:rsidRPr="004419CA">
        <w:rPr>
          <w:rFonts w:ascii="Cambria" w:eastAsia="Cambria" w:hAnsi="Cambria" w:cs="Cambria"/>
          <w:kern w:val="0"/>
          <w:sz w:val="20"/>
          <w14:ligatures w14:val="none"/>
        </w:rPr>
        <w:t xml:space="preserve">¿Requiere un nuevo </w:t>
      </w:r>
      <w:r w:rsidRPr="004419CA">
        <w:rPr>
          <w:rFonts w:ascii="Cambria" w:eastAsia="Cambria" w:hAnsi="Cambria" w:cs="Cambria"/>
          <w:b/>
          <w:kern w:val="0"/>
          <w:sz w:val="20"/>
          <w14:ligatures w14:val="none"/>
        </w:rPr>
        <w:t>programa o actividades adicionales que deba gestionar la Secretaría</w:t>
      </w:r>
      <w:r w:rsidRPr="004419CA">
        <w:rPr>
          <w:rFonts w:ascii="Cambria" w:eastAsia="Cambria" w:hAnsi="Cambria" w:cs="Cambria"/>
          <w:kern w:val="0"/>
          <w:sz w:val="20"/>
          <w14:ligatures w14:val="none"/>
        </w:rPr>
        <w:t xml:space="preserve">?  </w:t>
      </w:r>
    </w:p>
    <w:p w14:paraId="7BB9B1AB" w14:textId="77777777" w:rsidR="00EC04CB" w:rsidRPr="004419CA" w:rsidRDefault="00EC04CB" w:rsidP="00EC04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1DE1E6A8" w14:textId="77777777" w:rsidR="00EC04CB" w:rsidRPr="004419CA" w:rsidRDefault="00EC04CB" w:rsidP="00EC04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4419CA">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1536081079"/>
          <w14:checkbox>
            <w14:checked w14:val="0"/>
            <w14:checkedState w14:val="2612" w14:font="MS Gothic"/>
            <w14:uncheckedState w14:val="2610" w14:font="MS Gothic"/>
          </w14:checkbox>
        </w:sdtPr>
        <w:sdtEndPr/>
        <w:sdtContent>
          <w:r w:rsidRPr="004419CA">
            <w:rPr>
              <w:rFonts w:ascii="Segoe UI Symbol" w:eastAsia="Cambria" w:hAnsi="Segoe UI Symbol" w:cs="Segoe UI Symbol"/>
              <w:kern w:val="0"/>
              <w:sz w:val="20"/>
              <w14:ligatures w14:val="none"/>
            </w:rPr>
            <w:t>☐</w:t>
          </w:r>
        </w:sdtContent>
      </w:sdt>
      <w:r w:rsidRPr="004419CA">
        <w:rPr>
          <w:rFonts w:ascii="Cambria" w:eastAsia="Cambria" w:hAnsi="Cambria" w:cs="Cambria"/>
          <w:kern w:val="0"/>
          <w:sz w:val="20"/>
          <w14:ligatures w14:val="none"/>
        </w:rPr>
        <w:tab/>
      </w:r>
      <w:r w:rsidRPr="004419CA">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4419CA">
            <w:rPr>
              <w:rFonts w:ascii="Segoe UI Symbol" w:eastAsia="Cambria" w:hAnsi="Segoe UI Symbol" w:cs="Segoe UI Symbol"/>
              <w:color w:val="FF0000"/>
              <w:spacing w:val="-2"/>
              <w:kern w:val="0"/>
              <w:sz w:val="20"/>
              <w:szCs w:val="20"/>
              <w14:ligatures w14:val="none"/>
            </w:rPr>
            <w:t>☒</w:t>
          </w:r>
        </w:sdtContent>
      </w:sdt>
    </w:p>
    <w:p w14:paraId="7E5A867B" w14:textId="77777777" w:rsidR="00EC04CB" w:rsidRPr="004419CA"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71E61983" w14:textId="527ABB23" w:rsidR="00EC04CB" w:rsidRPr="004419CA" w:rsidRDefault="00EC04CB" w:rsidP="00EC04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4419CA">
        <w:rPr>
          <w:rFonts w:ascii="Cambria" w:eastAsia="Cambria" w:hAnsi="Cambria" w:cs="Cambria"/>
          <w:kern w:val="0"/>
          <w:sz w:val="20"/>
          <w14:ligatures w14:val="none"/>
        </w:rPr>
        <w:t xml:space="preserve">Breve descripción del nuevo trabajo necesario de la Secretaría: </w:t>
      </w:r>
      <w:r w:rsidR="008C3631" w:rsidRPr="004419CA">
        <w:rPr>
          <w:rFonts w:ascii="Cambria" w:eastAsia="Cambria" w:hAnsi="Cambria" w:cs="Cambria"/>
          <w:color w:val="FF0000"/>
          <w:kern w:val="0"/>
          <w:sz w:val="20"/>
          <w14:ligatures w14:val="none"/>
        </w:rPr>
        <w:t>No aplicable</w:t>
      </w:r>
    </w:p>
    <w:p w14:paraId="236DA81C" w14:textId="77777777" w:rsidR="00EC04CB" w:rsidRPr="004419CA" w:rsidRDefault="00EC04CB" w:rsidP="00EC04CB">
      <w:pPr>
        <w:widowControl w:val="0"/>
        <w:autoSpaceDE w:val="0"/>
        <w:autoSpaceDN w:val="0"/>
        <w:spacing w:after="0" w:line="240" w:lineRule="auto"/>
        <w:rPr>
          <w:rFonts w:ascii="Cambria" w:eastAsia="Cambria" w:hAnsi="Cambria" w:cs="Cambria"/>
          <w:spacing w:val="-2"/>
          <w:kern w:val="0"/>
          <w:sz w:val="20"/>
          <w:szCs w:val="20"/>
          <w14:ligatures w14:val="none"/>
        </w:rPr>
      </w:pPr>
    </w:p>
    <w:p w14:paraId="40D6F4D7" w14:textId="77777777" w:rsidR="00EC04CB" w:rsidRPr="004419CA" w:rsidRDefault="00EC04CB" w:rsidP="00EC04CB">
      <w:pPr>
        <w:widowControl w:val="0"/>
        <w:autoSpaceDE w:val="0"/>
        <w:autoSpaceDN w:val="0"/>
        <w:spacing w:after="0" w:line="240" w:lineRule="auto"/>
        <w:rPr>
          <w:rFonts w:ascii="Cambria" w:eastAsia="Cambria" w:hAnsi="Cambria" w:cs="Cambria"/>
          <w:spacing w:val="-2"/>
          <w:kern w:val="0"/>
          <w:sz w:val="20"/>
          <w:szCs w:val="20"/>
          <w14:ligatures w14:val="none"/>
        </w:rPr>
      </w:pPr>
    </w:p>
    <w:p w14:paraId="534A67B6" w14:textId="77777777" w:rsidR="00EC04CB" w:rsidRPr="004419CA"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4419CA">
        <w:rPr>
          <w:rFonts w:ascii="Cambria" w:eastAsia="Cambria" w:hAnsi="Cambria" w:cs="Cambria"/>
          <w:kern w:val="0"/>
          <w:sz w:val="20"/>
          <w14:ligatures w14:val="none"/>
        </w:rPr>
        <w:t>¿Cuál es el calendario propuesto para la implementación? ¿Existen distintos calendarios específicos para determinadas CPC, pesquerías, regiones, etc.?</w:t>
      </w:r>
    </w:p>
    <w:p w14:paraId="6879A34E" w14:textId="77777777" w:rsidR="00EC04CB" w:rsidRPr="004419CA" w:rsidRDefault="00EC04CB" w:rsidP="00EC04CB">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1D7AE0A6" w14:textId="670ED6CD" w:rsidR="00EC04CB" w:rsidRPr="004419CA" w:rsidRDefault="008C3631" w:rsidP="00EC04CB">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4419CA">
        <w:rPr>
          <w:rFonts w:ascii="Cambria" w:eastAsia="Cambria" w:hAnsi="Cambria" w:cs="Cambria"/>
          <w:color w:val="FF0000"/>
          <w:spacing w:val="-2"/>
          <w:kern w:val="0"/>
          <w:sz w:val="20"/>
          <w:szCs w:val="20"/>
          <w14:ligatures w14:val="none"/>
        </w:rPr>
        <w:t xml:space="preserve">Entrada </w:t>
      </w:r>
      <w:r w:rsidR="00EC04CB" w:rsidRPr="004419CA">
        <w:rPr>
          <w:rFonts w:ascii="Cambria" w:eastAsia="Cambria" w:hAnsi="Cambria" w:cs="Cambria"/>
          <w:color w:val="FF0000"/>
          <w:spacing w:val="-2"/>
          <w:kern w:val="0"/>
          <w:sz w:val="20"/>
          <w:szCs w:val="20"/>
          <w14:ligatures w14:val="none"/>
        </w:rPr>
        <w:t xml:space="preserve">en vigor </w:t>
      </w:r>
      <w:r w:rsidRPr="004419CA">
        <w:rPr>
          <w:rFonts w:ascii="Cambria" w:eastAsia="Cambria" w:hAnsi="Cambria" w:cs="Cambria"/>
          <w:color w:val="FF0000"/>
          <w:spacing w:val="-2"/>
          <w:kern w:val="0"/>
          <w:sz w:val="20"/>
          <w:szCs w:val="20"/>
          <w14:ligatures w14:val="none"/>
        </w:rPr>
        <w:t>en 2026</w:t>
      </w:r>
      <w:r w:rsidR="00EC04CB" w:rsidRPr="004419CA">
        <w:rPr>
          <w:rFonts w:ascii="Cambria" w:eastAsia="Cambria" w:hAnsi="Cambria" w:cs="Cambria"/>
          <w:color w:val="FF0000"/>
          <w:spacing w:val="-2"/>
          <w:kern w:val="0"/>
          <w:sz w:val="20"/>
          <w:szCs w:val="20"/>
          <w14:ligatures w14:val="none"/>
        </w:rPr>
        <w:t>.</w:t>
      </w:r>
    </w:p>
    <w:p w14:paraId="0E08F6B5" w14:textId="77777777" w:rsidR="00EC04CB" w:rsidRPr="004419CA" w:rsidRDefault="00EC04CB" w:rsidP="00EC04CB">
      <w:pPr>
        <w:widowControl w:val="0"/>
        <w:autoSpaceDE w:val="0"/>
        <w:autoSpaceDN w:val="0"/>
        <w:spacing w:after="0" w:line="240" w:lineRule="auto"/>
        <w:rPr>
          <w:rFonts w:ascii="Cambria" w:eastAsia="Cambria" w:hAnsi="Cambria" w:cs="Cambria"/>
          <w:b/>
          <w:bCs/>
          <w:spacing w:val="-2"/>
          <w:kern w:val="0"/>
          <w:sz w:val="20"/>
          <w:szCs w:val="20"/>
          <w14:ligatures w14:val="none"/>
        </w:rPr>
      </w:pPr>
    </w:p>
    <w:p w14:paraId="08ED2C4A" w14:textId="77777777" w:rsidR="00EC04CB" w:rsidRPr="004419CA"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4419CA">
        <w:rPr>
          <w:rFonts w:ascii="Cambria" w:eastAsia="Cambria" w:hAnsi="Cambria" w:cs="Cambria"/>
          <w:kern w:val="0"/>
          <w:sz w:val="20"/>
          <w14:ligatures w14:val="none"/>
        </w:rPr>
        <w:t>¿Hay alguna otra información pertinente sobre las repercusiones de la propuesta en lo referente a los recursos y a la carga de trabajo?</w:t>
      </w:r>
    </w:p>
    <w:p w14:paraId="0DC8BEA5" w14:textId="77777777" w:rsidR="00EC04CB" w:rsidRPr="004419CA" w:rsidRDefault="00EC04CB" w:rsidP="00EC04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69467669" w14:textId="1ED6EAEA" w:rsidR="00EC04CB" w:rsidRPr="004419CA" w:rsidRDefault="008C3631" w:rsidP="00EC04CB">
      <w:pPr>
        <w:widowControl w:val="0"/>
        <w:autoSpaceDE w:val="0"/>
        <w:autoSpaceDN w:val="0"/>
        <w:spacing w:after="0" w:line="240" w:lineRule="auto"/>
        <w:ind w:left="426"/>
        <w:jc w:val="both"/>
        <w:rPr>
          <w:rFonts w:ascii="Cambria" w:eastAsia="Cambria" w:hAnsi="Cambria" w:cs="Cambria"/>
          <w:iCs/>
          <w:color w:val="FF0000"/>
          <w:kern w:val="0"/>
          <w:sz w:val="20"/>
          <w14:ligatures w14:val="none"/>
        </w:rPr>
      </w:pPr>
      <w:r w:rsidRPr="004419CA">
        <w:rPr>
          <w:rFonts w:ascii="Cambria" w:eastAsia="Cambria" w:hAnsi="Cambria" w:cs="Cambria"/>
          <w:iCs/>
          <w:color w:val="FF0000"/>
          <w:kern w:val="0"/>
          <w:sz w:val="20"/>
          <w14:ligatures w14:val="none"/>
        </w:rPr>
        <w:t>No aplicable</w:t>
      </w:r>
    </w:p>
    <w:p w14:paraId="4F399C5F" w14:textId="77777777" w:rsidR="00EC04CB" w:rsidRPr="004419CA" w:rsidRDefault="00EC04CB" w:rsidP="00EC04CB">
      <w:pPr>
        <w:widowControl w:val="0"/>
        <w:autoSpaceDE w:val="0"/>
        <w:autoSpaceDN w:val="0"/>
        <w:spacing w:after="0" w:line="240" w:lineRule="auto"/>
        <w:ind w:left="426"/>
        <w:jc w:val="both"/>
        <w:rPr>
          <w:rFonts w:ascii="Cambria" w:eastAsia="Cambria" w:hAnsi="Cambria" w:cs="Cambria"/>
          <w:i/>
          <w:kern w:val="0"/>
          <w:sz w:val="20"/>
          <w14:ligatures w14:val="none"/>
        </w:rPr>
      </w:pPr>
    </w:p>
    <w:p w14:paraId="52B88091" w14:textId="20D8DEF3" w:rsidR="00EC04CB" w:rsidRPr="004419CA" w:rsidRDefault="00EC04CB" w:rsidP="00EC04CB">
      <w:pPr>
        <w:spacing w:after="0" w:line="276" w:lineRule="auto"/>
        <w:rPr>
          <w:rFonts w:ascii="Cambria" w:eastAsia="Arial" w:hAnsi="Cambria" w:cs="Arial"/>
          <w:kern w:val="0"/>
          <w:sz w:val="20"/>
          <w:szCs w:val="20"/>
          <w14:ligatures w14:val="none"/>
        </w:rPr>
      </w:pPr>
      <w:r w:rsidRPr="004419CA">
        <w:rPr>
          <w:rFonts w:ascii="Cambria" w:hAnsi="Cambria"/>
          <w:b/>
          <w:sz w:val="20"/>
        </w:rPr>
        <w:br w:type="page"/>
      </w:r>
    </w:p>
    <w:p w14:paraId="13E77384" w14:textId="0E0AE323" w:rsidR="00107B02" w:rsidRPr="004419CA" w:rsidRDefault="00107B02" w:rsidP="00107B02">
      <w:pPr>
        <w:spacing w:after="0" w:line="240" w:lineRule="auto"/>
        <w:jc w:val="right"/>
        <w:rPr>
          <w:rFonts w:ascii="Cambria" w:hAnsi="Cambria" w:cs="Arial"/>
          <w:b/>
          <w:bCs/>
          <w:sz w:val="20"/>
          <w:szCs w:val="20"/>
        </w:rPr>
      </w:pPr>
      <w:r w:rsidRPr="004419CA">
        <w:rPr>
          <w:rFonts w:ascii="Cambria" w:hAnsi="Cambria"/>
          <w:b/>
          <w:sz w:val="20"/>
        </w:rPr>
        <w:lastRenderedPageBreak/>
        <w:t>Original: inglés</w:t>
      </w:r>
    </w:p>
    <w:p w14:paraId="16FCF9ED" w14:textId="77777777" w:rsidR="00107B02" w:rsidRPr="004419CA" w:rsidRDefault="00107B02" w:rsidP="00107B02">
      <w:pPr>
        <w:spacing w:after="0" w:line="240" w:lineRule="auto"/>
        <w:jc w:val="center"/>
        <w:rPr>
          <w:rFonts w:ascii="Cambria" w:hAnsi="Cambria" w:cs="Arial"/>
          <w:b/>
          <w:bCs/>
          <w:sz w:val="20"/>
          <w:szCs w:val="20"/>
        </w:rPr>
      </w:pPr>
    </w:p>
    <w:p w14:paraId="2F8E8EE5" w14:textId="212733FB" w:rsidR="00532235" w:rsidRPr="004419CA" w:rsidRDefault="00532235" w:rsidP="00107B02">
      <w:pPr>
        <w:spacing w:after="0" w:line="240" w:lineRule="auto"/>
        <w:jc w:val="center"/>
        <w:rPr>
          <w:rFonts w:ascii="Cambria" w:hAnsi="Cambria" w:cs="Arial"/>
          <w:b/>
          <w:bCs/>
          <w:sz w:val="20"/>
          <w:szCs w:val="20"/>
        </w:rPr>
      </w:pPr>
      <w:r w:rsidRPr="004419CA">
        <w:rPr>
          <w:rFonts w:ascii="Cambria" w:hAnsi="Cambria"/>
          <w:b/>
          <w:sz w:val="20"/>
        </w:rPr>
        <w:t>Nota explicativa al Proyecto de Recomendación de ICCAT sobre artes de pesca abandonados, perdidos o descartados de algún otro modo</w:t>
      </w:r>
    </w:p>
    <w:p w14:paraId="7239EE1C" w14:textId="77777777" w:rsidR="002D6456" w:rsidRPr="004419CA" w:rsidRDefault="002D6456" w:rsidP="00107B02">
      <w:pPr>
        <w:spacing w:after="0" w:line="240" w:lineRule="auto"/>
        <w:jc w:val="center"/>
        <w:rPr>
          <w:rFonts w:ascii="Cambria" w:hAnsi="Cambria" w:cs="Arial"/>
          <w:b/>
          <w:bCs/>
          <w:sz w:val="20"/>
          <w:szCs w:val="20"/>
        </w:rPr>
      </w:pPr>
    </w:p>
    <w:p w14:paraId="01F4917D" w14:textId="020FD1D7" w:rsidR="00532235" w:rsidRPr="004419CA" w:rsidRDefault="002D6456" w:rsidP="00107B02">
      <w:pPr>
        <w:spacing w:after="0" w:line="240" w:lineRule="auto"/>
        <w:jc w:val="center"/>
        <w:rPr>
          <w:rFonts w:ascii="Cambria" w:hAnsi="Cambria" w:cs="Arial"/>
          <w:i/>
          <w:iCs/>
          <w:sz w:val="20"/>
          <w:szCs w:val="20"/>
        </w:rPr>
      </w:pPr>
      <w:r w:rsidRPr="004419CA">
        <w:rPr>
          <w:rFonts w:ascii="Cambria" w:hAnsi="Cambria"/>
          <w:i/>
          <w:sz w:val="20"/>
        </w:rPr>
        <w:t>(presentado por Canadá y Noruega)</w:t>
      </w:r>
    </w:p>
    <w:p w14:paraId="712EC9CA" w14:textId="0240DD0F" w:rsidR="002D6456" w:rsidRPr="004419CA" w:rsidRDefault="00D465B7" w:rsidP="00107B02">
      <w:pPr>
        <w:spacing w:after="0" w:line="240" w:lineRule="auto"/>
        <w:jc w:val="center"/>
        <w:rPr>
          <w:rFonts w:ascii="Cambria" w:eastAsia="Cambria" w:hAnsi="Cambria" w:cs="Cambria"/>
          <w:i/>
          <w:iCs/>
          <w:sz w:val="20"/>
          <w:szCs w:val="20"/>
          <w:lang w:eastAsia="ja-JP"/>
          <w14:ligatures w14:val="none"/>
        </w:rPr>
      </w:pPr>
      <w:r w:rsidRPr="00D465B7">
        <w:rPr>
          <w:rFonts w:ascii="Cambria" w:eastAsia="Cambria" w:hAnsi="Cambria" w:cs="Cambria"/>
          <w:i/>
          <w:iCs/>
          <w:sz w:val="20"/>
          <w:szCs w:val="20"/>
          <w:lang w:eastAsia="ja-JP"/>
          <w14:ligatures w14:val="none"/>
        </w:rPr>
        <w:t>(anteriormente presentado en la 18ª reunión del IMM como IMM_0</w:t>
      </w:r>
      <w:r w:rsidRPr="004419CA">
        <w:rPr>
          <w:rFonts w:ascii="Cambria" w:eastAsia="Cambria" w:hAnsi="Cambria" w:cs="Cambria"/>
          <w:i/>
          <w:iCs/>
          <w:sz w:val="20"/>
          <w:szCs w:val="20"/>
          <w:lang w:eastAsia="ja-JP"/>
          <w14:ligatures w14:val="none"/>
        </w:rPr>
        <w:t>3</w:t>
      </w:r>
      <w:r w:rsidRPr="00D465B7">
        <w:rPr>
          <w:rFonts w:ascii="Cambria" w:eastAsia="Cambria" w:hAnsi="Cambria" w:cs="Cambria"/>
          <w:i/>
          <w:iCs/>
          <w:sz w:val="20"/>
          <w:szCs w:val="20"/>
          <w:lang w:eastAsia="ja-JP"/>
          <w14:ligatures w14:val="none"/>
        </w:rPr>
        <w:t>A/i2025)</w:t>
      </w:r>
    </w:p>
    <w:p w14:paraId="2FA7070B" w14:textId="77777777" w:rsidR="00D465B7" w:rsidRPr="004419CA" w:rsidRDefault="00D465B7" w:rsidP="00107B02">
      <w:pPr>
        <w:spacing w:after="0" w:line="240" w:lineRule="auto"/>
        <w:jc w:val="center"/>
        <w:rPr>
          <w:rFonts w:ascii="Cambria" w:hAnsi="Cambria" w:cs="Arial"/>
          <w:sz w:val="20"/>
          <w:szCs w:val="20"/>
        </w:rPr>
      </w:pPr>
    </w:p>
    <w:p w14:paraId="69F6A4F2" w14:textId="7D684FC8" w:rsidR="001B10E8" w:rsidRPr="004419CA" w:rsidRDefault="00EE2906" w:rsidP="00107B02">
      <w:pPr>
        <w:spacing w:after="0" w:line="240" w:lineRule="auto"/>
        <w:jc w:val="both"/>
        <w:rPr>
          <w:rFonts w:ascii="Cambria" w:hAnsi="Cambria"/>
          <w:sz w:val="20"/>
        </w:rPr>
      </w:pPr>
      <w:r w:rsidRPr="004419CA">
        <w:rPr>
          <w:rFonts w:ascii="Cambria" w:hAnsi="Cambria"/>
          <w:sz w:val="20"/>
        </w:rPr>
        <w:t xml:space="preserve">En 2019, Noruega presentó la </w:t>
      </w:r>
      <w:hyperlink r:id="rId11" w:history="1">
        <w:r w:rsidRPr="004419CA">
          <w:rPr>
            <w:rStyle w:val="Hyperlink"/>
            <w:rFonts w:ascii="Cambria" w:hAnsi="Cambria"/>
            <w:i/>
            <w:iCs/>
            <w:sz w:val="20"/>
            <w:u w:val="none"/>
          </w:rPr>
          <w:t xml:space="preserve">Recomendación de ICCAT sobre artes de pesca abandonados, perdidos o descartados de algún otro modo </w:t>
        </w:r>
        <w:r w:rsidRPr="004419CA">
          <w:rPr>
            <w:rStyle w:val="Hyperlink"/>
            <w:rFonts w:ascii="Cambria" w:hAnsi="Cambria"/>
            <w:sz w:val="20"/>
            <w:u w:val="none"/>
          </w:rPr>
          <w:t>(Rec. 19-11)</w:t>
        </w:r>
      </w:hyperlink>
      <w:r w:rsidRPr="004419CA">
        <w:rPr>
          <w:rFonts w:ascii="Cambria" w:hAnsi="Cambria"/>
          <w:sz w:val="20"/>
        </w:rPr>
        <w:t>, que fue coauspiciada por Canadá</w:t>
      </w:r>
      <w:r w:rsidR="00BA156E" w:rsidRPr="004419CA">
        <w:rPr>
          <w:rFonts w:ascii="Cambria" w:hAnsi="Cambria"/>
          <w:sz w:val="20"/>
        </w:rPr>
        <w:t>, y se convirtió</w:t>
      </w:r>
      <w:r w:rsidRPr="004419CA">
        <w:rPr>
          <w:rFonts w:ascii="Cambria" w:hAnsi="Cambria"/>
          <w:sz w:val="20"/>
        </w:rPr>
        <w:t xml:space="preserve"> en la primera medida sobre contaminación marina de ICCAT. La medida prohibía el abandono de artes de pesca, obligaba a recuperarlas siempre que fuera posible y exigía a las CPC que </w:t>
      </w:r>
      <w:r w:rsidR="00817A38" w:rsidRPr="004419CA">
        <w:rPr>
          <w:rFonts w:ascii="Cambria" w:hAnsi="Cambria"/>
          <w:sz w:val="20"/>
        </w:rPr>
        <w:t>comunicaran los</w:t>
      </w:r>
      <w:r w:rsidRPr="004419CA">
        <w:rPr>
          <w:rFonts w:ascii="Cambria" w:hAnsi="Cambria"/>
          <w:sz w:val="20"/>
        </w:rPr>
        <w:t xml:space="preserve"> artes de pesca perdidos o recuperados.</w:t>
      </w:r>
    </w:p>
    <w:p w14:paraId="65BCA37B" w14:textId="77777777" w:rsidR="00E61CF8" w:rsidRPr="004419CA" w:rsidRDefault="00E61CF8" w:rsidP="00107B02">
      <w:pPr>
        <w:spacing w:after="0" w:line="240" w:lineRule="auto"/>
        <w:jc w:val="both"/>
        <w:rPr>
          <w:rFonts w:ascii="Cambria" w:hAnsi="Cambria"/>
          <w:sz w:val="20"/>
        </w:rPr>
      </w:pPr>
    </w:p>
    <w:p w14:paraId="7A259B47" w14:textId="1DB86BDC" w:rsidR="002D6456" w:rsidRPr="004419CA" w:rsidRDefault="00E61CF8" w:rsidP="00107B02">
      <w:pPr>
        <w:spacing w:after="0" w:line="240" w:lineRule="auto"/>
        <w:jc w:val="both"/>
        <w:rPr>
          <w:rFonts w:ascii="Cambria" w:hAnsi="Cambria" w:cs="Arial"/>
          <w:sz w:val="20"/>
          <w:szCs w:val="20"/>
          <w:u w:val="single"/>
        </w:rPr>
      </w:pPr>
      <w:r w:rsidRPr="004419CA">
        <w:rPr>
          <w:rFonts w:ascii="Cambria" w:hAnsi="Cambria" w:cs="Arial"/>
          <w:sz w:val="20"/>
          <w:szCs w:val="20"/>
          <w:u w:val="single"/>
        </w:rPr>
        <w:t xml:space="preserve">Estudios recientes indican que </w:t>
      </w:r>
      <w:r w:rsidR="00E24A02" w:rsidRPr="004419CA">
        <w:rPr>
          <w:rFonts w:ascii="Cambria" w:hAnsi="Cambria" w:cs="Arial"/>
          <w:sz w:val="20"/>
          <w:szCs w:val="20"/>
          <w:u w:val="single"/>
        </w:rPr>
        <w:t>los</w:t>
      </w:r>
      <w:r w:rsidRPr="004419CA">
        <w:rPr>
          <w:rFonts w:ascii="Cambria" w:hAnsi="Cambria" w:cs="Arial"/>
          <w:sz w:val="20"/>
          <w:szCs w:val="20"/>
          <w:u w:val="single"/>
        </w:rPr>
        <w:t xml:space="preserve"> arte</w:t>
      </w:r>
      <w:r w:rsidR="00E24A02" w:rsidRPr="004419CA">
        <w:rPr>
          <w:rFonts w:ascii="Cambria" w:hAnsi="Cambria" w:cs="Arial"/>
          <w:sz w:val="20"/>
          <w:szCs w:val="20"/>
          <w:u w:val="single"/>
        </w:rPr>
        <w:t>s</w:t>
      </w:r>
      <w:r w:rsidRPr="004419CA">
        <w:rPr>
          <w:rFonts w:ascii="Cambria" w:hAnsi="Cambria" w:cs="Arial"/>
          <w:sz w:val="20"/>
          <w:szCs w:val="20"/>
          <w:u w:val="single"/>
        </w:rPr>
        <w:t xml:space="preserve"> de la pesca fantasma puede constituir entre el 46 % y el 70 % de todos los macroplásticos del océano en peso, lo que los convierte en la mayor fuente de contaminación marina. En todo el mundo se pierden cada año 740.000 km de líneas principales de palangre, suficientes para rodear la Tierra 19 veces. A principios de este año, la Conferencia de las Naciones Unidas sobre </w:t>
      </w:r>
      <w:r w:rsidR="00DC0932" w:rsidRPr="004419CA">
        <w:rPr>
          <w:rFonts w:ascii="Cambria" w:hAnsi="Cambria" w:cs="Arial"/>
          <w:sz w:val="20"/>
          <w:szCs w:val="20"/>
          <w:u w:val="single"/>
        </w:rPr>
        <w:t xml:space="preserve">el </w:t>
      </w:r>
      <w:r w:rsidRPr="004419CA">
        <w:rPr>
          <w:rFonts w:ascii="Cambria" w:hAnsi="Cambria" w:cs="Arial"/>
          <w:sz w:val="20"/>
          <w:szCs w:val="20"/>
          <w:u w:val="single"/>
        </w:rPr>
        <w:t xml:space="preserve">Océano de 2025 reconoció los crecientes problemas causados por la contaminación por plásticos en los entornos marinos e hizo un llamamiento a las </w:t>
      </w:r>
      <w:r w:rsidR="00DC0932" w:rsidRPr="004419CA">
        <w:rPr>
          <w:rFonts w:ascii="Cambria" w:hAnsi="Cambria" w:cs="Arial"/>
          <w:sz w:val="20"/>
          <w:szCs w:val="20"/>
          <w:u w:val="single"/>
        </w:rPr>
        <w:t xml:space="preserve">Partes </w:t>
      </w:r>
      <w:r w:rsidRPr="004419CA">
        <w:rPr>
          <w:rFonts w:ascii="Cambria" w:hAnsi="Cambria" w:cs="Arial"/>
          <w:sz w:val="20"/>
          <w:szCs w:val="20"/>
          <w:u w:val="single"/>
        </w:rPr>
        <w:t xml:space="preserve">para que abordaran la cuestión de los artes de pesca abandonados, perdidos o </w:t>
      </w:r>
      <w:r w:rsidR="00DC0932" w:rsidRPr="004419CA">
        <w:rPr>
          <w:rFonts w:ascii="Cambria" w:hAnsi="Cambria" w:cs="Arial"/>
          <w:sz w:val="20"/>
          <w:szCs w:val="20"/>
          <w:u w:val="single"/>
        </w:rPr>
        <w:t xml:space="preserve">descartados de algún otro modo </w:t>
      </w:r>
      <w:r w:rsidRPr="004419CA">
        <w:rPr>
          <w:rFonts w:ascii="Cambria" w:hAnsi="Cambria" w:cs="Arial"/>
          <w:sz w:val="20"/>
          <w:szCs w:val="20"/>
          <w:u w:val="single"/>
        </w:rPr>
        <w:t xml:space="preserve">en las organizaciones competentes, como </w:t>
      </w:r>
      <w:r w:rsidR="00DC0932" w:rsidRPr="004419CA">
        <w:rPr>
          <w:rFonts w:ascii="Cambria" w:hAnsi="Cambria" w:cs="Arial"/>
          <w:sz w:val="20"/>
          <w:szCs w:val="20"/>
          <w:u w:val="single"/>
        </w:rPr>
        <w:t>ICCAT</w:t>
      </w:r>
      <w:r w:rsidRPr="004419CA">
        <w:rPr>
          <w:rFonts w:ascii="Cambria" w:hAnsi="Cambria" w:cs="Arial"/>
          <w:sz w:val="20"/>
          <w:szCs w:val="20"/>
          <w:u w:val="single"/>
        </w:rPr>
        <w:t xml:space="preserve">. </w:t>
      </w:r>
    </w:p>
    <w:p w14:paraId="03884813" w14:textId="77777777" w:rsidR="00E61CF8" w:rsidRPr="004419CA" w:rsidRDefault="00E61CF8" w:rsidP="00107B02">
      <w:pPr>
        <w:spacing w:after="0" w:line="240" w:lineRule="auto"/>
        <w:jc w:val="both"/>
        <w:rPr>
          <w:rFonts w:ascii="Cambria" w:hAnsi="Cambria" w:cs="Arial"/>
          <w:sz w:val="20"/>
          <w:szCs w:val="20"/>
        </w:rPr>
      </w:pPr>
    </w:p>
    <w:p w14:paraId="68A299A3" w14:textId="13C38AB9" w:rsidR="009529A2" w:rsidRPr="004419CA" w:rsidRDefault="009529A2" w:rsidP="00107B02">
      <w:pPr>
        <w:spacing w:after="0" w:line="240" w:lineRule="auto"/>
        <w:jc w:val="both"/>
        <w:rPr>
          <w:rFonts w:ascii="Cambria" w:hAnsi="Cambria" w:cs="Arial"/>
          <w:sz w:val="20"/>
          <w:szCs w:val="20"/>
        </w:rPr>
      </w:pPr>
      <w:r w:rsidRPr="004419CA">
        <w:rPr>
          <w:rFonts w:ascii="Cambria" w:hAnsi="Cambria"/>
          <w:sz w:val="20"/>
        </w:rPr>
        <w:t xml:space="preserve">En 2024, preocupado por los niveles cada vez mayores de plásticos marinos procedentes de los buques, Canadá propuso dar un salto considerable introduciendo una prohibición de todos los contaminantes marinos para garantizar que los buques que pescan especies de ICCAT en la zona del Convenio hicieran su parte para reducir la contaminación marina. Reconociendo que una medida tan exhaustiva podría ser prematura, estamos decididos a centrarnos en los </w:t>
      </w:r>
      <w:proofErr w:type="spellStart"/>
      <w:r w:rsidRPr="004419CA">
        <w:rPr>
          <w:rFonts w:ascii="Cambria" w:hAnsi="Cambria"/>
          <w:sz w:val="20"/>
        </w:rPr>
        <w:t>ALDFG</w:t>
      </w:r>
      <w:proofErr w:type="spellEnd"/>
      <w:r w:rsidRPr="004419CA">
        <w:rPr>
          <w:rFonts w:ascii="Cambria" w:hAnsi="Cambria"/>
          <w:sz w:val="20"/>
        </w:rPr>
        <w:t xml:space="preserve"> en 2025 abordando las deficiencias que hemos identificado en los cinco años transcurridos desde la entrada en vigor de la Recomendación 19-11.</w:t>
      </w:r>
    </w:p>
    <w:p w14:paraId="01EF01BA" w14:textId="77777777" w:rsidR="00DE1640" w:rsidRPr="004419CA" w:rsidRDefault="00DE1640" w:rsidP="00107B02">
      <w:pPr>
        <w:spacing w:after="0" w:line="240" w:lineRule="auto"/>
        <w:jc w:val="both"/>
        <w:rPr>
          <w:rFonts w:ascii="Cambria" w:hAnsi="Cambria" w:cs="Arial"/>
          <w:sz w:val="20"/>
          <w:szCs w:val="20"/>
        </w:rPr>
      </w:pPr>
    </w:p>
    <w:p w14:paraId="401F7088" w14:textId="2694A11F" w:rsidR="002211F1" w:rsidRPr="004419CA" w:rsidRDefault="0068057C" w:rsidP="00107B02">
      <w:pPr>
        <w:spacing w:after="0" w:line="240" w:lineRule="auto"/>
        <w:jc w:val="both"/>
        <w:rPr>
          <w:rFonts w:ascii="Cambria" w:hAnsi="Cambria" w:cs="Arial"/>
          <w:sz w:val="20"/>
          <w:szCs w:val="20"/>
        </w:rPr>
      </w:pPr>
      <w:r w:rsidRPr="004419CA">
        <w:rPr>
          <w:rFonts w:ascii="Cambria" w:hAnsi="Cambria"/>
          <w:sz w:val="20"/>
        </w:rPr>
        <w:t xml:space="preserve">Durante esos cinco años, ninguna CPC ha notificado nunca a la Comisión ningún arte de pesca perdido o recuperado utilizando los formularios de comunicación CP-51 y CP-52. </w:t>
      </w:r>
      <w:r w:rsidR="00C143B1" w:rsidRPr="004419CA">
        <w:rPr>
          <w:rFonts w:ascii="Cambria" w:hAnsi="Cambria"/>
          <w:sz w:val="20"/>
        </w:rPr>
        <w:t>Entre</w:t>
      </w:r>
      <w:r w:rsidR="002539E6" w:rsidRPr="004419CA">
        <w:rPr>
          <w:rFonts w:ascii="Cambria" w:hAnsi="Cambria"/>
          <w:sz w:val="20"/>
        </w:rPr>
        <w:t xml:space="preserve"> </w:t>
      </w:r>
      <w:r w:rsidRPr="004419CA">
        <w:rPr>
          <w:rFonts w:ascii="Cambria" w:hAnsi="Cambria"/>
          <w:sz w:val="20"/>
        </w:rPr>
        <w:t>tanto, la pesca fantasma, la contaminación por plásticos marinos</w:t>
      </w:r>
      <w:r w:rsidR="00DC0932" w:rsidRPr="004419CA">
        <w:rPr>
          <w:rFonts w:ascii="Cambria" w:hAnsi="Cambria"/>
          <w:sz w:val="20"/>
          <w:u w:val="single"/>
        </w:rPr>
        <w:t xml:space="preserve">, </w:t>
      </w:r>
      <w:r w:rsidRPr="004419CA">
        <w:rPr>
          <w:rFonts w:ascii="Cambria" w:hAnsi="Cambria"/>
          <w:sz w:val="20"/>
          <w:u w:val="single"/>
        </w:rPr>
        <w:t>e</w:t>
      </w:r>
      <w:r w:rsidRPr="004419CA">
        <w:rPr>
          <w:rFonts w:ascii="Cambria" w:hAnsi="Cambria"/>
          <w:sz w:val="20"/>
        </w:rPr>
        <w:t xml:space="preserve">l enredo de especies marinas </w:t>
      </w:r>
      <w:r w:rsidR="00DC0932" w:rsidRPr="004419CA">
        <w:rPr>
          <w:rFonts w:ascii="Cambria" w:hAnsi="Cambria"/>
          <w:sz w:val="20"/>
          <w:u w:val="single"/>
        </w:rPr>
        <w:t>y los peligros para la navegación</w:t>
      </w:r>
      <w:r w:rsidR="00DC0932" w:rsidRPr="004419CA">
        <w:rPr>
          <w:rFonts w:ascii="Cambria" w:hAnsi="Cambria"/>
          <w:sz w:val="20"/>
        </w:rPr>
        <w:t xml:space="preserve"> </w:t>
      </w:r>
      <w:r w:rsidRPr="004419CA">
        <w:rPr>
          <w:rFonts w:ascii="Cambria" w:hAnsi="Cambria"/>
          <w:sz w:val="20"/>
        </w:rPr>
        <w:t>siguen siendo consecuencias colaterales preocupantes de las actividades pesqueras. Creemos que las industrias pesqueras pueden desempeñar un papel importante en la reducción de la contaminación marina, empezando por las artes de pesca. Por ello, Canadá y Noruega presentan este proyecto de propuesta para enmendar y reforzar la Recomendación 19-11. La propuesta actual introduce los siguientes cambios:</w:t>
      </w:r>
    </w:p>
    <w:p w14:paraId="53F0B716" w14:textId="77777777" w:rsidR="00D91CAC" w:rsidRPr="004419CA" w:rsidRDefault="00D91CAC" w:rsidP="00107B02">
      <w:pPr>
        <w:spacing w:after="0" w:line="240" w:lineRule="auto"/>
        <w:jc w:val="both"/>
        <w:rPr>
          <w:rFonts w:ascii="Cambria" w:hAnsi="Cambria" w:cs="Arial"/>
          <w:sz w:val="20"/>
          <w:szCs w:val="20"/>
        </w:rPr>
      </w:pPr>
    </w:p>
    <w:p w14:paraId="0093E301" w14:textId="28E368CF" w:rsidR="002211F1" w:rsidRPr="004419CA" w:rsidRDefault="002211F1" w:rsidP="009C0E1F">
      <w:pPr>
        <w:pStyle w:val="ListParagraph"/>
        <w:numPr>
          <w:ilvl w:val="0"/>
          <w:numId w:val="9"/>
        </w:numPr>
        <w:spacing w:after="0" w:line="240" w:lineRule="auto"/>
        <w:ind w:left="851" w:hanging="425"/>
        <w:jc w:val="both"/>
        <w:rPr>
          <w:rFonts w:ascii="Cambria" w:hAnsi="Cambria" w:cs="Arial"/>
          <w:sz w:val="20"/>
          <w:szCs w:val="20"/>
        </w:rPr>
      </w:pPr>
      <w:r w:rsidRPr="004419CA">
        <w:rPr>
          <w:rFonts w:ascii="Cambria" w:hAnsi="Cambria"/>
          <w:sz w:val="20"/>
        </w:rPr>
        <w:t>Se anima a ratificar todos los convenios internacionales pertinentes sobre contaminación marina y a tener en cuenta esta cuestión en las leyes y normativas nacionales;</w:t>
      </w:r>
    </w:p>
    <w:p w14:paraId="66140CFE" w14:textId="3383C786" w:rsidR="002211F1" w:rsidRPr="004419CA" w:rsidRDefault="002211F1" w:rsidP="009C0E1F">
      <w:pPr>
        <w:pStyle w:val="ListParagraph"/>
        <w:numPr>
          <w:ilvl w:val="0"/>
          <w:numId w:val="9"/>
        </w:numPr>
        <w:spacing w:after="0" w:line="240" w:lineRule="auto"/>
        <w:ind w:left="851" w:hanging="425"/>
        <w:jc w:val="both"/>
        <w:rPr>
          <w:rFonts w:ascii="Cambria" w:hAnsi="Cambria" w:cs="Arial"/>
          <w:sz w:val="20"/>
          <w:szCs w:val="20"/>
        </w:rPr>
      </w:pPr>
      <w:r w:rsidRPr="004419CA">
        <w:rPr>
          <w:rFonts w:ascii="Cambria" w:hAnsi="Cambria"/>
          <w:sz w:val="20"/>
        </w:rPr>
        <w:t xml:space="preserve">Una nueva definición de "arte de pesca" que refleje la definición incluida en el Anexo V de </w:t>
      </w:r>
      <w:proofErr w:type="spellStart"/>
      <w:r w:rsidRPr="004419CA">
        <w:rPr>
          <w:rFonts w:ascii="Cambria" w:hAnsi="Cambria"/>
          <w:sz w:val="20"/>
        </w:rPr>
        <w:t>MARPOL</w:t>
      </w:r>
      <w:proofErr w:type="spellEnd"/>
      <w:r w:rsidRPr="004419CA">
        <w:rPr>
          <w:rFonts w:ascii="Cambria" w:hAnsi="Cambria"/>
          <w:sz w:val="20"/>
        </w:rPr>
        <w:t>, del que forman parte la gran mayoría de las CPC de ICCAT;</w:t>
      </w:r>
    </w:p>
    <w:p w14:paraId="0F79ED3B" w14:textId="79E80B92" w:rsidR="00B32E52" w:rsidRPr="004419CA" w:rsidRDefault="00B32E52" w:rsidP="009C0E1F">
      <w:pPr>
        <w:pStyle w:val="ListParagraph"/>
        <w:numPr>
          <w:ilvl w:val="0"/>
          <w:numId w:val="9"/>
        </w:numPr>
        <w:spacing w:after="0" w:line="240" w:lineRule="auto"/>
        <w:ind w:left="851" w:hanging="425"/>
        <w:jc w:val="both"/>
        <w:rPr>
          <w:rFonts w:ascii="Cambria" w:hAnsi="Cambria" w:cs="Arial"/>
          <w:sz w:val="20"/>
          <w:szCs w:val="20"/>
        </w:rPr>
      </w:pPr>
      <w:r w:rsidRPr="004419CA">
        <w:rPr>
          <w:rFonts w:ascii="Cambria" w:hAnsi="Cambria"/>
          <w:sz w:val="20"/>
        </w:rPr>
        <w:t>La inclusión de los palangreros en el ámbito de aplicación material de la medida;</w:t>
      </w:r>
    </w:p>
    <w:p w14:paraId="5CAEC7ED" w14:textId="5E457F52" w:rsidR="00B32E52" w:rsidRPr="004419CA" w:rsidRDefault="003E44B6" w:rsidP="009C0E1F">
      <w:pPr>
        <w:pStyle w:val="ListParagraph"/>
        <w:numPr>
          <w:ilvl w:val="0"/>
          <w:numId w:val="9"/>
        </w:numPr>
        <w:spacing w:after="0" w:line="240" w:lineRule="auto"/>
        <w:ind w:left="851" w:hanging="425"/>
        <w:jc w:val="both"/>
        <w:rPr>
          <w:rFonts w:ascii="Cambria" w:hAnsi="Cambria" w:cs="Arial"/>
          <w:sz w:val="20"/>
          <w:szCs w:val="20"/>
        </w:rPr>
      </w:pPr>
      <w:r w:rsidRPr="004419CA">
        <w:rPr>
          <w:rFonts w:ascii="Cambria" w:hAnsi="Cambria"/>
          <w:sz w:val="20"/>
        </w:rPr>
        <w:t>La adición de la necesidad de informar sobre el material de los artes de pesca perdidos;</w:t>
      </w:r>
    </w:p>
    <w:p w14:paraId="470DCF25" w14:textId="2FC0148E" w:rsidR="00221415" w:rsidRPr="004419CA" w:rsidRDefault="00221415" w:rsidP="009C0E1F">
      <w:pPr>
        <w:pStyle w:val="ListParagraph"/>
        <w:numPr>
          <w:ilvl w:val="0"/>
          <w:numId w:val="9"/>
        </w:numPr>
        <w:spacing w:after="0" w:line="240" w:lineRule="auto"/>
        <w:ind w:left="851" w:hanging="425"/>
        <w:jc w:val="both"/>
        <w:rPr>
          <w:rFonts w:ascii="Cambria" w:hAnsi="Cambria" w:cs="Arial"/>
          <w:sz w:val="20"/>
          <w:szCs w:val="20"/>
        </w:rPr>
      </w:pPr>
      <w:r w:rsidRPr="004419CA">
        <w:rPr>
          <w:rFonts w:ascii="Cambria" w:hAnsi="Cambria"/>
          <w:sz w:val="20"/>
        </w:rPr>
        <w:t xml:space="preserve">La obligación de informar sobre </w:t>
      </w:r>
      <w:r w:rsidR="00150F2F" w:rsidRPr="004419CA">
        <w:rPr>
          <w:rFonts w:ascii="Cambria" w:hAnsi="Cambria"/>
          <w:sz w:val="20"/>
        </w:rPr>
        <w:t xml:space="preserve">los </w:t>
      </w:r>
      <w:proofErr w:type="spellStart"/>
      <w:r w:rsidRPr="004419CA">
        <w:rPr>
          <w:rFonts w:ascii="Cambria" w:hAnsi="Cambria"/>
          <w:sz w:val="20"/>
        </w:rPr>
        <w:t>ALDFG</w:t>
      </w:r>
      <w:proofErr w:type="spellEnd"/>
      <w:r w:rsidRPr="004419CA">
        <w:rPr>
          <w:rFonts w:ascii="Cambria" w:hAnsi="Cambria"/>
          <w:sz w:val="20"/>
        </w:rPr>
        <w:t xml:space="preserve"> en el informe anual, independientemente de si se han perdido o recuperado artes de pesca;</w:t>
      </w:r>
    </w:p>
    <w:p w14:paraId="11F386F3" w14:textId="237DC0EB" w:rsidR="00B50676" w:rsidRPr="004419CA" w:rsidRDefault="00B50676" w:rsidP="009C0E1F">
      <w:pPr>
        <w:pStyle w:val="ListParagraph"/>
        <w:numPr>
          <w:ilvl w:val="0"/>
          <w:numId w:val="9"/>
        </w:numPr>
        <w:spacing w:after="0" w:line="240" w:lineRule="auto"/>
        <w:ind w:left="851" w:hanging="425"/>
        <w:jc w:val="both"/>
        <w:rPr>
          <w:rFonts w:ascii="Cambria" w:hAnsi="Cambria" w:cs="Arial"/>
          <w:sz w:val="20"/>
          <w:szCs w:val="20"/>
        </w:rPr>
      </w:pPr>
      <w:r w:rsidRPr="004419CA">
        <w:rPr>
          <w:rFonts w:ascii="Cambria" w:hAnsi="Cambria"/>
          <w:sz w:val="20"/>
        </w:rPr>
        <w:t xml:space="preserve">La adición de un requisito </w:t>
      </w:r>
      <w:r w:rsidR="00DC0932" w:rsidRPr="004419CA">
        <w:rPr>
          <w:rFonts w:ascii="Cambria" w:hAnsi="Cambria"/>
          <w:sz w:val="20"/>
          <w:u w:val="single"/>
        </w:rPr>
        <w:t>opcional</w:t>
      </w:r>
      <w:r w:rsidR="00DC0932" w:rsidRPr="004419CA">
        <w:rPr>
          <w:rFonts w:ascii="Cambria" w:hAnsi="Cambria"/>
          <w:sz w:val="20"/>
        </w:rPr>
        <w:t xml:space="preserve"> </w:t>
      </w:r>
      <w:r w:rsidR="002B65CA" w:rsidRPr="004419CA">
        <w:rPr>
          <w:rFonts w:ascii="Cambria" w:hAnsi="Cambria"/>
          <w:sz w:val="20"/>
        </w:rPr>
        <w:t>de</w:t>
      </w:r>
      <w:r w:rsidRPr="004419CA">
        <w:rPr>
          <w:rFonts w:ascii="Cambria" w:hAnsi="Cambria"/>
          <w:sz w:val="20"/>
        </w:rPr>
        <w:t xml:space="preserve"> mantener un registro de </w:t>
      </w:r>
      <w:proofErr w:type="spellStart"/>
      <w:r w:rsidRPr="004419CA">
        <w:rPr>
          <w:rFonts w:ascii="Cambria" w:hAnsi="Cambria"/>
          <w:sz w:val="20"/>
        </w:rPr>
        <w:t>ALDFG</w:t>
      </w:r>
      <w:proofErr w:type="spellEnd"/>
      <w:r w:rsidRPr="004419CA">
        <w:rPr>
          <w:rFonts w:ascii="Cambria" w:hAnsi="Cambria"/>
          <w:sz w:val="20"/>
        </w:rPr>
        <w:t xml:space="preserve"> al día a bordo, en todo momento</w:t>
      </w:r>
      <w:r w:rsidR="00DC0932" w:rsidRPr="004419CA">
        <w:rPr>
          <w:rFonts w:ascii="Cambria" w:hAnsi="Cambria"/>
          <w:sz w:val="20"/>
          <w:u w:val="single"/>
        </w:rPr>
        <w:t>, para facilitar las inspecciones</w:t>
      </w:r>
      <w:r w:rsidRPr="004419CA">
        <w:rPr>
          <w:rFonts w:ascii="Cambria" w:hAnsi="Cambria"/>
          <w:sz w:val="20"/>
        </w:rPr>
        <w:t>.</w:t>
      </w:r>
    </w:p>
    <w:p w14:paraId="21513A28" w14:textId="327EA8D3" w:rsidR="005E1698" w:rsidRPr="004419CA" w:rsidRDefault="005E1698" w:rsidP="00107B02">
      <w:pPr>
        <w:spacing w:after="0" w:line="240" w:lineRule="auto"/>
        <w:jc w:val="both"/>
        <w:rPr>
          <w:rFonts w:ascii="Cambria" w:hAnsi="Cambria"/>
          <w:b/>
          <w:bCs/>
          <w:sz w:val="20"/>
          <w:szCs w:val="20"/>
        </w:rPr>
      </w:pPr>
      <w:r w:rsidRPr="004419CA">
        <w:br w:type="page"/>
      </w:r>
    </w:p>
    <w:p w14:paraId="4876A8BF" w14:textId="77777777" w:rsidR="00E50EA8" w:rsidRPr="004419CA" w:rsidRDefault="00E50EA8" w:rsidP="00E50EA8">
      <w:pPr>
        <w:spacing w:after="0" w:line="240" w:lineRule="auto"/>
        <w:jc w:val="right"/>
        <w:rPr>
          <w:rFonts w:ascii="Cambria" w:hAnsi="Cambria" w:cs="Arial"/>
          <w:b/>
          <w:bCs/>
          <w:sz w:val="20"/>
          <w:szCs w:val="20"/>
        </w:rPr>
      </w:pPr>
      <w:r w:rsidRPr="004419CA">
        <w:rPr>
          <w:rFonts w:ascii="Cambria" w:hAnsi="Cambria"/>
          <w:b/>
          <w:sz w:val="20"/>
        </w:rPr>
        <w:lastRenderedPageBreak/>
        <w:t>Original: inglés</w:t>
      </w:r>
    </w:p>
    <w:p w14:paraId="7B3E8284" w14:textId="74547412" w:rsidR="00113710" w:rsidRPr="004419CA" w:rsidRDefault="00113710" w:rsidP="00DC0932">
      <w:pPr>
        <w:spacing w:after="0" w:line="240" w:lineRule="auto"/>
        <w:jc w:val="right"/>
        <w:rPr>
          <w:rFonts w:ascii="Cambria" w:hAnsi="Cambria"/>
          <w:sz w:val="20"/>
          <w:szCs w:val="20"/>
        </w:rPr>
      </w:pPr>
    </w:p>
    <w:p w14:paraId="20010F04" w14:textId="77777777" w:rsidR="00AC67FE" w:rsidRPr="004419CA" w:rsidRDefault="00AC67FE" w:rsidP="00AC67FE">
      <w:pPr>
        <w:widowControl w:val="0"/>
        <w:spacing w:after="0" w:line="240" w:lineRule="auto"/>
        <w:ind w:right="93"/>
        <w:jc w:val="center"/>
        <w:rPr>
          <w:rFonts w:ascii="Cambria" w:eastAsia="Calibri" w:hAnsi="Cambria" w:cs="Times New Roman"/>
          <w:b/>
          <w:bCs/>
          <w:kern w:val="0"/>
          <w:sz w:val="20"/>
          <w:szCs w:val="20"/>
          <w14:ligatures w14:val="none"/>
        </w:rPr>
      </w:pPr>
      <w:r w:rsidRPr="004419CA">
        <w:rPr>
          <w:rFonts w:ascii="Cambria" w:eastAsia="Calibri" w:hAnsi="Cambria" w:cs="Times New Roman"/>
          <w:b/>
          <w:bCs/>
          <w:kern w:val="0"/>
          <w:sz w:val="20"/>
          <w:szCs w:val="20"/>
          <w14:ligatures w14:val="none"/>
        </w:rPr>
        <w:t xml:space="preserve">Proyecto de Recomendación de ICCAT sobre artes de pesca abandonados, perdidos </w:t>
      </w:r>
    </w:p>
    <w:p w14:paraId="63A9D761" w14:textId="77777777" w:rsidR="00AC67FE" w:rsidRPr="004419CA" w:rsidRDefault="00AC67FE" w:rsidP="00AC67FE">
      <w:pPr>
        <w:widowControl w:val="0"/>
        <w:spacing w:after="0" w:line="240" w:lineRule="auto"/>
        <w:ind w:right="93"/>
        <w:jc w:val="center"/>
        <w:rPr>
          <w:rFonts w:ascii="Cambria" w:eastAsia="Calibri" w:hAnsi="Cambria" w:cs="Times New Roman"/>
          <w:b/>
          <w:bCs/>
          <w:kern w:val="0"/>
          <w:sz w:val="20"/>
          <w:szCs w:val="20"/>
          <w14:ligatures w14:val="none"/>
        </w:rPr>
      </w:pPr>
      <w:r w:rsidRPr="004419CA">
        <w:rPr>
          <w:rFonts w:ascii="Cambria" w:eastAsia="Calibri" w:hAnsi="Cambria" w:cs="Times New Roman"/>
          <w:b/>
          <w:bCs/>
          <w:kern w:val="0"/>
          <w:sz w:val="20"/>
          <w:szCs w:val="20"/>
          <w14:ligatures w14:val="none"/>
        </w:rPr>
        <w:t>o descartados de algún otro modo</w:t>
      </w:r>
    </w:p>
    <w:p w14:paraId="05B896A8" w14:textId="77777777" w:rsidR="00AC67FE" w:rsidRPr="004419CA" w:rsidRDefault="00AC67FE" w:rsidP="00AC67FE">
      <w:pPr>
        <w:widowControl w:val="0"/>
        <w:spacing w:after="0" w:line="240" w:lineRule="auto"/>
        <w:ind w:right="93"/>
        <w:jc w:val="center"/>
        <w:rPr>
          <w:rFonts w:ascii="Cambria" w:eastAsia="Calibri" w:hAnsi="Cambria" w:cs="Times New Roman"/>
          <w:b/>
          <w:bCs/>
          <w:kern w:val="0"/>
          <w:sz w:val="20"/>
          <w:szCs w:val="20"/>
          <w14:ligatures w14:val="none"/>
        </w:rPr>
      </w:pPr>
    </w:p>
    <w:p w14:paraId="15786C86" w14:textId="77777777" w:rsidR="00AC67FE" w:rsidRPr="004419CA" w:rsidRDefault="00AC67FE" w:rsidP="00AC67FE">
      <w:pPr>
        <w:widowControl w:val="0"/>
        <w:spacing w:after="0" w:line="240" w:lineRule="auto"/>
        <w:ind w:right="93"/>
        <w:jc w:val="center"/>
        <w:rPr>
          <w:rFonts w:ascii="Cambria" w:eastAsia="Calibri" w:hAnsi="Cambria" w:cs="Times New Roman"/>
          <w:i/>
          <w:iCs/>
          <w:kern w:val="0"/>
          <w:sz w:val="20"/>
          <w:szCs w:val="20"/>
          <w14:ligatures w14:val="none"/>
        </w:rPr>
      </w:pPr>
      <w:r w:rsidRPr="004419CA">
        <w:rPr>
          <w:rFonts w:ascii="Cambria" w:eastAsia="Calibri" w:hAnsi="Cambria" w:cs="Times New Roman"/>
          <w:i/>
          <w:iCs/>
          <w:kern w:val="0"/>
          <w:sz w:val="20"/>
          <w:szCs w:val="20"/>
          <w14:ligatures w14:val="none"/>
        </w:rPr>
        <w:t>(presentado por Canadá y Noruega)</w:t>
      </w:r>
    </w:p>
    <w:p w14:paraId="47E7FAB7" w14:textId="35C60CEF" w:rsidR="00AC67FE" w:rsidRPr="004419CA" w:rsidRDefault="00D465B7" w:rsidP="00AC67FE">
      <w:pPr>
        <w:widowControl w:val="0"/>
        <w:spacing w:after="0" w:line="240" w:lineRule="auto"/>
        <w:ind w:right="93"/>
        <w:jc w:val="center"/>
        <w:rPr>
          <w:rFonts w:ascii="Cambria" w:eastAsia="Cambria" w:hAnsi="Cambria" w:cs="Cambria"/>
          <w:kern w:val="0"/>
          <w:sz w:val="20"/>
          <w:szCs w:val="20"/>
          <w14:ligatures w14:val="none"/>
        </w:rPr>
      </w:pPr>
      <w:r w:rsidRPr="00D465B7">
        <w:rPr>
          <w:rFonts w:ascii="Cambria" w:eastAsia="Cambria" w:hAnsi="Cambria" w:cs="Cambria"/>
          <w:i/>
          <w:iCs/>
          <w:sz w:val="20"/>
          <w:szCs w:val="20"/>
          <w:lang w:eastAsia="ja-JP"/>
          <w14:ligatures w14:val="none"/>
        </w:rPr>
        <w:t>(anteriormente presentado en la 18ª reunión del IMM como IMM_0</w:t>
      </w:r>
      <w:r w:rsidRPr="004419CA">
        <w:rPr>
          <w:rFonts w:ascii="Cambria" w:eastAsia="Cambria" w:hAnsi="Cambria" w:cs="Cambria"/>
          <w:i/>
          <w:iCs/>
          <w:sz w:val="20"/>
          <w:szCs w:val="20"/>
          <w:lang w:eastAsia="ja-JP"/>
          <w14:ligatures w14:val="none"/>
        </w:rPr>
        <w:t>3</w:t>
      </w:r>
      <w:r w:rsidRPr="00D465B7">
        <w:rPr>
          <w:rFonts w:ascii="Cambria" w:eastAsia="Cambria" w:hAnsi="Cambria" w:cs="Cambria"/>
          <w:i/>
          <w:iCs/>
          <w:sz w:val="20"/>
          <w:szCs w:val="20"/>
          <w:lang w:eastAsia="ja-JP"/>
          <w14:ligatures w14:val="none"/>
        </w:rPr>
        <w:t>A/i2025)</w:t>
      </w:r>
    </w:p>
    <w:p w14:paraId="31413A0F" w14:textId="77777777" w:rsidR="00AC67FE" w:rsidRPr="004419CA" w:rsidRDefault="00AC67FE" w:rsidP="00AC67FE">
      <w:pPr>
        <w:widowControl w:val="0"/>
        <w:spacing w:after="0" w:line="200" w:lineRule="exact"/>
        <w:rPr>
          <w:rFonts w:ascii="Calibri" w:eastAsia="Calibri" w:hAnsi="Calibri" w:cs="Times New Roman"/>
          <w:kern w:val="0"/>
          <w:sz w:val="20"/>
          <w:szCs w:val="20"/>
          <w14:ligatures w14:val="none"/>
        </w:rPr>
      </w:pPr>
    </w:p>
    <w:p w14:paraId="2E5D16D6" w14:textId="77777777" w:rsidR="00AC67FE" w:rsidRPr="004419CA"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4419CA">
        <w:rPr>
          <w:rFonts w:ascii="Cambria" w:eastAsia="Cambria" w:hAnsi="Cambria" w:cs="Times New Roman"/>
          <w:i/>
          <w:iCs/>
          <w:color w:val="090909"/>
          <w:kern w:val="0"/>
          <w:sz w:val="20"/>
          <w:szCs w:val="20"/>
          <w14:ligatures w14:val="none"/>
        </w:rPr>
        <w:t>RECORDANDO</w:t>
      </w:r>
      <w:r w:rsidRPr="004419CA">
        <w:rPr>
          <w:rFonts w:ascii="Cambria" w:eastAsia="Cambria" w:hAnsi="Cambria" w:cs="Times New Roman"/>
          <w:color w:val="090909"/>
          <w:kern w:val="0"/>
          <w:sz w:val="20"/>
          <w:szCs w:val="20"/>
          <w14:ligatures w14:val="none"/>
        </w:rPr>
        <w:t xml:space="preserve"> que la meta 1 del objetivo 14 del desarrollo sostenible de Naciones Unidos exhorta a los Estados a prevenir y reducir significativamente la contaminación marina de todo tipo;</w:t>
      </w:r>
    </w:p>
    <w:p w14:paraId="4441CADC" w14:textId="77777777" w:rsidR="00AC67FE" w:rsidRPr="004419CA" w:rsidRDefault="00AC67FE" w:rsidP="00AC67FE">
      <w:pPr>
        <w:widowControl w:val="0"/>
        <w:spacing w:before="15" w:after="0" w:line="220" w:lineRule="exact"/>
        <w:jc w:val="both"/>
        <w:rPr>
          <w:rFonts w:ascii="Calibri" w:eastAsia="Calibri" w:hAnsi="Calibri" w:cs="Times New Roman"/>
          <w:kern w:val="0"/>
          <w14:ligatures w14:val="none"/>
        </w:rPr>
      </w:pPr>
    </w:p>
    <w:p w14:paraId="2B103FD3" w14:textId="77777777" w:rsidR="00AC67FE" w:rsidRPr="004419CA" w:rsidRDefault="00AC67FE" w:rsidP="00AC67FE">
      <w:pPr>
        <w:widowControl w:val="0"/>
        <w:spacing w:after="0" w:line="234" w:lineRule="exact"/>
        <w:ind w:right="-49" w:firstLine="402"/>
        <w:jc w:val="both"/>
        <w:rPr>
          <w:rFonts w:ascii="Cambria" w:eastAsia="Cambria" w:hAnsi="Cambria" w:cs="Times New Roman"/>
          <w:kern w:val="0"/>
          <w:sz w:val="20"/>
          <w:szCs w:val="20"/>
          <w14:ligatures w14:val="none"/>
        </w:rPr>
      </w:pPr>
      <w:r w:rsidRPr="004419CA">
        <w:rPr>
          <w:rFonts w:ascii="Cambria" w:eastAsia="Cambria" w:hAnsi="Cambria" w:cs="Times New Roman"/>
          <w:i/>
          <w:iCs/>
          <w:color w:val="090909"/>
          <w:kern w:val="0"/>
          <w:sz w:val="20"/>
          <w:szCs w:val="20"/>
          <w14:ligatures w14:val="none"/>
        </w:rPr>
        <w:t>TENIENDO EN CUENTA</w:t>
      </w:r>
      <w:r w:rsidRPr="004419CA">
        <w:rPr>
          <w:rFonts w:ascii="Cambria" w:eastAsia="Cambria" w:hAnsi="Cambria" w:cs="Times New Roman"/>
          <w:color w:val="090909"/>
          <w:kern w:val="0"/>
          <w:sz w:val="20"/>
          <w:szCs w:val="20"/>
          <w14:ligatures w14:val="none"/>
        </w:rPr>
        <w:t xml:space="preserve"> que los artes de pesca abandonados, perdidos o descartados de algún otro modo (</w:t>
      </w:r>
      <w:proofErr w:type="spellStart"/>
      <w:r w:rsidRPr="004419CA">
        <w:rPr>
          <w:rFonts w:ascii="Cambria" w:eastAsia="Cambria" w:hAnsi="Cambria" w:cs="Times New Roman"/>
          <w:color w:val="090909"/>
          <w:kern w:val="0"/>
          <w:sz w:val="20"/>
          <w:szCs w:val="20"/>
          <w14:ligatures w14:val="none"/>
        </w:rPr>
        <w:t>ALDFG</w:t>
      </w:r>
      <w:proofErr w:type="spellEnd"/>
      <w:r w:rsidRPr="004419CA">
        <w:rPr>
          <w:rFonts w:ascii="Cambria" w:eastAsia="Cambria" w:hAnsi="Cambria" w:cs="Times New Roman"/>
          <w:color w:val="090909"/>
          <w:kern w:val="0"/>
          <w:sz w:val="20"/>
          <w:szCs w:val="20"/>
          <w14:ligatures w14:val="none"/>
        </w:rPr>
        <w:t>) constituyen una parte importante de la contaminación marina;</w:t>
      </w:r>
    </w:p>
    <w:p w14:paraId="296D5CB1" w14:textId="77777777" w:rsidR="00AC67FE" w:rsidRPr="004419CA" w:rsidRDefault="00AC67FE" w:rsidP="00AC67FE">
      <w:pPr>
        <w:widowControl w:val="0"/>
        <w:spacing w:before="12" w:after="0" w:line="220" w:lineRule="exact"/>
        <w:jc w:val="both"/>
        <w:rPr>
          <w:rFonts w:ascii="Calibri" w:eastAsia="Calibri" w:hAnsi="Calibri" w:cs="Times New Roman"/>
          <w:kern w:val="0"/>
          <w14:ligatures w14:val="none"/>
        </w:rPr>
      </w:pPr>
    </w:p>
    <w:p w14:paraId="6389C060" w14:textId="2B52F9B9" w:rsidR="00AC67FE" w:rsidRPr="004419CA"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4419CA">
        <w:rPr>
          <w:rFonts w:ascii="Cambria" w:eastAsia="Cambria" w:hAnsi="Cambria" w:cs="Times New Roman"/>
          <w:i/>
          <w:iCs/>
          <w:color w:val="090909"/>
          <w:kern w:val="0"/>
          <w:sz w:val="20"/>
          <w:szCs w:val="20"/>
          <w14:ligatures w14:val="none"/>
        </w:rPr>
        <w:t>RECONOCIENDO</w:t>
      </w:r>
      <w:r w:rsidRPr="004419CA">
        <w:rPr>
          <w:rFonts w:ascii="Cambria" w:eastAsia="Cambria" w:hAnsi="Cambria" w:cs="Times New Roman"/>
          <w:color w:val="090909"/>
          <w:kern w:val="0"/>
          <w:sz w:val="20"/>
          <w:szCs w:val="20"/>
          <w14:ligatures w14:val="none"/>
        </w:rPr>
        <w:t xml:space="preserve"> el riesgo </w:t>
      </w:r>
      <w:r w:rsidR="00382F92" w:rsidRPr="004419CA">
        <w:rPr>
          <w:rFonts w:ascii="Cambria" w:eastAsia="Cambria" w:hAnsi="Cambria" w:cs="Times New Roman"/>
          <w:color w:val="090909"/>
          <w:kern w:val="0"/>
          <w:sz w:val="20"/>
          <w:szCs w:val="20"/>
          <w14:ligatures w14:val="none"/>
        </w:rPr>
        <w:t xml:space="preserve">de </w:t>
      </w:r>
      <w:r w:rsidRPr="004419CA">
        <w:rPr>
          <w:rFonts w:ascii="Cambria" w:eastAsia="Cambria" w:hAnsi="Cambria" w:cs="Times New Roman"/>
          <w:color w:val="090909"/>
          <w:kern w:val="0"/>
          <w:sz w:val="20"/>
          <w:szCs w:val="20"/>
          <w14:ligatures w14:val="none"/>
        </w:rPr>
        <w:t xml:space="preserve">que la pesca fantasma de </w:t>
      </w:r>
      <w:proofErr w:type="spellStart"/>
      <w:r w:rsidRPr="004419CA">
        <w:rPr>
          <w:rFonts w:ascii="Cambria" w:eastAsia="Cambria" w:hAnsi="Cambria" w:cs="Times New Roman"/>
          <w:color w:val="090909"/>
          <w:kern w:val="0"/>
          <w:sz w:val="20"/>
          <w:szCs w:val="20"/>
          <w14:ligatures w14:val="none"/>
        </w:rPr>
        <w:t>ALDFG</w:t>
      </w:r>
      <w:proofErr w:type="spellEnd"/>
      <w:r w:rsidRPr="004419CA">
        <w:rPr>
          <w:rFonts w:ascii="Cambria" w:eastAsia="Cambria" w:hAnsi="Cambria" w:cs="Times New Roman"/>
          <w:color w:val="090909"/>
          <w:kern w:val="0"/>
          <w:sz w:val="20"/>
          <w:szCs w:val="20"/>
          <w14:ligatures w14:val="none"/>
        </w:rPr>
        <w:t>, cuya explotación no gestionada e insostenible de los recursos marinos contribuye a la mortalidad no deseada de vida marina;</w:t>
      </w:r>
      <w:r w:rsidRPr="004419CA">
        <w:rPr>
          <w:rFonts w:ascii="Cambria" w:eastAsia="Cambria" w:hAnsi="Cambria" w:cs="Times New Roman"/>
          <w:kern w:val="0"/>
          <w:sz w:val="20"/>
          <w:szCs w:val="20"/>
          <w14:ligatures w14:val="none"/>
        </w:rPr>
        <w:t xml:space="preserve"> </w:t>
      </w:r>
      <w:r w:rsidRPr="004419CA">
        <w:rPr>
          <w:rFonts w:ascii="Cambria" w:eastAsia="Cambria" w:hAnsi="Cambria" w:cs="Times New Roman"/>
          <w:color w:val="090909"/>
          <w:kern w:val="0"/>
          <w:sz w:val="20"/>
          <w:szCs w:val="20"/>
          <w14:ligatures w14:val="none"/>
        </w:rPr>
        <w:t>lo que incluye el enredo y la consiguiente mortalidad de especies no objetivo, como mamíferos marinos, reptiles marinos y aves marinas.</w:t>
      </w:r>
    </w:p>
    <w:p w14:paraId="36A6070E" w14:textId="77777777" w:rsidR="00AC67FE" w:rsidRPr="004419CA" w:rsidRDefault="00AC67FE" w:rsidP="00AC67FE">
      <w:pPr>
        <w:widowControl w:val="0"/>
        <w:spacing w:before="13" w:after="0" w:line="220" w:lineRule="exact"/>
        <w:jc w:val="both"/>
        <w:rPr>
          <w:rFonts w:ascii="Calibri" w:eastAsia="Calibri" w:hAnsi="Calibri" w:cs="Times New Roman"/>
          <w:kern w:val="0"/>
          <w14:ligatures w14:val="none"/>
        </w:rPr>
      </w:pPr>
    </w:p>
    <w:p w14:paraId="1A69784F" w14:textId="3847BC92" w:rsidR="00AC67FE" w:rsidRPr="004419CA" w:rsidRDefault="00AC67FE" w:rsidP="00AC67FE">
      <w:pPr>
        <w:widowControl w:val="0"/>
        <w:spacing w:after="0" w:line="234" w:lineRule="exact"/>
        <w:ind w:right="-1" w:firstLine="402"/>
        <w:jc w:val="both"/>
        <w:rPr>
          <w:rFonts w:ascii="Cambria" w:eastAsia="Cambria" w:hAnsi="Cambria" w:cs="Times New Roman"/>
          <w:color w:val="090909"/>
          <w:kern w:val="0"/>
          <w:sz w:val="20"/>
          <w:szCs w:val="20"/>
          <w14:ligatures w14:val="none"/>
        </w:rPr>
      </w:pPr>
      <w:r w:rsidRPr="004419CA">
        <w:rPr>
          <w:rFonts w:ascii="Cambria" w:eastAsia="Cambria" w:hAnsi="Cambria" w:cs="Times New Roman"/>
          <w:i/>
          <w:iCs/>
          <w:color w:val="090909"/>
          <w:kern w:val="0"/>
          <w:sz w:val="20"/>
          <w:szCs w:val="20"/>
          <w14:ligatures w14:val="none"/>
        </w:rPr>
        <w:t xml:space="preserve">RECONOCIENDO </w:t>
      </w:r>
      <w:r w:rsidRPr="004419CA">
        <w:rPr>
          <w:rFonts w:ascii="Cambria" w:eastAsia="Cambria" w:hAnsi="Cambria" w:cs="Times New Roman"/>
          <w:color w:val="090909"/>
          <w:kern w:val="0"/>
          <w:sz w:val="20"/>
          <w:szCs w:val="20"/>
          <w14:ligatures w14:val="none"/>
        </w:rPr>
        <w:t xml:space="preserve">que la prevención y recuperación de </w:t>
      </w:r>
      <w:proofErr w:type="spellStart"/>
      <w:r w:rsidRPr="004419CA">
        <w:rPr>
          <w:rFonts w:ascii="Cambria" w:eastAsia="Cambria" w:hAnsi="Cambria" w:cs="Times New Roman"/>
          <w:color w:val="090909"/>
          <w:kern w:val="0"/>
          <w:sz w:val="20"/>
          <w:szCs w:val="20"/>
          <w14:ligatures w14:val="none"/>
        </w:rPr>
        <w:t>ALDFG</w:t>
      </w:r>
      <w:proofErr w:type="spellEnd"/>
      <w:r w:rsidRPr="004419CA">
        <w:rPr>
          <w:rFonts w:ascii="Cambria" w:eastAsia="Cambria" w:hAnsi="Cambria" w:cs="Times New Roman"/>
          <w:color w:val="090909"/>
          <w:kern w:val="0"/>
          <w:sz w:val="20"/>
          <w:szCs w:val="20"/>
          <w14:ligatures w14:val="none"/>
        </w:rPr>
        <w:t xml:space="preserve"> contribuye</w:t>
      </w:r>
      <w:r w:rsidR="000A23FF" w:rsidRPr="004419CA">
        <w:rPr>
          <w:rFonts w:ascii="Cambria" w:eastAsia="Cambria" w:hAnsi="Cambria" w:cs="Times New Roman"/>
          <w:color w:val="090909"/>
          <w:kern w:val="0"/>
          <w:sz w:val="20"/>
          <w:szCs w:val="20"/>
          <w14:ligatures w14:val="none"/>
        </w:rPr>
        <w:t>n</w:t>
      </w:r>
      <w:r w:rsidRPr="004419CA">
        <w:rPr>
          <w:rFonts w:ascii="Cambria" w:eastAsia="Cambria" w:hAnsi="Cambria" w:cs="Times New Roman"/>
          <w:color w:val="090909"/>
          <w:kern w:val="0"/>
          <w:sz w:val="20"/>
          <w:szCs w:val="20"/>
          <w14:ligatures w14:val="none"/>
        </w:rPr>
        <w:t xml:space="preserve"> a reducir la contaminación marina, la pesca fantasma y los peligros operativos para la navegación y la pesca, y que la industria pesquera puede contribuir significativamente a este esfuerzo mediante la recuperación de </w:t>
      </w:r>
      <w:proofErr w:type="spellStart"/>
      <w:r w:rsidRPr="004419CA">
        <w:rPr>
          <w:rFonts w:ascii="Cambria" w:eastAsia="Cambria" w:hAnsi="Cambria" w:cs="Times New Roman"/>
          <w:color w:val="090909"/>
          <w:kern w:val="0"/>
          <w:sz w:val="20"/>
          <w:szCs w:val="20"/>
          <w14:ligatures w14:val="none"/>
        </w:rPr>
        <w:t>ALDFG</w:t>
      </w:r>
      <w:proofErr w:type="spellEnd"/>
      <w:r w:rsidRPr="004419CA">
        <w:rPr>
          <w:rFonts w:ascii="Cambria" w:eastAsia="Cambria" w:hAnsi="Cambria" w:cs="Times New Roman"/>
          <w:color w:val="090909"/>
          <w:kern w:val="0"/>
          <w:sz w:val="20"/>
          <w:szCs w:val="20"/>
          <w14:ligatures w14:val="none"/>
        </w:rPr>
        <w:t>, a pesar de los retos que esto plantea;</w:t>
      </w:r>
    </w:p>
    <w:p w14:paraId="28568F9A" w14:textId="77777777" w:rsidR="00523EAA" w:rsidRPr="004419CA" w:rsidRDefault="00523EAA" w:rsidP="008F7D02">
      <w:pPr>
        <w:widowControl w:val="0"/>
        <w:spacing w:after="0" w:line="234" w:lineRule="exact"/>
        <w:ind w:right="-1"/>
        <w:jc w:val="both"/>
        <w:rPr>
          <w:rFonts w:ascii="Cambria" w:eastAsia="Cambria" w:hAnsi="Cambria" w:cs="Times New Roman"/>
          <w:i/>
          <w:iCs/>
          <w:color w:val="090909"/>
          <w:kern w:val="0"/>
          <w:sz w:val="20"/>
          <w:szCs w:val="20"/>
          <w14:ligatures w14:val="none"/>
        </w:rPr>
      </w:pPr>
    </w:p>
    <w:p w14:paraId="3AD25F28" w14:textId="77777777" w:rsidR="00AC67FE" w:rsidRPr="004419CA" w:rsidRDefault="00AC67FE" w:rsidP="00AC67FE">
      <w:pPr>
        <w:widowControl w:val="0"/>
        <w:spacing w:after="0" w:line="234" w:lineRule="exact"/>
        <w:ind w:left="118" w:firstLine="284"/>
        <w:jc w:val="both"/>
        <w:rPr>
          <w:rFonts w:ascii="Cambria" w:eastAsia="Cambria" w:hAnsi="Cambria" w:cs="Times New Roman"/>
          <w:color w:val="090909"/>
          <w:kern w:val="0"/>
          <w:sz w:val="20"/>
          <w:szCs w:val="20"/>
          <w14:ligatures w14:val="none"/>
        </w:rPr>
      </w:pPr>
      <w:r w:rsidRPr="004419CA">
        <w:rPr>
          <w:rFonts w:ascii="Cambria" w:eastAsia="Cambria" w:hAnsi="Cambria" w:cs="Times New Roman"/>
          <w:i/>
          <w:iCs/>
          <w:color w:val="090909"/>
          <w:kern w:val="0"/>
          <w:sz w:val="20"/>
          <w:szCs w:val="20"/>
          <w14:ligatures w14:val="none"/>
        </w:rPr>
        <w:t>CONSTATANDO</w:t>
      </w:r>
      <w:r w:rsidRPr="004419CA">
        <w:rPr>
          <w:rFonts w:ascii="Cambria" w:eastAsia="Cambria" w:hAnsi="Cambria" w:cs="Times New Roman"/>
          <w:color w:val="090909"/>
          <w:kern w:val="0"/>
          <w:sz w:val="20"/>
          <w:szCs w:val="20"/>
          <w14:ligatures w14:val="none"/>
        </w:rPr>
        <w:t xml:space="preserve"> la Recomendación 03-12 de ICCAT, que requiere que las CPC marquen sus artes de pesca;</w:t>
      </w:r>
    </w:p>
    <w:p w14:paraId="33995A06" w14:textId="77777777" w:rsidR="00AC67FE" w:rsidRPr="004419CA" w:rsidRDefault="00AC67FE" w:rsidP="00AC67FE">
      <w:pPr>
        <w:widowControl w:val="0"/>
        <w:spacing w:after="0" w:line="234" w:lineRule="exact"/>
        <w:ind w:left="118" w:firstLine="284"/>
        <w:jc w:val="both"/>
        <w:rPr>
          <w:rFonts w:ascii="Cambria" w:eastAsia="Cambria" w:hAnsi="Cambria" w:cs="Times New Roman"/>
          <w:color w:val="090909"/>
          <w:kern w:val="0"/>
          <w:sz w:val="20"/>
          <w:szCs w:val="20"/>
          <w14:ligatures w14:val="none"/>
        </w:rPr>
      </w:pPr>
    </w:p>
    <w:p w14:paraId="1D1F5F84" w14:textId="77777777" w:rsidR="00AC67FE" w:rsidRPr="004419CA"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4419CA">
        <w:rPr>
          <w:rFonts w:ascii="Cambria" w:eastAsia="Cambria" w:hAnsi="Cambria" w:cs="Times New Roman"/>
          <w:i/>
          <w:iCs/>
          <w:kern w:val="0"/>
          <w:sz w:val="20"/>
          <w:szCs w:val="20"/>
          <w14:ligatures w14:val="none"/>
        </w:rPr>
        <w:t>CONSTATANDO ADEMÁS</w:t>
      </w:r>
      <w:r w:rsidRPr="004419CA">
        <w:rPr>
          <w:rFonts w:ascii="Cambria" w:eastAsia="Cambria" w:hAnsi="Cambria" w:cs="Times New Roman"/>
          <w:kern w:val="0"/>
          <w:sz w:val="20"/>
          <w:szCs w:val="20"/>
          <w14:ligatures w14:val="none"/>
        </w:rPr>
        <w:t xml:space="preserve"> que el Comité de Pesca de la Organización de las Naciones Unidas para la </w:t>
      </w:r>
      <w:r w:rsidRPr="004419CA">
        <w:rPr>
          <w:rFonts w:ascii="Cambria" w:eastAsia="Cambria" w:hAnsi="Cambria" w:cs="Times New Roman"/>
          <w:color w:val="090909"/>
          <w:kern w:val="0"/>
          <w:sz w:val="20"/>
          <w:szCs w:val="20"/>
          <w14:ligatures w14:val="none"/>
        </w:rPr>
        <w:t>Alimentación</w:t>
      </w:r>
      <w:r w:rsidRPr="004419CA">
        <w:rPr>
          <w:rFonts w:ascii="Cambria" w:eastAsia="Cambria" w:hAnsi="Cambria" w:cs="Times New Roman"/>
          <w:kern w:val="0"/>
          <w:sz w:val="20"/>
          <w:szCs w:val="20"/>
          <w14:ligatures w14:val="none"/>
        </w:rPr>
        <w:t xml:space="preserve"> y la Agricultura secundó las Directrices voluntarias sobre marcado de artes de pesca en su 33º periodo de sesiones y el trabajo adicional para abordar la cuestión de los </w:t>
      </w:r>
      <w:proofErr w:type="spellStart"/>
      <w:r w:rsidRPr="004419CA">
        <w:rPr>
          <w:rFonts w:ascii="Cambria" w:eastAsia="Cambria" w:hAnsi="Cambria" w:cs="Times New Roman"/>
          <w:kern w:val="0"/>
          <w:sz w:val="20"/>
          <w:szCs w:val="20"/>
          <w14:ligatures w14:val="none"/>
        </w:rPr>
        <w:t>ALDFG</w:t>
      </w:r>
      <w:proofErr w:type="spellEnd"/>
      <w:r w:rsidRPr="004419CA">
        <w:rPr>
          <w:rFonts w:ascii="Cambria" w:eastAsia="Cambria" w:hAnsi="Cambria" w:cs="Times New Roman"/>
          <w:kern w:val="0"/>
          <w:sz w:val="20"/>
          <w:szCs w:val="20"/>
          <w14:ligatures w14:val="none"/>
        </w:rPr>
        <w:t xml:space="preserve">, lo que incluye el desarrollo de una estrategia global exhaustiva para abordar cuestiones relacionadas con los </w:t>
      </w:r>
      <w:proofErr w:type="spellStart"/>
      <w:r w:rsidRPr="004419CA">
        <w:rPr>
          <w:rFonts w:ascii="Cambria" w:eastAsia="Cambria" w:hAnsi="Cambria" w:cs="Times New Roman"/>
          <w:kern w:val="0"/>
          <w:sz w:val="20"/>
          <w:szCs w:val="20"/>
          <w14:ligatures w14:val="none"/>
        </w:rPr>
        <w:t>ALDFG</w:t>
      </w:r>
      <w:proofErr w:type="spellEnd"/>
      <w:r w:rsidRPr="004419CA">
        <w:rPr>
          <w:rFonts w:ascii="Cambria" w:eastAsia="Cambria" w:hAnsi="Cambria" w:cs="Times New Roman"/>
          <w:kern w:val="0"/>
          <w:sz w:val="20"/>
          <w:szCs w:val="20"/>
          <w14:ligatures w14:val="none"/>
        </w:rPr>
        <w:t>;</w:t>
      </w:r>
    </w:p>
    <w:p w14:paraId="579FFB6E" w14:textId="77777777" w:rsidR="00AC67FE" w:rsidRPr="004419CA"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2F7D98CF" w14:textId="5DB6925E" w:rsidR="00AC67FE" w:rsidRPr="004419CA"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4419CA">
        <w:rPr>
          <w:rFonts w:ascii="Cambria" w:eastAsia="Cambria" w:hAnsi="Cambria" w:cs="Times New Roman"/>
          <w:i/>
          <w:iCs/>
          <w:kern w:val="0"/>
          <w:sz w:val="20"/>
          <w:szCs w:val="20"/>
          <w14:ligatures w14:val="none"/>
        </w:rPr>
        <w:t>RECORDANDO TAMBIÉN</w:t>
      </w:r>
      <w:r w:rsidRPr="004419CA">
        <w:rPr>
          <w:rFonts w:ascii="Cambria" w:eastAsia="Cambria" w:hAnsi="Cambria" w:cs="Times New Roman"/>
          <w:kern w:val="0"/>
          <w:sz w:val="20"/>
          <w:szCs w:val="20"/>
          <w14:ligatures w14:val="none"/>
        </w:rPr>
        <w:t xml:space="preserve"> el Convenio internacional para prevenir la contaminación por los buques (</w:t>
      </w:r>
      <w:proofErr w:type="spellStart"/>
      <w:r w:rsidRPr="004419CA">
        <w:rPr>
          <w:rFonts w:ascii="Cambria" w:eastAsia="Cambria" w:hAnsi="Cambria" w:cs="Times New Roman"/>
          <w:kern w:val="0"/>
          <w:sz w:val="20"/>
          <w:szCs w:val="20"/>
          <w14:ligatures w14:val="none"/>
        </w:rPr>
        <w:t>MARPOL</w:t>
      </w:r>
      <w:proofErr w:type="spellEnd"/>
      <w:r w:rsidRPr="004419CA">
        <w:rPr>
          <w:rFonts w:ascii="Cambria" w:eastAsia="Cambria" w:hAnsi="Cambria" w:cs="Times New Roman"/>
          <w:kern w:val="0"/>
          <w:sz w:val="20"/>
          <w:szCs w:val="20"/>
          <w14:ligatures w14:val="none"/>
        </w:rPr>
        <w:t xml:space="preserve">) y, en particular, su Anexo V sobre la </w:t>
      </w:r>
      <w:r w:rsidR="001668B2" w:rsidRPr="004419CA">
        <w:rPr>
          <w:rFonts w:ascii="Cambria" w:eastAsia="Cambria" w:hAnsi="Cambria" w:cs="Times New Roman"/>
          <w:kern w:val="0"/>
          <w:sz w:val="20"/>
          <w:szCs w:val="20"/>
          <w14:ligatures w14:val="none"/>
        </w:rPr>
        <w:t xml:space="preserve">prevención </w:t>
      </w:r>
      <w:r w:rsidRPr="004419CA">
        <w:rPr>
          <w:rFonts w:ascii="Cambria" w:eastAsia="Cambria" w:hAnsi="Cambria" w:cs="Times New Roman"/>
          <w:kern w:val="0"/>
          <w:sz w:val="20"/>
          <w:szCs w:val="20"/>
          <w14:ligatures w14:val="none"/>
        </w:rPr>
        <w:t xml:space="preserve">de la contaminación por las basuras de los buques, incluidos los buques </w:t>
      </w:r>
      <w:r w:rsidR="001668B2" w:rsidRPr="004419CA">
        <w:rPr>
          <w:rFonts w:ascii="Cambria" w:eastAsia="Cambria" w:hAnsi="Cambria" w:cs="Times New Roman"/>
          <w:kern w:val="0"/>
          <w:sz w:val="20"/>
          <w:szCs w:val="20"/>
          <w14:ligatures w14:val="none"/>
        </w:rPr>
        <w:t>pesqueros</w:t>
      </w:r>
      <w:r w:rsidRPr="004419CA">
        <w:rPr>
          <w:rFonts w:ascii="Cambria" w:eastAsia="Cambria" w:hAnsi="Cambria" w:cs="Times New Roman"/>
          <w:kern w:val="0"/>
          <w:sz w:val="20"/>
          <w:szCs w:val="20"/>
          <w14:ligatures w14:val="none"/>
        </w:rPr>
        <w:t>;</w:t>
      </w:r>
    </w:p>
    <w:p w14:paraId="005BFB9E" w14:textId="77777777" w:rsidR="00AC67FE" w:rsidRPr="004419CA"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63D09BA3" w14:textId="77777777" w:rsidR="00AC67FE" w:rsidRPr="004419CA"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4419CA">
        <w:rPr>
          <w:rFonts w:ascii="Cambria" w:eastAsia="Cambria" w:hAnsi="Cambria" w:cs="Times New Roman"/>
          <w:i/>
          <w:iCs/>
          <w:kern w:val="0"/>
          <w:sz w:val="20"/>
          <w:szCs w:val="20"/>
          <w14:ligatures w14:val="none"/>
        </w:rPr>
        <w:t>CONSCIENTE</w:t>
      </w:r>
      <w:r w:rsidRPr="004419CA">
        <w:rPr>
          <w:rFonts w:ascii="Cambria" w:eastAsia="Cambria" w:hAnsi="Cambria" w:cs="Times New Roman"/>
          <w:kern w:val="0"/>
          <w:sz w:val="20"/>
          <w:szCs w:val="20"/>
          <w14:ligatures w14:val="none"/>
        </w:rPr>
        <w:t xml:space="preserve"> de la necesidad de obligar a los pescadores no sólo a marcar los artes de pesca, sino también a intentar recuperarlos siempre que sea posible cuando se abandonen, se pierdan o se desechen de cualquier otro modo, y a informar de ello con el fin de mejorar la recopilación de datos y la comprensión del estado de los </w:t>
      </w:r>
      <w:proofErr w:type="spellStart"/>
      <w:r w:rsidRPr="004419CA">
        <w:rPr>
          <w:rFonts w:ascii="Cambria" w:eastAsia="Cambria" w:hAnsi="Cambria" w:cs="Times New Roman"/>
          <w:kern w:val="0"/>
          <w:sz w:val="20"/>
          <w:szCs w:val="20"/>
          <w14:ligatures w14:val="none"/>
        </w:rPr>
        <w:t>ALDFG</w:t>
      </w:r>
      <w:proofErr w:type="spellEnd"/>
      <w:r w:rsidRPr="004419CA">
        <w:rPr>
          <w:rFonts w:ascii="Cambria" w:eastAsia="Cambria" w:hAnsi="Cambria" w:cs="Times New Roman"/>
          <w:kern w:val="0"/>
          <w:sz w:val="20"/>
          <w:szCs w:val="20"/>
          <w14:ligatures w14:val="none"/>
        </w:rPr>
        <w:t xml:space="preserve"> y de la contaminación marina en la zona del Convenio de ICCAT;</w:t>
      </w:r>
    </w:p>
    <w:p w14:paraId="40C7189F" w14:textId="77777777" w:rsidR="00BA5604" w:rsidRPr="004419CA" w:rsidRDefault="00BA5604"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2D4A7902" w14:textId="2957A9E4" w:rsidR="00837226" w:rsidRPr="004419CA" w:rsidRDefault="00837226" w:rsidP="00837226">
      <w:pPr>
        <w:spacing w:after="0" w:line="240" w:lineRule="auto"/>
        <w:ind w:firstLine="426"/>
        <w:jc w:val="both"/>
        <w:rPr>
          <w:rFonts w:ascii="Cambria" w:hAnsi="Cambria"/>
          <w:sz w:val="20"/>
          <w:szCs w:val="20"/>
        </w:rPr>
      </w:pPr>
      <w:r w:rsidRPr="004419CA">
        <w:rPr>
          <w:rFonts w:ascii="Cambria" w:hAnsi="Cambria"/>
          <w:i/>
          <w:iCs/>
          <w:sz w:val="20"/>
        </w:rPr>
        <w:t xml:space="preserve">SEÑALANDO </w:t>
      </w:r>
      <w:r w:rsidRPr="004419CA">
        <w:rPr>
          <w:rFonts w:ascii="Cambria" w:hAnsi="Cambria"/>
          <w:sz w:val="20"/>
        </w:rPr>
        <w:t xml:space="preserve">la declaración de la Conferencia de las Naciones Unidas sobre el Océano de 2025, que reconoce los crecientes desafíos causados por la contaminación por plásticos en los entornos marinos y pide a las </w:t>
      </w:r>
      <w:r w:rsidR="006F3751" w:rsidRPr="004419CA">
        <w:rPr>
          <w:rFonts w:ascii="Cambria" w:hAnsi="Cambria"/>
          <w:sz w:val="20"/>
        </w:rPr>
        <w:t xml:space="preserve">Partes </w:t>
      </w:r>
      <w:r w:rsidRPr="004419CA">
        <w:rPr>
          <w:rFonts w:ascii="Cambria" w:hAnsi="Cambria"/>
          <w:sz w:val="20"/>
        </w:rPr>
        <w:t xml:space="preserve">que aborden la cuestión de los artes de pesca abandonados, perdidos </w:t>
      </w:r>
      <w:r w:rsidR="00735C96" w:rsidRPr="004419CA">
        <w:rPr>
          <w:rFonts w:ascii="Cambria" w:hAnsi="Cambria"/>
          <w:sz w:val="20"/>
        </w:rPr>
        <w:t xml:space="preserve"> o descartados de cualquier otro modo </w:t>
      </w:r>
      <w:r w:rsidRPr="004419CA">
        <w:rPr>
          <w:rFonts w:ascii="Cambria" w:hAnsi="Cambria"/>
          <w:sz w:val="20"/>
        </w:rPr>
        <w:t>en las organizaciones competentes, como ICCAT</w:t>
      </w:r>
      <w:r w:rsidR="00CB689A" w:rsidRPr="004419CA">
        <w:rPr>
          <w:rFonts w:ascii="Cambria" w:hAnsi="Cambria"/>
          <w:sz w:val="20"/>
        </w:rPr>
        <w:t>;</w:t>
      </w:r>
    </w:p>
    <w:p w14:paraId="220ECFE6" w14:textId="77777777" w:rsidR="00837226" w:rsidRPr="004419CA" w:rsidRDefault="00837226"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54EFA1BE" w14:textId="77777777" w:rsidR="00AC67FE" w:rsidRPr="004419CA" w:rsidRDefault="00AC67FE" w:rsidP="00AC67FE">
      <w:pPr>
        <w:widowControl w:val="0"/>
        <w:spacing w:before="11" w:after="0" w:line="260" w:lineRule="exact"/>
        <w:rPr>
          <w:rFonts w:ascii="Calibri" w:eastAsia="Calibri" w:hAnsi="Calibri" w:cs="Times New Roman"/>
          <w:kern w:val="0"/>
          <w:sz w:val="26"/>
          <w:szCs w:val="26"/>
          <w14:ligatures w14:val="none"/>
        </w:rPr>
      </w:pPr>
    </w:p>
    <w:p w14:paraId="081CE2F9" w14:textId="0B92B2E0" w:rsidR="00AC67FE" w:rsidRPr="004419CA" w:rsidRDefault="00AC67FE" w:rsidP="00AC67FE">
      <w:pPr>
        <w:widowControl w:val="0"/>
        <w:spacing w:after="0" w:line="234" w:lineRule="exact"/>
        <w:ind w:left="1418" w:right="1133" w:firstLine="142"/>
        <w:jc w:val="center"/>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 xml:space="preserve">LA COMISIÓN PARA LA CONSERVACIÓN DEL ATÚN </w:t>
      </w:r>
      <w:r w:rsidR="006F3751" w:rsidRPr="004419CA">
        <w:rPr>
          <w:rFonts w:ascii="Cambria" w:eastAsia="Cambria" w:hAnsi="Cambria" w:cs="Times New Roman"/>
          <w:kern w:val="0"/>
          <w:sz w:val="20"/>
          <w:szCs w:val="20"/>
          <w14:ligatures w14:val="none"/>
        </w:rPr>
        <w:t>ATLÁNTICO</w:t>
      </w:r>
      <w:r w:rsidRPr="004419CA">
        <w:rPr>
          <w:rFonts w:ascii="Cambria" w:eastAsia="Cambria" w:hAnsi="Cambria" w:cs="Times New Roman"/>
          <w:kern w:val="0"/>
          <w:sz w:val="20"/>
          <w:szCs w:val="20"/>
          <w14:ligatures w14:val="none"/>
        </w:rPr>
        <w:t xml:space="preserve"> (ICCAT) RECOMIENDA LO SIGUIENTE:</w:t>
      </w:r>
    </w:p>
    <w:p w14:paraId="573C21FA" w14:textId="77777777" w:rsidR="00AC67FE" w:rsidRPr="004419CA" w:rsidRDefault="00AC67FE" w:rsidP="00AC67FE">
      <w:pPr>
        <w:widowControl w:val="0"/>
        <w:spacing w:after="0" w:line="234" w:lineRule="exact"/>
        <w:ind w:left="1418" w:right="1133" w:firstLine="142"/>
        <w:jc w:val="center"/>
        <w:rPr>
          <w:rFonts w:ascii="Cambria" w:eastAsia="Cambria" w:hAnsi="Cambria" w:cs="Times New Roman"/>
          <w:kern w:val="0"/>
          <w:sz w:val="20"/>
          <w:szCs w:val="20"/>
          <w14:ligatures w14:val="none"/>
        </w:rPr>
      </w:pPr>
    </w:p>
    <w:p w14:paraId="794CD69E" w14:textId="77777777" w:rsidR="00AC67FE" w:rsidRPr="004419CA" w:rsidRDefault="00AC67FE" w:rsidP="00AC67FE">
      <w:pPr>
        <w:widowControl w:val="0"/>
        <w:numPr>
          <w:ilvl w:val="0"/>
          <w:numId w:val="10"/>
        </w:numPr>
        <w:tabs>
          <w:tab w:val="left" w:pos="403"/>
        </w:tabs>
        <w:spacing w:after="0" w:line="234" w:lineRule="exact"/>
        <w:ind w:left="403"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Se anima a las CPC a considerar la ratificación de los instrumentos internacionales pertinentes y a abordar la cuestión de la contaminación marina en el sector pesquero en las organizaciones y foros internacionales pertinentes, como la OMI y la FAO. Sin perjuicio de la primacía de la responsabilidad del Estado de pabellón, se insta a las CPC a tomar las medidas adecuadas, sujetas a sus leyes y regulaciones vigentes aplicables y de conformidad con estas, para reducir la contaminación marina procedente de los buques pesqueros.</w:t>
      </w:r>
    </w:p>
    <w:p w14:paraId="13D27438" w14:textId="77777777" w:rsidR="00AC67FE" w:rsidRPr="004419CA" w:rsidRDefault="00AC67FE" w:rsidP="00AC67FE">
      <w:pPr>
        <w:widowControl w:val="0"/>
        <w:spacing w:before="15" w:after="0" w:line="220" w:lineRule="exact"/>
        <w:ind w:right="1133" w:hanging="391"/>
        <w:rPr>
          <w:rFonts w:ascii="Calibri" w:eastAsia="Calibri" w:hAnsi="Calibri" w:cs="Times New Roman"/>
          <w:kern w:val="0"/>
          <w14:ligatures w14:val="none"/>
        </w:rPr>
      </w:pPr>
    </w:p>
    <w:p w14:paraId="13090BF5" w14:textId="1F887610" w:rsidR="00AC67FE" w:rsidRPr="004419CA" w:rsidRDefault="00AC67FE" w:rsidP="00AC67FE">
      <w:pPr>
        <w:widowControl w:val="0"/>
        <w:numPr>
          <w:ilvl w:val="0"/>
          <w:numId w:val="10"/>
        </w:numPr>
        <w:tabs>
          <w:tab w:val="left" w:pos="403"/>
        </w:tabs>
        <w:spacing w:after="0" w:line="234" w:lineRule="exact"/>
        <w:ind w:left="403" w:right="117"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 xml:space="preserve">Cada CPC se asegurará de que se prohíbe a sus buques </w:t>
      </w:r>
      <w:r w:rsidR="00FF3F87" w:rsidRPr="004419CA">
        <w:rPr>
          <w:rFonts w:ascii="Cambria" w:eastAsia="Cambria" w:hAnsi="Cambria" w:cs="Times New Roman"/>
          <w:kern w:val="0"/>
          <w:sz w:val="20"/>
          <w:szCs w:val="20"/>
          <w14:ligatures w14:val="none"/>
        </w:rPr>
        <w:t>pesqueros</w:t>
      </w:r>
      <w:r w:rsidRPr="004419CA">
        <w:rPr>
          <w:rFonts w:ascii="Cambria" w:eastAsia="Cambria" w:hAnsi="Cambria" w:cs="Times New Roman"/>
          <w:kern w:val="0"/>
          <w:sz w:val="20"/>
          <w:szCs w:val="20"/>
          <w14:ligatures w14:val="none"/>
        </w:rPr>
        <w:t xml:space="preserve"> autorizados a </w:t>
      </w:r>
      <w:r w:rsidR="00DF437B" w:rsidRPr="004419CA">
        <w:rPr>
          <w:rFonts w:ascii="Cambria" w:eastAsia="Cambria" w:hAnsi="Cambria" w:cs="Times New Roman"/>
          <w:kern w:val="0"/>
          <w:sz w:val="20"/>
          <w:szCs w:val="20"/>
          <w14:ligatures w14:val="none"/>
        </w:rPr>
        <w:t xml:space="preserve">operar </w:t>
      </w:r>
      <w:r w:rsidRPr="004419CA">
        <w:rPr>
          <w:rFonts w:ascii="Cambria" w:eastAsia="Cambria" w:hAnsi="Cambria" w:cs="Times New Roman"/>
          <w:kern w:val="0"/>
          <w:sz w:val="20"/>
          <w:szCs w:val="20"/>
          <w14:ligatures w14:val="none"/>
        </w:rPr>
        <w:t xml:space="preserve">en la zona del Convenio abandonar y descartar artes de pesca, excepto por razones de seguridad y teniendo en cuenta los requisitos especiales para las pesquerías artesanales y de pequeña escala en las CPC en desarrollo en relación con la conservación y ordenación de los stocks de peces </w:t>
      </w:r>
      <w:proofErr w:type="spellStart"/>
      <w:r w:rsidRPr="004419CA">
        <w:rPr>
          <w:rFonts w:ascii="Cambria" w:eastAsia="Cambria" w:hAnsi="Cambria" w:cs="Times New Roman"/>
          <w:kern w:val="0"/>
          <w:sz w:val="20"/>
          <w:szCs w:val="20"/>
          <w14:ligatures w14:val="none"/>
        </w:rPr>
        <w:t>transzonales</w:t>
      </w:r>
      <w:proofErr w:type="spellEnd"/>
      <w:r w:rsidRPr="004419CA">
        <w:rPr>
          <w:rFonts w:ascii="Cambria" w:eastAsia="Cambria" w:hAnsi="Cambria" w:cs="Times New Roman"/>
          <w:kern w:val="0"/>
          <w:sz w:val="20"/>
          <w:szCs w:val="20"/>
          <w14:ligatures w14:val="none"/>
        </w:rPr>
        <w:t xml:space="preserve"> y altamente migratorios y el desarrollo de las pesquerías de dichos stocks </w:t>
      </w:r>
      <w:r w:rsidR="00AF343F" w:rsidRPr="004419CA">
        <w:rPr>
          <w:rFonts w:ascii="Cambria" w:eastAsia="Cambria" w:hAnsi="Cambria" w:cs="Times New Roman"/>
          <w:kern w:val="0"/>
          <w:sz w:val="20"/>
          <w:szCs w:val="20"/>
          <w14:ligatures w14:val="none"/>
        </w:rPr>
        <w:t>.</w:t>
      </w:r>
    </w:p>
    <w:p w14:paraId="691E23F5" w14:textId="77777777" w:rsidR="00AF343F" w:rsidRPr="004419CA" w:rsidRDefault="00AF343F" w:rsidP="00AF343F">
      <w:pPr>
        <w:widowControl w:val="0"/>
        <w:tabs>
          <w:tab w:val="left" w:pos="403"/>
        </w:tabs>
        <w:spacing w:after="0" w:line="234" w:lineRule="exact"/>
        <w:ind w:left="403" w:right="117"/>
        <w:jc w:val="both"/>
        <w:rPr>
          <w:rFonts w:ascii="Cambria" w:eastAsia="Cambria" w:hAnsi="Cambria" w:cs="Times New Roman"/>
          <w:kern w:val="0"/>
          <w:sz w:val="20"/>
          <w:szCs w:val="20"/>
          <w14:ligatures w14:val="none"/>
        </w:rPr>
      </w:pPr>
    </w:p>
    <w:p w14:paraId="29827D44" w14:textId="3463CCDF" w:rsidR="00AC67FE" w:rsidRPr="004419CA" w:rsidRDefault="00AC67FE" w:rsidP="006F3751">
      <w:pPr>
        <w:widowControl w:val="0"/>
        <w:numPr>
          <w:ilvl w:val="0"/>
          <w:numId w:val="10"/>
        </w:numPr>
        <w:tabs>
          <w:tab w:val="left" w:pos="403"/>
        </w:tabs>
        <w:spacing w:after="0" w:line="220" w:lineRule="exact"/>
        <w:ind w:left="403"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 xml:space="preserve">A efectos de esta Recomendación, </w:t>
      </w:r>
      <w:r w:rsidRPr="004419CA">
        <w:rPr>
          <w:rFonts w:ascii="Cambria" w:eastAsia="Calibri" w:hAnsi="Cambria" w:cs="Times New Roman"/>
          <w:sz w:val="20"/>
          <w:szCs w:val="20"/>
        </w:rPr>
        <w:t>"arte de pesca"</w:t>
      </w:r>
      <w:r w:rsidR="00A65C6E" w:rsidRPr="004419CA">
        <w:rPr>
          <w:rFonts w:ascii="Cambria" w:eastAsia="Calibri" w:hAnsi="Cambria" w:cs="Times New Roman"/>
          <w:sz w:val="20"/>
          <w:szCs w:val="20"/>
        </w:rPr>
        <w:t xml:space="preserve"> </w:t>
      </w:r>
      <w:r w:rsidRPr="004419CA">
        <w:rPr>
          <w:rFonts w:ascii="Cambria" w:eastAsia="Calibri" w:hAnsi="Cambria" w:cs="Times New Roman"/>
          <w:sz w:val="20"/>
          <w:szCs w:val="20"/>
        </w:rPr>
        <w:t>significa cualquier dispositivo físico o parte de él, o combinación de elementos que puedan colocarse sobre o en el agua, o en el lecho marino, con la finalidad prevista de capturar, o controlar para su posterior captura</w:t>
      </w:r>
      <w:r w:rsidR="00563E46" w:rsidRPr="004419CA">
        <w:rPr>
          <w:rFonts w:ascii="Cambria" w:eastAsia="Calibri" w:hAnsi="Cambria" w:cs="Times New Roman"/>
          <w:sz w:val="20"/>
          <w:szCs w:val="20"/>
        </w:rPr>
        <w:t xml:space="preserve"> o</w:t>
      </w:r>
      <w:r w:rsidR="00B5137D" w:rsidRPr="004419CA">
        <w:rPr>
          <w:rFonts w:ascii="Cambria" w:eastAsia="Calibri" w:hAnsi="Cambria" w:cs="Times New Roman"/>
          <w:sz w:val="20"/>
          <w:szCs w:val="20"/>
        </w:rPr>
        <w:t xml:space="preserve"> sacrificio</w:t>
      </w:r>
      <w:r w:rsidR="001E1704" w:rsidRPr="004419CA">
        <w:rPr>
          <w:rFonts w:ascii="Cambria" w:eastAsia="Calibri" w:hAnsi="Cambria" w:cs="Times New Roman"/>
          <w:sz w:val="20"/>
          <w:szCs w:val="20"/>
        </w:rPr>
        <w:t xml:space="preserve">, </w:t>
      </w:r>
      <w:r w:rsidR="00B5137D" w:rsidRPr="004419CA">
        <w:rPr>
          <w:rFonts w:ascii="Cambria" w:eastAsia="Calibri" w:hAnsi="Cambria" w:cs="Times New Roman"/>
          <w:sz w:val="20"/>
          <w:szCs w:val="20"/>
        </w:rPr>
        <w:t>especies de ICCAT;</w:t>
      </w:r>
    </w:p>
    <w:p w14:paraId="742A24AD" w14:textId="77777777" w:rsidR="00837226" w:rsidRPr="004419CA" w:rsidRDefault="00837226" w:rsidP="006F3751">
      <w:pPr>
        <w:spacing w:after="0"/>
        <w:rPr>
          <w:rFonts w:ascii="Cambria" w:eastAsia="Cambria" w:hAnsi="Cambria" w:cs="Times New Roman"/>
          <w:kern w:val="0"/>
          <w:sz w:val="20"/>
          <w:szCs w:val="20"/>
          <w14:ligatures w14:val="none"/>
        </w:rPr>
      </w:pPr>
    </w:p>
    <w:p w14:paraId="2E4D4467" w14:textId="4F15F8B5" w:rsidR="00837226" w:rsidRPr="004419CA" w:rsidRDefault="00837226" w:rsidP="00DC0932">
      <w:pPr>
        <w:pStyle w:val="ListParagraph"/>
        <w:numPr>
          <w:ilvl w:val="0"/>
          <w:numId w:val="10"/>
        </w:numPr>
        <w:spacing w:after="0" w:line="240" w:lineRule="auto"/>
        <w:ind w:left="426" w:hanging="426"/>
        <w:jc w:val="both"/>
        <w:rPr>
          <w:rFonts w:ascii="Cambria" w:hAnsi="Cambria"/>
          <w:sz w:val="20"/>
          <w:szCs w:val="20"/>
        </w:rPr>
      </w:pPr>
      <w:r w:rsidRPr="004419CA">
        <w:rPr>
          <w:rFonts w:ascii="Cambria" w:hAnsi="Cambria"/>
          <w:sz w:val="20"/>
        </w:rPr>
        <w:t>A efectos de esta Recomendación, los dispositivos de concentración de peces (DCP) utilizados de conformidad con las medidas pertinentes de ICCAT y desplegados en el transcurso de una actividad pesquera no se consideran "artes de pesca".</w:t>
      </w:r>
    </w:p>
    <w:p w14:paraId="2EDB4E08" w14:textId="77777777" w:rsidR="00837226" w:rsidRPr="004419CA" w:rsidRDefault="00837226" w:rsidP="00FE6041">
      <w:pPr>
        <w:spacing w:after="0"/>
        <w:rPr>
          <w:rFonts w:ascii="Cambria" w:eastAsia="Cambria" w:hAnsi="Cambria" w:cs="Times New Roman"/>
          <w:kern w:val="0"/>
          <w:sz w:val="20"/>
          <w:szCs w:val="20"/>
          <w14:ligatures w14:val="none"/>
        </w:rPr>
      </w:pPr>
    </w:p>
    <w:p w14:paraId="0E0C678F" w14:textId="77777777" w:rsidR="00AC67FE" w:rsidRPr="004419CA" w:rsidRDefault="00AC67FE" w:rsidP="00AC67FE">
      <w:pPr>
        <w:widowControl w:val="0"/>
        <w:numPr>
          <w:ilvl w:val="0"/>
          <w:numId w:val="10"/>
        </w:numPr>
        <w:tabs>
          <w:tab w:val="left" w:pos="403"/>
        </w:tabs>
        <w:spacing w:after="0" w:line="234" w:lineRule="exact"/>
        <w:ind w:left="403"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Cada CPC se asegurará de que:</w:t>
      </w:r>
    </w:p>
    <w:p w14:paraId="0CED81DD" w14:textId="77777777" w:rsidR="00AC67FE" w:rsidRPr="004419CA" w:rsidRDefault="00AC67FE" w:rsidP="00AC67FE">
      <w:pPr>
        <w:widowControl w:val="0"/>
        <w:tabs>
          <w:tab w:val="left" w:pos="403"/>
        </w:tabs>
        <w:spacing w:after="0" w:line="240" w:lineRule="auto"/>
        <w:ind w:left="403"/>
        <w:rPr>
          <w:rFonts w:ascii="Cambria" w:eastAsia="Cambria" w:hAnsi="Cambria" w:cs="Times New Roman"/>
          <w:kern w:val="0"/>
          <w:sz w:val="20"/>
          <w:szCs w:val="20"/>
          <w14:ligatures w14:val="none"/>
        </w:rPr>
      </w:pPr>
    </w:p>
    <w:p w14:paraId="0E9BB582" w14:textId="63D74916" w:rsidR="00AC67FE" w:rsidRPr="004419CA" w:rsidRDefault="00AC67FE" w:rsidP="00AC67FE">
      <w:pPr>
        <w:widowControl w:val="0"/>
        <w:numPr>
          <w:ilvl w:val="1"/>
          <w:numId w:val="10"/>
        </w:numPr>
        <w:tabs>
          <w:tab w:val="left" w:pos="828"/>
        </w:tabs>
        <w:spacing w:after="0" w:line="234" w:lineRule="exact"/>
        <w:ind w:left="828"/>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los buques pesqueros de 12 m o más que pescan especies de ICCAT en la zona del Convenio de ICCAT, autorizados a enarbolar su pabellón, llevan a bordo un equipo</w:t>
      </w:r>
      <w:r w:rsidRPr="004419CA">
        <w:rPr>
          <w:rFonts w:ascii="Cambria" w:eastAsia="Cambria" w:hAnsi="Cambria" w:cs="Times New Roman"/>
          <w:kern w:val="0"/>
          <w:sz w:val="20"/>
          <w:szCs w:val="20"/>
          <w:vertAlign w:val="superscript"/>
          <w14:ligatures w14:val="none"/>
        </w:rPr>
        <w:footnoteReference w:id="2"/>
      </w:r>
      <w:r w:rsidRPr="004419CA">
        <w:rPr>
          <w:rFonts w:ascii="Cambria" w:eastAsia="Cambria" w:hAnsi="Cambria" w:cs="Times New Roman"/>
          <w:kern w:val="0"/>
          <w:sz w:val="20"/>
          <w:szCs w:val="20"/>
          <w14:ligatures w14:val="none"/>
        </w:rPr>
        <w:t xml:space="preserve"> para recuperar </w:t>
      </w:r>
      <w:r w:rsidR="006F3751" w:rsidRPr="004419CA">
        <w:rPr>
          <w:rFonts w:ascii="Cambria" w:eastAsia="Cambria" w:hAnsi="Cambria" w:cs="Times New Roman"/>
          <w:kern w:val="0"/>
          <w:sz w:val="20"/>
          <w:szCs w:val="20"/>
          <w14:ligatures w14:val="none"/>
        </w:rPr>
        <w:t>sus</w:t>
      </w:r>
      <w:r w:rsidRPr="004419CA">
        <w:rPr>
          <w:rFonts w:ascii="Cambria" w:eastAsia="Cambria" w:hAnsi="Cambria" w:cs="Times New Roman"/>
          <w:kern w:val="0"/>
          <w:sz w:val="20"/>
          <w:szCs w:val="20"/>
          <w14:ligatures w14:val="none"/>
        </w:rPr>
        <w:t xml:space="preserve"> artes de pesca perdidos y</w:t>
      </w:r>
    </w:p>
    <w:p w14:paraId="068EF4E0" w14:textId="77777777" w:rsidR="00AC67FE" w:rsidRPr="004419CA" w:rsidRDefault="00AC67FE" w:rsidP="00AC67FE">
      <w:pPr>
        <w:widowControl w:val="0"/>
        <w:spacing w:before="12" w:after="0" w:line="220" w:lineRule="exact"/>
        <w:rPr>
          <w:rFonts w:ascii="Calibri" w:eastAsia="Calibri" w:hAnsi="Calibri" w:cs="Times New Roman"/>
          <w:kern w:val="0"/>
          <w14:ligatures w14:val="none"/>
        </w:rPr>
      </w:pPr>
    </w:p>
    <w:p w14:paraId="3554F524" w14:textId="77777777" w:rsidR="00AC67FE" w:rsidRPr="004419CA" w:rsidRDefault="00AC67FE" w:rsidP="00AC67FE">
      <w:pPr>
        <w:widowControl w:val="0"/>
        <w:numPr>
          <w:ilvl w:val="1"/>
          <w:numId w:val="10"/>
        </w:numPr>
        <w:tabs>
          <w:tab w:val="left" w:pos="828"/>
        </w:tabs>
        <w:spacing w:after="0" w:line="240" w:lineRule="auto"/>
        <w:ind w:left="828" w:right="-49"/>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el patrón de buque pesquero que haya perdido el arte de pesca o parte de él realiza, en la medida de lo posible, todos los intentos razonables para recuperarlo lo antes posible.</w:t>
      </w:r>
    </w:p>
    <w:p w14:paraId="174D2FA9" w14:textId="77777777" w:rsidR="00AC67FE" w:rsidRPr="004419CA" w:rsidRDefault="00AC67FE" w:rsidP="00AC67FE">
      <w:pPr>
        <w:widowControl w:val="0"/>
        <w:spacing w:before="13" w:after="0" w:line="220" w:lineRule="exact"/>
        <w:rPr>
          <w:rFonts w:ascii="Calibri" w:eastAsia="Calibri" w:hAnsi="Calibri" w:cs="Times New Roman"/>
          <w:kern w:val="0"/>
          <w14:ligatures w14:val="none"/>
        </w:rPr>
      </w:pPr>
    </w:p>
    <w:p w14:paraId="072A281C" w14:textId="4F261366" w:rsidR="00AC67FE" w:rsidRPr="004419CA" w:rsidRDefault="00AC67FE" w:rsidP="00AC67FE">
      <w:pPr>
        <w:widowControl w:val="0"/>
        <w:numPr>
          <w:ilvl w:val="0"/>
          <w:numId w:val="10"/>
        </w:numPr>
        <w:tabs>
          <w:tab w:val="left" w:pos="403"/>
        </w:tabs>
        <w:spacing w:after="0" w:line="234" w:lineRule="exact"/>
        <w:ind w:left="403"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 xml:space="preserve">Si el arte de pesca perdido no puede recuperarse, el patrón del buque </w:t>
      </w:r>
      <w:r w:rsidR="004D2896" w:rsidRPr="004419CA">
        <w:rPr>
          <w:rFonts w:ascii="Cambria" w:eastAsia="Cambria" w:hAnsi="Cambria" w:cs="Times New Roman"/>
          <w:kern w:val="0"/>
          <w:sz w:val="20"/>
          <w:szCs w:val="20"/>
          <w14:ligatures w14:val="none"/>
        </w:rPr>
        <w:t xml:space="preserve">pesquero </w:t>
      </w:r>
      <w:r w:rsidRPr="004419CA">
        <w:rPr>
          <w:rFonts w:ascii="Cambria" w:eastAsia="Cambria" w:hAnsi="Cambria" w:cs="Times New Roman"/>
          <w:kern w:val="0"/>
          <w:sz w:val="20"/>
          <w:szCs w:val="20"/>
          <w14:ligatures w14:val="none"/>
        </w:rPr>
        <w:t xml:space="preserve">notificará a </w:t>
      </w:r>
      <w:r w:rsidR="001045C5" w:rsidRPr="004419CA">
        <w:rPr>
          <w:rFonts w:ascii="Cambria" w:eastAsia="Cambria" w:hAnsi="Cambria" w:cs="Times New Roman"/>
          <w:kern w:val="0"/>
          <w:sz w:val="20"/>
          <w:szCs w:val="20"/>
          <w14:ligatures w14:val="none"/>
        </w:rPr>
        <w:t>su</w:t>
      </w:r>
      <w:r w:rsidR="004D2896" w:rsidRPr="004419CA">
        <w:rPr>
          <w:rFonts w:ascii="Cambria" w:eastAsia="Cambria" w:hAnsi="Cambria" w:cs="Times New Roman"/>
          <w:kern w:val="0"/>
          <w:sz w:val="20"/>
          <w:szCs w:val="20"/>
          <w14:ligatures w14:val="none"/>
        </w:rPr>
        <w:t xml:space="preserve"> </w:t>
      </w:r>
      <w:r w:rsidRPr="004419CA">
        <w:rPr>
          <w:rFonts w:ascii="Cambria" w:eastAsia="Cambria" w:hAnsi="Cambria" w:cs="Times New Roman"/>
          <w:kern w:val="0"/>
          <w:sz w:val="20"/>
          <w:szCs w:val="20"/>
          <w14:ligatures w14:val="none"/>
        </w:rPr>
        <w:t>CPC de</w:t>
      </w:r>
      <w:r w:rsidR="004D2896" w:rsidRPr="004419CA">
        <w:rPr>
          <w:rFonts w:ascii="Cambria" w:eastAsia="Cambria" w:hAnsi="Cambria" w:cs="Times New Roman"/>
          <w:kern w:val="0"/>
          <w:sz w:val="20"/>
          <w:szCs w:val="20"/>
          <w14:ligatures w14:val="none"/>
        </w:rPr>
        <w:t xml:space="preserve"> </w:t>
      </w:r>
      <w:r w:rsidRPr="004419CA">
        <w:rPr>
          <w:rFonts w:ascii="Cambria" w:eastAsia="Cambria" w:hAnsi="Cambria" w:cs="Times New Roman"/>
          <w:kern w:val="0"/>
          <w:sz w:val="20"/>
          <w:szCs w:val="20"/>
          <w14:ligatures w14:val="none"/>
        </w:rPr>
        <w:t>pabellón la siguiente información en un plazo de 24 horas, o en un plazo de 24 h tras regresar a puerto cuando la comunicación en el mar no es posible:</w:t>
      </w:r>
    </w:p>
    <w:p w14:paraId="7751791C" w14:textId="77777777" w:rsidR="00AC67FE" w:rsidRPr="004419CA" w:rsidRDefault="00AC67FE" w:rsidP="00AC67FE">
      <w:pPr>
        <w:widowControl w:val="0"/>
        <w:spacing w:before="13" w:after="0" w:line="220" w:lineRule="exact"/>
        <w:rPr>
          <w:rFonts w:ascii="Calibri" w:eastAsia="Calibri" w:hAnsi="Calibri" w:cs="Times New Roman"/>
          <w:kern w:val="0"/>
          <w14:ligatures w14:val="none"/>
        </w:rPr>
      </w:pPr>
    </w:p>
    <w:p w14:paraId="0BA01731" w14:textId="77777777" w:rsidR="00AC67FE" w:rsidRPr="004419CA"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el nombre e indicativo de radio del buque;</w:t>
      </w:r>
    </w:p>
    <w:p w14:paraId="17A67B8F" w14:textId="77777777" w:rsidR="00AC67FE" w:rsidRPr="004419CA" w:rsidRDefault="00AC67FE" w:rsidP="00AC67FE">
      <w:pPr>
        <w:widowControl w:val="0"/>
        <w:numPr>
          <w:ilvl w:val="1"/>
          <w:numId w:val="10"/>
        </w:numPr>
        <w:tabs>
          <w:tab w:val="left" w:pos="826"/>
        </w:tabs>
        <w:spacing w:before="1" w:after="0" w:line="240" w:lineRule="auto"/>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el tipo de arte de pesca perdido;</w:t>
      </w:r>
    </w:p>
    <w:p w14:paraId="68DEDEBC" w14:textId="77777777" w:rsidR="00AC67FE" w:rsidRPr="004419CA"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la cantidad de arte de pesca perdido;</w:t>
      </w:r>
    </w:p>
    <w:p w14:paraId="4913BE91" w14:textId="77777777" w:rsidR="00AC67FE" w:rsidRPr="004419CA"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 xml:space="preserve">el material del arte de pesca perdido; </w:t>
      </w:r>
    </w:p>
    <w:p w14:paraId="1582AC93" w14:textId="77777777" w:rsidR="00AC67FE" w:rsidRPr="004419CA"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fecha y hora en que se perdió el arte de pesca;</w:t>
      </w:r>
    </w:p>
    <w:p w14:paraId="51234C75" w14:textId="77777777" w:rsidR="00AC67FE" w:rsidRPr="004419CA"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posición en la que se perdió el arte de pesca y</w:t>
      </w:r>
    </w:p>
    <w:p w14:paraId="5239022A" w14:textId="77777777" w:rsidR="00AC67FE" w:rsidRPr="004419CA"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las medidas tomadas por el buque para recuperar el arte de pesca perdido.</w:t>
      </w:r>
    </w:p>
    <w:p w14:paraId="7014E10B" w14:textId="77777777" w:rsidR="00AC67FE" w:rsidRPr="004419CA" w:rsidRDefault="00AC67FE" w:rsidP="00AC67FE">
      <w:pPr>
        <w:widowControl w:val="0"/>
        <w:spacing w:after="0" w:line="200" w:lineRule="exact"/>
        <w:rPr>
          <w:rFonts w:ascii="Calibri" w:eastAsia="Calibri" w:hAnsi="Calibri" w:cs="Times New Roman"/>
          <w:kern w:val="0"/>
          <w:sz w:val="20"/>
          <w:szCs w:val="20"/>
          <w14:ligatures w14:val="none"/>
        </w:rPr>
      </w:pPr>
    </w:p>
    <w:p w14:paraId="6C0A5064" w14:textId="7F47CEE7" w:rsidR="00AC67FE" w:rsidRPr="004419CA" w:rsidRDefault="00AC67FE" w:rsidP="00AC67FE">
      <w:pPr>
        <w:widowControl w:val="0"/>
        <w:numPr>
          <w:ilvl w:val="0"/>
          <w:numId w:val="10"/>
        </w:numPr>
        <w:tabs>
          <w:tab w:val="left" w:pos="403"/>
        </w:tabs>
        <w:spacing w:after="0" w:line="240" w:lineRule="auto"/>
        <w:ind w:left="403"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 xml:space="preserve">Tras la recuperación del arte de pesca perdido, el patrón del buque pesquero notificará a </w:t>
      </w:r>
      <w:r w:rsidR="00176040" w:rsidRPr="004419CA">
        <w:rPr>
          <w:rFonts w:ascii="Cambria" w:eastAsia="Cambria" w:hAnsi="Cambria" w:cs="Times New Roman"/>
          <w:kern w:val="0"/>
          <w:sz w:val="20"/>
          <w:szCs w:val="20"/>
          <w14:ligatures w14:val="none"/>
        </w:rPr>
        <w:t>su</w:t>
      </w:r>
      <w:r w:rsidRPr="004419CA">
        <w:rPr>
          <w:rFonts w:ascii="Cambria" w:eastAsia="Cambria" w:hAnsi="Cambria" w:cs="Times New Roman"/>
          <w:kern w:val="0"/>
          <w:sz w:val="20"/>
          <w:szCs w:val="20"/>
          <w14:ligatures w14:val="none"/>
        </w:rPr>
        <w:t xml:space="preserve"> CPC de pabellón lo siguiente en un plazo de 24 horas, o en un plazo de 24 h tras regresar a puerto cuando la comunicación en el mar no es posible:</w:t>
      </w:r>
    </w:p>
    <w:p w14:paraId="62BAEDA8" w14:textId="77777777" w:rsidR="00AC67FE" w:rsidRPr="004419CA" w:rsidRDefault="00AC67FE" w:rsidP="00AC67FE">
      <w:pPr>
        <w:widowControl w:val="0"/>
        <w:tabs>
          <w:tab w:val="left" w:pos="403"/>
        </w:tabs>
        <w:spacing w:after="0" w:line="234" w:lineRule="exact"/>
        <w:ind w:left="403" w:right="117"/>
        <w:rPr>
          <w:rFonts w:ascii="Cambria" w:eastAsia="Cambria" w:hAnsi="Cambria" w:cs="Times New Roman"/>
          <w:kern w:val="0"/>
          <w:sz w:val="20"/>
          <w:szCs w:val="20"/>
          <w14:ligatures w14:val="none"/>
        </w:rPr>
      </w:pPr>
    </w:p>
    <w:p w14:paraId="383C4470" w14:textId="77777777" w:rsidR="00AC67FE" w:rsidRPr="004419CA"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el nombre e indicativo de radio del buque que ha recuperado el arte de pesca;</w:t>
      </w:r>
    </w:p>
    <w:p w14:paraId="7B1A4092" w14:textId="77777777" w:rsidR="00AC67FE" w:rsidRPr="004419CA"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el nombre e indicativo de radio del buque que ha perdido el arte de pesca (si se conoce);</w:t>
      </w:r>
    </w:p>
    <w:p w14:paraId="392C109C" w14:textId="77777777" w:rsidR="00AC67FE" w:rsidRPr="004419CA"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el tipo de arte de pesca recuperado;</w:t>
      </w:r>
    </w:p>
    <w:p w14:paraId="6A85F5FA" w14:textId="77777777" w:rsidR="00AC67FE" w:rsidRPr="004419CA"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la cantidad de arte de pesca recuperado;</w:t>
      </w:r>
    </w:p>
    <w:p w14:paraId="303A78B3" w14:textId="77777777" w:rsidR="00AC67FE" w:rsidRPr="004419CA"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fecha y hora en que se recuperó el arte de pesca;</w:t>
      </w:r>
    </w:p>
    <w:p w14:paraId="4E352EB0" w14:textId="77777777" w:rsidR="00AC67FE" w:rsidRPr="004419CA"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la posición en la que se recuperó el arte de pesca.</w:t>
      </w:r>
    </w:p>
    <w:p w14:paraId="694CF099" w14:textId="77777777" w:rsidR="00AC67FE" w:rsidRPr="004419CA" w:rsidRDefault="00AC67FE" w:rsidP="00AC67FE">
      <w:pPr>
        <w:widowControl w:val="0"/>
        <w:spacing w:before="14" w:after="0" w:line="220" w:lineRule="exact"/>
        <w:rPr>
          <w:rFonts w:ascii="Calibri" w:eastAsia="Calibri" w:hAnsi="Calibri" w:cs="Times New Roman"/>
          <w:kern w:val="0"/>
          <w14:ligatures w14:val="none"/>
        </w:rPr>
      </w:pPr>
    </w:p>
    <w:p w14:paraId="55C247EB" w14:textId="53120044" w:rsidR="00AC67FE" w:rsidRPr="004419CA" w:rsidRDefault="00DC0932" w:rsidP="00AC67FE">
      <w:pPr>
        <w:widowControl w:val="0"/>
        <w:spacing w:before="14" w:after="0" w:line="220" w:lineRule="exact"/>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w:t>
      </w:r>
    </w:p>
    <w:p w14:paraId="61C500AA" w14:textId="77777777" w:rsidR="00DC0932" w:rsidRPr="004419CA" w:rsidRDefault="00DC0932" w:rsidP="00AC67FE">
      <w:pPr>
        <w:widowControl w:val="0"/>
        <w:spacing w:before="14" w:after="0" w:line="220" w:lineRule="exact"/>
        <w:rPr>
          <w:rFonts w:ascii="Calibri" w:eastAsia="Calibri" w:hAnsi="Calibri" w:cs="Times New Roman"/>
          <w:kern w:val="0"/>
          <w14:ligatures w14:val="none"/>
        </w:rPr>
      </w:pPr>
    </w:p>
    <w:p w14:paraId="4B0337FF" w14:textId="27741D6D" w:rsidR="00837226" w:rsidRPr="004419CA" w:rsidRDefault="00837226" w:rsidP="00DC0932">
      <w:pPr>
        <w:pStyle w:val="ListParagraph"/>
        <w:numPr>
          <w:ilvl w:val="0"/>
          <w:numId w:val="10"/>
        </w:numPr>
        <w:spacing w:after="0" w:line="240" w:lineRule="auto"/>
        <w:ind w:left="426" w:hanging="426"/>
        <w:jc w:val="both"/>
        <w:rPr>
          <w:rFonts w:ascii="Cambria" w:hAnsi="Cambria"/>
          <w:sz w:val="20"/>
          <w:szCs w:val="20"/>
        </w:rPr>
      </w:pPr>
      <w:r w:rsidRPr="004419CA">
        <w:rPr>
          <w:rFonts w:ascii="Cambria" w:hAnsi="Cambria"/>
          <w:sz w:val="20"/>
        </w:rPr>
        <w:t xml:space="preserve">Para facilitar las inspecciones, el patrón del buque pesquero </w:t>
      </w:r>
      <w:r w:rsidR="00CB689A" w:rsidRPr="004419CA">
        <w:rPr>
          <w:rFonts w:ascii="Cambria" w:hAnsi="Cambria"/>
          <w:sz w:val="20"/>
        </w:rPr>
        <w:t>puede</w:t>
      </w:r>
      <w:r w:rsidRPr="004419CA">
        <w:rPr>
          <w:rFonts w:ascii="Cambria" w:hAnsi="Cambria"/>
          <w:sz w:val="20"/>
        </w:rPr>
        <w:t xml:space="preserve"> llevar a bordo un registro actualizado de los artes de pesca perdidos o recuperados que contenga la información indicada en los párrafos 5 y 6.</w:t>
      </w:r>
    </w:p>
    <w:p w14:paraId="1AC9CE7C" w14:textId="77777777" w:rsidR="00837226" w:rsidRPr="004419CA" w:rsidRDefault="00837226" w:rsidP="00AC67FE">
      <w:pPr>
        <w:widowControl w:val="0"/>
        <w:spacing w:before="14" w:after="0" w:line="220" w:lineRule="exact"/>
        <w:rPr>
          <w:rFonts w:ascii="Calibri" w:eastAsia="Calibri" w:hAnsi="Calibri" w:cs="Times New Roman"/>
          <w:kern w:val="0"/>
          <w14:ligatures w14:val="none"/>
        </w:rPr>
      </w:pPr>
    </w:p>
    <w:p w14:paraId="194DD4B8" w14:textId="77777777" w:rsidR="00AC67FE" w:rsidRPr="004419CA" w:rsidRDefault="00AC67FE" w:rsidP="00AC67FE">
      <w:pPr>
        <w:widowControl w:val="0"/>
        <w:numPr>
          <w:ilvl w:val="0"/>
          <w:numId w:val="10"/>
        </w:numPr>
        <w:tabs>
          <w:tab w:val="left" w:pos="403"/>
        </w:tabs>
        <w:spacing w:after="0" w:line="240" w:lineRule="auto"/>
        <w:ind w:left="403" w:right="-49"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La CPC del pabellón notificará sin demora al secretario ejecutivo la información mencionada en los párrafos 5 y 6. También se incluirá un resumen de esta información en el Informe anual de las CPC a ICCAT.  Si no se ha perdido o recuperado ningún arte de pesca, las CPC notificarán la ausencia de sucesos en su Informe anual a ICCAT.</w:t>
      </w:r>
    </w:p>
    <w:p w14:paraId="746D672A" w14:textId="77777777" w:rsidR="00CB689A" w:rsidRPr="004419CA" w:rsidRDefault="00CB689A" w:rsidP="00AC67FE">
      <w:pPr>
        <w:widowControl w:val="0"/>
        <w:spacing w:before="14" w:after="0" w:line="220" w:lineRule="exact"/>
        <w:rPr>
          <w:rFonts w:ascii="Calibri" w:eastAsia="Calibri" w:hAnsi="Calibri" w:cs="Times New Roman"/>
          <w:kern w:val="0"/>
          <w14:ligatures w14:val="none"/>
        </w:rPr>
      </w:pPr>
    </w:p>
    <w:p w14:paraId="2F6C51C9" w14:textId="77777777" w:rsidR="00FE6041" w:rsidRDefault="00FE6041" w:rsidP="00FE6041">
      <w:pPr>
        <w:widowControl w:val="0"/>
        <w:tabs>
          <w:tab w:val="left" w:pos="403"/>
        </w:tabs>
        <w:spacing w:after="0" w:line="240" w:lineRule="auto"/>
        <w:ind w:left="403"/>
        <w:jc w:val="both"/>
        <w:rPr>
          <w:rFonts w:ascii="Cambria" w:eastAsia="Cambria" w:hAnsi="Cambria" w:cs="Times New Roman"/>
          <w:kern w:val="0"/>
          <w:sz w:val="20"/>
          <w:szCs w:val="20"/>
          <w14:ligatures w14:val="none"/>
        </w:rPr>
      </w:pPr>
    </w:p>
    <w:p w14:paraId="5D2A01D2" w14:textId="77777777" w:rsidR="00FE6041" w:rsidRDefault="00FE6041" w:rsidP="00FE6041">
      <w:pPr>
        <w:widowControl w:val="0"/>
        <w:tabs>
          <w:tab w:val="left" w:pos="403"/>
        </w:tabs>
        <w:spacing w:after="0" w:line="240" w:lineRule="auto"/>
        <w:ind w:left="403"/>
        <w:jc w:val="both"/>
        <w:rPr>
          <w:rFonts w:ascii="Cambria" w:eastAsia="Cambria" w:hAnsi="Cambria" w:cs="Times New Roman"/>
          <w:kern w:val="0"/>
          <w:sz w:val="20"/>
          <w:szCs w:val="20"/>
          <w14:ligatures w14:val="none"/>
        </w:rPr>
      </w:pPr>
    </w:p>
    <w:p w14:paraId="7652F434" w14:textId="704F5B3E" w:rsidR="00AC67FE" w:rsidRPr="004419CA" w:rsidRDefault="00AC67FE" w:rsidP="00AC67FE">
      <w:pPr>
        <w:widowControl w:val="0"/>
        <w:numPr>
          <w:ilvl w:val="0"/>
          <w:numId w:val="10"/>
        </w:numPr>
        <w:tabs>
          <w:tab w:val="left" w:pos="403"/>
        </w:tabs>
        <w:spacing w:after="0" w:line="240" w:lineRule="auto"/>
        <w:ind w:left="403"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El secretario ejecutivo publicará sin demora la información facilitada por las CPC en un sitio seguro de la página web de ICCAT.</w:t>
      </w:r>
    </w:p>
    <w:p w14:paraId="676F6460" w14:textId="77777777" w:rsidR="00AC67FE" w:rsidRPr="004419CA" w:rsidRDefault="00AC67FE" w:rsidP="00AC67FE">
      <w:pPr>
        <w:widowControl w:val="0"/>
        <w:spacing w:after="0" w:line="240" w:lineRule="auto"/>
        <w:rPr>
          <w:rFonts w:ascii="Calibri" w:eastAsia="Calibri" w:hAnsi="Calibri" w:cs="Times New Roman"/>
          <w:kern w:val="0"/>
          <w14:ligatures w14:val="none"/>
        </w:rPr>
      </w:pPr>
    </w:p>
    <w:p w14:paraId="376AAFE3" w14:textId="015C5E70" w:rsidR="00AC67FE" w:rsidRPr="004419CA" w:rsidRDefault="00AC67FE" w:rsidP="00AC67FE">
      <w:pPr>
        <w:widowControl w:val="0"/>
        <w:numPr>
          <w:ilvl w:val="0"/>
          <w:numId w:val="10"/>
        </w:numPr>
        <w:tabs>
          <w:tab w:val="left" w:pos="403"/>
        </w:tabs>
        <w:spacing w:after="0" w:line="240" w:lineRule="auto"/>
        <w:ind w:left="403" w:hanging="403"/>
        <w:jc w:val="both"/>
        <w:rPr>
          <w:rFonts w:ascii="Cambria" w:eastAsia="Cambria" w:hAnsi="Cambria" w:cs="Times New Roman"/>
          <w:kern w:val="0"/>
          <w:sz w:val="20"/>
          <w:szCs w:val="20"/>
          <w14:ligatures w14:val="none"/>
        </w:rPr>
      </w:pPr>
      <w:r w:rsidRPr="004419CA">
        <w:rPr>
          <w:rFonts w:ascii="Cambria" w:eastAsia="Cambria" w:hAnsi="Cambria" w:cs="Times New Roman"/>
          <w:kern w:val="0"/>
          <w:sz w:val="20"/>
          <w:szCs w:val="20"/>
          <w14:ligatures w14:val="none"/>
        </w:rPr>
        <w:t xml:space="preserve">Esta Recomendación </w:t>
      </w:r>
      <w:r w:rsidR="00844E51" w:rsidRPr="004419CA">
        <w:rPr>
          <w:rFonts w:ascii="Cambria" w:eastAsia="Cambria" w:hAnsi="Cambria" w:cs="Times New Roman"/>
          <w:kern w:val="0"/>
          <w:sz w:val="20"/>
          <w:szCs w:val="20"/>
          <w14:ligatures w14:val="none"/>
        </w:rPr>
        <w:t>enmienda</w:t>
      </w:r>
      <w:r w:rsidRPr="004419CA">
        <w:rPr>
          <w:rFonts w:ascii="Cambria" w:eastAsia="Cambria" w:hAnsi="Cambria" w:cs="Times New Roman"/>
          <w:kern w:val="0"/>
          <w:sz w:val="20"/>
          <w:szCs w:val="20"/>
          <w14:ligatures w14:val="none"/>
        </w:rPr>
        <w:t xml:space="preserve"> la</w:t>
      </w:r>
      <w:r w:rsidRPr="004419CA">
        <w:rPr>
          <w:rFonts w:ascii="Cambria" w:eastAsia="Cambria" w:hAnsi="Cambria" w:cs="Times New Roman"/>
          <w:i/>
          <w:iCs/>
          <w:kern w:val="0"/>
          <w:sz w:val="20"/>
          <w:szCs w:val="20"/>
          <w14:ligatures w14:val="none"/>
        </w:rPr>
        <w:t xml:space="preserve"> Recomendación de ICCAT sobre artes de pesca abandonados, perdidos o descartados de otro modo</w:t>
      </w:r>
      <w:r w:rsidRPr="004419CA">
        <w:rPr>
          <w:rFonts w:ascii="Cambria" w:eastAsia="Cambria" w:hAnsi="Cambria" w:cs="Times New Roman"/>
          <w:kern w:val="0"/>
          <w:sz w:val="20"/>
          <w:szCs w:val="20"/>
          <w14:ligatures w14:val="none"/>
        </w:rPr>
        <w:t xml:space="preserve"> (Rec. 19-11)</w:t>
      </w:r>
      <w:r w:rsidR="00E65A46" w:rsidRPr="004419CA">
        <w:rPr>
          <w:rFonts w:ascii="Cambria" w:eastAsia="Cambria" w:hAnsi="Cambria" w:cs="Times New Roman"/>
          <w:kern w:val="0"/>
          <w:sz w:val="20"/>
          <w:szCs w:val="20"/>
          <w14:ligatures w14:val="none"/>
        </w:rPr>
        <w:t xml:space="preserve"> y la sustituye</w:t>
      </w:r>
      <w:r w:rsidRPr="004419CA">
        <w:rPr>
          <w:rFonts w:ascii="Cambria" w:eastAsia="Cambria" w:hAnsi="Cambria" w:cs="Times New Roman"/>
          <w:kern w:val="0"/>
          <w:sz w:val="20"/>
          <w:szCs w:val="20"/>
          <w14:ligatures w14:val="none"/>
        </w:rPr>
        <w:t>.</w:t>
      </w:r>
    </w:p>
    <w:p w14:paraId="12EA585B" w14:textId="77777777" w:rsidR="00AC67FE" w:rsidRPr="00E61CF8" w:rsidRDefault="00AC67FE" w:rsidP="00AC67FE">
      <w:pPr>
        <w:widowControl w:val="0"/>
        <w:spacing w:after="0" w:line="240" w:lineRule="auto"/>
        <w:rPr>
          <w:rFonts w:ascii="Calibri" w:eastAsia="Calibri" w:hAnsi="Calibri" w:cs="Times New Roman"/>
          <w:kern w:val="0"/>
          <w14:ligatures w14:val="none"/>
        </w:rPr>
      </w:pPr>
    </w:p>
    <w:p w14:paraId="434C5A13" w14:textId="77777777" w:rsidR="00AC67FE" w:rsidRPr="00E61CF8" w:rsidRDefault="00AC67FE" w:rsidP="00AC67FE">
      <w:pPr>
        <w:widowControl w:val="0"/>
        <w:tabs>
          <w:tab w:val="left" w:pos="403"/>
        </w:tabs>
        <w:spacing w:after="0" w:line="240" w:lineRule="auto"/>
        <w:ind w:left="403"/>
        <w:rPr>
          <w:rFonts w:ascii="Cambria" w:eastAsia="Cambria" w:hAnsi="Cambria" w:cs="Times New Roman"/>
          <w:kern w:val="0"/>
          <w:sz w:val="20"/>
          <w:szCs w:val="20"/>
          <w14:ligatures w14:val="none"/>
        </w:rPr>
      </w:pPr>
    </w:p>
    <w:p w14:paraId="187E186B" w14:textId="12BCD115" w:rsidR="00231749" w:rsidRPr="00E61CF8" w:rsidRDefault="00231749" w:rsidP="001A3BAF">
      <w:pPr>
        <w:spacing w:after="0" w:line="240" w:lineRule="auto"/>
        <w:ind w:left="426" w:hanging="426"/>
        <w:jc w:val="both"/>
        <w:rPr>
          <w:rFonts w:ascii="Cambria" w:hAnsi="Cambria"/>
          <w:sz w:val="20"/>
          <w:szCs w:val="20"/>
        </w:rPr>
      </w:pPr>
    </w:p>
    <w:sectPr w:rsidR="00231749" w:rsidRPr="00E61CF8" w:rsidSect="00107B02">
      <w:headerReference w:type="default" r:id="rId12"/>
      <w:footerReference w:type="default" r:id="rId13"/>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AC4E" w14:textId="77777777" w:rsidR="002228BE" w:rsidRDefault="002228BE" w:rsidP="000E6AF3">
      <w:pPr>
        <w:spacing w:after="0" w:line="240" w:lineRule="auto"/>
      </w:pPr>
      <w:r>
        <w:separator/>
      </w:r>
    </w:p>
  </w:endnote>
  <w:endnote w:type="continuationSeparator" w:id="0">
    <w:p w14:paraId="7D491F92" w14:textId="77777777" w:rsidR="002228BE" w:rsidRDefault="002228BE" w:rsidP="000E6AF3">
      <w:pPr>
        <w:spacing w:after="0" w:line="240" w:lineRule="auto"/>
      </w:pPr>
      <w:r>
        <w:continuationSeparator/>
      </w:r>
    </w:p>
  </w:endnote>
  <w:endnote w:type="continuationNotice" w:id="1">
    <w:p w14:paraId="1E6BBC2C" w14:textId="77777777" w:rsidR="002228BE" w:rsidRDefault="00222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9D9B" w14:textId="53603ED8" w:rsidR="00F6039D" w:rsidRPr="00F6039D" w:rsidRDefault="00FE6041" w:rsidP="00F6039D">
    <w:pPr>
      <w:tabs>
        <w:tab w:val="center" w:pos="4513"/>
        <w:tab w:val="right" w:pos="9026"/>
      </w:tabs>
      <w:spacing w:after="0" w:line="240" w:lineRule="auto"/>
      <w:jc w:val="center"/>
      <w:rPr>
        <w:rFonts w:ascii="Calibri" w:eastAsia="Yu Mincho" w:hAnsi="Calibri" w:cs="Times New Roman"/>
      </w:rPr>
    </w:pPr>
    <w:sdt>
      <w:sdtPr>
        <w:rPr>
          <w:rFonts w:ascii="Calibri" w:eastAsia="Yu Mincho" w:hAnsi="Calibri" w:cs="Times New Roman"/>
        </w:rPr>
        <w:id w:val="-60483211"/>
        <w:docPartObj>
          <w:docPartGallery w:val="Page Numbers (Top of Page)"/>
          <w:docPartUnique/>
        </w:docPartObj>
      </w:sdtPr>
      <w:sdtEndPr/>
      <w:sdtContent>
        <w:r w:rsidR="00F6039D" w:rsidRPr="00F6039D">
          <w:rPr>
            <w:rFonts w:ascii="Cambria" w:eastAsia="Yu Mincho" w:hAnsi="Cambria" w:cs="Times New Roman"/>
            <w:sz w:val="20"/>
          </w:rPr>
          <w:fldChar w:fldCharType="begin"/>
        </w:r>
        <w:r w:rsidR="00F6039D" w:rsidRPr="00F6039D">
          <w:rPr>
            <w:rFonts w:ascii="Cambria" w:eastAsia="Yu Mincho" w:hAnsi="Cambria" w:cs="Times New Roman"/>
            <w:sz w:val="20"/>
          </w:rPr>
          <w:instrText xml:space="preserve"> PAGE </w:instrText>
        </w:r>
        <w:r w:rsidR="00F6039D" w:rsidRPr="00F6039D">
          <w:rPr>
            <w:rFonts w:ascii="Cambria" w:eastAsia="Yu Mincho" w:hAnsi="Cambria" w:cs="Times New Roman"/>
            <w:sz w:val="20"/>
          </w:rPr>
          <w:fldChar w:fldCharType="separate"/>
        </w:r>
        <w:r w:rsidR="00F6039D" w:rsidRPr="00F6039D">
          <w:rPr>
            <w:rFonts w:ascii="Cambria" w:eastAsia="Yu Mincho" w:hAnsi="Cambria" w:cs="Times New Roman"/>
            <w:sz w:val="20"/>
          </w:rPr>
          <w:t>1</w:t>
        </w:r>
        <w:r w:rsidR="00F6039D" w:rsidRPr="00F6039D">
          <w:rPr>
            <w:rFonts w:ascii="Cambria" w:eastAsia="Yu Mincho" w:hAnsi="Cambria" w:cs="Times New Roman"/>
            <w:sz w:val="20"/>
          </w:rPr>
          <w:fldChar w:fldCharType="end"/>
        </w:r>
        <w:r w:rsidR="006B7F30">
          <w:rPr>
            <w:rFonts w:ascii="Cambria" w:hAnsi="Cambria"/>
            <w:sz w:val="20"/>
          </w:rPr>
          <w:t xml:space="preserve"> / </w:t>
        </w:r>
        <w:r w:rsidR="00F6039D" w:rsidRPr="00F6039D">
          <w:rPr>
            <w:rFonts w:ascii="Cambria" w:eastAsia="Yu Mincho" w:hAnsi="Cambria" w:cs="Times New Roman"/>
            <w:sz w:val="20"/>
          </w:rPr>
          <w:fldChar w:fldCharType="begin"/>
        </w:r>
        <w:r w:rsidR="00F6039D" w:rsidRPr="00F6039D">
          <w:rPr>
            <w:rFonts w:ascii="Cambria" w:eastAsia="Yu Mincho" w:hAnsi="Cambria" w:cs="Times New Roman"/>
            <w:sz w:val="20"/>
          </w:rPr>
          <w:instrText xml:space="preserve"> NUMPAGES  </w:instrText>
        </w:r>
        <w:r w:rsidR="00F6039D" w:rsidRPr="00F6039D">
          <w:rPr>
            <w:rFonts w:ascii="Cambria" w:eastAsia="Yu Mincho" w:hAnsi="Cambria" w:cs="Times New Roman"/>
            <w:sz w:val="20"/>
          </w:rPr>
          <w:fldChar w:fldCharType="separate"/>
        </w:r>
        <w:r w:rsidR="00F6039D" w:rsidRPr="00F6039D">
          <w:rPr>
            <w:rFonts w:ascii="Cambria" w:eastAsia="Yu Mincho" w:hAnsi="Cambria" w:cs="Times New Roman"/>
            <w:sz w:val="20"/>
          </w:rPr>
          <w:t>1</w:t>
        </w:r>
        <w:r w:rsidR="00F6039D" w:rsidRPr="00F6039D">
          <w:rPr>
            <w:rFonts w:ascii="Cambria" w:eastAsia="Yu Mincho" w:hAnsi="Cambria" w:cs="Times New Roman"/>
            <w:sz w:val="20"/>
          </w:rPr>
          <w:fldChar w:fldCharType="end"/>
        </w:r>
      </w:sdtContent>
    </w:sdt>
    <w:r w:rsidR="006B7F30">
      <w:rPr>
        <w:noProof/>
      </w:rPr>
      <mc:AlternateContent>
        <mc:Choice Requires="wps">
          <w:drawing>
            <wp:anchor distT="0" distB="0" distL="0" distR="0" simplePos="0" relativeHeight="251659264" behindDoc="1" locked="0" layoutInCell="1" allowOverlap="1" wp14:anchorId="4BD0F4ED" wp14:editId="42690E8E">
              <wp:simplePos x="0" y="0"/>
              <wp:positionH relativeFrom="page">
                <wp:posOffset>2460625</wp:posOffset>
              </wp:positionH>
              <wp:positionV relativeFrom="page">
                <wp:posOffset>12714605</wp:posOffset>
              </wp:positionV>
              <wp:extent cx="944245" cy="1270"/>
              <wp:effectExtent l="12700" t="8255" r="5080" b="9525"/>
              <wp:wrapNone/>
              <wp:docPr id="162460856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976E" id="Graphic 1" o:spid="_x0000_s1026" style="position:absolute;margin-left:193.75pt;margin-top:1001.15pt;width:74.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path="m,l944048,e" filled="f" strokeweight=".1272mm">
              <v:path arrowok="t" o:connecttype="custom" o:connectlocs="0,0;944049,0" o:connectangles="0,0"/>
              <w10:wrap anchorx="page" anchory="page"/>
            </v:shape>
          </w:pict>
        </mc:Fallback>
      </mc:AlternateContent>
    </w:r>
    <w:r w:rsidR="006B7F30">
      <w:rPr>
        <w:noProof/>
      </w:rPr>
      <mc:AlternateContent>
        <mc:Choice Requires="wps">
          <w:drawing>
            <wp:anchor distT="0" distB="0" distL="0" distR="0" simplePos="0" relativeHeight="251660288" behindDoc="1" locked="0" layoutInCell="1" allowOverlap="1" wp14:anchorId="6D43C181" wp14:editId="46D8222D">
              <wp:simplePos x="0" y="0"/>
              <wp:positionH relativeFrom="page">
                <wp:posOffset>2111375</wp:posOffset>
              </wp:positionH>
              <wp:positionV relativeFrom="page">
                <wp:posOffset>12165965</wp:posOffset>
              </wp:positionV>
              <wp:extent cx="3470275" cy="372745"/>
              <wp:effectExtent l="0" t="0" r="0" b="0"/>
              <wp:wrapNone/>
              <wp:docPr id="4618772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68A6FC3C" w14:textId="77777777" w:rsidR="00F6039D" w:rsidRPr="00F6039D" w:rsidRDefault="00F6039D" w:rsidP="00F6039D">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Justo Arosemena,</w:t>
                          </w:r>
                          <w:r>
                            <w:rPr>
                              <w:rFonts w:ascii="Arial"/>
                              <w:sz w:val="16"/>
                            </w:rPr>
                            <w:t xml:space="preserve"> Calle </w:t>
                          </w:r>
                          <w:r>
                            <w:rPr>
                              <w:rFonts w:ascii="Arial"/>
                              <w:color w:val="3B3B3D"/>
                              <w:sz w:val="16"/>
                            </w:rPr>
                            <w:t>45 Bella</w:t>
                          </w:r>
                          <w:r>
                            <w:rPr>
                              <w:rFonts w:ascii="Arial"/>
                              <w:sz w:val="16"/>
                            </w:rPr>
                            <w:t xml:space="preserve"> Vista</w:t>
                          </w:r>
                        </w:p>
                        <w:p w14:paraId="69277E88" w14:textId="75251513" w:rsidR="00F6039D" w:rsidRPr="0062353B" w:rsidRDefault="00F6039D" w:rsidP="00F6039D">
                          <w:pPr>
                            <w:spacing w:line="176" w:lineRule="exact"/>
                            <w:ind w:left="20"/>
                            <w:rPr>
                              <w:rFonts w:ascii="Arial"/>
                              <w:sz w:val="16"/>
                            </w:rPr>
                          </w:pPr>
                          <w:r>
                            <w:rPr>
                              <w:rFonts w:ascii="Arial"/>
                              <w:color w:val="3B3B3D"/>
                              <w:sz w:val="16"/>
                            </w:rPr>
                            <w:t xml:space="preserve">TEL. </w:t>
                          </w:r>
                          <w:r>
                            <w:rPr>
                              <w:rFonts w:ascii="Arial"/>
                              <w:color w:val="525252"/>
                              <w:sz w:val="16"/>
                            </w:rPr>
                            <w:t>511</w:t>
                          </w:r>
                          <w:r>
                            <w:rPr>
                              <w:rFonts w:ascii="Arial"/>
                              <w:color w:val="6D6D6D"/>
                              <w:sz w:val="16"/>
                            </w:rPr>
                            <w:t>-</w:t>
                          </w:r>
                          <w:r>
                            <w:rPr>
                              <w:rFonts w:ascii="Arial"/>
                              <w:color w:val="3B3B3D"/>
                              <w:sz w:val="16"/>
                            </w:rPr>
                            <w:t>6057 / 511-6012</w:t>
                          </w:r>
                          <w:r>
                            <w:rPr>
                              <w:rFonts w:ascii="Arial"/>
                              <w:color w:val="6D6D6D"/>
                              <w:sz w:val="16"/>
                            </w:rPr>
                            <w:t xml:space="preserve">, </w:t>
                          </w:r>
                          <w:r>
                            <w:rPr>
                              <w:rFonts w:ascii="Arial"/>
                              <w:color w:val="3B3B3D"/>
                              <w:sz w:val="16"/>
                            </w:rPr>
                            <w:t>Apartado Postal 0819</w:t>
                          </w:r>
                          <w:r>
                            <w:rPr>
                              <w:rFonts w:ascii="Arial"/>
                              <w:color w:val="6D6D6D"/>
                              <w:sz w:val="16"/>
                            </w:rPr>
                            <w:t>-</w:t>
                          </w:r>
                          <w:r>
                            <w:rPr>
                              <w:rFonts w:ascii="Arial"/>
                              <w:color w:val="525252"/>
                              <w:sz w:val="16"/>
                            </w:rPr>
                            <w:t>05850</w:t>
                          </w:r>
                          <w:r>
                            <w:rPr>
                              <w:rFonts w:ascii="Arial"/>
                              <w:color w:val="858585"/>
                              <w:sz w:val="16"/>
                            </w:rPr>
                            <w:t>-</w:t>
                          </w:r>
                          <w:hyperlink r:id="rId1">
                            <w:r>
                              <w:rPr>
                                <w:rFonts w:ascii="Arial"/>
                                <w:color w:val="3B3B3D"/>
                                <w:sz w:val="16"/>
                              </w:rPr>
                              <w:t>www</w:t>
                            </w:r>
                            <w:r>
                              <w:rPr>
                                <w:rFonts w:ascii="Arial"/>
                                <w:color w:val="6D6D6D"/>
                                <w:sz w:val="16"/>
                              </w:rPr>
                              <w:t>.</w:t>
                            </w:r>
                            <w:r>
                              <w:rPr>
                                <w:rFonts w:ascii="Arial"/>
                                <w:color w:val="3B3B3D"/>
                                <w:sz w:val="16"/>
                              </w:rPr>
                              <w:t>arap.gob</w:t>
                            </w:r>
                            <w:r>
                              <w:rPr>
                                <w:rFonts w:ascii="Arial"/>
                                <w:color w:val="858585"/>
                                <w:sz w:val="16"/>
                              </w:rPr>
                              <w:t>.</w:t>
                            </w:r>
                            <w:r>
                              <w:rPr>
                                <w:rFonts w:ascii="Arial"/>
                                <w:color w:val="3B3B3D"/>
                                <w:sz w:val="16"/>
                              </w:rPr>
                              <w:t>pa</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43C181" id="_x0000_t202" coordsize="21600,21600" o:spt="202" path="m,l,21600r21600,l21600,xe">
              <v:stroke joinstyle="miter"/>
              <v:path gradientshapeok="t" o:connecttype="rect"/>
            </v:shapetype>
            <v:shape id="Text Box 1" o:spid="_x0000_s1026" type="#_x0000_t202" style="position:absolute;left:0;text-align:left;margin-left:166.25pt;margin-top:957.95pt;width:273.25pt;height:29.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68A6FC3C" w14:textId="77777777" w:rsidR="00F6039D" w:rsidRPr="00F6039D" w:rsidRDefault="00F6039D" w:rsidP="00F6039D">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Justo Arosemena,</w:t>
                    </w:r>
                    <w:r>
                      <w:rPr>
                        <w:rFonts w:ascii="Arial"/>
                        <w:sz w:val="16"/>
                      </w:rPr>
                      <w:t xml:space="preserve"> Calle </w:t>
                    </w:r>
                    <w:r>
                      <w:rPr>
                        <w:rFonts w:ascii="Arial"/>
                        <w:color w:val="3B3B3D"/>
                        <w:sz w:val="16"/>
                      </w:rPr>
                      <w:t>45 Bella</w:t>
                    </w:r>
                    <w:r>
                      <w:rPr>
                        <w:rFonts w:ascii="Arial"/>
                        <w:sz w:val="16"/>
                      </w:rPr>
                      <w:t xml:space="preserve"> Vista</w:t>
                    </w:r>
                  </w:p>
                  <w:p w14:paraId="69277E88" w14:textId="75251513" w:rsidR="00F6039D" w:rsidRPr="0062353B" w:rsidRDefault="00F6039D" w:rsidP="00F6039D">
                    <w:pPr>
                      <w:spacing w:line="176" w:lineRule="exact"/>
                      <w:ind w:left="20"/>
                      <w:rPr>
                        <w:rFonts w:ascii="Arial"/>
                        <w:sz w:val="16"/>
                      </w:rPr>
                    </w:pPr>
                    <w:r>
                      <w:rPr>
                        <w:rFonts w:ascii="Arial"/>
                        <w:color w:val="3B3B3D"/>
                        <w:sz w:val="16"/>
                      </w:rPr>
                      <w:t xml:space="preserve">TEL. </w:t>
                    </w:r>
                    <w:r>
                      <w:rPr>
                        <w:rFonts w:ascii="Arial"/>
                        <w:color w:val="525252"/>
                        <w:sz w:val="16"/>
                      </w:rPr>
                      <w:t>511</w:t>
                    </w:r>
                    <w:r>
                      <w:rPr>
                        <w:rFonts w:ascii="Arial"/>
                        <w:color w:val="6D6D6D"/>
                        <w:sz w:val="16"/>
                      </w:rPr>
                      <w:t>-</w:t>
                    </w:r>
                    <w:r>
                      <w:rPr>
                        <w:rFonts w:ascii="Arial"/>
                        <w:color w:val="3B3B3D"/>
                        <w:sz w:val="16"/>
                      </w:rPr>
                      <w:t>6057 / 511-6012</w:t>
                    </w:r>
                    <w:r>
                      <w:rPr>
                        <w:rFonts w:ascii="Arial"/>
                        <w:color w:val="6D6D6D"/>
                        <w:sz w:val="16"/>
                      </w:rPr>
                      <w:t xml:space="preserve">, </w:t>
                    </w:r>
                    <w:r>
                      <w:rPr>
                        <w:rFonts w:ascii="Arial"/>
                        <w:color w:val="3B3B3D"/>
                        <w:sz w:val="16"/>
                      </w:rPr>
                      <w:t>Apartado Postal 0819</w:t>
                    </w:r>
                    <w:r>
                      <w:rPr>
                        <w:rFonts w:ascii="Arial"/>
                        <w:color w:val="6D6D6D"/>
                        <w:sz w:val="16"/>
                      </w:rPr>
                      <w:t>-</w:t>
                    </w:r>
                    <w:r>
                      <w:rPr>
                        <w:rFonts w:ascii="Arial"/>
                        <w:color w:val="525252"/>
                        <w:sz w:val="16"/>
                      </w:rPr>
                      <w:t>05850</w:t>
                    </w:r>
                    <w:r>
                      <w:rPr>
                        <w:rFonts w:ascii="Arial"/>
                        <w:color w:val="858585"/>
                        <w:sz w:val="16"/>
                      </w:rPr>
                      <w:t>-</w:t>
                    </w:r>
                    <w:hyperlink r:id="rId2">
                      <w:r>
                        <w:rPr>
                          <w:rFonts w:ascii="Arial"/>
                          <w:color w:val="3B3B3D"/>
                          <w:sz w:val="16"/>
                        </w:rPr>
                        <w:t>www</w:t>
                      </w:r>
                      <w:r>
                        <w:rPr>
                          <w:rFonts w:ascii="Arial"/>
                          <w:color w:val="6D6D6D"/>
                          <w:sz w:val="16"/>
                        </w:rPr>
                        <w:t>.</w:t>
                      </w:r>
                      <w:r>
                        <w:rPr>
                          <w:rFonts w:ascii="Arial"/>
                          <w:color w:val="3B3B3D"/>
                          <w:sz w:val="16"/>
                        </w:rPr>
                        <w:t>arap.gob</w:t>
                      </w:r>
                      <w:r>
                        <w:rPr>
                          <w:rFonts w:ascii="Arial"/>
                          <w:color w:val="858585"/>
                          <w:sz w:val="16"/>
                        </w:rPr>
                        <w:t>.</w:t>
                      </w:r>
                      <w:r>
                        <w:rPr>
                          <w:rFonts w:ascii="Arial"/>
                          <w:color w:val="3B3B3D"/>
                          <w:sz w:val="16"/>
                        </w:rPr>
                        <w:t>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4472" w14:textId="77777777" w:rsidR="002228BE" w:rsidRDefault="002228BE" w:rsidP="000E6AF3">
      <w:pPr>
        <w:spacing w:after="0" w:line="240" w:lineRule="auto"/>
      </w:pPr>
      <w:r>
        <w:separator/>
      </w:r>
    </w:p>
  </w:footnote>
  <w:footnote w:type="continuationSeparator" w:id="0">
    <w:p w14:paraId="46582FEE" w14:textId="77777777" w:rsidR="002228BE" w:rsidRDefault="002228BE" w:rsidP="000E6AF3">
      <w:pPr>
        <w:spacing w:after="0" w:line="240" w:lineRule="auto"/>
      </w:pPr>
      <w:r>
        <w:continuationSeparator/>
      </w:r>
    </w:p>
  </w:footnote>
  <w:footnote w:type="continuationNotice" w:id="1">
    <w:p w14:paraId="13D35295" w14:textId="77777777" w:rsidR="002228BE" w:rsidRDefault="002228BE">
      <w:pPr>
        <w:spacing w:after="0" w:line="240" w:lineRule="auto"/>
      </w:pPr>
    </w:p>
  </w:footnote>
  <w:footnote w:id="2">
    <w:p w14:paraId="63285B86" w14:textId="77777777" w:rsidR="00AC67FE" w:rsidRPr="00AC67FE" w:rsidRDefault="00AC67FE" w:rsidP="00AC67FE">
      <w:pPr>
        <w:pStyle w:val="FootnoteText"/>
        <w:ind w:left="142" w:hanging="142"/>
        <w:jc w:val="both"/>
        <w:rPr>
          <w:rFonts w:ascii="Cambria" w:hAnsi="Cambria"/>
          <w:sz w:val="16"/>
          <w:szCs w:val="16"/>
          <w:lang w:val="es-ES_tradnl"/>
        </w:rPr>
      </w:pPr>
      <w:r w:rsidRPr="00AC67FE">
        <w:rPr>
          <w:rStyle w:val="FootnoteReference"/>
          <w:rFonts w:ascii="Cambria" w:hAnsi="Cambria"/>
          <w:sz w:val="16"/>
          <w:szCs w:val="16"/>
        </w:rPr>
        <w:footnoteRef/>
      </w:r>
      <w:r w:rsidRPr="00AC67FE">
        <w:rPr>
          <w:rFonts w:ascii="Cambria" w:hAnsi="Cambria"/>
          <w:sz w:val="16"/>
          <w:szCs w:val="16"/>
        </w:rPr>
        <w:t xml:space="preserve"> </w:t>
      </w:r>
      <w:r w:rsidRPr="00AC67FE">
        <w:rPr>
          <w:rFonts w:ascii="Cambria" w:hAnsi="Cambria"/>
          <w:sz w:val="16"/>
          <w:szCs w:val="16"/>
        </w:rPr>
        <w:tab/>
        <w:t>El equipo utilizado para recuperar el ALDFG podría ser una simple ancla colocada en una cuerda o cable fuertes, o de otra manera como se defina en las leyes internas de las CPC.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10D7" w14:textId="4B3EE07D" w:rsidR="00E55F09" w:rsidRPr="00E55F09" w:rsidRDefault="008C3631" w:rsidP="00E55F09">
    <w:pPr>
      <w:tabs>
        <w:tab w:val="center" w:pos="4680"/>
        <w:tab w:val="right" w:pos="936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PWG_415</w:t>
    </w:r>
    <w:r w:rsidR="00E55F09">
      <w:rPr>
        <w:rFonts w:ascii="Cambria" w:hAnsi="Cambria"/>
        <w:b/>
        <w:sz w:val="20"/>
      </w:rPr>
      <w:t>/2025</w:t>
    </w:r>
  </w:p>
  <w:p w14:paraId="4E9E25AC" w14:textId="31001B1E" w:rsidR="00E55F09" w:rsidRDefault="00E55F09" w:rsidP="007121AF">
    <w:pPr>
      <w:pStyle w:val="Header"/>
      <w:jc w:val="right"/>
    </w:pPr>
    <w:r w:rsidRPr="00E55F09">
      <w:rPr>
        <w:rFonts w:ascii="Cambria" w:eastAsia="Times New Roman" w:hAnsi="Cambria" w:cs="Times New Roman"/>
        <w:b/>
        <w:sz w:val="16"/>
      </w:rPr>
      <w:fldChar w:fldCharType="begin"/>
    </w:r>
    <w:r w:rsidRPr="00E55F09">
      <w:rPr>
        <w:rFonts w:ascii="Cambria" w:eastAsia="Times New Roman" w:hAnsi="Cambria" w:cs="Times New Roman"/>
        <w:b/>
        <w:sz w:val="16"/>
      </w:rPr>
      <w:instrText xml:space="preserve"> TIME \@ "dd/MM/yyyy H:mm" </w:instrText>
    </w:r>
    <w:r w:rsidRPr="00E55F09">
      <w:rPr>
        <w:rFonts w:ascii="Cambria" w:eastAsia="Times New Roman" w:hAnsi="Cambria" w:cs="Times New Roman"/>
        <w:b/>
        <w:sz w:val="16"/>
      </w:rPr>
      <w:fldChar w:fldCharType="separate"/>
    </w:r>
    <w:r w:rsidR="00D465B7">
      <w:rPr>
        <w:rFonts w:ascii="Cambria" w:eastAsia="Times New Roman" w:hAnsi="Cambria" w:cs="Times New Roman"/>
        <w:b/>
        <w:noProof/>
        <w:sz w:val="16"/>
      </w:rPr>
      <w:t>20/10/2025 12:01</w:t>
    </w:r>
    <w:r w:rsidRPr="00E55F09">
      <w:rPr>
        <w:rFonts w:ascii="Cambria" w:eastAsia="Times New Roman" w:hAnsi="Cambria" w:cs="Times New Roman"/>
        <w:b/>
        <w:bCs/>
        <w:kern w:val="0"/>
        <w:sz w:val="16"/>
        <w:szCs w:val="16"/>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F9D"/>
    <w:multiLevelType w:val="hybridMultilevel"/>
    <w:tmpl w:val="48240F80"/>
    <w:lvl w:ilvl="0" w:tplc="0AEEB906">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595386"/>
    <w:multiLevelType w:val="hybridMultilevel"/>
    <w:tmpl w:val="6F8A766E"/>
    <w:lvl w:ilvl="0" w:tplc="C56C49AC">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6313DC"/>
    <w:multiLevelType w:val="hybridMultilevel"/>
    <w:tmpl w:val="5C4C43DA"/>
    <w:lvl w:ilvl="0" w:tplc="8D800148">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B5631"/>
    <w:multiLevelType w:val="hybridMultilevel"/>
    <w:tmpl w:val="9F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17B31"/>
    <w:multiLevelType w:val="hybridMultilevel"/>
    <w:tmpl w:val="BE08AAD2"/>
    <w:lvl w:ilvl="0" w:tplc="DACA207E">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D21ADF"/>
    <w:multiLevelType w:val="hybridMultilevel"/>
    <w:tmpl w:val="F544C848"/>
    <w:lvl w:ilvl="0" w:tplc="1450C33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0B60F6"/>
    <w:multiLevelType w:val="hybridMultilevel"/>
    <w:tmpl w:val="6FD6DDB8"/>
    <w:lvl w:ilvl="0" w:tplc="D15C6B30">
      <w:numFmt w:val="bullet"/>
      <w:lvlText w:val="-"/>
      <w:lvlJc w:val="left"/>
      <w:pPr>
        <w:ind w:left="1211" w:hanging="360"/>
      </w:pPr>
      <w:rPr>
        <w:rFonts w:ascii="Cambria" w:eastAsiaTheme="minorHAnsi" w:hAnsi="Cambria"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53B51B2"/>
    <w:multiLevelType w:val="hybridMultilevel"/>
    <w:tmpl w:val="E670EA5E"/>
    <w:lvl w:ilvl="0" w:tplc="BFCC9B56">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6B0974"/>
    <w:multiLevelType w:val="hybridMultilevel"/>
    <w:tmpl w:val="D7F45B66"/>
    <w:lvl w:ilvl="0" w:tplc="918C3570">
      <w:start w:val="1"/>
      <w:numFmt w:val="decimal"/>
      <w:lvlText w:val="%1."/>
      <w:lvlJc w:val="left"/>
      <w:pPr>
        <w:ind w:hanging="285"/>
      </w:pPr>
      <w:rPr>
        <w:rFonts w:ascii="Cambria" w:eastAsia="Cambria" w:hAnsi="Cambria" w:hint="default"/>
        <w:spacing w:val="-1"/>
        <w:sz w:val="20"/>
        <w:szCs w:val="20"/>
      </w:rPr>
    </w:lvl>
    <w:lvl w:ilvl="1" w:tplc="04090017">
      <w:start w:val="1"/>
      <w:numFmt w:val="lowerLetter"/>
      <w:lvlText w:val="%2)"/>
      <w:lvlJc w:val="left"/>
      <w:pPr>
        <w:ind w:hanging="425"/>
      </w:pPr>
      <w:rPr>
        <w:rFonts w:hint="default"/>
        <w:sz w:val="20"/>
        <w:szCs w:val="20"/>
      </w:rPr>
    </w:lvl>
    <w:lvl w:ilvl="2" w:tplc="924E3A78">
      <w:start w:val="1"/>
      <w:numFmt w:val="bullet"/>
      <w:lvlText w:val="•"/>
      <w:lvlJc w:val="left"/>
      <w:rPr>
        <w:rFonts w:hint="default"/>
      </w:rPr>
    </w:lvl>
    <w:lvl w:ilvl="3" w:tplc="7B7CE978">
      <w:start w:val="1"/>
      <w:numFmt w:val="bullet"/>
      <w:lvlText w:val="•"/>
      <w:lvlJc w:val="left"/>
      <w:rPr>
        <w:rFonts w:hint="default"/>
      </w:rPr>
    </w:lvl>
    <w:lvl w:ilvl="4" w:tplc="4BC405F0">
      <w:start w:val="1"/>
      <w:numFmt w:val="bullet"/>
      <w:lvlText w:val="•"/>
      <w:lvlJc w:val="left"/>
      <w:rPr>
        <w:rFonts w:hint="default"/>
      </w:rPr>
    </w:lvl>
    <w:lvl w:ilvl="5" w:tplc="47B097C4">
      <w:start w:val="1"/>
      <w:numFmt w:val="bullet"/>
      <w:lvlText w:val="•"/>
      <w:lvlJc w:val="left"/>
      <w:rPr>
        <w:rFonts w:hint="default"/>
      </w:rPr>
    </w:lvl>
    <w:lvl w:ilvl="6" w:tplc="D28CF930">
      <w:start w:val="1"/>
      <w:numFmt w:val="bullet"/>
      <w:lvlText w:val="•"/>
      <w:lvlJc w:val="left"/>
      <w:rPr>
        <w:rFonts w:hint="default"/>
      </w:rPr>
    </w:lvl>
    <w:lvl w:ilvl="7" w:tplc="4692CDBA">
      <w:start w:val="1"/>
      <w:numFmt w:val="bullet"/>
      <w:lvlText w:val="•"/>
      <w:lvlJc w:val="left"/>
      <w:rPr>
        <w:rFonts w:hint="default"/>
      </w:rPr>
    </w:lvl>
    <w:lvl w:ilvl="8" w:tplc="036C7D68">
      <w:start w:val="1"/>
      <w:numFmt w:val="bullet"/>
      <w:lvlText w:val="•"/>
      <w:lvlJc w:val="left"/>
      <w:rPr>
        <w:rFonts w:hint="default"/>
      </w:rPr>
    </w:lvl>
  </w:abstractNum>
  <w:abstractNum w:abstractNumId="9" w15:restartNumberingAfterBreak="0">
    <w:nsid w:val="6D633130"/>
    <w:multiLevelType w:val="hybridMultilevel"/>
    <w:tmpl w:val="482AD90E"/>
    <w:lvl w:ilvl="0" w:tplc="742AD45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430014082">
    <w:abstractNumId w:val="2"/>
  </w:num>
  <w:num w:numId="2" w16cid:durableId="95517559">
    <w:abstractNumId w:val="7"/>
  </w:num>
  <w:num w:numId="3" w16cid:durableId="563835577">
    <w:abstractNumId w:val="4"/>
  </w:num>
  <w:num w:numId="4" w16cid:durableId="195580616">
    <w:abstractNumId w:val="0"/>
  </w:num>
  <w:num w:numId="5" w16cid:durableId="1856458356">
    <w:abstractNumId w:val="5"/>
  </w:num>
  <w:num w:numId="6" w16cid:durableId="126434422">
    <w:abstractNumId w:val="9"/>
  </w:num>
  <w:num w:numId="7" w16cid:durableId="244730754">
    <w:abstractNumId w:val="1"/>
  </w:num>
  <w:num w:numId="8" w16cid:durableId="681279023">
    <w:abstractNumId w:val="3"/>
  </w:num>
  <w:num w:numId="9" w16cid:durableId="302930221">
    <w:abstractNumId w:val="6"/>
  </w:num>
  <w:num w:numId="10" w16cid:durableId="25643622">
    <w:abstractNumId w:val="8"/>
  </w:num>
  <w:num w:numId="11" w16cid:durableId="324363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10"/>
    <w:rsid w:val="0000017A"/>
    <w:rsid w:val="000038D4"/>
    <w:rsid w:val="00013510"/>
    <w:rsid w:val="00033AC2"/>
    <w:rsid w:val="00050C7D"/>
    <w:rsid w:val="00052EA1"/>
    <w:rsid w:val="00065136"/>
    <w:rsid w:val="000652D0"/>
    <w:rsid w:val="0008655B"/>
    <w:rsid w:val="000871C0"/>
    <w:rsid w:val="000959F9"/>
    <w:rsid w:val="000A23FF"/>
    <w:rsid w:val="000A3446"/>
    <w:rsid w:val="000A7060"/>
    <w:rsid w:val="000B39F4"/>
    <w:rsid w:val="000C0257"/>
    <w:rsid w:val="000C1122"/>
    <w:rsid w:val="000E4A5B"/>
    <w:rsid w:val="000E5ADA"/>
    <w:rsid w:val="000E6AF3"/>
    <w:rsid w:val="000E77BB"/>
    <w:rsid w:val="001022D6"/>
    <w:rsid w:val="001045C5"/>
    <w:rsid w:val="00107B02"/>
    <w:rsid w:val="00113710"/>
    <w:rsid w:val="001160BE"/>
    <w:rsid w:val="00132F75"/>
    <w:rsid w:val="00150F2F"/>
    <w:rsid w:val="001545D5"/>
    <w:rsid w:val="00165E94"/>
    <w:rsid w:val="001668B2"/>
    <w:rsid w:val="001676B8"/>
    <w:rsid w:val="00173537"/>
    <w:rsid w:val="00173AAA"/>
    <w:rsid w:val="00176040"/>
    <w:rsid w:val="00177F74"/>
    <w:rsid w:val="00193AE5"/>
    <w:rsid w:val="001A3BAF"/>
    <w:rsid w:val="001B10E8"/>
    <w:rsid w:val="001B4225"/>
    <w:rsid w:val="001B644C"/>
    <w:rsid w:val="001C52F7"/>
    <w:rsid w:val="001D5788"/>
    <w:rsid w:val="001E1704"/>
    <w:rsid w:val="001F38B3"/>
    <w:rsid w:val="00206823"/>
    <w:rsid w:val="002211F1"/>
    <w:rsid w:val="00221415"/>
    <w:rsid w:val="002228BE"/>
    <w:rsid w:val="00225A8E"/>
    <w:rsid w:val="002315C8"/>
    <w:rsid w:val="00231749"/>
    <w:rsid w:val="00232F73"/>
    <w:rsid w:val="002412EE"/>
    <w:rsid w:val="00244A96"/>
    <w:rsid w:val="00247426"/>
    <w:rsid w:val="002539E6"/>
    <w:rsid w:val="0029243E"/>
    <w:rsid w:val="002B05AF"/>
    <w:rsid w:val="002B65CA"/>
    <w:rsid w:val="002C0CF3"/>
    <w:rsid w:val="002D6456"/>
    <w:rsid w:val="002F3049"/>
    <w:rsid w:val="00302258"/>
    <w:rsid w:val="00305E15"/>
    <w:rsid w:val="00307CE2"/>
    <w:rsid w:val="00313B85"/>
    <w:rsid w:val="00316FBF"/>
    <w:rsid w:val="00317869"/>
    <w:rsid w:val="003451EE"/>
    <w:rsid w:val="003509D9"/>
    <w:rsid w:val="00351D9C"/>
    <w:rsid w:val="003543DA"/>
    <w:rsid w:val="00382F92"/>
    <w:rsid w:val="003848E4"/>
    <w:rsid w:val="00385600"/>
    <w:rsid w:val="003A0DEE"/>
    <w:rsid w:val="003A6871"/>
    <w:rsid w:val="003B325D"/>
    <w:rsid w:val="003C1BBF"/>
    <w:rsid w:val="003D5C1F"/>
    <w:rsid w:val="003E44B6"/>
    <w:rsid w:val="003E768F"/>
    <w:rsid w:val="003F2468"/>
    <w:rsid w:val="0042005B"/>
    <w:rsid w:val="004419CA"/>
    <w:rsid w:val="0044484A"/>
    <w:rsid w:val="00456C45"/>
    <w:rsid w:val="00460FC3"/>
    <w:rsid w:val="00482241"/>
    <w:rsid w:val="00482666"/>
    <w:rsid w:val="004D075A"/>
    <w:rsid w:val="004D2896"/>
    <w:rsid w:val="004E5436"/>
    <w:rsid w:val="004F6F3C"/>
    <w:rsid w:val="005142AA"/>
    <w:rsid w:val="00523EAA"/>
    <w:rsid w:val="00532235"/>
    <w:rsid w:val="00563E46"/>
    <w:rsid w:val="00572B6D"/>
    <w:rsid w:val="00587255"/>
    <w:rsid w:val="00594BA8"/>
    <w:rsid w:val="005A090A"/>
    <w:rsid w:val="005A09A7"/>
    <w:rsid w:val="005D0047"/>
    <w:rsid w:val="005E1698"/>
    <w:rsid w:val="005E37AC"/>
    <w:rsid w:val="0060786F"/>
    <w:rsid w:val="00651B58"/>
    <w:rsid w:val="00654F2E"/>
    <w:rsid w:val="0066023E"/>
    <w:rsid w:val="0066248C"/>
    <w:rsid w:val="0066253E"/>
    <w:rsid w:val="0068057C"/>
    <w:rsid w:val="006838DA"/>
    <w:rsid w:val="006872FC"/>
    <w:rsid w:val="006922AE"/>
    <w:rsid w:val="00692771"/>
    <w:rsid w:val="006A5035"/>
    <w:rsid w:val="006A539C"/>
    <w:rsid w:val="006B7F30"/>
    <w:rsid w:val="006C0342"/>
    <w:rsid w:val="006D026B"/>
    <w:rsid w:val="006D3430"/>
    <w:rsid w:val="006D721D"/>
    <w:rsid w:val="006E1B91"/>
    <w:rsid w:val="006F3751"/>
    <w:rsid w:val="007121AF"/>
    <w:rsid w:val="00714E80"/>
    <w:rsid w:val="00715023"/>
    <w:rsid w:val="00721B21"/>
    <w:rsid w:val="007325AF"/>
    <w:rsid w:val="00735C96"/>
    <w:rsid w:val="00737BCD"/>
    <w:rsid w:val="00742402"/>
    <w:rsid w:val="00747A6F"/>
    <w:rsid w:val="00757AF8"/>
    <w:rsid w:val="007827DF"/>
    <w:rsid w:val="00783E79"/>
    <w:rsid w:val="007A5024"/>
    <w:rsid w:val="007A6EA3"/>
    <w:rsid w:val="007B4272"/>
    <w:rsid w:val="007B4381"/>
    <w:rsid w:val="007C1826"/>
    <w:rsid w:val="007C477F"/>
    <w:rsid w:val="007D28CC"/>
    <w:rsid w:val="007E4D42"/>
    <w:rsid w:val="007F017D"/>
    <w:rsid w:val="007F0CC5"/>
    <w:rsid w:val="00811A5E"/>
    <w:rsid w:val="00814387"/>
    <w:rsid w:val="00817A38"/>
    <w:rsid w:val="008226A5"/>
    <w:rsid w:val="0082497D"/>
    <w:rsid w:val="00837226"/>
    <w:rsid w:val="0084105F"/>
    <w:rsid w:val="00844E51"/>
    <w:rsid w:val="0085397A"/>
    <w:rsid w:val="008659FC"/>
    <w:rsid w:val="008736A1"/>
    <w:rsid w:val="00892442"/>
    <w:rsid w:val="008A04BB"/>
    <w:rsid w:val="008A3647"/>
    <w:rsid w:val="008C0486"/>
    <w:rsid w:val="008C2138"/>
    <w:rsid w:val="008C3631"/>
    <w:rsid w:val="008C598B"/>
    <w:rsid w:val="008E150C"/>
    <w:rsid w:val="008F3EFC"/>
    <w:rsid w:val="008F7282"/>
    <w:rsid w:val="008F7D02"/>
    <w:rsid w:val="00905D82"/>
    <w:rsid w:val="009174A7"/>
    <w:rsid w:val="00917C22"/>
    <w:rsid w:val="00920823"/>
    <w:rsid w:val="009273E5"/>
    <w:rsid w:val="00950C9C"/>
    <w:rsid w:val="009529A2"/>
    <w:rsid w:val="00962DA7"/>
    <w:rsid w:val="00983E00"/>
    <w:rsid w:val="00984DDF"/>
    <w:rsid w:val="0099553D"/>
    <w:rsid w:val="009A6B8C"/>
    <w:rsid w:val="009C0E1F"/>
    <w:rsid w:val="009E575E"/>
    <w:rsid w:val="009F56B8"/>
    <w:rsid w:val="00A06508"/>
    <w:rsid w:val="00A11C96"/>
    <w:rsid w:val="00A20CEC"/>
    <w:rsid w:val="00A53A28"/>
    <w:rsid w:val="00A56214"/>
    <w:rsid w:val="00A62CFB"/>
    <w:rsid w:val="00A65C6E"/>
    <w:rsid w:val="00A818D6"/>
    <w:rsid w:val="00A86166"/>
    <w:rsid w:val="00A91083"/>
    <w:rsid w:val="00A95B4C"/>
    <w:rsid w:val="00AA2A16"/>
    <w:rsid w:val="00AB19F1"/>
    <w:rsid w:val="00AB1B11"/>
    <w:rsid w:val="00AB36DA"/>
    <w:rsid w:val="00AC367B"/>
    <w:rsid w:val="00AC38E7"/>
    <w:rsid w:val="00AC67FE"/>
    <w:rsid w:val="00AD45B2"/>
    <w:rsid w:val="00AF343F"/>
    <w:rsid w:val="00AF48D2"/>
    <w:rsid w:val="00B10926"/>
    <w:rsid w:val="00B32E52"/>
    <w:rsid w:val="00B50676"/>
    <w:rsid w:val="00B5137D"/>
    <w:rsid w:val="00B52CEF"/>
    <w:rsid w:val="00B53915"/>
    <w:rsid w:val="00B648E4"/>
    <w:rsid w:val="00B7040F"/>
    <w:rsid w:val="00BA0042"/>
    <w:rsid w:val="00BA156E"/>
    <w:rsid w:val="00BA5604"/>
    <w:rsid w:val="00BB5718"/>
    <w:rsid w:val="00BD2308"/>
    <w:rsid w:val="00BE14B1"/>
    <w:rsid w:val="00BE36A1"/>
    <w:rsid w:val="00BF07BB"/>
    <w:rsid w:val="00C11744"/>
    <w:rsid w:val="00C11CAE"/>
    <w:rsid w:val="00C143B1"/>
    <w:rsid w:val="00C17976"/>
    <w:rsid w:val="00C4633A"/>
    <w:rsid w:val="00C55A0A"/>
    <w:rsid w:val="00C625A0"/>
    <w:rsid w:val="00C73345"/>
    <w:rsid w:val="00C91E82"/>
    <w:rsid w:val="00C939F7"/>
    <w:rsid w:val="00CB689A"/>
    <w:rsid w:val="00CE0F63"/>
    <w:rsid w:val="00CE72C1"/>
    <w:rsid w:val="00D00382"/>
    <w:rsid w:val="00D11170"/>
    <w:rsid w:val="00D465B7"/>
    <w:rsid w:val="00D60E8F"/>
    <w:rsid w:val="00D65349"/>
    <w:rsid w:val="00D664FF"/>
    <w:rsid w:val="00D91612"/>
    <w:rsid w:val="00D91CAC"/>
    <w:rsid w:val="00DA01B8"/>
    <w:rsid w:val="00DC0932"/>
    <w:rsid w:val="00DD44FF"/>
    <w:rsid w:val="00DE1640"/>
    <w:rsid w:val="00DF437B"/>
    <w:rsid w:val="00E008D3"/>
    <w:rsid w:val="00E02FE6"/>
    <w:rsid w:val="00E050EA"/>
    <w:rsid w:val="00E07D68"/>
    <w:rsid w:val="00E12FCE"/>
    <w:rsid w:val="00E24A02"/>
    <w:rsid w:val="00E269B2"/>
    <w:rsid w:val="00E3402A"/>
    <w:rsid w:val="00E34AD8"/>
    <w:rsid w:val="00E50EA8"/>
    <w:rsid w:val="00E55F09"/>
    <w:rsid w:val="00E6043D"/>
    <w:rsid w:val="00E61CF8"/>
    <w:rsid w:val="00E65A46"/>
    <w:rsid w:val="00E72391"/>
    <w:rsid w:val="00EA0B97"/>
    <w:rsid w:val="00EA45CB"/>
    <w:rsid w:val="00EB4EBB"/>
    <w:rsid w:val="00EB661D"/>
    <w:rsid w:val="00EC04CB"/>
    <w:rsid w:val="00EC1735"/>
    <w:rsid w:val="00EC766C"/>
    <w:rsid w:val="00ED353A"/>
    <w:rsid w:val="00EE2906"/>
    <w:rsid w:val="00EE5A22"/>
    <w:rsid w:val="00EF29C1"/>
    <w:rsid w:val="00EF37D6"/>
    <w:rsid w:val="00F01817"/>
    <w:rsid w:val="00F05C34"/>
    <w:rsid w:val="00F13B41"/>
    <w:rsid w:val="00F22BCB"/>
    <w:rsid w:val="00F36FD6"/>
    <w:rsid w:val="00F6039D"/>
    <w:rsid w:val="00F60CFF"/>
    <w:rsid w:val="00F638AE"/>
    <w:rsid w:val="00F67B9B"/>
    <w:rsid w:val="00F7370D"/>
    <w:rsid w:val="00F8069E"/>
    <w:rsid w:val="00F951E4"/>
    <w:rsid w:val="00F97ED6"/>
    <w:rsid w:val="00FB544F"/>
    <w:rsid w:val="00FC7BE2"/>
    <w:rsid w:val="00FD1F61"/>
    <w:rsid w:val="00FD745E"/>
    <w:rsid w:val="00FE1D4E"/>
    <w:rsid w:val="00FE6041"/>
    <w:rsid w:val="00FF3F87"/>
    <w:rsid w:val="2FED59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F33F"/>
  <w15:chartTrackingRefBased/>
  <w15:docId w15:val="{DA0ADD86-861F-4057-8851-BAF17B4A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3710"/>
    <w:pPr>
      <w:spacing w:after="0" w:line="240" w:lineRule="auto"/>
    </w:pPr>
  </w:style>
  <w:style w:type="paragraph" w:styleId="ListParagraph">
    <w:name w:val="List Paragraph"/>
    <w:basedOn w:val="Normal"/>
    <w:uiPriority w:val="34"/>
    <w:qFormat/>
    <w:rsid w:val="000A7060"/>
    <w:pPr>
      <w:ind w:left="720"/>
      <w:contextualSpacing/>
    </w:pPr>
  </w:style>
  <w:style w:type="paragraph" w:styleId="FootnoteText">
    <w:name w:val="footnote text"/>
    <w:basedOn w:val="Normal"/>
    <w:link w:val="FootnoteTextChar"/>
    <w:uiPriority w:val="99"/>
    <w:semiHidden/>
    <w:unhideWhenUsed/>
    <w:rsid w:val="000E6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F3"/>
    <w:rPr>
      <w:sz w:val="20"/>
      <w:szCs w:val="20"/>
    </w:rPr>
  </w:style>
  <w:style w:type="character" w:styleId="FootnoteReference">
    <w:name w:val="footnote reference"/>
    <w:basedOn w:val="DefaultParagraphFont"/>
    <w:uiPriority w:val="99"/>
    <w:semiHidden/>
    <w:unhideWhenUsed/>
    <w:rsid w:val="000E6AF3"/>
    <w:rPr>
      <w:vertAlign w:val="superscript"/>
    </w:rPr>
  </w:style>
  <w:style w:type="paragraph" w:styleId="Header">
    <w:name w:val="header"/>
    <w:basedOn w:val="Normal"/>
    <w:link w:val="HeaderChar"/>
    <w:uiPriority w:val="99"/>
    <w:unhideWhenUsed/>
    <w:rsid w:val="00FD1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F61"/>
  </w:style>
  <w:style w:type="paragraph" w:styleId="Footer">
    <w:name w:val="footer"/>
    <w:basedOn w:val="Normal"/>
    <w:link w:val="FooterChar"/>
    <w:uiPriority w:val="99"/>
    <w:unhideWhenUsed/>
    <w:rsid w:val="00FD1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F61"/>
  </w:style>
  <w:style w:type="character" w:styleId="CommentReference">
    <w:name w:val="annotation reference"/>
    <w:basedOn w:val="DefaultParagraphFont"/>
    <w:uiPriority w:val="99"/>
    <w:semiHidden/>
    <w:unhideWhenUsed/>
    <w:rsid w:val="00C91E82"/>
    <w:rPr>
      <w:sz w:val="16"/>
      <w:szCs w:val="16"/>
    </w:rPr>
  </w:style>
  <w:style w:type="paragraph" w:styleId="CommentText">
    <w:name w:val="annotation text"/>
    <w:basedOn w:val="Normal"/>
    <w:link w:val="CommentTextChar"/>
    <w:uiPriority w:val="99"/>
    <w:unhideWhenUsed/>
    <w:rsid w:val="00C91E82"/>
    <w:pPr>
      <w:spacing w:line="240" w:lineRule="auto"/>
    </w:pPr>
    <w:rPr>
      <w:sz w:val="20"/>
      <w:szCs w:val="20"/>
    </w:rPr>
  </w:style>
  <w:style w:type="character" w:customStyle="1" w:styleId="CommentTextChar">
    <w:name w:val="Comment Text Char"/>
    <w:basedOn w:val="DefaultParagraphFont"/>
    <w:link w:val="CommentText"/>
    <w:uiPriority w:val="99"/>
    <w:rsid w:val="00C91E82"/>
    <w:rPr>
      <w:sz w:val="20"/>
      <w:szCs w:val="20"/>
    </w:rPr>
  </w:style>
  <w:style w:type="paragraph" w:styleId="CommentSubject">
    <w:name w:val="annotation subject"/>
    <w:basedOn w:val="CommentText"/>
    <w:next w:val="CommentText"/>
    <w:link w:val="CommentSubjectChar"/>
    <w:uiPriority w:val="99"/>
    <w:semiHidden/>
    <w:unhideWhenUsed/>
    <w:rsid w:val="00C91E82"/>
    <w:rPr>
      <w:b/>
      <w:bCs/>
    </w:rPr>
  </w:style>
  <w:style w:type="character" w:customStyle="1" w:styleId="CommentSubjectChar">
    <w:name w:val="Comment Subject Char"/>
    <w:basedOn w:val="CommentTextChar"/>
    <w:link w:val="CommentSubject"/>
    <w:uiPriority w:val="99"/>
    <w:semiHidden/>
    <w:rsid w:val="00C91E82"/>
    <w:rPr>
      <w:b/>
      <w:bCs/>
      <w:sz w:val="20"/>
      <w:szCs w:val="20"/>
    </w:rPr>
  </w:style>
  <w:style w:type="character" w:styleId="Hyperlink">
    <w:name w:val="Hyperlink"/>
    <w:basedOn w:val="DefaultParagraphFont"/>
    <w:uiPriority w:val="99"/>
    <w:unhideWhenUsed/>
    <w:rsid w:val="008C3631"/>
    <w:rPr>
      <w:color w:val="0563C1" w:themeColor="hyperlink"/>
      <w:u w:val="single"/>
    </w:rPr>
  </w:style>
  <w:style w:type="character" w:styleId="UnresolvedMention">
    <w:name w:val="Unresolved Mention"/>
    <w:basedOn w:val="DefaultParagraphFont"/>
    <w:uiPriority w:val="99"/>
    <w:semiHidden/>
    <w:unhideWhenUsed/>
    <w:rsid w:val="008C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19-11-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lcf76f155ced4ddcb4097134ff3c332f xmlns="50b1b30f-5915-4e73-9ca9-3fc165d457ec">
      <Terms xmlns="http://schemas.microsoft.com/office/infopath/2007/PartnerControls"/>
    </lcf76f155ced4ddcb4097134ff3c332f>
    <TaxCatchAll xmlns="01851b8e-8fb1-4ce0-bc45-fd0ef3a34381" xsi:nil="true"/>
    <ExternalBody xmlns="50b1b30f-5915-4e73-9ca9-3fc165d457ec" xsi:nil="true"/>
    <AgendaItem xmlns="50b1b30f-5915-4e73-9ca9-3fc165d457ec" xsi:nil="true"/>
    <TypeofDocument xmlns="50b1b30f-5915-4e73-9ca9-3fc165d457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ée un document." ma:contentTypeScope="" ma:versionID="1d1d383e2455a036eed8313b02f13e5b">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bd552c1624792ab45786bbee5fbe090b"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273F0-6C3B-4123-8803-F3ABB85E29CE}">
  <ds:schemaRefs>
    <ds:schemaRef ds:uri="http://schemas.microsoft.com/office/2006/metadata/properties"/>
    <ds:schemaRef ds:uri="http://schemas.microsoft.com/office/infopath/2007/PartnerControls"/>
    <ds:schemaRef ds:uri="http://schemas.microsoft.com/sharepoint/v3"/>
    <ds:schemaRef ds:uri="50b1b30f-5915-4e73-9ca9-3fc165d457ec"/>
    <ds:schemaRef ds:uri="01851b8e-8fb1-4ce0-bc45-fd0ef3a34381"/>
  </ds:schemaRefs>
</ds:datastoreItem>
</file>

<file path=customXml/itemProps2.xml><?xml version="1.0" encoding="utf-8"?>
<ds:datastoreItem xmlns:ds="http://schemas.openxmlformats.org/officeDocument/2006/customXml" ds:itemID="{B242E35E-7BAC-45CA-8DB9-9737FB7FC887}">
  <ds:schemaRefs>
    <ds:schemaRef ds:uri="http://schemas.openxmlformats.org/officeDocument/2006/bibliography"/>
  </ds:schemaRefs>
</ds:datastoreItem>
</file>

<file path=customXml/itemProps3.xml><?xml version="1.0" encoding="utf-8"?>
<ds:datastoreItem xmlns:ds="http://schemas.openxmlformats.org/officeDocument/2006/customXml" ds:itemID="{C729E70C-C645-4B91-A7EF-58D6AE671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92B74-A103-4DFF-97A9-4616FFDCA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1870</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William (DFO/MPO)</dc:creator>
  <cp:keywords/>
  <dc:description/>
  <cp:lastModifiedBy>Author</cp:lastModifiedBy>
  <cp:revision>22</cp:revision>
  <dcterms:created xsi:type="dcterms:W3CDTF">2025-06-06T08:06:00Z</dcterms:created>
  <dcterms:modified xsi:type="dcterms:W3CDTF">2025-10-20T10:11:00Z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0x01010095B8999713FA164FBC6C0D1DE7D0D3F1</vt:lpwstr>
  </property>
  <property fmtid="{D5CDD505-2E9C-101B-9397-08002B2CF9AE}" pid="3" name="MediaServiceImageTags">
    <vt:lpwstr/>
  </property>
</Properties>
</file>