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FD78D" w14:textId="39727322" w:rsidR="00442C11" w:rsidRPr="00DC41CE" w:rsidRDefault="00163DC1" w:rsidP="00873E00">
      <w:pPr>
        <w:jc w:val="right"/>
        <w:rPr>
          <w:rFonts w:ascii="Cambria" w:hAnsi="Cambria"/>
          <w:b/>
          <w:sz w:val="20"/>
          <w:szCs w:val="20"/>
        </w:rPr>
      </w:pPr>
      <w:bookmarkStart w:id="0" w:name="_Hlk104196551"/>
      <w:bookmarkStart w:id="1" w:name="_Hlk21091310"/>
      <w:r w:rsidRPr="00DC41CE">
        <w:rPr>
          <w:rFonts w:ascii="Cambria" w:hAnsi="Cambria"/>
          <w:b/>
          <w:sz w:val="20"/>
        </w:rPr>
        <w:t>Original: inglés</w:t>
      </w:r>
    </w:p>
    <w:p w14:paraId="76B7BC69" w14:textId="77777777" w:rsidR="00FA0F40" w:rsidRPr="00DC41CE" w:rsidRDefault="00FA0F40" w:rsidP="00873E00">
      <w:pPr>
        <w:jc w:val="right"/>
        <w:rPr>
          <w:rFonts w:ascii="Cambria" w:hAnsi="Cambria"/>
          <w:b/>
          <w:sz w:val="20"/>
          <w:szCs w:val="20"/>
        </w:rPr>
      </w:pPr>
    </w:p>
    <w:p w14:paraId="6FCC4EA9" w14:textId="50845079" w:rsidR="00DC3B23" w:rsidRDefault="00DC3B23" w:rsidP="00DC3B23">
      <w:pPr>
        <w:jc w:val="center"/>
        <w:rPr>
          <w:rFonts w:ascii="Cambria" w:hAnsi="Cambria"/>
          <w:b/>
          <w:sz w:val="20"/>
        </w:rPr>
      </w:pPr>
      <w:r w:rsidRPr="00DC41CE">
        <w:rPr>
          <w:rFonts w:ascii="Cambria" w:hAnsi="Cambria"/>
          <w:b/>
          <w:sz w:val="20"/>
        </w:rPr>
        <w:t>Puntos de decisión clave sobre los elementos técnicos de un nuevo sistema de documentación de capturas (CDS) - actualizados desde junio de 2025</w:t>
      </w:r>
    </w:p>
    <w:p w14:paraId="07AA6BE5" w14:textId="77777777" w:rsidR="001325F8" w:rsidRPr="00DC41CE" w:rsidRDefault="001325F8" w:rsidP="00DC3B23">
      <w:pPr>
        <w:jc w:val="center"/>
        <w:rPr>
          <w:rFonts w:ascii="Cambria" w:hAnsi="Cambria"/>
          <w:b/>
          <w:sz w:val="20"/>
          <w:szCs w:val="20"/>
        </w:rPr>
      </w:pPr>
    </w:p>
    <w:p w14:paraId="51CAAFE0" w14:textId="651D7B14" w:rsidR="00CE5E9C" w:rsidRPr="00DC41CE" w:rsidRDefault="00CE5E9C" w:rsidP="00DC3B23">
      <w:pPr>
        <w:jc w:val="center"/>
        <w:rPr>
          <w:rFonts w:ascii="Cambria" w:hAnsi="Cambria"/>
          <w:bCs/>
          <w:i/>
          <w:iCs/>
          <w:sz w:val="20"/>
          <w:szCs w:val="20"/>
        </w:rPr>
      </w:pPr>
      <w:r w:rsidRPr="00DC41CE">
        <w:rPr>
          <w:rFonts w:ascii="Cambria" w:hAnsi="Cambria"/>
          <w:i/>
          <w:sz w:val="20"/>
        </w:rPr>
        <w:t>(documento presentado por Japón)</w:t>
      </w:r>
    </w:p>
    <w:p w14:paraId="375F0116" w14:textId="77777777" w:rsidR="00CE5E9C" w:rsidRPr="00DC41CE" w:rsidRDefault="00CE5E9C" w:rsidP="006D4B20">
      <w:pPr>
        <w:jc w:val="both"/>
        <w:rPr>
          <w:rFonts w:ascii="Cambria" w:hAnsi="Cambria"/>
          <w:bCs/>
          <w:sz w:val="20"/>
          <w:szCs w:val="20"/>
        </w:rPr>
      </w:pPr>
    </w:p>
    <w:p w14:paraId="6E703694" w14:textId="77777777" w:rsidR="006D4B20" w:rsidRPr="00DC41CE" w:rsidRDefault="006D4B20" w:rsidP="006D4B20">
      <w:pPr>
        <w:jc w:val="both"/>
        <w:rPr>
          <w:rFonts w:ascii="Cambria" w:hAnsi="Cambria"/>
          <w:bCs/>
          <w:sz w:val="20"/>
          <w:szCs w:val="20"/>
        </w:rPr>
      </w:pPr>
    </w:p>
    <w:p w14:paraId="77D288C9" w14:textId="3DE7B96D" w:rsidR="006D4B20" w:rsidRPr="00DC41CE" w:rsidRDefault="006D4B20" w:rsidP="006D4B20">
      <w:pPr>
        <w:jc w:val="both"/>
        <w:rPr>
          <w:rFonts w:ascii="Cambria" w:hAnsi="Cambria"/>
          <w:bCs/>
          <w:sz w:val="20"/>
          <w:szCs w:val="20"/>
        </w:rPr>
      </w:pPr>
      <w:r w:rsidRPr="00DC41CE">
        <w:rPr>
          <w:rFonts w:ascii="Cambria" w:hAnsi="Cambria"/>
          <w:sz w:val="20"/>
        </w:rPr>
        <w:t xml:space="preserve">El párrafo 9 de la </w:t>
      </w:r>
      <w:r w:rsidRPr="00DC41CE">
        <w:rPr>
          <w:rFonts w:ascii="Cambria" w:hAnsi="Cambria"/>
          <w:i/>
          <w:iCs/>
          <w:sz w:val="20"/>
        </w:rPr>
        <w:t>Recomendación de ICCAT que establece un Grupo de trabajo permanente sobre sistemas de documentación de capturas (CDS WG)</w:t>
      </w:r>
      <w:r w:rsidRPr="00DC41CE">
        <w:rPr>
          <w:rFonts w:ascii="Cambria" w:hAnsi="Cambria"/>
          <w:sz w:val="20"/>
        </w:rPr>
        <w:t xml:space="preserve"> (Rec. 23-22) estipula que </w:t>
      </w:r>
      <w:r w:rsidR="005D6B03">
        <w:rPr>
          <w:rFonts w:ascii="Cambria" w:hAnsi="Cambria"/>
          <w:sz w:val="20"/>
        </w:rPr>
        <w:t>“</w:t>
      </w:r>
      <w:r w:rsidRPr="00DC41CE">
        <w:rPr>
          <w:rFonts w:ascii="Cambria" w:hAnsi="Cambria"/>
          <w:sz w:val="20"/>
        </w:rPr>
        <w:t>El CDS WG desarrollará y presentará, si procede, un Proyecto de Recomendación sobre cualquier CDS ampliado a la reunión de la Comisión de 2026, o antes si fuera posible".</w:t>
      </w:r>
    </w:p>
    <w:p w14:paraId="62D68858" w14:textId="77777777" w:rsidR="006D4B20" w:rsidRPr="00DC41CE" w:rsidRDefault="006D4B20" w:rsidP="006D4B20">
      <w:pPr>
        <w:jc w:val="both"/>
        <w:rPr>
          <w:rFonts w:ascii="Cambria" w:hAnsi="Cambria"/>
          <w:bCs/>
          <w:sz w:val="20"/>
          <w:szCs w:val="20"/>
        </w:rPr>
      </w:pPr>
    </w:p>
    <w:p w14:paraId="5B398596" w14:textId="5B188263" w:rsidR="006D4B20" w:rsidRPr="00DC41CE" w:rsidRDefault="006D4B20" w:rsidP="006D4B20">
      <w:pPr>
        <w:jc w:val="both"/>
        <w:rPr>
          <w:rFonts w:ascii="Cambria" w:hAnsi="Cambria"/>
          <w:bCs/>
          <w:sz w:val="20"/>
          <w:szCs w:val="20"/>
        </w:rPr>
      </w:pPr>
      <w:r w:rsidRPr="00DC41CE">
        <w:rPr>
          <w:rFonts w:ascii="Cambria" w:hAnsi="Cambria"/>
          <w:sz w:val="20"/>
        </w:rPr>
        <w:t>Durante las Reuniones del CDS WG y del IMM WG  (en adelante, "los WG") en 2025, se compartieron orientaciones generales sobre varias cuestiones clave y también salieron a la luz nuevos retos. A partir de los resultados de este año, este documento identifica los puntos clave de debate para el próximo año.</w:t>
      </w:r>
    </w:p>
    <w:p w14:paraId="48C6C1BB" w14:textId="77777777" w:rsidR="006D4B20" w:rsidRPr="00DC41CE" w:rsidRDefault="006D4B20" w:rsidP="006D4B20">
      <w:pPr>
        <w:jc w:val="both"/>
        <w:rPr>
          <w:rFonts w:ascii="Cambria" w:hAnsi="Cambria"/>
          <w:bCs/>
          <w:sz w:val="20"/>
          <w:szCs w:val="20"/>
        </w:rPr>
      </w:pPr>
    </w:p>
    <w:p w14:paraId="0C02EE8A" w14:textId="4A2F313F" w:rsidR="006D4B20" w:rsidRPr="00DC41CE" w:rsidRDefault="006D4B20" w:rsidP="00F11139">
      <w:pPr>
        <w:tabs>
          <w:tab w:val="left" w:pos="426"/>
        </w:tabs>
        <w:jc w:val="both"/>
        <w:rPr>
          <w:rFonts w:ascii="Cambria" w:hAnsi="Cambria"/>
          <w:b/>
          <w:sz w:val="20"/>
          <w:szCs w:val="20"/>
        </w:rPr>
      </w:pPr>
      <w:r w:rsidRPr="00DC41CE">
        <w:rPr>
          <w:rFonts w:ascii="Cambria" w:hAnsi="Cambria"/>
          <w:b/>
          <w:sz w:val="20"/>
        </w:rPr>
        <w:t>1.</w:t>
      </w:r>
      <w:r w:rsidRPr="00DC41CE">
        <w:rPr>
          <w:rFonts w:ascii="Cambria" w:hAnsi="Cambria"/>
          <w:b/>
          <w:sz w:val="20"/>
        </w:rPr>
        <w:tab/>
        <w:t>Especies objetivo</w:t>
      </w:r>
    </w:p>
    <w:p w14:paraId="338C870B" w14:textId="77777777" w:rsidR="00F11139" w:rsidRPr="00DC41CE" w:rsidRDefault="00F11139" w:rsidP="006D4B20">
      <w:pPr>
        <w:jc w:val="both"/>
        <w:rPr>
          <w:rFonts w:ascii="Cambria" w:hAnsi="Cambria"/>
          <w:bCs/>
          <w:sz w:val="20"/>
          <w:szCs w:val="20"/>
        </w:rPr>
      </w:pPr>
    </w:p>
    <w:p w14:paraId="6785E22C" w14:textId="4D98CA65" w:rsidR="006D4B20" w:rsidRPr="00DC41CE" w:rsidRDefault="006D4B20" w:rsidP="006D4B20">
      <w:pPr>
        <w:jc w:val="both"/>
        <w:rPr>
          <w:rFonts w:ascii="Cambria" w:hAnsi="Cambria"/>
          <w:bCs/>
          <w:sz w:val="20"/>
          <w:szCs w:val="20"/>
        </w:rPr>
      </w:pPr>
      <w:r w:rsidRPr="00DC41CE">
        <w:rPr>
          <w:rFonts w:ascii="Cambria" w:hAnsi="Cambria"/>
          <w:sz w:val="20"/>
        </w:rPr>
        <w:t>Los WG apoyaron explorar la posibilidad de que el CDS ampliado cubra tanto al patudo como al pez espada, previendo una futura ampliación también a otras especies.</w:t>
      </w:r>
    </w:p>
    <w:p w14:paraId="44B53AE5" w14:textId="77777777" w:rsidR="00F11139" w:rsidRPr="00DC41CE" w:rsidRDefault="00F11139" w:rsidP="006D4B20">
      <w:pPr>
        <w:jc w:val="both"/>
        <w:rPr>
          <w:rFonts w:ascii="Cambria" w:hAnsi="Cambria"/>
          <w:bCs/>
          <w:sz w:val="20"/>
          <w:szCs w:val="20"/>
        </w:rPr>
      </w:pPr>
    </w:p>
    <w:p w14:paraId="144554F2" w14:textId="77777777" w:rsidR="006D4B20" w:rsidRPr="00DC41CE" w:rsidRDefault="006D4B20" w:rsidP="00F11139">
      <w:pPr>
        <w:tabs>
          <w:tab w:val="left" w:pos="426"/>
        </w:tabs>
        <w:jc w:val="both"/>
        <w:rPr>
          <w:rFonts w:ascii="Cambria" w:hAnsi="Cambria"/>
          <w:b/>
          <w:sz w:val="20"/>
          <w:szCs w:val="20"/>
        </w:rPr>
      </w:pPr>
      <w:r w:rsidRPr="00DC41CE">
        <w:rPr>
          <w:rFonts w:ascii="Cambria" w:hAnsi="Cambria"/>
          <w:b/>
          <w:sz w:val="20"/>
        </w:rPr>
        <w:t>2.</w:t>
      </w:r>
      <w:r w:rsidRPr="00DC41CE">
        <w:rPr>
          <w:rFonts w:ascii="Cambria" w:hAnsi="Cambria"/>
          <w:b/>
          <w:sz w:val="20"/>
        </w:rPr>
        <w:tab/>
        <w:t>Tipos de producto objetivo y presentaciones</w:t>
      </w:r>
    </w:p>
    <w:p w14:paraId="644A6554" w14:textId="77777777" w:rsidR="00F11139" w:rsidRPr="00DC41CE" w:rsidRDefault="00F11139" w:rsidP="006D4B20">
      <w:pPr>
        <w:jc w:val="both"/>
        <w:rPr>
          <w:rFonts w:ascii="Cambria" w:hAnsi="Cambria"/>
          <w:bCs/>
          <w:sz w:val="20"/>
          <w:szCs w:val="20"/>
        </w:rPr>
      </w:pPr>
    </w:p>
    <w:p w14:paraId="42D87E3D" w14:textId="4D6DBFD5" w:rsidR="006D4B20" w:rsidRPr="00DC41CE" w:rsidRDefault="006D4B20" w:rsidP="006D4B20">
      <w:pPr>
        <w:jc w:val="both"/>
        <w:rPr>
          <w:rFonts w:ascii="Cambria" w:hAnsi="Cambria"/>
          <w:bCs/>
          <w:sz w:val="20"/>
          <w:szCs w:val="20"/>
        </w:rPr>
      </w:pPr>
      <w:r w:rsidRPr="00DC41CE">
        <w:rPr>
          <w:rFonts w:ascii="Cambria" w:hAnsi="Cambria"/>
          <w:sz w:val="20"/>
        </w:rPr>
        <w:t xml:space="preserve">Los WG consideraron que el CDS ampliado debería abarcar todos los tipos de productos (es decir, frescos/congelados, RD/GG/DR/FL/OT). Sin embargo, los WG también reconocieron que, en el caso de algunos productos, especialmente los enlatados, es necesario seguir debatiendo su viabilidad técnica y su coste/eficacia. Por ejemplo, los WG deben examinar si los productos enlatados que contienen patudo/pez espada pueden clasificarse de forma exclusiva en el Código del sistema armonizado o en sistemas de clasificación equivalentes y si la cantidad de patudo/pez espada enlatado es lo suficientemente grande como para justificar el coste.  </w:t>
      </w:r>
    </w:p>
    <w:p w14:paraId="472BE5EC" w14:textId="77777777" w:rsidR="00F11139" w:rsidRPr="00DC41CE" w:rsidRDefault="00F11139" w:rsidP="006D4B20">
      <w:pPr>
        <w:jc w:val="both"/>
        <w:rPr>
          <w:rFonts w:ascii="Cambria" w:hAnsi="Cambria"/>
          <w:bCs/>
          <w:sz w:val="20"/>
          <w:szCs w:val="20"/>
        </w:rPr>
      </w:pPr>
    </w:p>
    <w:p w14:paraId="06F5FA3D" w14:textId="517EA540" w:rsidR="006D4B20" w:rsidRPr="00DC41CE" w:rsidRDefault="006D4B20" w:rsidP="00F11139">
      <w:pPr>
        <w:tabs>
          <w:tab w:val="left" w:pos="426"/>
        </w:tabs>
        <w:jc w:val="both"/>
        <w:rPr>
          <w:rFonts w:ascii="Cambria" w:hAnsi="Cambria"/>
          <w:b/>
          <w:sz w:val="20"/>
          <w:szCs w:val="20"/>
        </w:rPr>
      </w:pPr>
      <w:r w:rsidRPr="00DC41CE">
        <w:rPr>
          <w:rFonts w:ascii="Cambria" w:hAnsi="Cambria"/>
          <w:b/>
          <w:sz w:val="20"/>
        </w:rPr>
        <w:t>3.</w:t>
      </w:r>
      <w:r w:rsidRPr="00DC41CE">
        <w:rPr>
          <w:rFonts w:ascii="Cambria" w:hAnsi="Cambria"/>
          <w:b/>
          <w:sz w:val="20"/>
        </w:rPr>
        <w:tab/>
        <w:t>Sistema basado en las capturas/basado en el comercio</w:t>
      </w:r>
    </w:p>
    <w:p w14:paraId="5686873E" w14:textId="77777777" w:rsidR="00F11139" w:rsidRPr="00DC41CE" w:rsidRDefault="00F11139" w:rsidP="00F11139">
      <w:pPr>
        <w:tabs>
          <w:tab w:val="left" w:pos="426"/>
        </w:tabs>
        <w:jc w:val="both"/>
        <w:rPr>
          <w:rFonts w:ascii="Cambria" w:hAnsi="Cambria"/>
          <w:bCs/>
          <w:sz w:val="20"/>
          <w:szCs w:val="20"/>
        </w:rPr>
      </w:pPr>
    </w:p>
    <w:p w14:paraId="258DAC43" w14:textId="77777777" w:rsidR="006D4B20" w:rsidRPr="00DC41CE" w:rsidRDefault="006D4B20" w:rsidP="006D4B20">
      <w:pPr>
        <w:jc w:val="both"/>
        <w:rPr>
          <w:rFonts w:ascii="Cambria" w:hAnsi="Cambria"/>
          <w:bCs/>
          <w:sz w:val="20"/>
          <w:szCs w:val="20"/>
        </w:rPr>
      </w:pPr>
      <w:r w:rsidRPr="00DC41CE">
        <w:rPr>
          <w:rFonts w:ascii="Cambria" w:hAnsi="Cambria"/>
          <w:sz w:val="20"/>
        </w:rPr>
        <w:t xml:space="preserve">Los WG apoyaron ampliamente la adopción del sistema basado en las capturas. El sistema basado en las capturas permite a las CPC seguir todos los movimientos y ofrece ventajas científicas al proporcionar datos suplementarios sobre las capturas. </w:t>
      </w:r>
    </w:p>
    <w:p w14:paraId="47163F5C" w14:textId="77777777" w:rsidR="006D4B20" w:rsidRPr="00DC41CE" w:rsidRDefault="006D4B20" w:rsidP="006D4B20">
      <w:pPr>
        <w:jc w:val="both"/>
        <w:rPr>
          <w:rFonts w:ascii="Cambria" w:hAnsi="Cambria"/>
          <w:bCs/>
          <w:sz w:val="20"/>
          <w:szCs w:val="20"/>
        </w:rPr>
      </w:pPr>
    </w:p>
    <w:p w14:paraId="3B898F07" w14:textId="77777777" w:rsidR="006D4B20" w:rsidRPr="00DC41CE" w:rsidRDefault="006D4B20" w:rsidP="006D4B20">
      <w:pPr>
        <w:jc w:val="both"/>
        <w:rPr>
          <w:rFonts w:ascii="Cambria" w:hAnsi="Cambria"/>
          <w:bCs/>
          <w:sz w:val="20"/>
          <w:szCs w:val="20"/>
        </w:rPr>
      </w:pPr>
      <w:r w:rsidRPr="00DC41CE">
        <w:rPr>
          <w:rFonts w:ascii="Cambria" w:hAnsi="Cambria"/>
          <w:sz w:val="20"/>
        </w:rPr>
        <w:t xml:space="preserve">Para ello, sin embargo, las CPC deben reconocer trabajos y plazos distintos de los del sistema basado en el comercio. Por ejemplo, el sistema basado en las capturas exigirá que los pescadores registren sus capturas en el sistema y que cada CPC verifique los registros en un plazo breve antes de la distribución, sobre todo en el caso de los productos frescos. </w:t>
      </w:r>
    </w:p>
    <w:p w14:paraId="35CEAB34" w14:textId="77777777" w:rsidR="00F11139" w:rsidRPr="00DC41CE" w:rsidRDefault="00F11139" w:rsidP="006D4B20">
      <w:pPr>
        <w:jc w:val="both"/>
        <w:rPr>
          <w:rFonts w:ascii="Cambria" w:hAnsi="Cambria"/>
          <w:bCs/>
          <w:sz w:val="20"/>
          <w:szCs w:val="20"/>
        </w:rPr>
      </w:pPr>
    </w:p>
    <w:p w14:paraId="7E19D3AF" w14:textId="77777777" w:rsidR="006D4B20" w:rsidRPr="00DC41CE" w:rsidRDefault="006D4B20" w:rsidP="00F11139">
      <w:pPr>
        <w:tabs>
          <w:tab w:val="left" w:pos="426"/>
        </w:tabs>
        <w:jc w:val="both"/>
        <w:rPr>
          <w:rFonts w:ascii="Cambria" w:hAnsi="Cambria"/>
          <w:b/>
          <w:sz w:val="20"/>
          <w:szCs w:val="20"/>
        </w:rPr>
      </w:pPr>
      <w:r w:rsidRPr="00DC41CE">
        <w:rPr>
          <w:rFonts w:ascii="Cambria" w:hAnsi="Cambria"/>
          <w:b/>
          <w:sz w:val="20"/>
        </w:rPr>
        <w:t>4.</w:t>
      </w:r>
      <w:r w:rsidRPr="00DC41CE">
        <w:rPr>
          <w:rFonts w:ascii="Cambria" w:hAnsi="Cambria"/>
          <w:b/>
          <w:sz w:val="20"/>
        </w:rPr>
        <w:tab/>
        <w:t>Campo de datos</w:t>
      </w:r>
    </w:p>
    <w:p w14:paraId="180A183F" w14:textId="77777777" w:rsidR="00F11139" w:rsidRPr="00DC41CE" w:rsidRDefault="00F11139" w:rsidP="00F11139">
      <w:pPr>
        <w:tabs>
          <w:tab w:val="left" w:pos="426"/>
        </w:tabs>
        <w:jc w:val="both"/>
        <w:rPr>
          <w:rFonts w:ascii="Cambria" w:hAnsi="Cambria"/>
          <w:bCs/>
          <w:sz w:val="20"/>
          <w:szCs w:val="20"/>
        </w:rPr>
      </w:pPr>
    </w:p>
    <w:p w14:paraId="3FDADAA2" w14:textId="77777777" w:rsidR="006D4B20" w:rsidRPr="00DC41CE" w:rsidRDefault="006D4B20" w:rsidP="006D4B20">
      <w:pPr>
        <w:jc w:val="both"/>
        <w:rPr>
          <w:rFonts w:ascii="Cambria" w:hAnsi="Cambria"/>
          <w:bCs/>
          <w:sz w:val="20"/>
          <w:szCs w:val="20"/>
        </w:rPr>
      </w:pPr>
      <w:r w:rsidRPr="00DC41CE">
        <w:rPr>
          <w:rFonts w:ascii="Cambria" w:hAnsi="Cambria"/>
          <w:sz w:val="20"/>
        </w:rPr>
        <w:t>Los WG acordaron que el campo de datos requerido debería ser compatible con otros regímenes existentes, especialmente con el sistema de certificación de capturas de la UE (CC de la UE), para poder recibir la derogación de la CC de la UE.</w:t>
      </w:r>
    </w:p>
    <w:p w14:paraId="4A024EA5" w14:textId="77777777" w:rsidR="006D4B20" w:rsidRPr="00DC41CE" w:rsidRDefault="006D4B20" w:rsidP="006D4B20">
      <w:pPr>
        <w:jc w:val="both"/>
        <w:rPr>
          <w:rFonts w:ascii="Cambria" w:hAnsi="Cambria"/>
          <w:bCs/>
          <w:sz w:val="20"/>
          <w:szCs w:val="20"/>
        </w:rPr>
      </w:pPr>
      <w:r w:rsidRPr="00DC41CE">
        <w:rPr>
          <w:rFonts w:ascii="Cambria" w:hAnsi="Cambria"/>
          <w:sz w:val="20"/>
        </w:rPr>
        <w:t xml:space="preserve"> </w:t>
      </w:r>
    </w:p>
    <w:p w14:paraId="7930B5CA" w14:textId="1603200F" w:rsidR="00F11139" w:rsidRDefault="006D4B20" w:rsidP="006D4B20">
      <w:pPr>
        <w:jc w:val="both"/>
        <w:rPr>
          <w:rFonts w:ascii="Cambria" w:hAnsi="Cambria"/>
          <w:sz w:val="20"/>
        </w:rPr>
      </w:pPr>
      <w:r w:rsidRPr="00DC41CE">
        <w:rPr>
          <w:rFonts w:ascii="Cambria" w:hAnsi="Cambria"/>
          <w:sz w:val="20"/>
        </w:rPr>
        <w:t xml:space="preserve">En las reuniones de los WG , señalando que el CC de la UE incluye un "régimen simplificado de la UE para la pesca a pequeña escala", algunas CPC señalaron que debería adoptarse un enfoque similar en el CDS. ampliado. Los datos necesarios del CC simplificado de la UE se añaden al </w:t>
      </w:r>
      <w:r w:rsidRPr="00DC41CE">
        <w:rPr>
          <w:rFonts w:ascii="Cambria" w:hAnsi="Cambria"/>
          <w:b/>
          <w:sz w:val="20"/>
        </w:rPr>
        <w:t>Apéndice 1</w:t>
      </w:r>
      <w:r w:rsidRPr="00DC41CE">
        <w:rPr>
          <w:rFonts w:ascii="Cambria" w:hAnsi="Cambria"/>
          <w:sz w:val="20"/>
        </w:rPr>
        <w:t xml:space="preserve"> para el debate del año </w:t>
      </w:r>
      <w:r w:rsidR="006100AB">
        <w:rPr>
          <w:rFonts w:ascii="Cambria" w:hAnsi="Cambria"/>
          <w:sz w:val="20"/>
        </w:rPr>
        <w:t>próximo.</w:t>
      </w:r>
    </w:p>
    <w:p w14:paraId="1FFFEFDD" w14:textId="77777777" w:rsidR="006100AB" w:rsidRPr="00DC41CE" w:rsidRDefault="006100AB" w:rsidP="006D4B20">
      <w:pPr>
        <w:jc w:val="both"/>
        <w:rPr>
          <w:rFonts w:ascii="Cambria" w:hAnsi="Cambria"/>
          <w:b/>
          <w:sz w:val="20"/>
          <w:szCs w:val="20"/>
        </w:rPr>
      </w:pPr>
    </w:p>
    <w:p w14:paraId="5A9D361B" w14:textId="77777777" w:rsidR="006D4B20" w:rsidRPr="00DC41CE" w:rsidRDefault="006D4B20" w:rsidP="00F11139">
      <w:pPr>
        <w:tabs>
          <w:tab w:val="left" w:pos="426"/>
        </w:tabs>
        <w:jc w:val="both"/>
        <w:rPr>
          <w:rFonts w:ascii="Cambria" w:hAnsi="Cambria"/>
          <w:b/>
          <w:sz w:val="20"/>
          <w:szCs w:val="20"/>
        </w:rPr>
      </w:pPr>
      <w:r w:rsidRPr="00DC41CE">
        <w:rPr>
          <w:rFonts w:ascii="Cambria" w:hAnsi="Cambria"/>
          <w:b/>
          <w:sz w:val="20"/>
        </w:rPr>
        <w:t>5.</w:t>
      </w:r>
      <w:r w:rsidRPr="00DC41CE">
        <w:rPr>
          <w:rFonts w:ascii="Cambria" w:hAnsi="Cambria"/>
          <w:b/>
          <w:sz w:val="20"/>
        </w:rPr>
        <w:tab/>
        <w:t>Sistema electrónico</w:t>
      </w:r>
    </w:p>
    <w:p w14:paraId="0A1E8687" w14:textId="77777777" w:rsidR="00F11139" w:rsidRPr="00DC41CE" w:rsidRDefault="00F11139" w:rsidP="006D4B20">
      <w:pPr>
        <w:jc w:val="both"/>
        <w:rPr>
          <w:rFonts w:ascii="Cambria" w:hAnsi="Cambria"/>
          <w:bCs/>
          <w:sz w:val="20"/>
          <w:szCs w:val="20"/>
        </w:rPr>
      </w:pPr>
    </w:p>
    <w:p w14:paraId="5C319A46" w14:textId="77777777" w:rsidR="006D4B20" w:rsidRPr="00DC41CE" w:rsidRDefault="006D4B20" w:rsidP="006D4B20">
      <w:pPr>
        <w:jc w:val="both"/>
        <w:rPr>
          <w:rFonts w:ascii="Cambria" w:hAnsi="Cambria"/>
          <w:bCs/>
          <w:sz w:val="20"/>
          <w:szCs w:val="20"/>
        </w:rPr>
      </w:pPr>
      <w:r w:rsidRPr="00DC41CE">
        <w:rPr>
          <w:rFonts w:ascii="Cambria" w:hAnsi="Cambria"/>
          <w:sz w:val="20"/>
        </w:rPr>
        <w:t xml:space="preserve">Teniendo en cuenta que el actual sistema eBCD podría abarcar más especies y que está pendiente de renovación, los WG solicitaron a la Secretaría que estimara el coste de la revisión, incluida la introducción </w:t>
      </w:r>
      <w:r w:rsidRPr="00DC41CE">
        <w:rPr>
          <w:rFonts w:ascii="Cambria" w:hAnsi="Cambria"/>
          <w:sz w:val="20"/>
        </w:rPr>
        <w:lastRenderedPageBreak/>
        <w:t xml:space="preserve">de nuevas especies en el sistema eBCD, y del establecimiento del nuevo sistema CDS para las demás especies, respectivamente. </w:t>
      </w:r>
    </w:p>
    <w:p w14:paraId="6B786D0D" w14:textId="77777777" w:rsidR="00F11139" w:rsidRPr="00DC41CE" w:rsidRDefault="00F11139" w:rsidP="006D4B20">
      <w:pPr>
        <w:jc w:val="both"/>
        <w:rPr>
          <w:rFonts w:ascii="Cambria" w:hAnsi="Cambria"/>
          <w:bCs/>
          <w:sz w:val="20"/>
          <w:szCs w:val="20"/>
        </w:rPr>
      </w:pPr>
    </w:p>
    <w:p w14:paraId="54D16330" w14:textId="77777777" w:rsidR="006D4B20" w:rsidRPr="00DC41CE" w:rsidRDefault="006D4B20" w:rsidP="006D4B20">
      <w:pPr>
        <w:jc w:val="both"/>
        <w:rPr>
          <w:rFonts w:ascii="Cambria" w:hAnsi="Cambria"/>
          <w:bCs/>
          <w:sz w:val="20"/>
          <w:szCs w:val="20"/>
        </w:rPr>
      </w:pPr>
      <w:r w:rsidRPr="00DC41CE">
        <w:rPr>
          <w:rFonts w:ascii="Cambria" w:hAnsi="Cambria"/>
          <w:sz w:val="20"/>
        </w:rPr>
        <w:t xml:space="preserve">Conforme a la Rec. 23-22, el CDS WG debería considerar si es factible y apropiado ampliar el sistema eBCD a otras especies, o si es más apropiado desarrollar un sistema electrónico independiente. Cuando el sistema eBCD se ocupa de otras especies, es necesario considerar qué características son innecesarias (por ejemplo, introducción en jaulas y cría) y qué características adicionales son necesarias (por ejemplo, patudo capturado por buques fletados, transbordo en el mar). </w:t>
      </w:r>
    </w:p>
    <w:p w14:paraId="236B514C" w14:textId="77777777" w:rsidR="00F11139" w:rsidRPr="00DC41CE" w:rsidRDefault="00F11139" w:rsidP="006D4B20">
      <w:pPr>
        <w:jc w:val="both"/>
        <w:rPr>
          <w:rFonts w:ascii="Cambria" w:hAnsi="Cambria"/>
          <w:bCs/>
          <w:sz w:val="20"/>
          <w:szCs w:val="20"/>
        </w:rPr>
      </w:pPr>
    </w:p>
    <w:p w14:paraId="7A398487" w14:textId="77777777" w:rsidR="006D4B20" w:rsidRPr="00DC41CE" w:rsidRDefault="006D4B20" w:rsidP="00F11139">
      <w:pPr>
        <w:tabs>
          <w:tab w:val="left" w:pos="426"/>
        </w:tabs>
        <w:jc w:val="both"/>
        <w:rPr>
          <w:rFonts w:ascii="Cambria" w:hAnsi="Cambria"/>
          <w:b/>
          <w:sz w:val="20"/>
          <w:szCs w:val="20"/>
        </w:rPr>
      </w:pPr>
      <w:r w:rsidRPr="00DC41CE">
        <w:rPr>
          <w:rFonts w:ascii="Cambria" w:hAnsi="Cambria"/>
          <w:b/>
          <w:sz w:val="20"/>
        </w:rPr>
        <w:t>6.</w:t>
      </w:r>
      <w:r w:rsidRPr="00DC41CE">
        <w:rPr>
          <w:rFonts w:ascii="Cambria" w:hAnsi="Cambria"/>
          <w:b/>
          <w:sz w:val="20"/>
        </w:rPr>
        <w:tab/>
        <w:t>Mecanismo para compartir los costes</w:t>
      </w:r>
    </w:p>
    <w:p w14:paraId="4191954A" w14:textId="77777777" w:rsidR="00F11139" w:rsidRPr="00DC41CE" w:rsidRDefault="00F11139" w:rsidP="00F11139">
      <w:pPr>
        <w:tabs>
          <w:tab w:val="left" w:pos="426"/>
        </w:tabs>
        <w:jc w:val="both"/>
        <w:rPr>
          <w:rFonts w:ascii="Cambria" w:hAnsi="Cambria"/>
          <w:bCs/>
          <w:sz w:val="20"/>
          <w:szCs w:val="20"/>
        </w:rPr>
      </w:pPr>
    </w:p>
    <w:p w14:paraId="0B9E1579" w14:textId="77777777" w:rsidR="006D4B20" w:rsidRPr="00DC41CE" w:rsidRDefault="006D4B20" w:rsidP="006D4B20">
      <w:pPr>
        <w:jc w:val="both"/>
        <w:rPr>
          <w:rFonts w:ascii="Cambria" w:hAnsi="Cambria"/>
          <w:bCs/>
          <w:sz w:val="20"/>
          <w:szCs w:val="20"/>
        </w:rPr>
      </w:pPr>
      <w:r w:rsidRPr="00DC41CE">
        <w:rPr>
          <w:rFonts w:ascii="Cambria" w:hAnsi="Cambria"/>
          <w:sz w:val="20"/>
        </w:rPr>
        <w:t xml:space="preserve">Es necesario seguir debatiendo sobre dos (o posiblemente más) opciones para la recuperación de costes: 1) hacer que las Partes contratantes que capturan y/o comercializan las especies paguen el coste, o 2) utilizar el presupuesto de la Comisión. Como los WG llegaron a la conclusión de que la especificación del sistema debía considerarse en primer lugar, no hubo una orientación clara sobre quién compartiría el coste del CDS ampliado. </w:t>
      </w:r>
    </w:p>
    <w:p w14:paraId="4AAA821F" w14:textId="77777777" w:rsidR="006D4B20" w:rsidRPr="00DC41CE" w:rsidRDefault="006D4B20" w:rsidP="006D4B20">
      <w:pPr>
        <w:jc w:val="both"/>
        <w:rPr>
          <w:rFonts w:ascii="Cambria" w:hAnsi="Cambria"/>
          <w:bCs/>
          <w:sz w:val="20"/>
          <w:szCs w:val="20"/>
        </w:rPr>
      </w:pPr>
    </w:p>
    <w:p w14:paraId="0A4EBDD3" w14:textId="04253B24" w:rsidR="006D4B20" w:rsidRPr="00DC41CE" w:rsidRDefault="006D4B20" w:rsidP="006D4B20">
      <w:pPr>
        <w:jc w:val="both"/>
        <w:rPr>
          <w:rFonts w:ascii="Cambria" w:hAnsi="Cambria"/>
          <w:bCs/>
          <w:sz w:val="20"/>
          <w:szCs w:val="20"/>
        </w:rPr>
      </w:pPr>
      <w:r w:rsidRPr="00DC41CE">
        <w:rPr>
          <w:rFonts w:ascii="Cambria" w:hAnsi="Cambria"/>
          <w:sz w:val="20"/>
        </w:rPr>
        <w:t xml:space="preserve">De acuerdo con el párrafo 1(bis) del Artículo 4 del </w:t>
      </w:r>
      <w:r w:rsidR="007D1396" w:rsidRPr="00DC41CE">
        <w:rPr>
          <w:rFonts w:ascii="Cambria" w:hAnsi="Cambria"/>
          <w:sz w:val="20"/>
        </w:rPr>
        <w:t xml:space="preserve">Reglamento </w:t>
      </w:r>
      <w:r w:rsidRPr="00DC41CE">
        <w:rPr>
          <w:rFonts w:ascii="Cambria" w:hAnsi="Cambria"/>
          <w:sz w:val="20"/>
        </w:rPr>
        <w:t>financiero de ICCAT, las contribuciones adicionales de los miembros de la Comisión que capturan y/o comercializan atún rojo del Atlántico se utilizan para cubrir el coste del eBCD. Este presupuesto se compone de (a) un canon básico pagado por las Partes contratantes pertinentes a par</w:t>
      </w:r>
      <w:r w:rsidR="00493015">
        <w:rPr>
          <w:rFonts w:ascii="Cambria" w:hAnsi="Cambria"/>
          <w:sz w:val="20"/>
        </w:rPr>
        <w:t>t</w:t>
      </w:r>
      <w:r w:rsidRPr="00DC41CE">
        <w:rPr>
          <w:rFonts w:ascii="Cambria" w:hAnsi="Cambria"/>
          <w:sz w:val="20"/>
        </w:rPr>
        <w:t xml:space="preserve">es iguales y (b) un canon variable calculado en función de (i) </w:t>
      </w:r>
      <w:r w:rsidR="00493015">
        <w:rPr>
          <w:rFonts w:ascii="Cambria" w:hAnsi="Cambria"/>
          <w:sz w:val="20"/>
        </w:rPr>
        <w:t xml:space="preserve">el </w:t>
      </w:r>
      <w:r w:rsidRPr="00DC41CE">
        <w:rPr>
          <w:rFonts w:ascii="Cambria" w:hAnsi="Cambria"/>
          <w:sz w:val="20"/>
        </w:rPr>
        <w:t>peso de las capturas de atún rojo, (</w:t>
      </w:r>
      <w:proofErr w:type="spellStart"/>
      <w:r w:rsidRPr="00DC41CE">
        <w:rPr>
          <w:rFonts w:ascii="Cambria" w:hAnsi="Cambria"/>
          <w:sz w:val="20"/>
        </w:rPr>
        <w:t>ii</w:t>
      </w:r>
      <w:proofErr w:type="spellEnd"/>
      <w:r w:rsidRPr="00DC41CE">
        <w:rPr>
          <w:rFonts w:ascii="Cambria" w:hAnsi="Cambria"/>
          <w:sz w:val="20"/>
        </w:rPr>
        <w:t xml:space="preserve">) </w:t>
      </w:r>
      <w:r w:rsidR="00493015">
        <w:rPr>
          <w:rFonts w:ascii="Cambria" w:hAnsi="Cambria"/>
          <w:sz w:val="20"/>
        </w:rPr>
        <w:t xml:space="preserve">el </w:t>
      </w:r>
      <w:r w:rsidRPr="00DC41CE">
        <w:rPr>
          <w:rFonts w:ascii="Cambria" w:hAnsi="Cambria"/>
          <w:sz w:val="20"/>
        </w:rPr>
        <w:t>número total de operaciones comerciales y (</w:t>
      </w:r>
      <w:proofErr w:type="spellStart"/>
      <w:r w:rsidRPr="00DC41CE">
        <w:rPr>
          <w:rFonts w:ascii="Cambria" w:hAnsi="Cambria"/>
          <w:sz w:val="20"/>
        </w:rPr>
        <w:t>iii</w:t>
      </w:r>
      <w:proofErr w:type="spellEnd"/>
      <w:r w:rsidRPr="00DC41CE">
        <w:rPr>
          <w:rFonts w:ascii="Cambria" w:hAnsi="Cambria"/>
          <w:sz w:val="20"/>
        </w:rPr>
        <w:t>)</w:t>
      </w:r>
      <w:r w:rsidR="00493015">
        <w:rPr>
          <w:rFonts w:ascii="Cambria" w:hAnsi="Cambria"/>
          <w:sz w:val="20"/>
        </w:rPr>
        <w:t xml:space="preserve"> el</w:t>
      </w:r>
      <w:r w:rsidRPr="00DC41CE">
        <w:rPr>
          <w:rFonts w:ascii="Cambria" w:hAnsi="Cambria"/>
          <w:sz w:val="20"/>
        </w:rPr>
        <w:t xml:space="preserve"> volumen total de atún rojo importado en el sistema eBCD. </w:t>
      </w:r>
    </w:p>
    <w:p w14:paraId="09D503F9" w14:textId="77777777" w:rsidR="006D4B20" w:rsidRPr="00DC41CE" w:rsidRDefault="006D4B20" w:rsidP="006D4B20">
      <w:pPr>
        <w:jc w:val="both"/>
        <w:rPr>
          <w:rFonts w:ascii="Cambria" w:hAnsi="Cambria"/>
          <w:bCs/>
          <w:sz w:val="20"/>
          <w:szCs w:val="20"/>
        </w:rPr>
      </w:pPr>
    </w:p>
    <w:p w14:paraId="4C062366" w14:textId="77777777" w:rsidR="006D4B20" w:rsidRPr="00DC41CE" w:rsidRDefault="006D4B20" w:rsidP="006D4B20">
      <w:pPr>
        <w:jc w:val="both"/>
        <w:rPr>
          <w:rFonts w:ascii="Cambria" w:hAnsi="Cambria"/>
          <w:bCs/>
          <w:sz w:val="20"/>
          <w:szCs w:val="20"/>
        </w:rPr>
      </w:pPr>
      <w:r w:rsidRPr="00DC41CE">
        <w:rPr>
          <w:rFonts w:ascii="Cambria" w:hAnsi="Cambria"/>
          <w:sz w:val="20"/>
        </w:rPr>
        <w:t>Casi todas las Partes contratantes participan en la pesquería/comercio de patudo y/o pez espada, mientras que sólo un número limitado de Partes contratantes utiliza el eBCD. Por consiguiente, el sistema CDS ampliado podría financiarse con cargo al presupuesto general de la Comisión.</w:t>
      </w:r>
    </w:p>
    <w:p w14:paraId="119549D1" w14:textId="77777777" w:rsidR="00F11139" w:rsidRPr="00DC41CE" w:rsidRDefault="00F11139" w:rsidP="006D4B20">
      <w:pPr>
        <w:jc w:val="both"/>
        <w:rPr>
          <w:rFonts w:ascii="Cambria" w:hAnsi="Cambria"/>
          <w:b/>
          <w:sz w:val="20"/>
          <w:szCs w:val="20"/>
        </w:rPr>
      </w:pPr>
    </w:p>
    <w:p w14:paraId="78E7E32B" w14:textId="77777777" w:rsidR="006D4B20" w:rsidRPr="00DC41CE" w:rsidRDefault="006D4B20" w:rsidP="00F11139">
      <w:pPr>
        <w:tabs>
          <w:tab w:val="left" w:pos="426"/>
        </w:tabs>
        <w:jc w:val="both"/>
        <w:rPr>
          <w:rFonts w:ascii="Cambria" w:hAnsi="Cambria"/>
          <w:b/>
          <w:sz w:val="20"/>
          <w:szCs w:val="20"/>
        </w:rPr>
      </w:pPr>
      <w:r w:rsidRPr="00DC41CE">
        <w:rPr>
          <w:rFonts w:ascii="Cambria" w:hAnsi="Cambria"/>
          <w:b/>
          <w:sz w:val="20"/>
        </w:rPr>
        <w:t>7.</w:t>
      </w:r>
      <w:r w:rsidRPr="00DC41CE">
        <w:rPr>
          <w:rFonts w:ascii="Cambria" w:hAnsi="Cambria"/>
          <w:b/>
          <w:sz w:val="20"/>
        </w:rPr>
        <w:tab/>
        <w:t>Transición al nuevo CDS</w:t>
      </w:r>
    </w:p>
    <w:p w14:paraId="2309248B" w14:textId="77777777" w:rsidR="00F11139" w:rsidRPr="00DC41CE" w:rsidRDefault="00F11139" w:rsidP="00F11139">
      <w:pPr>
        <w:tabs>
          <w:tab w:val="left" w:pos="426"/>
        </w:tabs>
        <w:jc w:val="both"/>
        <w:rPr>
          <w:rFonts w:ascii="Cambria" w:hAnsi="Cambria"/>
          <w:bCs/>
          <w:sz w:val="20"/>
          <w:szCs w:val="20"/>
        </w:rPr>
      </w:pPr>
    </w:p>
    <w:p w14:paraId="7302E12E" w14:textId="0730D694" w:rsidR="006D4B20" w:rsidRPr="00DC41CE" w:rsidRDefault="006D4B20" w:rsidP="006D4B20">
      <w:pPr>
        <w:jc w:val="both"/>
        <w:rPr>
          <w:rFonts w:ascii="Cambria" w:hAnsi="Cambria"/>
          <w:bCs/>
          <w:sz w:val="20"/>
          <w:szCs w:val="20"/>
        </w:rPr>
      </w:pPr>
      <w:r w:rsidRPr="00DC41CE">
        <w:rPr>
          <w:rFonts w:ascii="Cambria" w:hAnsi="Cambria"/>
          <w:sz w:val="20"/>
        </w:rPr>
        <w:t>Los WG reconocieron que es esencial que todas las partes interesadas realicen pruebas exhaustivas y comprendan el sistema electrónico antes de su plena implantación. En las reuniones de los WG , algunas CPC también señalaron la importancia de llevar ca cabo un "estudio de viabilidad", como análisis de costes y beneficios antes de la adopción de la Recomendación. Los detalles concretos del estudio de viabilidad requieren un examen más detenido.</w:t>
      </w:r>
    </w:p>
    <w:p w14:paraId="00DC0D1C" w14:textId="77777777" w:rsidR="00F11139" w:rsidRPr="00DC41CE" w:rsidRDefault="00F11139" w:rsidP="00F11139">
      <w:pPr>
        <w:tabs>
          <w:tab w:val="left" w:pos="426"/>
        </w:tabs>
        <w:jc w:val="both"/>
        <w:rPr>
          <w:rFonts w:ascii="Cambria" w:hAnsi="Cambria"/>
          <w:b/>
          <w:sz w:val="20"/>
          <w:szCs w:val="20"/>
        </w:rPr>
      </w:pPr>
    </w:p>
    <w:p w14:paraId="2D62D0A4" w14:textId="77777777" w:rsidR="006D4B20" w:rsidRPr="00DC41CE" w:rsidRDefault="006D4B20" w:rsidP="00F11139">
      <w:pPr>
        <w:tabs>
          <w:tab w:val="left" w:pos="426"/>
        </w:tabs>
        <w:jc w:val="both"/>
        <w:rPr>
          <w:rFonts w:ascii="Cambria" w:hAnsi="Cambria"/>
          <w:b/>
          <w:sz w:val="20"/>
          <w:szCs w:val="20"/>
        </w:rPr>
      </w:pPr>
      <w:r w:rsidRPr="00DC41CE">
        <w:rPr>
          <w:rFonts w:ascii="Cambria" w:hAnsi="Cambria"/>
          <w:b/>
          <w:sz w:val="20"/>
        </w:rPr>
        <w:t>8.</w:t>
      </w:r>
      <w:r w:rsidRPr="00DC41CE">
        <w:rPr>
          <w:rFonts w:ascii="Cambria" w:hAnsi="Cambria"/>
          <w:b/>
          <w:sz w:val="20"/>
        </w:rPr>
        <w:tab/>
        <w:t>Consideración de las pesquerías de pequeña escala</w:t>
      </w:r>
    </w:p>
    <w:p w14:paraId="4613AA15" w14:textId="77777777" w:rsidR="00F11139" w:rsidRPr="00DC41CE" w:rsidRDefault="00F11139" w:rsidP="006D4B20">
      <w:pPr>
        <w:jc w:val="both"/>
        <w:rPr>
          <w:rFonts w:ascii="Cambria" w:hAnsi="Cambria"/>
          <w:bCs/>
          <w:sz w:val="20"/>
          <w:szCs w:val="20"/>
        </w:rPr>
      </w:pPr>
    </w:p>
    <w:p w14:paraId="42EAF4CD" w14:textId="77A49B44" w:rsidR="006D4B20" w:rsidRPr="00DC41CE" w:rsidRDefault="006D4B20" w:rsidP="006D4B20">
      <w:pPr>
        <w:jc w:val="both"/>
        <w:rPr>
          <w:rFonts w:ascii="Cambria" w:hAnsi="Cambria"/>
          <w:bCs/>
          <w:sz w:val="20"/>
          <w:szCs w:val="20"/>
        </w:rPr>
      </w:pPr>
      <w:r w:rsidRPr="00DC41CE">
        <w:rPr>
          <w:rFonts w:ascii="Cambria" w:hAnsi="Cambria"/>
          <w:sz w:val="20"/>
        </w:rPr>
        <w:t>Es necesario debatir más a fondo el tratamiento especial de las pesquerías de pequeña escala. Japón solicita a las CPC que tienen pesca artesanal que aporten ideas concretas sobre el trato especial para la pesca artesanal.</w:t>
      </w:r>
    </w:p>
    <w:p w14:paraId="4ABE326A" w14:textId="77777777" w:rsidR="006D4B20" w:rsidRPr="00DC41CE" w:rsidRDefault="006D4B20" w:rsidP="006D4B20">
      <w:pPr>
        <w:jc w:val="both"/>
        <w:rPr>
          <w:rFonts w:ascii="Cambria" w:hAnsi="Cambria"/>
          <w:bCs/>
          <w:sz w:val="20"/>
          <w:szCs w:val="20"/>
        </w:rPr>
      </w:pPr>
    </w:p>
    <w:p w14:paraId="7DA0F375" w14:textId="4C259668" w:rsidR="006D4B20" w:rsidRPr="00DC41CE" w:rsidRDefault="006D4B20" w:rsidP="006D4B20">
      <w:pPr>
        <w:jc w:val="both"/>
        <w:rPr>
          <w:rFonts w:ascii="Cambria" w:hAnsi="Cambria"/>
          <w:bCs/>
          <w:sz w:val="20"/>
          <w:szCs w:val="20"/>
        </w:rPr>
      </w:pPr>
      <w:r w:rsidRPr="00DC41CE">
        <w:rPr>
          <w:rFonts w:ascii="Cambria" w:hAnsi="Cambria"/>
          <w:sz w:val="20"/>
        </w:rPr>
        <w:t>En el caso del atún rojo, la sección de información sobre capturas del BCD se cumplimentará a más tardar al final de la transferencia, el transbordo o el desembarque (Rec. 23-21, Anexo 3, párrafo 2. (1) a)), mientras que si las cantidades de atún rojo capturado y desembarcado son inferiores a una tonelada métrica o a tres peces, el cuaderno de pesca o la nota de venta podrían utilizarse como BCD temporal a la espera de la validación del BCD en un plazo de siete días y antes de la exportación (párrafo 13 d) de la Rec. 23-21). Dado que la aplicación del umbral "inferior a una tonelada métrica o tres peces" no es del todo apropiada para el patudo ni para el pez espada, debido a su tamaño relativamente menor en comparación con el atún rojo, ICCAT podría considerar otro tratamiento especial para las pesquerías de pequeña escala de patudo y pez espada.</w:t>
      </w:r>
    </w:p>
    <w:p w14:paraId="22A8BF60" w14:textId="77777777" w:rsidR="006D4B20" w:rsidRPr="00DC41CE" w:rsidRDefault="006D4B20" w:rsidP="006D4B20">
      <w:pPr>
        <w:jc w:val="both"/>
        <w:rPr>
          <w:rFonts w:ascii="Cambria" w:hAnsi="Cambria"/>
          <w:bCs/>
          <w:sz w:val="20"/>
          <w:szCs w:val="20"/>
        </w:rPr>
      </w:pPr>
    </w:p>
    <w:p w14:paraId="3EC280B2" w14:textId="05B3DBD8" w:rsidR="006D4B20" w:rsidRDefault="006D4B20" w:rsidP="006D4B20">
      <w:pPr>
        <w:jc w:val="both"/>
        <w:rPr>
          <w:rFonts w:ascii="Cambria" w:hAnsi="Cambria"/>
          <w:sz w:val="20"/>
        </w:rPr>
      </w:pPr>
      <w:r w:rsidRPr="00DC41CE">
        <w:rPr>
          <w:rFonts w:ascii="Cambria" w:hAnsi="Cambria"/>
          <w:sz w:val="20"/>
        </w:rPr>
        <w:t xml:space="preserve">Como ya se ha mencionado, los </w:t>
      </w:r>
      <w:r w:rsidR="00C6271D">
        <w:rPr>
          <w:rFonts w:ascii="Cambria" w:hAnsi="Cambria"/>
          <w:sz w:val="20"/>
        </w:rPr>
        <w:t>WG</w:t>
      </w:r>
      <w:r w:rsidRPr="00DC41CE">
        <w:rPr>
          <w:rFonts w:ascii="Cambria" w:hAnsi="Cambria"/>
          <w:sz w:val="20"/>
        </w:rPr>
        <w:t xml:space="preserve"> señalaron que debería darse un tratamiento especial a las pesquerías artesanales, como </w:t>
      </w:r>
      <w:r w:rsidR="00A70893">
        <w:rPr>
          <w:rFonts w:ascii="Cambria" w:hAnsi="Cambria"/>
          <w:sz w:val="20"/>
        </w:rPr>
        <w:t>el</w:t>
      </w:r>
      <w:r w:rsidRPr="00DC41CE">
        <w:rPr>
          <w:rFonts w:ascii="Cambria" w:hAnsi="Cambria"/>
          <w:sz w:val="20"/>
        </w:rPr>
        <w:t xml:space="preserve"> eBCD. Sin embargo, tal y como Japón mencionó en las reuniones de los WG, todas las capturas, incluidas las de la pesca artesanal, deberán registrarse sin exención, aunque podría considerarse un tratamiento especial, como la flexibilización de los requisitos de datos y de los plazos de presentación de datos.</w:t>
      </w:r>
    </w:p>
    <w:p w14:paraId="41711C2B" w14:textId="77777777" w:rsidR="00142A28" w:rsidRPr="00DC41CE" w:rsidRDefault="00142A28" w:rsidP="006D4B20">
      <w:pPr>
        <w:jc w:val="both"/>
        <w:rPr>
          <w:rFonts w:ascii="Cambria" w:hAnsi="Cambria"/>
          <w:bCs/>
          <w:sz w:val="20"/>
          <w:szCs w:val="20"/>
        </w:rPr>
      </w:pPr>
    </w:p>
    <w:p w14:paraId="1901DBE0" w14:textId="77777777" w:rsidR="00F11139" w:rsidRPr="00DC41CE" w:rsidRDefault="00F11139" w:rsidP="006D4B20">
      <w:pPr>
        <w:jc w:val="both"/>
        <w:rPr>
          <w:rFonts w:ascii="Cambria" w:hAnsi="Cambria"/>
          <w:b/>
          <w:sz w:val="20"/>
          <w:szCs w:val="20"/>
        </w:rPr>
      </w:pPr>
    </w:p>
    <w:p w14:paraId="3337CFD3" w14:textId="77777777" w:rsidR="006D4B20" w:rsidRPr="00DC41CE" w:rsidRDefault="006D4B20" w:rsidP="00F11139">
      <w:pPr>
        <w:tabs>
          <w:tab w:val="left" w:pos="426"/>
        </w:tabs>
        <w:jc w:val="both"/>
        <w:rPr>
          <w:rFonts w:ascii="Cambria" w:hAnsi="Cambria"/>
          <w:b/>
          <w:sz w:val="20"/>
          <w:szCs w:val="20"/>
          <w:lang w:val="pt-BR"/>
        </w:rPr>
      </w:pPr>
      <w:r w:rsidRPr="00DC41CE">
        <w:rPr>
          <w:rFonts w:ascii="Cambria" w:hAnsi="Cambria"/>
          <w:b/>
          <w:sz w:val="20"/>
          <w:lang w:val="pt-BR"/>
        </w:rPr>
        <w:lastRenderedPageBreak/>
        <w:t>9.</w:t>
      </w:r>
      <w:r w:rsidRPr="00DC41CE">
        <w:rPr>
          <w:rFonts w:ascii="Cambria" w:hAnsi="Cambria"/>
          <w:b/>
          <w:sz w:val="20"/>
          <w:lang w:val="pt-BR"/>
        </w:rPr>
        <w:tab/>
        <w:t>Captura fortuita de buques no autorizados a pescar túnidos tropicales</w:t>
      </w:r>
    </w:p>
    <w:p w14:paraId="41296D7E" w14:textId="77777777" w:rsidR="00F11139" w:rsidRPr="00DC41CE" w:rsidRDefault="00F11139" w:rsidP="006D4B20">
      <w:pPr>
        <w:jc w:val="both"/>
        <w:rPr>
          <w:rFonts w:ascii="Cambria" w:hAnsi="Cambria"/>
          <w:bCs/>
          <w:sz w:val="20"/>
          <w:szCs w:val="20"/>
          <w:lang w:val="pt-BR"/>
        </w:rPr>
      </w:pPr>
    </w:p>
    <w:p w14:paraId="7F2C9E3A" w14:textId="035F3FE4" w:rsidR="006D4B20" w:rsidRPr="00DC41CE" w:rsidRDefault="006D4B20" w:rsidP="006D4B20">
      <w:pPr>
        <w:jc w:val="both"/>
        <w:rPr>
          <w:rFonts w:ascii="Cambria" w:hAnsi="Cambria"/>
          <w:bCs/>
          <w:sz w:val="20"/>
          <w:szCs w:val="20"/>
        </w:rPr>
      </w:pPr>
      <w:r w:rsidRPr="00BE6CFF">
        <w:rPr>
          <w:rFonts w:ascii="Cambria" w:hAnsi="Cambria"/>
          <w:sz w:val="20"/>
        </w:rPr>
        <w:t>En el sistema eBCD, cuando un buque no registrado captura atún rojo, se permite el autorregistro en el eBCD utilizando un número de registro interno, ya que el buque no está prerregistrado como buque pesquero (párr. 5 f) de la Rec. 22</w:t>
      </w:r>
      <w:r w:rsidRPr="00BE6CFF">
        <w:rPr>
          <w:rFonts w:ascii="Cambria" w:hAnsi="Cambria"/>
          <w:sz w:val="20"/>
        </w:rPr>
        <w:noBreakHyphen/>
        <w:t>16). Las medidas de ordenación para los túnidos tropicales y el pez espada permiten la captura fortuita si las CPC establecen un límite de captura fortuita (5</w:t>
      </w:r>
      <w:r w:rsidR="00E34849" w:rsidRPr="00BE6CFF">
        <w:rPr>
          <w:rFonts w:ascii="Cambria" w:hAnsi="Cambria"/>
          <w:sz w:val="20"/>
        </w:rPr>
        <w:t xml:space="preserve"> </w:t>
      </w:r>
      <w:r w:rsidRPr="00BE6CFF">
        <w:rPr>
          <w:rFonts w:ascii="Cambria" w:hAnsi="Cambria"/>
          <w:sz w:val="20"/>
        </w:rPr>
        <w:t xml:space="preserve">% por marea) y la captura fortuita se </w:t>
      </w:r>
      <w:r w:rsidR="00E34849" w:rsidRPr="00BE6CFF">
        <w:rPr>
          <w:rFonts w:ascii="Cambria" w:hAnsi="Cambria"/>
          <w:sz w:val="20"/>
        </w:rPr>
        <w:t xml:space="preserve">descuenta de la </w:t>
      </w:r>
      <w:r w:rsidRPr="00BE6CFF">
        <w:rPr>
          <w:rFonts w:ascii="Cambria" w:hAnsi="Cambria"/>
          <w:sz w:val="20"/>
        </w:rPr>
        <w:t>cuota de la CPC (Rec. 24-01 párrafo 55). Es posible que el sistema CDS ampliado deba tener funciones similares a las del eBCD.</w:t>
      </w:r>
    </w:p>
    <w:p w14:paraId="10E12582" w14:textId="77777777" w:rsidR="007F6D34" w:rsidRPr="00DC41CE" w:rsidRDefault="007F6D34" w:rsidP="006D4B20">
      <w:pPr>
        <w:jc w:val="both"/>
        <w:rPr>
          <w:rFonts w:ascii="Cambria" w:hAnsi="Cambria"/>
          <w:bCs/>
          <w:sz w:val="20"/>
          <w:szCs w:val="20"/>
        </w:rPr>
      </w:pPr>
    </w:p>
    <w:p w14:paraId="6DBF0955" w14:textId="24CDC4C3" w:rsidR="006D4B20" w:rsidRPr="00DC41CE" w:rsidRDefault="006D4B20" w:rsidP="006D4B20">
      <w:pPr>
        <w:jc w:val="both"/>
        <w:rPr>
          <w:rFonts w:ascii="Cambria" w:hAnsi="Cambria"/>
          <w:bCs/>
          <w:sz w:val="20"/>
          <w:szCs w:val="20"/>
        </w:rPr>
      </w:pPr>
      <w:r w:rsidRPr="00DC41CE">
        <w:rPr>
          <w:rFonts w:ascii="Cambria" w:hAnsi="Cambria"/>
          <w:sz w:val="20"/>
        </w:rPr>
        <w:t xml:space="preserve">En general, los WG apoyaron el uso del </w:t>
      </w:r>
      <w:r w:rsidR="003313B3" w:rsidRPr="00DC41CE">
        <w:rPr>
          <w:rFonts w:ascii="Cambria" w:hAnsi="Cambria"/>
          <w:sz w:val="20"/>
        </w:rPr>
        <w:t>CDS ampliado</w:t>
      </w:r>
      <w:r w:rsidRPr="00DC41CE">
        <w:rPr>
          <w:rFonts w:ascii="Cambria" w:hAnsi="Cambria"/>
          <w:sz w:val="20"/>
        </w:rPr>
        <w:t xml:space="preserve"> para las capturas fortuitas de buques pesqueros no autorizados a pescar patudo y pez espada. Es necesario debatir más sobre cómo se incluyen el patudo/el pez espada capturados de manera fortuita en el CDS ampliado, especialmente productos capturados de manera fortuita por pesquerías de pequeña escala. Japón solicita a las CPC que tienen pesquerías </w:t>
      </w:r>
      <w:r w:rsidR="00C521BC">
        <w:rPr>
          <w:rFonts w:ascii="Cambria" w:hAnsi="Cambria"/>
          <w:sz w:val="20"/>
        </w:rPr>
        <w:t>de</w:t>
      </w:r>
      <w:r w:rsidRPr="00DC41CE">
        <w:rPr>
          <w:rFonts w:ascii="Cambria" w:hAnsi="Cambria"/>
          <w:sz w:val="20"/>
        </w:rPr>
        <w:t xml:space="preserve"> pequeña escala que aporten ideas más específicas sobre el tratamiento de las capturas fortuitas.</w:t>
      </w:r>
    </w:p>
    <w:p w14:paraId="53C2F422" w14:textId="77777777" w:rsidR="00F11139" w:rsidRPr="00DC41CE" w:rsidRDefault="00F11139" w:rsidP="00F11139">
      <w:pPr>
        <w:tabs>
          <w:tab w:val="left" w:pos="426"/>
        </w:tabs>
        <w:jc w:val="both"/>
        <w:rPr>
          <w:rFonts w:ascii="Cambria" w:hAnsi="Cambria"/>
          <w:b/>
          <w:sz w:val="20"/>
          <w:szCs w:val="20"/>
        </w:rPr>
      </w:pPr>
    </w:p>
    <w:p w14:paraId="3120711E" w14:textId="2886BB0F" w:rsidR="006D4B20" w:rsidRPr="00DC41CE" w:rsidRDefault="006D4B20" w:rsidP="00F11139">
      <w:pPr>
        <w:tabs>
          <w:tab w:val="left" w:pos="426"/>
        </w:tabs>
        <w:jc w:val="both"/>
        <w:rPr>
          <w:rFonts w:ascii="Cambria" w:hAnsi="Cambria"/>
          <w:b/>
          <w:sz w:val="20"/>
          <w:szCs w:val="20"/>
        </w:rPr>
      </w:pPr>
      <w:r w:rsidRPr="00DC41CE">
        <w:rPr>
          <w:rFonts w:ascii="Cambria" w:hAnsi="Cambria"/>
          <w:b/>
          <w:sz w:val="20"/>
        </w:rPr>
        <w:t>10.</w:t>
      </w:r>
      <w:r w:rsidRPr="00DC41CE">
        <w:rPr>
          <w:rFonts w:ascii="Cambria" w:hAnsi="Cambria"/>
          <w:b/>
          <w:sz w:val="20"/>
        </w:rPr>
        <w:tab/>
        <w:t>Pesquerías deportivas y de recreo</w:t>
      </w:r>
    </w:p>
    <w:p w14:paraId="5715D6F8" w14:textId="77777777" w:rsidR="00F11139" w:rsidRPr="00DC41CE" w:rsidRDefault="00F11139" w:rsidP="006D4B20">
      <w:pPr>
        <w:jc w:val="both"/>
        <w:rPr>
          <w:rFonts w:ascii="Cambria" w:hAnsi="Cambria"/>
          <w:bCs/>
          <w:sz w:val="20"/>
          <w:szCs w:val="20"/>
        </w:rPr>
      </w:pPr>
    </w:p>
    <w:p w14:paraId="44A06404" w14:textId="77777777" w:rsidR="006D4B20" w:rsidRPr="00DC41CE" w:rsidRDefault="006D4B20" w:rsidP="006D4B20">
      <w:pPr>
        <w:jc w:val="both"/>
        <w:rPr>
          <w:rFonts w:ascii="Cambria" w:hAnsi="Cambria"/>
          <w:bCs/>
          <w:sz w:val="20"/>
          <w:szCs w:val="20"/>
        </w:rPr>
      </w:pPr>
      <w:r w:rsidRPr="00DC41CE">
        <w:rPr>
          <w:rFonts w:ascii="Cambria" w:hAnsi="Cambria"/>
          <w:sz w:val="20"/>
        </w:rPr>
        <w:t>En general, los WG apoyaron que si se prohíbe la venta de patudo/pez espada capturado en pesquerías deportivas y de recreo, estos productos no se registren necesariamente en el CDS ampliado, como ocurre con el atún rojo. Si se adopta este enfoque, la venta de la pesca deportiva y recreativa debe prohibirse en virtud de las recomendaciones para la ordenación del patudo y el pez espada (la Rec. 16-05 ya ha prohibido la comercialización del pez espada del Mediterráneo capturado en la pesca deportiva y recreativa).</w:t>
      </w:r>
    </w:p>
    <w:p w14:paraId="5829B84E" w14:textId="77777777" w:rsidR="006D4B20" w:rsidRPr="00DC41CE" w:rsidRDefault="006D4B20" w:rsidP="006D4B20">
      <w:pPr>
        <w:jc w:val="both"/>
        <w:rPr>
          <w:rFonts w:ascii="Cambria" w:hAnsi="Cambria"/>
          <w:bCs/>
          <w:sz w:val="20"/>
          <w:szCs w:val="20"/>
        </w:rPr>
      </w:pPr>
    </w:p>
    <w:p w14:paraId="539073C8" w14:textId="77777777" w:rsidR="006D4B20" w:rsidRPr="00DC41CE" w:rsidRDefault="006D4B20" w:rsidP="00F11139">
      <w:pPr>
        <w:tabs>
          <w:tab w:val="left" w:pos="426"/>
        </w:tabs>
        <w:jc w:val="both"/>
        <w:rPr>
          <w:rFonts w:ascii="Cambria" w:hAnsi="Cambria"/>
          <w:b/>
          <w:sz w:val="20"/>
          <w:szCs w:val="20"/>
        </w:rPr>
      </w:pPr>
      <w:r w:rsidRPr="00DC41CE">
        <w:rPr>
          <w:rFonts w:ascii="Cambria" w:hAnsi="Cambria"/>
          <w:b/>
          <w:sz w:val="20"/>
        </w:rPr>
        <w:t>11.</w:t>
      </w:r>
      <w:r w:rsidRPr="00DC41CE">
        <w:rPr>
          <w:rFonts w:ascii="Cambria" w:hAnsi="Cambria"/>
          <w:b/>
          <w:sz w:val="20"/>
        </w:rPr>
        <w:tab/>
        <w:t>CPC encargada de la validación, consideración de los acuerdos de fletamento</w:t>
      </w:r>
    </w:p>
    <w:p w14:paraId="65A0CBBE" w14:textId="77777777" w:rsidR="00F11139" w:rsidRPr="00DC41CE" w:rsidRDefault="00F11139" w:rsidP="00F11139">
      <w:pPr>
        <w:tabs>
          <w:tab w:val="left" w:pos="426"/>
        </w:tabs>
        <w:jc w:val="both"/>
        <w:rPr>
          <w:rFonts w:ascii="Cambria" w:hAnsi="Cambria"/>
          <w:bCs/>
          <w:sz w:val="20"/>
          <w:szCs w:val="20"/>
        </w:rPr>
      </w:pPr>
    </w:p>
    <w:p w14:paraId="67B6ABA0" w14:textId="77777777" w:rsidR="006D4B20" w:rsidRPr="00DC41CE" w:rsidRDefault="006D4B20" w:rsidP="006D4B20">
      <w:pPr>
        <w:jc w:val="both"/>
        <w:rPr>
          <w:rFonts w:ascii="Cambria" w:hAnsi="Cambria"/>
          <w:bCs/>
          <w:sz w:val="20"/>
          <w:szCs w:val="20"/>
        </w:rPr>
      </w:pPr>
      <w:r w:rsidRPr="00DC41CE">
        <w:rPr>
          <w:rFonts w:ascii="Cambria" w:hAnsi="Cambria"/>
          <w:sz w:val="20"/>
        </w:rPr>
        <w:t>Es necesario debatir más a fondo quién es responsable de la validación de los productos capturados por los buques fletados.</w:t>
      </w:r>
    </w:p>
    <w:p w14:paraId="65E30F82" w14:textId="77777777" w:rsidR="006D4B20" w:rsidRPr="00DC41CE" w:rsidRDefault="006D4B20" w:rsidP="006D4B20">
      <w:pPr>
        <w:jc w:val="both"/>
        <w:rPr>
          <w:rFonts w:ascii="Cambria" w:hAnsi="Cambria"/>
          <w:bCs/>
          <w:sz w:val="20"/>
          <w:szCs w:val="20"/>
        </w:rPr>
      </w:pPr>
    </w:p>
    <w:p w14:paraId="52D6EE21" w14:textId="6BF722CE" w:rsidR="006D4B20" w:rsidRPr="00DC41CE" w:rsidRDefault="006D4B20" w:rsidP="006D4B20">
      <w:pPr>
        <w:jc w:val="both"/>
        <w:rPr>
          <w:rFonts w:ascii="Cambria" w:hAnsi="Cambria"/>
          <w:bCs/>
          <w:sz w:val="20"/>
          <w:szCs w:val="20"/>
        </w:rPr>
      </w:pPr>
      <w:r w:rsidRPr="00DC41CE">
        <w:rPr>
          <w:rFonts w:ascii="Cambria" w:hAnsi="Cambria"/>
          <w:sz w:val="20"/>
        </w:rPr>
        <w:t xml:space="preserve">En el marco de los programas de documento estadístico para el patudo y el pez espada, si el buque opera en régimen de fletamento, el documento estadístico para el patudo o el pez espada debe ser validado por la CPC exportadora (Rec. 01-21 y Rec. 01-22, párrafo 2(1)) porque dichos programas de documento estadístico no cubren la captura. </w:t>
      </w:r>
    </w:p>
    <w:p w14:paraId="1A7A4427" w14:textId="77777777" w:rsidR="006D4B20" w:rsidRPr="00DC41CE" w:rsidRDefault="006D4B20" w:rsidP="006D4B20">
      <w:pPr>
        <w:jc w:val="both"/>
        <w:rPr>
          <w:rFonts w:ascii="Cambria" w:hAnsi="Cambria"/>
          <w:bCs/>
          <w:sz w:val="20"/>
          <w:szCs w:val="20"/>
        </w:rPr>
      </w:pPr>
    </w:p>
    <w:p w14:paraId="5F954FAD" w14:textId="61E23302" w:rsidR="006D4B20" w:rsidRPr="00DC41CE" w:rsidRDefault="006D4B20" w:rsidP="006D4B20">
      <w:pPr>
        <w:jc w:val="both"/>
        <w:rPr>
          <w:rFonts w:ascii="Cambria" w:hAnsi="Cambria"/>
          <w:bCs/>
          <w:sz w:val="20"/>
          <w:szCs w:val="20"/>
        </w:rPr>
      </w:pPr>
      <w:r w:rsidRPr="00DC41CE">
        <w:rPr>
          <w:rFonts w:ascii="Cambria" w:hAnsi="Cambria"/>
          <w:sz w:val="20"/>
        </w:rPr>
        <w:t>Dado que la Rec. 13-14 (párrafo 11) estipula que los buques fletados descargarán los productos exclusivamente en los puertos de la Parte contratante fletadora, y dado que muchas Partes contratantes fletadoras, y no las CPC de pabellón, comunican la captura de su buque fletador, los productos pesqueros capturados por los buques fletados pueden ser validados por la Parte contratante fletadora en el CDS ampliado.</w:t>
      </w:r>
    </w:p>
    <w:p w14:paraId="7E1E92EF" w14:textId="77777777" w:rsidR="006D4B20" w:rsidRPr="00DC41CE" w:rsidRDefault="006D4B20" w:rsidP="006D4B20">
      <w:pPr>
        <w:jc w:val="both"/>
        <w:rPr>
          <w:rFonts w:ascii="Cambria" w:hAnsi="Cambria"/>
          <w:bCs/>
          <w:sz w:val="20"/>
          <w:szCs w:val="20"/>
        </w:rPr>
      </w:pPr>
    </w:p>
    <w:p w14:paraId="75F7DB06" w14:textId="77777777" w:rsidR="006D4B20" w:rsidRPr="00DC41CE" w:rsidRDefault="006D4B20" w:rsidP="006D4B20">
      <w:pPr>
        <w:jc w:val="both"/>
        <w:rPr>
          <w:rFonts w:ascii="Cambria" w:hAnsi="Cambria"/>
          <w:bCs/>
          <w:sz w:val="20"/>
          <w:szCs w:val="20"/>
        </w:rPr>
      </w:pPr>
      <w:r w:rsidRPr="00DC41CE">
        <w:rPr>
          <w:rFonts w:ascii="Cambria" w:hAnsi="Cambria"/>
          <w:sz w:val="20"/>
        </w:rPr>
        <w:t xml:space="preserve">Japón solicita a las CPC que participan en acuerdos de fletamento que aporten ideas concretas sobre la responsabilidad de la validación de los productos capturados por buques fletados. </w:t>
      </w:r>
    </w:p>
    <w:p w14:paraId="409A6D4A" w14:textId="77777777" w:rsidR="006D4B20" w:rsidRPr="00DC41CE" w:rsidRDefault="006D4B20" w:rsidP="006D4B20">
      <w:pPr>
        <w:jc w:val="both"/>
        <w:rPr>
          <w:rFonts w:ascii="Cambria" w:hAnsi="Cambria"/>
          <w:bCs/>
          <w:sz w:val="20"/>
          <w:szCs w:val="20"/>
        </w:rPr>
      </w:pPr>
    </w:p>
    <w:p w14:paraId="7F5F9050" w14:textId="77777777" w:rsidR="006D4B20" w:rsidRPr="00DC41CE" w:rsidRDefault="006D4B20" w:rsidP="00F11139">
      <w:pPr>
        <w:tabs>
          <w:tab w:val="left" w:pos="426"/>
        </w:tabs>
        <w:jc w:val="both"/>
        <w:rPr>
          <w:rFonts w:ascii="Cambria" w:hAnsi="Cambria"/>
          <w:b/>
          <w:sz w:val="20"/>
          <w:szCs w:val="20"/>
        </w:rPr>
      </w:pPr>
      <w:r w:rsidRPr="00DC41CE">
        <w:rPr>
          <w:rFonts w:ascii="Cambria" w:hAnsi="Cambria"/>
          <w:b/>
          <w:sz w:val="20"/>
        </w:rPr>
        <w:t>12.</w:t>
      </w:r>
      <w:r w:rsidRPr="00DC41CE">
        <w:rPr>
          <w:rFonts w:ascii="Cambria" w:hAnsi="Cambria"/>
          <w:b/>
          <w:sz w:val="20"/>
        </w:rPr>
        <w:tab/>
        <w:t>Exención de validación gubernamental para peces marcados</w:t>
      </w:r>
    </w:p>
    <w:p w14:paraId="13A30421" w14:textId="77777777" w:rsidR="00F11139" w:rsidRPr="00DC41CE" w:rsidRDefault="00F11139" w:rsidP="006D4B20">
      <w:pPr>
        <w:jc w:val="both"/>
        <w:rPr>
          <w:rFonts w:ascii="Cambria" w:hAnsi="Cambria"/>
          <w:bCs/>
          <w:sz w:val="20"/>
          <w:szCs w:val="20"/>
        </w:rPr>
      </w:pPr>
    </w:p>
    <w:p w14:paraId="10304480" w14:textId="3C43AE92" w:rsidR="006D4B20" w:rsidRPr="00DC41CE" w:rsidRDefault="006D4B20" w:rsidP="006D4B20">
      <w:pPr>
        <w:jc w:val="both"/>
        <w:rPr>
          <w:rFonts w:ascii="Cambria" w:hAnsi="Cambria"/>
          <w:bCs/>
          <w:sz w:val="20"/>
          <w:szCs w:val="20"/>
        </w:rPr>
      </w:pPr>
      <w:r w:rsidRPr="00DC41CE">
        <w:rPr>
          <w:rFonts w:ascii="Cambria" w:hAnsi="Cambria"/>
          <w:sz w:val="20"/>
        </w:rPr>
        <w:t>En general, los WG apoyaron un programa de marcado opcional, como el BCD, como medio de exención de validación. Es necesario seguir debatiendo los detalles del programa de marcado para el CDS ampliado.</w:t>
      </w:r>
    </w:p>
    <w:p w14:paraId="26C0AAA8" w14:textId="77777777" w:rsidR="006D4B20" w:rsidRPr="00DC41CE" w:rsidRDefault="006D4B20" w:rsidP="006D4B20">
      <w:pPr>
        <w:jc w:val="both"/>
        <w:rPr>
          <w:rFonts w:ascii="Cambria" w:hAnsi="Cambria"/>
          <w:bCs/>
          <w:sz w:val="20"/>
          <w:szCs w:val="20"/>
        </w:rPr>
      </w:pPr>
    </w:p>
    <w:p w14:paraId="485FC5CC" w14:textId="77777777" w:rsidR="006D4B20" w:rsidRPr="00DC41CE" w:rsidRDefault="006D4B20" w:rsidP="00F11139">
      <w:pPr>
        <w:tabs>
          <w:tab w:val="left" w:pos="426"/>
        </w:tabs>
        <w:jc w:val="both"/>
        <w:rPr>
          <w:rFonts w:ascii="Cambria" w:hAnsi="Cambria"/>
          <w:b/>
          <w:sz w:val="20"/>
          <w:szCs w:val="20"/>
        </w:rPr>
      </w:pPr>
      <w:r w:rsidRPr="00DC41CE">
        <w:rPr>
          <w:rFonts w:ascii="Cambria" w:hAnsi="Cambria"/>
          <w:b/>
          <w:sz w:val="20"/>
        </w:rPr>
        <w:t>13.</w:t>
      </w:r>
      <w:r w:rsidRPr="00DC41CE">
        <w:rPr>
          <w:rFonts w:ascii="Cambria" w:hAnsi="Cambria"/>
          <w:b/>
          <w:sz w:val="20"/>
        </w:rPr>
        <w:tab/>
        <w:t>Documentación en papel</w:t>
      </w:r>
    </w:p>
    <w:p w14:paraId="00859827" w14:textId="77777777" w:rsidR="00F11139" w:rsidRPr="00DC41CE" w:rsidRDefault="00F11139" w:rsidP="006D4B20">
      <w:pPr>
        <w:jc w:val="both"/>
        <w:rPr>
          <w:rFonts w:ascii="Cambria" w:hAnsi="Cambria"/>
          <w:b/>
          <w:sz w:val="20"/>
          <w:szCs w:val="20"/>
        </w:rPr>
      </w:pPr>
    </w:p>
    <w:p w14:paraId="1D3409FD" w14:textId="77777777" w:rsidR="006D4B20" w:rsidRPr="00DC41CE" w:rsidRDefault="006D4B20" w:rsidP="006D4B20">
      <w:pPr>
        <w:jc w:val="both"/>
        <w:rPr>
          <w:rFonts w:ascii="Cambria" w:hAnsi="Cambria"/>
          <w:bCs/>
          <w:sz w:val="20"/>
          <w:szCs w:val="20"/>
        </w:rPr>
      </w:pPr>
      <w:r w:rsidRPr="00DC41CE">
        <w:rPr>
          <w:rFonts w:ascii="Cambria" w:hAnsi="Cambria"/>
          <w:sz w:val="20"/>
        </w:rPr>
        <w:t>Los WG no plantearon ningún problema en cuanto a la aceptación de los CDS en papel, al menos en los siguientes casos:</w:t>
      </w:r>
    </w:p>
    <w:p w14:paraId="3586A181" w14:textId="77777777" w:rsidR="0086693C" w:rsidRPr="00DC41CE" w:rsidRDefault="0086693C" w:rsidP="006D4B20">
      <w:pPr>
        <w:jc w:val="both"/>
        <w:rPr>
          <w:rFonts w:ascii="Cambria" w:hAnsi="Cambria"/>
          <w:bCs/>
          <w:sz w:val="20"/>
          <w:szCs w:val="20"/>
        </w:rPr>
      </w:pPr>
    </w:p>
    <w:p w14:paraId="706FF172" w14:textId="42ACA4C5" w:rsidR="006D4B20" w:rsidRPr="00DC41CE" w:rsidRDefault="006D4B20" w:rsidP="0086693C">
      <w:pPr>
        <w:tabs>
          <w:tab w:val="left" w:pos="851"/>
        </w:tabs>
        <w:ind w:firstLine="426"/>
        <w:jc w:val="both"/>
        <w:rPr>
          <w:rFonts w:ascii="Cambria" w:hAnsi="Cambria"/>
          <w:bCs/>
          <w:sz w:val="20"/>
          <w:szCs w:val="20"/>
        </w:rPr>
      </w:pPr>
      <w:r w:rsidRPr="00DC41CE">
        <w:rPr>
          <w:rFonts w:ascii="Cambria" w:hAnsi="Cambria"/>
          <w:sz w:val="20"/>
        </w:rPr>
        <w:t>(1)    En caso de que el sistema CDS presente fallos que impidan a una CPC utilizarlo;</w:t>
      </w:r>
    </w:p>
    <w:p w14:paraId="118E87A5" w14:textId="7F27180D" w:rsidR="006D4B20" w:rsidRPr="00DC41CE" w:rsidRDefault="006D4B20" w:rsidP="0086693C">
      <w:pPr>
        <w:tabs>
          <w:tab w:val="left" w:pos="851"/>
        </w:tabs>
        <w:ind w:left="851" w:hanging="425"/>
        <w:jc w:val="both"/>
        <w:rPr>
          <w:rFonts w:ascii="Cambria" w:hAnsi="Cambria"/>
          <w:bCs/>
          <w:sz w:val="20"/>
          <w:szCs w:val="20"/>
        </w:rPr>
      </w:pPr>
      <w:r w:rsidRPr="00DC41CE">
        <w:rPr>
          <w:rFonts w:ascii="Cambria" w:hAnsi="Cambria"/>
          <w:sz w:val="20"/>
        </w:rPr>
        <w:t xml:space="preserve">(2) </w:t>
      </w:r>
      <w:r w:rsidR="00D227FB">
        <w:rPr>
          <w:rFonts w:ascii="Cambria" w:hAnsi="Cambria"/>
          <w:sz w:val="20"/>
        </w:rPr>
        <w:tab/>
      </w:r>
      <w:r w:rsidRPr="00DC41CE">
        <w:rPr>
          <w:rFonts w:ascii="Cambria" w:hAnsi="Cambria"/>
          <w:sz w:val="20"/>
        </w:rPr>
        <w:t>En el caso de comercio entre CPC de ICCAT y no CPC, cuando no sea posible el acceso al sistema CDS a través de la Secretaría de ICCAT o no se pueda realizar con tiempo suficiente para garantizar que el comercio no se retrasa o interrumpe indebidamente.</w:t>
      </w:r>
    </w:p>
    <w:p w14:paraId="23F687B4" w14:textId="77777777" w:rsidR="006D4B20" w:rsidRPr="00DC41CE" w:rsidRDefault="006D4B20" w:rsidP="006D4B20">
      <w:pPr>
        <w:jc w:val="both"/>
        <w:rPr>
          <w:rFonts w:ascii="Cambria" w:hAnsi="Cambria"/>
          <w:bCs/>
          <w:sz w:val="20"/>
          <w:szCs w:val="20"/>
        </w:rPr>
      </w:pPr>
    </w:p>
    <w:p w14:paraId="43C0D829" w14:textId="77777777" w:rsidR="006D4B20" w:rsidRPr="00DC41CE" w:rsidRDefault="006D4B20" w:rsidP="006D4B20">
      <w:pPr>
        <w:jc w:val="both"/>
        <w:rPr>
          <w:rFonts w:ascii="Cambria" w:hAnsi="Cambria"/>
          <w:bCs/>
          <w:sz w:val="20"/>
          <w:szCs w:val="20"/>
        </w:rPr>
      </w:pPr>
      <w:r w:rsidRPr="00DC41CE">
        <w:rPr>
          <w:rFonts w:ascii="Cambria" w:hAnsi="Cambria"/>
          <w:sz w:val="20"/>
        </w:rPr>
        <w:lastRenderedPageBreak/>
        <w:t>El párrafo 6 de la Rec. 22-16 permite el BCD en papel para los siguientes casos. Los puntos (1) y (2) anteriores corresponden respectivamente a (c) y (e) a continuación. Tales excepciones deberían considerarse también en el marco del CDS ampliado para evitar retrasos/interrupciones en el comercio.</w:t>
      </w:r>
    </w:p>
    <w:p w14:paraId="58317994" w14:textId="77777777" w:rsidR="006D4B20" w:rsidRPr="00DC41CE" w:rsidRDefault="006D4B20" w:rsidP="006D4B20">
      <w:pPr>
        <w:jc w:val="both"/>
        <w:rPr>
          <w:rFonts w:ascii="Cambria" w:hAnsi="Cambria"/>
          <w:bCs/>
          <w:sz w:val="20"/>
          <w:szCs w:val="20"/>
        </w:rPr>
      </w:pPr>
    </w:p>
    <w:p w14:paraId="7D12170D" w14:textId="2431A23A" w:rsidR="006D4B20" w:rsidRPr="00DC41CE" w:rsidRDefault="006D4B20" w:rsidP="00802211">
      <w:pPr>
        <w:tabs>
          <w:tab w:val="left" w:pos="851"/>
        </w:tabs>
        <w:ind w:firstLine="426"/>
        <w:jc w:val="both"/>
        <w:rPr>
          <w:rFonts w:ascii="Cambria" w:hAnsi="Cambria"/>
          <w:bCs/>
          <w:sz w:val="20"/>
          <w:szCs w:val="20"/>
        </w:rPr>
      </w:pPr>
      <w:r w:rsidRPr="00DC41CE">
        <w:rPr>
          <w:rFonts w:ascii="Cambria" w:hAnsi="Cambria"/>
          <w:sz w:val="20"/>
        </w:rPr>
        <w:t>a)</w:t>
      </w:r>
      <w:r w:rsidRPr="00DC41CE">
        <w:rPr>
          <w:rFonts w:ascii="Cambria" w:hAnsi="Cambria"/>
          <w:sz w:val="20"/>
        </w:rPr>
        <w:tab/>
        <w:t>Para los desembarques de cantidades de atún rojo de menos de 1 t o de tres ejemplares;</w:t>
      </w:r>
    </w:p>
    <w:p w14:paraId="3A0B4A54" w14:textId="1F294C43" w:rsidR="006D4B20" w:rsidRPr="00DC41CE" w:rsidRDefault="006D4B20" w:rsidP="00802211">
      <w:pPr>
        <w:tabs>
          <w:tab w:val="left" w:pos="851"/>
        </w:tabs>
        <w:ind w:firstLine="426"/>
        <w:jc w:val="both"/>
        <w:rPr>
          <w:rFonts w:ascii="Cambria" w:hAnsi="Cambria"/>
          <w:bCs/>
          <w:sz w:val="20"/>
          <w:szCs w:val="20"/>
        </w:rPr>
      </w:pPr>
      <w:r w:rsidRPr="00DC41CE">
        <w:rPr>
          <w:rFonts w:ascii="Cambria" w:hAnsi="Cambria"/>
          <w:sz w:val="20"/>
        </w:rPr>
        <w:t>b)</w:t>
      </w:r>
      <w:r w:rsidRPr="00DC41CE">
        <w:rPr>
          <w:rFonts w:ascii="Cambria" w:hAnsi="Cambria"/>
          <w:sz w:val="20"/>
        </w:rPr>
        <w:tab/>
        <w:t>Para el atún rojo capturado antes de la plena implementación del sistema eBCD;</w:t>
      </w:r>
    </w:p>
    <w:p w14:paraId="5E2F550D" w14:textId="0E5F665F" w:rsidR="006D4B20" w:rsidRPr="00DC41CE" w:rsidRDefault="006D4B20" w:rsidP="00802211">
      <w:pPr>
        <w:tabs>
          <w:tab w:val="left" w:pos="851"/>
        </w:tabs>
        <w:ind w:left="851" w:hanging="425"/>
        <w:jc w:val="both"/>
        <w:rPr>
          <w:rFonts w:ascii="Cambria" w:hAnsi="Cambria"/>
          <w:bCs/>
          <w:sz w:val="20"/>
          <w:szCs w:val="20"/>
        </w:rPr>
      </w:pPr>
      <w:r w:rsidRPr="00DC41CE">
        <w:rPr>
          <w:rFonts w:ascii="Cambria" w:hAnsi="Cambria"/>
          <w:sz w:val="20"/>
        </w:rPr>
        <w:t>c)</w:t>
      </w:r>
      <w:r w:rsidRPr="00DC41CE">
        <w:rPr>
          <w:rFonts w:ascii="Cambria" w:hAnsi="Cambria"/>
          <w:sz w:val="20"/>
        </w:rPr>
        <w:tab/>
        <w:t>BCD en papel o eBCD impresos como copia de seguridad del eBCD en el caso limitado de que surjan dificultades técnicas con el sistema que impidan a una CPC utilizar el sistema eBCD;</w:t>
      </w:r>
    </w:p>
    <w:p w14:paraId="58DEBA13" w14:textId="1D91DAA4" w:rsidR="006D4B20" w:rsidRPr="00DC41CE" w:rsidRDefault="006D4B20" w:rsidP="00802211">
      <w:pPr>
        <w:tabs>
          <w:tab w:val="left" w:pos="851"/>
        </w:tabs>
        <w:ind w:firstLine="426"/>
        <w:jc w:val="both"/>
        <w:rPr>
          <w:rFonts w:ascii="Cambria" w:hAnsi="Cambria"/>
          <w:bCs/>
          <w:sz w:val="20"/>
          <w:szCs w:val="20"/>
        </w:rPr>
      </w:pPr>
      <w:r w:rsidRPr="00DC41CE">
        <w:rPr>
          <w:rFonts w:ascii="Cambria" w:hAnsi="Cambria"/>
          <w:sz w:val="20"/>
        </w:rPr>
        <w:t>d)</w:t>
      </w:r>
      <w:r w:rsidRPr="00DC41CE">
        <w:rPr>
          <w:rFonts w:ascii="Cambria" w:hAnsi="Cambria"/>
          <w:sz w:val="20"/>
        </w:rPr>
        <w:tab/>
        <w:t>En el caso de comercio de atún rojo del Pacífico; y</w:t>
      </w:r>
    </w:p>
    <w:p w14:paraId="73954962" w14:textId="7F7D9A9E" w:rsidR="006D4B20" w:rsidRPr="00DC41CE" w:rsidRDefault="006D4B20" w:rsidP="00802211">
      <w:pPr>
        <w:tabs>
          <w:tab w:val="left" w:pos="851"/>
        </w:tabs>
        <w:ind w:left="851" w:hanging="425"/>
        <w:jc w:val="both"/>
        <w:rPr>
          <w:rFonts w:ascii="Cambria" w:hAnsi="Cambria"/>
          <w:bCs/>
          <w:sz w:val="20"/>
          <w:szCs w:val="20"/>
        </w:rPr>
      </w:pPr>
      <w:r w:rsidRPr="00DC41CE">
        <w:rPr>
          <w:rFonts w:ascii="Cambria" w:hAnsi="Cambria"/>
          <w:sz w:val="20"/>
        </w:rPr>
        <w:t>e)</w:t>
      </w:r>
      <w:r w:rsidRPr="00DC41CE">
        <w:rPr>
          <w:rFonts w:ascii="Cambria" w:hAnsi="Cambria"/>
          <w:sz w:val="20"/>
        </w:rPr>
        <w:tab/>
        <w:t>En el caso de comercio entre CPC de ICCAT y no CPC, cuando no sea posible el acceso al sistema eBCD a través de la Secretaría de ICCAT o no se pueda realizar con tiempo suficiente para garantizar que el comercio no se retrasa o interrumpe indebidamente.</w:t>
      </w:r>
    </w:p>
    <w:p w14:paraId="412D36AD" w14:textId="77777777" w:rsidR="006D4B20" w:rsidRPr="00DC41CE" w:rsidRDefault="006D4B20" w:rsidP="006D4B20">
      <w:pPr>
        <w:jc w:val="both"/>
        <w:rPr>
          <w:rFonts w:ascii="Cambria" w:hAnsi="Cambria"/>
          <w:bCs/>
          <w:sz w:val="20"/>
          <w:szCs w:val="20"/>
        </w:rPr>
      </w:pPr>
    </w:p>
    <w:p w14:paraId="7E977145" w14:textId="77777777" w:rsidR="006D4B20" w:rsidRPr="00DC41CE" w:rsidRDefault="006D4B20" w:rsidP="006D4B20">
      <w:pPr>
        <w:jc w:val="both"/>
        <w:rPr>
          <w:rFonts w:ascii="Cambria" w:hAnsi="Cambria"/>
          <w:bCs/>
          <w:sz w:val="20"/>
          <w:szCs w:val="20"/>
        </w:rPr>
      </w:pPr>
      <w:r w:rsidRPr="00DC41CE">
        <w:rPr>
          <w:rFonts w:ascii="Cambria" w:hAnsi="Cambria"/>
          <w:sz w:val="20"/>
        </w:rPr>
        <w:t xml:space="preserve">Una vez concluidas las especificaciones técnicas, habrá que seguir debatiendo las condiciones detalladas y la aplicación de los CDS en papel. </w:t>
      </w:r>
    </w:p>
    <w:p w14:paraId="6DEB3212" w14:textId="77777777" w:rsidR="004B31CF" w:rsidRPr="00DC41CE" w:rsidRDefault="004B31CF" w:rsidP="006D4B20">
      <w:pPr>
        <w:jc w:val="both"/>
        <w:rPr>
          <w:rFonts w:ascii="Cambria" w:hAnsi="Cambria"/>
          <w:bCs/>
          <w:sz w:val="20"/>
          <w:szCs w:val="20"/>
        </w:rPr>
      </w:pPr>
    </w:p>
    <w:p w14:paraId="03DD36C6" w14:textId="77777777" w:rsidR="004B31CF" w:rsidRPr="00DC41CE" w:rsidRDefault="004B31CF" w:rsidP="006D4B20">
      <w:pPr>
        <w:jc w:val="both"/>
        <w:rPr>
          <w:rFonts w:ascii="Cambria" w:hAnsi="Cambria"/>
          <w:bCs/>
          <w:sz w:val="20"/>
          <w:szCs w:val="20"/>
        </w:rPr>
      </w:pPr>
    </w:p>
    <w:p w14:paraId="6D8E08D7" w14:textId="77777777" w:rsidR="006D4B20" w:rsidRPr="00DC41CE" w:rsidRDefault="006D4B20" w:rsidP="00F11139">
      <w:pPr>
        <w:tabs>
          <w:tab w:val="left" w:pos="426"/>
        </w:tabs>
        <w:jc w:val="both"/>
        <w:rPr>
          <w:rFonts w:ascii="Cambria" w:hAnsi="Cambria"/>
          <w:b/>
          <w:sz w:val="20"/>
          <w:szCs w:val="20"/>
        </w:rPr>
      </w:pPr>
      <w:r w:rsidRPr="00DC41CE">
        <w:rPr>
          <w:rFonts w:ascii="Cambria" w:hAnsi="Cambria"/>
          <w:b/>
          <w:sz w:val="20"/>
        </w:rPr>
        <w:t>14.</w:t>
      </w:r>
      <w:r w:rsidRPr="00DC41CE">
        <w:rPr>
          <w:rFonts w:ascii="Cambria" w:hAnsi="Cambria"/>
          <w:b/>
          <w:sz w:val="20"/>
        </w:rPr>
        <w:tab/>
        <w:t>Nuevos problemas identificados</w:t>
      </w:r>
    </w:p>
    <w:p w14:paraId="1B6F2BDD" w14:textId="77777777" w:rsidR="00F11139" w:rsidRPr="00DC41CE" w:rsidRDefault="00F11139" w:rsidP="00F11139">
      <w:pPr>
        <w:tabs>
          <w:tab w:val="left" w:pos="426"/>
        </w:tabs>
        <w:jc w:val="both"/>
        <w:rPr>
          <w:rFonts w:ascii="Cambria" w:hAnsi="Cambria"/>
          <w:bCs/>
          <w:sz w:val="20"/>
          <w:szCs w:val="20"/>
        </w:rPr>
      </w:pPr>
    </w:p>
    <w:p w14:paraId="7CF614D7" w14:textId="0B888D8D" w:rsidR="006D4B20" w:rsidRPr="00DC41CE" w:rsidRDefault="006D4B20" w:rsidP="006D4B20">
      <w:pPr>
        <w:jc w:val="both"/>
        <w:rPr>
          <w:rFonts w:ascii="Cambria" w:hAnsi="Cambria"/>
          <w:bCs/>
          <w:sz w:val="20"/>
          <w:szCs w:val="20"/>
        </w:rPr>
      </w:pPr>
      <w:r w:rsidRPr="00DC41CE">
        <w:rPr>
          <w:rFonts w:ascii="Cambria" w:hAnsi="Cambria"/>
          <w:sz w:val="20"/>
        </w:rPr>
        <w:t xml:space="preserve">Además de los puntos de discusión anteriores, el </w:t>
      </w:r>
      <w:r w:rsidR="00F652B8" w:rsidRPr="00DC41CE">
        <w:rPr>
          <w:rFonts w:ascii="Cambria" w:hAnsi="Cambria"/>
          <w:sz w:val="20"/>
        </w:rPr>
        <w:t xml:space="preserve">CDS </w:t>
      </w:r>
      <w:r w:rsidRPr="00DC41CE">
        <w:rPr>
          <w:rFonts w:ascii="Cambria" w:hAnsi="Cambria"/>
          <w:sz w:val="20"/>
        </w:rPr>
        <w:t>WG debería discutir en 2026 también el siguiente punto</w:t>
      </w:r>
      <w:r w:rsidR="00905436">
        <w:rPr>
          <w:rFonts w:ascii="Cambria" w:hAnsi="Cambria"/>
          <w:sz w:val="20"/>
        </w:rPr>
        <w:t>.</w:t>
      </w:r>
    </w:p>
    <w:p w14:paraId="440647C6" w14:textId="77777777" w:rsidR="005208CA" w:rsidRPr="00DC41CE" w:rsidRDefault="005208CA" w:rsidP="006D4B20">
      <w:pPr>
        <w:jc w:val="both"/>
        <w:rPr>
          <w:rFonts w:ascii="Cambria" w:hAnsi="Cambria"/>
          <w:bCs/>
          <w:sz w:val="20"/>
          <w:szCs w:val="20"/>
        </w:rPr>
      </w:pPr>
    </w:p>
    <w:p w14:paraId="66CFB472" w14:textId="4DAABBCD" w:rsidR="006D4B20" w:rsidRPr="00DC41CE" w:rsidRDefault="006D4B20" w:rsidP="006D4B20">
      <w:pPr>
        <w:jc w:val="both"/>
        <w:rPr>
          <w:rFonts w:ascii="Cambria" w:hAnsi="Cambria"/>
          <w:b/>
          <w:i/>
          <w:iCs/>
          <w:sz w:val="20"/>
          <w:szCs w:val="20"/>
        </w:rPr>
      </w:pPr>
      <w:r w:rsidRPr="00DC41CE">
        <w:rPr>
          <w:rFonts w:ascii="Cambria" w:hAnsi="Cambria"/>
          <w:b/>
          <w:i/>
          <w:sz w:val="20"/>
        </w:rPr>
        <w:t xml:space="preserve">Relación entre el </w:t>
      </w:r>
      <w:r w:rsidR="00905436">
        <w:rPr>
          <w:rFonts w:ascii="Cambria" w:hAnsi="Cambria"/>
          <w:b/>
          <w:i/>
          <w:sz w:val="20"/>
        </w:rPr>
        <w:t>CDS</w:t>
      </w:r>
      <w:r w:rsidRPr="00DC41CE">
        <w:rPr>
          <w:rFonts w:ascii="Cambria" w:hAnsi="Cambria"/>
          <w:b/>
          <w:i/>
          <w:sz w:val="20"/>
        </w:rPr>
        <w:t xml:space="preserve"> ampliado y las medidas comerciales de otras OROP</w:t>
      </w:r>
    </w:p>
    <w:p w14:paraId="31F240A9" w14:textId="77777777" w:rsidR="00A25925" w:rsidRPr="00DC41CE" w:rsidRDefault="00A25925" w:rsidP="006D4B20">
      <w:pPr>
        <w:jc w:val="both"/>
        <w:rPr>
          <w:rFonts w:ascii="Cambria" w:hAnsi="Cambria"/>
          <w:bCs/>
          <w:i/>
          <w:iCs/>
          <w:sz w:val="20"/>
          <w:szCs w:val="20"/>
        </w:rPr>
      </w:pPr>
    </w:p>
    <w:p w14:paraId="3935FA06" w14:textId="10D95BFE" w:rsidR="00CE5E9C" w:rsidRPr="006D4B20" w:rsidRDefault="006D4B20" w:rsidP="006D4B20">
      <w:pPr>
        <w:jc w:val="both"/>
        <w:rPr>
          <w:rFonts w:ascii="Cambria" w:hAnsi="Cambria"/>
          <w:bCs/>
          <w:sz w:val="20"/>
          <w:szCs w:val="20"/>
        </w:rPr>
      </w:pPr>
      <w:r w:rsidRPr="00DC41CE">
        <w:rPr>
          <w:rFonts w:ascii="Cambria" w:hAnsi="Cambria"/>
          <w:sz w:val="20"/>
        </w:rPr>
        <w:t xml:space="preserve">Otras OROP ya han puesto en marcha programas de </w:t>
      </w:r>
      <w:r w:rsidR="00905436">
        <w:rPr>
          <w:rFonts w:ascii="Cambria" w:hAnsi="Cambria"/>
          <w:sz w:val="20"/>
        </w:rPr>
        <w:t>documento estadístico</w:t>
      </w:r>
      <w:r w:rsidRPr="00DC41CE">
        <w:rPr>
          <w:rFonts w:ascii="Cambria" w:hAnsi="Cambria"/>
          <w:sz w:val="20"/>
        </w:rPr>
        <w:t xml:space="preserve"> para el patudo y el pez espada. Si las CPC de ICCAT exigen CDS para el patudo y el pez espada capturados fuera de la zona del Convenio de ICCAT, se produciría una duplicación entre los CDS de ICCAT y los programas </w:t>
      </w:r>
      <w:r w:rsidR="00792A3D">
        <w:rPr>
          <w:rFonts w:ascii="Cambria" w:hAnsi="Cambria"/>
          <w:sz w:val="20"/>
        </w:rPr>
        <w:t xml:space="preserve">de </w:t>
      </w:r>
      <w:r w:rsidR="00792A3D">
        <w:rPr>
          <w:rFonts w:ascii="Cambria" w:hAnsi="Cambria"/>
          <w:sz w:val="20"/>
        </w:rPr>
        <w:t>documento estadístico</w:t>
      </w:r>
      <w:r w:rsidR="00792A3D" w:rsidRPr="00DC41CE">
        <w:rPr>
          <w:rFonts w:ascii="Cambria" w:hAnsi="Cambria"/>
          <w:sz w:val="20"/>
        </w:rPr>
        <w:t xml:space="preserve"> </w:t>
      </w:r>
      <w:r w:rsidRPr="00DC41CE">
        <w:rPr>
          <w:rFonts w:ascii="Cambria" w:hAnsi="Cambria"/>
          <w:sz w:val="20"/>
        </w:rPr>
        <w:t>de otras OROP. ICCAT debería considerar cómo implementar el CDS ampliado para los peces capturados fuera de la zona del Convenio ICCAT.</w:t>
      </w:r>
    </w:p>
    <w:bookmarkEnd w:id="0"/>
    <w:bookmarkEnd w:id="1"/>
    <w:sectPr w:rsidR="00CE5E9C" w:rsidRPr="006D4B20" w:rsidSect="009B2BAE">
      <w:headerReference w:type="default" r:id="rId7"/>
      <w:footerReference w:type="default" r:id="rId8"/>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9DDE7" w14:textId="77777777" w:rsidR="00072905" w:rsidRDefault="00072905" w:rsidP="00F35FE1">
      <w:r>
        <w:separator/>
      </w:r>
    </w:p>
  </w:endnote>
  <w:endnote w:type="continuationSeparator" w:id="0">
    <w:p w14:paraId="70A4D8E9" w14:textId="77777777" w:rsidR="00072905" w:rsidRDefault="00072905" w:rsidP="00F35FE1">
      <w:r>
        <w:continuationSeparator/>
      </w:r>
    </w:p>
  </w:endnote>
  <w:endnote w:type="continuationNotice" w:id="1">
    <w:p w14:paraId="65E1F8EB" w14:textId="77777777" w:rsidR="00072905" w:rsidRDefault="000729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roid Sans Fallback">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D965" w14:textId="77777777" w:rsidR="00713AD4" w:rsidRPr="00713AD4" w:rsidRDefault="00C751BD" w:rsidP="00713AD4">
    <w:pPr>
      <w:tabs>
        <w:tab w:val="center" w:pos="4535"/>
        <w:tab w:val="center" w:pos="4680"/>
        <w:tab w:val="left" w:pos="6150"/>
        <w:tab w:val="right" w:pos="9360"/>
      </w:tabs>
      <w:jc w:val="center"/>
      <w:rPr>
        <w:rFonts w:ascii="Cambria" w:eastAsia="Calibri" w:hAnsi="Cambria" w:cs="Calibri"/>
        <w:sz w:val="20"/>
        <w:szCs w:val="22"/>
      </w:rPr>
    </w:pPr>
    <w:sdt>
      <w:sdtPr>
        <w:rPr>
          <w:rFonts w:ascii="Calibri" w:eastAsia="Calibri" w:hAnsi="Calibri" w:cs="Calibri"/>
          <w:sz w:val="20"/>
          <w:szCs w:val="20"/>
        </w:rPr>
        <w:id w:val="810910487"/>
        <w:docPartObj>
          <w:docPartGallery w:val="Page Numbers (Top of Page)"/>
          <w:docPartUnique/>
        </w:docPartObj>
      </w:sdtPr>
      <w:sdtEndPr/>
      <w:sdtContent>
        <w:r w:rsidR="00713AD4" w:rsidRPr="00713AD4">
          <w:rPr>
            <w:rFonts w:ascii="Cambria" w:eastAsia="Calibri" w:hAnsi="Cambria" w:cs="Calibri"/>
            <w:sz w:val="20"/>
          </w:rPr>
          <w:fldChar w:fldCharType="begin"/>
        </w:r>
        <w:r w:rsidR="00713AD4" w:rsidRPr="00713AD4">
          <w:rPr>
            <w:rFonts w:ascii="Cambria" w:eastAsia="Calibri" w:hAnsi="Cambria" w:cs="Calibri"/>
            <w:sz w:val="20"/>
          </w:rPr>
          <w:instrText xml:space="preserve"> PAGE </w:instrText>
        </w:r>
        <w:r w:rsidR="00713AD4" w:rsidRPr="00713AD4">
          <w:rPr>
            <w:rFonts w:ascii="Cambria" w:eastAsia="Calibri" w:hAnsi="Cambria" w:cs="Calibri"/>
            <w:sz w:val="20"/>
          </w:rPr>
          <w:fldChar w:fldCharType="separate"/>
        </w:r>
        <w:r w:rsidR="00713AD4" w:rsidRPr="00713AD4">
          <w:rPr>
            <w:rFonts w:ascii="Calibri" w:eastAsia="Calibri" w:hAnsi="Calibri" w:cs="Calibri"/>
            <w:sz w:val="20"/>
          </w:rPr>
          <w:t>1</w:t>
        </w:r>
        <w:r w:rsidR="00713AD4" w:rsidRPr="00713AD4">
          <w:rPr>
            <w:rFonts w:ascii="Cambria" w:eastAsia="Calibri" w:hAnsi="Cambria" w:cs="Calibri"/>
            <w:sz w:val="20"/>
          </w:rPr>
          <w:fldChar w:fldCharType="end"/>
        </w:r>
        <w:r w:rsidR="00191824">
          <w:rPr>
            <w:rFonts w:ascii="Cambria" w:hAnsi="Cambria"/>
            <w:sz w:val="20"/>
          </w:rPr>
          <w:t xml:space="preserve"> / </w:t>
        </w:r>
        <w:r w:rsidR="00713AD4" w:rsidRPr="00713AD4">
          <w:rPr>
            <w:rFonts w:ascii="Cambria" w:eastAsia="Calibri" w:hAnsi="Cambria" w:cs="Calibri"/>
            <w:sz w:val="20"/>
          </w:rPr>
          <w:fldChar w:fldCharType="begin"/>
        </w:r>
        <w:r w:rsidR="00713AD4" w:rsidRPr="00713AD4">
          <w:rPr>
            <w:rFonts w:ascii="Cambria" w:eastAsia="Calibri" w:hAnsi="Cambria" w:cs="Calibri"/>
            <w:sz w:val="20"/>
          </w:rPr>
          <w:instrText xml:space="preserve"> NUMPAGES  </w:instrText>
        </w:r>
        <w:r w:rsidR="00713AD4" w:rsidRPr="00713AD4">
          <w:rPr>
            <w:rFonts w:ascii="Cambria" w:eastAsia="Calibri" w:hAnsi="Cambria" w:cs="Calibri"/>
            <w:sz w:val="20"/>
          </w:rPr>
          <w:fldChar w:fldCharType="separate"/>
        </w:r>
        <w:r w:rsidR="00713AD4" w:rsidRPr="00713AD4">
          <w:rPr>
            <w:rFonts w:ascii="Calibri" w:eastAsia="Calibri" w:hAnsi="Calibri" w:cs="Calibri"/>
            <w:sz w:val="20"/>
          </w:rPr>
          <w:t>1</w:t>
        </w:r>
        <w:r w:rsidR="00713AD4" w:rsidRPr="00713AD4">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68372" w14:textId="77777777" w:rsidR="00072905" w:rsidRDefault="00072905" w:rsidP="00F35FE1">
      <w:r>
        <w:separator/>
      </w:r>
    </w:p>
  </w:footnote>
  <w:footnote w:type="continuationSeparator" w:id="0">
    <w:p w14:paraId="2D965A50" w14:textId="77777777" w:rsidR="00072905" w:rsidRDefault="00072905" w:rsidP="00F35FE1">
      <w:r>
        <w:continuationSeparator/>
      </w:r>
    </w:p>
  </w:footnote>
  <w:footnote w:type="continuationNotice" w:id="1">
    <w:p w14:paraId="11B1D789" w14:textId="77777777" w:rsidR="00072905" w:rsidRDefault="000729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DF579" w14:textId="0B7C59BD" w:rsidR="00793F38" w:rsidRPr="00793F38" w:rsidRDefault="00435A72" w:rsidP="00793F38">
    <w:pPr>
      <w:tabs>
        <w:tab w:val="center" w:pos="4680"/>
        <w:tab w:val="left" w:pos="6520"/>
        <w:tab w:val="right" w:pos="9360"/>
        <w:tab w:val="right" w:pos="14240"/>
      </w:tabs>
      <w:jc w:val="right"/>
      <w:rPr>
        <w:rFonts w:ascii="Cambria" w:eastAsia="Calibri" w:hAnsi="Cambria"/>
        <w:b/>
        <w:bCs/>
        <w:sz w:val="20"/>
        <w:szCs w:val="20"/>
      </w:rPr>
    </w:pPr>
    <w:bookmarkStart w:id="2" w:name="_Hlk107908354"/>
    <w:bookmarkStart w:id="3" w:name="_Hlk107908355"/>
    <w:bookmarkStart w:id="4" w:name="_Hlk107908359"/>
    <w:bookmarkStart w:id="5" w:name="_Hlk107908360"/>
    <w:bookmarkStart w:id="6" w:name="_Hlk107908361"/>
    <w:bookmarkStart w:id="7" w:name="_Hlk107908362"/>
    <w:r>
      <w:rPr>
        <w:rFonts w:ascii="Cambria" w:hAnsi="Cambria"/>
        <w:b/>
        <w:sz w:val="20"/>
      </w:rPr>
      <w:t>PWG_413/2025</w:t>
    </w:r>
  </w:p>
  <w:p w14:paraId="41BF1EAA" w14:textId="429EA042" w:rsidR="00793F38" w:rsidRPr="00793F38" w:rsidRDefault="00793F38" w:rsidP="00793F38">
    <w:pPr>
      <w:tabs>
        <w:tab w:val="left" w:pos="7320"/>
      </w:tabs>
      <w:spacing w:line="240" w:lineRule="exact"/>
      <w:jc w:val="right"/>
      <w:rPr>
        <w:rFonts w:ascii="Cambria" w:hAnsi="Cambria"/>
        <w:b/>
        <w:bCs/>
        <w:sz w:val="16"/>
        <w:szCs w:val="16"/>
      </w:rPr>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BE6CFF">
      <w:rPr>
        <w:rFonts w:ascii="Cambria" w:hAnsi="Cambria"/>
        <w:b/>
        <w:noProof/>
        <w:sz w:val="16"/>
      </w:rPr>
      <w:t>16/11/2025 17:22</w:t>
    </w:r>
    <w:r w:rsidRPr="00793F38">
      <w:rPr>
        <w:rFonts w:ascii="Cambria" w:hAnsi="Cambria"/>
        <w:b/>
        <w:bCs/>
        <w:sz w:val="16"/>
        <w:szCs w:val="16"/>
        <w:lang w:val="es-ES_tradnl"/>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1100F"/>
    <w:multiLevelType w:val="hybridMultilevel"/>
    <w:tmpl w:val="74E4CAF6"/>
    <w:lvl w:ilvl="0" w:tplc="3DC2A722">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B50CBF"/>
    <w:multiLevelType w:val="singleLevel"/>
    <w:tmpl w:val="5412BA02"/>
    <w:name w:val="Bullet 17"/>
    <w:lvl w:ilvl="0">
      <w:numFmt w:val="bullet"/>
      <w:lvlText w:val="-"/>
      <w:lvlJc w:val="left"/>
      <w:pPr>
        <w:ind w:left="0" w:firstLine="0"/>
      </w:pPr>
      <w:rPr>
        <w:rFonts w:ascii="Calibri" w:eastAsia="Calibri" w:hAnsi="Calibri" w:cs="Calibri"/>
      </w:rPr>
    </w:lvl>
  </w:abstractNum>
  <w:abstractNum w:abstractNumId="2" w15:restartNumberingAfterBreak="0">
    <w:nsid w:val="0CF11BCE"/>
    <w:multiLevelType w:val="hybridMultilevel"/>
    <w:tmpl w:val="BDF4B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B462E5"/>
    <w:multiLevelType w:val="multilevel"/>
    <w:tmpl w:val="7D6868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0911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8B6D03"/>
    <w:multiLevelType w:val="multilevel"/>
    <w:tmpl w:val="D8DE55F0"/>
    <w:lvl w:ilvl="0">
      <w:start w:val="1"/>
      <w:numFmt w:val="decimal"/>
      <w:lvlText w:val="%1."/>
      <w:lvlJc w:val="left"/>
      <w:pPr>
        <w:ind w:left="780" w:hanging="42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2BDF3C29"/>
    <w:multiLevelType w:val="multilevel"/>
    <w:tmpl w:val="144E5A90"/>
    <w:lvl w:ilvl="0">
      <w:start w:val="1"/>
      <w:numFmt w:val="decimal"/>
      <w:lvlText w:val="%1."/>
      <w:lvlJc w:val="left"/>
      <w:pPr>
        <w:ind w:left="780" w:hanging="420"/>
      </w:pPr>
      <w:rPr>
        <w:rFonts w:hint="default"/>
      </w:rPr>
    </w:lvl>
    <w:lvl w:ilvl="1">
      <w:start w:val="1"/>
      <w:numFmt w:val="decimal"/>
      <w:isLgl/>
      <w:lvlText w:val="%1.%2"/>
      <w:lvlJc w:val="left"/>
      <w:pPr>
        <w:ind w:left="855" w:hanging="435"/>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7" w15:restartNumberingAfterBreak="0">
    <w:nsid w:val="336A3566"/>
    <w:multiLevelType w:val="multilevel"/>
    <w:tmpl w:val="208E5E8E"/>
    <w:lvl w:ilvl="0">
      <w:start w:val="1"/>
      <w:numFmt w:val="decimal"/>
      <w:lvlText w:val="%1."/>
      <w:lvlJc w:val="left"/>
      <w:pPr>
        <w:ind w:left="780" w:hanging="420"/>
      </w:pPr>
      <w:rPr>
        <w:rFonts w:hint="default"/>
      </w:rPr>
    </w:lvl>
    <w:lvl w:ilvl="1">
      <w:start w:val="1"/>
      <w:numFmt w:val="decimal"/>
      <w:isLgl/>
      <w:lvlText w:val="%1.%2"/>
      <w:lvlJc w:val="left"/>
      <w:pPr>
        <w:ind w:left="855" w:hanging="435"/>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8" w15:restartNumberingAfterBreak="0">
    <w:nsid w:val="3E0807DA"/>
    <w:multiLevelType w:val="singleLevel"/>
    <w:tmpl w:val="AF2CBF6C"/>
    <w:name w:val="Numbered list 1"/>
    <w:lvl w:ilvl="0">
      <w:numFmt w:val="bullet"/>
      <w:lvlText w:val="-"/>
      <w:lvlJc w:val="left"/>
      <w:pPr>
        <w:ind w:left="0" w:firstLine="0"/>
      </w:pPr>
      <w:rPr>
        <w:rFonts w:ascii="Cambria" w:hAnsi="Cambria"/>
      </w:rPr>
    </w:lvl>
  </w:abstractNum>
  <w:abstractNum w:abstractNumId="9" w15:restartNumberingAfterBreak="0">
    <w:nsid w:val="3EDC4A2E"/>
    <w:multiLevelType w:val="multilevel"/>
    <w:tmpl w:val="D8DE55F0"/>
    <w:lvl w:ilvl="0">
      <w:start w:val="1"/>
      <w:numFmt w:val="decimal"/>
      <w:lvlText w:val="%1."/>
      <w:lvlJc w:val="left"/>
      <w:pPr>
        <w:ind w:left="780" w:hanging="42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40511B56"/>
    <w:multiLevelType w:val="multilevel"/>
    <w:tmpl w:val="BF408274"/>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7423C3B"/>
    <w:multiLevelType w:val="hybridMultilevel"/>
    <w:tmpl w:val="75E07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8814CB"/>
    <w:multiLevelType w:val="hybridMultilevel"/>
    <w:tmpl w:val="AA5C03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386408"/>
    <w:multiLevelType w:val="hybridMultilevel"/>
    <w:tmpl w:val="89AAD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9249A5"/>
    <w:multiLevelType w:val="multilevel"/>
    <w:tmpl w:val="0526D4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C3608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749820">
    <w:abstractNumId w:val="14"/>
  </w:num>
  <w:num w:numId="2" w16cid:durableId="1541286546">
    <w:abstractNumId w:val="12"/>
  </w:num>
  <w:num w:numId="3" w16cid:durableId="1495409687">
    <w:abstractNumId w:val="7"/>
  </w:num>
  <w:num w:numId="4" w16cid:durableId="1359702817">
    <w:abstractNumId w:val="6"/>
  </w:num>
  <w:num w:numId="5" w16cid:durableId="637416884">
    <w:abstractNumId w:val="0"/>
  </w:num>
  <w:num w:numId="6" w16cid:durableId="1237664837">
    <w:abstractNumId w:val="11"/>
  </w:num>
  <w:num w:numId="7" w16cid:durableId="944729078">
    <w:abstractNumId w:val="2"/>
  </w:num>
  <w:num w:numId="8" w16cid:durableId="1185360543">
    <w:abstractNumId w:val="13"/>
  </w:num>
  <w:num w:numId="9" w16cid:durableId="1707027479">
    <w:abstractNumId w:val="4"/>
  </w:num>
  <w:num w:numId="10" w16cid:durableId="632951162">
    <w:abstractNumId w:val="5"/>
  </w:num>
  <w:num w:numId="11" w16cid:durableId="499933998">
    <w:abstractNumId w:val="9"/>
  </w:num>
  <w:num w:numId="12" w16cid:durableId="548031238">
    <w:abstractNumId w:val="15"/>
  </w:num>
  <w:num w:numId="13" w16cid:durableId="974529229">
    <w:abstractNumId w:val="10"/>
  </w:num>
  <w:num w:numId="14" w16cid:durableId="1635868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8F"/>
    <w:rsid w:val="00003250"/>
    <w:rsid w:val="00003281"/>
    <w:rsid w:val="00004CBE"/>
    <w:rsid w:val="0000538F"/>
    <w:rsid w:val="000053EA"/>
    <w:rsid w:val="00005871"/>
    <w:rsid w:val="00011AC9"/>
    <w:rsid w:val="00012951"/>
    <w:rsid w:val="00013F2D"/>
    <w:rsid w:val="0001563D"/>
    <w:rsid w:val="00015CCB"/>
    <w:rsid w:val="0001688F"/>
    <w:rsid w:val="000218E5"/>
    <w:rsid w:val="0002257E"/>
    <w:rsid w:val="000233DC"/>
    <w:rsid w:val="00023859"/>
    <w:rsid w:val="00026F20"/>
    <w:rsid w:val="000308A0"/>
    <w:rsid w:val="00030D68"/>
    <w:rsid w:val="000369E3"/>
    <w:rsid w:val="00037BC7"/>
    <w:rsid w:val="00040016"/>
    <w:rsid w:val="0004382C"/>
    <w:rsid w:val="00044C24"/>
    <w:rsid w:val="00045CFB"/>
    <w:rsid w:val="00047BE1"/>
    <w:rsid w:val="0005205F"/>
    <w:rsid w:val="000557E7"/>
    <w:rsid w:val="00055862"/>
    <w:rsid w:val="000569E4"/>
    <w:rsid w:val="00056CC2"/>
    <w:rsid w:val="000630A8"/>
    <w:rsid w:val="000635C3"/>
    <w:rsid w:val="000636E5"/>
    <w:rsid w:val="00065594"/>
    <w:rsid w:val="000660A1"/>
    <w:rsid w:val="0006737A"/>
    <w:rsid w:val="000674D8"/>
    <w:rsid w:val="0006754B"/>
    <w:rsid w:val="00070979"/>
    <w:rsid w:val="00070A16"/>
    <w:rsid w:val="000714C0"/>
    <w:rsid w:val="000715E8"/>
    <w:rsid w:val="00072905"/>
    <w:rsid w:val="0007434D"/>
    <w:rsid w:val="00074A9E"/>
    <w:rsid w:val="000774A7"/>
    <w:rsid w:val="00080978"/>
    <w:rsid w:val="00080F6E"/>
    <w:rsid w:val="000915A7"/>
    <w:rsid w:val="00093E88"/>
    <w:rsid w:val="000940DE"/>
    <w:rsid w:val="00096E03"/>
    <w:rsid w:val="00097A37"/>
    <w:rsid w:val="000A0CE5"/>
    <w:rsid w:val="000A18FC"/>
    <w:rsid w:val="000A2101"/>
    <w:rsid w:val="000A4366"/>
    <w:rsid w:val="000A4470"/>
    <w:rsid w:val="000A4BDE"/>
    <w:rsid w:val="000A5DC3"/>
    <w:rsid w:val="000B11DE"/>
    <w:rsid w:val="000B12CA"/>
    <w:rsid w:val="000B43D2"/>
    <w:rsid w:val="000B4982"/>
    <w:rsid w:val="000B619B"/>
    <w:rsid w:val="000B6841"/>
    <w:rsid w:val="000B6A01"/>
    <w:rsid w:val="000B70C0"/>
    <w:rsid w:val="000B726B"/>
    <w:rsid w:val="000B79E1"/>
    <w:rsid w:val="000C0FD6"/>
    <w:rsid w:val="000C1E94"/>
    <w:rsid w:val="000C3802"/>
    <w:rsid w:val="000C43AF"/>
    <w:rsid w:val="000C7391"/>
    <w:rsid w:val="000C7D16"/>
    <w:rsid w:val="000D2434"/>
    <w:rsid w:val="000D4477"/>
    <w:rsid w:val="000D64EF"/>
    <w:rsid w:val="000E04FD"/>
    <w:rsid w:val="000E309F"/>
    <w:rsid w:val="000E31CD"/>
    <w:rsid w:val="000E3420"/>
    <w:rsid w:val="000F1293"/>
    <w:rsid w:val="000F1952"/>
    <w:rsid w:val="000F2494"/>
    <w:rsid w:val="000F35E0"/>
    <w:rsid w:val="000F45AD"/>
    <w:rsid w:val="000F5DE6"/>
    <w:rsid w:val="00100DDD"/>
    <w:rsid w:val="00101202"/>
    <w:rsid w:val="00102CBD"/>
    <w:rsid w:val="0010363A"/>
    <w:rsid w:val="00103CB0"/>
    <w:rsid w:val="00104595"/>
    <w:rsid w:val="001068F9"/>
    <w:rsid w:val="0010713B"/>
    <w:rsid w:val="001075EF"/>
    <w:rsid w:val="00107816"/>
    <w:rsid w:val="00107CEE"/>
    <w:rsid w:val="001117B0"/>
    <w:rsid w:val="00111E88"/>
    <w:rsid w:val="00113609"/>
    <w:rsid w:val="001142B9"/>
    <w:rsid w:val="00114B16"/>
    <w:rsid w:val="00115074"/>
    <w:rsid w:val="001157E6"/>
    <w:rsid w:val="001159D6"/>
    <w:rsid w:val="00120D6A"/>
    <w:rsid w:val="00124EFD"/>
    <w:rsid w:val="00127954"/>
    <w:rsid w:val="001279A2"/>
    <w:rsid w:val="00131BB8"/>
    <w:rsid w:val="001325F8"/>
    <w:rsid w:val="00132EA6"/>
    <w:rsid w:val="00133B29"/>
    <w:rsid w:val="0013413D"/>
    <w:rsid w:val="00134851"/>
    <w:rsid w:val="00136097"/>
    <w:rsid w:val="00136BCE"/>
    <w:rsid w:val="00137682"/>
    <w:rsid w:val="001426D0"/>
    <w:rsid w:val="0014273D"/>
    <w:rsid w:val="00142A28"/>
    <w:rsid w:val="00143015"/>
    <w:rsid w:val="00143B7C"/>
    <w:rsid w:val="001467F7"/>
    <w:rsid w:val="001474A2"/>
    <w:rsid w:val="00147AE9"/>
    <w:rsid w:val="00154FCB"/>
    <w:rsid w:val="001575A4"/>
    <w:rsid w:val="001576F3"/>
    <w:rsid w:val="00160639"/>
    <w:rsid w:val="00162E93"/>
    <w:rsid w:val="00163DC1"/>
    <w:rsid w:val="00164A87"/>
    <w:rsid w:val="00165759"/>
    <w:rsid w:val="001659FB"/>
    <w:rsid w:val="00167A27"/>
    <w:rsid w:val="0017041B"/>
    <w:rsid w:val="00172B77"/>
    <w:rsid w:val="00174695"/>
    <w:rsid w:val="001769BA"/>
    <w:rsid w:val="00177202"/>
    <w:rsid w:val="001776C6"/>
    <w:rsid w:val="001801BD"/>
    <w:rsid w:val="00180602"/>
    <w:rsid w:val="00180C47"/>
    <w:rsid w:val="00180DD8"/>
    <w:rsid w:val="00181F0F"/>
    <w:rsid w:val="00182C8F"/>
    <w:rsid w:val="00183040"/>
    <w:rsid w:val="00183DAE"/>
    <w:rsid w:val="00183F2B"/>
    <w:rsid w:val="001844C5"/>
    <w:rsid w:val="00185429"/>
    <w:rsid w:val="00191824"/>
    <w:rsid w:val="0019188C"/>
    <w:rsid w:val="00193237"/>
    <w:rsid w:val="001941AC"/>
    <w:rsid w:val="0019792C"/>
    <w:rsid w:val="001A1A28"/>
    <w:rsid w:val="001A3352"/>
    <w:rsid w:val="001A3DA4"/>
    <w:rsid w:val="001A4571"/>
    <w:rsid w:val="001A4CDA"/>
    <w:rsid w:val="001A53C9"/>
    <w:rsid w:val="001B05B2"/>
    <w:rsid w:val="001B0E84"/>
    <w:rsid w:val="001B1441"/>
    <w:rsid w:val="001B2BAE"/>
    <w:rsid w:val="001B4EB9"/>
    <w:rsid w:val="001B549B"/>
    <w:rsid w:val="001B71EA"/>
    <w:rsid w:val="001C301A"/>
    <w:rsid w:val="001C4869"/>
    <w:rsid w:val="001C6928"/>
    <w:rsid w:val="001C7696"/>
    <w:rsid w:val="001C7B82"/>
    <w:rsid w:val="001D0F16"/>
    <w:rsid w:val="001D13E2"/>
    <w:rsid w:val="001D28BD"/>
    <w:rsid w:val="001D5625"/>
    <w:rsid w:val="001D5ABA"/>
    <w:rsid w:val="001D6270"/>
    <w:rsid w:val="001D6ADD"/>
    <w:rsid w:val="001D7E0D"/>
    <w:rsid w:val="001E1693"/>
    <w:rsid w:val="001E36A7"/>
    <w:rsid w:val="001E56F7"/>
    <w:rsid w:val="001E615B"/>
    <w:rsid w:val="001E6ED1"/>
    <w:rsid w:val="001F4E6B"/>
    <w:rsid w:val="001F5745"/>
    <w:rsid w:val="001F765E"/>
    <w:rsid w:val="00203B85"/>
    <w:rsid w:val="00205305"/>
    <w:rsid w:val="002077E9"/>
    <w:rsid w:val="00207A49"/>
    <w:rsid w:val="00207E7A"/>
    <w:rsid w:val="002155F2"/>
    <w:rsid w:val="00215662"/>
    <w:rsid w:val="00215A7A"/>
    <w:rsid w:val="00216424"/>
    <w:rsid w:val="0022193B"/>
    <w:rsid w:val="00222A63"/>
    <w:rsid w:val="00222D7D"/>
    <w:rsid w:val="0022500B"/>
    <w:rsid w:val="00225B7E"/>
    <w:rsid w:val="00225F26"/>
    <w:rsid w:val="00230066"/>
    <w:rsid w:val="00230ADF"/>
    <w:rsid w:val="00233954"/>
    <w:rsid w:val="00234E43"/>
    <w:rsid w:val="002413A9"/>
    <w:rsid w:val="00241B9D"/>
    <w:rsid w:val="002467F0"/>
    <w:rsid w:val="00246C2E"/>
    <w:rsid w:val="00247C90"/>
    <w:rsid w:val="002506C9"/>
    <w:rsid w:val="00254807"/>
    <w:rsid w:val="00254BE5"/>
    <w:rsid w:val="002613A8"/>
    <w:rsid w:val="00263583"/>
    <w:rsid w:val="0026632C"/>
    <w:rsid w:val="00270A45"/>
    <w:rsid w:val="0027174C"/>
    <w:rsid w:val="00272B23"/>
    <w:rsid w:val="00273C65"/>
    <w:rsid w:val="00276A2F"/>
    <w:rsid w:val="00277626"/>
    <w:rsid w:val="00277717"/>
    <w:rsid w:val="00277D6B"/>
    <w:rsid w:val="0028004F"/>
    <w:rsid w:val="00280C93"/>
    <w:rsid w:val="0028182A"/>
    <w:rsid w:val="00281D09"/>
    <w:rsid w:val="00282B00"/>
    <w:rsid w:val="00283222"/>
    <w:rsid w:val="00283A9C"/>
    <w:rsid w:val="00284BF7"/>
    <w:rsid w:val="002859D7"/>
    <w:rsid w:val="00285C16"/>
    <w:rsid w:val="00286B06"/>
    <w:rsid w:val="00290645"/>
    <w:rsid w:val="002912F9"/>
    <w:rsid w:val="00292038"/>
    <w:rsid w:val="0029415D"/>
    <w:rsid w:val="002946DA"/>
    <w:rsid w:val="002958DD"/>
    <w:rsid w:val="00297F25"/>
    <w:rsid w:val="002A1A08"/>
    <w:rsid w:val="002A3149"/>
    <w:rsid w:val="002A38A1"/>
    <w:rsid w:val="002A445D"/>
    <w:rsid w:val="002A4EBC"/>
    <w:rsid w:val="002A56D1"/>
    <w:rsid w:val="002A5EE5"/>
    <w:rsid w:val="002A5F65"/>
    <w:rsid w:val="002B094E"/>
    <w:rsid w:val="002B11BA"/>
    <w:rsid w:val="002B3FA5"/>
    <w:rsid w:val="002B60ED"/>
    <w:rsid w:val="002B7146"/>
    <w:rsid w:val="002C1F35"/>
    <w:rsid w:val="002C3236"/>
    <w:rsid w:val="002C38FA"/>
    <w:rsid w:val="002C3FFF"/>
    <w:rsid w:val="002C43C6"/>
    <w:rsid w:val="002C5BC6"/>
    <w:rsid w:val="002C6783"/>
    <w:rsid w:val="002C6E61"/>
    <w:rsid w:val="002D21C0"/>
    <w:rsid w:val="002D3F4F"/>
    <w:rsid w:val="002D61B7"/>
    <w:rsid w:val="002D66E0"/>
    <w:rsid w:val="002D6C97"/>
    <w:rsid w:val="002D7C86"/>
    <w:rsid w:val="002E00E8"/>
    <w:rsid w:val="002E25FA"/>
    <w:rsid w:val="002E495B"/>
    <w:rsid w:val="002F403B"/>
    <w:rsid w:val="002F4315"/>
    <w:rsid w:val="002F43C5"/>
    <w:rsid w:val="002F5568"/>
    <w:rsid w:val="002F5D30"/>
    <w:rsid w:val="002F7D8F"/>
    <w:rsid w:val="003003FA"/>
    <w:rsid w:val="003011D1"/>
    <w:rsid w:val="00303D44"/>
    <w:rsid w:val="003106B0"/>
    <w:rsid w:val="00317637"/>
    <w:rsid w:val="00317C6C"/>
    <w:rsid w:val="00320775"/>
    <w:rsid w:val="00321880"/>
    <w:rsid w:val="00321B13"/>
    <w:rsid w:val="00323246"/>
    <w:rsid w:val="00327C99"/>
    <w:rsid w:val="00327C9E"/>
    <w:rsid w:val="003306F4"/>
    <w:rsid w:val="00331028"/>
    <w:rsid w:val="003313B3"/>
    <w:rsid w:val="003356C2"/>
    <w:rsid w:val="003360C4"/>
    <w:rsid w:val="00337595"/>
    <w:rsid w:val="003405CC"/>
    <w:rsid w:val="003446DF"/>
    <w:rsid w:val="00346D92"/>
    <w:rsid w:val="003503B0"/>
    <w:rsid w:val="00350637"/>
    <w:rsid w:val="003516AE"/>
    <w:rsid w:val="00353D82"/>
    <w:rsid w:val="003545F9"/>
    <w:rsid w:val="003565C0"/>
    <w:rsid w:val="00360236"/>
    <w:rsid w:val="00361D8C"/>
    <w:rsid w:val="003647C8"/>
    <w:rsid w:val="003649AE"/>
    <w:rsid w:val="00374216"/>
    <w:rsid w:val="00374CD7"/>
    <w:rsid w:val="003756D7"/>
    <w:rsid w:val="00376149"/>
    <w:rsid w:val="0037645F"/>
    <w:rsid w:val="003769DA"/>
    <w:rsid w:val="00381DF5"/>
    <w:rsid w:val="00382E2E"/>
    <w:rsid w:val="003832A9"/>
    <w:rsid w:val="003837C8"/>
    <w:rsid w:val="00386CA7"/>
    <w:rsid w:val="00386DF5"/>
    <w:rsid w:val="00387916"/>
    <w:rsid w:val="003904A3"/>
    <w:rsid w:val="003907A4"/>
    <w:rsid w:val="00391132"/>
    <w:rsid w:val="003920A8"/>
    <w:rsid w:val="003924D5"/>
    <w:rsid w:val="003924FE"/>
    <w:rsid w:val="00392C80"/>
    <w:rsid w:val="003964C3"/>
    <w:rsid w:val="003964D7"/>
    <w:rsid w:val="003969E9"/>
    <w:rsid w:val="00397F07"/>
    <w:rsid w:val="003A1013"/>
    <w:rsid w:val="003A1892"/>
    <w:rsid w:val="003A2724"/>
    <w:rsid w:val="003A39AE"/>
    <w:rsid w:val="003A7926"/>
    <w:rsid w:val="003B1639"/>
    <w:rsid w:val="003B3909"/>
    <w:rsid w:val="003C13AC"/>
    <w:rsid w:val="003C26EB"/>
    <w:rsid w:val="003C377D"/>
    <w:rsid w:val="003C68FD"/>
    <w:rsid w:val="003D2B02"/>
    <w:rsid w:val="003D3383"/>
    <w:rsid w:val="003D4F52"/>
    <w:rsid w:val="003D4F9C"/>
    <w:rsid w:val="003D5BB1"/>
    <w:rsid w:val="003D6AC7"/>
    <w:rsid w:val="003D7AF7"/>
    <w:rsid w:val="003E122E"/>
    <w:rsid w:val="003E15D1"/>
    <w:rsid w:val="003E2428"/>
    <w:rsid w:val="003E300D"/>
    <w:rsid w:val="003E3D9B"/>
    <w:rsid w:val="003E4046"/>
    <w:rsid w:val="003E4483"/>
    <w:rsid w:val="003E6985"/>
    <w:rsid w:val="003E775C"/>
    <w:rsid w:val="003F5294"/>
    <w:rsid w:val="003F6770"/>
    <w:rsid w:val="003F7456"/>
    <w:rsid w:val="00400C91"/>
    <w:rsid w:val="004020BB"/>
    <w:rsid w:val="00403034"/>
    <w:rsid w:val="00404156"/>
    <w:rsid w:val="00404C64"/>
    <w:rsid w:val="004106DB"/>
    <w:rsid w:val="00412664"/>
    <w:rsid w:val="00412B91"/>
    <w:rsid w:val="00413D88"/>
    <w:rsid w:val="00414AB3"/>
    <w:rsid w:val="004151D3"/>
    <w:rsid w:val="00415632"/>
    <w:rsid w:val="004163B3"/>
    <w:rsid w:val="00416A6B"/>
    <w:rsid w:val="00421C13"/>
    <w:rsid w:val="00422855"/>
    <w:rsid w:val="00422876"/>
    <w:rsid w:val="00423A1A"/>
    <w:rsid w:val="00426190"/>
    <w:rsid w:val="00432284"/>
    <w:rsid w:val="0043296B"/>
    <w:rsid w:val="004331A9"/>
    <w:rsid w:val="0043364F"/>
    <w:rsid w:val="00435A72"/>
    <w:rsid w:val="0043749E"/>
    <w:rsid w:val="00437D99"/>
    <w:rsid w:val="00442387"/>
    <w:rsid w:val="00442C11"/>
    <w:rsid w:val="00442D1C"/>
    <w:rsid w:val="00445A3C"/>
    <w:rsid w:val="0044723C"/>
    <w:rsid w:val="00450745"/>
    <w:rsid w:val="00452AD7"/>
    <w:rsid w:val="0045338B"/>
    <w:rsid w:val="00453853"/>
    <w:rsid w:val="00455237"/>
    <w:rsid w:val="00455A68"/>
    <w:rsid w:val="0045641A"/>
    <w:rsid w:val="00456F12"/>
    <w:rsid w:val="00457E74"/>
    <w:rsid w:val="004600C2"/>
    <w:rsid w:val="0046179B"/>
    <w:rsid w:val="00461935"/>
    <w:rsid w:val="00462327"/>
    <w:rsid w:val="004624AA"/>
    <w:rsid w:val="00464C05"/>
    <w:rsid w:val="00464F26"/>
    <w:rsid w:val="0046575C"/>
    <w:rsid w:val="00465977"/>
    <w:rsid w:val="00465DA7"/>
    <w:rsid w:val="004718BB"/>
    <w:rsid w:val="00474224"/>
    <w:rsid w:val="00476F5E"/>
    <w:rsid w:val="00480A50"/>
    <w:rsid w:val="004815D1"/>
    <w:rsid w:val="0048450A"/>
    <w:rsid w:val="0048560A"/>
    <w:rsid w:val="00485A42"/>
    <w:rsid w:val="00486DCB"/>
    <w:rsid w:val="00490F7A"/>
    <w:rsid w:val="004913A1"/>
    <w:rsid w:val="004913F7"/>
    <w:rsid w:val="004924D1"/>
    <w:rsid w:val="00492A78"/>
    <w:rsid w:val="00493015"/>
    <w:rsid w:val="00496D33"/>
    <w:rsid w:val="004A21B1"/>
    <w:rsid w:val="004A2FE8"/>
    <w:rsid w:val="004A3E96"/>
    <w:rsid w:val="004A5560"/>
    <w:rsid w:val="004A5EEE"/>
    <w:rsid w:val="004A715C"/>
    <w:rsid w:val="004A71FD"/>
    <w:rsid w:val="004B09F2"/>
    <w:rsid w:val="004B31CF"/>
    <w:rsid w:val="004B5BF8"/>
    <w:rsid w:val="004C00A9"/>
    <w:rsid w:val="004C1BB3"/>
    <w:rsid w:val="004C1F0B"/>
    <w:rsid w:val="004C2756"/>
    <w:rsid w:val="004C3831"/>
    <w:rsid w:val="004C5687"/>
    <w:rsid w:val="004C6944"/>
    <w:rsid w:val="004D0FF5"/>
    <w:rsid w:val="004D128C"/>
    <w:rsid w:val="004D601D"/>
    <w:rsid w:val="004D621F"/>
    <w:rsid w:val="004D727B"/>
    <w:rsid w:val="004D7DC2"/>
    <w:rsid w:val="004E16FC"/>
    <w:rsid w:val="004E2F50"/>
    <w:rsid w:val="004E3559"/>
    <w:rsid w:val="004E494F"/>
    <w:rsid w:val="004E50FD"/>
    <w:rsid w:val="004E591D"/>
    <w:rsid w:val="004E7379"/>
    <w:rsid w:val="004E7697"/>
    <w:rsid w:val="004F3787"/>
    <w:rsid w:val="004F3F3F"/>
    <w:rsid w:val="004F5C90"/>
    <w:rsid w:val="004F6290"/>
    <w:rsid w:val="004F6D0B"/>
    <w:rsid w:val="004F763F"/>
    <w:rsid w:val="005003A1"/>
    <w:rsid w:val="0050230B"/>
    <w:rsid w:val="0050496E"/>
    <w:rsid w:val="0050515D"/>
    <w:rsid w:val="00510707"/>
    <w:rsid w:val="00513C1D"/>
    <w:rsid w:val="00513E3E"/>
    <w:rsid w:val="00514501"/>
    <w:rsid w:val="005155D2"/>
    <w:rsid w:val="00517778"/>
    <w:rsid w:val="00517A10"/>
    <w:rsid w:val="005208CA"/>
    <w:rsid w:val="005238CC"/>
    <w:rsid w:val="00523A4B"/>
    <w:rsid w:val="00523B70"/>
    <w:rsid w:val="0052410C"/>
    <w:rsid w:val="00525DC3"/>
    <w:rsid w:val="00525F82"/>
    <w:rsid w:val="00526014"/>
    <w:rsid w:val="005279FC"/>
    <w:rsid w:val="005305DB"/>
    <w:rsid w:val="00530D90"/>
    <w:rsid w:val="00530EFF"/>
    <w:rsid w:val="005310DC"/>
    <w:rsid w:val="005318E0"/>
    <w:rsid w:val="00533983"/>
    <w:rsid w:val="0053399D"/>
    <w:rsid w:val="00535493"/>
    <w:rsid w:val="00537157"/>
    <w:rsid w:val="0053761B"/>
    <w:rsid w:val="00540D46"/>
    <w:rsid w:val="005415FE"/>
    <w:rsid w:val="00541B43"/>
    <w:rsid w:val="00541D3A"/>
    <w:rsid w:val="00544291"/>
    <w:rsid w:val="0054598F"/>
    <w:rsid w:val="005510E0"/>
    <w:rsid w:val="00553EA0"/>
    <w:rsid w:val="005542AC"/>
    <w:rsid w:val="00554816"/>
    <w:rsid w:val="00554825"/>
    <w:rsid w:val="00554AF1"/>
    <w:rsid w:val="00560455"/>
    <w:rsid w:val="00560522"/>
    <w:rsid w:val="005611DA"/>
    <w:rsid w:val="00562B10"/>
    <w:rsid w:val="0056465D"/>
    <w:rsid w:val="00566E50"/>
    <w:rsid w:val="00567117"/>
    <w:rsid w:val="0057112D"/>
    <w:rsid w:val="00572427"/>
    <w:rsid w:val="00573316"/>
    <w:rsid w:val="00573E4D"/>
    <w:rsid w:val="00574887"/>
    <w:rsid w:val="0057511C"/>
    <w:rsid w:val="0058158D"/>
    <w:rsid w:val="00582522"/>
    <w:rsid w:val="0058478F"/>
    <w:rsid w:val="00584979"/>
    <w:rsid w:val="005857BB"/>
    <w:rsid w:val="00591113"/>
    <w:rsid w:val="005926CF"/>
    <w:rsid w:val="005927A5"/>
    <w:rsid w:val="00593821"/>
    <w:rsid w:val="00595E96"/>
    <w:rsid w:val="005965BB"/>
    <w:rsid w:val="005A1346"/>
    <w:rsid w:val="005A173E"/>
    <w:rsid w:val="005B1F8D"/>
    <w:rsid w:val="005B27A9"/>
    <w:rsid w:val="005B4699"/>
    <w:rsid w:val="005B486C"/>
    <w:rsid w:val="005B641D"/>
    <w:rsid w:val="005C14C4"/>
    <w:rsid w:val="005C295C"/>
    <w:rsid w:val="005C37DB"/>
    <w:rsid w:val="005C3E0B"/>
    <w:rsid w:val="005C51B2"/>
    <w:rsid w:val="005C51ED"/>
    <w:rsid w:val="005C54DF"/>
    <w:rsid w:val="005C575F"/>
    <w:rsid w:val="005C5E4F"/>
    <w:rsid w:val="005D0D0C"/>
    <w:rsid w:val="005D1B2C"/>
    <w:rsid w:val="005D220C"/>
    <w:rsid w:val="005D5847"/>
    <w:rsid w:val="005D6B03"/>
    <w:rsid w:val="005D7181"/>
    <w:rsid w:val="005E0049"/>
    <w:rsid w:val="005E1F4C"/>
    <w:rsid w:val="005E44A5"/>
    <w:rsid w:val="005E5604"/>
    <w:rsid w:val="005E5973"/>
    <w:rsid w:val="005E786C"/>
    <w:rsid w:val="005F2273"/>
    <w:rsid w:val="005F261C"/>
    <w:rsid w:val="005F4291"/>
    <w:rsid w:val="005F517B"/>
    <w:rsid w:val="005F6433"/>
    <w:rsid w:val="005F6810"/>
    <w:rsid w:val="005F7223"/>
    <w:rsid w:val="005F77DE"/>
    <w:rsid w:val="005F7D24"/>
    <w:rsid w:val="00601209"/>
    <w:rsid w:val="006026EE"/>
    <w:rsid w:val="00603F42"/>
    <w:rsid w:val="00605C9E"/>
    <w:rsid w:val="00605E3A"/>
    <w:rsid w:val="006100AB"/>
    <w:rsid w:val="00610B46"/>
    <w:rsid w:val="00610C76"/>
    <w:rsid w:val="00611415"/>
    <w:rsid w:val="0061341A"/>
    <w:rsid w:val="00613A18"/>
    <w:rsid w:val="00613F89"/>
    <w:rsid w:val="00615C87"/>
    <w:rsid w:val="00615FB7"/>
    <w:rsid w:val="006176F5"/>
    <w:rsid w:val="00620647"/>
    <w:rsid w:val="00621423"/>
    <w:rsid w:val="00624F95"/>
    <w:rsid w:val="006256EA"/>
    <w:rsid w:val="0063106F"/>
    <w:rsid w:val="006314D3"/>
    <w:rsid w:val="00631BBF"/>
    <w:rsid w:val="00631D0F"/>
    <w:rsid w:val="00632ED2"/>
    <w:rsid w:val="00632F4E"/>
    <w:rsid w:val="00634E31"/>
    <w:rsid w:val="00635DFF"/>
    <w:rsid w:val="006371AD"/>
    <w:rsid w:val="006413DD"/>
    <w:rsid w:val="0064267D"/>
    <w:rsid w:val="006433DF"/>
    <w:rsid w:val="00645622"/>
    <w:rsid w:val="00645EBB"/>
    <w:rsid w:val="0064628D"/>
    <w:rsid w:val="006462D0"/>
    <w:rsid w:val="00653367"/>
    <w:rsid w:val="006642E4"/>
    <w:rsid w:val="006643BF"/>
    <w:rsid w:val="00664D42"/>
    <w:rsid w:val="006668A9"/>
    <w:rsid w:val="0066704B"/>
    <w:rsid w:val="0067005E"/>
    <w:rsid w:val="00673689"/>
    <w:rsid w:val="00673A4A"/>
    <w:rsid w:val="00673C3D"/>
    <w:rsid w:val="00673DE3"/>
    <w:rsid w:val="00675353"/>
    <w:rsid w:val="006755B5"/>
    <w:rsid w:val="006774BE"/>
    <w:rsid w:val="006777B5"/>
    <w:rsid w:val="00677CED"/>
    <w:rsid w:val="00681988"/>
    <w:rsid w:val="0068207B"/>
    <w:rsid w:val="00685482"/>
    <w:rsid w:val="00690264"/>
    <w:rsid w:val="00694038"/>
    <w:rsid w:val="006A18D8"/>
    <w:rsid w:val="006A315E"/>
    <w:rsid w:val="006A3BA7"/>
    <w:rsid w:val="006A52C2"/>
    <w:rsid w:val="006B03C6"/>
    <w:rsid w:val="006B1696"/>
    <w:rsid w:val="006B1DB9"/>
    <w:rsid w:val="006B4892"/>
    <w:rsid w:val="006B4F55"/>
    <w:rsid w:val="006B65C1"/>
    <w:rsid w:val="006B7DFB"/>
    <w:rsid w:val="006C0429"/>
    <w:rsid w:val="006C116C"/>
    <w:rsid w:val="006C17D1"/>
    <w:rsid w:val="006C2063"/>
    <w:rsid w:val="006C5DE6"/>
    <w:rsid w:val="006C6EDC"/>
    <w:rsid w:val="006C72D6"/>
    <w:rsid w:val="006C7A9A"/>
    <w:rsid w:val="006D0F10"/>
    <w:rsid w:val="006D1D3E"/>
    <w:rsid w:val="006D1FFA"/>
    <w:rsid w:val="006D35D5"/>
    <w:rsid w:val="006D4B20"/>
    <w:rsid w:val="006D5D22"/>
    <w:rsid w:val="006D68E8"/>
    <w:rsid w:val="006D784A"/>
    <w:rsid w:val="006D7B54"/>
    <w:rsid w:val="006E273E"/>
    <w:rsid w:val="006E73DC"/>
    <w:rsid w:val="006F3E6A"/>
    <w:rsid w:val="006F62DD"/>
    <w:rsid w:val="006F6918"/>
    <w:rsid w:val="006F6BF3"/>
    <w:rsid w:val="00700B28"/>
    <w:rsid w:val="00702DF4"/>
    <w:rsid w:val="00703975"/>
    <w:rsid w:val="007045A0"/>
    <w:rsid w:val="00704838"/>
    <w:rsid w:val="00705971"/>
    <w:rsid w:val="00705F5D"/>
    <w:rsid w:val="00706862"/>
    <w:rsid w:val="00706C18"/>
    <w:rsid w:val="00707C40"/>
    <w:rsid w:val="00711CB5"/>
    <w:rsid w:val="00711DD7"/>
    <w:rsid w:val="00712114"/>
    <w:rsid w:val="0071351B"/>
    <w:rsid w:val="00713AD4"/>
    <w:rsid w:val="007146E3"/>
    <w:rsid w:val="00720582"/>
    <w:rsid w:val="00721772"/>
    <w:rsid w:val="00721858"/>
    <w:rsid w:val="00721A18"/>
    <w:rsid w:val="00722ED9"/>
    <w:rsid w:val="007235D3"/>
    <w:rsid w:val="00723DB2"/>
    <w:rsid w:val="0073571A"/>
    <w:rsid w:val="0074232D"/>
    <w:rsid w:val="007462DC"/>
    <w:rsid w:val="007516E5"/>
    <w:rsid w:val="00751CC1"/>
    <w:rsid w:val="0075328B"/>
    <w:rsid w:val="00753B65"/>
    <w:rsid w:val="00757E13"/>
    <w:rsid w:val="007614E0"/>
    <w:rsid w:val="007630F0"/>
    <w:rsid w:val="007650C7"/>
    <w:rsid w:val="007653BB"/>
    <w:rsid w:val="00766F3D"/>
    <w:rsid w:val="00767184"/>
    <w:rsid w:val="00770EB1"/>
    <w:rsid w:val="0077173C"/>
    <w:rsid w:val="00772829"/>
    <w:rsid w:val="00773142"/>
    <w:rsid w:val="00773305"/>
    <w:rsid w:val="00773D72"/>
    <w:rsid w:val="00774F59"/>
    <w:rsid w:val="00775E1C"/>
    <w:rsid w:val="00777246"/>
    <w:rsid w:val="007813AC"/>
    <w:rsid w:val="00782328"/>
    <w:rsid w:val="0078294B"/>
    <w:rsid w:val="00782E68"/>
    <w:rsid w:val="007855E0"/>
    <w:rsid w:val="00785F12"/>
    <w:rsid w:val="00786E2B"/>
    <w:rsid w:val="00790464"/>
    <w:rsid w:val="00791710"/>
    <w:rsid w:val="00792A3D"/>
    <w:rsid w:val="00793F38"/>
    <w:rsid w:val="007950CD"/>
    <w:rsid w:val="007A1027"/>
    <w:rsid w:val="007A2583"/>
    <w:rsid w:val="007A326E"/>
    <w:rsid w:val="007B28E6"/>
    <w:rsid w:val="007B2DEC"/>
    <w:rsid w:val="007B3895"/>
    <w:rsid w:val="007B3A5C"/>
    <w:rsid w:val="007B4333"/>
    <w:rsid w:val="007B54A6"/>
    <w:rsid w:val="007B6DB8"/>
    <w:rsid w:val="007B6DB9"/>
    <w:rsid w:val="007B709A"/>
    <w:rsid w:val="007C0B5E"/>
    <w:rsid w:val="007C3338"/>
    <w:rsid w:val="007C78C3"/>
    <w:rsid w:val="007C793E"/>
    <w:rsid w:val="007D1396"/>
    <w:rsid w:val="007D16E2"/>
    <w:rsid w:val="007D2016"/>
    <w:rsid w:val="007D40E5"/>
    <w:rsid w:val="007D5313"/>
    <w:rsid w:val="007D66F4"/>
    <w:rsid w:val="007D6AE2"/>
    <w:rsid w:val="007D6ED2"/>
    <w:rsid w:val="007E16E4"/>
    <w:rsid w:val="007E1F85"/>
    <w:rsid w:val="007E45DD"/>
    <w:rsid w:val="007E474E"/>
    <w:rsid w:val="007E4B0E"/>
    <w:rsid w:val="007E52CF"/>
    <w:rsid w:val="007E62A4"/>
    <w:rsid w:val="007F0024"/>
    <w:rsid w:val="007F332B"/>
    <w:rsid w:val="007F3D03"/>
    <w:rsid w:val="007F6D34"/>
    <w:rsid w:val="00800F7F"/>
    <w:rsid w:val="00802211"/>
    <w:rsid w:val="00802C11"/>
    <w:rsid w:val="00805C8E"/>
    <w:rsid w:val="00805FE5"/>
    <w:rsid w:val="008157C7"/>
    <w:rsid w:val="00822184"/>
    <w:rsid w:val="008235EE"/>
    <w:rsid w:val="00824764"/>
    <w:rsid w:val="008272DE"/>
    <w:rsid w:val="00827C99"/>
    <w:rsid w:val="0083064F"/>
    <w:rsid w:val="0083139F"/>
    <w:rsid w:val="0083328A"/>
    <w:rsid w:val="008356E9"/>
    <w:rsid w:val="00842490"/>
    <w:rsid w:val="00842D48"/>
    <w:rsid w:val="0085234E"/>
    <w:rsid w:val="008541DD"/>
    <w:rsid w:val="00855553"/>
    <w:rsid w:val="0085557D"/>
    <w:rsid w:val="008563A9"/>
    <w:rsid w:val="008569F9"/>
    <w:rsid w:val="0085747D"/>
    <w:rsid w:val="00860549"/>
    <w:rsid w:val="00861CBD"/>
    <w:rsid w:val="00861FAF"/>
    <w:rsid w:val="008656A4"/>
    <w:rsid w:val="0086693C"/>
    <w:rsid w:val="00866E4F"/>
    <w:rsid w:val="008671FF"/>
    <w:rsid w:val="0086734F"/>
    <w:rsid w:val="008722F9"/>
    <w:rsid w:val="00872A23"/>
    <w:rsid w:val="00873564"/>
    <w:rsid w:val="00873E00"/>
    <w:rsid w:val="008802FF"/>
    <w:rsid w:val="008805DD"/>
    <w:rsid w:val="00880720"/>
    <w:rsid w:val="00880780"/>
    <w:rsid w:val="008815B0"/>
    <w:rsid w:val="00882CC8"/>
    <w:rsid w:val="00883808"/>
    <w:rsid w:val="008838EF"/>
    <w:rsid w:val="00886536"/>
    <w:rsid w:val="0088691F"/>
    <w:rsid w:val="008870FD"/>
    <w:rsid w:val="00890D1F"/>
    <w:rsid w:val="008911BB"/>
    <w:rsid w:val="008930DF"/>
    <w:rsid w:val="008943F8"/>
    <w:rsid w:val="00894995"/>
    <w:rsid w:val="008957AD"/>
    <w:rsid w:val="00896175"/>
    <w:rsid w:val="008966E5"/>
    <w:rsid w:val="008975E6"/>
    <w:rsid w:val="008A28C7"/>
    <w:rsid w:val="008A4A26"/>
    <w:rsid w:val="008A574A"/>
    <w:rsid w:val="008A5F53"/>
    <w:rsid w:val="008A71AA"/>
    <w:rsid w:val="008B0123"/>
    <w:rsid w:val="008B0DB0"/>
    <w:rsid w:val="008B143C"/>
    <w:rsid w:val="008B2667"/>
    <w:rsid w:val="008B2D0E"/>
    <w:rsid w:val="008B5CDA"/>
    <w:rsid w:val="008B7CDA"/>
    <w:rsid w:val="008C124D"/>
    <w:rsid w:val="008D1260"/>
    <w:rsid w:val="008D2FA6"/>
    <w:rsid w:val="008E001C"/>
    <w:rsid w:val="008E06F2"/>
    <w:rsid w:val="008E0D4D"/>
    <w:rsid w:val="008E26A7"/>
    <w:rsid w:val="008E2BBA"/>
    <w:rsid w:val="008E40EE"/>
    <w:rsid w:val="008E500B"/>
    <w:rsid w:val="008E7F42"/>
    <w:rsid w:val="008F1C12"/>
    <w:rsid w:val="008F2599"/>
    <w:rsid w:val="008F30DC"/>
    <w:rsid w:val="008F4AB1"/>
    <w:rsid w:val="008F6D62"/>
    <w:rsid w:val="00902DB7"/>
    <w:rsid w:val="00905436"/>
    <w:rsid w:val="009066B9"/>
    <w:rsid w:val="00906727"/>
    <w:rsid w:val="00911527"/>
    <w:rsid w:val="0091408D"/>
    <w:rsid w:val="00914D6D"/>
    <w:rsid w:val="00921A96"/>
    <w:rsid w:val="00924FA8"/>
    <w:rsid w:val="00935CCC"/>
    <w:rsid w:val="00936C67"/>
    <w:rsid w:val="0094335B"/>
    <w:rsid w:val="009445EA"/>
    <w:rsid w:val="00944A18"/>
    <w:rsid w:val="00944ECC"/>
    <w:rsid w:val="00945414"/>
    <w:rsid w:val="00947327"/>
    <w:rsid w:val="009473AF"/>
    <w:rsid w:val="00947724"/>
    <w:rsid w:val="00954668"/>
    <w:rsid w:val="00955A86"/>
    <w:rsid w:val="00957EBC"/>
    <w:rsid w:val="00961621"/>
    <w:rsid w:val="00963DEE"/>
    <w:rsid w:val="00966648"/>
    <w:rsid w:val="009669D3"/>
    <w:rsid w:val="00967190"/>
    <w:rsid w:val="0096741D"/>
    <w:rsid w:val="00967F64"/>
    <w:rsid w:val="00972321"/>
    <w:rsid w:val="00973556"/>
    <w:rsid w:val="00974457"/>
    <w:rsid w:val="009748AF"/>
    <w:rsid w:val="00977D58"/>
    <w:rsid w:val="009817B1"/>
    <w:rsid w:val="009838C6"/>
    <w:rsid w:val="00984D7A"/>
    <w:rsid w:val="00984DA7"/>
    <w:rsid w:val="0098510B"/>
    <w:rsid w:val="00985309"/>
    <w:rsid w:val="0098622F"/>
    <w:rsid w:val="009A0614"/>
    <w:rsid w:val="009A1F26"/>
    <w:rsid w:val="009A2B05"/>
    <w:rsid w:val="009A3CD1"/>
    <w:rsid w:val="009A3DEC"/>
    <w:rsid w:val="009B045F"/>
    <w:rsid w:val="009B0AA3"/>
    <w:rsid w:val="009B2BAE"/>
    <w:rsid w:val="009B43FB"/>
    <w:rsid w:val="009B6AB3"/>
    <w:rsid w:val="009C109C"/>
    <w:rsid w:val="009C2B14"/>
    <w:rsid w:val="009C682E"/>
    <w:rsid w:val="009C6CF7"/>
    <w:rsid w:val="009C7CC9"/>
    <w:rsid w:val="009D2502"/>
    <w:rsid w:val="009D5A7D"/>
    <w:rsid w:val="009D5E11"/>
    <w:rsid w:val="009D6B67"/>
    <w:rsid w:val="009D7805"/>
    <w:rsid w:val="009E074A"/>
    <w:rsid w:val="009E5C18"/>
    <w:rsid w:val="009F008C"/>
    <w:rsid w:val="009F0DA1"/>
    <w:rsid w:val="009F0EC0"/>
    <w:rsid w:val="009F13BA"/>
    <w:rsid w:val="009F3B84"/>
    <w:rsid w:val="009F3E2B"/>
    <w:rsid w:val="009F4766"/>
    <w:rsid w:val="009F49BF"/>
    <w:rsid w:val="00A0067F"/>
    <w:rsid w:val="00A011C7"/>
    <w:rsid w:val="00A02D12"/>
    <w:rsid w:val="00A06547"/>
    <w:rsid w:val="00A06AF7"/>
    <w:rsid w:val="00A113DF"/>
    <w:rsid w:val="00A1358A"/>
    <w:rsid w:val="00A14643"/>
    <w:rsid w:val="00A16B58"/>
    <w:rsid w:val="00A21942"/>
    <w:rsid w:val="00A22330"/>
    <w:rsid w:val="00A22A4F"/>
    <w:rsid w:val="00A2300F"/>
    <w:rsid w:val="00A23824"/>
    <w:rsid w:val="00A24265"/>
    <w:rsid w:val="00A24730"/>
    <w:rsid w:val="00A25925"/>
    <w:rsid w:val="00A327E8"/>
    <w:rsid w:val="00A34B06"/>
    <w:rsid w:val="00A358A6"/>
    <w:rsid w:val="00A3787B"/>
    <w:rsid w:val="00A41378"/>
    <w:rsid w:val="00A461E3"/>
    <w:rsid w:val="00A479F3"/>
    <w:rsid w:val="00A50E57"/>
    <w:rsid w:val="00A5159E"/>
    <w:rsid w:val="00A5184E"/>
    <w:rsid w:val="00A51F7D"/>
    <w:rsid w:val="00A57BA9"/>
    <w:rsid w:val="00A61647"/>
    <w:rsid w:val="00A62CFB"/>
    <w:rsid w:val="00A64026"/>
    <w:rsid w:val="00A65EB4"/>
    <w:rsid w:val="00A667DC"/>
    <w:rsid w:val="00A70893"/>
    <w:rsid w:val="00A723FF"/>
    <w:rsid w:val="00A72589"/>
    <w:rsid w:val="00A7538E"/>
    <w:rsid w:val="00A75FB7"/>
    <w:rsid w:val="00A773B1"/>
    <w:rsid w:val="00A8456B"/>
    <w:rsid w:val="00A85A78"/>
    <w:rsid w:val="00A8611A"/>
    <w:rsid w:val="00A86B34"/>
    <w:rsid w:val="00A871CE"/>
    <w:rsid w:val="00A87545"/>
    <w:rsid w:val="00A919DE"/>
    <w:rsid w:val="00A921C8"/>
    <w:rsid w:val="00A92D4D"/>
    <w:rsid w:val="00A93582"/>
    <w:rsid w:val="00A96FD5"/>
    <w:rsid w:val="00A9708A"/>
    <w:rsid w:val="00AA0681"/>
    <w:rsid w:val="00AA0C00"/>
    <w:rsid w:val="00AA22B2"/>
    <w:rsid w:val="00AA260D"/>
    <w:rsid w:val="00AA34D3"/>
    <w:rsid w:val="00AA535D"/>
    <w:rsid w:val="00AA5D0A"/>
    <w:rsid w:val="00AA7A93"/>
    <w:rsid w:val="00AA7B00"/>
    <w:rsid w:val="00AB0F1F"/>
    <w:rsid w:val="00AB2486"/>
    <w:rsid w:val="00AB6311"/>
    <w:rsid w:val="00AB6DB2"/>
    <w:rsid w:val="00AB7B6F"/>
    <w:rsid w:val="00AC1E1F"/>
    <w:rsid w:val="00AC1E43"/>
    <w:rsid w:val="00AC68CC"/>
    <w:rsid w:val="00AC7447"/>
    <w:rsid w:val="00AC7A61"/>
    <w:rsid w:val="00AD0390"/>
    <w:rsid w:val="00AD42B5"/>
    <w:rsid w:val="00AD5208"/>
    <w:rsid w:val="00AE0FBC"/>
    <w:rsid w:val="00AE2019"/>
    <w:rsid w:val="00AE2537"/>
    <w:rsid w:val="00AE2C93"/>
    <w:rsid w:val="00AE2DD5"/>
    <w:rsid w:val="00AE3131"/>
    <w:rsid w:val="00AE3993"/>
    <w:rsid w:val="00AE4101"/>
    <w:rsid w:val="00AE4225"/>
    <w:rsid w:val="00AE7D04"/>
    <w:rsid w:val="00AF0EC9"/>
    <w:rsid w:val="00AF1DA4"/>
    <w:rsid w:val="00AF21E9"/>
    <w:rsid w:val="00AF32CC"/>
    <w:rsid w:val="00AF5DB9"/>
    <w:rsid w:val="00AF6541"/>
    <w:rsid w:val="00AF7633"/>
    <w:rsid w:val="00B012DD"/>
    <w:rsid w:val="00B0142E"/>
    <w:rsid w:val="00B016E9"/>
    <w:rsid w:val="00B02C44"/>
    <w:rsid w:val="00B05A62"/>
    <w:rsid w:val="00B07745"/>
    <w:rsid w:val="00B07D6C"/>
    <w:rsid w:val="00B112D3"/>
    <w:rsid w:val="00B14138"/>
    <w:rsid w:val="00B145EF"/>
    <w:rsid w:val="00B146FB"/>
    <w:rsid w:val="00B21352"/>
    <w:rsid w:val="00B2146F"/>
    <w:rsid w:val="00B21B02"/>
    <w:rsid w:val="00B22A20"/>
    <w:rsid w:val="00B245CC"/>
    <w:rsid w:val="00B2519C"/>
    <w:rsid w:val="00B307B7"/>
    <w:rsid w:val="00B31C4B"/>
    <w:rsid w:val="00B34D74"/>
    <w:rsid w:val="00B37A5D"/>
    <w:rsid w:val="00B41166"/>
    <w:rsid w:val="00B41944"/>
    <w:rsid w:val="00B41D5A"/>
    <w:rsid w:val="00B42A17"/>
    <w:rsid w:val="00B432AB"/>
    <w:rsid w:val="00B43A6E"/>
    <w:rsid w:val="00B44276"/>
    <w:rsid w:val="00B45EF2"/>
    <w:rsid w:val="00B46659"/>
    <w:rsid w:val="00B470B1"/>
    <w:rsid w:val="00B517A6"/>
    <w:rsid w:val="00B52040"/>
    <w:rsid w:val="00B52C5E"/>
    <w:rsid w:val="00B532DB"/>
    <w:rsid w:val="00B60DA2"/>
    <w:rsid w:val="00B6134B"/>
    <w:rsid w:val="00B625E0"/>
    <w:rsid w:val="00B63301"/>
    <w:rsid w:val="00B63B3F"/>
    <w:rsid w:val="00B65F31"/>
    <w:rsid w:val="00B70681"/>
    <w:rsid w:val="00B70C2E"/>
    <w:rsid w:val="00B72194"/>
    <w:rsid w:val="00B735BF"/>
    <w:rsid w:val="00B73B64"/>
    <w:rsid w:val="00B84186"/>
    <w:rsid w:val="00B90036"/>
    <w:rsid w:val="00B90A89"/>
    <w:rsid w:val="00B91623"/>
    <w:rsid w:val="00B91EC9"/>
    <w:rsid w:val="00B93483"/>
    <w:rsid w:val="00B94891"/>
    <w:rsid w:val="00BA03BB"/>
    <w:rsid w:val="00BA2FFC"/>
    <w:rsid w:val="00BA48CD"/>
    <w:rsid w:val="00BA541A"/>
    <w:rsid w:val="00BA701C"/>
    <w:rsid w:val="00BB04A3"/>
    <w:rsid w:val="00BB057A"/>
    <w:rsid w:val="00BB1F54"/>
    <w:rsid w:val="00BB27CB"/>
    <w:rsid w:val="00BB3E70"/>
    <w:rsid w:val="00BB475C"/>
    <w:rsid w:val="00BC0C85"/>
    <w:rsid w:val="00BC0F16"/>
    <w:rsid w:val="00BC3843"/>
    <w:rsid w:val="00BC5C90"/>
    <w:rsid w:val="00BC7ABE"/>
    <w:rsid w:val="00BD0E54"/>
    <w:rsid w:val="00BD287D"/>
    <w:rsid w:val="00BD2A97"/>
    <w:rsid w:val="00BD2CAA"/>
    <w:rsid w:val="00BD323D"/>
    <w:rsid w:val="00BD3F27"/>
    <w:rsid w:val="00BD45A2"/>
    <w:rsid w:val="00BD4DCB"/>
    <w:rsid w:val="00BD60D1"/>
    <w:rsid w:val="00BD63D7"/>
    <w:rsid w:val="00BD6A76"/>
    <w:rsid w:val="00BE42C3"/>
    <w:rsid w:val="00BE5FBF"/>
    <w:rsid w:val="00BE63BE"/>
    <w:rsid w:val="00BE6CFF"/>
    <w:rsid w:val="00BF0519"/>
    <w:rsid w:val="00BF0B93"/>
    <w:rsid w:val="00BF2EE3"/>
    <w:rsid w:val="00BF3557"/>
    <w:rsid w:val="00BF493C"/>
    <w:rsid w:val="00BF6CE1"/>
    <w:rsid w:val="00BF79C6"/>
    <w:rsid w:val="00C009BC"/>
    <w:rsid w:val="00C00A13"/>
    <w:rsid w:val="00C01515"/>
    <w:rsid w:val="00C01F6A"/>
    <w:rsid w:val="00C025B6"/>
    <w:rsid w:val="00C04639"/>
    <w:rsid w:val="00C0469F"/>
    <w:rsid w:val="00C07431"/>
    <w:rsid w:val="00C079A9"/>
    <w:rsid w:val="00C118D8"/>
    <w:rsid w:val="00C1196F"/>
    <w:rsid w:val="00C11C6C"/>
    <w:rsid w:val="00C130D8"/>
    <w:rsid w:val="00C1439E"/>
    <w:rsid w:val="00C14B25"/>
    <w:rsid w:val="00C14D65"/>
    <w:rsid w:val="00C15203"/>
    <w:rsid w:val="00C16270"/>
    <w:rsid w:val="00C21AE4"/>
    <w:rsid w:val="00C2241B"/>
    <w:rsid w:val="00C23F2D"/>
    <w:rsid w:val="00C2495C"/>
    <w:rsid w:val="00C24A1E"/>
    <w:rsid w:val="00C265E0"/>
    <w:rsid w:val="00C26AB4"/>
    <w:rsid w:val="00C27EF3"/>
    <w:rsid w:val="00C30D4D"/>
    <w:rsid w:val="00C37ADC"/>
    <w:rsid w:val="00C41703"/>
    <w:rsid w:val="00C41E6F"/>
    <w:rsid w:val="00C41F5C"/>
    <w:rsid w:val="00C4275F"/>
    <w:rsid w:val="00C445DE"/>
    <w:rsid w:val="00C4571B"/>
    <w:rsid w:val="00C45FEE"/>
    <w:rsid w:val="00C4693E"/>
    <w:rsid w:val="00C477B9"/>
    <w:rsid w:val="00C51F97"/>
    <w:rsid w:val="00C521BC"/>
    <w:rsid w:val="00C6271D"/>
    <w:rsid w:val="00C630CB"/>
    <w:rsid w:val="00C63559"/>
    <w:rsid w:val="00C6437B"/>
    <w:rsid w:val="00C6717C"/>
    <w:rsid w:val="00C7113C"/>
    <w:rsid w:val="00C732DF"/>
    <w:rsid w:val="00C755DC"/>
    <w:rsid w:val="00C75A42"/>
    <w:rsid w:val="00C77519"/>
    <w:rsid w:val="00C824C8"/>
    <w:rsid w:val="00C82F62"/>
    <w:rsid w:val="00C83639"/>
    <w:rsid w:val="00C90018"/>
    <w:rsid w:val="00C931A2"/>
    <w:rsid w:val="00C935FE"/>
    <w:rsid w:val="00C94265"/>
    <w:rsid w:val="00CA002B"/>
    <w:rsid w:val="00CA1288"/>
    <w:rsid w:val="00CA18AA"/>
    <w:rsid w:val="00CA32FA"/>
    <w:rsid w:val="00CA3E76"/>
    <w:rsid w:val="00CA4E53"/>
    <w:rsid w:val="00CB0C15"/>
    <w:rsid w:val="00CB0CB0"/>
    <w:rsid w:val="00CB2362"/>
    <w:rsid w:val="00CB2855"/>
    <w:rsid w:val="00CB3C74"/>
    <w:rsid w:val="00CB5037"/>
    <w:rsid w:val="00CB6497"/>
    <w:rsid w:val="00CB6E78"/>
    <w:rsid w:val="00CB76FD"/>
    <w:rsid w:val="00CC1893"/>
    <w:rsid w:val="00CC1AE8"/>
    <w:rsid w:val="00CC2CF9"/>
    <w:rsid w:val="00CC420D"/>
    <w:rsid w:val="00CC577D"/>
    <w:rsid w:val="00CC6501"/>
    <w:rsid w:val="00CC680F"/>
    <w:rsid w:val="00CD04E6"/>
    <w:rsid w:val="00CD0CC6"/>
    <w:rsid w:val="00CD2576"/>
    <w:rsid w:val="00CD3C52"/>
    <w:rsid w:val="00CD5C81"/>
    <w:rsid w:val="00CD7235"/>
    <w:rsid w:val="00CE14B9"/>
    <w:rsid w:val="00CE3C5B"/>
    <w:rsid w:val="00CE5057"/>
    <w:rsid w:val="00CE5E9C"/>
    <w:rsid w:val="00CE6218"/>
    <w:rsid w:val="00CF0814"/>
    <w:rsid w:val="00CF0C13"/>
    <w:rsid w:val="00CF0D11"/>
    <w:rsid w:val="00CF12A6"/>
    <w:rsid w:val="00CF147D"/>
    <w:rsid w:val="00CF19C5"/>
    <w:rsid w:val="00CF20D4"/>
    <w:rsid w:val="00CF273C"/>
    <w:rsid w:val="00CF46E8"/>
    <w:rsid w:val="00CF4C46"/>
    <w:rsid w:val="00D009C8"/>
    <w:rsid w:val="00D059E3"/>
    <w:rsid w:val="00D064D0"/>
    <w:rsid w:val="00D068CC"/>
    <w:rsid w:val="00D07472"/>
    <w:rsid w:val="00D07DE5"/>
    <w:rsid w:val="00D07EE3"/>
    <w:rsid w:val="00D10351"/>
    <w:rsid w:val="00D10FFC"/>
    <w:rsid w:val="00D17701"/>
    <w:rsid w:val="00D17E62"/>
    <w:rsid w:val="00D227FB"/>
    <w:rsid w:val="00D244B7"/>
    <w:rsid w:val="00D24C7D"/>
    <w:rsid w:val="00D2519B"/>
    <w:rsid w:val="00D265A9"/>
    <w:rsid w:val="00D30451"/>
    <w:rsid w:val="00D30B73"/>
    <w:rsid w:val="00D3463F"/>
    <w:rsid w:val="00D34A36"/>
    <w:rsid w:val="00D4116D"/>
    <w:rsid w:val="00D45267"/>
    <w:rsid w:val="00D47066"/>
    <w:rsid w:val="00D47353"/>
    <w:rsid w:val="00D50F35"/>
    <w:rsid w:val="00D51335"/>
    <w:rsid w:val="00D5199C"/>
    <w:rsid w:val="00D52623"/>
    <w:rsid w:val="00D57A1F"/>
    <w:rsid w:val="00D6080F"/>
    <w:rsid w:val="00D613F5"/>
    <w:rsid w:val="00D646D6"/>
    <w:rsid w:val="00D64BF1"/>
    <w:rsid w:val="00D6690C"/>
    <w:rsid w:val="00D67DAF"/>
    <w:rsid w:val="00D7097C"/>
    <w:rsid w:val="00D70996"/>
    <w:rsid w:val="00D716DD"/>
    <w:rsid w:val="00D72297"/>
    <w:rsid w:val="00D77917"/>
    <w:rsid w:val="00D80A31"/>
    <w:rsid w:val="00D80B48"/>
    <w:rsid w:val="00D8100F"/>
    <w:rsid w:val="00D82CC7"/>
    <w:rsid w:val="00D83144"/>
    <w:rsid w:val="00D84992"/>
    <w:rsid w:val="00D872CF"/>
    <w:rsid w:val="00D90B9F"/>
    <w:rsid w:val="00D939F8"/>
    <w:rsid w:val="00D94E66"/>
    <w:rsid w:val="00D95305"/>
    <w:rsid w:val="00D9707F"/>
    <w:rsid w:val="00D97C51"/>
    <w:rsid w:val="00DA0927"/>
    <w:rsid w:val="00DA12D7"/>
    <w:rsid w:val="00DA18FD"/>
    <w:rsid w:val="00DA4D97"/>
    <w:rsid w:val="00DB017A"/>
    <w:rsid w:val="00DB12E0"/>
    <w:rsid w:val="00DB182B"/>
    <w:rsid w:val="00DB1E29"/>
    <w:rsid w:val="00DB1F21"/>
    <w:rsid w:val="00DB2AFF"/>
    <w:rsid w:val="00DB4885"/>
    <w:rsid w:val="00DB4923"/>
    <w:rsid w:val="00DB49E7"/>
    <w:rsid w:val="00DB5B66"/>
    <w:rsid w:val="00DC16AB"/>
    <w:rsid w:val="00DC340A"/>
    <w:rsid w:val="00DC3B23"/>
    <w:rsid w:val="00DC3D0A"/>
    <w:rsid w:val="00DC41CE"/>
    <w:rsid w:val="00DC4817"/>
    <w:rsid w:val="00DC612A"/>
    <w:rsid w:val="00DD048A"/>
    <w:rsid w:val="00DD0977"/>
    <w:rsid w:val="00DD4E13"/>
    <w:rsid w:val="00DE15AE"/>
    <w:rsid w:val="00DE1D55"/>
    <w:rsid w:val="00DE1DE6"/>
    <w:rsid w:val="00DE3EC7"/>
    <w:rsid w:val="00DE480F"/>
    <w:rsid w:val="00DE7AD3"/>
    <w:rsid w:val="00DE7CC6"/>
    <w:rsid w:val="00DF1AF4"/>
    <w:rsid w:val="00DF1ED3"/>
    <w:rsid w:val="00DF30A6"/>
    <w:rsid w:val="00DF5B40"/>
    <w:rsid w:val="00DF711B"/>
    <w:rsid w:val="00DF72ED"/>
    <w:rsid w:val="00DF7E05"/>
    <w:rsid w:val="00E00C19"/>
    <w:rsid w:val="00E00D95"/>
    <w:rsid w:val="00E022AB"/>
    <w:rsid w:val="00E04314"/>
    <w:rsid w:val="00E0505A"/>
    <w:rsid w:val="00E05DB3"/>
    <w:rsid w:val="00E13599"/>
    <w:rsid w:val="00E20267"/>
    <w:rsid w:val="00E208ED"/>
    <w:rsid w:val="00E21287"/>
    <w:rsid w:val="00E21E71"/>
    <w:rsid w:val="00E21E88"/>
    <w:rsid w:val="00E22460"/>
    <w:rsid w:val="00E23E11"/>
    <w:rsid w:val="00E2527A"/>
    <w:rsid w:val="00E26C8C"/>
    <w:rsid w:val="00E27221"/>
    <w:rsid w:val="00E3056A"/>
    <w:rsid w:val="00E3360C"/>
    <w:rsid w:val="00E33E85"/>
    <w:rsid w:val="00E34849"/>
    <w:rsid w:val="00E34DCE"/>
    <w:rsid w:val="00E3521C"/>
    <w:rsid w:val="00E35FB9"/>
    <w:rsid w:val="00E36E50"/>
    <w:rsid w:val="00E42769"/>
    <w:rsid w:val="00E42D68"/>
    <w:rsid w:val="00E42F22"/>
    <w:rsid w:val="00E4459F"/>
    <w:rsid w:val="00E44DB2"/>
    <w:rsid w:val="00E521A0"/>
    <w:rsid w:val="00E5349A"/>
    <w:rsid w:val="00E534C2"/>
    <w:rsid w:val="00E5480B"/>
    <w:rsid w:val="00E55E81"/>
    <w:rsid w:val="00E5758F"/>
    <w:rsid w:val="00E616E4"/>
    <w:rsid w:val="00E647AC"/>
    <w:rsid w:val="00E67E0F"/>
    <w:rsid w:val="00E72DA3"/>
    <w:rsid w:val="00E75767"/>
    <w:rsid w:val="00E75D3F"/>
    <w:rsid w:val="00E766E4"/>
    <w:rsid w:val="00E804D2"/>
    <w:rsid w:val="00E81C5F"/>
    <w:rsid w:val="00E82404"/>
    <w:rsid w:val="00E86240"/>
    <w:rsid w:val="00E87A99"/>
    <w:rsid w:val="00E91804"/>
    <w:rsid w:val="00E96027"/>
    <w:rsid w:val="00E96034"/>
    <w:rsid w:val="00E973CC"/>
    <w:rsid w:val="00EA05F2"/>
    <w:rsid w:val="00EA100C"/>
    <w:rsid w:val="00EA46FF"/>
    <w:rsid w:val="00EA769C"/>
    <w:rsid w:val="00EB050C"/>
    <w:rsid w:val="00EB1DC4"/>
    <w:rsid w:val="00EB1DE0"/>
    <w:rsid w:val="00EB2735"/>
    <w:rsid w:val="00EB4FD4"/>
    <w:rsid w:val="00EC07AF"/>
    <w:rsid w:val="00EC0D26"/>
    <w:rsid w:val="00EC1709"/>
    <w:rsid w:val="00EC3238"/>
    <w:rsid w:val="00EC383C"/>
    <w:rsid w:val="00EC57E9"/>
    <w:rsid w:val="00ED10C0"/>
    <w:rsid w:val="00ED2F68"/>
    <w:rsid w:val="00ED3444"/>
    <w:rsid w:val="00ED4E71"/>
    <w:rsid w:val="00ED579C"/>
    <w:rsid w:val="00ED6F0F"/>
    <w:rsid w:val="00ED7F75"/>
    <w:rsid w:val="00EE273E"/>
    <w:rsid w:val="00EE5715"/>
    <w:rsid w:val="00EE789B"/>
    <w:rsid w:val="00EF0189"/>
    <w:rsid w:val="00EF1E24"/>
    <w:rsid w:val="00EF2746"/>
    <w:rsid w:val="00EF53C7"/>
    <w:rsid w:val="00F010BD"/>
    <w:rsid w:val="00F0184A"/>
    <w:rsid w:val="00F05E41"/>
    <w:rsid w:val="00F11139"/>
    <w:rsid w:val="00F13002"/>
    <w:rsid w:val="00F1379F"/>
    <w:rsid w:val="00F144FA"/>
    <w:rsid w:val="00F14D92"/>
    <w:rsid w:val="00F15902"/>
    <w:rsid w:val="00F15F5C"/>
    <w:rsid w:val="00F1611C"/>
    <w:rsid w:val="00F164F1"/>
    <w:rsid w:val="00F22075"/>
    <w:rsid w:val="00F2235B"/>
    <w:rsid w:val="00F244E9"/>
    <w:rsid w:val="00F245DA"/>
    <w:rsid w:val="00F252C8"/>
    <w:rsid w:val="00F31622"/>
    <w:rsid w:val="00F31CAF"/>
    <w:rsid w:val="00F33353"/>
    <w:rsid w:val="00F3402F"/>
    <w:rsid w:val="00F35127"/>
    <w:rsid w:val="00F35FE1"/>
    <w:rsid w:val="00F37FFA"/>
    <w:rsid w:val="00F40796"/>
    <w:rsid w:val="00F42D25"/>
    <w:rsid w:val="00F4354E"/>
    <w:rsid w:val="00F460CB"/>
    <w:rsid w:val="00F5235F"/>
    <w:rsid w:val="00F56C0A"/>
    <w:rsid w:val="00F57D4D"/>
    <w:rsid w:val="00F60396"/>
    <w:rsid w:val="00F61460"/>
    <w:rsid w:val="00F64ABF"/>
    <w:rsid w:val="00F652B8"/>
    <w:rsid w:val="00F67B34"/>
    <w:rsid w:val="00F7111B"/>
    <w:rsid w:val="00F71E86"/>
    <w:rsid w:val="00F7336E"/>
    <w:rsid w:val="00F75D08"/>
    <w:rsid w:val="00F80C39"/>
    <w:rsid w:val="00F81976"/>
    <w:rsid w:val="00F819F5"/>
    <w:rsid w:val="00F86556"/>
    <w:rsid w:val="00F90BFC"/>
    <w:rsid w:val="00F9403A"/>
    <w:rsid w:val="00F9460C"/>
    <w:rsid w:val="00F970F0"/>
    <w:rsid w:val="00F97924"/>
    <w:rsid w:val="00FA0F40"/>
    <w:rsid w:val="00FA1BFF"/>
    <w:rsid w:val="00FA3AB4"/>
    <w:rsid w:val="00FA3C9E"/>
    <w:rsid w:val="00FB0B1C"/>
    <w:rsid w:val="00FB2943"/>
    <w:rsid w:val="00FB33CE"/>
    <w:rsid w:val="00FB3DE8"/>
    <w:rsid w:val="00FB79D5"/>
    <w:rsid w:val="00FC10FA"/>
    <w:rsid w:val="00FC16D6"/>
    <w:rsid w:val="00FC2DE0"/>
    <w:rsid w:val="00FC4A96"/>
    <w:rsid w:val="00FC588F"/>
    <w:rsid w:val="00FD09FB"/>
    <w:rsid w:val="00FD1045"/>
    <w:rsid w:val="00FD39C8"/>
    <w:rsid w:val="00FE1626"/>
    <w:rsid w:val="00FE5729"/>
    <w:rsid w:val="00FE689B"/>
    <w:rsid w:val="00FE6D28"/>
    <w:rsid w:val="00FE6E09"/>
    <w:rsid w:val="00FF0AB2"/>
    <w:rsid w:val="00FF19DF"/>
    <w:rsid w:val="00FF268A"/>
    <w:rsid w:val="00FF2E5C"/>
    <w:rsid w:val="00FF2EB5"/>
    <w:rsid w:val="00FF4245"/>
    <w:rsid w:val="00FF4652"/>
    <w:rsid w:val="00FF4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B5828"/>
  <w15:docId w15:val="{D457FB08-726B-4F5D-B7BB-E4F6E9C3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9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4598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2C38F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2C38FA"/>
    <w:pPr>
      <w:keepNext/>
      <w:keepLines/>
      <w:spacing w:before="200"/>
      <w:outlineLvl w:val="2"/>
    </w:pPr>
    <w:rPr>
      <w:rFonts w:asciiTheme="majorHAnsi" w:eastAsiaTheme="majorEastAsia" w:hAnsiTheme="majorHAnsi" w:cstheme="majorBidi"/>
      <w:b/>
      <w:bCs/>
      <w:color w:val="4472C4" w:themeColor="accent1"/>
      <w:sz w:val="28"/>
      <w:szCs w:val="28"/>
    </w:rPr>
  </w:style>
  <w:style w:type="paragraph" w:styleId="Heading4">
    <w:name w:val="heading 4"/>
    <w:basedOn w:val="Normal"/>
    <w:next w:val="BodyText"/>
    <w:link w:val="Heading4Char"/>
    <w:uiPriority w:val="9"/>
    <w:unhideWhenUsed/>
    <w:qFormat/>
    <w:rsid w:val="002C38FA"/>
    <w:pPr>
      <w:keepNext/>
      <w:keepLines/>
      <w:spacing w:before="200"/>
      <w:outlineLvl w:val="3"/>
    </w:pPr>
    <w:rPr>
      <w:rFonts w:asciiTheme="majorHAnsi" w:eastAsiaTheme="majorEastAsia" w:hAnsiTheme="majorHAnsi" w:cstheme="majorBidi"/>
      <w:b/>
      <w:bCs/>
      <w:color w:val="4472C4" w:themeColor="accent1"/>
    </w:rPr>
  </w:style>
  <w:style w:type="paragraph" w:styleId="Heading5">
    <w:name w:val="heading 5"/>
    <w:basedOn w:val="Normal"/>
    <w:next w:val="BodyText"/>
    <w:link w:val="Heading5Char"/>
    <w:uiPriority w:val="9"/>
    <w:unhideWhenUsed/>
    <w:qFormat/>
    <w:rsid w:val="002C38FA"/>
    <w:pPr>
      <w:keepNext/>
      <w:keepLines/>
      <w:spacing w:before="200"/>
      <w:outlineLvl w:val="4"/>
    </w:pPr>
    <w:rPr>
      <w:rFonts w:asciiTheme="majorHAnsi" w:eastAsiaTheme="majorEastAsia" w:hAnsiTheme="majorHAnsi" w:cstheme="majorBidi"/>
      <w:i/>
      <w:iCs/>
      <w:color w:val="4472C4" w:themeColor="accent1"/>
    </w:rPr>
  </w:style>
  <w:style w:type="paragraph" w:styleId="Heading6">
    <w:name w:val="heading 6"/>
    <w:basedOn w:val="Normal"/>
    <w:next w:val="BodyText"/>
    <w:link w:val="Heading6Char"/>
    <w:uiPriority w:val="9"/>
    <w:unhideWhenUsed/>
    <w:qFormat/>
    <w:rsid w:val="002C38FA"/>
    <w:pPr>
      <w:keepNext/>
      <w:keepLines/>
      <w:spacing w:before="200"/>
      <w:outlineLvl w:val="5"/>
    </w:pPr>
    <w:rPr>
      <w:rFonts w:asciiTheme="majorHAnsi" w:eastAsiaTheme="majorEastAsia" w:hAnsiTheme="majorHAnsi" w:cstheme="majorBidi"/>
      <w:color w:val="4472C4" w:themeColor="accent1"/>
    </w:rPr>
  </w:style>
  <w:style w:type="paragraph" w:styleId="Heading7">
    <w:name w:val="heading 7"/>
    <w:basedOn w:val="Normal"/>
    <w:next w:val="BodyText"/>
    <w:link w:val="Heading7Char"/>
    <w:uiPriority w:val="9"/>
    <w:unhideWhenUsed/>
    <w:qFormat/>
    <w:rsid w:val="002C38FA"/>
    <w:pPr>
      <w:keepNext/>
      <w:keepLines/>
      <w:spacing w:before="200"/>
      <w:outlineLvl w:val="6"/>
    </w:pPr>
    <w:rPr>
      <w:rFonts w:asciiTheme="majorHAnsi" w:eastAsiaTheme="majorEastAsia" w:hAnsiTheme="majorHAnsi" w:cstheme="majorBidi"/>
      <w:color w:val="4472C4" w:themeColor="accent1"/>
    </w:rPr>
  </w:style>
  <w:style w:type="paragraph" w:styleId="Heading8">
    <w:name w:val="heading 8"/>
    <w:basedOn w:val="Normal"/>
    <w:next w:val="BodyText"/>
    <w:link w:val="Heading8Char"/>
    <w:uiPriority w:val="9"/>
    <w:unhideWhenUsed/>
    <w:qFormat/>
    <w:rsid w:val="002C38FA"/>
    <w:pPr>
      <w:keepNext/>
      <w:keepLines/>
      <w:spacing w:before="200"/>
      <w:outlineLvl w:val="7"/>
    </w:pPr>
    <w:rPr>
      <w:rFonts w:asciiTheme="majorHAnsi" w:eastAsiaTheme="majorEastAsia" w:hAnsiTheme="majorHAnsi" w:cstheme="majorBidi"/>
      <w:color w:val="4472C4" w:themeColor="accent1"/>
    </w:rPr>
  </w:style>
  <w:style w:type="paragraph" w:styleId="Heading9">
    <w:name w:val="heading 9"/>
    <w:basedOn w:val="Normal"/>
    <w:next w:val="BodyText"/>
    <w:link w:val="Heading9Char"/>
    <w:uiPriority w:val="9"/>
    <w:unhideWhenUsed/>
    <w:qFormat/>
    <w:rsid w:val="002C38FA"/>
    <w:pPr>
      <w:keepNext/>
      <w:keepLines/>
      <w:spacing w:before="200"/>
      <w:outlineLvl w:val="8"/>
    </w:pPr>
    <w:rPr>
      <w:rFonts w:asciiTheme="majorHAnsi" w:eastAsiaTheme="majorEastAsia" w:hAnsiTheme="majorHAnsi" w:cstheme="majorBidi"/>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98F"/>
    <w:rPr>
      <w:rFonts w:ascii="Arial" w:eastAsia="Times New Roman" w:hAnsi="Arial" w:cs="Arial"/>
      <w:b/>
      <w:bCs/>
      <w:kern w:val="32"/>
      <w:sz w:val="32"/>
      <w:szCs w:val="32"/>
      <w:lang w:val="es-ES"/>
    </w:rPr>
  </w:style>
  <w:style w:type="paragraph" w:customStyle="1" w:styleId="1Paragraph">
    <w:name w:val="1Paragraph"/>
    <w:qFormat/>
    <w:rsid w:val="0054598F"/>
    <w:pPr>
      <w:tabs>
        <w:tab w:val="left" w:pos="720"/>
      </w:tabs>
      <w:autoSpaceDE w:val="0"/>
      <w:autoSpaceDN w:val="0"/>
      <w:adjustRightInd w:val="0"/>
      <w:spacing w:after="0" w:line="240" w:lineRule="auto"/>
      <w:ind w:left="720" w:hanging="720"/>
    </w:pPr>
    <w:rPr>
      <w:rFonts w:ascii="Courier 10cpi" w:eastAsia="Times New Roman" w:hAnsi="Courier 10cpi" w:cs="Times New Roman"/>
      <w:sz w:val="20"/>
      <w:szCs w:val="24"/>
    </w:rPr>
  </w:style>
  <w:style w:type="paragraph" w:styleId="BodyTextIndent">
    <w:name w:val="Body Text Indent"/>
    <w:basedOn w:val="Normal"/>
    <w:link w:val="BodyTextIndentChar"/>
    <w:rsid w:val="0054598F"/>
    <w:pPr>
      <w:tabs>
        <w:tab w:val="left" w:pos="-720"/>
        <w:tab w:val="left" w:pos="180"/>
        <w:tab w:val="left" w:pos="720"/>
        <w:tab w:val="left" w:pos="817"/>
        <w:tab w:val="left" w:pos="1152"/>
      </w:tabs>
      <w:spacing w:line="287" w:lineRule="atLeast"/>
      <w:ind w:left="180"/>
    </w:pPr>
    <w:rPr>
      <w:sz w:val="22"/>
      <w:szCs w:val="22"/>
    </w:rPr>
  </w:style>
  <w:style w:type="character" w:customStyle="1" w:styleId="BodyTextIndentChar">
    <w:name w:val="Body Text Indent Char"/>
    <w:basedOn w:val="DefaultParagraphFont"/>
    <w:link w:val="BodyTextIndent"/>
    <w:rsid w:val="0054598F"/>
    <w:rPr>
      <w:rFonts w:ascii="Times New Roman" w:eastAsia="Times New Roman" w:hAnsi="Times New Roman" w:cs="Times New Roman"/>
      <w:lang w:val="es-ES"/>
    </w:rPr>
  </w:style>
  <w:style w:type="paragraph" w:styleId="Header">
    <w:name w:val="header"/>
    <w:basedOn w:val="Normal"/>
    <w:link w:val="HeaderChar"/>
    <w:rsid w:val="0054598F"/>
    <w:pPr>
      <w:tabs>
        <w:tab w:val="center" w:pos="4320"/>
        <w:tab w:val="right" w:pos="8640"/>
      </w:tabs>
    </w:pPr>
  </w:style>
  <w:style w:type="character" w:customStyle="1" w:styleId="HeaderChar">
    <w:name w:val="Header Char"/>
    <w:basedOn w:val="DefaultParagraphFont"/>
    <w:link w:val="Header"/>
    <w:rsid w:val="0054598F"/>
    <w:rPr>
      <w:rFonts w:ascii="Times New Roman" w:eastAsia="Times New Roman" w:hAnsi="Times New Roman" w:cs="Times New Roman"/>
      <w:sz w:val="24"/>
      <w:szCs w:val="24"/>
      <w:lang w:val="es-ES"/>
    </w:rPr>
  </w:style>
  <w:style w:type="paragraph" w:styleId="Footer">
    <w:name w:val="footer"/>
    <w:basedOn w:val="Normal"/>
    <w:link w:val="FooterChar"/>
    <w:uiPriority w:val="99"/>
    <w:rsid w:val="0054598F"/>
    <w:pPr>
      <w:tabs>
        <w:tab w:val="center" w:pos="4320"/>
        <w:tab w:val="right" w:pos="8640"/>
      </w:tabs>
    </w:pPr>
  </w:style>
  <w:style w:type="character" w:customStyle="1" w:styleId="FooterChar">
    <w:name w:val="Footer Char"/>
    <w:basedOn w:val="DefaultParagraphFont"/>
    <w:link w:val="Footer"/>
    <w:uiPriority w:val="99"/>
    <w:rsid w:val="0054598F"/>
    <w:rPr>
      <w:rFonts w:ascii="Times New Roman" w:eastAsia="Times New Roman" w:hAnsi="Times New Roman" w:cs="Times New Roman"/>
      <w:sz w:val="24"/>
      <w:szCs w:val="24"/>
      <w:lang w:val="es-ES"/>
    </w:rPr>
  </w:style>
  <w:style w:type="character" w:styleId="PageNumber">
    <w:name w:val="page number"/>
    <w:basedOn w:val="DefaultParagraphFont"/>
    <w:rsid w:val="0054598F"/>
  </w:style>
  <w:style w:type="paragraph" w:styleId="BalloonText">
    <w:name w:val="Balloon Text"/>
    <w:basedOn w:val="Normal"/>
    <w:link w:val="BalloonTextChar"/>
    <w:uiPriority w:val="99"/>
    <w:semiHidden/>
    <w:rsid w:val="0054598F"/>
    <w:rPr>
      <w:rFonts w:ascii="Tahoma" w:hAnsi="Tahoma" w:cs="Tahoma"/>
      <w:sz w:val="16"/>
      <w:szCs w:val="16"/>
    </w:rPr>
  </w:style>
  <w:style w:type="character" w:customStyle="1" w:styleId="BalloonTextChar">
    <w:name w:val="Balloon Text Char"/>
    <w:basedOn w:val="DefaultParagraphFont"/>
    <w:link w:val="BalloonText"/>
    <w:uiPriority w:val="99"/>
    <w:semiHidden/>
    <w:rsid w:val="0054598F"/>
    <w:rPr>
      <w:rFonts w:ascii="Tahoma" w:eastAsia="Times New Roman" w:hAnsi="Tahoma" w:cs="Tahoma"/>
      <w:sz w:val="16"/>
      <w:szCs w:val="16"/>
      <w:lang w:val="es-ES"/>
    </w:rPr>
  </w:style>
  <w:style w:type="paragraph" w:styleId="BodyText">
    <w:name w:val="Body Text"/>
    <w:basedOn w:val="Normal"/>
    <w:link w:val="BodyTextChar"/>
    <w:uiPriority w:val="99"/>
    <w:qFormat/>
    <w:rsid w:val="0054598F"/>
    <w:pPr>
      <w:spacing w:after="120"/>
    </w:pPr>
  </w:style>
  <w:style w:type="character" w:customStyle="1" w:styleId="BodyTextChar">
    <w:name w:val="Body Text Char"/>
    <w:basedOn w:val="DefaultParagraphFont"/>
    <w:link w:val="BodyText"/>
    <w:uiPriority w:val="99"/>
    <w:rsid w:val="0054598F"/>
    <w:rPr>
      <w:rFonts w:ascii="Times New Roman" w:eastAsia="Times New Roman" w:hAnsi="Times New Roman" w:cs="Times New Roman"/>
      <w:sz w:val="24"/>
      <w:szCs w:val="24"/>
      <w:lang w:val="es-ES"/>
    </w:rPr>
  </w:style>
  <w:style w:type="paragraph" w:styleId="EndnoteText">
    <w:name w:val="endnote text"/>
    <w:basedOn w:val="Normal"/>
    <w:link w:val="EndnoteTextChar"/>
    <w:rsid w:val="0054598F"/>
    <w:rPr>
      <w:sz w:val="20"/>
      <w:szCs w:val="20"/>
    </w:rPr>
  </w:style>
  <w:style w:type="character" w:customStyle="1" w:styleId="EndnoteTextChar">
    <w:name w:val="Endnote Text Char"/>
    <w:basedOn w:val="DefaultParagraphFont"/>
    <w:link w:val="EndnoteText"/>
    <w:rsid w:val="0054598F"/>
    <w:rPr>
      <w:rFonts w:ascii="Times New Roman" w:eastAsia="Times New Roman" w:hAnsi="Times New Roman" w:cs="Times New Roman"/>
      <w:sz w:val="20"/>
      <w:szCs w:val="20"/>
      <w:lang w:val="es-ES"/>
    </w:rPr>
  </w:style>
  <w:style w:type="character" w:styleId="EndnoteReference">
    <w:name w:val="endnote reference"/>
    <w:rsid w:val="0054598F"/>
    <w:rPr>
      <w:vertAlign w:val="superscript"/>
    </w:rPr>
  </w:style>
  <w:style w:type="paragraph" w:styleId="FootnoteText">
    <w:name w:val="footnote text"/>
    <w:basedOn w:val="Normal"/>
    <w:link w:val="FootnoteTextChar"/>
    <w:uiPriority w:val="9"/>
    <w:qFormat/>
    <w:rsid w:val="0054598F"/>
    <w:rPr>
      <w:sz w:val="20"/>
      <w:szCs w:val="20"/>
    </w:rPr>
  </w:style>
  <w:style w:type="character" w:customStyle="1" w:styleId="FootnoteTextChar">
    <w:name w:val="Footnote Text Char"/>
    <w:basedOn w:val="DefaultParagraphFont"/>
    <w:link w:val="FootnoteText"/>
    <w:rsid w:val="0054598F"/>
    <w:rPr>
      <w:rFonts w:ascii="Times New Roman" w:eastAsia="Times New Roman" w:hAnsi="Times New Roman" w:cs="Times New Roman"/>
      <w:sz w:val="20"/>
      <w:szCs w:val="20"/>
      <w:lang w:val="es-ES"/>
    </w:rPr>
  </w:style>
  <w:style w:type="character" w:styleId="FootnoteReference">
    <w:name w:val="footnote reference"/>
    <w:rsid w:val="0054598F"/>
    <w:rPr>
      <w:vertAlign w:val="superscript"/>
    </w:rPr>
  </w:style>
  <w:style w:type="paragraph" w:customStyle="1" w:styleId="Paragraphedeliste">
    <w:name w:val="Paragraphe de liste"/>
    <w:basedOn w:val="Normal"/>
    <w:qFormat/>
    <w:rsid w:val="0054598F"/>
    <w:pPr>
      <w:spacing w:after="200" w:line="276" w:lineRule="auto"/>
      <w:ind w:left="720"/>
      <w:contextualSpacing/>
    </w:pPr>
    <w:rPr>
      <w:rFonts w:ascii="Calibri" w:eastAsia="Calibri" w:hAnsi="Calibri"/>
      <w:sz w:val="22"/>
      <w:szCs w:val="22"/>
    </w:rPr>
  </w:style>
  <w:style w:type="character" w:styleId="CommentReference">
    <w:name w:val="annotation reference"/>
    <w:uiPriority w:val="99"/>
    <w:qFormat/>
    <w:rsid w:val="005A173E"/>
    <w:rPr>
      <w:sz w:val="16"/>
      <w:szCs w:val="16"/>
    </w:rPr>
  </w:style>
  <w:style w:type="paragraph" w:styleId="CommentText">
    <w:name w:val="annotation text"/>
    <w:basedOn w:val="Normal"/>
    <w:link w:val="CommentTextChar"/>
    <w:uiPriority w:val="99"/>
    <w:qFormat/>
    <w:rsid w:val="005A173E"/>
    <w:rPr>
      <w:sz w:val="20"/>
      <w:szCs w:val="20"/>
    </w:rPr>
  </w:style>
  <w:style w:type="character" w:customStyle="1" w:styleId="CommentTextChar">
    <w:name w:val="Comment Text Char"/>
    <w:basedOn w:val="DefaultParagraphFont"/>
    <w:link w:val="CommentText"/>
    <w:uiPriority w:val="99"/>
    <w:rsid w:val="005459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4598F"/>
    <w:rPr>
      <w:b/>
      <w:bCs/>
    </w:rPr>
  </w:style>
  <w:style w:type="character" w:customStyle="1" w:styleId="CommentSubjectChar">
    <w:name w:val="Comment Subject Char"/>
    <w:basedOn w:val="CommentTextChar"/>
    <w:link w:val="CommentSubject"/>
    <w:rsid w:val="0054598F"/>
    <w:rPr>
      <w:rFonts w:ascii="Times New Roman" w:eastAsia="Times New Roman" w:hAnsi="Times New Roman" w:cs="Times New Roman"/>
      <w:b/>
      <w:bCs/>
      <w:sz w:val="20"/>
      <w:szCs w:val="20"/>
      <w:lang w:val="es-ES"/>
    </w:rPr>
  </w:style>
  <w:style w:type="paragraph" w:styleId="NormalWeb">
    <w:name w:val="Normal (Web)"/>
    <w:basedOn w:val="Normal"/>
    <w:uiPriority w:val="99"/>
    <w:rsid w:val="0054598F"/>
    <w:pPr>
      <w:spacing w:before="100" w:beforeAutospacing="1" w:after="100" w:afterAutospacing="1"/>
    </w:pPr>
    <w:rPr>
      <w:lang w:eastAsia="pt-BR"/>
    </w:rPr>
  </w:style>
  <w:style w:type="paragraph" w:customStyle="1" w:styleId="msonormal0">
    <w:name w:val="msonormal"/>
    <w:basedOn w:val="Normal"/>
    <w:rsid w:val="0054598F"/>
    <w:pPr>
      <w:spacing w:before="100" w:beforeAutospacing="1" w:after="100" w:afterAutospacing="1"/>
    </w:pPr>
  </w:style>
  <w:style w:type="paragraph" w:styleId="ListParagraph">
    <w:name w:val="List Paragraph"/>
    <w:basedOn w:val="Normal"/>
    <w:uiPriority w:val="34"/>
    <w:qFormat/>
    <w:rsid w:val="0054598F"/>
    <w:pPr>
      <w:widowControl w:val="0"/>
    </w:pPr>
    <w:rPr>
      <w:rFonts w:ascii="Calibri" w:eastAsia="Calibri" w:hAnsi="Calibri"/>
      <w:sz w:val="22"/>
      <w:szCs w:val="22"/>
    </w:rPr>
  </w:style>
  <w:style w:type="paragraph" w:customStyle="1" w:styleId="TableParagraph">
    <w:name w:val="Table Paragraph"/>
    <w:basedOn w:val="Normal"/>
    <w:uiPriority w:val="1"/>
    <w:qFormat/>
    <w:rsid w:val="0054598F"/>
    <w:pPr>
      <w:widowControl w:val="0"/>
    </w:pPr>
    <w:rPr>
      <w:rFonts w:ascii="Calibri" w:eastAsia="Calibri" w:hAnsi="Calibri"/>
      <w:sz w:val="22"/>
      <w:szCs w:val="22"/>
    </w:rPr>
  </w:style>
  <w:style w:type="paragraph" w:customStyle="1" w:styleId="Default">
    <w:name w:val="Default"/>
    <w:basedOn w:val="Normal"/>
    <w:link w:val="DefaultChar"/>
    <w:qFormat/>
    <w:rsid w:val="005A173E"/>
    <w:pPr>
      <w:autoSpaceDE w:val="0"/>
      <w:autoSpaceDN w:val="0"/>
    </w:pPr>
    <w:rPr>
      <w:rFonts w:ascii="Cambria" w:eastAsia="Calibri" w:hAnsi="Cambria"/>
      <w:color w:val="000000"/>
    </w:rPr>
  </w:style>
  <w:style w:type="character" w:styleId="Hyperlink">
    <w:name w:val="Hyperlink"/>
    <w:basedOn w:val="DefaultParagraphFont"/>
    <w:uiPriority w:val="99"/>
    <w:unhideWhenUsed/>
    <w:rsid w:val="00C94265"/>
    <w:rPr>
      <w:color w:val="0563C1" w:themeColor="hyperlink"/>
      <w:u w:val="single"/>
    </w:rPr>
  </w:style>
  <w:style w:type="character" w:customStyle="1" w:styleId="BodyTextChar1">
    <w:name w:val="Body Text Char1"/>
    <w:basedOn w:val="DefaultParagraphFont"/>
    <w:uiPriority w:val="1"/>
    <w:rsid w:val="003356C2"/>
    <w:rPr>
      <w:rFonts w:ascii="Times New Roman" w:eastAsia="Times New Roman" w:hAnsi="Times New Roman" w:cs="Times New Roman"/>
      <w:sz w:val="24"/>
      <w:szCs w:val="24"/>
      <w:lang w:val="es-ES"/>
    </w:rPr>
  </w:style>
  <w:style w:type="character" w:styleId="FollowedHyperlink">
    <w:name w:val="FollowedHyperlink"/>
    <w:basedOn w:val="DefaultParagraphFont"/>
    <w:uiPriority w:val="99"/>
    <w:semiHidden/>
    <w:unhideWhenUsed/>
    <w:rsid w:val="009F0EC0"/>
    <w:rPr>
      <w:color w:val="954F72" w:themeColor="followedHyperlink"/>
      <w:u w:val="single"/>
    </w:rPr>
  </w:style>
  <w:style w:type="table" w:customStyle="1" w:styleId="TableGrid4">
    <w:name w:val="Table Grid4"/>
    <w:basedOn w:val="TableNormal"/>
    <w:uiPriority w:val="59"/>
    <w:rsid w:val="00C15203"/>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C15203"/>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1520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A1BFF"/>
    <w:rPr>
      <w:color w:val="605E5C"/>
      <w:shd w:val="clear" w:color="auto" w:fill="E1DFDD"/>
    </w:rPr>
  </w:style>
  <w:style w:type="paragraph" w:customStyle="1" w:styleId="FirstParagraph">
    <w:name w:val="First Paragraph"/>
    <w:basedOn w:val="BodyText"/>
    <w:next w:val="BodyText"/>
    <w:qFormat/>
    <w:rsid w:val="003B1639"/>
    <w:pPr>
      <w:suppressAutoHyphens/>
      <w:autoSpaceDN w:val="0"/>
      <w:spacing w:before="180" w:after="180"/>
      <w:textAlignment w:val="baseline"/>
    </w:pPr>
    <w:rPr>
      <w:rFonts w:ascii="Calibri" w:eastAsia="Calibri" w:hAnsi="Calibri"/>
    </w:rPr>
  </w:style>
  <w:style w:type="paragraph" w:customStyle="1" w:styleId="2AutoList25">
    <w:name w:val="2AutoList25"/>
    <w:rsid w:val="00544291"/>
    <w:pPr>
      <w:tabs>
        <w:tab w:val="left" w:pos="720"/>
        <w:tab w:val="left" w:pos="1440"/>
      </w:tabs>
      <w:autoSpaceDE w:val="0"/>
      <w:autoSpaceDN w:val="0"/>
      <w:adjustRightInd w:val="0"/>
      <w:spacing w:after="0" w:line="240" w:lineRule="auto"/>
      <w:ind w:left="1440" w:hanging="720"/>
    </w:pPr>
    <w:rPr>
      <w:rFonts w:ascii="Times New Roman" w:eastAsia="Times New Roman" w:hAnsi="Times New Roman" w:cs="Times New Roman"/>
      <w:sz w:val="20"/>
      <w:szCs w:val="24"/>
    </w:rPr>
  </w:style>
  <w:style w:type="character" w:customStyle="1" w:styleId="tlid-translation">
    <w:name w:val="tlid-translation"/>
    <w:basedOn w:val="DefaultParagraphFont"/>
    <w:rsid w:val="00544291"/>
  </w:style>
  <w:style w:type="paragraph" w:customStyle="1" w:styleId="Standard">
    <w:name w:val="Standard"/>
    <w:qFormat/>
    <w:rsid w:val="005A173E"/>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character" w:customStyle="1" w:styleId="Heading2Char">
    <w:name w:val="Heading 2 Char"/>
    <w:basedOn w:val="DefaultParagraphFont"/>
    <w:link w:val="Heading2"/>
    <w:uiPriority w:val="9"/>
    <w:semiHidden/>
    <w:rsid w:val="002C38F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C38FA"/>
    <w:rPr>
      <w:rFonts w:asciiTheme="majorHAnsi" w:eastAsiaTheme="majorEastAsia" w:hAnsiTheme="majorHAnsi" w:cstheme="majorBidi"/>
      <w:b/>
      <w:bCs/>
      <w:color w:val="4472C4" w:themeColor="accent1"/>
      <w:sz w:val="28"/>
      <w:szCs w:val="28"/>
      <w:lang w:val="es-ES"/>
    </w:rPr>
  </w:style>
  <w:style w:type="character" w:customStyle="1" w:styleId="Heading4Char">
    <w:name w:val="Heading 4 Char"/>
    <w:basedOn w:val="DefaultParagraphFont"/>
    <w:link w:val="Heading4"/>
    <w:uiPriority w:val="9"/>
    <w:rsid w:val="002C38FA"/>
    <w:rPr>
      <w:rFonts w:asciiTheme="majorHAnsi" w:eastAsiaTheme="majorEastAsia" w:hAnsiTheme="majorHAnsi" w:cstheme="majorBidi"/>
      <w:b/>
      <w:bCs/>
      <w:color w:val="4472C4" w:themeColor="accent1"/>
      <w:sz w:val="24"/>
      <w:szCs w:val="24"/>
      <w:lang w:val="es-ES"/>
    </w:rPr>
  </w:style>
  <w:style w:type="character" w:customStyle="1" w:styleId="Heading5Char">
    <w:name w:val="Heading 5 Char"/>
    <w:basedOn w:val="DefaultParagraphFont"/>
    <w:link w:val="Heading5"/>
    <w:uiPriority w:val="9"/>
    <w:rsid w:val="002C38FA"/>
    <w:rPr>
      <w:rFonts w:asciiTheme="majorHAnsi" w:eastAsiaTheme="majorEastAsia" w:hAnsiTheme="majorHAnsi" w:cstheme="majorBidi"/>
      <w:i/>
      <w:iCs/>
      <w:color w:val="4472C4" w:themeColor="accent1"/>
      <w:sz w:val="24"/>
      <w:szCs w:val="24"/>
      <w:lang w:val="es-ES"/>
    </w:rPr>
  </w:style>
  <w:style w:type="character" w:customStyle="1" w:styleId="Heading6Char">
    <w:name w:val="Heading 6 Char"/>
    <w:basedOn w:val="DefaultParagraphFont"/>
    <w:link w:val="Heading6"/>
    <w:uiPriority w:val="9"/>
    <w:rsid w:val="002C38FA"/>
    <w:rPr>
      <w:rFonts w:asciiTheme="majorHAnsi" w:eastAsiaTheme="majorEastAsia" w:hAnsiTheme="majorHAnsi" w:cstheme="majorBidi"/>
      <w:color w:val="4472C4" w:themeColor="accent1"/>
      <w:sz w:val="24"/>
      <w:szCs w:val="24"/>
      <w:lang w:val="es-ES"/>
    </w:rPr>
  </w:style>
  <w:style w:type="character" w:customStyle="1" w:styleId="Heading7Char">
    <w:name w:val="Heading 7 Char"/>
    <w:basedOn w:val="DefaultParagraphFont"/>
    <w:link w:val="Heading7"/>
    <w:uiPriority w:val="9"/>
    <w:rsid w:val="002C38FA"/>
    <w:rPr>
      <w:rFonts w:asciiTheme="majorHAnsi" w:eastAsiaTheme="majorEastAsia" w:hAnsiTheme="majorHAnsi" w:cstheme="majorBidi"/>
      <w:color w:val="4472C4" w:themeColor="accent1"/>
      <w:sz w:val="24"/>
      <w:szCs w:val="24"/>
      <w:lang w:val="es-ES"/>
    </w:rPr>
  </w:style>
  <w:style w:type="character" w:customStyle="1" w:styleId="Heading8Char">
    <w:name w:val="Heading 8 Char"/>
    <w:basedOn w:val="DefaultParagraphFont"/>
    <w:link w:val="Heading8"/>
    <w:uiPriority w:val="9"/>
    <w:rsid w:val="002C38FA"/>
    <w:rPr>
      <w:rFonts w:asciiTheme="majorHAnsi" w:eastAsiaTheme="majorEastAsia" w:hAnsiTheme="majorHAnsi" w:cstheme="majorBidi"/>
      <w:color w:val="4472C4" w:themeColor="accent1"/>
      <w:sz w:val="24"/>
      <w:szCs w:val="24"/>
      <w:lang w:val="es-ES"/>
    </w:rPr>
  </w:style>
  <w:style w:type="character" w:customStyle="1" w:styleId="Heading9Char">
    <w:name w:val="Heading 9 Char"/>
    <w:basedOn w:val="DefaultParagraphFont"/>
    <w:link w:val="Heading9"/>
    <w:uiPriority w:val="9"/>
    <w:rsid w:val="002C38FA"/>
    <w:rPr>
      <w:rFonts w:asciiTheme="majorHAnsi" w:eastAsiaTheme="majorEastAsia" w:hAnsiTheme="majorHAnsi" w:cstheme="majorBidi"/>
      <w:color w:val="4472C4" w:themeColor="accent1"/>
      <w:sz w:val="24"/>
      <w:szCs w:val="24"/>
      <w:lang w:val="es-ES"/>
    </w:rPr>
  </w:style>
  <w:style w:type="paragraph" w:customStyle="1" w:styleId="Compact">
    <w:name w:val="Compact"/>
    <w:basedOn w:val="BodyText"/>
    <w:qFormat/>
    <w:rsid w:val="002C38FA"/>
    <w:pPr>
      <w:spacing w:before="36" w:after="36"/>
    </w:pPr>
    <w:rPr>
      <w:rFonts w:asciiTheme="minorHAnsi" w:eastAsiaTheme="minorHAnsi" w:hAnsiTheme="minorHAnsi" w:cstheme="minorBidi"/>
    </w:rPr>
  </w:style>
  <w:style w:type="paragraph" w:styleId="Title">
    <w:name w:val="Title"/>
    <w:basedOn w:val="Normal"/>
    <w:next w:val="BodyText"/>
    <w:link w:val="TitleChar"/>
    <w:qFormat/>
    <w:rsid w:val="002C38FA"/>
    <w:pPr>
      <w:keepNext/>
      <w:keepLines/>
      <w:spacing w:before="480" w:after="240"/>
      <w:jc w:val="center"/>
    </w:pPr>
    <w:rPr>
      <w:rFonts w:asciiTheme="majorHAnsi" w:eastAsiaTheme="majorEastAsia" w:hAnsiTheme="majorHAnsi" w:cstheme="majorBidi"/>
      <w:b/>
      <w:bCs/>
      <w:color w:val="2D4F8E" w:themeColor="accent1" w:themeShade="B5"/>
      <w:sz w:val="36"/>
      <w:szCs w:val="36"/>
    </w:rPr>
  </w:style>
  <w:style w:type="character" w:customStyle="1" w:styleId="TitleChar">
    <w:name w:val="Title Char"/>
    <w:basedOn w:val="DefaultParagraphFont"/>
    <w:link w:val="Title"/>
    <w:rsid w:val="002C38FA"/>
    <w:rPr>
      <w:rFonts w:asciiTheme="majorHAnsi" w:eastAsiaTheme="majorEastAsia" w:hAnsiTheme="majorHAnsi" w:cstheme="majorBidi"/>
      <w:b/>
      <w:bCs/>
      <w:color w:val="2D4F8E" w:themeColor="accent1" w:themeShade="B5"/>
      <w:sz w:val="36"/>
      <w:szCs w:val="36"/>
      <w:lang w:val="es-ES"/>
    </w:rPr>
  </w:style>
  <w:style w:type="paragraph" w:styleId="Subtitle">
    <w:name w:val="Subtitle"/>
    <w:basedOn w:val="Title"/>
    <w:next w:val="BodyText"/>
    <w:link w:val="SubtitleChar"/>
    <w:qFormat/>
    <w:rsid w:val="002C38FA"/>
    <w:pPr>
      <w:spacing w:before="240"/>
    </w:pPr>
    <w:rPr>
      <w:sz w:val="30"/>
      <w:szCs w:val="30"/>
    </w:rPr>
  </w:style>
  <w:style w:type="character" w:customStyle="1" w:styleId="SubtitleChar">
    <w:name w:val="Subtitle Char"/>
    <w:basedOn w:val="DefaultParagraphFont"/>
    <w:link w:val="Subtitle"/>
    <w:rsid w:val="002C38FA"/>
    <w:rPr>
      <w:rFonts w:asciiTheme="majorHAnsi" w:eastAsiaTheme="majorEastAsia" w:hAnsiTheme="majorHAnsi" w:cstheme="majorBidi"/>
      <w:b/>
      <w:bCs/>
      <w:color w:val="2D4F8E" w:themeColor="accent1" w:themeShade="B5"/>
      <w:sz w:val="30"/>
      <w:szCs w:val="30"/>
      <w:lang w:val="es-ES"/>
    </w:rPr>
  </w:style>
  <w:style w:type="paragraph" w:customStyle="1" w:styleId="Author">
    <w:name w:val="Author"/>
    <w:next w:val="BodyText"/>
    <w:qFormat/>
    <w:rsid w:val="002C38FA"/>
    <w:pPr>
      <w:keepNext/>
      <w:keepLines/>
      <w:spacing w:after="200" w:line="240" w:lineRule="auto"/>
      <w:jc w:val="center"/>
    </w:pPr>
    <w:rPr>
      <w:sz w:val="24"/>
      <w:szCs w:val="24"/>
    </w:rPr>
  </w:style>
  <w:style w:type="paragraph" w:styleId="Date">
    <w:name w:val="Date"/>
    <w:next w:val="BodyText"/>
    <w:link w:val="DateChar"/>
    <w:qFormat/>
    <w:rsid w:val="002C38FA"/>
    <w:pPr>
      <w:keepNext/>
      <w:keepLines/>
      <w:spacing w:after="200" w:line="240" w:lineRule="auto"/>
      <w:jc w:val="center"/>
    </w:pPr>
    <w:rPr>
      <w:sz w:val="24"/>
      <w:szCs w:val="24"/>
    </w:rPr>
  </w:style>
  <w:style w:type="character" w:customStyle="1" w:styleId="DateChar">
    <w:name w:val="Date Char"/>
    <w:basedOn w:val="DefaultParagraphFont"/>
    <w:link w:val="Date"/>
    <w:rsid w:val="002C38FA"/>
    <w:rPr>
      <w:sz w:val="24"/>
      <w:szCs w:val="24"/>
      <w:lang w:val="es-ES"/>
    </w:rPr>
  </w:style>
  <w:style w:type="paragraph" w:customStyle="1" w:styleId="Abstract">
    <w:name w:val="Abstract"/>
    <w:basedOn w:val="Normal"/>
    <w:next w:val="BodyText"/>
    <w:qFormat/>
    <w:rsid w:val="002C38FA"/>
    <w:pPr>
      <w:keepNext/>
      <w:keepLines/>
      <w:spacing w:before="300" w:after="300"/>
    </w:pPr>
    <w:rPr>
      <w:rFonts w:asciiTheme="minorHAnsi" w:eastAsiaTheme="minorHAnsi" w:hAnsiTheme="minorHAnsi" w:cstheme="minorBidi"/>
      <w:sz w:val="20"/>
      <w:szCs w:val="20"/>
    </w:rPr>
  </w:style>
  <w:style w:type="paragraph" w:styleId="Bibliography">
    <w:name w:val="Bibliography"/>
    <w:basedOn w:val="Normal"/>
    <w:qFormat/>
    <w:rsid w:val="002C38FA"/>
    <w:pPr>
      <w:spacing w:after="200"/>
    </w:pPr>
    <w:rPr>
      <w:rFonts w:asciiTheme="minorHAnsi" w:eastAsiaTheme="minorHAnsi" w:hAnsiTheme="minorHAnsi" w:cstheme="minorBidi"/>
    </w:rPr>
  </w:style>
  <w:style w:type="paragraph" w:styleId="BlockText">
    <w:name w:val="Block Text"/>
    <w:basedOn w:val="BodyText"/>
    <w:next w:val="BodyText"/>
    <w:uiPriority w:val="9"/>
    <w:unhideWhenUsed/>
    <w:qFormat/>
    <w:rsid w:val="002C38FA"/>
    <w:pPr>
      <w:spacing w:before="100" w:after="100"/>
    </w:pPr>
    <w:rPr>
      <w:rFonts w:asciiTheme="majorHAnsi" w:eastAsiaTheme="majorEastAsia" w:hAnsiTheme="majorHAnsi" w:cstheme="majorBidi"/>
      <w:bCs/>
      <w:sz w:val="20"/>
      <w:szCs w:val="20"/>
    </w:rPr>
  </w:style>
  <w:style w:type="table" w:customStyle="1" w:styleId="Table">
    <w:name w:val="Table"/>
    <w:semiHidden/>
    <w:unhideWhenUsed/>
    <w:qFormat/>
    <w:rsid w:val="002C38FA"/>
    <w:pPr>
      <w:spacing w:after="200" w:line="240" w:lineRule="auto"/>
    </w:pPr>
    <w:rPr>
      <w:sz w:val="24"/>
      <w:szCs w:val="24"/>
    </w:rPr>
    <w:tblPr>
      <w:tblInd w:w="0" w:type="dxa"/>
      <w:tblCellMar>
        <w:top w:w="0" w:type="dxa"/>
        <w:left w:w="108" w:type="dxa"/>
        <w:bottom w:w="0" w:type="dxa"/>
        <w:right w:w="108" w:type="dxa"/>
      </w:tblCellMar>
    </w:tblPr>
  </w:style>
  <w:style w:type="paragraph" w:customStyle="1" w:styleId="DefinitionTerm">
    <w:name w:val="Definition Term"/>
    <w:basedOn w:val="Normal"/>
    <w:next w:val="Definition"/>
    <w:rsid w:val="002C38FA"/>
    <w:pPr>
      <w:keepNext/>
      <w:keepLines/>
    </w:pPr>
    <w:rPr>
      <w:rFonts w:asciiTheme="minorHAnsi" w:eastAsiaTheme="minorHAnsi" w:hAnsiTheme="minorHAnsi" w:cstheme="minorBidi"/>
      <w:b/>
    </w:rPr>
  </w:style>
  <w:style w:type="paragraph" w:customStyle="1" w:styleId="Definition">
    <w:name w:val="Definition"/>
    <w:basedOn w:val="Normal"/>
    <w:rsid w:val="002C38FA"/>
    <w:pPr>
      <w:spacing w:after="200"/>
    </w:pPr>
    <w:rPr>
      <w:rFonts w:asciiTheme="minorHAnsi" w:eastAsiaTheme="minorHAnsi" w:hAnsiTheme="minorHAnsi" w:cstheme="minorBidi"/>
    </w:rPr>
  </w:style>
  <w:style w:type="paragraph" w:styleId="Caption">
    <w:name w:val="caption"/>
    <w:basedOn w:val="Normal"/>
    <w:link w:val="CaptionChar"/>
    <w:qFormat/>
    <w:rsid w:val="005A173E"/>
    <w:pPr>
      <w:spacing w:after="120"/>
    </w:pPr>
    <w:rPr>
      <w:rFonts w:asciiTheme="minorHAnsi" w:eastAsiaTheme="minorHAnsi" w:hAnsiTheme="minorHAnsi" w:cstheme="minorBidi"/>
      <w:i/>
    </w:rPr>
  </w:style>
  <w:style w:type="paragraph" w:customStyle="1" w:styleId="TableCaption">
    <w:name w:val="Table Caption"/>
    <w:basedOn w:val="Caption"/>
    <w:rsid w:val="002C38FA"/>
    <w:pPr>
      <w:keepNext/>
    </w:pPr>
  </w:style>
  <w:style w:type="paragraph" w:customStyle="1" w:styleId="ImageCaption">
    <w:name w:val="Image Caption"/>
    <w:basedOn w:val="Caption"/>
    <w:rsid w:val="002C38FA"/>
  </w:style>
  <w:style w:type="paragraph" w:customStyle="1" w:styleId="Figure">
    <w:name w:val="Figure"/>
    <w:basedOn w:val="Normal"/>
    <w:rsid w:val="002C38FA"/>
    <w:pPr>
      <w:spacing w:after="200"/>
    </w:pPr>
    <w:rPr>
      <w:rFonts w:asciiTheme="minorHAnsi" w:eastAsiaTheme="minorHAnsi" w:hAnsiTheme="minorHAnsi" w:cstheme="minorBidi"/>
    </w:rPr>
  </w:style>
  <w:style w:type="paragraph" w:customStyle="1" w:styleId="CaptionedFigure">
    <w:name w:val="Captioned Figure"/>
    <w:basedOn w:val="Figure"/>
    <w:rsid w:val="002C38FA"/>
    <w:pPr>
      <w:keepNext/>
    </w:pPr>
  </w:style>
  <w:style w:type="character" w:customStyle="1" w:styleId="CaptionChar">
    <w:name w:val="Caption Char"/>
    <w:basedOn w:val="DefaultParagraphFont"/>
    <w:link w:val="Caption"/>
    <w:rsid w:val="002C38FA"/>
    <w:rPr>
      <w:i/>
      <w:sz w:val="24"/>
      <w:szCs w:val="24"/>
      <w:lang w:val="es-ES"/>
    </w:rPr>
  </w:style>
  <w:style w:type="character" w:customStyle="1" w:styleId="VerbatimChar">
    <w:name w:val="Verbatim Char"/>
    <w:basedOn w:val="CaptionChar"/>
    <w:link w:val="SourceCode"/>
    <w:rsid w:val="002C38FA"/>
    <w:rPr>
      <w:rFonts w:ascii="Consolas" w:hAnsi="Consolas"/>
      <w:i/>
      <w:sz w:val="24"/>
      <w:szCs w:val="24"/>
      <w:shd w:val="clear" w:color="auto" w:fill="F8F8F8"/>
      <w:lang w:val="es-ES"/>
    </w:rPr>
  </w:style>
  <w:style w:type="paragraph" w:styleId="TOCHeading">
    <w:name w:val="TOC Heading"/>
    <w:basedOn w:val="Heading1"/>
    <w:next w:val="BodyText"/>
    <w:uiPriority w:val="39"/>
    <w:unhideWhenUsed/>
    <w:qFormat/>
    <w:rsid w:val="002C38FA"/>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customStyle="1" w:styleId="SourceCode">
    <w:name w:val="Source Code"/>
    <w:basedOn w:val="Normal"/>
    <w:link w:val="VerbatimChar"/>
    <w:rsid w:val="002C38FA"/>
    <w:pPr>
      <w:shd w:val="clear" w:color="auto" w:fill="F8F8F8"/>
      <w:wordWrap w:val="0"/>
      <w:spacing w:after="200"/>
    </w:pPr>
    <w:rPr>
      <w:rFonts w:ascii="Consolas" w:eastAsiaTheme="minorHAnsi" w:hAnsi="Consolas" w:cstheme="minorBidi"/>
      <w:i/>
      <w:sz w:val="22"/>
    </w:rPr>
  </w:style>
  <w:style w:type="character" w:customStyle="1" w:styleId="KeywordTok">
    <w:name w:val="KeywordTok"/>
    <w:basedOn w:val="VerbatimChar"/>
    <w:rsid w:val="002C38FA"/>
    <w:rPr>
      <w:rFonts w:ascii="Consolas" w:hAnsi="Consolas"/>
      <w:b/>
      <w:i/>
      <w:color w:val="204A87"/>
      <w:sz w:val="24"/>
      <w:szCs w:val="24"/>
      <w:shd w:val="clear" w:color="auto" w:fill="F8F8F8"/>
      <w:lang w:val="es-ES"/>
    </w:rPr>
  </w:style>
  <w:style w:type="character" w:customStyle="1" w:styleId="DataTypeTok">
    <w:name w:val="DataTypeTok"/>
    <w:basedOn w:val="VerbatimChar"/>
    <w:rsid w:val="002C38FA"/>
    <w:rPr>
      <w:rFonts w:ascii="Consolas" w:hAnsi="Consolas"/>
      <w:i/>
      <w:color w:val="204A87"/>
      <w:sz w:val="24"/>
      <w:szCs w:val="24"/>
      <w:shd w:val="clear" w:color="auto" w:fill="F8F8F8"/>
      <w:lang w:val="es-ES"/>
    </w:rPr>
  </w:style>
  <w:style w:type="character" w:customStyle="1" w:styleId="DecValTok">
    <w:name w:val="DecValTok"/>
    <w:basedOn w:val="VerbatimChar"/>
    <w:rsid w:val="002C38FA"/>
    <w:rPr>
      <w:rFonts w:ascii="Consolas" w:hAnsi="Consolas"/>
      <w:i/>
      <w:color w:val="0000CF"/>
      <w:sz w:val="24"/>
      <w:szCs w:val="24"/>
      <w:shd w:val="clear" w:color="auto" w:fill="F8F8F8"/>
      <w:lang w:val="es-ES"/>
    </w:rPr>
  </w:style>
  <w:style w:type="character" w:customStyle="1" w:styleId="BaseNTok">
    <w:name w:val="BaseNTok"/>
    <w:basedOn w:val="VerbatimChar"/>
    <w:rsid w:val="002C38FA"/>
    <w:rPr>
      <w:rFonts w:ascii="Consolas" w:hAnsi="Consolas"/>
      <w:i/>
      <w:color w:val="0000CF"/>
      <w:sz w:val="24"/>
      <w:szCs w:val="24"/>
      <w:shd w:val="clear" w:color="auto" w:fill="F8F8F8"/>
      <w:lang w:val="es-ES"/>
    </w:rPr>
  </w:style>
  <w:style w:type="character" w:customStyle="1" w:styleId="FloatTok">
    <w:name w:val="FloatTok"/>
    <w:basedOn w:val="VerbatimChar"/>
    <w:rsid w:val="002C38FA"/>
    <w:rPr>
      <w:rFonts w:ascii="Consolas" w:hAnsi="Consolas"/>
      <w:i/>
      <w:color w:val="0000CF"/>
      <w:sz w:val="24"/>
      <w:szCs w:val="24"/>
      <w:shd w:val="clear" w:color="auto" w:fill="F8F8F8"/>
      <w:lang w:val="es-ES"/>
    </w:rPr>
  </w:style>
  <w:style w:type="character" w:customStyle="1" w:styleId="ConstantTok">
    <w:name w:val="ConstantTok"/>
    <w:basedOn w:val="VerbatimChar"/>
    <w:rsid w:val="002C38FA"/>
    <w:rPr>
      <w:rFonts w:ascii="Consolas" w:hAnsi="Consolas"/>
      <w:i/>
      <w:color w:val="000000"/>
      <w:sz w:val="24"/>
      <w:szCs w:val="24"/>
      <w:shd w:val="clear" w:color="auto" w:fill="F8F8F8"/>
      <w:lang w:val="es-ES"/>
    </w:rPr>
  </w:style>
  <w:style w:type="character" w:customStyle="1" w:styleId="CharTok">
    <w:name w:val="CharTok"/>
    <w:basedOn w:val="VerbatimChar"/>
    <w:rsid w:val="002C38FA"/>
    <w:rPr>
      <w:rFonts w:ascii="Consolas" w:hAnsi="Consolas"/>
      <w:i/>
      <w:color w:val="4E9A06"/>
      <w:sz w:val="24"/>
      <w:szCs w:val="24"/>
      <w:shd w:val="clear" w:color="auto" w:fill="F8F8F8"/>
      <w:lang w:val="es-ES"/>
    </w:rPr>
  </w:style>
  <w:style w:type="character" w:customStyle="1" w:styleId="SpecialCharTok">
    <w:name w:val="SpecialCharTok"/>
    <w:basedOn w:val="VerbatimChar"/>
    <w:rsid w:val="002C38FA"/>
    <w:rPr>
      <w:rFonts w:ascii="Consolas" w:hAnsi="Consolas"/>
      <w:i/>
      <w:color w:val="000000"/>
      <w:sz w:val="24"/>
      <w:szCs w:val="24"/>
      <w:shd w:val="clear" w:color="auto" w:fill="F8F8F8"/>
      <w:lang w:val="es-ES"/>
    </w:rPr>
  </w:style>
  <w:style w:type="character" w:customStyle="1" w:styleId="StringTok">
    <w:name w:val="StringTok"/>
    <w:basedOn w:val="VerbatimChar"/>
    <w:rsid w:val="002C38FA"/>
    <w:rPr>
      <w:rFonts w:ascii="Consolas" w:hAnsi="Consolas"/>
      <w:i/>
      <w:color w:val="4E9A06"/>
      <w:sz w:val="24"/>
      <w:szCs w:val="24"/>
      <w:shd w:val="clear" w:color="auto" w:fill="F8F8F8"/>
      <w:lang w:val="es-ES"/>
    </w:rPr>
  </w:style>
  <w:style w:type="character" w:customStyle="1" w:styleId="VerbatimStringTok">
    <w:name w:val="VerbatimStringTok"/>
    <w:basedOn w:val="VerbatimChar"/>
    <w:rsid w:val="002C38FA"/>
    <w:rPr>
      <w:rFonts w:ascii="Consolas" w:hAnsi="Consolas"/>
      <w:i/>
      <w:color w:val="4E9A06"/>
      <w:sz w:val="24"/>
      <w:szCs w:val="24"/>
      <w:shd w:val="clear" w:color="auto" w:fill="F8F8F8"/>
      <w:lang w:val="es-ES"/>
    </w:rPr>
  </w:style>
  <w:style w:type="character" w:customStyle="1" w:styleId="SpecialStringTok">
    <w:name w:val="SpecialStringTok"/>
    <w:basedOn w:val="VerbatimChar"/>
    <w:rsid w:val="002C38FA"/>
    <w:rPr>
      <w:rFonts w:ascii="Consolas" w:hAnsi="Consolas"/>
      <w:i/>
      <w:color w:val="4E9A06"/>
      <w:sz w:val="24"/>
      <w:szCs w:val="24"/>
      <w:shd w:val="clear" w:color="auto" w:fill="F8F8F8"/>
      <w:lang w:val="es-ES"/>
    </w:rPr>
  </w:style>
  <w:style w:type="character" w:customStyle="1" w:styleId="ImportTok">
    <w:name w:val="ImportTok"/>
    <w:basedOn w:val="VerbatimChar"/>
    <w:rsid w:val="002C38FA"/>
    <w:rPr>
      <w:rFonts w:ascii="Consolas" w:hAnsi="Consolas"/>
      <w:i/>
      <w:sz w:val="24"/>
      <w:szCs w:val="24"/>
      <w:shd w:val="clear" w:color="auto" w:fill="F8F8F8"/>
      <w:lang w:val="es-ES"/>
    </w:rPr>
  </w:style>
  <w:style w:type="character" w:customStyle="1" w:styleId="CommentTok">
    <w:name w:val="CommentTok"/>
    <w:basedOn w:val="VerbatimChar"/>
    <w:rsid w:val="002C38FA"/>
    <w:rPr>
      <w:rFonts w:ascii="Consolas" w:hAnsi="Consolas"/>
      <w:i w:val="0"/>
      <w:color w:val="8F5902"/>
      <w:sz w:val="24"/>
      <w:szCs w:val="24"/>
      <w:shd w:val="clear" w:color="auto" w:fill="F8F8F8"/>
      <w:lang w:val="es-ES"/>
    </w:rPr>
  </w:style>
  <w:style w:type="character" w:customStyle="1" w:styleId="DocumentationTok">
    <w:name w:val="DocumentationTok"/>
    <w:basedOn w:val="VerbatimChar"/>
    <w:rsid w:val="002C38FA"/>
    <w:rPr>
      <w:rFonts w:ascii="Consolas" w:hAnsi="Consolas"/>
      <w:b/>
      <w:i w:val="0"/>
      <w:color w:val="8F5902"/>
      <w:sz w:val="24"/>
      <w:szCs w:val="24"/>
      <w:shd w:val="clear" w:color="auto" w:fill="F8F8F8"/>
      <w:lang w:val="es-ES"/>
    </w:rPr>
  </w:style>
  <w:style w:type="character" w:customStyle="1" w:styleId="AnnotationTok">
    <w:name w:val="AnnotationTok"/>
    <w:basedOn w:val="VerbatimChar"/>
    <w:rsid w:val="002C38FA"/>
    <w:rPr>
      <w:rFonts w:ascii="Consolas" w:hAnsi="Consolas"/>
      <w:b/>
      <w:i w:val="0"/>
      <w:color w:val="8F5902"/>
      <w:sz w:val="24"/>
      <w:szCs w:val="24"/>
      <w:shd w:val="clear" w:color="auto" w:fill="F8F8F8"/>
      <w:lang w:val="es-ES"/>
    </w:rPr>
  </w:style>
  <w:style w:type="character" w:customStyle="1" w:styleId="CommentVarTok">
    <w:name w:val="CommentVarTok"/>
    <w:basedOn w:val="VerbatimChar"/>
    <w:rsid w:val="002C38FA"/>
    <w:rPr>
      <w:rFonts w:ascii="Consolas" w:hAnsi="Consolas"/>
      <w:b/>
      <w:i w:val="0"/>
      <w:color w:val="8F5902"/>
      <w:sz w:val="24"/>
      <w:szCs w:val="24"/>
      <w:shd w:val="clear" w:color="auto" w:fill="F8F8F8"/>
      <w:lang w:val="es-ES"/>
    </w:rPr>
  </w:style>
  <w:style w:type="character" w:customStyle="1" w:styleId="OtherTok">
    <w:name w:val="OtherTok"/>
    <w:basedOn w:val="VerbatimChar"/>
    <w:rsid w:val="002C38FA"/>
    <w:rPr>
      <w:rFonts w:ascii="Consolas" w:hAnsi="Consolas"/>
      <w:i/>
      <w:color w:val="8F5902"/>
      <w:sz w:val="24"/>
      <w:szCs w:val="24"/>
      <w:shd w:val="clear" w:color="auto" w:fill="F8F8F8"/>
      <w:lang w:val="es-ES"/>
    </w:rPr>
  </w:style>
  <w:style w:type="character" w:customStyle="1" w:styleId="FunctionTok">
    <w:name w:val="FunctionTok"/>
    <w:basedOn w:val="VerbatimChar"/>
    <w:rsid w:val="002C38FA"/>
    <w:rPr>
      <w:rFonts w:ascii="Consolas" w:hAnsi="Consolas"/>
      <w:i/>
      <w:color w:val="000000"/>
      <w:sz w:val="24"/>
      <w:szCs w:val="24"/>
      <w:shd w:val="clear" w:color="auto" w:fill="F8F8F8"/>
      <w:lang w:val="es-ES"/>
    </w:rPr>
  </w:style>
  <w:style w:type="character" w:customStyle="1" w:styleId="VariableTok">
    <w:name w:val="VariableTok"/>
    <w:basedOn w:val="VerbatimChar"/>
    <w:rsid w:val="002C38FA"/>
    <w:rPr>
      <w:rFonts w:ascii="Consolas" w:hAnsi="Consolas"/>
      <w:i/>
      <w:color w:val="000000"/>
      <w:sz w:val="24"/>
      <w:szCs w:val="24"/>
      <w:shd w:val="clear" w:color="auto" w:fill="F8F8F8"/>
      <w:lang w:val="es-ES"/>
    </w:rPr>
  </w:style>
  <w:style w:type="character" w:customStyle="1" w:styleId="ControlFlowTok">
    <w:name w:val="ControlFlowTok"/>
    <w:basedOn w:val="VerbatimChar"/>
    <w:rsid w:val="002C38FA"/>
    <w:rPr>
      <w:rFonts w:ascii="Consolas" w:hAnsi="Consolas"/>
      <w:b/>
      <w:i/>
      <w:color w:val="204A87"/>
      <w:sz w:val="24"/>
      <w:szCs w:val="24"/>
      <w:shd w:val="clear" w:color="auto" w:fill="F8F8F8"/>
      <w:lang w:val="es-ES"/>
    </w:rPr>
  </w:style>
  <w:style w:type="character" w:customStyle="1" w:styleId="OperatorTok">
    <w:name w:val="OperatorTok"/>
    <w:basedOn w:val="VerbatimChar"/>
    <w:rsid w:val="002C38FA"/>
    <w:rPr>
      <w:rFonts w:ascii="Consolas" w:hAnsi="Consolas"/>
      <w:b/>
      <w:i/>
      <w:color w:val="CE5C00"/>
      <w:sz w:val="24"/>
      <w:szCs w:val="24"/>
      <w:shd w:val="clear" w:color="auto" w:fill="F8F8F8"/>
      <w:lang w:val="es-ES"/>
    </w:rPr>
  </w:style>
  <w:style w:type="character" w:customStyle="1" w:styleId="BuiltInTok">
    <w:name w:val="BuiltInTok"/>
    <w:basedOn w:val="VerbatimChar"/>
    <w:rsid w:val="002C38FA"/>
    <w:rPr>
      <w:rFonts w:ascii="Consolas" w:hAnsi="Consolas"/>
      <w:i/>
      <w:sz w:val="24"/>
      <w:szCs w:val="24"/>
      <w:shd w:val="clear" w:color="auto" w:fill="F8F8F8"/>
      <w:lang w:val="es-ES"/>
    </w:rPr>
  </w:style>
  <w:style w:type="character" w:customStyle="1" w:styleId="ExtensionTok">
    <w:name w:val="ExtensionTok"/>
    <w:basedOn w:val="VerbatimChar"/>
    <w:rsid w:val="002C38FA"/>
    <w:rPr>
      <w:rFonts w:ascii="Consolas" w:hAnsi="Consolas"/>
      <w:i/>
      <w:sz w:val="24"/>
      <w:szCs w:val="24"/>
      <w:shd w:val="clear" w:color="auto" w:fill="F8F8F8"/>
      <w:lang w:val="es-ES"/>
    </w:rPr>
  </w:style>
  <w:style w:type="character" w:customStyle="1" w:styleId="PreprocessorTok">
    <w:name w:val="PreprocessorTok"/>
    <w:basedOn w:val="VerbatimChar"/>
    <w:rsid w:val="002C38FA"/>
    <w:rPr>
      <w:rFonts w:ascii="Consolas" w:hAnsi="Consolas"/>
      <w:i w:val="0"/>
      <w:color w:val="8F5902"/>
      <w:sz w:val="24"/>
      <w:szCs w:val="24"/>
      <w:shd w:val="clear" w:color="auto" w:fill="F8F8F8"/>
      <w:lang w:val="es-ES"/>
    </w:rPr>
  </w:style>
  <w:style w:type="character" w:customStyle="1" w:styleId="AttributeTok">
    <w:name w:val="AttributeTok"/>
    <w:basedOn w:val="VerbatimChar"/>
    <w:rsid w:val="002C38FA"/>
    <w:rPr>
      <w:rFonts w:ascii="Consolas" w:hAnsi="Consolas"/>
      <w:i/>
      <w:color w:val="C4A000"/>
      <w:sz w:val="24"/>
      <w:szCs w:val="24"/>
      <w:shd w:val="clear" w:color="auto" w:fill="F8F8F8"/>
      <w:lang w:val="es-ES"/>
    </w:rPr>
  </w:style>
  <w:style w:type="character" w:customStyle="1" w:styleId="RegionMarkerTok">
    <w:name w:val="RegionMarkerTok"/>
    <w:basedOn w:val="VerbatimChar"/>
    <w:rsid w:val="002C38FA"/>
    <w:rPr>
      <w:rFonts w:ascii="Consolas" w:hAnsi="Consolas"/>
      <w:i/>
      <w:sz w:val="24"/>
      <w:szCs w:val="24"/>
      <w:shd w:val="clear" w:color="auto" w:fill="F8F8F8"/>
      <w:lang w:val="es-ES"/>
    </w:rPr>
  </w:style>
  <w:style w:type="character" w:customStyle="1" w:styleId="InformationTok">
    <w:name w:val="InformationTok"/>
    <w:basedOn w:val="VerbatimChar"/>
    <w:rsid w:val="002C38FA"/>
    <w:rPr>
      <w:rFonts w:ascii="Consolas" w:hAnsi="Consolas"/>
      <w:b/>
      <w:i w:val="0"/>
      <w:color w:val="8F5902"/>
      <w:sz w:val="24"/>
      <w:szCs w:val="24"/>
      <w:shd w:val="clear" w:color="auto" w:fill="F8F8F8"/>
      <w:lang w:val="es-ES"/>
    </w:rPr>
  </w:style>
  <w:style w:type="character" w:customStyle="1" w:styleId="WarningTok">
    <w:name w:val="WarningTok"/>
    <w:basedOn w:val="VerbatimChar"/>
    <w:rsid w:val="002C38FA"/>
    <w:rPr>
      <w:rFonts w:ascii="Consolas" w:hAnsi="Consolas"/>
      <w:b/>
      <w:i w:val="0"/>
      <w:color w:val="8F5902"/>
      <w:sz w:val="24"/>
      <w:szCs w:val="24"/>
      <w:shd w:val="clear" w:color="auto" w:fill="F8F8F8"/>
      <w:lang w:val="es-ES"/>
    </w:rPr>
  </w:style>
  <w:style w:type="character" w:customStyle="1" w:styleId="AlertTok">
    <w:name w:val="AlertTok"/>
    <w:basedOn w:val="VerbatimChar"/>
    <w:rsid w:val="002C38FA"/>
    <w:rPr>
      <w:rFonts w:ascii="Consolas" w:hAnsi="Consolas"/>
      <w:i/>
      <w:color w:val="EF2929"/>
      <w:sz w:val="24"/>
      <w:szCs w:val="24"/>
      <w:shd w:val="clear" w:color="auto" w:fill="F8F8F8"/>
      <w:lang w:val="es-ES"/>
    </w:rPr>
  </w:style>
  <w:style w:type="character" w:customStyle="1" w:styleId="ErrorTok">
    <w:name w:val="ErrorTok"/>
    <w:basedOn w:val="VerbatimChar"/>
    <w:rsid w:val="002C38FA"/>
    <w:rPr>
      <w:rFonts w:ascii="Consolas" w:hAnsi="Consolas"/>
      <w:b/>
      <w:i/>
      <w:color w:val="A40000"/>
      <w:sz w:val="24"/>
      <w:szCs w:val="24"/>
      <w:shd w:val="clear" w:color="auto" w:fill="F8F8F8"/>
      <w:lang w:val="es-ES"/>
    </w:rPr>
  </w:style>
  <w:style w:type="character" w:customStyle="1" w:styleId="NormalTok">
    <w:name w:val="NormalTok"/>
    <w:basedOn w:val="VerbatimChar"/>
    <w:rsid w:val="002C38FA"/>
    <w:rPr>
      <w:rFonts w:ascii="Consolas" w:hAnsi="Consolas"/>
      <w:i/>
      <w:sz w:val="24"/>
      <w:szCs w:val="24"/>
      <w:shd w:val="clear" w:color="auto" w:fill="F8F8F8"/>
      <w:lang w:val="es-ES"/>
    </w:rPr>
  </w:style>
  <w:style w:type="character" w:customStyle="1" w:styleId="DefaultChar">
    <w:name w:val="Default Char"/>
    <w:basedOn w:val="DefaultParagraphFont"/>
    <w:link w:val="Default"/>
    <w:locked/>
    <w:rsid w:val="001659FB"/>
    <w:rPr>
      <w:rFonts w:ascii="Cambria" w:eastAsia="Calibri" w:hAnsi="Cambria" w:cs="Times New Roman"/>
      <w:color w:val="000000"/>
      <w:sz w:val="24"/>
      <w:szCs w:val="24"/>
    </w:rPr>
  </w:style>
  <w:style w:type="character" w:customStyle="1" w:styleId="UnresolvedMention11">
    <w:name w:val="Unresolved Mention11"/>
    <w:basedOn w:val="DefaultParagraphFont"/>
    <w:uiPriority w:val="99"/>
    <w:semiHidden/>
    <w:unhideWhenUsed/>
    <w:rsid w:val="000E3420"/>
    <w:rPr>
      <w:color w:val="605E5C"/>
      <w:shd w:val="clear" w:color="auto" w:fill="E1DFDD"/>
    </w:rPr>
  </w:style>
  <w:style w:type="paragraph" w:styleId="Revision">
    <w:name w:val="Revision"/>
    <w:hidden/>
    <w:uiPriority w:val="99"/>
    <w:semiHidden/>
    <w:rsid w:val="000E3420"/>
    <w:pPr>
      <w:spacing w:after="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BB057A"/>
    <w:pPr>
      <w:spacing w:line="256" w:lineRule="auto"/>
    </w:pPr>
    <w:rPr>
      <w:rFonts w:ascii="Times New Roman" w:eastAsiaTheme="minorEastAsia" w:hAnsi="Times New Roman"/>
      <w:sz w:val="24"/>
    </w:rPr>
  </w:style>
  <w:style w:type="character" w:customStyle="1" w:styleId="NoSpacingChar">
    <w:name w:val="No Spacing Char"/>
    <w:basedOn w:val="DefaultParagraphFont"/>
    <w:link w:val="NoSpacing"/>
    <w:uiPriority w:val="1"/>
    <w:rsid w:val="00BB057A"/>
    <w:rPr>
      <w:rFonts w:ascii="Times New Roman" w:eastAsiaTheme="minorEastAsia" w:hAnsi="Times New Roman"/>
      <w:sz w:val="24"/>
      <w:lang w:val="es-ES"/>
    </w:rPr>
  </w:style>
  <w:style w:type="table" w:customStyle="1" w:styleId="TableGrid1">
    <w:name w:val="Table Grid1"/>
    <w:basedOn w:val="TableNormal"/>
    <w:next w:val="TableGrid"/>
    <w:uiPriority w:val="59"/>
    <w:rsid w:val="00E05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cp">
    <w:name w:val="Caption_cp"/>
    <w:basedOn w:val="Standard"/>
    <w:autoRedefine/>
    <w:qFormat/>
    <w:rsid w:val="00277626"/>
    <w:pPr>
      <w:autoSpaceDN/>
      <w:jc w:val="both"/>
    </w:pPr>
    <w:rPr>
      <w:rFonts w:eastAsia="Droid Sans Fallback" w:cs="Lohit Hindi"/>
      <w:b/>
      <w:bCs/>
      <w:kern w:val="2"/>
      <w:sz w:val="16"/>
      <w:szCs w:val="16"/>
      <w:lang w:bidi="hi-IN"/>
    </w:rPr>
  </w:style>
  <w:style w:type="character" w:styleId="UnresolvedMention">
    <w:name w:val="Unresolved Mention"/>
    <w:basedOn w:val="DefaultParagraphFont"/>
    <w:uiPriority w:val="99"/>
    <w:semiHidden/>
    <w:unhideWhenUsed/>
    <w:rsid w:val="00573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90620">
      <w:bodyDiv w:val="1"/>
      <w:marLeft w:val="0"/>
      <w:marRight w:val="0"/>
      <w:marTop w:val="0"/>
      <w:marBottom w:val="0"/>
      <w:divBdr>
        <w:top w:val="none" w:sz="0" w:space="0" w:color="auto"/>
        <w:left w:val="none" w:sz="0" w:space="0" w:color="auto"/>
        <w:bottom w:val="none" w:sz="0" w:space="0" w:color="auto"/>
        <w:right w:val="none" w:sz="0" w:space="0" w:color="auto"/>
      </w:divBdr>
    </w:div>
    <w:div w:id="332879877">
      <w:bodyDiv w:val="1"/>
      <w:marLeft w:val="0"/>
      <w:marRight w:val="0"/>
      <w:marTop w:val="0"/>
      <w:marBottom w:val="0"/>
      <w:divBdr>
        <w:top w:val="none" w:sz="0" w:space="0" w:color="auto"/>
        <w:left w:val="none" w:sz="0" w:space="0" w:color="auto"/>
        <w:bottom w:val="none" w:sz="0" w:space="0" w:color="auto"/>
        <w:right w:val="none" w:sz="0" w:space="0" w:color="auto"/>
      </w:divBdr>
    </w:div>
    <w:div w:id="1082331612">
      <w:bodyDiv w:val="1"/>
      <w:marLeft w:val="0"/>
      <w:marRight w:val="0"/>
      <w:marTop w:val="0"/>
      <w:marBottom w:val="0"/>
      <w:divBdr>
        <w:top w:val="none" w:sz="0" w:space="0" w:color="auto"/>
        <w:left w:val="none" w:sz="0" w:space="0" w:color="auto"/>
        <w:bottom w:val="none" w:sz="0" w:space="0" w:color="auto"/>
        <w:right w:val="none" w:sz="0" w:space="0" w:color="auto"/>
      </w:divBdr>
    </w:div>
    <w:div w:id="1336570769">
      <w:bodyDiv w:val="1"/>
      <w:marLeft w:val="0"/>
      <w:marRight w:val="0"/>
      <w:marTop w:val="0"/>
      <w:marBottom w:val="0"/>
      <w:divBdr>
        <w:top w:val="none" w:sz="0" w:space="0" w:color="auto"/>
        <w:left w:val="none" w:sz="0" w:space="0" w:color="auto"/>
        <w:bottom w:val="none" w:sz="0" w:space="0" w:color="auto"/>
        <w:right w:val="none" w:sz="0" w:space="0" w:color="auto"/>
      </w:divBdr>
    </w:div>
    <w:div w:id="1373261062">
      <w:bodyDiv w:val="1"/>
      <w:marLeft w:val="0"/>
      <w:marRight w:val="0"/>
      <w:marTop w:val="0"/>
      <w:marBottom w:val="0"/>
      <w:divBdr>
        <w:top w:val="none" w:sz="0" w:space="0" w:color="auto"/>
        <w:left w:val="none" w:sz="0" w:space="0" w:color="auto"/>
        <w:bottom w:val="none" w:sz="0" w:space="0" w:color="auto"/>
        <w:right w:val="none" w:sz="0" w:space="0" w:color="auto"/>
      </w:divBdr>
    </w:div>
    <w:div w:id="1436513308">
      <w:bodyDiv w:val="1"/>
      <w:marLeft w:val="0"/>
      <w:marRight w:val="0"/>
      <w:marTop w:val="0"/>
      <w:marBottom w:val="0"/>
      <w:divBdr>
        <w:top w:val="none" w:sz="0" w:space="0" w:color="auto"/>
        <w:left w:val="none" w:sz="0" w:space="0" w:color="auto"/>
        <w:bottom w:val="none" w:sz="0" w:space="0" w:color="auto"/>
        <w:right w:val="none" w:sz="0" w:space="0" w:color="auto"/>
      </w:divBdr>
    </w:div>
    <w:div w:id="1801531495">
      <w:bodyDiv w:val="1"/>
      <w:marLeft w:val="0"/>
      <w:marRight w:val="0"/>
      <w:marTop w:val="0"/>
      <w:marBottom w:val="0"/>
      <w:divBdr>
        <w:top w:val="none" w:sz="0" w:space="0" w:color="auto"/>
        <w:left w:val="none" w:sz="0" w:space="0" w:color="auto"/>
        <w:bottom w:val="none" w:sz="0" w:space="0" w:color="auto"/>
        <w:right w:val="none" w:sz="0" w:space="0" w:color="auto"/>
      </w:divBdr>
    </w:div>
    <w:div w:id="1961564603">
      <w:bodyDiv w:val="1"/>
      <w:marLeft w:val="0"/>
      <w:marRight w:val="0"/>
      <w:marTop w:val="0"/>
      <w:marBottom w:val="0"/>
      <w:divBdr>
        <w:top w:val="none" w:sz="0" w:space="0" w:color="auto"/>
        <w:left w:val="none" w:sz="0" w:space="0" w:color="auto"/>
        <w:bottom w:val="none" w:sz="0" w:space="0" w:color="auto"/>
        <w:right w:val="none" w:sz="0" w:space="0" w:color="auto"/>
      </w:divBdr>
    </w:div>
    <w:div w:id="2064137833">
      <w:bodyDiv w:val="1"/>
      <w:marLeft w:val="0"/>
      <w:marRight w:val="0"/>
      <w:marTop w:val="0"/>
      <w:marBottom w:val="0"/>
      <w:divBdr>
        <w:top w:val="none" w:sz="0" w:space="0" w:color="auto"/>
        <w:left w:val="none" w:sz="0" w:space="0" w:color="auto"/>
        <w:bottom w:val="none" w:sz="0" w:space="0" w:color="auto"/>
        <w:right w:val="none" w:sz="0" w:space="0" w:color="auto"/>
      </w:divBdr>
    </w:div>
    <w:div w:id="2146581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1876</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Parrilla</dc:creator>
  <cp:keywords/>
  <dc:description/>
  <cp:lastModifiedBy>María José García</cp:lastModifiedBy>
  <cp:revision>2</cp:revision>
  <dcterms:created xsi:type="dcterms:W3CDTF">2025-11-16T16:32:00Z</dcterms:created>
  <dcterms:modified xsi:type="dcterms:W3CDTF">2025-11-16T16:32:00Z</dcterms:modified>
</cp:coreProperties>
</file>