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C6612" w14:textId="69476914" w:rsidR="007D2008" w:rsidRPr="002B0E38" w:rsidRDefault="007D2008" w:rsidP="002B0E38">
      <w:pPr>
        <w:spacing w:after="0" w:line="240" w:lineRule="auto"/>
        <w:jc w:val="right"/>
        <w:rPr>
          <w:rFonts w:ascii="Cambria" w:eastAsia="Times New Roman" w:hAnsi="Cambria" w:cs="Times New Roman"/>
          <w:b/>
          <w:bCs/>
          <w:sz w:val="20"/>
          <w:szCs w:val="20"/>
          <w:lang w:val="en-US"/>
        </w:rPr>
      </w:pPr>
      <w:r w:rsidRPr="002B0E38">
        <w:rPr>
          <w:rFonts w:ascii="Cambria" w:eastAsia="Times New Roman" w:hAnsi="Cambria" w:cs="Times New Roman"/>
          <w:b/>
          <w:bCs/>
          <w:sz w:val="20"/>
          <w:szCs w:val="20"/>
          <w:lang w:val="en-US"/>
        </w:rPr>
        <w:t>Original: English</w:t>
      </w:r>
    </w:p>
    <w:p w14:paraId="22F765DB" w14:textId="77777777" w:rsidR="007D2008" w:rsidRPr="002B0E38" w:rsidRDefault="007D2008" w:rsidP="002B0E38">
      <w:pPr>
        <w:spacing w:after="0" w:line="240" w:lineRule="auto"/>
        <w:jc w:val="center"/>
        <w:rPr>
          <w:rFonts w:ascii="Cambria" w:eastAsia="Times New Roman" w:hAnsi="Cambria" w:cs="Times New Roman"/>
          <w:b/>
          <w:bCs/>
          <w:sz w:val="20"/>
          <w:szCs w:val="20"/>
          <w:lang w:val="en-US"/>
        </w:rPr>
      </w:pPr>
    </w:p>
    <w:p w14:paraId="6FDD52BB" w14:textId="5C986E8D" w:rsidR="000218D3" w:rsidRPr="002B0E38" w:rsidRDefault="009B5926" w:rsidP="002B0E38">
      <w:pPr>
        <w:spacing w:after="0" w:line="240" w:lineRule="auto"/>
        <w:jc w:val="center"/>
        <w:rPr>
          <w:rFonts w:ascii="Cambria" w:eastAsia="Times New Roman" w:hAnsi="Cambria" w:cs="Times New Roman"/>
          <w:b/>
          <w:sz w:val="20"/>
          <w:szCs w:val="20"/>
          <w:lang w:val="en-US"/>
        </w:rPr>
      </w:pPr>
      <w:bookmarkStart w:id="0" w:name="_Hlk150265587"/>
      <w:r w:rsidRPr="002B0E38">
        <w:rPr>
          <w:rFonts w:ascii="Cambria" w:eastAsia="Times New Roman" w:hAnsi="Cambria" w:cs="Times New Roman"/>
          <w:b/>
          <w:bCs/>
          <w:sz w:val="20"/>
          <w:szCs w:val="20"/>
          <w:lang w:val="en-US"/>
        </w:rPr>
        <w:t xml:space="preserve">Secretariat </w:t>
      </w:r>
      <w:r w:rsidR="003079EE" w:rsidRPr="002B0E38">
        <w:rPr>
          <w:rFonts w:ascii="Cambria" w:eastAsia="Times New Roman" w:hAnsi="Cambria" w:cs="Times New Roman"/>
          <w:b/>
          <w:bCs/>
          <w:sz w:val="20"/>
          <w:szCs w:val="20"/>
          <w:lang w:val="en-US"/>
        </w:rPr>
        <w:t>R</w:t>
      </w:r>
      <w:r w:rsidRPr="002B0E38">
        <w:rPr>
          <w:rFonts w:ascii="Cambria" w:eastAsia="Times New Roman" w:hAnsi="Cambria" w:cs="Times New Roman"/>
          <w:b/>
          <w:bCs/>
          <w:sz w:val="20"/>
          <w:szCs w:val="20"/>
          <w:lang w:val="en-US"/>
        </w:rPr>
        <w:t xml:space="preserve">eport to the </w:t>
      </w:r>
      <w:r w:rsidRPr="002B0E38">
        <w:rPr>
          <w:rFonts w:ascii="Cambria" w:eastAsia="Times New Roman" w:hAnsi="Cambria" w:cs="Times New Roman"/>
          <w:b/>
          <w:sz w:val="20"/>
          <w:szCs w:val="20"/>
          <w:lang w:val="en-US"/>
        </w:rPr>
        <w:t xml:space="preserve">Permanent Working Group for the improvement of </w:t>
      </w:r>
    </w:p>
    <w:p w14:paraId="066216FD" w14:textId="2DB91850" w:rsidR="00F34B1F" w:rsidRPr="002B0E38" w:rsidRDefault="009B5926" w:rsidP="002B0E38">
      <w:pPr>
        <w:spacing w:after="0" w:line="240" w:lineRule="auto"/>
        <w:jc w:val="center"/>
        <w:rPr>
          <w:rFonts w:ascii="Cambria" w:eastAsia="Times New Roman" w:hAnsi="Cambria" w:cs="Times New Roman"/>
          <w:b/>
          <w:bCs/>
          <w:sz w:val="20"/>
          <w:szCs w:val="20"/>
          <w:lang w:val="en-US"/>
        </w:rPr>
      </w:pPr>
      <w:r w:rsidRPr="002B0E38">
        <w:rPr>
          <w:rFonts w:ascii="Cambria" w:eastAsia="Times New Roman" w:hAnsi="Cambria" w:cs="Times New Roman"/>
          <w:b/>
          <w:sz w:val="20"/>
          <w:szCs w:val="20"/>
          <w:lang w:val="en-US"/>
        </w:rPr>
        <w:t>ICCAT Statistics and Conservation Measures</w:t>
      </w:r>
      <w:r w:rsidRPr="002B0E38">
        <w:rPr>
          <w:rFonts w:ascii="Cambria" w:eastAsia="Times New Roman" w:hAnsi="Cambria" w:cs="Times New Roman"/>
          <w:b/>
          <w:bCs/>
          <w:sz w:val="20"/>
          <w:szCs w:val="20"/>
          <w:lang w:val="en-US"/>
        </w:rPr>
        <w:t xml:space="preserve"> </w:t>
      </w:r>
      <w:r w:rsidR="00F34B1F" w:rsidRPr="002B0E38">
        <w:rPr>
          <w:rFonts w:ascii="Cambria" w:eastAsia="Times New Roman" w:hAnsi="Cambria" w:cs="Times New Roman"/>
          <w:b/>
          <w:bCs/>
          <w:sz w:val="20"/>
          <w:szCs w:val="20"/>
          <w:lang w:val="en-US"/>
        </w:rPr>
        <w:t>(PWG)</w:t>
      </w:r>
    </w:p>
    <w:p w14:paraId="7C1890AB" w14:textId="77777777" w:rsidR="00F34B1F" w:rsidRPr="002B0E38" w:rsidRDefault="00F34B1F" w:rsidP="002B0E38">
      <w:pPr>
        <w:spacing w:after="0" w:line="240" w:lineRule="auto"/>
        <w:jc w:val="center"/>
        <w:rPr>
          <w:rFonts w:ascii="Cambria" w:eastAsia="Times New Roman" w:hAnsi="Cambria" w:cs="Times New Roman"/>
          <w:bCs/>
          <w:i/>
          <w:sz w:val="20"/>
          <w:szCs w:val="20"/>
          <w:lang w:val="en-US"/>
        </w:rPr>
      </w:pPr>
    </w:p>
    <w:p w14:paraId="5572E921" w14:textId="0244E044" w:rsidR="00F34B1F" w:rsidRPr="002B0E38" w:rsidRDefault="00FF65CD" w:rsidP="002B0E38">
      <w:pPr>
        <w:spacing w:after="0" w:line="240" w:lineRule="auto"/>
        <w:jc w:val="center"/>
        <w:rPr>
          <w:rFonts w:ascii="Cambria" w:eastAsia="Times New Roman" w:hAnsi="Cambria" w:cs="Times New Roman"/>
          <w:bCs/>
          <w:i/>
          <w:sz w:val="20"/>
          <w:szCs w:val="20"/>
          <w:lang w:val="en-US"/>
        </w:rPr>
      </w:pPr>
      <w:r w:rsidRPr="002B0E38">
        <w:rPr>
          <w:rFonts w:ascii="Cambria" w:eastAsia="Times New Roman" w:hAnsi="Cambria" w:cs="Times New Roman"/>
          <w:bCs/>
          <w:i/>
          <w:sz w:val="20"/>
          <w:szCs w:val="20"/>
          <w:lang w:val="en-US"/>
        </w:rPr>
        <w:t>(</w:t>
      </w:r>
      <w:r w:rsidR="00F34B1F" w:rsidRPr="002B0E38">
        <w:rPr>
          <w:rFonts w:ascii="Cambria" w:eastAsia="Times New Roman" w:hAnsi="Cambria" w:cs="Times New Roman"/>
          <w:bCs/>
          <w:i/>
          <w:sz w:val="20"/>
          <w:szCs w:val="20"/>
          <w:lang w:val="en-US"/>
        </w:rPr>
        <w:t>ICCAT Secretariat</w:t>
      </w:r>
      <w:r w:rsidRPr="002B0E38">
        <w:rPr>
          <w:rFonts w:ascii="Cambria" w:eastAsia="Times New Roman" w:hAnsi="Cambria" w:cs="Times New Roman"/>
          <w:bCs/>
          <w:i/>
          <w:sz w:val="20"/>
          <w:szCs w:val="20"/>
          <w:lang w:val="en-US"/>
        </w:rPr>
        <w:t>)</w:t>
      </w:r>
    </w:p>
    <w:bookmarkEnd w:id="0"/>
    <w:p w14:paraId="662D2942" w14:textId="77777777" w:rsidR="000B75D9" w:rsidRPr="002B0E38" w:rsidRDefault="000B75D9" w:rsidP="002B0E38">
      <w:pPr>
        <w:spacing w:after="0" w:line="240" w:lineRule="auto"/>
        <w:jc w:val="center"/>
        <w:rPr>
          <w:rFonts w:ascii="Cambria" w:eastAsia="Times New Roman" w:hAnsi="Cambria" w:cs="Times New Roman"/>
          <w:bCs/>
          <w:i/>
          <w:sz w:val="20"/>
          <w:szCs w:val="20"/>
          <w:lang w:val="en-US"/>
        </w:rPr>
      </w:pPr>
    </w:p>
    <w:p w14:paraId="594A2654" w14:textId="2CECCD1C" w:rsidR="000B75D9" w:rsidRPr="002B0E38" w:rsidRDefault="000B75D9" w:rsidP="002B0E38">
      <w:pPr>
        <w:spacing w:after="0" w:line="240" w:lineRule="auto"/>
        <w:rPr>
          <w:rFonts w:ascii="Cambria" w:eastAsia="Times New Roman" w:hAnsi="Cambria" w:cs="Times New Roman"/>
          <w:bCs/>
          <w:iCs/>
          <w:sz w:val="20"/>
          <w:szCs w:val="20"/>
          <w:lang w:val="en-US"/>
        </w:rPr>
      </w:pPr>
    </w:p>
    <w:p w14:paraId="2EF1ACFB" w14:textId="671DB4B6" w:rsidR="000B75D9" w:rsidRPr="002B0E38" w:rsidRDefault="000B75D9" w:rsidP="002B0E38">
      <w:pPr>
        <w:pStyle w:val="ListParagraph"/>
        <w:numPr>
          <w:ilvl w:val="0"/>
          <w:numId w:val="6"/>
        </w:numPr>
        <w:spacing w:after="0" w:line="240" w:lineRule="auto"/>
        <w:ind w:left="426" w:hanging="426"/>
        <w:contextualSpacing w:val="0"/>
        <w:jc w:val="both"/>
        <w:rPr>
          <w:rFonts w:ascii="Cambria" w:eastAsia="Times New Roman" w:hAnsi="Cambria" w:cs="Times New Roman"/>
          <w:b/>
          <w:sz w:val="20"/>
          <w:szCs w:val="20"/>
        </w:rPr>
      </w:pPr>
      <w:r w:rsidRPr="002B0E38">
        <w:rPr>
          <w:rFonts w:ascii="Cambria" w:eastAsia="Times New Roman" w:hAnsi="Cambria" w:cs="Times New Roman"/>
          <w:b/>
          <w:sz w:val="20"/>
          <w:szCs w:val="20"/>
        </w:rPr>
        <w:t>Trade and other relevant fishery information which may identify deficiencies in ICCAT statistics</w:t>
      </w:r>
    </w:p>
    <w:p w14:paraId="5E1514A1" w14:textId="77777777" w:rsidR="000B75D9" w:rsidRPr="002B0E38" w:rsidRDefault="000B75D9" w:rsidP="002B0E38">
      <w:pPr>
        <w:pStyle w:val="ListParagraph"/>
        <w:spacing w:after="0" w:line="240" w:lineRule="auto"/>
        <w:ind w:left="0"/>
        <w:contextualSpacing w:val="0"/>
        <w:rPr>
          <w:rFonts w:ascii="Cambria" w:eastAsia="Times New Roman" w:hAnsi="Cambria" w:cs="Times New Roman"/>
          <w:b/>
          <w:sz w:val="20"/>
          <w:szCs w:val="20"/>
        </w:rPr>
      </w:pPr>
    </w:p>
    <w:p w14:paraId="34667E51" w14:textId="1F68C2EF" w:rsidR="00F34B1F" w:rsidRPr="002B0E38" w:rsidRDefault="000B75D9" w:rsidP="002B0E38">
      <w:pPr>
        <w:spacing w:after="0" w:line="240" w:lineRule="auto"/>
        <w:jc w:val="both"/>
        <w:rPr>
          <w:rFonts w:ascii="Cambria" w:eastAsia="Times New Roman" w:hAnsi="Cambria" w:cs="Times New Roman"/>
          <w:bCs/>
          <w:sz w:val="20"/>
          <w:szCs w:val="20"/>
          <w:lang w:val="en-US"/>
        </w:rPr>
      </w:pPr>
      <w:r w:rsidRPr="002F3579">
        <w:rPr>
          <w:rFonts w:ascii="Cambria" w:eastAsia="Times New Roman" w:hAnsi="Cambria" w:cs="Times New Roman"/>
          <w:bCs/>
          <w:sz w:val="20"/>
          <w:szCs w:val="20"/>
          <w:lang w:val="en-US"/>
        </w:rPr>
        <w:t>The information submitted under Rec. 06-13 is available as</w:t>
      </w:r>
      <w:r w:rsidR="00E06FC9" w:rsidRPr="002F3579">
        <w:rPr>
          <w:rFonts w:ascii="Cambria" w:eastAsia="Times New Roman" w:hAnsi="Cambria" w:cs="Times New Roman"/>
          <w:bCs/>
          <w:sz w:val="20"/>
          <w:szCs w:val="20"/>
          <w:lang w:val="en-US"/>
        </w:rPr>
        <w:t xml:space="preserve"> </w:t>
      </w:r>
      <w:r w:rsidRPr="002F3579">
        <w:rPr>
          <w:rFonts w:ascii="Cambria" w:eastAsia="Times New Roman" w:hAnsi="Cambria" w:cs="Times New Roman"/>
          <w:bCs/>
          <w:sz w:val="20"/>
          <w:szCs w:val="20"/>
          <w:lang w:val="en-US"/>
        </w:rPr>
        <w:t>COC</w:t>
      </w:r>
      <w:r w:rsidR="00EB434D" w:rsidRPr="002F3579">
        <w:rPr>
          <w:rFonts w:ascii="Cambria" w:eastAsia="Times New Roman" w:hAnsi="Cambria" w:cs="Times New Roman"/>
          <w:bCs/>
          <w:sz w:val="20"/>
          <w:szCs w:val="20"/>
          <w:lang w:val="en-US"/>
        </w:rPr>
        <w:t>_</w:t>
      </w:r>
      <w:r w:rsidRPr="002F3579">
        <w:rPr>
          <w:rFonts w:ascii="Cambria" w:eastAsia="Times New Roman" w:hAnsi="Cambria" w:cs="Times New Roman"/>
          <w:bCs/>
          <w:sz w:val="20"/>
          <w:szCs w:val="20"/>
          <w:lang w:val="en-US"/>
        </w:rPr>
        <w:t>303_A</w:t>
      </w:r>
      <w:r w:rsidR="006D41ED">
        <w:rPr>
          <w:rFonts w:ascii="Cambria" w:eastAsia="Times New Roman" w:hAnsi="Cambria" w:cs="Times New Roman"/>
          <w:bCs/>
          <w:sz w:val="20"/>
          <w:szCs w:val="20"/>
          <w:lang w:val="en-US"/>
        </w:rPr>
        <w:t>nnex</w:t>
      </w:r>
      <w:r w:rsidRPr="002F3579">
        <w:rPr>
          <w:rFonts w:ascii="Cambria" w:eastAsia="Times New Roman" w:hAnsi="Cambria" w:cs="Times New Roman"/>
          <w:bCs/>
          <w:sz w:val="20"/>
          <w:szCs w:val="20"/>
          <w:lang w:val="en-US"/>
        </w:rPr>
        <w:t>1</w:t>
      </w:r>
      <w:r w:rsidR="009C088E" w:rsidRPr="002F3579">
        <w:rPr>
          <w:rFonts w:ascii="Cambria" w:eastAsia="Times New Roman" w:hAnsi="Cambria" w:cs="Times New Roman"/>
          <w:bCs/>
          <w:sz w:val="20"/>
          <w:szCs w:val="20"/>
          <w:lang w:val="en-US"/>
        </w:rPr>
        <w:t>/</w:t>
      </w:r>
      <w:r w:rsidR="00912F99" w:rsidRPr="002F3579">
        <w:rPr>
          <w:rFonts w:ascii="Cambria" w:eastAsia="Times New Roman" w:hAnsi="Cambria" w:cs="Times New Roman"/>
          <w:bCs/>
          <w:sz w:val="20"/>
          <w:szCs w:val="20"/>
          <w:lang w:val="en-US"/>
        </w:rPr>
        <w:t>2025</w:t>
      </w:r>
      <w:r w:rsidRPr="002F3579">
        <w:rPr>
          <w:rFonts w:ascii="Cambria" w:eastAsia="Times New Roman" w:hAnsi="Cambria" w:cs="Times New Roman"/>
          <w:bCs/>
          <w:sz w:val="20"/>
          <w:szCs w:val="20"/>
          <w:lang w:val="en-US"/>
        </w:rPr>
        <w:t>. No specific elements were noted by the Secretariat as requiring review. Trade information on statistical and catch document</w:t>
      </w:r>
      <w:r w:rsidR="00E153CE" w:rsidRPr="002B0E38">
        <w:rPr>
          <w:rFonts w:ascii="Cambria" w:eastAsia="Times New Roman" w:hAnsi="Cambria" w:cs="Times New Roman"/>
          <w:bCs/>
          <w:sz w:val="20"/>
          <w:szCs w:val="20"/>
          <w:lang w:val="en-US"/>
        </w:rPr>
        <w:t xml:space="preserve"> </w:t>
      </w:r>
      <w:r w:rsidRPr="002B0E38">
        <w:rPr>
          <w:rFonts w:ascii="Cambria" w:eastAsia="Times New Roman" w:hAnsi="Cambria" w:cs="Times New Roman"/>
          <w:bCs/>
          <w:sz w:val="20"/>
          <w:szCs w:val="20"/>
          <w:lang w:val="en-US"/>
        </w:rPr>
        <w:t xml:space="preserve">programmes is given in section 2 below. </w:t>
      </w:r>
    </w:p>
    <w:p w14:paraId="5C09DC77" w14:textId="77777777" w:rsidR="000B75D9" w:rsidRPr="002B0E38" w:rsidRDefault="000B75D9" w:rsidP="002B0E38">
      <w:pPr>
        <w:spacing w:after="0" w:line="240" w:lineRule="auto"/>
        <w:rPr>
          <w:rFonts w:ascii="Cambria" w:eastAsia="Times New Roman" w:hAnsi="Cambria" w:cs="Times New Roman"/>
          <w:bCs/>
          <w:sz w:val="20"/>
          <w:szCs w:val="20"/>
          <w:lang w:val="en-US"/>
        </w:rPr>
      </w:pPr>
    </w:p>
    <w:p w14:paraId="1855739E" w14:textId="64828163" w:rsidR="000B75D9" w:rsidRPr="002B0E38" w:rsidRDefault="000B75D9" w:rsidP="002B0E38">
      <w:pPr>
        <w:spacing w:after="0" w:line="240" w:lineRule="auto"/>
        <w:jc w:val="both"/>
        <w:rPr>
          <w:rFonts w:ascii="Cambria" w:eastAsia="Times New Roman" w:hAnsi="Cambria" w:cs="Times New Roman"/>
          <w:bCs/>
          <w:sz w:val="20"/>
          <w:szCs w:val="20"/>
          <w:lang w:val="en-US"/>
        </w:rPr>
      </w:pPr>
      <w:r w:rsidRPr="002B0E38">
        <w:rPr>
          <w:rFonts w:ascii="Cambria" w:eastAsia="Times New Roman" w:hAnsi="Cambria" w:cs="Times New Roman"/>
          <w:bCs/>
          <w:sz w:val="20"/>
          <w:szCs w:val="20"/>
          <w:lang w:val="en-US"/>
        </w:rPr>
        <w:t>Other fisheries information, including catch information</w:t>
      </w:r>
      <w:r w:rsidR="00B554EB" w:rsidRPr="002B0E38">
        <w:rPr>
          <w:rFonts w:ascii="Cambria" w:eastAsia="Times New Roman" w:hAnsi="Cambria" w:cs="Times New Roman"/>
          <w:bCs/>
          <w:sz w:val="20"/>
          <w:szCs w:val="20"/>
          <w:lang w:val="en-US"/>
        </w:rPr>
        <w:t xml:space="preserve">, </w:t>
      </w:r>
      <w:r w:rsidRPr="002B0E38">
        <w:rPr>
          <w:rFonts w:ascii="Cambria" w:eastAsia="Times New Roman" w:hAnsi="Cambria" w:cs="Times New Roman"/>
          <w:bCs/>
          <w:sz w:val="20"/>
          <w:szCs w:val="20"/>
          <w:lang w:val="en-US"/>
        </w:rPr>
        <w:t>show</w:t>
      </w:r>
      <w:r w:rsidR="00B554EB" w:rsidRPr="002B0E38">
        <w:rPr>
          <w:rFonts w:ascii="Cambria" w:eastAsia="Times New Roman" w:hAnsi="Cambria" w:cs="Times New Roman"/>
          <w:bCs/>
          <w:sz w:val="20"/>
          <w:szCs w:val="20"/>
          <w:lang w:val="en-US"/>
        </w:rPr>
        <w:t>s</w:t>
      </w:r>
      <w:r w:rsidRPr="002B0E38">
        <w:rPr>
          <w:rFonts w:ascii="Cambria" w:eastAsia="Times New Roman" w:hAnsi="Cambria" w:cs="Times New Roman"/>
          <w:bCs/>
          <w:sz w:val="20"/>
          <w:szCs w:val="20"/>
          <w:lang w:val="en-US"/>
        </w:rPr>
        <w:t xml:space="preserve"> that </w:t>
      </w:r>
      <w:r w:rsidR="00B554EB" w:rsidRPr="002F3579">
        <w:rPr>
          <w:rFonts w:ascii="Cambria" w:eastAsia="Times New Roman" w:hAnsi="Cambria" w:cs="Times New Roman"/>
          <w:bCs/>
          <w:sz w:val="20"/>
          <w:szCs w:val="20"/>
          <w:lang w:val="en-US"/>
        </w:rPr>
        <w:t xml:space="preserve">three </w:t>
      </w:r>
      <w:r w:rsidR="002B0E38" w:rsidRPr="002F3579">
        <w:rPr>
          <w:rFonts w:ascii="Cambria" w:eastAsia="Times New Roman" w:hAnsi="Cambria" w:cs="Times New Roman"/>
          <w:bCs/>
          <w:sz w:val="20"/>
          <w:szCs w:val="20"/>
          <w:lang w:val="en-US"/>
        </w:rPr>
        <w:t>P</w:t>
      </w:r>
      <w:r w:rsidRPr="002F3579">
        <w:rPr>
          <w:rFonts w:ascii="Cambria" w:eastAsia="Times New Roman" w:hAnsi="Cambria" w:cs="Times New Roman"/>
          <w:bCs/>
          <w:sz w:val="20"/>
          <w:szCs w:val="20"/>
          <w:lang w:val="en-US"/>
        </w:rPr>
        <w:t>arties/entities or fishing entities</w:t>
      </w:r>
      <w:r w:rsidR="0042289D" w:rsidRPr="002F3579">
        <w:rPr>
          <w:rFonts w:ascii="Cambria" w:eastAsia="Times New Roman" w:hAnsi="Cambria" w:cs="Times New Roman"/>
          <w:bCs/>
          <w:sz w:val="20"/>
          <w:szCs w:val="20"/>
          <w:lang w:val="en-US"/>
        </w:rPr>
        <w:t xml:space="preserve"> (</w:t>
      </w:r>
      <w:r w:rsidR="00B554EB" w:rsidRPr="002F3579">
        <w:rPr>
          <w:rFonts w:ascii="Cambria" w:eastAsia="Times New Roman" w:hAnsi="Cambria" w:cs="Times New Roman"/>
          <w:bCs/>
          <w:sz w:val="20"/>
          <w:szCs w:val="20"/>
          <w:lang w:val="en-US"/>
        </w:rPr>
        <w:t>Dominica, Jamaica</w:t>
      </w:r>
      <w:r w:rsidR="002B0E38" w:rsidRPr="002F3579">
        <w:rPr>
          <w:rFonts w:ascii="Cambria" w:eastAsia="Times New Roman" w:hAnsi="Cambria" w:cs="Times New Roman"/>
          <w:bCs/>
          <w:sz w:val="20"/>
          <w:szCs w:val="20"/>
          <w:lang w:val="en-US"/>
        </w:rPr>
        <w:t>,</w:t>
      </w:r>
      <w:r w:rsidR="00B554EB" w:rsidRPr="002F3579">
        <w:rPr>
          <w:rFonts w:ascii="Cambria" w:eastAsia="Times New Roman" w:hAnsi="Cambria" w:cs="Times New Roman"/>
          <w:bCs/>
          <w:sz w:val="20"/>
          <w:szCs w:val="20"/>
          <w:lang w:val="en-US"/>
        </w:rPr>
        <w:t xml:space="preserve"> and </w:t>
      </w:r>
      <w:r w:rsidR="0042289D" w:rsidRPr="002F3579">
        <w:rPr>
          <w:rFonts w:ascii="Cambria" w:eastAsia="Times New Roman" w:hAnsi="Cambria" w:cs="Times New Roman"/>
          <w:bCs/>
          <w:sz w:val="20"/>
          <w:szCs w:val="20"/>
          <w:lang w:val="en-US"/>
        </w:rPr>
        <w:t xml:space="preserve">Gibraltar) </w:t>
      </w:r>
      <w:r w:rsidRPr="002F3579">
        <w:rPr>
          <w:rFonts w:ascii="Cambria" w:eastAsia="Times New Roman" w:hAnsi="Cambria" w:cs="Times New Roman"/>
          <w:bCs/>
          <w:sz w:val="20"/>
          <w:szCs w:val="20"/>
          <w:lang w:val="en-US"/>
        </w:rPr>
        <w:t xml:space="preserve">reported catches of tuna or tuna-like species. However, several others, known to have previously taken such species, have not reported </w:t>
      </w:r>
      <w:r w:rsidR="0042289D" w:rsidRPr="002F3579">
        <w:rPr>
          <w:rFonts w:ascii="Cambria" w:eastAsia="Times New Roman" w:hAnsi="Cambria" w:cs="Times New Roman"/>
          <w:bCs/>
          <w:sz w:val="20"/>
          <w:szCs w:val="20"/>
          <w:lang w:val="en-US"/>
        </w:rPr>
        <w:t>202</w:t>
      </w:r>
      <w:r w:rsidR="00B554EB" w:rsidRPr="002F3579">
        <w:rPr>
          <w:rFonts w:ascii="Cambria" w:eastAsia="Times New Roman" w:hAnsi="Cambria" w:cs="Times New Roman"/>
          <w:bCs/>
          <w:sz w:val="20"/>
          <w:szCs w:val="20"/>
          <w:lang w:val="en-US"/>
        </w:rPr>
        <w:t>4 data in 2025</w:t>
      </w:r>
      <w:r w:rsidR="0042289D" w:rsidRPr="002B0E38">
        <w:rPr>
          <w:rFonts w:ascii="Cambria" w:eastAsia="Times New Roman" w:hAnsi="Cambria" w:cs="Times New Roman"/>
          <w:bCs/>
          <w:sz w:val="20"/>
          <w:szCs w:val="20"/>
          <w:lang w:val="en-US"/>
        </w:rPr>
        <w:t xml:space="preserve">. </w:t>
      </w:r>
      <w:r w:rsidR="0042289D" w:rsidRPr="002B0E38">
        <w:rPr>
          <w:rFonts w:ascii="Cambria" w:eastAsia="Times New Roman" w:hAnsi="Cambria" w:cs="Times New Roman"/>
          <w:b/>
          <w:sz w:val="20"/>
          <w:szCs w:val="20"/>
          <w:lang w:val="en-US"/>
        </w:rPr>
        <w:t xml:space="preserve">Table </w:t>
      </w:r>
      <w:r w:rsidR="009E4B82" w:rsidRPr="002B0E38">
        <w:rPr>
          <w:rFonts w:ascii="Cambria" w:eastAsia="Times New Roman" w:hAnsi="Cambria" w:cs="Times New Roman"/>
          <w:b/>
          <w:sz w:val="20"/>
          <w:szCs w:val="20"/>
          <w:lang w:val="en-US"/>
        </w:rPr>
        <w:t>1</w:t>
      </w:r>
      <w:r w:rsidR="0042289D" w:rsidRPr="002B0E38">
        <w:rPr>
          <w:rFonts w:ascii="Cambria" w:eastAsia="Times New Roman" w:hAnsi="Cambria" w:cs="Times New Roman"/>
          <w:bCs/>
          <w:sz w:val="20"/>
          <w:szCs w:val="20"/>
          <w:lang w:val="en-US"/>
        </w:rPr>
        <w:t xml:space="preserve"> shows catches reported by NCPs in the last 10 years. </w:t>
      </w:r>
    </w:p>
    <w:p w14:paraId="245B9294" w14:textId="77777777" w:rsidR="000B75D9" w:rsidRPr="002B0E38" w:rsidRDefault="000B75D9" w:rsidP="002B0E38">
      <w:pPr>
        <w:spacing w:after="0" w:line="240" w:lineRule="auto"/>
        <w:rPr>
          <w:rFonts w:ascii="Cambria" w:eastAsia="Times New Roman" w:hAnsi="Cambria" w:cs="Times New Roman"/>
          <w:bCs/>
          <w:sz w:val="20"/>
          <w:szCs w:val="20"/>
          <w:lang w:val="en-US"/>
        </w:rPr>
      </w:pPr>
    </w:p>
    <w:p w14:paraId="0301D65A" w14:textId="77777777" w:rsidR="000B75D9" w:rsidRPr="002B0E38" w:rsidRDefault="000B75D9" w:rsidP="002B0E38">
      <w:pPr>
        <w:spacing w:after="0" w:line="240" w:lineRule="auto"/>
        <w:rPr>
          <w:rFonts w:ascii="Cambria" w:eastAsia="Times New Roman" w:hAnsi="Cambria" w:cs="Times New Roman"/>
          <w:bCs/>
          <w:sz w:val="20"/>
          <w:szCs w:val="20"/>
          <w:lang w:val="en-US"/>
        </w:rPr>
      </w:pPr>
    </w:p>
    <w:p w14:paraId="070D246F" w14:textId="5753636F" w:rsidR="00025B0C" w:rsidRPr="002B0E38" w:rsidRDefault="000B75D9" w:rsidP="002B0E38">
      <w:pPr>
        <w:tabs>
          <w:tab w:val="left" w:pos="426"/>
        </w:tabs>
        <w:spacing w:after="0" w:line="240" w:lineRule="auto"/>
        <w:rPr>
          <w:rFonts w:ascii="Cambria" w:eastAsia="Times New Roman" w:hAnsi="Cambria" w:cs="Times New Roman"/>
          <w:b/>
          <w:sz w:val="20"/>
          <w:szCs w:val="20"/>
        </w:rPr>
      </w:pPr>
      <w:r w:rsidRPr="002B0E38">
        <w:rPr>
          <w:rFonts w:ascii="Cambria" w:eastAsia="Times New Roman" w:hAnsi="Cambria" w:cs="Times New Roman"/>
          <w:b/>
          <w:sz w:val="20"/>
          <w:szCs w:val="20"/>
        </w:rPr>
        <w:t>2</w:t>
      </w:r>
      <w:r w:rsidR="00271C5E" w:rsidRPr="002B0E38">
        <w:rPr>
          <w:rFonts w:ascii="Cambria" w:eastAsia="Times New Roman" w:hAnsi="Cambria" w:cs="Times New Roman"/>
          <w:b/>
          <w:sz w:val="20"/>
          <w:szCs w:val="20"/>
        </w:rPr>
        <w:t>.</w:t>
      </w:r>
      <w:r w:rsidR="00F34B1F" w:rsidRPr="002B0E38">
        <w:rPr>
          <w:rFonts w:ascii="Cambria" w:eastAsia="Times New Roman" w:hAnsi="Cambria" w:cs="Times New Roman"/>
          <w:b/>
          <w:sz w:val="20"/>
          <w:szCs w:val="20"/>
        </w:rPr>
        <w:tab/>
      </w:r>
      <w:bookmarkStart w:id="1" w:name="_Hlk179982379"/>
      <w:r w:rsidR="00F34B1F" w:rsidRPr="002B0E38">
        <w:rPr>
          <w:rFonts w:ascii="Cambria" w:eastAsia="Times New Roman" w:hAnsi="Cambria" w:cs="Times New Roman"/>
          <w:b/>
          <w:sz w:val="20"/>
          <w:szCs w:val="20"/>
        </w:rPr>
        <w:t>Statistics document, bluefin catch documentation programmes and other trade data</w:t>
      </w:r>
      <w:bookmarkEnd w:id="1"/>
    </w:p>
    <w:p w14:paraId="7B2CF66A" w14:textId="77777777" w:rsidR="00B729FB" w:rsidRPr="002B0E38" w:rsidRDefault="00B729FB" w:rsidP="002B0E38">
      <w:pPr>
        <w:tabs>
          <w:tab w:val="left" w:pos="426"/>
        </w:tabs>
        <w:spacing w:after="0" w:line="240" w:lineRule="auto"/>
        <w:rPr>
          <w:rFonts w:ascii="Cambria" w:eastAsia="Times New Roman" w:hAnsi="Cambria" w:cs="Times New Roman"/>
          <w:b/>
          <w:sz w:val="20"/>
          <w:szCs w:val="20"/>
        </w:rPr>
      </w:pPr>
    </w:p>
    <w:p w14:paraId="2FA8AAEB" w14:textId="413A1929" w:rsidR="00E8781E" w:rsidRPr="00BC2A65" w:rsidRDefault="00E8781E" w:rsidP="002B0E38">
      <w:pPr>
        <w:spacing w:after="0" w:line="240" w:lineRule="auto"/>
        <w:jc w:val="both"/>
        <w:rPr>
          <w:rFonts w:ascii="Cambria" w:eastAsia="Times New Roman" w:hAnsi="Cambria" w:cs="Times New Roman"/>
          <w:sz w:val="20"/>
          <w:szCs w:val="20"/>
          <w:lang w:val="en-US"/>
        </w:rPr>
      </w:pPr>
      <w:r w:rsidRPr="002B0E38">
        <w:rPr>
          <w:rFonts w:ascii="Cambria" w:eastAsia="Times New Roman" w:hAnsi="Cambria" w:cs="Times New Roman"/>
          <w:sz w:val="20"/>
          <w:szCs w:val="20"/>
          <w:lang w:val="en-US"/>
        </w:rPr>
        <w:t>A comparison between statistical documents data (bi-</w:t>
      </w:r>
      <w:r w:rsidRPr="00BC2A65">
        <w:rPr>
          <w:rFonts w:ascii="Cambria" w:eastAsia="Times New Roman" w:hAnsi="Cambria" w:cs="Times New Roman"/>
          <w:sz w:val="20"/>
          <w:szCs w:val="20"/>
          <w:lang w:val="en-US"/>
        </w:rPr>
        <w:t xml:space="preserve">annual </w:t>
      </w:r>
      <w:r w:rsidR="000457EA" w:rsidRPr="00BC2A65">
        <w:rPr>
          <w:rFonts w:ascii="Cambria" w:eastAsia="Times New Roman" w:hAnsi="Cambria" w:cs="Times New Roman"/>
          <w:sz w:val="20"/>
          <w:szCs w:val="20"/>
          <w:lang w:val="en-US"/>
        </w:rPr>
        <w:t xml:space="preserve">swordfish </w:t>
      </w:r>
      <w:r w:rsidR="00316DFD" w:rsidRPr="00BC2A65">
        <w:rPr>
          <w:rFonts w:ascii="Cambria" w:eastAsia="Times New Roman" w:hAnsi="Cambria" w:cs="Times New Roman"/>
          <w:sz w:val="20"/>
          <w:szCs w:val="20"/>
          <w:lang w:val="en-US"/>
        </w:rPr>
        <w:t xml:space="preserve">and bigeye </w:t>
      </w:r>
      <w:r w:rsidRPr="00BC2A65">
        <w:rPr>
          <w:rFonts w:ascii="Cambria" w:eastAsia="Times New Roman" w:hAnsi="Cambria" w:cs="Times New Roman"/>
          <w:sz w:val="20"/>
          <w:szCs w:val="20"/>
          <w:lang w:val="en-US"/>
        </w:rPr>
        <w:t xml:space="preserve">reports) and </w:t>
      </w:r>
      <w:r w:rsidR="009D754A" w:rsidRPr="00BC2A65">
        <w:rPr>
          <w:rFonts w:ascii="Cambria" w:eastAsia="Times New Roman" w:hAnsi="Cambria" w:cs="Times New Roman"/>
          <w:sz w:val="20"/>
          <w:szCs w:val="20"/>
          <w:lang w:val="en-US"/>
        </w:rPr>
        <w:t>Task 1</w:t>
      </w:r>
      <w:r w:rsidRPr="00BC2A65">
        <w:rPr>
          <w:rFonts w:ascii="Cambria" w:eastAsia="Times New Roman" w:hAnsi="Cambria" w:cs="Times New Roman"/>
          <w:sz w:val="20"/>
          <w:szCs w:val="20"/>
          <w:lang w:val="en-US"/>
        </w:rPr>
        <w:t xml:space="preserve"> nominal catch data is provided in </w:t>
      </w:r>
      <w:r w:rsidR="009079E0" w:rsidRPr="00BC2A65">
        <w:rPr>
          <w:rFonts w:ascii="Cambria" w:eastAsia="Times New Roman" w:hAnsi="Cambria" w:cs="Times New Roman"/>
          <w:sz w:val="20"/>
          <w:szCs w:val="20"/>
          <w:lang w:val="en-US"/>
        </w:rPr>
        <w:t xml:space="preserve">Tables </w:t>
      </w:r>
      <w:r w:rsidR="00F23B43" w:rsidRPr="00BC2A65">
        <w:rPr>
          <w:rFonts w:ascii="Cambria" w:eastAsia="Times New Roman" w:hAnsi="Cambria" w:cs="Times New Roman"/>
          <w:sz w:val="20"/>
          <w:szCs w:val="20"/>
          <w:lang w:val="en-US"/>
        </w:rPr>
        <w:t>2</w:t>
      </w:r>
      <w:r w:rsidR="00625270" w:rsidRPr="00BC2A65">
        <w:rPr>
          <w:rFonts w:ascii="Cambria" w:eastAsia="Times New Roman" w:hAnsi="Cambria" w:cs="Times New Roman"/>
          <w:sz w:val="20"/>
          <w:szCs w:val="20"/>
          <w:lang w:val="en-US"/>
        </w:rPr>
        <w:t>3</w:t>
      </w:r>
      <w:r w:rsidR="009079E0" w:rsidRPr="00BC2A65">
        <w:rPr>
          <w:rFonts w:ascii="Cambria" w:eastAsia="Times New Roman" w:hAnsi="Cambria" w:cs="Times New Roman"/>
          <w:sz w:val="20"/>
          <w:szCs w:val="20"/>
          <w:lang w:val="en-US"/>
        </w:rPr>
        <w:t xml:space="preserve"> and </w:t>
      </w:r>
      <w:r w:rsidR="00F23B43" w:rsidRPr="00BC2A65">
        <w:rPr>
          <w:rFonts w:ascii="Cambria" w:eastAsia="Times New Roman" w:hAnsi="Cambria" w:cs="Times New Roman"/>
          <w:sz w:val="20"/>
          <w:szCs w:val="20"/>
          <w:lang w:val="en-US"/>
        </w:rPr>
        <w:t>2</w:t>
      </w:r>
      <w:r w:rsidR="00625270" w:rsidRPr="00BC2A65">
        <w:rPr>
          <w:rFonts w:ascii="Cambria" w:eastAsia="Times New Roman" w:hAnsi="Cambria" w:cs="Times New Roman"/>
          <w:sz w:val="20"/>
          <w:szCs w:val="20"/>
          <w:lang w:val="en-US"/>
        </w:rPr>
        <w:t>4</w:t>
      </w:r>
      <w:r w:rsidR="009079E0" w:rsidRPr="00BC2A65">
        <w:rPr>
          <w:rFonts w:ascii="Cambria" w:eastAsia="Times New Roman" w:hAnsi="Cambria" w:cs="Times New Roman"/>
          <w:sz w:val="20"/>
          <w:szCs w:val="20"/>
          <w:lang w:val="en-US"/>
        </w:rPr>
        <w:t xml:space="preserve"> of </w:t>
      </w:r>
      <w:r w:rsidR="009B5926" w:rsidRPr="00BC2A65">
        <w:rPr>
          <w:rFonts w:ascii="Cambria" w:eastAsia="Times New Roman" w:hAnsi="Cambria" w:cs="Times New Roman"/>
          <w:sz w:val="20"/>
          <w:szCs w:val="20"/>
          <w:lang w:val="en-US"/>
        </w:rPr>
        <w:t xml:space="preserve">the </w:t>
      </w:r>
      <w:r w:rsidR="002B0E38" w:rsidRPr="00BC2A65">
        <w:rPr>
          <w:rFonts w:ascii="Cambria" w:eastAsia="Times New Roman" w:hAnsi="Cambria" w:cs="Times New Roman"/>
          <w:sz w:val="20"/>
          <w:szCs w:val="20"/>
          <w:lang w:val="en-US"/>
        </w:rPr>
        <w:t>“</w:t>
      </w:r>
      <w:r w:rsidR="009B5926" w:rsidRPr="00BC2A65">
        <w:rPr>
          <w:rFonts w:ascii="Cambria" w:eastAsia="Times New Roman" w:hAnsi="Cambria" w:cs="Times New Roman"/>
          <w:sz w:val="20"/>
          <w:szCs w:val="20"/>
          <w:lang w:val="en-US"/>
        </w:rPr>
        <w:t>202</w:t>
      </w:r>
      <w:r w:rsidR="00B554EB" w:rsidRPr="00BC2A65">
        <w:rPr>
          <w:rFonts w:ascii="Cambria" w:eastAsia="Times New Roman" w:hAnsi="Cambria" w:cs="Times New Roman"/>
          <w:sz w:val="20"/>
          <w:szCs w:val="20"/>
          <w:lang w:val="en-US"/>
        </w:rPr>
        <w:t>5</w:t>
      </w:r>
      <w:r w:rsidR="009B5926" w:rsidRPr="00BC2A65">
        <w:rPr>
          <w:rFonts w:ascii="Cambria" w:eastAsia="Times New Roman" w:hAnsi="Cambria" w:cs="Times New Roman"/>
          <w:sz w:val="20"/>
          <w:szCs w:val="20"/>
          <w:lang w:val="en-US"/>
        </w:rPr>
        <w:t xml:space="preserve"> Secretariat Report on Research and Statistics</w:t>
      </w:r>
      <w:r w:rsidR="002B0E38" w:rsidRPr="00BC2A65">
        <w:rPr>
          <w:rFonts w:ascii="Cambria" w:eastAsia="Times New Roman" w:hAnsi="Cambria" w:cs="Times New Roman"/>
          <w:sz w:val="20"/>
          <w:szCs w:val="20"/>
          <w:lang w:val="en-US"/>
        </w:rPr>
        <w:t>”</w:t>
      </w:r>
      <w:r w:rsidR="009B5926" w:rsidRPr="00BC2A65">
        <w:rPr>
          <w:rFonts w:ascii="Cambria" w:eastAsia="Times New Roman" w:hAnsi="Cambria" w:cs="Times New Roman"/>
          <w:sz w:val="20"/>
          <w:szCs w:val="20"/>
          <w:lang w:val="en-US"/>
        </w:rPr>
        <w:t xml:space="preserve"> </w:t>
      </w:r>
      <w:r w:rsidR="00086131" w:rsidRPr="00BC2A65">
        <w:rPr>
          <w:rFonts w:ascii="Cambria" w:eastAsia="Times New Roman" w:hAnsi="Cambria" w:cs="Times New Roman"/>
          <w:sz w:val="20"/>
          <w:szCs w:val="20"/>
          <w:lang w:val="en-US"/>
        </w:rPr>
        <w:t>[</w:t>
      </w:r>
      <w:r w:rsidRPr="00BC2A65">
        <w:rPr>
          <w:rFonts w:ascii="Cambria" w:eastAsia="Times New Roman" w:hAnsi="Cambria" w:cs="Times New Roman"/>
          <w:sz w:val="20"/>
          <w:szCs w:val="20"/>
          <w:lang w:val="en-US"/>
        </w:rPr>
        <w:t>PLE</w:t>
      </w:r>
      <w:r w:rsidR="00762AAF" w:rsidRPr="00BC2A65">
        <w:rPr>
          <w:rFonts w:ascii="Cambria" w:eastAsia="Times New Roman" w:hAnsi="Cambria" w:cs="Times New Roman"/>
          <w:sz w:val="20"/>
          <w:szCs w:val="20"/>
          <w:lang w:val="en-US"/>
        </w:rPr>
        <w:t>_</w:t>
      </w:r>
      <w:r w:rsidRPr="00BC2A65">
        <w:rPr>
          <w:rFonts w:ascii="Cambria" w:eastAsia="Times New Roman" w:hAnsi="Cambria" w:cs="Times New Roman"/>
          <w:sz w:val="20"/>
          <w:szCs w:val="20"/>
          <w:lang w:val="en-US"/>
        </w:rPr>
        <w:t>105/</w:t>
      </w:r>
      <w:r w:rsidR="00762AAF" w:rsidRPr="00BC2A65">
        <w:rPr>
          <w:rFonts w:ascii="Cambria" w:eastAsia="Times New Roman" w:hAnsi="Cambria" w:cs="Times New Roman"/>
          <w:sz w:val="20"/>
          <w:szCs w:val="20"/>
          <w:lang w:val="en-US"/>
        </w:rPr>
        <w:t>20</w:t>
      </w:r>
      <w:r w:rsidR="00B51EAF" w:rsidRPr="00BC2A65">
        <w:rPr>
          <w:rFonts w:ascii="Cambria" w:eastAsia="Times New Roman" w:hAnsi="Cambria" w:cs="Times New Roman"/>
          <w:sz w:val="20"/>
          <w:szCs w:val="20"/>
          <w:lang w:val="en-US"/>
        </w:rPr>
        <w:t>2</w:t>
      </w:r>
      <w:r w:rsidR="00912F99" w:rsidRPr="00BC2A65">
        <w:rPr>
          <w:rFonts w:ascii="Cambria" w:eastAsia="Times New Roman" w:hAnsi="Cambria" w:cs="Times New Roman"/>
          <w:sz w:val="20"/>
          <w:szCs w:val="20"/>
          <w:lang w:val="en-US"/>
        </w:rPr>
        <w:t>5</w:t>
      </w:r>
      <w:r w:rsidR="00086131" w:rsidRPr="00BC2A65">
        <w:rPr>
          <w:rFonts w:ascii="Cambria" w:eastAsia="Times New Roman" w:hAnsi="Cambria" w:cs="Times New Roman"/>
          <w:sz w:val="20"/>
          <w:szCs w:val="20"/>
          <w:lang w:val="en-US"/>
        </w:rPr>
        <w:t>]</w:t>
      </w:r>
      <w:r w:rsidRPr="00BC2A65">
        <w:rPr>
          <w:rFonts w:ascii="Cambria" w:eastAsia="Times New Roman" w:hAnsi="Cambria" w:cs="Times New Roman"/>
          <w:sz w:val="20"/>
          <w:szCs w:val="20"/>
          <w:lang w:val="en-US"/>
        </w:rPr>
        <w:t>.</w:t>
      </w:r>
    </w:p>
    <w:p w14:paraId="4AD777A5" w14:textId="77777777" w:rsidR="00D23D6C" w:rsidRPr="00BC2A65" w:rsidRDefault="00D23D6C" w:rsidP="002B0E38">
      <w:pPr>
        <w:spacing w:after="0" w:line="240" w:lineRule="auto"/>
        <w:jc w:val="both"/>
        <w:rPr>
          <w:rFonts w:ascii="Cambria" w:eastAsia="Times New Roman" w:hAnsi="Cambria" w:cs="Times New Roman"/>
          <w:strike/>
          <w:sz w:val="20"/>
          <w:szCs w:val="20"/>
          <w:lang w:val="en-US"/>
        </w:rPr>
      </w:pPr>
    </w:p>
    <w:p w14:paraId="2DF00C63" w14:textId="241C9BA2" w:rsidR="00C7070B" w:rsidRPr="002B0E38" w:rsidRDefault="00C7070B" w:rsidP="002B0E38">
      <w:pPr>
        <w:tabs>
          <w:tab w:val="left" w:pos="284"/>
          <w:tab w:val="left" w:pos="567"/>
        </w:tabs>
        <w:autoSpaceDE w:val="0"/>
        <w:autoSpaceDN w:val="0"/>
        <w:adjustRightInd w:val="0"/>
        <w:spacing w:after="0" w:line="240" w:lineRule="auto"/>
        <w:jc w:val="both"/>
        <w:rPr>
          <w:rFonts w:ascii="Cambria" w:eastAsia="Times New Roman" w:hAnsi="Cambria" w:cs="Times New Roman"/>
          <w:b/>
          <w:bCs/>
          <w:i/>
          <w:sz w:val="20"/>
          <w:szCs w:val="20"/>
        </w:rPr>
      </w:pPr>
      <w:bookmarkStart w:id="2" w:name="_Hlk86835876"/>
      <w:r w:rsidRPr="00BC2A65">
        <w:rPr>
          <w:rFonts w:ascii="Cambria" w:eastAsia="Times New Roman" w:hAnsi="Cambria" w:cs="Times New Roman"/>
          <w:b/>
          <w:bCs/>
          <w:i/>
          <w:sz w:val="20"/>
          <w:szCs w:val="20"/>
        </w:rPr>
        <w:t>Validation and other information required</w:t>
      </w:r>
    </w:p>
    <w:p w14:paraId="124C44F1" w14:textId="77777777" w:rsidR="00C31CA0" w:rsidRPr="00452A18" w:rsidRDefault="00C31CA0" w:rsidP="002B0E38">
      <w:pPr>
        <w:tabs>
          <w:tab w:val="left" w:pos="284"/>
          <w:tab w:val="left" w:pos="567"/>
        </w:tabs>
        <w:autoSpaceDE w:val="0"/>
        <w:autoSpaceDN w:val="0"/>
        <w:adjustRightInd w:val="0"/>
        <w:spacing w:after="0" w:line="240" w:lineRule="auto"/>
        <w:jc w:val="both"/>
        <w:rPr>
          <w:rFonts w:ascii="Cambria" w:eastAsia="Times New Roman" w:hAnsi="Cambria" w:cs="Times New Roman"/>
          <w:i/>
          <w:sz w:val="20"/>
          <w:szCs w:val="20"/>
        </w:rPr>
      </w:pPr>
    </w:p>
    <w:bookmarkEnd w:id="2"/>
    <w:p w14:paraId="7086A510" w14:textId="4E4763CD" w:rsidR="00812983" w:rsidRPr="00452A18" w:rsidRDefault="00812983" w:rsidP="002B0E38">
      <w:pPr>
        <w:tabs>
          <w:tab w:val="left" w:pos="284"/>
          <w:tab w:val="left" w:pos="567"/>
        </w:tabs>
        <w:autoSpaceDE w:val="0"/>
        <w:autoSpaceDN w:val="0"/>
        <w:adjustRightInd w:val="0"/>
        <w:spacing w:after="0" w:line="240" w:lineRule="auto"/>
        <w:jc w:val="both"/>
        <w:rPr>
          <w:rFonts w:ascii="Cambria" w:eastAsia="Times New Roman" w:hAnsi="Cambria" w:cs="Times New Roman"/>
          <w:sz w:val="20"/>
          <w:szCs w:val="20"/>
          <w:lang w:val="en-US"/>
        </w:rPr>
      </w:pPr>
      <w:r w:rsidRPr="00452A18">
        <w:rPr>
          <w:rFonts w:ascii="Cambria" w:eastAsia="Times New Roman" w:hAnsi="Cambria" w:cs="Times New Roman"/>
          <w:sz w:val="20"/>
          <w:szCs w:val="20"/>
          <w:lang w:val="en-US"/>
        </w:rPr>
        <w:t xml:space="preserve">Validation information on institutions and people </w:t>
      </w:r>
      <w:r w:rsidR="00F85647" w:rsidRPr="00452A18">
        <w:rPr>
          <w:rFonts w:ascii="Cambria" w:eastAsia="Times New Roman" w:hAnsi="Cambria" w:cs="Times New Roman"/>
          <w:sz w:val="20"/>
          <w:szCs w:val="20"/>
          <w:lang w:val="en-US"/>
        </w:rPr>
        <w:t>authorized</w:t>
      </w:r>
      <w:r w:rsidRPr="00452A18">
        <w:rPr>
          <w:rFonts w:ascii="Cambria" w:eastAsia="Times New Roman" w:hAnsi="Cambria" w:cs="Times New Roman"/>
          <w:sz w:val="20"/>
          <w:szCs w:val="20"/>
          <w:lang w:val="en-US"/>
        </w:rPr>
        <w:t xml:space="preserve"> to validate the ICCAT statistical document is published on a password protected website</w:t>
      </w:r>
      <w:r w:rsidR="00452A18" w:rsidRPr="00452A18">
        <w:t xml:space="preserve">: </w:t>
      </w:r>
      <w:hyperlink r:id="rId8" w:history="1">
        <w:r w:rsidR="00452A18" w:rsidRPr="00452A18">
          <w:rPr>
            <w:rStyle w:val="Hyperlink"/>
            <w:rFonts w:ascii="Cambria" w:eastAsia="Times New Roman" w:hAnsi="Cambria" w:cs="Times New Roman"/>
            <w:sz w:val="20"/>
            <w:szCs w:val="20"/>
            <w:u w:val="none"/>
            <w:lang w:val="en-US"/>
          </w:rPr>
          <w:t>https://www.iccat.int/en/SDPsummary.asp</w:t>
        </w:r>
      </w:hyperlink>
      <w:r w:rsidR="00452A18">
        <w:rPr>
          <w:rFonts w:ascii="Cambria" w:eastAsia="Times New Roman" w:hAnsi="Cambria" w:cs="Times New Roman"/>
          <w:sz w:val="20"/>
          <w:szCs w:val="20"/>
          <w:lang w:val="en-US"/>
        </w:rPr>
        <w:t>.</w:t>
      </w:r>
    </w:p>
    <w:p w14:paraId="787748ED" w14:textId="77777777" w:rsidR="00812983" w:rsidRPr="00452A18" w:rsidRDefault="00812983" w:rsidP="002B0E38">
      <w:pPr>
        <w:tabs>
          <w:tab w:val="left" w:pos="284"/>
          <w:tab w:val="left" w:pos="567"/>
        </w:tabs>
        <w:autoSpaceDE w:val="0"/>
        <w:autoSpaceDN w:val="0"/>
        <w:adjustRightInd w:val="0"/>
        <w:spacing w:after="0" w:line="240" w:lineRule="auto"/>
        <w:jc w:val="both"/>
        <w:rPr>
          <w:rFonts w:ascii="Cambria" w:eastAsia="Times New Roman" w:hAnsi="Cambria" w:cs="Times New Roman"/>
          <w:sz w:val="20"/>
          <w:szCs w:val="20"/>
          <w:lang w:val="en-US"/>
        </w:rPr>
      </w:pPr>
    </w:p>
    <w:p w14:paraId="70472A0D" w14:textId="77777777" w:rsidR="003F5A3C" w:rsidRDefault="00812983" w:rsidP="002B0E38">
      <w:pPr>
        <w:tabs>
          <w:tab w:val="left" w:pos="284"/>
          <w:tab w:val="left" w:pos="567"/>
        </w:tabs>
        <w:autoSpaceDE w:val="0"/>
        <w:autoSpaceDN w:val="0"/>
        <w:adjustRightInd w:val="0"/>
        <w:spacing w:after="0" w:line="240" w:lineRule="auto"/>
        <w:jc w:val="both"/>
        <w:rPr>
          <w:rFonts w:ascii="Cambria" w:eastAsia="Times New Roman" w:hAnsi="Cambria" w:cs="Times New Roman"/>
          <w:sz w:val="20"/>
          <w:szCs w:val="20"/>
          <w:lang w:val="en-US"/>
        </w:rPr>
      </w:pPr>
      <w:r w:rsidRPr="00452A18">
        <w:rPr>
          <w:rFonts w:ascii="Cambria" w:eastAsia="Times New Roman" w:hAnsi="Cambria" w:cs="Times New Roman"/>
          <w:sz w:val="20"/>
          <w:szCs w:val="20"/>
          <w:lang w:val="en-US"/>
        </w:rPr>
        <w:t xml:space="preserve">In accordance with Recs. </w:t>
      </w:r>
      <w:hyperlink r:id="rId9" w:history="1">
        <w:r w:rsidRPr="00452A18">
          <w:rPr>
            <w:rStyle w:val="Hyperlink"/>
            <w:rFonts w:ascii="Cambria" w:eastAsia="Times New Roman" w:hAnsi="Cambria" w:cs="Times New Roman"/>
            <w:sz w:val="20"/>
            <w:szCs w:val="20"/>
            <w:u w:val="none"/>
            <w:lang w:val="en-US"/>
          </w:rPr>
          <w:t>01-21</w:t>
        </w:r>
      </w:hyperlink>
      <w:r w:rsidRPr="00452A18">
        <w:rPr>
          <w:rFonts w:ascii="Cambria" w:eastAsia="Times New Roman" w:hAnsi="Cambria" w:cs="Times New Roman"/>
          <w:sz w:val="20"/>
          <w:szCs w:val="20"/>
          <w:lang w:val="en-US"/>
        </w:rPr>
        <w:t xml:space="preserve"> and </w:t>
      </w:r>
      <w:hyperlink r:id="rId10" w:history="1">
        <w:r w:rsidRPr="00452A18">
          <w:rPr>
            <w:rStyle w:val="Hyperlink"/>
            <w:rFonts w:ascii="Cambria" w:eastAsia="Times New Roman" w:hAnsi="Cambria" w:cs="Times New Roman"/>
            <w:sz w:val="20"/>
            <w:szCs w:val="20"/>
            <w:u w:val="none"/>
            <w:lang w:val="en-US"/>
          </w:rPr>
          <w:t>01-22</w:t>
        </w:r>
      </w:hyperlink>
      <w:r w:rsidRPr="00452A18">
        <w:rPr>
          <w:rFonts w:ascii="Cambria" w:eastAsia="Times New Roman" w:hAnsi="Cambria" w:cs="Times New Roman"/>
          <w:sz w:val="20"/>
          <w:szCs w:val="20"/>
          <w:lang w:val="en-US"/>
        </w:rPr>
        <w:t xml:space="preserve">, data collected under the bi-annual </w:t>
      </w:r>
      <w:r w:rsidR="003F5A3C">
        <w:rPr>
          <w:rFonts w:ascii="Cambria" w:eastAsia="Times New Roman" w:hAnsi="Cambria" w:cs="Times New Roman"/>
          <w:sz w:val="20"/>
          <w:szCs w:val="20"/>
          <w:lang w:val="en-US"/>
        </w:rPr>
        <w:t>S</w:t>
      </w:r>
      <w:r w:rsidRPr="00452A18">
        <w:rPr>
          <w:rFonts w:ascii="Cambria" w:eastAsia="Times New Roman" w:hAnsi="Cambria" w:cs="Times New Roman"/>
          <w:sz w:val="20"/>
          <w:szCs w:val="20"/>
          <w:lang w:val="en-US"/>
        </w:rPr>
        <w:t xml:space="preserve">tatistical </w:t>
      </w:r>
      <w:r w:rsidR="003F5A3C">
        <w:rPr>
          <w:rFonts w:ascii="Cambria" w:eastAsia="Times New Roman" w:hAnsi="Cambria" w:cs="Times New Roman"/>
          <w:sz w:val="20"/>
          <w:szCs w:val="20"/>
          <w:lang w:val="en-US"/>
        </w:rPr>
        <w:t>D</w:t>
      </w:r>
      <w:r w:rsidRPr="00452A18">
        <w:rPr>
          <w:rFonts w:ascii="Cambria" w:eastAsia="Times New Roman" w:hAnsi="Cambria" w:cs="Times New Roman"/>
          <w:sz w:val="20"/>
          <w:szCs w:val="20"/>
          <w:lang w:val="en-US"/>
        </w:rPr>
        <w:t xml:space="preserve">ocuments and/or </w:t>
      </w:r>
    </w:p>
    <w:p w14:paraId="20E788A3" w14:textId="37A926F2" w:rsidR="00617464" w:rsidRPr="00C27524" w:rsidRDefault="003F5A3C" w:rsidP="002B0E38">
      <w:pPr>
        <w:tabs>
          <w:tab w:val="left" w:pos="284"/>
          <w:tab w:val="left" w:pos="567"/>
        </w:tabs>
        <w:autoSpaceDE w:val="0"/>
        <w:autoSpaceDN w:val="0"/>
        <w:adjustRightInd w:val="0"/>
        <w:spacing w:after="0" w:line="240" w:lineRule="auto"/>
        <w:jc w:val="both"/>
        <w:rPr>
          <w:rFonts w:ascii="Cambria" w:eastAsia="Times New Roman" w:hAnsi="Cambria" w:cs="Times New Roman"/>
          <w:sz w:val="20"/>
          <w:szCs w:val="20"/>
          <w:lang w:val="en-US"/>
        </w:rPr>
      </w:pPr>
      <w:r>
        <w:rPr>
          <w:rFonts w:ascii="Cambria" w:eastAsia="Times New Roman" w:hAnsi="Cambria" w:cs="Times New Roman"/>
          <w:sz w:val="20"/>
          <w:szCs w:val="20"/>
          <w:lang w:val="en-US"/>
        </w:rPr>
        <w:t>R</w:t>
      </w:r>
      <w:r w:rsidR="00812983" w:rsidRPr="00452A18">
        <w:rPr>
          <w:rFonts w:ascii="Cambria" w:eastAsia="Times New Roman" w:hAnsi="Cambria" w:cs="Times New Roman"/>
          <w:sz w:val="20"/>
          <w:szCs w:val="20"/>
          <w:lang w:val="en-US"/>
        </w:rPr>
        <w:t xml:space="preserve">e-export </w:t>
      </w:r>
      <w:r>
        <w:rPr>
          <w:rFonts w:ascii="Cambria" w:eastAsia="Times New Roman" w:hAnsi="Cambria" w:cs="Times New Roman"/>
          <w:sz w:val="20"/>
          <w:szCs w:val="20"/>
          <w:lang w:val="en-US"/>
        </w:rPr>
        <w:t>C</w:t>
      </w:r>
      <w:r w:rsidR="00812983" w:rsidRPr="00452A18">
        <w:rPr>
          <w:rFonts w:ascii="Cambria" w:eastAsia="Times New Roman" w:hAnsi="Cambria" w:cs="Times New Roman"/>
          <w:sz w:val="20"/>
          <w:szCs w:val="20"/>
          <w:lang w:val="en-US"/>
        </w:rPr>
        <w:t>ertificates of swordfish and bigeye, which have been updated in several cases, covering the reporting period from the second semester of 202</w:t>
      </w:r>
      <w:r w:rsidR="00011664" w:rsidRPr="00452A18">
        <w:rPr>
          <w:rFonts w:ascii="Cambria" w:eastAsia="Times New Roman" w:hAnsi="Cambria" w:cs="Times New Roman"/>
          <w:sz w:val="20"/>
          <w:szCs w:val="20"/>
          <w:lang w:val="en-US"/>
        </w:rPr>
        <w:t>4</w:t>
      </w:r>
      <w:r w:rsidR="00812983" w:rsidRPr="00452A18">
        <w:rPr>
          <w:rFonts w:ascii="Cambria" w:eastAsia="Times New Roman" w:hAnsi="Cambria" w:cs="Times New Roman"/>
          <w:sz w:val="20"/>
          <w:szCs w:val="20"/>
          <w:lang w:val="en-US"/>
        </w:rPr>
        <w:t xml:space="preserve"> (S2/202</w:t>
      </w:r>
      <w:r w:rsidR="00011664" w:rsidRPr="00452A18">
        <w:rPr>
          <w:rFonts w:ascii="Cambria" w:eastAsia="Times New Roman" w:hAnsi="Cambria" w:cs="Times New Roman"/>
          <w:sz w:val="20"/>
          <w:szCs w:val="20"/>
          <w:lang w:val="en-US"/>
        </w:rPr>
        <w:t>4</w:t>
      </w:r>
      <w:r w:rsidR="00812983" w:rsidRPr="00452A18">
        <w:rPr>
          <w:rFonts w:ascii="Cambria" w:eastAsia="Times New Roman" w:hAnsi="Cambria" w:cs="Times New Roman"/>
          <w:sz w:val="20"/>
          <w:szCs w:val="20"/>
          <w:lang w:val="en-US"/>
        </w:rPr>
        <w:t>) to</w:t>
      </w:r>
      <w:r w:rsidR="00812983" w:rsidRPr="002B0E38">
        <w:rPr>
          <w:rFonts w:ascii="Cambria" w:eastAsia="Times New Roman" w:hAnsi="Cambria" w:cs="Times New Roman"/>
          <w:sz w:val="20"/>
          <w:szCs w:val="20"/>
          <w:lang w:val="en-US"/>
        </w:rPr>
        <w:t xml:space="preserve"> the first semester of 202</w:t>
      </w:r>
      <w:r w:rsidR="00011664" w:rsidRPr="002B0E38">
        <w:rPr>
          <w:rFonts w:ascii="Cambria" w:eastAsia="Times New Roman" w:hAnsi="Cambria" w:cs="Times New Roman"/>
          <w:sz w:val="20"/>
          <w:szCs w:val="20"/>
          <w:lang w:val="en-US"/>
        </w:rPr>
        <w:t>5</w:t>
      </w:r>
      <w:r w:rsidR="00812983" w:rsidRPr="002B0E38">
        <w:rPr>
          <w:rFonts w:ascii="Cambria" w:eastAsia="Times New Roman" w:hAnsi="Cambria" w:cs="Times New Roman"/>
          <w:sz w:val="20"/>
          <w:szCs w:val="20"/>
          <w:lang w:val="en-US"/>
        </w:rPr>
        <w:t xml:space="preserve"> (S1/202</w:t>
      </w:r>
      <w:r w:rsidR="00011664" w:rsidRPr="002B0E38">
        <w:rPr>
          <w:rFonts w:ascii="Cambria" w:eastAsia="Times New Roman" w:hAnsi="Cambria" w:cs="Times New Roman"/>
          <w:sz w:val="20"/>
          <w:szCs w:val="20"/>
          <w:lang w:val="en-US"/>
        </w:rPr>
        <w:t>5</w:t>
      </w:r>
      <w:r w:rsidR="00812983" w:rsidRPr="002B0E38">
        <w:rPr>
          <w:rFonts w:ascii="Cambria" w:eastAsia="Times New Roman" w:hAnsi="Cambria" w:cs="Times New Roman"/>
          <w:sz w:val="20"/>
          <w:szCs w:val="20"/>
          <w:lang w:val="en-US"/>
        </w:rPr>
        <w:t xml:space="preserve">), were received by the Secretariat </w:t>
      </w:r>
      <w:r w:rsidR="00812983" w:rsidRPr="00C27524">
        <w:rPr>
          <w:rFonts w:ascii="Cambria" w:eastAsia="Times New Roman" w:hAnsi="Cambria" w:cs="Times New Roman"/>
          <w:sz w:val="20"/>
          <w:szCs w:val="20"/>
          <w:lang w:val="en-US"/>
        </w:rPr>
        <w:t xml:space="preserve">from the following CPCs: </w:t>
      </w:r>
      <w:r w:rsidR="00812983" w:rsidRPr="00C27524">
        <w:rPr>
          <w:rFonts w:ascii="Cambria" w:eastAsia="Times New Roman" w:hAnsi="Cambria" w:cs="Times New Roman"/>
          <w:color w:val="000000" w:themeColor="text1"/>
          <w:sz w:val="20"/>
          <w:szCs w:val="20"/>
          <w:lang w:val="en-US"/>
        </w:rPr>
        <w:t xml:space="preserve">Canada, </w:t>
      </w:r>
      <w:r w:rsidR="00D60E23" w:rsidRPr="00C27524">
        <w:rPr>
          <w:rFonts w:ascii="Cambria" w:eastAsia="Times New Roman" w:hAnsi="Cambria" w:cs="Times New Roman"/>
          <w:color w:val="000000" w:themeColor="text1"/>
          <w:sz w:val="20"/>
          <w:szCs w:val="20"/>
          <w:lang w:val="en-US"/>
        </w:rPr>
        <w:t xml:space="preserve">China </w:t>
      </w:r>
      <w:r w:rsidR="0092250A" w:rsidRPr="00C27524">
        <w:rPr>
          <w:rFonts w:ascii="Cambria" w:eastAsia="Times New Roman" w:hAnsi="Cambria" w:cs="Times New Roman"/>
          <w:color w:val="000000" w:themeColor="text1"/>
          <w:sz w:val="20"/>
          <w:szCs w:val="20"/>
          <w:lang w:val="en-US"/>
        </w:rPr>
        <w:t>(</w:t>
      </w:r>
      <w:r w:rsidR="00D60E23" w:rsidRPr="00C27524">
        <w:rPr>
          <w:rFonts w:ascii="Cambria" w:eastAsia="Times New Roman" w:hAnsi="Cambria" w:cs="Times New Roman"/>
          <w:color w:val="000000" w:themeColor="text1"/>
          <w:sz w:val="20"/>
          <w:szCs w:val="20"/>
          <w:lang w:val="en-US"/>
        </w:rPr>
        <w:t>P.R</w:t>
      </w:r>
      <w:r w:rsidR="0092250A" w:rsidRPr="00C27524">
        <w:rPr>
          <w:rFonts w:ascii="Cambria" w:eastAsia="Times New Roman" w:hAnsi="Cambria" w:cs="Times New Roman"/>
          <w:color w:val="000000" w:themeColor="text1"/>
          <w:sz w:val="20"/>
          <w:szCs w:val="20"/>
          <w:lang w:val="en-US"/>
        </w:rPr>
        <w:t>.)</w:t>
      </w:r>
      <w:r w:rsidR="00D60E23" w:rsidRPr="00C27524">
        <w:rPr>
          <w:rFonts w:ascii="Cambria" w:eastAsia="Times New Roman" w:hAnsi="Cambria" w:cs="Times New Roman"/>
          <w:color w:val="000000" w:themeColor="text1"/>
          <w:sz w:val="20"/>
          <w:szCs w:val="20"/>
          <w:lang w:val="en-US"/>
        </w:rPr>
        <w:t>,</w:t>
      </w:r>
      <w:r w:rsidR="00420496" w:rsidRPr="00C27524">
        <w:rPr>
          <w:rFonts w:ascii="Cambria" w:eastAsia="Times New Roman" w:hAnsi="Cambria" w:cs="Times New Roman"/>
          <w:color w:val="000000" w:themeColor="text1"/>
          <w:sz w:val="20"/>
          <w:szCs w:val="20"/>
          <w:lang w:val="en-US"/>
        </w:rPr>
        <w:t xml:space="preserve"> </w:t>
      </w:r>
      <w:r w:rsidR="00812983" w:rsidRPr="00C27524">
        <w:rPr>
          <w:rFonts w:ascii="Cambria" w:eastAsia="Times New Roman" w:hAnsi="Cambria" w:cs="Times New Roman"/>
          <w:sz w:val="20"/>
          <w:szCs w:val="20"/>
          <w:lang w:val="en-US"/>
        </w:rPr>
        <w:t>Côte d’Ivoire, El Salvador, EU (all flags combined),</w:t>
      </w:r>
      <w:r w:rsidR="00266A42" w:rsidRPr="00C27524">
        <w:rPr>
          <w:rFonts w:ascii="Cambria" w:eastAsia="Times New Roman" w:hAnsi="Cambria" w:cs="Times New Roman"/>
          <w:sz w:val="20"/>
          <w:szCs w:val="20"/>
          <w:lang w:val="en-US"/>
        </w:rPr>
        <w:t xml:space="preserve"> </w:t>
      </w:r>
      <w:r w:rsidR="00812983" w:rsidRPr="00C27524">
        <w:rPr>
          <w:rFonts w:ascii="Cambria" w:eastAsia="Times New Roman" w:hAnsi="Cambria" w:cs="Times New Roman"/>
          <w:sz w:val="20"/>
          <w:szCs w:val="20"/>
          <w:lang w:val="en-US"/>
        </w:rPr>
        <w:t>Japan, Korea</w:t>
      </w:r>
      <w:r w:rsidR="002B0E38" w:rsidRPr="00C27524">
        <w:rPr>
          <w:rFonts w:ascii="Cambria" w:eastAsia="Times New Roman" w:hAnsi="Cambria" w:cs="Times New Roman"/>
          <w:sz w:val="20"/>
          <w:szCs w:val="20"/>
          <w:lang w:val="en-US"/>
        </w:rPr>
        <w:t xml:space="preserve"> </w:t>
      </w:r>
      <w:r w:rsidR="0079447F" w:rsidRPr="00C27524">
        <w:rPr>
          <w:rFonts w:ascii="Cambria" w:eastAsia="Times New Roman" w:hAnsi="Cambria" w:cs="Times New Roman"/>
          <w:sz w:val="20"/>
          <w:szCs w:val="20"/>
          <w:lang w:val="en-US"/>
        </w:rPr>
        <w:t>(</w:t>
      </w:r>
      <w:r w:rsidR="002B0E38" w:rsidRPr="00C27524">
        <w:rPr>
          <w:rFonts w:ascii="Cambria" w:eastAsia="Times New Roman" w:hAnsi="Cambria" w:cs="Times New Roman"/>
          <w:sz w:val="20"/>
          <w:szCs w:val="20"/>
          <w:lang w:val="en-US"/>
        </w:rPr>
        <w:t>Rep</w:t>
      </w:r>
      <w:r w:rsidR="0079447F" w:rsidRPr="00C27524">
        <w:rPr>
          <w:rFonts w:ascii="Cambria" w:eastAsia="Times New Roman" w:hAnsi="Cambria" w:cs="Times New Roman"/>
          <w:sz w:val="20"/>
          <w:szCs w:val="20"/>
          <w:lang w:val="en-US"/>
        </w:rPr>
        <w:t>.)</w:t>
      </w:r>
      <w:r w:rsidR="00812983" w:rsidRPr="00C27524">
        <w:rPr>
          <w:rFonts w:ascii="Cambria" w:eastAsia="Times New Roman" w:hAnsi="Cambria" w:cs="Times New Roman"/>
          <w:sz w:val="20"/>
          <w:szCs w:val="20"/>
          <w:lang w:val="en-US"/>
        </w:rPr>
        <w:t xml:space="preserve">, </w:t>
      </w:r>
      <w:r w:rsidR="00197CB2" w:rsidRPr="00C27524">
        <w:rPr>
          <w:rFonts w:ascii="Cambria" w:eastAsia="Times New Roman" w:hAnsi="Cambria" w:cs="Times New Roman"/>
          <w:sz w:val="20"/>
          <w:szCs w:val="20"/>
          <w:lang w:val="en-US"/>
        </w:rPr>
        <w:t xml:space="preserve">Morocco, </w:t>
      </w:r>
      <w:r w:rsidR="00420496" w:rsidRPr="00C27524">
        <w:rPr>
          <w:rFonts w:ascii="Cambria" w:eastAsia="Times New Roman" w:hAnsi="Cambria" w:cs="Times New Roman"/>
          <w:color w:val="000000" w:themeColor="text1"/>
          <w:sz w:val="20"/>
          <w:szCs w:val="20"/>
          <w:lang w:val="en-US"/>
        </w:rPr>
        <w:t xml:space="preserve">Mexico, </w:t>
      </w:r>
      <w:r w:rsidR="00F85647" w:rsidRPr="00C27524">
        <w:rPr>
          <w:rFonts w:ascii="Cambria" w:eastAsia="Times New Roman" w:hAnsi="Cambria" w:cs="Times New Roman"/>
          <w:color w:val="000000" w:themeColor="text1"/>
          <w:sz w:val="20"/>
          <w:szCs w:val="20"/>
          <w:lang w:val="en-US"/>
        </w:rPr>
        <w:t>Norway,</w:t>
      </w:r>
      <w:r w:rsidR="00812983" w:rsidRPr="00C27524">
        <w:rPr>
          <w:rFonts w:ascii="Cambria" w:eastAsia="Times New Roman" w:hAnsi="Cambria" w:cs="Times New Roman"/>
          <w:color w:val="000000" w:themeColor="text1"/>
          <w:sz w:val="20"/>
          <w:szCs w:val="20"/>
          <w:lang w:val="en-US"/>
        </w:rPr>
        <w:t xml:space="preserve"> </w:t>
      </w:r>
      <w:r w:rsidR="00420496" w:rsidRPr="00C27524">
        <w:rPr>
          <w:rFonts w:ascii="Cambria" w:eastAsia="Times New Roman" w:hAnsi="Cambria" w:cs="Times New Roman"/>
          <w:color w:val="000000" w:themeColor="text1"/>
          <w:sz w:val="20"/>
          <w:szCs w:val="20"/>
          <w:lang w:val="en-US"/>
        </w:rPr>
        <w:t xml:space="preserve">Senegal, </w:t>
      </w:r>
      <w:r w:rsidR="00F85647" w:rsidRPr="00C27524">
        <w:rPr>
          <w:rFonts w:ascii="Cambria" w:eastAsia="Times New Roman" w:hAnsi="Cambria" w:cs="Times New Roman"/>
          <w:color w:val="000000" w:themeColor="text1"/>
          <w:sz w:val="20"/>
          <w:szCs w:val="20"/>
          <w:lang w:val="en-US"/>
        </w:rPr>
        <w:t>Türkiye</w:t>
      </w:r>
      <w:r w:rsidR="00812983" w:rsidRPr="00C27524">
        <w:rPr>
          <w:rFonts w:ascii="Cambria" w:eastAsia="Times New Roman" w:hAnsi="Cambria" w:cs="Times New Roman"/>
          <w:sz w:val="20"/>
          <w:szCs w:val="20"/>
          <w:lang w:val="en-US"/>
        </w:rPr>
        <w:t xml:space="preserve">, </w:t>
      </w:r>
      <w:r w:rsidR="00192B8A" w:rsidRPr="00C27524">
        <w:rPr>
          <w:rFonts w:ascii="Cambria" w:eastAsia="Times New Roman" w:hAnsi="Cambria" w:cs="Times New Roman"/>
          <w:sz w:val="20"/>
          <w:szCs w:val="20"/>
          <w:lang w:val="en-US"/>
        </w:rPr>
        <w:t>United Kingdom</w:t>
      </w:r>
      <w:r w:rsidR="00197CB2" w:rsidRPr="00C27524">
        <w:rPr>
          <w:rFonts w:ascii="Cambria" w:eastAsia="Times New Roman" w:hAnsi="Cambria" w:cs="Times New Roman"/>
          <w:sz w:val="20"/>
          <w:szCs w:val="20"/>
          <w:lang w:val="en-US"/>
        </w:rPr>
        <w:t xml:space="preserve">, </w:t>
      </w:r>
      <w:r w:rsidR="00812983" w:rsidRPr="00C27524">
        <w:rPr>
          <w:rFonts w:ascii="Cambria" w:eastAsia="Times New Roman" w:hAnsi="Cambria" w:cs="Times New Roman"/>
          <w:sz w:val="20"/>
          <w:szCs w:val="20"/>
          <w:lang w:val="en-US"/>
        </w:rPr>
        <w:t xml:space="preserve">United States, </w:t>
      </w:r>
      <w:r w:rsidR="00F85647" w:rsidRPr="00C27524">
        <w:rPr>
          <w:rFonts w:ascii="Cambria" w:eastAsia="Times New Roman" w:hAnsi="Cambria" w:cs="Times New Roman"/>
          <w:sz w:val="20"/>
          <w:szCs w:val="20"/>
          <w:lang w:val="en-US"/>
        </w:rPr>
        <w:t>and</w:t>
      </w:r>
      <w:r w:rsidR="00812983" w:rsidRPr="00C27524">
        <w:rPr>
          <w:rFonts w:ascii="Cambria" w:eastAsia="Times New Roman" w:hAnsi="Cambria" w:cs="Times New Roman"/>
          <w:sz w:val="20"/>
          <w:szCs w:val="20"/>
          <w:lang w:val="en-US"/>
        </w:rPr>
        <w:t xml:space="preserve"> Chinese Taipei. </w:t>
      </w:r>
      <w:bookmarkStart w:id="3" w:name="_Hlk86848502"/>
    </w:p>
    <w:p w14:paraId="396A4AE5" w14:textId="77777777" w:rsidR="00617464" w:rsidRPr="00C27524" w:rsidRDefault="00617464" w:rsidP="002B0E38">
      <w:pPr>
        <w:tabs>
          <w:tab w:val="left" w:pos="284"/>
          <w:tab w:val="left" w:pos="567"/>
        </w:tabs>
        <w:autoSpaceDE w:val="0"/>
        <w:autoSpaceDN w:val="0"/>
        <w:adjustRightInd w:val="0"/>
        <w:spacing w:after="0" w:line="240" w:lineRule="auto"/>
        <w:jc w:val="both"/>
        <w:rPr>
          <w:rFonts w:ascii="Cambria" w:eastAsia="Times New Roman" w:hAnsi="Cambria" w:cs="Times New Roman"/>
          <w:sz w:val="20"/>
          <w:szCs w:val="20"/>
          <w:lang w:val="en-US"/>
        </w:rPr>
      </w:pPr>
    </w:p>
    <w:p w14:paraId="13359E84" w14:textId="0925047E" w:rsidR="00812983" w:rsidRPr="00C27524" w:rsidRDefault="00F85647" w:rsidP="002B0E38">
      <w:pPr>
        <w:tabs>
          <w:tab w:val="left" w:pos="284"/>
          <w:tab w:val="left" w:pos="567"/>
        </w:tabs>
        <w:autoSpaceDE w:val="0"/>
        <w:autoSpaceDN w:val="0"/>
        <w:adjustRightInd w:val="0"/>
        <w:spacing w:after="0" w:line="240" w:lineRule="auto"/>
        <w:jc w:val="both"/>
        <w:rPr>
          <w:rFonts w:ascii="Cambria" w:eastAsia="Times New Roman" w:hAnsi="Cambria" w:cs="Times New Roman"/>
          <w:sz w:val="20"/>
          <w:szCs w:val="20"/>
          <w:lang w:val="en-US"/>
        </w:rPr>
      </w:pPr>
      <w:r w:rsidRPr="00C27524">
        <w:rPr>
          <w:rFonts w:ascii="Cambria" w:eastAsia="Times New Roman" w:hAnsi="Cambria" w:cs="Times New Roman"/>
          <w:sz w:val="20"/>
          <w:szCs w:val="20"/>
          <w:lang w:val="en-US"/>
        </w:rPr>
        <w:t>China</w:t>
      </w:r>
      <w:r w:rsidR="00197CB2" w:rsidRPr="00C27524">
        <w:rPr>
          <w:rFonts w:ascii="Cambria" w:eastAsia="Times New Roman" w:hAnsi="Cambria" w:cs="Times New Roman"/>
          <w:sz w:val="20"/>
          <w:szCs w:val="20"/>
          <w:lang w:val="en-US"/>
        </w:rPr>
        <w:t xml:space="preserve"> (P.R.)</w:t>
      </w:r>
      <w:r w:rsidRPr="00C27524">
        <w:rPr>
          <w:rFonts w:ascii="Cambria" w:eastAsia="Times New Roman" w:hAnsi="Cambria" w:cs="Times New Roman"/>
          <w:sz w:val="20"/>
          <w:szCs w:val="20"/>
          <w:lang w:val="en-US"/>
        </w:rPr>
        <w:t xml:space="preserve"> </w:t>
      </w:r>
      <w:r w:rsidR="0044327D" w:rsidRPr="00C27524">
        <w:rPr>
          <w:rFonts w:ascii="Cambria" w:eastAsia="Times New Roman" w:hAnsi="Cambria" w:cs="Times New Roman"/>
          <w:sz w:val="20"/>
          <w:szCs w:val="20"/>
          <w:lang w:val="en-US"/>
        </w:rPr>
        <w:t xml:space="preserve">and Mexico </w:t>
      </w:r>
      <w:r w:rsidR="00812983" w:rsidRPr="00C27524">
        <w:rPr>
          <w:rFonts w:ascii="Cambria" w:eastAsia="Times New Roman" w:hAnsi="Cambria" w:cs="Times New Roman"/>
          <w:sz w:val="20"/>
          <w:szCs w:val="20"/>
          <w:lang w:val="en-US"/>
        </w:rPr>
        <w:t xml:space="preserve">confirmed no imports of these species to report. </w:t>
      </w:r>
    </w:p>
    <w:bookmarkEnd w:id="3"/>
    <w:p w14:paraId="0B0EEF85" w14:textId="77777777" w:rsidR="00812983" w:rsidRPr="00C27524" w:rsidRDefault="00812983" w:rsidP="002B0E38">
      <w:pPr>
        <w:tabs>
          <w:tab w:val="left" w:pos="284"/>
          <w:tab w:val="left" w:pos="567"/>
        </w:tabs>
        <w:autoSpaceDE w:val="0"/>
        <w:autoSpaceDN w:val="0"/>
        <w:adjustRightInd w:val="0"/>
        <w:spacing w:after="0" w:line="240" w:lineRule="auto"/>
        <w:jc w:val="both"/>
        <w:rPr>
          <w:rFonts w:ascii="Cambria" w:eastAsia="Times New Roman" w:hAnsi="Cambria" w:cs="Times New Roman"/>
          <w:sz w:val="20"/>
          <w:szCs w:val="20"/>
          <w:lang w:val="en-US"/>
        </w:rPr>
      </w:pPr>
    </w:p>
    <w:p w14:paraId="57077252" w14:textId="0EE26465" w:rsidR="00812983" w:rsidRPr="00C27524" w:rsidRDefault="00812983" w:rsidP="002B0E38">
      <w:pPr>
        <w:tabs>
          <w:tab w:val="left" w:pos="284"/>
          <w:tab w:val="left" w:pos="567"/>
        </w:tabs>
        <w:autoSpaceDE w:val="0"/>
        <w:autoSpaceDN w:val="0"/>
        <w:adjustRightInd w:val="0"/>
        <w:spacing w:after="0" w:line="240" w:lineRule="auto"/>
        <w:jc w:val="both"/>
        <w:rPr>
          <w:rFonts w:ascii="Cambria" w:eastAsia="Times New Roman" w:hAnsi="Cambria" w:cs="Times New Roman"/>
          <w:sz w:val="20"/>
          <w:szCs w:val="20"/>
          <w:lang w:val="en-US"/>
        </w:rPr>
      </w:pPr>
      <w:r w:rsidRPr="00C27524">
        <w:rPr>
          <w:rFonts w:ascii="Cambria" w:eastAsia="Times New Roman" w:hAnsi="Cambria" w:cs="Times New Roman"/>
          <w:sz w:val="20"/>
          <w:szCs w:val="20"/>
          <w:lang w:val="en-US"/>
        </w:rPr>
        <w:t>These</w:t>
      </w:r>
      <w:r w:rsidR="005E52DE" w:rsidRPr="00C27524">
        <w:rPr>
          <w:rFonts w:ascii="Cambria" w:eastAsia="Times New Roman" w:hAnsi="Cambria" w:cs="Times New Roman"/>
          <w:sz w:val="20"/>
          <w:szCs w:val="20"/>
          <w:lang w:val="en-US"/>
        </w:rPr>
        <w:t xml:space="preserve"> statistical document </w:t>
      </w:r>
      <w:r w:rsidR="006C4B89" w:rsidRPr="00C27524">
        <w:rPr>
          <w:rFonts w:ascii="Cambria" w:eastAsia="Times New Roman" w:hAnsi="Cambria" w:cs="Times New Roman"/>
          <w:sz w:val="20"/>
          <w:szCs w:val="20"/>
          <w:lang w:val="en-US"/>
        </w:rPr>
        <w:t>programme (</w:t>
      </w:r>
      <w:r w:rsidRPr="00C27524">
        <w:rPr>
          <w:rFonts w:ascii="Cambria" w:eastAsia="Times New Roman" w:hAnsi="Cambria" w:cs="Times New Roman"/>
          <w:sz w:val="20"/>
          <w:szCs w:val="20"/>
          <w:lang w:val="en-US"/>
        </w:rPr>
        <w:t>SDP</w:t>
      </w:r>
      <w:r w:rsidR="006C4B89" w:rsidRPr="00C27524">
        <w:rPr>
          <w:rFonts w:ascii="Cambria" w:eastAsia="Times New Roman" w:hAnsi="Cambria" w:cs="Times New Roman"/>
          <w:sz w:val="20"/>
          <w:szCs w:val="20"/>
          <w:lang w:val="en-US"/>
        </w:rPr>
        <w:t>)</w:t>
      </w:r>
      <w:r w:rsidRPr="00C27524">
        <w:rPr>
          <w:rFonts w:ascii="Cambria" w:eastAsia="Times New Roman" w:hAnsi="Cambria" w:cs="Times New Roman"/>
          <w:sz w:val="20"/>
          <w:szCs w:val="20"/>
          <w:lang w:val="en-US"/>
        </w:rPr>
        <w:t xml:space="preserve"> bi-annual reports reveal that some quantities of both bigeye tuna and swordfish continue to be imported by CPCs from unclear/unknown fishing areas and unclassified fishing flags</w:t>
      </w:r>
      <w:r w:rsidR="0079447F" w:rsidRPr="00C27524">
        <w:rPr>
          <w:rFonts w:ascii="Cambria" w:eastAsia="Times New Roman" w:hAnsi="Cambria" w:cs="Times New Roman"/>
          <w:sz w:val="20"/>
          <w:szCs w:val="20"/>
          <w:lang w:val="en-US"/>
        </w:rPr>
        <w:t>,</w:t>
      </w:r>
      <w:r w:rsidRPr="00C27524">
        <w:rPr>
          <w:rFonts w:ascii="Cambria" w:eastAsia="Times New Roman" w:hAnsi="Cambria" w:cs="Times New Roman"/>
          <w:sz w:val="20"/>
          <w:szCs w:val="20"/>
          <w:lang w:val="en-US"/>
        </w:rPr>
        <w:t xml:space="preserve"> making it difficult to distinguish whether these have submitted their validation information or not. They also show that </w:t>
      </w:r>
      <w:bookmarkStart w:id="4" w:name="_Hlk212585031"/>
      <w:r w:rsidRPr="00C27524">
        <w:rPr>
          <w:rFonts w:ascii="Cambria" w:eastAsia="Times New Roman" w:hAnsi="Cambria" w:cs="Times New Roman"/>
          <w:sz w:val="20"/>
          <w:szCs w:val="20"/>
          <w:lang w:val="en-US"/>
        </w:rPr>
        <w:t xml:space="preserve">bigeye imports were made from </w:t>
      </w:r>
      <w:r w:rsidR="00800A83" w:rsidRPr="00C27524">
        <w:rPr>
          <w:rFonts w:ascii="Cambria" w:eastAsia="Times New Roman" w:hAnsi="Cambria" w:cs="Times New Roman"/>
          <w:sz w:val="20"/>
          <w:szCs w:val="20"/>
          <w:lang w:val="en-US"/>
        </w:rPr>
        <w:t xml:space="preserve">three </w:t>
      </w:r>
      <w:r w:rsidRPr="00C27524">
        <w:rPr>
          <w:rFonts w:ascii="Cambria" w:eastAsia="Times New Roman" w:hAnsi="Cambria" w:cs="Times New Roman"/>
          <w:sz w:val="20"/>
          <w:szCs w:val="20"/>
          <w:lang w:val="en-US"/>
        </w:rPr>
        <w:t>fishing flag</w:t>
      </w:r>
      <w:r w:rsidR="003808EF" w:rsidRPr="00C27524">
        <w:rPr>
          <w:rFonts w:ascii="Cambria" w:eastAsia="Times New Roman" w:hAnsi="Cambria" w:cs="Times New Roman"/>
          <w:sz w:val="20"/>
          <w:szCs w:val="20"/>
          <w:lang w:val="en-US"/>
        </w:rPr>
        <w:t>s</w:t>
      </w:r>
      <w:r w:rsidRPr="00C27524">
        <w:rPr>
          <w:rFonts w:ascii="Cambria" w:eastAsia="Times New Roman" w:hAnsi="Cambria" w:cs="Times New Roman"/>
          <w:sz w:val="20"/>
          <w:szCs w:val="20"/>
          <w:lang w:val="en-US"/>
        </w:rPr>
        <w:t xml:space="preserve"> whose validation information has </w:t>
      </w:r>
      <w:r w:rsidR="00F85647" w:rsidRPr="00C27524">
        <w:rPr>
          <w:rFonts w:ascii="Cambria" w:eastAsia="Times New Roman" w:hAnsi="Cambria" w:cs="Times New Roman"/>
          <w:sz w:val="20"/>
          <w:szCs w:val="20"/>
          <w:lang w:val="en-US"/>
        </w:rPr>
        <w:t xml:space="preserve">not yet </w:t>
      </w:r>
      <w:r w:rsidRPr="00C27524">
        <w:rPr>
          <w:rFonts w:ascii="Cambria" w:eastAsia="Times New Roman" w:hAnsi="Cambria" w:cs="Times New Roman"/>
          <w:sz w:val="20"/>
          <w:szCs w:val="20"/>
          <w:lang w:val="en-US"/>
        </w:rPr>
        <w:t xml:space="preserve">been submitted to the Secretariat. </w:t>
      </w:r>
      <w:bookmarkEnd w:id="4"/>
      <w:r w:rsidRPr="00C27524">
        <w:rPr>
          <w:rFonts w:ascii="Cambria" w:eastAsia="Times New Roman" w:hAnsi="Cambria" w:cs="Times New Roman"/>
          <w:sz w:val="20"/>
          <w:szCs w:val="20"/>
          <w:lang w:val="en-US"/>
        </w:rPr>
        <w:t xml:space="preserve">To date, the validation information is still missing from </w:t>
      </w:r>
      <w:r w:rsidR="00800A83" w:rsidRPr="00C27524">
        <w:rPr>
          <w:rFonts w:ascii="Cambria" w:eastAsia="Times New Roman" w:hAnsi="Cambria" w:cs="Times New Roman"/>
          <w:sz w:val="20"/>
          <w:szCs w:val="20"/>
          <w:lang w:val="en-US"/>
        </w:rPr>
        <w:t>Colombia</w:t>
      </w:r>
      <w:r w:rsidR="00E01915" w:rsidRPr="00C27524">
        <w:rPr>
          <w:rFonts w:ascii="Cambria" w:eastAsia="Times New Roman" w:hAnsi="Cambria" w:cs="Times New Roman"/>
          <w:sz w:val="20"/>
          <w:szCs w:val="20"/>
          <w:lang w:val="en-US"/>
        </w:rPr>
        <w:t xml:space="preserve"> </w:t>
      </w:r>
      <w:r w:rsidR="00800A83" w:rsidRPr="00C27524">
        <w:rPr>
          <w:rFonts w:ascii="Cambria" w:eastAsia="Times New Roman" w:hAnsi="Cambria" w:cs="Times New Roman"/>
          <w:sz w:val="20"/>
          <w:szCs w:val="20"/>
          <w:lang w:val="en-US"/>
        </w:rPr>
        <w:t xml:space="preserve">and </w:t>
      </w:r>
      <w:r w:rsidR="004356C6" w:rsidRPr="00C27524">
        <w:rPr>
          <w:rFonts w:ascii="Cambria" w:eastAsia="Times New Roman" w:hAnsi="Cambria" w:cs="Times New Roman"/>
          <w:sz w:val="20"/>
          <w:szCs w:val="20"/>
          <w:lang w:val="en-US"/>
        </w:rPr>
        <w:t xml:space="preserve">Papua New Guinea </w:t>
      </w:r>
      <w:r w:rsidRPr="00C27524">
        <w:rPr>
          <w:rFonts w:ascii="Cambria" w:eastAsia="Times New Roman" w:hAnsi="Cambria" w:cs="Times New Roman"/>
          <w:sz w:val="20"/>
          <w:szCs w:val="20"/>
          <w:lang w:val="en-US"/>
        </w:rPr>
        <w:t xml:space="preserve">regarding bigeye only. The Secretariat </w:t>
      </w:r>
      <w:r w:rsidR="00036145" w:rsidRPr="00C27524">
        <w:rPr>
          <w:rFonts w:ascii="Cambria" w:eastAsia="Times New Roman" w:hAnsi="Cambria" w:cs="Times New Roman"/>
          <w:sz w:val="20"/>
          <w:szCs w:val="20"/>
          <w:lang w:val="en-US"/>
        </w:rPr>
        <w:t>has</w:t>
      </w:r>
      <w:r w:rsidRPr="00C27524">
        <w:rPr>
          <w:rFonts w:ascii="Cambria" w:eastAsia="Times New Roman" w:hAnsi="Cambria" w:cs="Times New Roman"/>
          <w:sz w:val="20"/>
          <w:szCs w:val="20"/>
          <w:lang w:val="en-US"/>
        </w:rPr>
        <w:t xml:space="preserve"> contacted </w:t>
      </w:r>
      <w:r w:rsidR="004356C6" w:rsidRPr="00C27524">
        <w:rPr>
          <w:rFonts w:ascii="Cambria" w:eastAsia="Times New Roman" w:hAnsi="Cambria" w:cs="Times New Roman"/>
          <w:sz w:val="20"/>
          <w:szCs w:val="20"/>
          <w:lang w:val="en-US"/>
        </w:rPr>
        <w:t xml:space="preserve">these </w:t>
      </w:r>
      <w:r w:rsidR="00E01915" w:rsidRPr="00C27524">
        <w:rPr>
          <w:rFonts w:ascii="Cambria" w:eastAsia="Times New Roman" w:hAnsi="Cambria" w:cs="Times New Roman"/>
          <w:sz w:val="20"/>
          <w:szCs w:val="20"/>
          <w:lang w:val="en-US"/>
        </w:rPr>
        <w:t>two</w:t>
      </w:r>
      <w:r w:rsidR="00800A83" w:rsidRPr="00C27524">
        <w:rPr>
          <w:rFonts w:ascii="Cambria" w:eastAsia="Times New Roman" w:hAnsi="Cambria" w:cs="Times New Roman"/>
          <w:sz w:val="20"/>
          <w:szCs w:val="20"/>
          <w:lang w:val="en-US"/>
        </w:rPr>
        <w:t xml:space="preserve"> </w:t>
      </w:r>
      <w:r w:rsidR="00944112" w:rsidRPr="00C27524">
        <w:rPr>
          <w:rFonts w:ascii="Cambria" w:eastAsia="Times New Roman" w:hAnsi="Cambria" w:cs="Times New Roman"/>
          <w:sz w:val="20"/>
          <w:szCs w:val="20"/>
          <w:lang w:val="en-US"/>
        </w:rPr>
        <w:t>c</w:t>
      </w:r>
      <w:r w:rsidR="004356C6" w:rsidRPr="00C27524">
        <w:rPr>
          <w:rFonts w:ascii="Cambria" w:eastAsia="Times New Roman" w:hAnsi="Cambria" w:cs="Times New Roman"/>
          <w:sz w:val="20"/>
          <w:szCs w:val="20"/>
          <w:lang w:val="en-US"/>
        </w:rPr>
        <w:t xml:space="preserve">ountries </w:t>
      </w:r>
      <w:r w:rsidRPr="00C27524">
        <w:rPr>
          <w:rFonts w:ascii="Cambria" w:eastAsia="Times New Roman" w:hAnsi="Cambria" w:cs="Times New Roman"/>
          <w:sz w:val="20"/>
          <w:szCs w:val="20"/>
          <w:lang w:val="en-US"/>
        </w:rPr>
        <w:t xml:space="preserve">to request them to consider adding SDP validation information for bigeye. </w:t>
      </w:r>
    </w:p>
    <w:p w14:paraId="53B985AF" w14:textId="77777777" w:rsidR="00812983" w:rsidRPr="00C27524" w:rsidRDefault="00812983" w:rsidP="002B0E38">
      <w:pPr>
        <w:tabs>
          <w:tab w:val="left" w:pos="284"/>
          <w:tab w:val="left" w:pos="567"/>
        </w:tabs>
        <w:autoSpaceDE w:val="0"/>
        <w:autoSpaceDN w:val="0"/>
        <w:adjustRightInd w:val="0"/>
        <w:spacing w:after="0" w:line="240" w:lineRule="auto"/>
        <w:jc w:val="both"/>
        <w:rPr>
          <w:rFonts w:ascii="Cambria" w:eastAsia="Times New Roman" w:hAnsi="Cambria" w:cs="Times New Roman"/>
          <w:sz w:val="20"/>
          <w:szCs w:val="20"/>
          <w:lang w:val="en-US"/>
        </w:rPr>
      </w:pPr>
    </w:p>
    <w:p w14:paraId="10E6A823" w14:textId="255B9516" w:rsidR="00F50AD7" w:rsidRPr="00107D64" w:rsidRDefault="00812983" w:rsidP="002B0E38">
      <w:pPr>
        <w:tabs>
          <w:tab w:val="left" w:pos="284"/>
          <w:tab w:val="left" w:pos="567"/>
        </w:tabs>
        <w:autoSpaceDE w:val="0"/>
        <w:autoSpaceDN w:val="0"/>
        <w:adjustRightInd w:val="0"/>
        <w:spacing w:after="0" w:line="240" w:lineRule="auto"/>
        <w:jc w:val="both"/>
        <w:rPr>
          <w:rFonts w:ascii="Cambria" w:eastAsia="Times New Roman" w:hAnsi="Cambria" w:cs="Times New Roman"/>
          <w:sz w:val="20"/>
          <w:szCs w:val="20"/>
        </w:rPr>
      </w:pPr>
      <w:r w:rsidRPr="00C27524">
        <w:rPr>
          <w:rFonts w:ascii="Cambria" w:eastAsia="Times New Roman" w:hAnsi="Cambria" w:cs="Times New Roman"/>
          <w:sz w:val="20"/>
          <w:szCs w:val="20"/>
          <w:lang w:val="en-US"/>
        </w:rPr>
        <w:t xml:space="preserve">Information on bi-annual reports is published on the </w:t>
      </w:r>
      <w:r w:rsidRPr="006A1311">
        <w:rPr>
          <w:rFonts w:ascii="Cambria" w:eastAsia="Times New Roman" w:hAnsi="Cambria" w:cs="Times New Roman"/>
          <w:sz w:val="20"/>
          <w:szCs w:val="20"/>
          <w:lang w:val="en-US"/>
        </w:rPr>
        <w:t>password protected website</w:t>
      </w:r>
      <w:r w:rsidR="006A1311">
        <w:rPr>
          <w:rFonts w:ascii="Cambria" w:eastAsia="Times New Roman" w:hAnsi="Cambria" w:cs="Times New Roman"/>
          <w:sz w:val="20"/>
          <w:szCs w:val="20"/>
          <w:lang w:val="en-US"/>
        </w:rPr>
        <w:t xml:space="preserve">: </w:t>
      </w:r>
      <w:hyperlink r:id="rId11" w:history="1">
        <w:r w:rsidR="00107D64" w:rsidRPr="00107D64">
          <w:rPr>
            <w:rStyle w:val="Hyperlink"/>
            <w:rFonts w:ascii="Cambria" w:eastAsia="Times New Roman" w:hAnsi="Cambria" w:cs="Times New Roman"/>
            <w:sz w:val="20"/>
            <w:szCs w:val="20"/>
            <w:u w:val="none"/>
            <w:lang w:val="en-US"/>
          </w:rPr>
          <w:t>https://www.iccat.int/en/SDPsummary.asp</w:t>
        </w:r>
      </w:hyperlink>
      <w:r w:rsidR="0079447F" w:rsidRPr="00107D64">
        <w:rPr>
          <w:rFonts w:ascii="Cambria" w:eastAsia="Times New Roman" w:hAnsi="Cambria" w:cs="Times New Roman"/>
          <w:sz w:val="20"/>
          <w:szCs w:val="20"/>
          <w:lang w:val="en-US"/>
        </w:rPr>
        <w:t>.</w:t>
      </w:r>
    </w:p>
    <w:p w14:paraId="3688490A" w14:textId="285C558B" w:rsidR="00F50AD7" w:rsidRPr="00107D64" w:rsidRDefault="00F50AD7" w:rsidP="002B0E38">
      <w:pPr>
        <w:tabs>
          <w:tab w:val="left" w:pos="284"/>
          <w:tab w:val="left" w:pos="567"/>
        </w:tabs>
        <w:autoSpaceDE w:val="0"/>
        <w:autoSpaceDN w:val="0"/>
        <w:adjustRightInd w:val="0"/>
        <w:spacing w:after="0" w:line="240" w:lineRule="auto"/>
        <w:jc w:val="both"/>
        <w:rPr>
          <w:rFonts w:ascii="Cambria" w:eastAsia="Times New Roman" w:hAnsi="Cambria" w:cs="Times New Roman"/>
          <w:sz w:val="20"/>
          <w:szCs w:val="20"/>
        </w:rPr>
      </w:pPr>
    </w:p>
    <w:p w14:paraId="7B5F080F" w14:textId="788B4C9F" w:rsidR="00CC4923" w:rsidRPr="002B0E38" w:rsidRDefault="00CC4923" w:rsidP="002B0E38">
      <w:pPr>
        <w:tabs>
          <w:tab w:val="left" w:pos="284"/>
          <w:tab w:val="left" w:pos="567"/>
        </w:tabs>
        <w:autoSpaceDE w:val="0"/>
        <w:autoSpaceDN w:val="0"/>
        <w:adjustRightInd w:val="0"/>
        <w:spacing w:after="0" w:line="240" w:lineRule="auto"/>
        <w:jc w:val="both"/>
        <w:rPr>
          <w:rFonts w:ascii="Cambria" w:eastAsia="Times New Roman" w:hAnsi="Cambria" w:cs="Times New Roman"/>
          <w:b/>
          <w:bCs/>
          <w:i/>
          <w:sz w:val="20"/>
          <w:szCs w:val="20"/>
        </w:rPr>
      </w:pPr>
      <w:r w:rsidRPr="00C27524">
        <w:rPr>
          <w:rFonts w:ascii="Cambria" w:eastAsia="Times New Roman" w:hAnsi="Cambria" w:cs="Times New Roman"/>
          <w:b/>
          <w:bCs/>
          <w:i/>
          <w:sz w:val="20"/>
          <w:szCs w:val="20"/>
        </w:rPr>
        <w:t>BCDs and BFTRC submission and processing</w:t>
      </w:r>
    </w:p>
    <w:p w14:paraId="07C52C73" w14:textId="77777777" w:rsidR="00CC4923" w:rsidRPr="002B0E38" w:rsidRDefault="00CC4923" w:rsidP="002B0E38">
      <w:pPr>
        <w:tabs>
          <w:tab w:val="left" w:pos="284"/>
          <w:tab w:val="left" w:pos="567"/>
        </w:tabs>
        <w:autoSpaceDE w:val="0"/>
        <w:autoSpaceDN w:val="0"/>
        <w:adjustRightInd w:val="0"/>
        <w:spacing w:after="0" w:line="240" w:lineRule="auto"/>
        <w:jc w:val="both"/>
        <w:rPr>
          <w:rFonts w:ascii="Cambria" w:eastAsia="Times New Roman" w:hAnsi="Cambria" w:cs="Times New Roman"/>
          <w:i/>
          <w:sz w:val="20"/>
          <w:szCs w:val="20"/>
        </w:rPr>
      </w:pPr>
    </w:p>
    <w:p w14:paraId="2FBF30D8" w14:textId="1F034298" w:rsidR="00047738" w:rsidRPr="002B0E38" w:rsidRDefault="00047738" w:rsidP="002B0E38">
      <w:pPr>
        <w:spacing w:after="0" w:line="240" w:lineRule="auto"/>
        <w:jc w:val="both"/>
        <w:rPr>
          <w:rFonts w:ascii="Cambria" w:eastAsia="Times New Roman" w:hAnsi="Cambria" w:cs="Times New Roman"/>
          <w:sz w:val="20"/>
          <w:szCs w:val="20"/>
          <w:lang w:val="en-US"/>
        </w:rPr>
      </w:pPr>
      <w:r w:rsidRPr="002B0E38">
        <w:rPr>
          <w:rFonts w:ascii="Cambria" w:eastAsia="Times New Roman" w:hAnsi="Cambria" w:cs="Times New Roman"/>
          <w:sz w:val="20"/>
          <w:szCs w:val="20"/>
          <w:lang w:val="en-US"/>
        </w:rPr>
        <w:t>The number of electronic BCDs (eBCDs) and bluefin tuna re-export certificates (BFTRCs) recorded in the eBCD system for the period 1 October 202</w:t>
      </w:r>
      <w:r w:rsidR="004F2503" w:rsidRPr="002B0E38">
        <w:rPr>
          <w:rFonts w:ascii="Cambria" w:eastAsia="Times New Roman" w:hAnsi="Cambria" w:cs="Times New Roman"/>
          <w:sz w:val="20"/>
          <w:szCs w:val="20"/>
          <w:lang w:val="en-US"/>
        </w:rPr>
        <w:t>4</w:t>
      </w:r>
      <w:r w:rsidRPr="002B0E38">
        <w:rPr>
          <w:rFonts w:ascii="Cambria" w:eastAsia="Times New Roman" w:hAnsi="Cambria" w:cs="Times New Roman"/>
          <w:sz w:val="20"/>
          <w:szCs w:val="20"/>
          <w:lang w:val="en-US"/>
        </w:rPr>
        <w:t xml:space="preserve"> to 1</w:t>
      </w:r>
      <w:r w:rsidR="004F2503" w:rsidRPr="002B0E38">
        <w:rPr>
          <w:rFonts w:ascii="Cambria" w:eastAsia="Times New Roman" w:hAnsi="Cambria" w:cs="Times New Roman"/>
          <w:sz w:val="20"/>
          <w:szCs w:val="20"/>
          <w:lang w:val="en-US"/>
        </w:rPr>
        <w:t>7</w:t>
      </w:r>
      <w:r w:rsidRPr="002B0E38">
        <w:rPr>
          <w:rFonts w:ascii="Cambria" w:eastAsia="Times New Roman" w:hAnsi="Cambria" w:cs="Times New Roman"/>
          <w:sz w:val="20"/>
          <w:szCs w:val="20"/>
          <w:lang w:val="en-US"/>
        </w:rPr>
        <w:t xml:space="preserve"> October 202</w:t>
      </w:r>
      <w:r w:rsidR="004F2503" w:rsidRPr="002B0E38">
        <w:rPr>
          <w:rFonts w:ascii="Cambria" w:eastAsia="Times New Roman" w:hAnsi="Cambria" w:cs="Times New Roman"/>
          <w:sz w:val="20"/>
          <w:szCs w:val="20"/>
          <w:lang w:val="en-US"/>
        </w:rPr>
        <w:t>5</w:t>
      </w:r>
      <w:r w:rsidRPr="002B0E38">
        <w:rPr>
          <w:rFonts w:ascii="Cambria" w:eastAsia="Times New Roman" w:hAnsi="Cambria" w:cs="Times New Roman"/>
          <w:sz w:val="20"/>
          <w:szCs w:val="20"/>
          <w:lang w:val="en-US"/>
        </w:rPr>
        <w:t xml:space="preserve"> is 22</w:t>
      </w:r>
      <w:r w:rsidR="0079447F">
        <w:rPr>
          <w:rFonts w:ascii="Cambria" w:eastAsia="Times New Roman" w:hAnsi="Cambria" w:cs="Times New Roman"/>
          <w:sz w:val="20"/>
          <w:szCs w:val="20"/>
          <w:lang w:val="en-US"/>
        </w:rPr>
        <w:t>,</w:t>
      </w:r>
      <w:r w:rsidR="004F2503" w:rsidRPr="002B0E38">
        <w:rPr>
          <w:rFonts w:ascii="Cambria" w:eastAsia="Times New Roman" w:hAnsi="Cambria" w:cs="Times New Roman"/>
          <w:sz w:val="20"/>
          <w:szCs w:val="20"/>
          <w:lang w:val="en-US"/>
        </w:rPr>
        <w:t>939</w:t>
      </w:r>
      <w:r w:rsidRPr="002B0E38">
        <w:rPr>
          <w:rFonts w:ascii="Cambria" w:eastAsia="Times New Roman" w:hAnsi="Cambria" w:cs="Times New Roman"/>
          <w:sz w:val="20"/>
          <w:szCs w:val="20"/>
          <w:lang w:val="en-US"/>
        </w:rPr>
        <w:t xml:space="preserve"> BCDs (</w:t>
      </w:r>
      <w:r w:rsidR="004F2503" w:rsidRPr="002B0E38">
        <w:rPr>
          <w:rFonts w:ascii="Cambria" w:eastAsia="Times New Roman" w:hAnsi="Cambria" w:cs="Times New Roman"/>
          <w:sz w:val="20"/>
          <w:szCs w:val="20"/>
          <w:lang w:val="en-US"/>
        </w:rPr>
        <w:t>17</w:t>
      </w:r>
      <w:r w:rsidR="0079447F">
        <w:rPr>
          <w:rFonts w:ascii="Cambria" w:eastAsia="Times New Roman" w:hAnsi="Cambria" w:cs="Times New Roman"/>
          <w:sz w:val="20"/>
          <w:szCs w:val="20"/>
          <w:lang w:val="en-US"/>
        </w:rPr>
        <w:t>,</w:t>
      </w:r>
      <w:r w:rsidR="004F2503" w:rsidRPr="002B0E38">
        <w:rPr>
          <w:rFonts w:ascii="Cambria" w:eastAsia="Times New Roman" w:hAnsi="Cambria" w:cs="Times New Roman"/>
          <w:sz w:val="20"/>
          <w:szCs w:val="20"/>
          <w:lang w:val="en-US"/>
        </w:rPr>
        <w:t xml:space="preserve">453 </w:t>
      </w:r>
      <w:r w:rsidRPr="002B0E38">
        <w:rPr>
          <w:rFonts w:ascii="Cambria" w:eastAsia="Times New Roman" w:hAnsi="Cambria" w:cs="Times New Roman"/>
          <w:sz w:val="20"/>
          <w:szCs w:val="20"/>
          <w:lang w:val="en-US"/>
        </w:rPr>
        <w:t xml:space="preserve">BFTE and </w:t>
      </w:r>
      <w:r w:rsidR="004F2503" w:rsidRPr="002B0E38">
        <w:rPr>
          <w:rFonts w:ascii="Cambria" w:eastAsia="Times New Roman" w:hAnsi="Cambria" w:cs="Times New Roman"/>
          <w:sz w:val="20"/>
          <w:szCs w:val="20"/>
          <w:lang w:val="en-US"/>
        </w:rPr>
        <w:t>5</w:t>
      </w:r>
      <w:r w:rsidR="0079447F">
        <w:rPr>
          <w:rFonts w:ascii="Cambria" w:eastAsia="Times New Roman" w:hAnsi="Cambria" w:cs="Times New Roman"/>
          <w:sz w:val="20"/>
          <w:szCs w:val="20"/>
          <w:lang w:val="en-US"/>
        </w:rPr>
        <w:t>,</w:t>
      </w:r>
      <w:r w:rsidR="004F2503" w:rsidRPr="002B0E38">
        <w:rPr>
          <w:rFonts w:ascii="Cambria" w:eastAsia="Times New Roman" w:hAnsi="Cambria" w:cs="Times New Roman"/>
          <w:sz w:val="20"/>
          <w:szCs w:val="20"/>
          <w:lang w:val="en-US"/>
        </w:rPr>
        <w:t>486 </w:t>
      </w:r>
      <w:r w:rsidRPr="002B0E38">
        <w:rPr>
          <w:rFonts w:ascii="Cambria" w:eastAsia="Times New Roman" w:hAnsi="Cambria" w:cs="Times New Roman"/>
          <w:sz w:val="20"/>
          <w:szCs w:val="20"/>
          <w:lang w:val="en-US"/>
        </w:rPr>
        <w:t xml:space="preserve">BFTW) and </w:t>
      </w:r>
      <w:r w:rsidR="004F2503" w:rsidRPr="002B0E38">
        <w:rPr>
          <w:rFonts w:ascii="Cambria" w:eastAsia="Times New Roman" w:hAnsi="Cambria" w:cs="Times New Roman"/>
          <w:sz w:val="20"/>
          <w:szCs w:val="20"/>
          <w:lang w:val="en-US"/>
        </w:rPr>
        <w:t>2</w:t>
      </w:r>
      <w:r w:rsidR="0079447F">
        <w:rPr>
          <w:rFonts w:ascii="Cambria" w:eastAsia="Times New Roman" w:hAnsi="Cambria" w:cs="Times New Roman"/>
          <w:sz w:val="20"/>
          <w:szCs w:val="20"/>
          <w:lang w:val="en-US"/>
        </w:rPr>
        <w:t>,</w:t>
      </w:r>
      <w:r w:rsidR="004F2503" w:rsidRPr="002B0E38">
        <w:rPr>
          <w:rFonts w:ascii="Cambria" w:eastAsia="Times New Roman" w:hAnsi="Cambria" w:cs="Times New Roman"/>
          <w:sz w:val="20"/>
          <w:szCs w:val="20"/>
          <w:lang w:val="en-US"/>
        </w:rPr>
        <w:t xml:space="preserve">316 </w:t>
      </w:r>
      <w:r w:rsidRPr="002B0E38">
        <w:rPr>
          <w:rFonts w:ascii="Cambria" w:eastAsia="Times New Roman" w:hAnsi="Cambria" w:cs="Times New Roman"/>
          <w:sz w:val="20"/>
          <w:szCs w:val="20"/>
          <w:lang w:val="en-US"/>
        </w:rPr>
        <w:t>BFTRCs.</w:t>
      </w:r>
    </w:p>
    <w:p w14:paraId="5A649842" w14:textId="77777777" w:rsidR="003458F7" w:rsidRPr="002B0E38" w:rsidRDefault="003458F7" w:rsidP="002B0E38">
      <w:pPr>
        <w:spacing w:after="0" w:line="240" w:lineRule="auto"/>
        <w:jc w:val="both"/>
        <w:rPr>
          <w:rFonts w:ascii="Cambria" w:eastAsia="Times New Roman" w:hAnsi="Cambria" w:cs="Times New Roman"/>
          <w:sz w:val="20"/>
          <w:szCs w:val="20"/>
          <w:lang w:val="en-US"/>
        </w:rPr>
      </w:pPr>
    </w:p>
    <w:p w14:paraId="16FBB5A9" w14:textId="1A3C72FB" w:rsidR="00047738" w:rsidRPr="002B0E38" w:rsidRDefault="00047738" w:rsidP="002B0E38">
      <w:pPr>
        <w:spacing w:after="0" w:line="240" w:lineRule="auto"/>
        <w:jc w:val="both"/>
        <w:rPr>
          <w:rFonts w:ascii="Cambria" w:eastAsia="Times New Roman" w:hAnsi="Cambria" w:cs="Times New Roman"/>
          <w:sz w:val="20"/>
          <w:szCs w:val="20"/>
          <w:lang w:val="en-US"/>
        </w:rPr>
      </w:pPr>
      <w:r w:rsidRPr="002B0E38">
        <w:rPr>
          <w:rFonts w:ascii="Cambria" w:eastAsia="Times New Roman" w:hAnsi="Cambria" w:cs="Times New Roman"/>
          <w:sz w:val="20"/>
          <w:szCs w:val="20"/>
          <w:lang w:val="en-US"/>
        </w:rPr>
        <w:t xml:space="preserve">There </w:t>
      </w:r>
      <w:r w:rsidR="00E36C26" w:rsidRPr="002B0E38">
        <w:rPr>
          <w:rFonts w:ascii="Cambria" w:eastAsia="Times New Roman" w:hAnsi="Cambria" w:cs="Times New Roman"/>
          <w:sz w:val="20"/>
          <w:szCs w:val="20"/>
          <w:lang w:val="en-US"/>
        </w:rPr>
        <w:t>have been</w:t>
      </w:r>
      <w:r w:rsidRPr="002B0E38">
        <w:rPr>
          <w:rFonts w:ascii="Cambria" w:eastAsia="Times New Roman" w:hAnsi="Cambria" w:cs="Times New Roman"/>
          <w:sz w:val="20"/>
          <w:szCs w:val="20"/>
          <w:lang w:val="en-US"/>
        </w:rPr>
        <w:t xml:space="preserve"> no new BFTRCs received since October 2022</w:t>
      </w:r>
      <w:r w:rsidR="003458F7" w:rsidRPr="002B0E38">
        <w:rPr>
          <w:rFonts w:ascii="Cambria" w:eastAsia="Times New Roman" w:hAnsi="Cambria" w:cs="Times New Roman"/>
          <w:sz w:val="20"/>
          <w:szCs w:val="20"/>
          <w:lang w:val="en-US"/>
        </w:rPr>
        <w:t>.</w:t>
      </w:r>
    </w:p>
    <w:p w14:paraId="32F7B6CB" w14:textId="2ACAB41B" w:rsidR="006924B3" w:rsidRPr="006924B3" w:rsidRDefault="006924B3" w:rsidP="006924B3">
      <w:pPr>
        <w:spacing w:after="0" w:line="240" w:lineRule="auto"/>
        <w:jc w:val="both"/>
        <w:rPr>
          <w:rFonts w:ascii="Cambria" w:eastAsia="Times New Roman" w:hAnsi="Cambria" w:cs="Times New Roman"/>
          <w:sz w:val="20"/>
          <w:szCs w:val="20"/>
          <w:lang w:val="en-US"/>
        </w:rPr>
      </w:pPr>
      <w:r w:rsidRPr="006924B3">
        <w:rPr>
          <w:rFonts w:ascii="Cambria" w:eastAsia="Times New Roman" w:hAnsi="Cambria" w:cs="Times New Roman"/>
          <w:sz w:val="20"/>
          <w:szCs w:val="20"/>
          <w:lang w:val="en-US"/>
        </w:rPr>
        <w:lastRenderedPageBreak/>
        <w:t>Two meetings of the Standing Catch Document Scheme Working Group (CDS WG) were held during 2025 (June); their reports are available as PWG_403/2025 and PWG_404/2025.</w:t>
      </w:r>
    </w:p>
    <w:p w14:paraId="642C5EA3" w14:textId="77777777" w:rsidR="006924B3" w:rsidRPr="006924B3" w:rsidRDefault="006924B3" w:rsidP="006924B3">
      <w:pPr>
        <w:spacing w:after="0" w:line="240" w:lineRule="auto"/>
        <w:jc w:val="both"/>
        <w:rPr>
          <w:rFonts w:ascii="Cambria" w:eastAsia="Times New Roman" w:hAnsi="Cambria" w:cs="Times New Roman"/>
          <w:sz w:val="20"/>
          <w:szCs w:val="20"/>
          <w:lang w:val="en-US"/>
        </w:rPr>
      </w:pPr>
    </w:p>
    <w:p w14:paraId="15378BB4" w14:textId="77777777" w:rsidR="006924B3" w:rsidRPr="006924B3" w:rsidRDefault="006924B3" w:rsidP="00326196">
      <w:pPr>
        <w:spacing w:after="0" w:line="240" w:lineRule="auto"/>
        <w:jc w:val="both"/>
        <w:rPr>
          <w:rFonts w:ascii="Cambria" w:eastAsia="Times New Roman" w:hAnsi="Cambria" w:cs="Times New Roman"/>
          <w:sz w:val="20"/>
          <w:szCs w:val="20"/>
          <w:lang w:val="en-US"/>
        </w:rPr>
      </w:pPr>
      <w:r w:rsidRPr="006924B3">
        <w:rPr>
          <w:rFonts w:ascii="Cambria" w:eastAsia="Times New Roman" w:hAnsi="Cambria" w:cs="Times New Roman"/>
          <w:sz w:val="20"/>
          <w:szCs w:val="20"/>
          <w:lang w:val="en-US"/>
        </w:rPr>
        <w:t xml:space="preserve">The first meeting, held on 5 June, focused on the technical issues of the eBCD system. Among other matters related to the eBCD system, addressed the need for a technological upgrade of the eBCD platform. The second meeting, held on 18 June, centered on the extension of the CDS. </w:t>
      </w:r>
    </w:p>
    <w:p w14:paraId="6B33E8BB" w14:textId="77777777" w:rsidR="003458F7" w:rsidRPr="006924B3" w:rsidRDefault="003458F7" w:rsidP="002B0E38">
      <w:pPr>
        <w:spacing w:after="0" w:line="240" w:lineRule="auto"/>
        <w:jc w:val="both"/>
        <w:rPr>
          <w:rFonts w:ascii="Cambria" w:eastAsia="Times New Roman" w:hAnsi="Cambria" w:cs="Times New Roman"/>
          <w:sz w:val="20"/>
          <w:szCs w:val="20"/>
        </w:rPr>
      </w:pPr>
    </w:p>
    <w:p w14:paraId="6BCE3550" w14:textId="77777777" w:rsidR="00323800" w:rsidRDefault="00323800" w:rsidP="002B0E38">
      <w:pPr>
        <w:spacing w:after="0" w:line="240" w:lineRule="auto"/>
        <w:jc w:val="both"/>
        <w:rPr>
          <w:rFonts w:ascii="Cambria" w:hAnsi="Cambria"/>
          <w:sz w:val="20"/>
          <w:szCs w:val="20"/>
        </w:rPr>
      </w:pPr>
      <w:r w:rsidRPr="002B0E38">
        <w:rPr>
          <w:rFonts w:ascii="Cambria" w:hAnsi="Cambria"/>
          <w:sz w:val="20"/>
          <w:szCs w:val="20"/>
        </w:rPr>
        <w:t>The following developments were put into production:</w:t>
      </w:r>
    </w:p>
    <w:p w14:paraId="463737B6" w14:textId="77777777" w:rsidR="002B0E38" w:rsidRPr="002B0E38" w:rsidRDefault="002B0E38" w:rsidP="002B0E38">
      <w:pPr>
        <w:spacing w:after="0" w:line="240" w:lineRule="auto"/>
        <w:jc w:val="both"/>
        <w:rPr>
          <w:rFonts w:ascii="Cambria" w:hAnsi="Cambria"/>
          <w:sz w:val="20"/>
          <w:szCs w:val="20"/>
        </w:rPr>
      </w:pPr>
    </w:p>
    <w:p w14:paraId="60E03951" w14:textId="7EF94F89" w:rsidR="00323800" w:rsidRDefault="00323800" w:rsidP="00D72005">
      <w:pPr>
        <w:spacing w:after="0" w:line="240" w:lineRule="auto"/>
        <w:jc w:val="both"/>
        <w:rPr>
          <w:rFonts w:ascii="Cambria" w:hAnsi="Cambria"/>
          <w:sz w:val="20"/>
          <w:szCs w:val="20"/>
        </w:rPr>
      </w:pPr>
      <w:r w:rsidRPr="00D72005">
        <w:rPr>
          <w:rFonts w:ascii="Cambria" w:hAnsi="Cambria"/>
          <w:sz w:val="20"/>
          <w:szCs w:val="20"/>
        </w:rPr>
        <w:t>eBCD System Version 1.45 (February 2025):</w:t>
      </w:r>
    </w:p>
    <w:p w14:paraId="7D7E2FA8" w14:textId="77777777" w:rsidR="00D72005" w:rsidRPr="00D72005" w:rsidRDefault="00D72005" w:rsidP="00D72005">
      <w:pPr>
        <w:spacing w:after="0" w:line="240" w:lineRule="auto"/>
        <w:jc w:val="both"/>
        <w:rPr>
          <w:rFonts w:ascii="Cambria" w:hAnsi="Cambria"/>
          <w:sz w:val="20"/>
          <w:szCs w:val="20"/>
        </w:rPr>
      </w:pPr>
    </w:p>
    <w:p w14:paraId="1503D0FD" w14:textId="72379E2D" w:rsidR="00323800" w:rsidRPr="002B0E38" w:rsidRDefault="00323800" w:rsidP="00D72005">
      <w:pPr>
        <w:numPr>
          <w:ilvl w:val="0"/>
          <w:numId w:val="16"/>
        </w:numPr>
        <w:spacing w:after="0" w:line="240" w:lineRule="auto"/>
        <w:ind w:left="851" w:hanging="425"/>
        <w:jc w:val="both"/>
        <w:rPr>
          <w:rFonts w:ascii="Cambria" w:hAnsi="Cambria"/>
          <w:sz w:val="20"/>
          <w:szCs w:val="20"/>
        </w:rPr>
      </w:pPr>
      <w:r w:rsidRPr="002B0E38">
        <w:rPr>
          <w:rFonts w:ascii="Cambria" w:hAnsi="Cambria"/>
          <w:sz w:val="20"/>
          <w:szCs w:val="20"/>
        </w:rPr>
        <w:t>P</w:t>
      </w:r>
      <w:r w:rsidR="00D72005" w:rsidRPr="002B0E38">
        <w:rPr>
          <w:rFonts w:ascii="Cambria" w:hAnsi="Cambria"/>
          <w:sz w:val="20"/>
          <w:szCs w:val="20"/>
        </w:rPr>
        <w:t xml:space="preserve">aragraph 102 of </w:t>
      </w:r>
      <w:r w:rsidR="00D72005">
        <w:rPr>
          <w:rFonts w:ascii="Cambria" w:hAnsi="Cambria"/>
          <w:sz w:val="20"/>
          <w:szCs w:val="20"/>
        </w:rPr>
        <w:t>R</w:t>
      </w:r>
      <w:r w:rsidR="00D72005" w:rsidRPr="002B0E38">
        <w:rPr>
          <w:rFonts w:ascii="Cambria" w:hAnsi="Cambria"/>
          <w:sz w:val="20"/>
          <w:szCs w:val="20"/>
        </w:rPr>
        <w:t>ec</w:t>
      </w:r>
      <w:r w:rsidRPr="002B0E38">
        <w:rPr>
          <w:rFonts w:ascii="Cambria" w:hAnsi="Cambria"/>
          <w:sz w:val="20"/>
          <w:szCs w:val="20"/>
        </w:rPr>
        <w:t xml:space="preserve">. 21-08: ICCAT </w:t>
      </w:r>
      <w:r w:rsidR="00D72005" w:rsidRPr="002B0E38">
        <w:rPr>
          <w:rFonts w:ascii="Cambria" w:hAnsi="Cambria"/>
          <w:sz w:val="20"/>
          <w:szCs w:val="20"/>
        </w:rPr>
        <w:t>Regional Observer Programme (ROP)</w:t>
      </w:r>
      <w:r w:rsidR="00D72005">
        <w:rPr>
          <w:rFonts w:ascii="Cambria" w:hAnsi="Cambria"/>
          <w:sz w:val="20"/>
          <w:szCs w:val="20"/>
        </w:rPr>
        <w:t>.</w:t>
      </w:r>
    </w:p>
    <w:p w14:paraId="4E75375A" w14:textId="49C5DD6A" w:rsidR="00323800" w:rsidRPr="002B0E38" w:rsidRDefault="00323800" w:rsidP="00D72005">
      <w:pPr>
        <w:numPr>
          <w:ilvl w:val="0"/>
          <w:numId w:val="16"/>
        </w:numPr>
        <w:spacing w:after="0" w:line="240" w:lineRule="auto"/>
        <w:ind w:left="851" w:hanging="425"/>
        <w:jc w:val="both"/>
        <w:rPr>
          <w:rFonts w:ascii="Cambria" w:hAnsi="Cambria"/>
          <w:sz w:val="20"/>
          <w:szCs w:val="20"/>
        </w:rPr>
      </w:pPr>
      <w:r w:rsidRPr="002B0E38">
        <w:rPr>
          <w:rFonts w:ascii="Cambria" w:hAnsi="Cambria"/>
          <w:sz w:val="20"/>
          <w:szCs w:val="20"/>
        </w:rPr>
        <w:t>R</w:t>
      </w:r>
      <w:r w:rsidR="00D72005" w:rsidRPr="002B0E38">
        <w:rPr>
          <w:rFonts w:ascii="Cambria" w:hAnsi="Cambria"/>
          <w:sz w:val="20"/>
          <w:szCs w:val="20"/>
        </w:rPr>
        <w:t>eference</w:t>
      </w:r>
      <w:r w:rsidRPr="002B0E38">
        <w:rPr>
          <w:rFonts w:ascii="Cambria" w:hAnsi="Cambria"/>
          <w:sz w:val="20"/>
          <w:szCs w:val="20"/>
        </w:rPr>
        <w:t xml:space="preserve"> 5.5.5.: </w:t>
      </w:r>
      <w:r w:rsidR="00D72005">
        <w:rPr>
          <w:rFonts w:ascii="Cambria" w:hAnsi="Cambria"/>
          <w:sz w:val="20"/>
          <w:szCs w:val="20"/>
        </w:rPr>
        <w:t>D</w:t>
      </w:r>
      <w:r w:rsidR="00D72005" w:rsidRPr="002B0E38">
        <w:rPr>
          <w:rFonts w:ascii="Cambria" w:hAnsi="Cambria"/>
          <w:sz w:val="20"/>
          <w:szCs w:val="20"/>
        </w:rPr>
        <w:t xml:space="preserve">evelopment of functionality to allow grouping of fish from the same flag origin/same joint fishing operation </w:t>
      </w:r>
      <w:r w:rsidRPr="002B0E38">
        <w:rPr>
          <w:rFonts w:ascii="Cambria" w:hAnsi="Cambria"/>
          <w:sz w:val="20"/>
          <w:szCs w:val="20"/>
        </w:rPr>
        <w:t xml:space="preserve">(JFO) </w:t>
      </w:r>
      <w:r w:rsidR="00D72005">
        <w:rPr>
          <w:rFonts w:ascii="Cambria" w:hAnsi="Cambria"/>
          <w:sz w:val="20"/>
          <w:szCs w:val="20"/>
        </w:rPr>
        <w:t>[</w:t>
      </w:r>
      <w:r w:rsidRPr="002B0E38">
        <w:rPr>
          <w:rFonts w:ascii="Cambria" w:hAnsi="Cambria"/>
          <w:sz w:val="20"/>
          <w:szCs w:val="20"/>
        </w:rPr>
        <w:t>Second phase</w:t>
      </w:r>
      <w:r w:rsidR="00D72005">
        <w:rPr>
          <w:rFonts w:ascii="Cambria" w:hAnsi="Cambria"/>
          <w:sz w:val="20"/>
          <w:szCs w:val="20"/>
        </w:rPr>
        <w:t>].</w:t>
      </w:r>
    </w:p>
    <w:p w14:paraId="01D94F71" w14:textId="1DB30B56" w:rsidR="00323800" w:rsidRPr="002B0E38" w:rsidRDefault="00323800" w:rsidP="00D72005">
      <w:pPr>
        <w:numPr>
          <w:ilvl w:val="0"/>
          <w:numId w:val="16"/>
        </w:numPr>
        <w:spacing w:after="0" w:line="240" w:lineRule="auto"/>
        <w:ind w:left="851" w:hanging="425"/>
        <w:jc w:val="both"/>
        <w:rPr>
          <w:rFonts w:ascii="Cambria" w:hAnsi="Cambria"/>
          <w:sz w:val="20"/>
          <w:szCs w:val="20"/>
        </w:rPr>
      </w:pPr>
      <w:r w:rsidRPr="002B0E38">
        <w:rPr>
          <w:rFonts w:ascii="Cambria" w:hAnsi="Cambria"/>
          <w:sz w:val="20"/>
          <w:szCs w:val="20"/>
        </w:rPr>
        <w:t>R</w:t>
      </w:r>
      <w:r w:rsidR="00D72005" w:rsidRPr="002B0E38">
        <w:rPr>
          <w:rFonts w:ascii="Cambria" w:hAnsi="Cambria"/>
          <w:sz w:val="20"/>
          <w:szCs w:val="20"/>
        </w:rPr>
        <w:t>eference</w:t>
      </w:r>
      <w:r w:rsidRPr="002B0E38">
        <w:rPr>
          <w:rFonts w:ascii="Cambria" w:hAnsi="Cambria"/>
          <w:sz w:val="20"/>
          <w:szCs w:val="20"/>
        </w:rPr>
        <w:t xml:space="preserve"> 3.4.</w:t>
      </w:r>
      <w:r w:rsidR="00E6540D">
        <w:rPr>
          <w:rFonts w:ascii="Cambria" w:hAnsi="Cambria"/>
          <w:sz w:val="20"/>
          <w:szCs w:val="20"/>
        </w:rPr>
        <w:t>:</w:t>
      </w:r>
      <w:r w:rsidRPr="002B0E38">
        <w:rPr>
          <w:rFonts w:ascii="Cambria" w:hAnsi="Cambria"/>
          <w:sz w:val="20"/>
          <w:szCs w:val="20"/>
        </w:rPr>
        <w:t xml:space="preserve"> I</w:t>
      </w:r>
      <w:r w:rsidR="00D72005" w:rsidRPr="002B0E38">
        <w:rPr>
          <w:rFonts w:ascii="Cambria" w:hAnsi="Cambria"/>
          <w:sz w:val="20"/>
          <w:szCs w:val="20"/>
        </w:rPr>
        <w:t>nterannual comparation of tag codes</w:t>
      </w:r>
      <w:r w:rsidRPr="002B0E38">
        <w:rPr>
          <w:rFonts w:ascii="Cambria" w:hAnsi="Cambria"/>
          <w:sz w:val="20"/>
          <w:szCs w:val="20"/>
        </w:rPr>
        <w:t>.</w:t>
      </w:r>
    </w:p>
    <w:p w14:paraId="08C94A11" w14:textId="000A1422" w:rsidR="00323800" w:rsidRPr="002B0E38" w:rsidRDefault="00323800" w:rsidP="00D72005">
      <w:pPr>
        <w:numPr>
          <w:ilvl w:val="0"/>
          <w:numId w:val="16"/>
        </w:numPr>
        <w:spacing w:after="0" w:line="240" w:lineRule="auto"/>
        <w:ind w:left="851" w:hanging="425"/>
        <w:jc w:val="both"/>
        <w:rPr>
          <w:rFonts w:ascii="Cambria" w:hAnsi="Cambria"/>
          <w:sz w:val="20"/>
          <w:szCs w:val="20"/>
        </w:rPr>
      </w:pPr>
      <w:r w:rsidRPr="002B0E38">
        <w:rPr>
          <w:rFonts w:ascii="Cambria" w:hAnsi="Cambria"/>
          <w:sz w:val="20"/>
          <w:szCs w:val="20"/>
        </w:rPr>
        <w:t>R</w:t>
      </w:r>
      <w:r w:rsidR="00D72005">
        <w:rPr>
          <w:rFonts w:ascii="Cambria" w:hAnsi="Cambria"/>
          <w:sz w:val="20"/>
          <w:szCs w:val="20"/>
        </w:rPr>
        <w:t>e</w:t>
      </w:r>
      <w:r w:rsidR="00D72005" w:rsidRPr="002B0E38">
        <w:rPr>
          <w:rFonts w:ascii="Cambria" w:hAnsi="Cambria"/>
          <w:sz w:val="20"/>
          <w:szCs w:val="20"/>
        </w:rPr>
        <w:t>ference</w:t>
      </w:r>
      <w:r w:rsidRPr="002B0E38">
        <w:rPr>
          <w:rFonts w:ascii="Cambria" w:hAnsi="Cambria"/>
          <w:sz w:val="20"/>
          <w:szCs w:val="20"/>
        </w:rPr>
        <w:t xml:space="preserve"> 5.5.6.: </w:t>
      </w:r>
      <w:r w:rsidR="00E6540D" w:rsidRPr="002B0E38">
        <w:rPr>
          <w:rFonts w:ascii="Cambria" w:hAnsi="Cambria"/>
          <w:sz w:val="20"/>
          <w:szCs w:val="20"/>
        </w:rPr>
        <w:t>Mortality</w:t>
      </w:r>
      <w:r w:rsidR="00D72005" w:rsidRPr="002B0E38">
        <w:rPr>
          <w:rFonts w:ascii="Cambria" w:hAnsi="Cambria"/>
          <w:sz w:val="20"/>
          <w:szCs w:val="20"/>
        </w:rPr>
        <w:t xml:space="preserve"> during towing voyage</w:t>
      </w:r>
      <w:r w:rsidR="00D72005">
        <w:rPr>
          <w:rFonts w:ascii="Cambria" w:hAnsi="Cambria"/>
          <w:sz w:val="20"/>
          <w:szCs w:val="20"/>
        </w:rPr>
        <w:t>.</w:t>
      </w:r>
    </w:p>
    <w:p w14:paraId="2D2B2181" w14:textId="019EFB6A" w:rsidR="00323800" w:rsidRPr="002B0E38" w:rsidRDefault="00323800" w:rsidP="00D72005">
      <w:pPr>
        <w:numPr>
          <w:ilvl w:val="0"/>
          <w:numId w:val="16"/>
        </w:numPr>
        <w:spacing w:after="0" w:line="240" w:lineRule="auto"/>
        <w:ind w:left="851" w:hanging="425"/>
        <w:rPr>
          <w:rFonts w:ascii="Cambria" w:hAnsi="Cambria"/>
          <w:sz w:val="20"/>
          <w:szCs w:val="20"/>
        </w:rPr>
      </w:pPr>
      <w:r w:rsidRPr="002B0E38">
        <w:rPr>
          <w:rFonts w:ascii="Cambria" w:hAnsi="Cambria"/>
          <w:sz w:val="20"/>
          <w:szCs w:val="20"/>
        </w:rPr>
        <w:t>“T</w:t>
      </w:r>
      <w:r w:rsidR="00D72005" w:rsidRPr="002B0E38">
        <w:rPr>
          <w:rFonts w:ascii="Cambria" w:hAnsi="Cambria"/>
          <w:sz w:val="20"/>
          <w:szCs w:val="20"/>
        </w:rPr>
        <w:t>ool tips</w:t>
      </w:r>
      <w:r w:rsidRPr="002B0E38">
        <w:rPr>
          <w:rFonts w:ascii="Cambria" w:hAnsi="Cambria"/>
          <w:sz w:val="20"/>
          <w:szCs w:val="20"/>
        </w:rPr>
        <w:t xml:space="preserve">” </w:t>
      </w:r>
      <w:r w:rsidR="00D72005" w:rsidRPr="002B0E38">
        <w:rPr>
          <w:rFonts w:ascii="Cambria" w:hAnsi="Cambria"/>
          <w:sz w:val="20"/>
          <w:szCs w:val="20"/>
        </w:rPr>
        <w:t>for product presentations</w:t>
      </w:r>
      <w:r w:rsidR="00D72005">
        <w:rPr>
          <w:rFonts w:ascii="Cambria" w:hAnsi="Cambria"/>
          <w:sz w:val="20"/>
          <w:szCs w:val="20"/>
        </w:rPr>
        <w:t>.</w:t>
      </w:r>
    </w:p>
    <w:p w14:paraId="6AB12C97" w14:textId="77777777" w:rsidR="00323800" w:rsidRPr="002B0E38" w:rsidRDefault="00323800" w:rsidP="002B0E38">
      <w:pPr>
        <w:spacing w:after="0" w:line="240" w:lineRule="auto"/>
        <w:jc w:val="center"/>
        <w:rPr>
          <w:rFonts w:ascii="Cambria" w:hAnsi="Cambria"/>
          <w:sz w:val="20"/>
          <w:szCs w:val="20"/>
        </w:rPr>
      </w:pPr>
    </w:p>
    <w:p w14:paraId="2A088C8A" w14:textId="76F058EA" w:rsidR="00323800" w:rsidRPr="002B0E38" w:rsidRDefault="00323800" w:rsidP="002B0E38">
      <w:pPr>
        <w:spacing w:after="0" w:line="240" w:lineRule="auto"/>
        <w:rPr>
          <w:rFonts w:ascii="Cambria" w:hAnsi="Cambria"/>
          <w:sz w:val="20"/>
          <w:szCs w:val="20"/>
        </w:rPr>
      </w:pPr>
      <w:r w:rsidRPr="004E7FB5">
        <w:rPr>
          <w:rFonts w:ascii="Cambria" w:hAnsi="Cambria"/>
          <w:sz w:val="20"/>
          <w:szCs w:val="20"/>
        </w:rPr>
        <w:t xml:space="preserve">The latest update of the eBCD system (version 1.45) was released on 11 February 2025, as shown on the ICCAT eBCD website </w:t>
      </w:r>
      <w:hyperlink r:id="rId12" w:history="1">
        <w:r w:rsidR="004E7FB5" w:rsidRPr="004E7FB5">
          <w:rPr>
            <w:rStyle w:val="Hyperlink"/>
            <w:rFonts w:ascii="Cambria" w:hAnsi="Cambria"/>
            <w:sz w:val="20"/>
            <w:szCs w:val="20"/>
            <w:u w:val="none"/>
          </w:rPr>
          <w:t>https://etuna.iccat.int</w:t>
        </w:r>
      </w:hyperlink>
      <w:r w:rsidR="004E7FB5" w:rsidRPr="004E7FB5">
        <w:rPr>
          <w:rFonts w:ascii="Cambria" w:hAnsi="Cambria"/>
          <w:sz w:val="20"/>
          <w:szCs w:val="20"/>
        </w:rPr>
        <w:t xml:space="preserve">, </w:t>
      </w:r>
      <w:r w:rsidRPr="004E7FB5">
        <w:rPr>
          <w:rFonts w:ascii="Cambria" w:hAnsi="Cambria"/>
          <w:sz w:val="20"/>
          <w:szCs w:val="20"/>
        </w:rPr>
        <w:t>under “See what</w:t>
      </w:r>
      <w:r w:rsidR="00DD3168">
        <w:rPr>
          <w:rFonts w:ascii="Cambria" w:hAnsi="Cambria"/>
          <w:sz w:val="20"/>
          <w:szCs w:val="20"/>
        </w:rPr>
        <w:t>’</w:t>
      </w:r>
      <w:r w:rsidRPr="004E7FB5">
        <w:rPr>
          <w:rFonts w:ascii="Cambria" w:hAnsi="Cambria"/>
          <w:sz w:val="20"/>
          <w:szCs w:val="20"/>
        </w:rPr>
        <w:t>s new”.</w:t>
      </w:r>
    </w:p>
    <w:p w14:paraId="73390F69" w14:textId="77777777" w:rsidR="00462689" w:rsidRPr="002B0E38" w:rsidRDefault="00462689" w:rsidP="002B0E38">
      <w:pPr>
        <w:tabs>
          <w:tab w:val="left" w:pos="300"/>
          <w:tab w:val="left" w:pos="700"/>
        </w:tabs>
        <w:spacing w:after="0" w:line="240" w:lineRule="auto"/>
        <w:jc w:val="both"/>
        <w:rPr>
          <w:rFonts w:ascii="Cambria" w:eastAsia="Times New Roman" w:hAnsi="Cambria" w:cs="Times New Roman"/>
          <w:sz w:val="20"/>
          <w:szCs w:val="20"/>
          <w:lang w:val="en-US"/>
        </w:rPr>
      </w:pPr>
    </w:p>
    <w:p w14:paraId="7441CBFA" w14:textId="77777777" w:rsidR="003759E2" w:rsidRPr="002B0E38" w:rsidRDefault="003759E2" w:rsidP="002B0E38">
      <w:pPr>
        <w:tabs>
          <w:tab w:val="left" w:pos="300"/>
          <w:tab w:val="left" w:pos="700"/>
        </w:tabs>
        <w:spacing w:after="0" w:line="240" w:lineRule="auto"/>
        <w:jc w:val="both"/>
        <w:rPr>
          <w:rFonts w:ascii="Cambria" w:eastAsia="Times New Roman" w:hAnsi="Cambria" w:cs="Times New Roman"/>
          <w:sz w:val="20"/>
          <w:szCs w:val="20"/>
        </w:rPr>
      </w:pPr>
    </w:p>
    <w:p w14:paraId="34F3643A" w14:textId="16193F1F" w:rsidR="00D15C24" w:rsidRPr="002B0E38" w:rsidRDefault="000B75D9" w:rsidP="002B0E38">
      <w:pPr>
        <w:tabs>
          <w:tab w:val="left" w:pos="426"/>
        </w:tabs>
        <w:spacing w:after="0" w:line="240" w:lineRule="auto"/>
        <w:rPr>
          <w:rFonts w:ascii="Cambria" w:eastAsia="Times New Roman" w:hAnsi="Cambria" w:cs="Times New Roman"/>
          <w:b/>
          <w:sz w:val="20"/>
          <w:szCs w:val="20"/>
        </w:rPr>
      </w:pPr>
      <w:r w:rsidRPr="002B0E38">
        <w:rPr>
          <w:rFonts w:ascii="Cambria" w:eastAsia="Times New Roman" w:hAnsi="Cambria" w:cs="Times New Roman"/>
          <w:b/>
          <w:sz w:val="20"/>
          <w:szCs w:val="20"/>
        </w:rPr>
        <w:t>3</w:t>
      </w:r>
      <w:r w:rsidR="000218D3" w:rsidRPr="002B0E38">
        <w:rPr>
          <w:rFonts w:ascii="Cambria" w:eastAsia="Times New Roman" w:hAnsi="Cambria" w:cs="Times New Roman"/>
          <w:b/>
          <w:sz w:val="20"/>
          <w:szCs w:val="20"/>
        </w:rPr>
        <w:t xml:space="preserve">. </w:t>
      </w:r>
      <w:r w:rsidR="000218D3" w:rsidRPr="002B0E38">
        <w:rPr>
          <w:rFonts w:ascii="Cambria" w:eastAsia="Times New Roman" w:hAnsi="Cambria" w:cs="Times New Roman"/>
          <w:b/>
          <w:sz w:val="20"/>
          <w:szCs w:val="20"/>
        </w:rPr>
        <w:tab/>
      </w:r>
      <w:r w:rsidR="00D15C24" w:rsidRPr="002B0E38">
        <w:rPr>
          <w:rFonts w:ascii="Cambria" w:eastAsia="Times New Roman" w:hAnsi="Cambria" w:cs="Times New Roman"/>
          <w:b/>
          <w:sz w:val="20"/>
          <w:szCs w:val="20"/>
        </w:rPr>
        <w:t>Observer Programmes</w:t>
      </w:r>
    </w:p>
    <w:p w14:paraId="16E90C8D" w14:textId="77777777" w:rsidR="00D15C24" w:rsidRPr="002B0E38" w:rsidRDefault="00D15C24" w:rsidP="002B0E38">
      <w:pPr>
        <w:tabs>
          <w:tab w:val="left" w:pos="567"/>
          <w:tab w:val="left" w:pos="700"/>
        </w:tabs>
        <w:spacing w:after="0" w:line="240" w:lineRule="auto"/>
        <w:jc w:val="both"/>
        <w:rPr>
          <w:rFonts w:ascii="Cambria" w:eastAsia="Times New Roman" w:hAnsi="Cambria" w:cs="Times New Roman"/>
          <w:b/>
          <w:sz w:val="20"/>
          <w:szCs w:val="20"/>
        </w:rPr>
      </w:pPr>
    </w:p>
    <w:p w14:paraId="682E70F4" w14:textId="76C3146C" w:rsidR="00F34B1F" w:rsidRPr="002B0E38" w:rsidRDefault="00F34B1F" w:rsidP="002B0E38">
      <w:pPr>
        <w:tabs>
          <w:tab w:val="left" w:pos="567"/>
          <w:tab w:val="left" w:pos="700"/>
        </w:tabs>
        <w:spacing w:after="0" w:line="240" w:lineRule="auto"/>
        <w:jc w:val="both"/>
        <w:rPr>
          <w:rFonts w:ascii="Cambria" w:eastAsia="Times New Roman" w:hAnsi="Cambria" w:cs="Times New Roman"/>
          <w:b/>
          <w:i/>
          <w:iCs/>
          <w:sz w:val="20"/>
          <w:szCs w:val="20"/>
        </w:rPr>
      </w:pPr>
      <w:r w:rsidRPr="002B0E38">
        <w:rPr>
          <w:rFonts w:ascii="Cambria" w:eastAsia="Times New Roman" w:hAnsi="Cambria" w:cs="Times New Roman"/>
          <w:b/>
          <w:i/>
          <w:iCs/>
          <w:sz w:val="20"/>
          <w:szCs w:val="20"/>
        </w:rPr>
        <w:t>ICCAT Regional Observer Programmes</w:t>
      </w:r>
    </w:p>
    <w:p w14:paraId="1AFAA038" w14:textId="77777777" w:rsidR="00AB5A4C" w:rsidRPr="002B0E38" w:rsidRDefault="00AB5A4C" w:rsidP="002B0E38">
      <w:pPr>
        <w:spacing w:after="0" w:line="240" w:lineRule="auto"/>
        <w:jc w:val="both"/>
        <w:rPr>
          <w:rFonts w:ascii="Cambria" w:eastAsia="Calibri" w:hAnsi="Cambria" w:cs="Times New Roman"/>
          <w:sz w:val="20"/>
          <w:szCs w:val="20"/>
        </w:rPr>
      </w:pPr>
      <w:bookmarkStart w:id="5" w:name="_Hlk22127990"/>
      <w:bookmarkStart w:id="6" w:name="_Hlk22127956"/>
    </w:p>
    <w:p w14:paraId="1820E7A8" w14:textId="36D6E919" w:rsidR="00654E0D" w:rsidRPr="002B0E38" w:rsidRDefault="00770100" w:rsidP="002B0E38">
      <w:pPr>
        <w:spacing w:after="0" w:line="240" w:lineRule="auto"/>
        <w:jc w:val="both"/>
        <w:rPr>
          <w:rFonts w:ascii="Cambria" w:eastAsia="Calibri" w:hAnsi="Cambria" w:cs="Times New Roman"/>
          <w:sz w:val="20"/>
          <w:szCs w:val="20"/>
        </w:rPr>
      </w:pPr>
      <w:r w:rsidRPr="001978B4">
        <w:rPr>
          <w:rFonts w:ascii="Cambria" w:hAnsi="Cambria" w:cs="Times New Roman"/>
          <w:sz w:val="20"/>
          <w:szCs w:val="20"/>
        </w:rPr>
        <w:t xml:space="preserve">Document PWG_402/2025 </w:t>
      </w:r>
      <w:r w:rsidR="009F2385" w:rsidRPr="001978B4">
        <w:rPr>
          <w:rFonts w:ascii="Cambria" w:hAnsi="Cambria" w:cs="Times New Roman"/>
          <w:sz w:val="20"/>
          <w:szCs w:val="20"/>
        </w:rPr>
        <w:t>contains the</w:t>
      </w:r>
      <w:r w:rsidR="00C15493" w:rsidRPr="001978B4">
        <w:rPr>
          <w:rFonts w:ascii="Cambria" w:eastAsia="Calibri" w:hAnsi="Cambria" w:cs="Times New Roman"/>
          <w:sz w:val="20"/>
          <w:szCs w:val="20"/>
        </w:rPr>
        <w:t xml:space="preserve"> </w:t>
      </w:r>
      <w:r w:rsidR="00D72005" w:rsidRPr="001978B4">
        <w:rPr>
          <w:rFonts w:ascii="Cambria" w:eastAsia="Calibri" w:hAnsi="Cambria" w:cs="Times New Roman"/>
          <w:sz w:val="20"/>
          <w:szCs w:val="20"/>
        </w:rPr>
        <w:t>“</w:t>
      </w:r>
      <w:r w:rsidR="002D46B9" w:rsidRPr="001978B4">
        <w:rPr>
          <w:rFonts w:ascii="Cambria" w:eastAsia="Calibri" w:hAnsi="Cambria" w:cs="Times New Roman"/>
          <w:sz w:val="20"/>
          <w:szCs w:val="20"/>
        </w:rPr>
        <w:t xml:space="preserve">Report on the implementation of the ICCAT Regional Observer Programme (ROP) for Transhipment </w:t>
      </w:r>
      <w:r w:rsidR="004F2503" w:rsidRPr="001978B4">
        <w:rPr>
          <w:rFonts w:ascii="Cambria" w:eastAsia="Calibri" w:hAnsi="Cambria" w:cs="Times New Roman"/>
          <w:sz w:val="20"/>
          <w:szCs w:val="20"/>
        </w:rPr>
        <w:t>2024</w:t>
      </w:r>
      <w:r w:rsidR="002D46B9" w:rsidRPr="001978B4">
        <w:rPr>
          <w:rFonts w:ascii="Cambria" w:eastAsia="Calibri" w:hAnsi="Cambria" w:cs="Times New Roman"/>
          <w:sz w:val="20"/>
          <w:szCs w:val="20"/>
        </w:rPr>
        <w:t>/</w:t>
      </w:r>
      <w:r w:rsidR="004F2503" w:rsidRPr="001978B4">
        <w:rPr>
          <w:rFonts w:ascii="Cambria" w:eastAsia="Calibri" w:hAnsi="Cambria" w:cs="Times New Roman"/>
          <w:sz w:val="20"/>
          <w:szCs w:val="20"/>
        </w:rPr>
        <w:t>2025</w:t>
      </w:r>
      <w:r w:rsidR="00D72005" w:rsidRPr="001978B4">
        <w:rPr>
          <w:rFonts w:ascii="Cambria" w:eastAsia="Calibri" w:hAnsi="Cambria" w:cs="Times New Roman"/>
          <w:sz w:val="20"/>
          <w:szCs w:val="20"/>
        </w:rPr>
        <w:t>”</w:t>
      </w:r>
      <w:r w:rsidR="009F2385" w:rsidRPr="001978B4">
        <w:rPr>
          <w:rFonts w:ascii="Cambria" w:eastAsia="Calibri" w:hAnsi="Cambria" w:cs="Times New Roman"/>
          <w:sz w:val="20"/>
          <w:szCs w:val="20"/>
        </w:rPr>
        <w:t>, and document PA2_601/2025</w:t>
      </w:r>
      <w:r w:rsidR="001978B4" w:rsidRPr="001978B4">
        <w:rPr>
          <w:rFonts w:ascii="Cambria" w:eastAsia="Calibri" w:hAnsi="Cambria" w:cs="Times New Roman"/>
          <w:sz w:val="20"/>
          <w:szCs w:val="20"/>
        </w:rPr>
        <w:t xml:space="preserve"> contains</w:t>
      </w:r>
      <w:r w:rsidR="00C15493" w:rsidRPr="001978B4">
        <w:rPr>
          <w:rFonts w:ascii="Cambria" w:eastAsia="Calibri" w:hAnsi="Cambria" w:cs="Times New Roman"/>
          <w:sz w:val="20"/>
          <w:szCs w:val="20"/>
        </w:rPr>
        <w:t xml:space="preserve"> </w:t>
      </w:r>
      <w:r w:rsidR="001978B4" w:rsidRPr="001978B4">
        <w:rPr>
          <w:rFonts w:ascii="Cambria" w:eastAsia="Calibri" w:hAnsi="Cambria" w:cs="Times New Roman"/>
          <w:sz w:val="20"/>
          <w:szCs w:val="20"/>
        </w:rPr>
        <w:t>a</w:t>
      </w:r>
      <w:r w:rsidR="00D72005" w:rsidRPr="001978B4">
        <w:rPr>
          <w:rFonts w:ascii="Cambria" w:eastAsia="Calibri" w:hAnsi="Cambria" w:cs="Times New Roman"/>
          <w:sz w:val="20"/>
          <w:szCs w:val="20"/>
        </w:rPr>
        <w:t xml:space="preserve"> “</w:t>
      </w:r>
      <w:r w:rsidR="00AB5A4C" w:rsidRPr="001978B4">
        <w:rPr>
          <w:rFonts w:ascii="Cambria" w:eastAsia="Calibri" w:hAnsi="Cambria" w:cs="Times New Roman"/>
          <w:sz w:val="20"/>
          <w:szCs w:val="20"/>
        </w:rPr>
        <w:t xml:space="preserve">Report on the implementation of the ICCAT Regional Observer Programme for East Atlantic and Mediterranean bluefin tuna </w:t>
      </w:r>
      <w:r w:rsidR="00C15493" w:rsidRPr="001978B4">
        <w:rPr>
          <w:rFonts w:ascii="Cambria" w:eastAsia="Calibri" w:hAnsi="Cambria" w:cs="Times New Roman"/>
          <w:sz w:val="20"/>
          <w:szCs w:val="20"/>
        </w:rPr>
        <w:t>(ROP-BFT)</w:t>
      </w:r>
      <w:r w:rsidR="00D72005" w:rsidRPr="001978B4">
        <w:rPr>
          <w:rFonts w:ascii="Cambria" w:eastAsia="Calibri" w:hAnsi="Cambria" w:cs="Times New Roman"/>
          <w:sz w:val="20"/>
          <w:szCs w:val="20"/>
        </w:rPr>
        <w:t>”</w:t>
      </w:r>
      <w:r w:rsidR="001978B4" w:rsidRPr="001978B4">
        <w:rPr>
          <w:rFonts w:ascii="Cambria" w:eastAsia="Calibri" w:hAnsi="Cambria" w:cs="Times New Roman"/>
          <w:sz w:val="20"/>
          <w:szCs w:val="20"/>
        </w:rPr>
        <w:t>.</w:t>
      </w:r>
    </w:p>
    <w:p w14:paraId="2EF2CFD6" w14:textId="77777777" w:rsidR="00654E0D" w:rsidRPr="002B0E38" w:rsidRDefault="00654E0D" w:rsidP="002B0E38">
      <w:pPr>
        <w:tabs>
          <w:tab w:val="left" w:pos="300"/>
          <w:tab w:val="left" w:pos="700"/>
        </w:tabs>
        <w:spacing w:after="0" w:line="240" w:lineRule="auto"/>
        <w:jc w:val="both"/>
        <w:rPr>
          <w:rFonts w:ascii="Cambria" w:eastAsia="Calibri" w:hAnsi="Cambria" w:cs="Times New Roman"/>
          <w:sz w:val="20"/>
          <w:szCs w:val="20"/>
        </w:rPr>
      </w:pPr>
    </w:p>
    <w:p w14:paraId="11D1C099" w14:textId="7B5108D2" w:rsidR="00C15493" w:rsidRPr="002B0E38" w:rsidRDefault="00C15493" w:rsidP="002B0E38">
      <w:pPr>
        <w:tabs>
          <w:tab w:val="left" w:pos="567"/>
          <w:tab w:val="left" w:pos="700"/>
        </w:tabs>
        <w:spacing w:after="0" w:line="240" w:lineRule="auto"/>
        <w:jc w:val="both"/>
        <w:rPr>
          <w:rFonts w:ascii="Cambria" w:eastAsia="Calibri" w:hAnsi="Cambria" w:cs="Times New Roman"/>
          <w:b/>
          <w:bCs/>
          <w:i/>
          <w:iCs/>
          <w:sz w:val="20"/>
          <w:szCs w:val="20"/>
        </w:rPr>
      </w:pPr>
      <w:r w:rsidRPr="002B0E38">
        <w:rPr>
          <w:rFonts w:ascii="Cambria" w:eastAsia="Calibri" w:hAnsi="Cambria" w:cs="Times New Roman"/>
          <w:b/>
          <w:bCs/>
          <w:i/>
          <w:iCs/>
          <w:sz w:val="20"/>
          <w:szCs w:val="20"/>
        </w:rPr>
        <w:t>National/</w:t>
      </w:r>
      <w:r w:rsidR="00D72005" w:rsidRPr="002B0E38">
        <w:rPr>
          <w:rFonts w:ascii="Cambria" w:eastAsia="Calibri" w:hAnsi="Cambria" w:cs="Times New Roman"/>
          <w:b/>
          <w:bCs/>
          <w:i/>
          <w:iCs/>
          <w:sz w:val="20"/>
          <w:szCs w:val="20"/>
        </w:rPr>
        <w:t>Domestic Observer Programmes</w:t>
      </w:r>
    </w:p>
    <w:p w14:paraId="36D672F7" w14:textId="77777777" w:rsidR="00C15493" w:rsidRPr="002B0E38" w:rsidRDefault="00C15493" w:rsidP="002B0E38">
      <w:pPr>
        <w:tabs>
          <w:tab w:val="left" w:pos="567"/>
          <w:tab w:val="left" w:pos="700"/>
        </w:tabs>
        <w:spacing w:after="0" w:line="240" w:lineRule="auto"/>
        <w:jc w:val="both"/>
        <w:rPr>
          <w:rFonts w:ascii="Cambria" w:eastAsia="Calibri" w:hAnsi="Cambria" w:cs="Times New Roman"/>
          <w:sz w:val="20"/>
          <w:szCs w:val="20"/>
        </w:rPr>
      </w:pPr>
    </w:p>
    <w:p w14:paraId="5C054F36" w14:textId="634F40D7" w:rsidR="00C15493" w:rsidRPr="002B0E38" w:rsidRDefault="00C15493" w:rsidP="002B0E38">
      <w:pPr>
        <w:tabs>
          <w:tab w:val="left" w:pos="567"/>
          <w:tab w:val="left" w:pos="700"/>
        </w:tabs>
        <w:spacing w:after="0" w:line="240" w:lineRule="auto"/>
        <w:jc w:val="both"/>
        <w:rPr>
          <w:rFonts w:ascii="Cambria" w:eastAsia="Calibri" w:hAnsi="Cambria" w:cs="Times New Roman"/>
          <w:sz w:val="20"/>
          <w:szCs w:val="20"/>
        </w:rPr>
      </w:pPr>
      <w:r w:rsidRPr="00122554">
        <w:rPr>
          <w:rFonts w:ascii="Cambria" w:eastAsia="Calibri" w:hAnsi="Cambria" w:cs="Times New Roman"/>
          <w:sz w:val="20"/>
          <w:szCs w:val="20"/>
        </w:rPr>
        <w:t xml:space="preserve">National observers are currently required on certain percentages of eastern Atlantic and Mediterranean bluefin tuna catching vessels (other than purse seiners) and on all bluefin tuna towing vessels and traps </w:t>
      </w:r>
      <w:r w:rsidR="00FC447E" w:rsidRPr="00122554">
        <w:rPr>
          <w:rFonts w:ascii="Cambria" w:eastAsia="Calibri" w:hAnsi="Cambria" w:cs="Times New Roman"/>
          <w:sz w:val="20"/>
          <w:szCs w:val="20"/>
        </w:rPr>
        <w:t>(</w:t>
      </w:r>
      <w:hyperlink r:id="rId13" w:history="1">
        <w:r w:rsidRPr="00122554">
          <w:rPr>
            <w:rStyle w:val="Hyperlink"/>
            <w:rFonts w:ascii="Cambria" w:eastAsia="Calibri" w:hAnsi="Cambria" w:cs="Times New Roman"/>
            <w:sz w:val="20"/>
            <w:szCs w:val="20"/>
            <w:u w:val="none"/>
          </w:rPr>
          <w:t>Rec</w:t>
        </w:r>
        <w:r w:rsidR="00654E0D" w:rsidRPr="00122554">
          <w:rPr>
            <w:rStyle w:val="Hyperlink"/>
            <w:rFonts w:ascii="Cambria" w:eastAsia="Calibri" w:hAnsi="Cambria" w:cs="Times New Roman"/>
            <w:sz w:val="20"/>
            <w:szCs w:val="20"/>
            <w:u w:val="none"/>
          </w:rPr>
          <w:t>.</w:t>
        </w:r>
        <w:r w:rsidR="00E36C26" w:rsidRPr="00122554">
          <w:rPr>
            <w:rStyle w:val="Hyperlink"/>
            <w:rFonts w:ascii="Cambria" w:eastAsia="Calibri" w:hAnsi="Cambria" w:cs="Times New Roman"/>
            <w:sz w:val="20"/>
            <w:szCs w:val="20"/>
            <w:u w:val="none"/>
          </w:rPr>
          <w:t xml:space="preserve"> </w:t>
        </w:r>
        <w:r w:rsidR="004108A3" w:rsidRPr="00122554">
          <w:rPr>
            <w:rStyle w:val="Hyperlink"/>
            <w:rFonts w:ascii="Cambria" w:eastAsia="Calibri" w:hAnsi="Cambria" w:cs="Times New Roman"/>
            <w:sz w:val="20"/>
            <w:szCs w:val="20"/>
            <w:u w:val="none"/>
          </w:rPr>
          <w:t>2</w:t>
        </w:r>
        <w:r w:rsidR="00B554EB" w:rsidRPr="00122554">
          <w:rPr>
            <w:rStyle w:val="Hyperlink"/>
            <w:rFonts w:ascii="Cambria" w:eastAsia="Calibri" w:hAnsi="Cambria" w:cs="Times New Roman"/>
            <w:sz w:val="20"/>
            <w:szCs w:val="20"/>
            <w:u w:val="none"/>
          </w:rPr>
          <w:t>4</w:t>
        </w:r>
        <w:r w:rsidR="004108A3" w:rsidRPr="00122554">
          <w:rPr>
            <w:rStyle w:val="Hyperlink"/>
            <w:rFonts w:ascii="Cambria" w:eastAsia="Calibri" w:hAnsi="Cambria" w:cs="Times New Roman"/>
            <w:sz w:val="20"/>
            <w:szCs w:val="20"/>
            <w:u w:val="none"/>
          </w:rPr>
          <w:t>-0</w:t>
        </w:r>
        <w:r w:rsidR="00B554EB" w:rsidRPr="00122554">
          <w:rPr>
            <w:rStyle w:val="Hyperlink"/>
            <w:rFonts w:ascii="Cambria" w:hAnsi="Cambria"/>
            <w:sz w:val="20"/>
            <w:szCs w:val="20"/>
            <w:u w:val="none"/>
          </w:rPr>
          <w:t>5</w:t>
        </w:r>
      </w:hyperlink>
      <w:r w:rsidR="00FC447E" w:rsidRPr="00122554">
        <w:rPr>
          <w:rFonts w:ascii="Cambria" w:eastAsia="Calibri" w:hAnsi="Cambria" w:cs="Times New Roman"/>
          <w:sz w:val="20"/>
          <w:szCs w:val="20"/>
        </w:rPr>
        <w:t>)</w:t>
      </w:r>
      <w:r w:rsidRPr="00122554">
        <w:rPr>
          <w:rFonts w:ascii="Cambria" w:eastAsia="Calibri" w:hAnsi="Cambria" w:cs="Times New Roman"/>
          <w:sz w:val="20"/>
          <w:szCs w:val="20"/>
        </w:rPr>
        <w:t xml:space="preserve">, as well </w:t>
      </w:r>
      <w:r w:rsidR="00B75703" w:rsidRPr="00122554">
        <w:rPr>
          <w:rFonts w:ascii="Cambria" w:eastAsia="Calibri" w:hAnsi="Cambria" w:cs="Times New Roman"/>
          <w:sz w:val="20"/>
          <w:szCs w:val="20"/>
        </w:rPr>
        <w:t xml:space="preserve">as </w:t>
      </w:r>
      <w:r w:rsidRPr="00122554">
        <w:rPr>
          <w:rFonts w:ascii="Cambria" w:eastAsia="Calibri" w:hAnsi="Cambria" w:cs="Times New Roman"/>
          <w:sz w:val="20"/>
          <w:szCs w:val="20"/>
        </w:rPr>
        <w:t xml:space="preserve">on tropical tuna vessels fishing in the Gulf of Guinea during the FAD closure </w:t>
      </w:r>
      <w:r w:rsidR="00FC447E" w:rsidRPr="00122554">
        <w:rPr>
          <w:rFonts w:ascii="Cambria" w:eastAsia="Calibri" w:hAnsi="Cambria" w:cs="Times New Roman"/>
          <w:sz w:val="20"/>
          <w:szCs w:val="20"/>
        </w:rPr>
        <w:t>(</w:t>
      </w:r>
      <w:hyperlink r:id="rId14" w:history="1">
        <w:r w:rsidRPr="00122554">
          <w:rPr>
            <w:rStyle w:val="Hyperlink"/>
            <w:rFonts w:ascii="Cambria" w:eastAsia="Calibri" w:hAnsi="Cambria" w:cs="Times New Roman"/>
            <w:sz w:val="20"/>
            <w:szCs w:val="20"/>
            <w:u w:val="none"/>
          </w:rPr>
          <w:t>Rec.</w:t>
        </w:r>
        <w:r w:rsidR="00D72005" w:rsidRPr="00122554">
          <w:rPr>
            <w:rStyle w:val="Hyperlink"/>
            <w:rFonts w:ascii="Cambria" w:eastAsia="Calibri" w:hAnsi="Cambria" w:cs="Times New Roman"/>
            <w:sz w:val="20"/>
            <w:szCs w:val="20"/>
            <w:u w:val="none"/>
          </w:rPr>
          <w:t> </w:t>
        </w:r>
        <w:r w:rsidR="004108A3" w:rsidRPr="00122554">
          <w:rPr>
            <w:rStyle w:val="Hyperlink"/>
            <w:rFonts w:ascii="Cambria" w:eastAsia="Calibri" w:hAnsi="Cambria" w:cs="Times New Roman"/>
            <w:sz w:val="20"/>
            <w:szCs w:val="20"/>
            <w:u w:val="none"/>
          </w:rPr>
          <w:t>2</w:t>
        </w:r>
        <w:r w:rsidR="00B554EB" w:rsidRPr="00122554">
          <w:rPr>
            <w:rStyle w:val="Hyperlink"/>
            <w:rFonts w:ascii="Cambria" w:eastAsia="Calibri" w:hAnsi="Cambria" w:cs="Times New Roman"/>
            <w:sz w:val="20"/>
            <w:szCs w:val="20"/>
            <w:u w:val="none"/>
          </w:rPr>
          <w:t>4</w:t>
        </w:r>
        <w:r w:rsidR="00D72005" w:rsidRPr="00122554">
          <w:rPr>
            <w:rStyle w:val="Hyperlink"/>
            <w:rFonts w:ascii="Cambria" w:eastAsia="Calibri" w:hAnsi="Cambria" w:cs="Times New Roman"/>
            <w:sz w:val="20"/>
            <w:szCs w:val="20"/>
            <w:u w:val="none"/>
          </w:rPr>
          <w:noBreakHyphen/>
        </w:r>
        <w:r w:rsidR="004108A3" w:rsidRPr="00122554">
          <w:rPr>
            <w:rStyle w:val="Hyperlink"/>
            <w:rFonts w:ascii="Cambria" w:eastAsia="Calibri" w:hAnsi="Cambria" w:cs="Times New Roman"/>
            <w:sz w:val="20"/>
            <w:szCs w:val="20"/>
            <w:u w:val="none"/>
          </w:rPr>
          <w:t>01</w:t>
        </w:r>
      </w:hyperlink>
      <w:r w:rsidR="00FC447E" w:rsidRPr="00122554">
        <w:rPr>
          <w:rFonts w:ascii="Cambria" w:eastAsia="Calibri" w:hAnsi="Cambria" w:cs="Times New Roman"/>
          <w:sz w:val="20"/>
          <w:szCs w:val="20"/>
        </w:rPr>
        <w:t>)</w:t>
      </w:r>
      <w:r w:rsidRPr="00122554">
        <w:rPr>
          <w:rFonts w:ascii="Cambria" w:eastAsia="Calibri" w:hAnsi="Cambria" w:cs="Times New Roman"/>
          <w:sz w:val="20"/>
          <w:szCs w:val="20"/>
        </w:rPr>
        <w:t xml:space="preserve"> for compliance purposes. No specific format for the information collected has been developed beyond the standard statistical data forms</w:t>
      </w:r>
      <w:r w:rsidRPr="002B0E38">
        <w:rPr>
          <w:rFonts w:ascii="Cambria" w:eastAsia="Calibri" w:hAnsi="Cambria" w:cs="Times New Roman"/>
          <w:sz w:val="20"/>
          <w:szCs w:val="20"/>
        </w:rPr>
        <w:t xml:space="preserve">. </w:t>
      </w:r>
    </w:p>
    <w:p w14:paraId="52BCB085" w14:textId="77777777" w:rsidR="00C15493" w:rsidRPr="002B0E38" w:rsidRDefault="00C15493" w:rsidP="002B0E38">
      <w:pPr>
        <w:tabs>
          <w:tab w:val="left" w:pos="567"/>
          <w:tab w:val="left" w:pos="700"/>
        </w:tabs>
        <w:spacing w:after="0" w:line="240" w:lineRule="auto"/>
        <w:jc w:val="both"/>
        <w:rPr>
          <w:rFonts w:ascii="Cambria" w:eastAsia="Calibri" w:hAnsi="Cambria" w:cs="Times New Roman"/>
          <w:sz w:val="20"/>
          <w:szCs w:val="20"/>
        </w:rPr>
      </w:pPr>
    </w:p>
    <w:p w14:paraId="2BCCB95B" w14:textId="66095D78" w:rsidR="00C15493" w:rsidRPr="00E6540D" w:rsidRDefault="00C15493" w:rsidP="002B0E38">
      <w:pPr>
        <w:spacing w:after="0" w:line="240" w:lineRule="auto"/>
        <w:jc w:val="both"/>
        <w:rPr>
          <w:rFonts w:ascii="Cambria" w:eastAsia="Calibri" w:hAnsi="Cambria" w:cs="Times New Roman"/>
          <w:b/>
          <w:bCs/>
          <w:sz w:val="20"/>
          <w:szCs w:val="20"/>
        </w:rPr>
      </w:pPr>
      <w:r w:rsidRPr="00A33AE1">
        <w:rPr>
          <w:rFonts w:ascii="Cambria" w:eastAsia="Calibri" w:hAnsi="Cambria" w:cs="Times New Roman"/>
          <w:sz w:val="20"/>
          <w:szCs w:val="20"/>
        </w:rPr>
        <w:t xml:space="preserve">The </w:t>
      </w:r>
      <w:hyperlink r:id="rId15" w:history="1">
        <w:r w:rsidRPr="008A7765">
          <w:rPr>
            <w:rStyle w:val="Hyperlink"/>
            <w:rFonts w:ascii="Cambria" w:eastAsia="Calibri" w:hAnsi="Cambria" w:cs="Times New Roman"/>
            <w:i/>
            <w:iCs/>
            <w:sz w:val="20"/>
            <w:szCs w:val="20"/>
            <w:u w:val="none"/>
          </w:rPr>
          <w:t xml:space="preserve">Recommendation by ICCAT to </w:t>
        </w:r>
        <w:r w:rsidR="00214A59" w:rsidRPr="008A7765">
          <w:rPr>
            <w:rStyle w:val="Hyperlink"/>
            <w:rFonts w:ascii="Cambria" w:eastAsia="Calibri" w:hAnsi="Cambria" w:cs="Times New Roman"/>
            <w:i/>
            <w:iCs/>
            <w:sz w:val="20"/>
            <w:szCs w:val="20"/>
            <w:u w:val="none"/>
          </w:rPr>
          <w:t>e</w:t>
        </w:r>
        <w:r w:rsidRPr="008A7765">
          <w:rPr>
            <w:rStyle w:val="Hyperlink"/>
            <w:rFonts w:ascii="Cambria" w:eastAsia="Calibri" w:hAnsi="Cambria" w:cs="Times New Roman"/>
            <w:i/>
            <w:iCs/>
            <w:sz w:val="20"/>
            <w:szCs w:val="20"/>
            <w:u w:val="none"/>
          </w:rPr>
          <w:t xml:space="preserve">stablish </w:t>
        </w:r>
        <w:r w:rsidR="00214A59" w:rsidRPr="008A7765">
          <w:rPr>
            <w:rStyle w:val="Hyperlink"/>
            <w:rFonts w:ascii="Cambria" w:eastAsia="Calibri" w:hAnsi="Cambria" w:cs="Times New Roman"/>
            <w:i/>
            <w:iCs/>
            <w:sz w:val="20"/>
            <w:szCs w:val="20"/>
            <w:u w:val="none"/>
          </w:rPr>
          <w:t>m</w:t>
        </w:r>
        <w:r w:rsidRPr="008A7765">
          <w:rPr>
            <w:rStyle w:val="Hyperlink"/>
            <w:rFonts w:ascii="Cambria" w:eastAsia="Calibri" w:hAnsi="Cambria" w:cs="Times New Roman"/>
            <w:i/>
            <w:iCs/>
            <w:sz w:val="20"/>
            <w:szCs w:val="20"/>
            <w:u w:val="none"/>
          </w:rPr>
          <w:t xml:space="preserve">inimum </w:t>
        </w:r>
        <w:r w:rsidR="00214A59" w:rsidRPr="008A7765">
          <w:rPr>
            <w:rStyle w:val="Hyperlink"/>
            <w:rFonts w:ascii="Cambria" w:eastAsia="Calibri" w:hAnsi="Cambria" w:cs="Times New Roman"/>
            <w:i/>
            <w:iCs/>
            <w:sz w:val="20"/>
            <w:szCs w:val="20"/>
            <w:u w:val="none"/>
          </w:rPr>
          <w:t>s</w:t>
        </w:r>
        <w:r w:rsidRPr="008A7765">
          <w:rPr>
            <w:rStyle w:val="Hyperlink"/>
            <w:rFonts w:ascii="Cambria" w:eastAsia="Calibri" w:hAnsi="Cambria" w:cs="Times New Roman"/>
            <w:i/>
            <w:iCs/>
            <w:sz w:val="20"/>
            <w:szCs w:val="20"/>
            <w:u w:val="none"/>
          </w:rPr>
          <w:t xml:space="preserve">tandards for </w:t>
        </w:r>
        <w:r w:rsidR="00214A59" w:rsidRPr="008A7765">
          <w:rPr>
            <w:rStyle w:val="Hyperlink"/>
            <w:rFonts w:ascii="Cambria" w:eastAsia="Calibri" w:hAnsi="Cambria" w:cs="Times New Roman"/>
            <w:i/>
            <w:iCs/>
            <w:sz w:val="20"/>
            <w:szCs w:val="20"/>
            <w:u w:val="none"/>
          </w:rPr>
          <w:t>f</w:t>
        </w:r>
        <w:r w:rsidRPr="008A7765">
          <w:rPr>
            <w:rStyle w:val="Hyperlink"/>
            <w:rFonts w:ascii="Cambria" w:eastAsia="Calibri" w:hAnsi="Cambria" w:cs="Times New Roman"/>
            <w:i/>
            <w:iCs/>
            <w:sz w:val="20"/>
            <w:szCs w:val="20"/>
            <w:u w:val="none"/>
          </w:rPr>
          <w:t xml:space="preserve">ishing </w:t>
        </w:r>
        <w:r w:rsidR="00214A59" w:rsidRPr="008A7765">
          <w:rPr>
            <w:rStyle w:val="Hyperlink"/>
            <w:rFonts w:ascii="Cambria" w:eastAsia="Calibri" w:hAnsi="Cambria" w:cs="Times New Roman"/>
            <w:i/>
            <w:iCs/>
            <w:sz w:val="20"/>
            <w:szCs w:val="20"/>
            <w:u w:val="none"/>
          </w:rPr>
          <w:t>v</w:t>
        </w:r>
        <w:r w:rsidRPr="008A7765">
          <w:rPr>
            <w:rStyle w:val="Hyperlink"/>
            <w:rFonts w:ascii="Cambria" w:eastAsia="Calibri" w:hAnsi="Cambria" w:cs="Times New Roman"/>
            <w:i/>
            <w:iCs/>
            <w:sz w:val="20"/>
            <w:szCs w:val="20"/>
            <w:u w:val="none"/>
          </w:rPr>
          <w:t xml:space="preserve">essel </w:t>
        </w:r>
        <w:r w:rsidR="00214A59" w:rsidRPr="008A7765">
          <w:rPr>
            <w:rStyle w:val="Hyperlink"/>
            <w:rFonts w:ascii="Cambria" w:eastAsia="Calibri" w:hAnsi="Cambria" w:cs="Times New Roman"/>
            <w:i/>
            <w:iCs/>
            <w:sz w:val="20"/>
            <w:szCs w:val="20"/>
            <w:u w:val="none"/>
          </w:rPr>
          <w:t>s</w:t>
        </w:r>
        <w:r w:rsidRPr="008A7765">
          <w:rPr>
            <w:rStyle w:val="Hyperlink"/>
            <w:rFonts w:ascii="Cambria" w:eastAsia="Calibri" w:hAnsi="Cambria" w:cs="Times New Roman"/>
            <w:i/>
            <w:iCs/>
            <w:sz w:val="20"/>
            <w:szCs w:val="20"/>
            <w:u w:val="none"/>
          </w:rPr>
          <w:t xml:space="preserve">cientific </w:t>
        </w:r>
        <w:r w:rsidR="00214A59" w:rsidRPr="008A7765">
          <w:rPr>
            <w:rStyle w:val="Hyperlink"/>
            <w:rFonts w:ascii="Cambria" w:eastAsia="Calibri" w:hAnsi="Cambria" w:cs="Times New Roman"/>
            <w:i/>
            <w:iCs/>
            <w:sz w:val="20"/>
            <w:szCs w:val="20"/>
            <w:u w:val="none"/>
          </w:rPr>
          <w:t>o</w:t>
        </w:r>
        <w:r w:rsidRPr="008A7765">
          <w:rPr>
            <w:rStyle w:val="Hyperlink"/>
            <w:rFonts w:ascii="Cambria" w:eastAsia="Calibri" w:hAnsi="Cambria" w:cs="Times New Roman"/>
            <w:i/>
            <w:iCs/>
            <w:sz w:val="20"/>
            <w:szCs w:val="20"/>
            <w:u w:val="none"/>
          </w:rPr>
          <w:t xml:space="preserve">bserver </w:t>
        </w:r>
        <w:r w:rsidR="00214A59" w:rsidRPr="008A7765">
          <w:rPr>
            <w:rStyle w:val="Hyperlink"/>
            <w:rFonts w:ascii="Cambria" w:eastAsia="Calibri" w:hAnsi="Cambria" w:cs="Times New Roman"/>
            <w:i/>
            <w:iCs/>
            <w:sz w:val="20"/>
            <w:szCs w:val="20"/>
            <w:u w:val="none"/>
          </w:rPr>
          <w:t>p</w:t>
        </w:r>
        <w:r w:rsidRPr="008A7765">
          <w:rPr>
            <w:rStyle w:val="Hyperlink"/>
            <w:rFonts w:ascii="Cambria" w:eastAsia="Calibri" w:hAnsi="Cambria" w:cs="Times New Roman"/>
            <w:i/>
            <w:iCs/>
            <w:sz w:val="20"/>
            <w:szCs w:val="20"/>
            <w:u w:val="none"/>
          </w:rPr>
          <w:t>rograms</w:t>
        </w:r>
        <w:r w:rsidRPr="008A7765">
          <w:rPr>
            <w:rStyle w:val="Hyperlink"/>
            <w:rFonts w:ascii="Cambria" w:eastAsia="Calibri" w:hAnsi="Cambria" w:cs="Times New Roman"/>
            <w:sz w:val="20"/>
            <w:szCs w:val="20"/>
            <w:u w:val="none"/>
          </w:rPr>
          <w:t xml:space="preserve"> </w:t>
        </w:r>
        <w:r w:rsidR="00FC447E" w:rsidRPr="008A7765">
          <w:rPr>
            <w:rStyle w:val="Hyperlink"/>
            <w:rFonts w:ascii="Cambria" w:eastAsia="Calibri" w:hAnsi="Cambria" w:cs="Times New Roman"/>
            <w:sz w:val="20"/>
            <w:szCs w:val="20"/>
            <w:u w:val="none"/>
          </w:rPr>
          <w:t>(</w:t>
        </w:r>
        <w:r w:rsidRPr="008A7765">
          <w:rPr>
            <w:rStyle w:val="Hyperlink"/>
            <w:rFonts w:ascii="Cambria" w:eastAsia="Calibri" w:hAnsi="Cambria" w:cs="Times New Roman"/>
            <w:sz w:val="20"/>
            <w:szCs w:val="20"/>
            <w:u w:val="none"/>
          </w:rPr>
          <w:t>Rec. 16-14</w:t>
        </w:r>
        <w:r w:rsidR="00FC447E" w:rsidRPr="008A7765">
          <w:rPr>
            <w:rStyle w:val="Hyperlink"/>
            <w:rFonts w:ascii="Cambria" w:eastAsia="Calibri" w:hAnsi="Cambria" w:cs="Times New Roman"/>
            <w:sz w:val="20"/>
            <w:szCs w:val="20"/>
            <w:u w:val="none"/>
          </w:rPr>
          <w:t>)</w:t>
        </w:r>
      </w:hyperlink>
      <w:r w:rsidRPr="008A7765">
        <w:rPr>
          <w:rFonts w:ascii="Cambria" w:eastAsia="Calibri" w:hAnsi="Cambria" w:cs="Times New Roman"/>
          <w:sz w:val="20"/>
          <w:szCs w:val="20"/>
        </w:rPr>
        <w:t xml:space="preserve"> requires the submission of certain information; a summary of information received is contained in</w:t>
      </w:r>
      <w:r w:rsidR="008A7765" w:rsidRPr="008A7765">
        <w:rPr>
          <w:rFonts w:ascii="Cambria" w:eastAsia="Calibri" w:hAnsi="Cambria" w:cs="Times New Roman"/>
          <w:sz w:val="20"/>
          <w:szCs w:val="20"/>
        </w:rPr>
        <w:t xml:space="preserve"> </w:t>
      </w:r>
      <w:r w:rsidRPr="008A7765">
        <w:rPr>
          <w:rFonts w:ascii="Cambria" w:eastAsia="Calibri" w:hAnsi="Cambria" w:cs="Times New Roman"/>
          <w:sz w:val="20"/>
          <w:szCs w:val="20"/>
        </w:rPr>
        <w:t>COC</w:t>
      </w:r>
      <w:r w:rsidR="00386D1E" w:rsidRPr="008A7765">
        <w:rPr>
          <w:rFonts w:ascii="Cambria" w:eastAsia="Calibri" w:hAnsi="Cambria" w:cs="Times New Roman"/>
          <w:sz w:val="20"/>
          <w:szCs w:val="20"/>
        </w:rPr>
        <w:t>_</w:t>
      </w:r>
      <w:r w:rsidRPr="008A7765">
        <w:rPr>
          <w:rFonts w:ascii="Cambria" w:eastAsia="Calibri" w:hAnsi="Cambria" w:cs="Times New Roman"/>
          <w:sz w:val="20"/>
          <w:szCs w:val="20"/>
        </w:rPr>
        <w:t>31</w:t>
      </w:r>
      <w:r w:rsidR="00E36C26" w:rsidRPr="008A7765">
        <w:rPr>
          <w:rFonts w:ascii="Cambria" w:eastAsia="Calibri" w:hAnsi="Cambria" w:cs="Times New Roman"/>
          <w:sz w:val="20"/>
          <w:szCs w:val="20"/>
        </w:rPr>
        <w:t>8</w:t>
      </w:r>
      <w:r w:rsidRPr="008A7765">
        <w:rPr>
          <w:rFonts w:ascii="Cambria" w:eastAsia="Calibri" w:hAnsi="Cambria" w:cs="Times New Roman"/>
          <w:sz w:val="20"/>
          <w:szCs w:val="20"/>
        </w:rPr>
        <w:t>/</w:t>
      </w:r>
      <w:r w:rsidR="004F2503" w:rsidRPr="008A7765">
        <w:rPr>
          <w:rFonts w:ascii="Cambria" w:eastAsia="Calibri" w:hAnsi="Cambria" w:cs="Times New Roman"/>
          <w:sz w:val="20"/>
          <w:szCs w:val="20"/>
        </w:rPr>
        <w:t>2025</w:t>
      </w:r>
      <w:r w:rsidR="00B75703" w:rsidRPr="008A7765">
        <w:rPr>
          <w:rFonts w:ascii="Cambria" w:eastAsia="Calibri" w:hAnsi="Cambria" w:cs="Times New Roman"/>
          <w:sz w:val="20"/>
          <w:szCs w:val="20"/>
        </w:rPr>
        <w:t xml:space="preserve">, </w:t>
      </w:r>
      <w:r w:rsidR="00D538D0" w:rsidRPr="008A7765">
        <w:rPr>
          <w:rFonts w:ascii="Cambria" w:eastAsia="Calibri" w:hAnsi="Cambria" w:cs="Times New Roman"/>
          <w:sz w:val="20"/>
          <w:szCs w:val="20"/>
        </w:rPr>
        <w:t>compiled by the ICCAT Secretari</w:t>
      </w:r>
      <w:r w:rsidR="00D538D0" w:rsidRPr="00E6540D">
        <w:rPr>
          <w:rFonts w:ascii="Cambria" w:eastAsia="Calibri" w:hAnsi="Cambria" w:cs="Times New Roman"/>
          <w:sz w:val="20"/>
          <w:szCs w:val="20"/>
        </w:rPr>
        <w:t>at</w:t>
      </w:r>
      <w:r w:rsidRPr="00E6540D">
        <w:rPr>
          <w:rFonts w:ascii="Cambria" w:eastAsia="Calibri" w:hAnsi="Cambria" w:cs="Times New Roman"/>
          <w:sz w:val="20"/>
          <w:szCs w:val="20"/>
        </w:rPr>
        <w:t>.</w:t>
      </w:r>
    </w:p>
    <w:p w14:paraId="2C679F30" w14:textId="2D591C73" w:rsidR="00D15C24" w:rsidRPr="00E6540D" w:rsidRDefault="00D15C24" w:rsidP="002B0E38">
      <w:pPr>
        <w:tabs>
          <w:tab w:val="left" w:pos="567"/>
          <w:tab w:val="left" w:pos="700"/>
        </w:tabs>
        <w:spacing w:after="0" w:line="240" w:lineRule="auto"/>
        <w:jc w:val="both"/>
        <w:rPr>
          <w:rFonts w:ascii="Cambria" w:eastAsia="Calibri" w:hAnsi="Cambria" w:cs="Times New Roman"/>
          <w:sz w:val="20"/>
          <w:szCs w:val="20"/>
        </w:rPr>
      </w:pPr>
    </w:p>
    <w:p w14:paraId="4EA524EB" w14:textId="77777777" w:rsidR="009D754A" w:rsidRPr="00E6540D" w:rsidRDefault="009D754A" w:rsidP="002B0E38">
      <w:pPr>
        <w:tabs>
          <w:tab w:val="left" w:pos="567"/>
          <w:tab w:val="left" w:pos="700"/>
        </w:tabs>
        <w:spacing w:after="0" w:line="240" w:lineRule="auto"/>
        <w:jc w:val="both"/>
        <w:rPr>
          <w:rFonts w:ascii="Cambria" w:eastAsia="Calibri" w:hAnsi="Cambria" w:cs="Times New Roman"/>
          <w:sz w:val="20"/>
          <w:szCs w:val="20"/>
        </w:rPr>
      </w:pPr>
    </w:p>
    <w:bookmarkEnd w:id="5"/>
    <w:bookmarkEnd w:id="6"/>
    <w:p w14:paraId="31BB62E5" w14:textId="2830E2B1" w:rsidR="00F34B1F" w:rsidRPr="00E6540D" w:rsidRDefault="000B75D9" w:rsidP="002B0E38">
      <w:pPr>
        <w:tabs>
          <w:tab w:val="left" w:pos="426"/>
          <w:tab w:val="left" w:pos="700"/>
        </w:tabs>
        <w:spacing w:after="0" w:line="240" w:lineRule="auto"/>
        <w:jc w:val="both"/>
        <w:rPr>
          <w:rFonts w:ascii="Cambria" w:eastAsia="Times New Roman" w:hAnsi="Cambria" w:cs="Times New Roman"/>
          <w:b/>
          <w:sz w:val="20"/>
          <w:szCs w:val="20"/>
        </w:rPr>
      </w:pPr>
      <w:r w:rsidRPr="00E6540D">
        <w:rPr>
          <w:rFonts w:ascii="Cambria" w:eastAsia="Times New Roman" w:hAnsi="Cambria" w:cs="Times New Roman"/>
          <w:b/>
          <w:sz w:val="20"/>
          <w:szCs w:val="20"/>
        </w:rPr>
        <w:t>4</w:t>
      </w:r>
      <w:r w:rsidR="00E06352" w:rsidRPr="00E6540D">
        <w:rPr>
          <w:rFonts w:ascii="Cambria" w:eastAsia="Times New Roman" w:hAnsi="Cambria" w:cs="Times New Roman"/>
          <w:b/>
          <w:sz w:val="20"/>
          <w:szCs w:val="20"/>
        </w:rPr>
        <w:t>.</w:t>
      </w:r>
      <w:r w:rsidR="00F34B1F" w:rsidRPr="00E6540D">
        <w:rPr>
          <w:rFonts w:ascii="Cambria" w:eastAsia="Times New Roman" w:hAnsi="Cambria" w:cs="Times New Roman"/>
          <w:b/>
          <w:sz w:val="20"/>
          <w:szCs w:val="20"/>
        </w:rPr>
        <w:tab/>
        <w:t>At-sea and in-port transhipment requirements</w:t>
      </w:r>
    </w:p>
    <w:p w14:paraId="7CCDCB2C" w14:textId="77777777" w:rsidR="00F34B1F" w:rsidRPr="00E6540D" w:rsidRDefault="00F34B1F" w:rsidP="002B0E38">
      <w:pPr>
        <w:tabs>
          <w:tab w:val="left" w:pos="300"/>
          <w:tab w:val="left" w:pos="700"/>
        </w:tabs>
        <w:spacing w:after="0" w:line="240" w:lineRule="auto"/>
        <w:jc w:val="both"/>
        <w:rPr>
          <w:rFonts w:ascii="Cambria" w:eastAsia="Times New Roman" w:hAnsi="Cambria" w:cs="Times New Roman"/>
          <w:sz w:val="20"/>
          <w:szCs w:val="20"/>
        </w:rPr>
      </w:pPr>
    </w:p>
    <w:p w14:paraId="52819F2F" w14:textId="27A99DB1" w:rsidR="00C15493" w:rsidRPr="002B0E38" w:rsidRDefault="00C15493" w:rsidP="002B0E38">
      <w:pPr>
        <w:autoSpaceDE w:val="0"/>
        <w:autoSpaceDN w:val="0"/>
        <w:adjustRightInd w:val="0"/>
        <w:spacing w:after="0" w:line="240" w:lineRule="auto"/>
        <w:jc w:val="both"/>
        <w:rPr>
          <w:rFonts w:ascii="Cambria" w:eastAsia="Calibri" w:hAnsi="Cambria" w:cs="Times New Roman"/>
          <w:sz w:val="20"/>
          <w:szCs w:val="20"/>
        </w:rPr>
      </w:pPr>
      <w:r w:rsidRPr="00207ED6">
        <w:rPr>
          <w:rFonts w:ascii="Cambria" w:eastAsia="Calibri" w:hAnsi="Cambria" w:cs="Times New Roman"/>
          <w:sz w:val="20"/>
          <w:szCs w:val="20"/>
        </w:rPr>
        <w:t>See PWG</w:t>
      </w:r>
      <w:r w:rsidR="00D538D0" w:rsidRPr="00207ED6">
        <w:rPr>
          <w:rFonts w:ascii="Cambria" w:eastAsia="Calibri" w:hAnsi="Cambria" w:cs="Times New Roman"/>
          <w:sz w:val="20"/>
          <w:szCs w:val="20"/>
        </w:rPr>
        <w:t>_</w:t>
      </w:r>
      <w:r w:rsidRPr="00207ED6">
        <w:rPr>
          <w:rFonts w:ascii="Cambria" w:eastAsia="Calibri" w:hAnsi="Cambria" w:cs="Times New Roman"/>
          <w:sz w:val="20"/>
          <w:szCs w:val="20"/>
        </w:rPr>
        <w:t>402/</w:t>
      </w:r>
      <w:r w:rsidR="004F2503" w:rsidRPr="00207ED6">
        <w:rPr>
          <w:rFonts w:ascii="Cambria" w:eastAsia="Calibri" w:hAnsi="Cambria" w:cs="Times New Roman"/>
          <w:sz w:val="20"/>
          <w:szCs w:val="20"/>
        </w:rPr>
        <w:t xml:space="preserve">2025 </w:t>
      </w:r>
      <w:r w:rsidRPr="00207ED6">
        <w:rPr>
          <w:rFonts w:ascii="Cambria" w:eastAsia="Calibri" w:hAnsi="Cambria" w:cs="Times New Roman"/>
          <w:sz w:val="20"/>
          <w:szCs w:val="20"/>
        </w:rPr>
        <w:t>above. CPC reports on transhipment (at sea and in port) have been published on the password protected website, together</w:t>
      </w:r>
      <w:r w:rsidRPr="002B0E38">
        <w:rPr>
          <w:rFonts w:ascii="Cambria" w:eastAsia="Calibri" w:hAnsi="Cambria" w:cs="Times New Roman"/>
          <w:sz w:val="20"/>
          <w:szCs w:val="20"/>
        </w:rPr>
        <w:t xml:space="preserve"> with the comprehensive reports assessing the content and conclusions of observer reports.  </w:t>
      </w:r>
    </w:p>
    <w:p w14:paraId="25CC9DE3" w14:textId="35D1CD9B" w:rsidR="00AE7EF5" w:rsidRDefault="00AE7EF5">
      <w:pPr>
        <w:rPr>
          <w:rFonts w:ascii="Cambria" w:eastAsia="Times New Roman" w:hAnsi="Cambria" w:cs="Times New Roman"/>
          <w:b/>
          <w:sz w:val="20"/>
          <w:szCs w:val="20"/>
        </w:rPr>
      </w:pPr>
      <w:r>
        <w:rPr>
          <w:rFonts w:ascii="Cambria" w:eastAsia="Times New Roman" w:hAnsi="Cambria" w:cs="Times New Roman"/>
          <w:b/>
          <w:sz w:val="20"/>
          <w:szCs w:val="20"/>
        </w:rPr>
        <w:br w:type="page"/>
      </w:r>
    </w:p>
    <w:p w14:paraId="39611331" w14:textId="3554BDB7" w:rsidR="00F34B1F" w:rsidRPr="00C92484" w:rsidRDefault="000B75D9" w:rsidP="002B0E38">
      <w:pPr>
        <w:tabs>
          <w:tab w:val="left" w:pos="426"/>
          <w:tab w:val="left" w:pos="700"/>
        </w:tabs>
        <w:spacing w:after="0" w:line="240" w:lineRule="auto"/>
        <w:jc w:val="both"/>
        <w:rPr>
          <w:rFonts w:ascii="Cambria" w:eastAsia="Times New Roman" w:hAnsi="Cambria" w:cs="Times New Roman"/>
          <w:b/>
          <w:sz w:val="20"/>
          <w:szCs w:val="20"/>
        </w:rPr>
      </w:pPr>
      <w:r w:rsidRPr="00C92484">
        <w:rPr>
          <w:rFonts w:ascii="Cambria" w:eastAsia="Times New Roman" w:hAnsi="Cambria" w:cs="Times New Roman"/>
          <w:b/>
          <w:sz w:val="20"/>
          <w:szCs w:val="20"/>
        </w:rPr>
        <w:lastRenderedPageBreak/>
        <w:t>5</w:t>
      </w:r>
      <w:r w:rsidR="00E06352" w:rsidRPr="00C92484">
        <w:rPr>
          <w:rFonts w:ascii="Cambria" w:eastAsia="Times New Roman" w:hAnsi="Cambria" w:cs="Times New Roman"/>
          <w:b/>
          <w:sz w:val="20"/>
          <w:szCs w:val="20"/>
        </w:rPr>
        <w:t>.</w:t>
      </w:r>
      <w:r w:rsidR="00F34B1F" w:rsidRPr="00C92484">
        <w:rPr>
          <w:rFonts w:ascii="Cambria" w:eastAsia="Times New Roman" w:hAnsi="Cambria" w:cs="Times New Roman"/>
          <w:b/>
          <w:sz w:val="20"/>
          <w:szCs w:val="20"/>
        </w:rPr>
        <w:tab/>
        <w:t>Rules for chartering and other fishing arrangements</w:t>
      </w:r>
    </w:p>
    <w:p w14:paraId="74F562A2" w14:textId="77777777" w:rsidR="003105FD" w:rsidRPr="00C92484" w:rsidRDefault="003105FD" w:rsidP="002B0E38">
      <w:pPr>
        <w:tabs>
          <w:tab w:val="left" w:pos="300"/>
          <w:tab w:val="left" w:pos="700"/>
        </w:tabs>
        <w:spacing w:after="0" w:line="240" w:lineRule="auto"/>
        <w:jc w:val="both"/>
        <w:rPr>
          <w:rFonts w:ascii="Cambria" w:eastAsia="Times New Roman" w:hAnsi="Cambria" w:cs="Times New Roman"/>
          <w:b/>
          <w:sz w:val="20"/>
          <w:szCs w:val="20"/>
        </w:rPr>
      </w:pPr>
    </w:p>
    <w:p w14:paraId="464754D2" w14:textId="68FE37CA" w:rsidR="007E6493" w:rsidRDefault="00F47B40" w:rsidP="002B0E38">
      <w:pPr>
        <w:tabs>
          <w:tab w:val="left" w:pos="300"/>
          <w:tab w:val="left" w:pos="700"/>
        </w:tabs>
        <w:spacing w:after="0" w:line="240" w:lineRule="auto"/>
        <w:jc w:val="both"/>
        <w:rPr>
          <w:rFonts w:ascii="Cambria" w:eastAsia="Calibri" w:hAnsi="Cambria" w:cs="Times New Roman"/>
          <w:sz w:val="20"/>
          <w:szCs w:val="20"/>
        </w:rPr>
      </w:pPr>
      <w:r w:rsidRPr="00C92484">
        <w:rPr>
          <w:rFonts w:ascii="Cambria" w:eastAsia="Calibri" w:hAnsi="Cambria" w:cs="Times New Roman"/>
          <w:sz w:val="20"/>
          <w:szCs w:val="20"/>
        </w:rPr>
        <w:t>S</w:t>
      </w:r>
      <w:r w:rsidR="007E6493" w:rsidRPr="00C92484">
        <w:rPr>
          <w:rFonts w:ascii="Cambria" w:eastAsia="Calibri" w:hAnsi="Cambria" w:cs="Times New Roman"/>
          <w:sz w:val="20"/>
          <w:szCs w:val="20"/>
        </w:rPr>
        <w:t>ummary report</w:t>
      </w:r>
      <w:r w:rsidR="009B00F5" w:rsidRPr="00C92484">
        <w:rPr>
          <w:rFonts w:ascii="Cambria" w:eastAsia="Calibri" w:hAnsi="Cambria" w:cs="Times New Roman"/>
          <w:sz w:val="20"/>
          <w:szCs w:val="20"/>
        </w:rPr>
        <w:t>s</w:t>
      </w:r>
      <w:r w:rsidR="007E6493" w:rsidRPr="00C92484">
        <w:rPr>
          <w:rFonts w:ascii="Cambria" w:eastAsia="Calibri" w:hAnsi="Cambria" w:cs="Times New Roman"/>
          <w:sz w:val="20"/>
          <w:szCs w:val="20"/>
        </w:rPr>
        <w:t xml:space="preserve"> on chartering submitted by </w:t>
      </w:r>
      <w:r w:rsidR="00680C1E" w:rsidRPr="00C92484">
        <w:rPr>
          <w:rFonts w:ascii="Cambria" w:eastAsia="Calibri" w:hAnsi="Cambria" w:cs="Times New Roman"/>
          <w:sz w:val="20"/>
          <w:szCs w:val="20"/>
        </w:rPr>
        <w:t xml:space="preserve">Namibia </w:t>
      </w:r>
      <w:r w:rsidR="00B11C2A" w:rsidRPr="00C92484">
        <w:rPr>
          <w:rFonts w:ascii="Cambria" w:eastAsia="Calibri" w:hAnsi="Cambria" w:cs="Times New Roman"/>
          <w:sz w:val="20"/>
          <w:szCs w:val="20"/>
        </w:rPr>
        <w:t xml:space="preserve">in 2025 </w:t>
      </w:r>
      <w:r w:rsidR="009B00F5" w:rsidRPr="00C92484">
        <w:rPr>
          <w:rFonts w:ascii="Cambria" w:eastAsia="Calibri" w:hAnsi="Cambria" w:cs="Times New Roman"/>
          <w:sz w:val="20"/>
          <w:szCs w:val="20"/>
        </w:rPr>
        <w:t>are</w:t>
      </w:r>
      <w:r w:rsidR="007E6493" w:rsidRPr="00C92484">
        <w:rPr>
          <w:rFonts w:ascii="Cambria" w:eastAsia="Calibri" w:hAnsi="Cambria" w:cs="Times New Roman"/>
          <w:sz w:val="20"/>
          <w:szCs w:val="20"/>
        </w:rPr>
        <w:t xml:space="preserve"> contained in </w:t>
      </w:r>
      <w:r w:rsidR="00AE03F3" w:rsidRPr="00C92484">
        <w:rPr>
          <w:rFonts w:ascii="Cambria" w:eastAsia="Calibri" w:hAnsi="Cambria" w:cs="Times New Roman"/>
          <w:sz w:val="20"/>
          <w:szCs w:val="20"/>
        </w:rPr>
        <w:t xml:space="preserve">Appendix 2 to </w:t>
      </w:r>
      <w:r w:rsidR="00E27753" w:rsidRPr="00C92484">
        <w:rPr>
          <w:rFonts w:ascii="Cambria" w:eastAsia="Calibri" w:hAnsi="Cambria" w:cs="Times New Roman"/>
          <w:sz w:val="20"/>
          <w:szCs w:val="20"/>
        </w:rPr>
        <w:t xml:space="preserve">the </w:t>
      </w:r>
      <w:r w:rsidR="00B75703" w:rsidRPr="00C92484">
        <w:rPr>
          <w:rFonts w:ascii="Cambria" w:eastAsia="Calibri" w:hAnsi="Cambria" w:cs="Times New Roman"/>
          <w:sz w:val="20"/>
          <w:szCs w:val="20"/>
        </w:rPr>
        <w:t>“</w:t>
      </w:r>
      <w:r w:rsidR="00E27753" w:rsidRPr="00C92484">
        <w:rPr>
          <w:rFonts w:ascii="Cambria" w:eastAsia="Calibri" w:hAnsi="Cambria" w:cs="Times New Roman"/>
          <w:sz w:val="20"/>
          <w:szCs w:val="20"/>
        </w:rPr>
        <w:t xml:space="preserve">Secretariat </w:t>
      </w:r>
      <w:r w:rsidR="00E83EC7" w:rsidRPr="00C92484">
        <w:rPr>
          <w:rFonts w:ascii="Cambria" w:eastAsia="Calibri" w:hAnsi="Cambria" w:cs="Times New Roman"/>
          <w:sz w:val="20"/>
          <w:szCs w:val="20"/>
        </w:rPr>
        <w:t>R</w:t>
      </w:r>
      <w:r w:rsidR="00E27753" w:rsidRPr="00C92484">
        <w:rPr>
          <w:rFonts w:ascii="Cambria" w:eastAsia="Calibri" w:hAnsi="Cambria" w:cs="Times New Roman"/>
          <w:sz w:val="20"/>
          <w:szCs w:val="20"/>
        </w:rPr>
        <w:t>eport to the ICCAT Conservation and Management Compliance Committee</w:t>
      </w:r>
      <w:r w:rsidR="00B75703" w:rsidRPr="00C92484">
        <w:rPr>
          <w:rFonts w:ascii="Cambria" w:eastAsia="Calibri" w:hAnsi="Cambria" w:cs="Times New Roman"/>
          <w:sz w:val="20"/>
          <w:szCs w:val="20"/>
        </w:rPr>
        <w:t>”</w:t>
      </w:r>
      <w:r w:rsidR="00E27753" w:rsidRPr="00C92484">
        <w:rPr>
          <w:rFonts w:ascii="Cambria" w:eastAsia="Calibri" w:hAnsi="Cambria" w:cs="Times New Roman"/>
          <w:sz w:val="20"/>
          <w:szCs w:val="20"/>
        </w:rPr>
        <w:t xml:space="preserve"> </w:t>
      </w:r>
      <w:r w:rsidR="00B75703" w:rsidRPr="00C92484">
        <w:rPr>
          <w:rFonts w:ascii="Cambria" w:eastAsia="Calibri" w:hAnsi="Cambria" w:cs="Times New Roman"/>
          <w:sz w:val="20"/>
          <w:szCs w:val="20"/>
        </w:rPr>
        <w:t>[</w:t>
      </w:r>
      <w:r w:rsidR="00D96ACC" w:rsidRPr="00C92484">
        <w:rPr>
          <w:rFonts w:ascii="Cambria" w:eastAsia="Calibri" w:hAnsi="Cambria" w:cs="Times New Roman"/>
          <w:sz w:val="20"/>
          <w:szCs w:val="20"/>
        </w:rPr>
        <w:t>COC</w:t>
      </w:r>
      <w:r w:rsidR="00E83EC7" w:rsidRPr="00C92484">
        <w:rPr>
          <w:rFonts w:ascii="Cambria" w:eastAsia="Calibri" w:hAnsi="Cambria" w:cs="Times New Roman"/>
          <w:sz w:val="20"/>
          <w:szCs w:val="20"/>
        </w:rPr>
        <w:t>_</w:t>
      </w:r>
      <w:r w:rsidR="00D96ACC" w:rsidRPr="00C92484">
        <w:rPr>
          <w:rFonts w:ascii="Cambria" w:eastAsia="Calibri" w:hAnsi="Cambria" w:cs="Times New Roman"/>
          <w:sz w:val="20"/>
          <w:szCs w:val="20"/>
        </w:rPr>
        <w:t>303</w:t>
      </w:r>
      <w:r w:rsidR="009A6E8B" w:rsidRPr="00C92484">
        <w:rPr>
          <w:rFonts w:ascii="Cambria" w:eastAsia="Calibri" w:hAnsi="Cambria" w:cs="Times New Roman"/>
          <w:sz w:val="20"/>
          <w:szCs w:val="20"/>
        </w:rPr>
        <w:t>/</w:t>
      </w:r>
      <w:r w:rsidR="004F2503" w:rsidRPr="00C92484">
        <w:rPr>
          <w:rFonts w:ascii="Cambria" w:eastAsia="Calibri" w:hAnsi="Cambria" w:cs="Times New Roman"/>
          <w:sz w:val="20"/>
          <w:szCs w:val="20"/>
        </w:rPr>
        <w:t>2025</w:t>
      </w:r>
      <w:r w:rsidR="00B75703" w:rsidRPr="00C92484">
        <w:rPr>
          <w:rFonts w:ascii="Cambria" w:eastAsia="Calibri" w:hAnsi="Cambria" w:cs="Times New Roman"/>
          <w:sz w:val="20"/>
          <w:szCs w:val="20"/>
        </w:rPr>
        <w:t>]</w:t>
      </w:r>
      <w:r w:rsidR="00E83EC7" w:rsidRPr="00C92484">
        <w:rPr>
          <w:rFonts w:ascii="Cambria" w:eastAsia="Calibri" w:hAnsi="Cambria" w:cs="Times New Roman"/>
          <w:sz w:val="20"/>
          <w:szCs w:val="20"/>
        </w:rPr>
        <w:t>.</w:t>
      </w:r>
    </w:p>
    <w:p w14:paraId="4D87E059" w14:textId="77777777" w:rsidR="00207ED6" w:rsidRPr="002B0E38" w:rsidRDefault="00207ED6" w:rsidP="002B0E38">
      <w:pPr>
        <w:tabs>
          <w:tab w:val="left" w:pos="300"/>
          <w:tab w:val="left" w:pos="700"/>
        </w:tabs>
        <w:spacing w:after="0" w:line="240" w:lineRule="auto"/>
        <w:jc w:val="both"/>
        <w:rPr>
          <w:rFonts w:ascii="Cambria" w:eastAsia="Calibri" w:hAnsi="Cambria" w:cs="Times New Roman"/>
          <w:sz w:val="20"/>
          <w:szCs w:val="20"/>
        </w:rPr>
      </w:pPr>
    </w:p>
    <w:p w14:paraId="12A712CA" w14:textId="71A16F05" w:rsidR="007E6493" w:rsidRPr="001F6D07" w:rsidRDefault="007E6493" w:rsidP="002B0E38">
      <w:pPr>
        <w:tabs>
          <w:tab w:val="left" w:pos="300"/>
          <w:tab w:val="left" w:pos="700"/>
        </w:tabs>
        <w:spacing w:after="0" w:line="240" w:lineRule="auto"/>
        <w:jc w:val="both"/>
        <w:rPr>
          <w:rFonts w:ascii="Cambria" w:eastAsia="Calibri" w:hAnsi="Cambria" w:cs="Times New Roman"/>
          <w:sz w:val="20"/>
          <w:szCs w:val="20"/>
        </w:rPr>
      </w:pPr>
      <w:r w:rsidRPr="002B0E38">
        <w:rPr>
          <w:rFonts w:ascii="Cambria" w:eastAsia="Calibri" w:hAnsi="Cambria" w:cs="Times New Roman"/>
          <w:sz w:val="20"/>
          <w:szCs w:val="20"/>
        </w:rPr>
        <w:t xml:space="preserve">The </w:t>
      </w:r>
      <w:r w:rsidRPr="001F6D07">
        <w:rPr>
          <w:rFonts w:ascii="Cambria" w:eastAsia="Calibri" w:hAnsi="Cambria" w:cs="Times New Roman"/>
          <w:sz w:val="20"/>
          <w:szCs w:val="20"/>
        </w:rPr>
        <w:t xml:space="preserve">information on </w:t>
      </w:r>
      <w:r w:rsidRPr="00251ED6">
        <w:rPr>
          <w:rFonts w:ascii="Cambria" w:eastAsia="Calibri" w:hAnsi="Cambria" w:cs="Times New Roman"/>
          <w:sz w:val="20"/>
          <w:szCs w:val="20"/>
        </w:rPr>
        <w:t xml:space="preserve">chartering arrangements received by the Secretariat in accordance with paragraph 13 of </w:t>
      </w:r>
      <w:hyperlink r:id="rId16" w:history="1">
        <w:r w:rsidRPr="00251ED6">
          <w:rPr>
            <w:rStyle w:val="Hyperlink"/>
            <w:rFonts w:ascii="Cambria" w:eastAsia="Calibri" w:hAnsi="Cambria" w:cs="Times New Roman"/>
            <w:sz w:val="20"/>
            <w:szCs w:val="20"/>
            <w:u w:val="none"/>
          </w:rPr>
          <w:t>Rec. 13-14</w:t>
        </w:r>
      </w:hyperlink>
      <w:r w:rsidRPr="00251ED6">
        <w:rPr>
          <w:rFonts w:ascii="Cambria" w:eastAsia="Calibri" w:hAnsi="Cambria" w:cs="Times New Roman"/>
          <w:sz w:val="20"/>
          <w:szCs w:val="20"/>
        </w:rPr>
        <w:t xml:space="preserve"> is presented in Table 10 to </w:t>
      </w:r>
      <w:r w:rsidR="00E27753" w:rsidRPr="00251ED6">
        <w:rPr>
          <w:rFonts w:ascii="Cambria" w:eastAsia="Calibri" w:hAnsi="Cambria" w:cs="Times New Roman"/>
          <w:sz w:val="20"/>
          <w:szCs w:val="20"/>
        </w:rPr>
        <w:t xml:space="preserve">the </w:t>
      </w:r>
      <w:r w:rsidR="001F6D07" w:rsidRPr="00251ED6">
        <w:rPr>
          <w:rFonts w:ascii="Cambria" w:eastAsia="Calibri" w:hAnsi="Cambria" w:cs="Times New Roman"/>
          <w:sz w:val="20"/>
          <w:szCs w:val="20"/>
        </w:rPr>
        <w:t>“</w:t>
      </w:r>
      <w:r w:rsidR="00E27753" w:rsidRPr="00251ED6">
        <w:rPr>
          <w:rFonts w:ascii="Cambria" w:eastAsia="Calibri" w:hAnsi="Cambria" w:cs="Times New Roman"/>
          <w:sz w:val="20"/>
          <w:szCs w:val="20"/>
        </w:rPr>
        <w:t>Secretariat</w:t>
      </w:r>
      <w:r w:rsidR="00E83EC7" w:rsidRPr="00251ED6">
        <w:rPr>
          <w:rFonts w:ascii="Cambria" w:eastAsia="Calibri" w:hAnsi="Cambria" w:cs="Times New Roman"/>
          <w:sz w:val="20"/>
          <w:szCs w:val="20"/>
        </w:rPr>
        <w:t xml:space="preserve"> R</w:t>
      </w:r>
      <w:r w:rsidR="00E27753" w:rsidRPr="00251ED6">
        <w:rPr>
          <w:rFonts w:ascii="Cambria" w:eastAsia="Calibri" w:hAnsi="Cambria" w:cs="Times New Roman"/>
          <w:sz w:val="20"/>
          <w:szCs w:val="20"/>
        </w:rPr>
        <w:t>eport to the ICCAT Conservation and Management Compliance Committee</w:t>
      </w:r>
      <w:r w:rsidR="001F6D07" w:rsidRPr="00251ED6">
        <w:rPr>
          <w:rFonts w:ascii="Cambria" w:eastAsia="Calibri" w:hAnsi="Cambria" w:cs="Times New Roman"/>
          <w:sz w:val="20"/>
          <w:szCs w:val="20"/>
        </w:rPr>
        <w:t>”</w:t>
      </w:r>
      <w:r w:rsidR="00E27753" w:rsidRPr="00251ED6">
        <w:rPr>
          <w:rFonts w:ascii="Cambria" w:eastAsia="Calibri" w:hAnsi="Cambria" w:cs="Times New Roman"/>
          <w:sz w:val="20"/>
          <w:szCs w:val="20"/>
        </w:rPr>
        <w:t xml:space="preserve"> </w:t>
      </w:r>
      <w:r w:rsidR="001F6D07" w:rsidRPr="00251ED6">
        <w:rPr>
          <w:rFonts w:ascii="Cambria" w:eastAsia="Calibri" w:hAnsi="Cambria" w:cs="Times New Roman"/>
          <w:sz w:val="20"/>
          <w:szCs w:val="20"/>
        </w:rPr>
        <w:t>[</w:t>
      </w:r>
      <w:r w:rsidRPr="00251ED6">
        <w:rPr>
          <w:rFonts w:ascii="Cambria" w:eastAsia="Calibri" w:hAnsi="Cambria" w:cs="Times New Roman"/>
          <w:sz w:val="20"/>
          <w:szCs w:val="20"/>
        </w:rPr>
        <w:t>COC</w:t>
      </w:r>
      <w:r w:rsidR="00B10D65" w:rsidRPr="00251ED6">
        <w:rPr>
          <w:rFonts w:ascii="Cambria" w:eastAsia="Calibri" w:hAnsi="Cambria" w:cs="Times New Roman"/>
          <w:sz w:val="20"/>
          <w:szCs w:val="20"/>
        </w:rPr>
        <w:t>_</w:t>
      </w:r>
      <w:r w:rsidRPr="00251ED6">
        <w:rPr>
          <w:rFonts w:ascii="Cambria" w:eastAsia="Calibri" w:hAnsi="Cambria" w:cs="Times New Roman"/>
          <w:sz w:val="20"/>
          <w:szCs w:val="20"/>
        </w:rPr>
        <w:t>303/</w:t>
      </w:r>
      <w:r w:rsidR="004F2503" w:rsidRPr="00251ED6">
        <w:rPr>
          <w:rFonts w:ascii="Cambria" w:eastAsia="Calibri" w:hAnsi="Cambria" w:cs="Times New Roman"/>
          <w:sz w:val="20"/>
          <w:szCs w:val="20"/>
        </w:rPr>
        <w:t>2025</w:t>
      </w:r>
      <w:r w:rsidR="001F6D07" w:rsidRPr="00251ED6">
        <w:rPr>
          <w:rFonts w:ascii="Cambria" w:eastAsia="Calibri" w:hAnsi="Cambria" w:cs="Times New Roman"/>
          <w:sz w:val="20"/>
          <w:szCs w:val="20"/>
        </w:rPr>
        <w:t>]</w:t>
      </w:r>
      <w:r w:rsidRPr="00251ED6">
        <w:rPr>
          <w:rFonts w:ascii="Cambria" w:eastAsia="Calibri" w:hAnsi="Cambria" w:cs="Times New Roman"/>
          <w:sz w:val="20"/>
          <w:szCs w:val="20"/>
        </w:rPr>
        <w:t>.</w:t>
      </w:r>
    </w:p>
    <w:p w14:paraId="2E889B36" w14:textId="77777777" w:rsidR="007E6493" w:rsidRPr="001F6D07" w:rsidRDefault="007E6493" w:rsidP="002B0E38">
      <w:pPr>
        <w:tabs>
          <w:tab w:val="left" w:pos="300"/>
          <w:tab w:val="left" w:pos="700"/>
        </w:tabs>
        <w:spacing w:after="0" w:line="240" w:lineRule="auto"/>
        <w:jc w:val="both"/>
        <w:rPr>
          <w:rFonts w:ascii="Cambria" w:eastAsia="Calibri" w:hAnsi="Cambria" w:cs="Times New Roman"/>
          <w:sz w:val="20"/>
          <w:szCs w:val="20"/>
        </w:rPr>
      </w:pPr>
    </w:p>
    <w:p w14:paraId="49B73990" w14:textId="00FDA7C7" w:rsidR="007E6493" w:rsidRPr="002B0E38" w:rsidRDefault="007E6493" w:rsidP="002B0E38">
      <w:pPr>
        <w:autoSpaceDE w:val="0"/>
        <w:autoSpaceDN w:val="0"/>
        <w:adjustRightInd w:val="0"/>
        <w:spacing w:after="0" w:line="240" w:lineRule="auto"/>
        <w:jc w:val="both"/>
        <w:rPr>
          <w:rFonts w:ascii="Cambria" w:eastAsia="Calibri" w:hAnsi="Cambria" w:cs="Times New Roman"/>
          <w:sz w:val="20"/>
          <w:szCs w:val="20"/>
        </w:rPr>
      </w:pPr>
      <w:r w:rsidRPr="001F6D07">
        <w:rPr>
          <w:rFonts w:ascii="Cambria" w:eastAsia="Calibri" w:hAnsi="Cambria" w:cs="Times New Roman"/>
          <w:sz w:val="20"/>
          <w:szCs w:val="20"/>
        </w:rPr>
        <w:t xml:space="preserve">In accordance with </w:t>
      </w:r>
      <w:hyperlink r:id="rId17" w:history="1">
        <w:r w:rsidRPr="001F6D07">
          <w:rPr>
            <w:rStyle w:val="Hyperlink"/>
            <w:rFonts w:ascii="Cambria" w:eastAsia="Calibri" w:hAnsi="Cambria" w:cs="Times New Roman"/>
            <w:sz w:val="20"/>
            <w:szCs w:val="20"/>
            <w:u w:val="none"/>
          </w:rPr>
          <w:t>Rec. 14-07</w:t>
        </w:r>
      </w:hyperlink>
      <w:r w:rsidRPr="001F6D07">
        <w:rPr>
          <w:rFonts w:ascii="Cambria" w:eastAsia="Calibri" w:hAnsi="Cambria" w:cs="Times New Roman"/>
          <w:sz w:val="20"/>
          <w:szCs w:val="20"/>
        </w:rPr>
        <w:t>, the summary of access agreements reported by CPCs is available in</w:t>
      </w:r>
      <w:r w:rsidR="001F6D07" w:rsidRPr="001F6D07">
        <w:rPr>
          <w:rFonts w:ascii="Cambria" w:eastAsia="Calibri" w:hAnsi="Cambria" w:cs="Times New Roman"/>
          <w:sz w:val="20"/>
          <w:szCs w:val="20"/>
        </w:rPr>
        <w:t xml:space="preserve"> </w:t>
      </w:r>
      <w:r w:rsidRPr="001F6D07">
        <w:rPr>
          <w:rFonts w:ascii="Cambria" w:eastAsia="Calibri" w:hAnsi="Cambria" w:cs="Times New Roman"/>
          <w:sz w:val="20"/>
          <w:szCs w:val="20"/>
        </w:rPr>
        <w:t xml:space="preserve">Annex 6 to </w:t>
      </w:r>
      <w:r w:rsidR="00E27753" w:rsidRPr="006B5D5B">
        <w:rPr>
          <w:rFonts w:ascii="Cambria" w:eastAsia="Calibri" w:hAnsi="Cambria" w:cs="Times New Roman"/>
          <w:sz w:val="20"/>
          <w:szCs w:val="20"/>
        </w:rPr>
        <w:t xml:space="preserve">the </w:t>
      </w:r>
      <w:r w:rsidR="001F6D07" w:rsidRPr="006B5D5B">
        <w:rPr>
          <w:rFonts w:ascii="Cambria" w:eastAsia="Calibri" w:hAnsi="Cambria" w:cs="Times New Roman"/>
          <w:sz w:val="20"/>
          <w:szCs w:val="20"/>
        </w:rPr>
        <w:t>“</w:t>
      </w:r>
      <w:r w:rsidR="00E27753" w:rsidRPr="006B5D5B">
        <w:rPr>
          <w:rFonts w:ascii="Cambria" w:eastAsia="Calibri" w:hAnsi="Cambria" w:cs="Times New Roman"/>
          <w:sz w:val="20"/>
          <w:szCs w:val="20"/>
        </w:rPr>
        <w:t>Secretariat</w:t>
      </w:r>
      <w:r w:rsidR="00E6540D" w:rsidRPr="006B5D5B">
        <w:rPr>
          <w:rFonts w:ascii="Cambria" w:eastAsia="Times New Roman" w:hAnsi="Cambria" w:cs="Times New Roman"/>
          <w:sz w:val="20"/>
          <w:szCs w:val="20"/>
          <w:lang w:val="en-US"/>
        </w:rPr>
        <w:t>’s</w:t>
      </w:r>
      <w:r w:rsidR="00E27753" w:rsidRPr="006B5D5B">
        <w:rPr>
          <w:rFonts w:ascii="Cambria" w:eastAsia="Calibri" w:hAnsi="Cambria" w:cs="Times New Roman"/>
          <w:sz w:val="20"/>
          <w:szCs w:val="20"/>
        </w:rPr>
        <w:t xml:space="preserve"> </w:t>
      </w:r>
      <w:r w:rsidR="00B10D65" w:rsidRPr="006B5D5B">
        <w:rPr>
          <w:rFonts w:ascii="Cambria" w:eastAsia="Calibri" w:hAnsi="Cambria" w:cs="Times New Roman"/>
          <w:sz w:val="20"/>
          <w:szCs w:val="20"/>
        </w:rPr>
        <w:t>R</w:t>
      </w:r>
      <w:r w:rsidR="00E27753" w:rsidRPr="006B5D5B">
        <w:rPr>
          <w:rFonts w:ascii="Cambria" w:eastAsia="Calibri" w:hAnsi="Cambria" w:cs="Times New Roman"/>
          <w:sz w:val="20"/>
          <w:szCs w:val="20"/>
        </w:rPr>
        <w:t>eport to the ICCAT Conservation and Management Compliance Committee</w:t>
      </w:r>
      <w:r w:rsidR="001F6D07" w:rsidRPr="006B5D5B">
        <w:rPr>
          <w:rFonts w:ascii="Cambria" w:eastAsia="Calibri" w:hAnsi="Cambria" w:cs="Times New Roman"/>
          <w:sz w:val="20"/>
          <w:szCs w:val="20"/>
        </w:rPr>
        <w:t>”</w:t>
      </w:r>
      <w:r w:rsidR="00E27753" w:rsidRPr="006B5D5B">
        <w:rPr>
          <w:rFonts w:ascii="Cambria" w:eastAsia="Calibri" w:hAnsi="Cambria" w:cs="Times New Roman"/>
          <w:sz w:val="20"/>
          <w:szCs w:val="20"/>
        </w:rPr>
        <w:t xml:space="preserve"> </w:t>
      </w:r>
      <w:r w:rsidR="001F6D07" w:rsidRPr="006B5D5B">
        <w:rPr>
          <w:rFonts w:ascii="Cambria" w:eastAsia="Calibri" w:hAnsi="Cambria" w:cs="Times New Roman"/>
          <w:sz w:val="20"/>
          <w:szCs w:val="20"/>
        </w:rPr>
        <w:t>[</w:t>
      </w:r>
      <w:r w:rsidR="00E6540D" w:rsidRPr="006B5D5B">
        <w:rPr>
          <w:rFonts w:ascii="Cambria" w:eastAsia="Calibri" w:hAnsi="Cambria" w:cs="Times New Roman"/>
          <w:sz w:val="20"/>
          <w:szCs w:val="20"/>
        </w:rPr>
        <w:t>COC_303/2025</w:t>
      </w:r>
      <w:r w:rsidR="001F6D07" w:rsidRPr="006B5D5B">
        <w:rPr>
          <w:rFonts w:ascii="Cambria" w:eastAsia="Calibri" w:hAnsi="Cambria" w:cs="Times New Roman"/>
          <w:sz w:val="20"/>
          <w:szCs w:val="20"/>
        </w:rPr>
        <w:t>]</w:t>
      </w:r>
      <w:r w:rsidRPr="006B5D5B">
        <w:rPr>
          <w:rFonts w:ascii="Cambria" w:eastAsia="Calibri" w:hAnsi="Cambria" w:cs="Times New Roman"/>
          <w:sz w:val="20"/>
          <w:szCs w:val="20"/>
        </w:rPr>
        <w:t>.</w:t>
      </w:r>
      <w:r w:rsidRPr="002B0E38">
        <w:rPr>
          <w:rFonts w:ascii="Cambria" w:eastAsia="Calibri" w:hAnsi="Cambria" w:cs="Times New Roman"/>
          <w:sz w:val="20"/>
          <w:szCs w:val="20"/>
        </w:rPr>
        <w:t xml:space="preserve"> </w:t>
      </w:r>
      <w:r w:rsidR="009A6E8B" w:rsidRPr="002B0E38">
        <w:rPr>
          <w:rFonts w:ascii="Cambria" w:eastAsia="Calibri" w:hAnsi="Cambria" w:cs="Times New Roman"/>
          <w:sz w:val="20"/>
          <w:szCs w:val="20"/>
        </w:rPr>
        <w:t xml:space="preserve"> </w:t>
      </w:r>
    </w:p>
    <w:p w14:paraId="723A9EB4" w14:textId="77777777" w:rsidR="000B75D9" w:rsidRPr="002B0E38" w:rsidRDefault="000B75D9" w:rsidP="002B0E38">
      <w:pPr>
        <w:autoSpaceDE w:val="0"/>
        <w:autoSpaceDN w:val="0"/>
        <w:adjustRightInd w:val="0"/>
        <w:spacing w:after="0" w:line="240" w:lineRule="auto"/>
        <w:jc w:val="both"/>
        <w:rPr>
          <w:rFonts w:ascii="Cambria" w:eastAsia="Calibri" w:hAnsi="Cambria" w:cs="Times New Roman"/>
          <w:sz w:val="20"/>
          <w:szCs w:val="20"/>
        </w:rPr>
      </w:pPr>
    </w:p>
    <w:p w14:paraId="6CADBCAB" w14:textId="77777777" w:rsidR="00EB434D" w:rsidRPr="002B0E38" w:rsidRDefault="00EB434D" w:rsidP="002B0E38">
      <w:pPr>
        <w:autoSpaceDE w:val="0"/>
        <w:autoSpaceDN w:val="0"/>
        <w:adjustRightInd w:val="0"/>
        <w:spacing w:after="0" w:line="240" w:lineRule="auto"/>
        <w:jc w:val="both"/>
        <w:rPr>
          <w:rFonts w:ascii="Cambria" w:eastAsia="Calibri" w:hAnsi="Cambria" w:cs="Times New Roman"/>
          <w:sz w:val="20"/>
          <w:szCs w:val="20"/>
        </w:rPr>
      </w:pPr>
    </w:p>
    <w:p w14:paraId="170515A2" w14:textId="291ADA47" w:rsidR="00F34B1F" w:rsidRPr="002B0E38" w:rsidRDefault="000B75D9" w:rsidP="002B0E38">
      <w:pPr>
        <w:tabs>
          <w:tab w:val="left" w:pos="426"/>
          <w:tab w:val="left" w:pos="700"/>
        </w:tabs>
        <w:spacing w:after="0" w:line="240" w:lineRule="auto"/>
        <w:jc w:val="both"/>
        <w:rPr>
          <w:rFonts w:ascii="Cambria" w:eastAsia="Times New Roman" w:hAnsi="Cambria" w:cs="Times New Roman"/>
          <w:b/>
          <w:sz w:val="20"/>
          <w:szCs w:val="20"/>
        </w:rPr>
      </w:pPr>
      <w:r w:rsidRPr="002B0E38">
        <w:rPr>
          <w:rFonts w:ascii="Cambria" w:eastAsia="Times New Roman" w:hAnsi="Cambria" w:cs="Times New Roman"/>
          <w:b/>
          <w:sz w:val="20"/>
          <w:szCs w:val="20"/>
        </w:rPr>
        <w:t>6</w:t>
      </w:r>
      <w:r w:rsidR="00E06352" w:rsidRPr="002B0E38">
        <w:rPr>
          <w:rFonts w:ascii="Cambria" w:eastAsia="Times New Roman" w:hAnsi="Cambria" w:cs="Times New Roman"/>
          <w:b/>
          <w:sz w:val="20"/>
          <w:szCs w:val="20"/>
        </w:rPr>
        <w:t>.</w:t>
      </w:r>
      <w:r w:rsidR="00F34B1F" w:rsidRPr="002B0E38">
        <w:rPr>
          <w:rFonts w:ascii="Cambria" w:eastAsia="Times New Roman" w:hAnsi="Cambria" w:cs="Times New Roman"/>
          <w:b/>
          <w:sz w:val="20"/>
          <w:szCs w:val="20"/>
        </w:rPr>
        <w:tab/>
        <w:t>At-sea vessel sighting and inspection programs</w:t>
      </w:r>
    </w:p>
    <w:p w14:paraId="60BC3EB1" w14:textId="77777777" w:rsidR="006C2B66" w:rsidRPr="002B0E38" w:rsidRDefault="006C2B66" w:rsidP="002B0E38">
      <w:pPr>
        <w:tabs>
          <w:tab w:val="left" w:pos="300"/>
          <w:tab w:val="left" w:pos="700"/>
        </w:tabs>
        <w:spacing w:after="0" w:line="240" w:lineRule="auto"/>
        <w:jc w:val="both"/>
        <w:rPr>
          <w:rFonts w:ascii="Cambria" w:eastAsia="Calibri" w:hAnsi="Cambria" w:cs="Times New Roman"/>
          <w:sz w:val="20"/>
          <w:szCs w:val="20"/>
        </w:rPr>
      </w:pPr>
      <w:bookmarkStart w:id="7" w:name="_Hlk86835939"/>
    </w:p>
    <w:bookmarkEnd w:id="7"/>
    <w:p w14:paraId="51EFE64C" w14:textId="2102CF06" w:rsidR="00025F74" w:rsidRPr="002B0E38" w:rsidRDefault="00025F74" w:rsidP="002B0E38">
      <w:pPr>
        <w:tabs>
          <w:tab w:val="left" w:pos="300"/>
          <w:tab w:val="left" w:pos="700"/>
        </w:tabs>
        <w:spacing w:after="0" w:line="240" w:lineRule="auto"/>
        <w:jc w:val="both"/>
        <w:rPr>
          <w:rFonts w:ascii="Cambria" w:eastAsia="Calibri" w:hAnsi="Cambria" w:cs="Times New Roman"/>
          <w:sz w:val="20"/>
          <w:szCs w:val="20"/>
        </w:rPr>
      </w:pPr>
      <w:r w:rsidRPr="002B0E38">
        <w:rPr>
          <w:rFonts w:ascii="Cambria" w:eastAsia="Calibri" w:hAnsi="Cambria" w:cs="Times New Roman"/>
          <w:sz w:val="20"/>
          <w:szCs w:val="20"/>
        </w:rPr>
        <w:t xml:space="preserve">The reports from the Joint Inspection </w:t>
      </w:r>
      <w:r w:rsidRPr="006B5D5B">
        <w:rPr>
          <w:rFonts w:ascii="Cambria" w:eastAsia="Calibri" w:hAnsi="Cambria" w:cs="Times New Roman"/>
          <w:sz w:val="20"/>
          <w:szCs w:val="20"/>
        </w:rPr>
        <w:t>Scheme</w:t>
      </w:r>
      <w:r w:rsidR="000C577C" w:rsidRPr="006B5D5B">
        <w:rPr>
          <w:rFonts w:ascii="Cambria" w:eastAsia="Calibri" w:hAnsi="Cambria" w:cs="Times New Roman"/>
          <w:sz w:val="20"/>
          <w:szCs w:val="20"/>
        </w:rPr>
        <w:t xml:space="preserve"> </w:t>
      </w:r>
      <w:r w:rsidR="00621833">
        <w:rPr>
          <w:rFonts w:ascii="Cambria" w:eastAsia="Calibri" w:hAnsi="Cambria" w:cs="Times New Roman"/>
          <w:sz w:val="20"/>
          <w:szCs w:val="20"/>
        </w:rPr>
        <w:t xml:space="preserve">(JIS) </w:t>
      </w:r>
      <w:r w:rsidRPr="006B5D5B">
        <w:rPr>
          <w:rFonts w:ascii="Cambria" w:eastAsia="Calibri" w:hAnsi="Cambria" w:cs="Times New Roman"/>
          <w:sz w:val="20"/>
          <w:szCs w:val="20"/>
        </w:rPr>
        <w:t xml:space="preserve">carried out in accordance with </w:t>
      </w:r>
      <w:hyperlink r:id="rId18" w:history="1">
        <w:r w:rsidRPr="006B5D5B">
          <w:rPr>
            <w:rStyle w:val="Hyperlink"/>
            <w:rFonts w:ascii="Cambria" w:eastAsia="Calibri" w:hAnsi="Cambria" w:cs="Times New Roman"/>
            <w:sz w:val="20"/>
            <w:szCs w:val="20"/>
            <w:u w:val="none"/>
          </w:rPr>
          <w:t>Rec. 2</w:t>
        </w:r>
        <w:r w:rsidR="004E6D9A" w:rsidRPr="006B5D5B">
          <w:rPr>
            <w:rStyle w:val="Hyperlink"/>
            <w:rFonts w:ascii="Cambria" w:eastAsia="Calibri" w:hAnsi="Cambria" w:cs="Times New Roman"/>
            <w:sz w:val="20"/>
            <w:szCs w:val="20"/>
            <w:u w:val="none"/>
          </w:rPr>
          <w:t>4</w:t>
        </w:r>
        <w:r w:rsidRPr="006B5D5B">
          <w:rPr>
            <w:rStyle w:val="Hyperlink"/>
            <w:rFonts w:ascii="Cambria" w:eastAsia="Calibri" w:hAnsi="Cambria" w:cs="Times New Roman"/>
            <w:sz w:val="20"/>
            <w:szCs w:val="20"/>
            <w:u w:val="none"/>
          </w:rPr>
          <w:t>-0</w:t>
        </w:r>
        <w:r w:rsidR="004E6D9A" w:rsidRPr="006B5D5B">
          <w:rPr>
            <w:rStyle w:val="Hyperlink"/>
            <w:rFonts w:ascii="Cambria" w:hAnsi="Cambria"/>
            <w:sz w:val="20"/>
            <w:szCs w:val="20"/>
            <w:u w:val="none"/>
          </w:rPr>
          <w:t>5</w:t>
        </w:r>
      </w:hyperlink>
      <w:r w:rsidRPr="006B5D5B">
        <w:rPr>
          <w:rFonts w:ascii="Cambria" w:eastAsia="Calibri" w:hAnsi="Cambria" w:cs="Times New Roman"/>
          <w:sz w:val="20"/>
          <w:szCs w:val="20"/>
        </w:rPr>
        <w:t xml:space="preserve"> and </w:t>
      </w:r>
      <w:hyperlink r:id="rId19" w:history="1">
        <w:r w:rsidRPr="006B5D5B">
          <w:rPr>
            <w:rStyle w:val="Hyperlink"/>
            <w:rFonts w:ascii="Cambria" w:eastAsia="Calibri" w:hAnsi="Cambria" w:cs="Times New Roman"/>
            <w:sz w:val="20"/>
            <w:szCs w:val="20"/>
            <w:u w:val="none"/>
          </w:rPr>
          <w:t>Rec. 16</w:t>
        </w:r>
        <w:r w:rsidR="00324E62" w:rsidRPr="006B5D5B">
          <w:rPr>
            <w:rStyle w:val="Hyperlink"/>
            <w:rFonts w:ascii="Cambria" w:eastAsia="Calibri" w:hAnsi="Cambria" w:cs="Times New Roman"/>
            <w:sz w:val="20"/>
            <w:szCs w:val="20"/>
            <w:u w:val="none"/>
          </w:rPr>
          <w:noBreakHyphen/>
        </w:r>
        <w:r w:rsidRPr="006B5D5B">
          <w:rPr>
            <w:rStyle w:val="Hyperlink"/>
            <w:rFonts w:ascii="Cambria" w:eastAsia="Calibri" w:hAnsi="Cambria" w:cs="Times New Roman"/>
            <w:sz w:val="20"/>
            <w:szCs w:val="20"/>
            <w:u w:val="none"/>
          </w:rPr>
          <w:t>05</w:t>
        </w:r>
      </w:hyperlink>
      <w:r w:rsidRPr="006B5D5B">
        <w:rPr>
          <w:rFonts w:ascii="Cambria" w:eastAsia="Calibri" w:hAnsi="Cambria" w:cs="Times New Roman"/>
          <w:sz w:val="20"/>
          <w:szCs w:val="20"/>
        </w:rPr>
        <w:t xml:space="preserve"> have been summarised in Table 2 of </w:t>
      </w:r>
      <w:r w:rsidR="00E27753" w:rsidRPr="006B5D5B">
        <w:rPr>
          <w:rFonts w:ascii="Cambria" w:eastAsia="Times New Roman" w:hAnsi="Cambria" w:cs="Times New Roman"/>
          <w:sz w:val="20"/>
          <w:szCs w:val="20"/>
          <w:lang w:val="en-US"/>
        </w:rPr>
        <w:t xml:space="preserve">the </w:t>
      </w:r>
      <w:r w:rsidR="001F6D07" w:rsidRPr="006B5D5B">
        <w:rPr>
          <w:rFonts w:ascii="Cambria" w:eastAsia="Times New Roman" w:hAnsi="Cambria" w:cs="Times New Roman"/>
          <w:sz w:val="20"/>
          <w:szCs w:val="20"/>
          <w:lang w:val="en-US"/>
        </w:rPr>
        <w:t>“</w:t>
      </w:r>
      <w:r w:rsidR="00E27753" w:rsidRPr="006B5D5B">
        <w:rPr>
          <w:rFonts w:ascii="Cambria" w:eastAsia="Times New Roman" w:hAnsi="Cambria" w:cs="Times New Roman"/>
          <w:sz w:val="20"/>
          <w:szCs w:val="20"/>
          <w:lang w:val="en-US"/>
        </w:rPr>
        <w:t>Secretariat</w:t>
      </w:r>
      <w:r w:rsidR="00CC181E" w:rsidRPr="006B5D5B">
        <w:rPr>
          <w:rFonts w:ascii="Cambria" w:eastAsia="Times New Roman" w:hAnsi="Cambria" w:cs="Times New Roman"/>
          <w:sz w:val="20"/>
          <w:szCs w:val="20"/>
          <w:lang w:val="en-US"/>
        </w:rPr>
        <w:t xml:space="preserve"> R</w:t>
      </w:r>
      <w:r w:rsidR="00E27753" w:rsidRPr="006B5D5B">
        <w:rPr>
          <w:rFonts w:ascii="Cambria" w:eastAsia="Times New Roman" w:hAnsi="Cambria" w:cs="Times New Roman"/>
          <w:sz w:val="20"/>
          <w:szCs w:val="20"/>
          <w:lang w:val="en-US"/>
        </w:rPr>
        <w:t>eport to the ICCAT Conservation and Management Compliance Committee</w:t>
      </w:r>
      <w:r w:rsidR="001F6D07" w:rsidRPr="006B5D5B">
        <w:rPr>
          <w:rFonts w:ascii="Cambria" w:eastAsia="Times New Roman" w:hAnsi="Cambria" w:cs="Times New Roman"/>
          <w:sz w:val="20"/>
          <w:szCs w:val="20"/>
          <w:lang w:val="en-US"/>
        </w:rPr>
        <w:t>”</w:t>
      </w:r>
      <w:r w:rsidR="00E27753" w:rsidRPr="006B5D5B">
        <w:rPr>
          <w:rFonts w:ascii="Cambria" w:eastAsia="Calibri" w:hAnsi="Cambria" w:cs="Times New Roman"/>
          <w:sz w:val="20"/>
          <w:szCs w:val="20"/>
        </w:rPr>
        <w:t xml:space="preserve"> </w:t>
      </w:r>
      <w:r w:rsidR="001F6D07" w:rsidRPr="006B5D5B">
        <w:rPr>
          <w:rFonts w:ascii="Cambria" w:eastAsia="Calibri" w:hAnsi="Cambria" w:cs="Times New Roman"/>
          <w:sz w:val="20"/>
          <w:szCs w:val="20"/>
        </w:rPr>
        <w:t>[</w:t>
      </w:r>
      <w:r w:rsidR="00E6540D" w:rsidRPr="006B5D5B">
        <w:rPr>
          <w:rFonts w:ascii="Cambria" w:eastAsia="Calibri" w:hAnsi="Cambria" w:cs="Times New Roman"/>
          <w:sz w:val="20"/>
          <w:szCs w:val="20"/>
        </w:rPr>
        <w:t>COC_303/2025</w:t>
      </w:r>
      <w:r w:rsidR="001F6D07" w:rsidRPr="006B5D5B">
        <w:rPr>
          <w:rFonts w:ascii="Cambria" w:eastAsia="Calibri" w:hAnsi="Cambria" w:cs="Times New Roman"/>
          <w:sz w:val="20"/>
          <w:szCs w:val="20"/>
        </w:rPr>
        <w:t>]</w:t>
      </w:r>
      <w:r w:rsidRPr="006B5D5B">
        <w:rPr>
          <w:rFonts w:ascii="Cambria" w:eastAsia="Calibri" w:hAnsi="Cambria" w:cs="Times New Roman"/>
          <w:sz w:val="20"/>
          <w:szCs w:val="20"/>
        </w:rPr>
        <w:t>.</w:t>
      </w:r>
    </w:p>
    <w:p w14:paraId="7B62C9DF" w14:textId="77777777" w:rsidR="00025F74" w:rsidRPr="002B0E38" w:rsidRDefault="00025F74" w:rsidP="002B0E38">
      <w:pPr>
        <w:tabs>
          <w:tab w:val="left" w:pos="300"/>
          <w:tab w:val="left" w:pos="700"/>
        </w:tabs>
        <w:spacing w:after="0" w:line="240" w:lineRule="auto"/>
        <w:jc w:val="both"/>
        <w:rPr>
          <w:rFonts w:ascii="Cambria" w:eastAsia="Calibri" w:hAnsi="Cambria" w:cs="Times New Roman"/>
          <w:sz w:val="20"/>
          <w:szCs w:val="20"/>
        </w:rPr>
      </w:pPr>
    </w:p>
    <w:p w14:paraId="41753ADB" w14:textId="21D49FC9" w:rsidR="00C13F12" w:rsidRPr="00291466" w:rsidRDefault="00266B5B" w:rsidP="002B0E38">
      <w:pPr>
        <w:spacing w:after="0" w:line="240" w:lineRule="auto"/>
        <w:jc w:val="both"/>
        <w:rPr>
          <w:rFonts w:ascii="Cambria" w:eastAsia="Calibri" w:hAnsi="Cambria" w:cs="Times New Roman"/>
          <w:sz w:val="20"/>
          <w:szCs w:val="20"/>
        </w:rPr>
      </w:pPr>
      <w:r w:rsidRPr="006B5D5B">
        <w:rPr>
          <w:rFonts w:ascii="Cambria" w:eastAsia="Calibri" w:hAnsi="Cambria" w:cs="Times New Roman"/>
          <w:sz w:val="20"/>
          <w:szCs w:val="20"/>
        </w:rPr>
        <w:t xml:space="preserve">Information has been received from the </w:t>
      </w:r>
      <w:r w:rsidR="001F6D07" w:rsidRPr="006B5D5B">
        <w:rPr>
          <w:rFonts w:ascii="Cambria" w:eastAsia="Calibri" w:hAnsi="Cambria" w:cs="Times New Roman"/>
          <w:sz w:val="20"/>
          <w:szCs w:val="20"/>
        </w:rPr>
        <w:t>E</w:t>
      </w:r>
      <w:r w:rsidR="006B5D5B" w:rsidRPr="006B5D5B">
        <w:rPr>
          <w:rFonts w:ascii="Cambria" w:eastAsia="Calibri" w:hAnsi="Cambria" w:cs="Times New Roman"/>
          <w:sz w:val="20"/>
          <w:szCs w:val="20"/>
        </w:rPr>
        <w:t xml:space="preserve">uropean Union </w:t>
      </w:r>
      <w:r w:rsidRPr="006B5D5B">
        <w:rPr>
          <w:rFonts w:ascii="Cambria" w:eastAsia="Calibri" w:hAnsi="Cambria" w:cs="Times New Roman"/>
          <w:sz w:val="20"/>
          <w:szCs w:val="20"/>
        </w:rPr>
        <w:t>regarding eight vessel sightings and from Algeria regarding nine vessel sightings. These, together</w:t>
      </w:r>
      <w:r w:rsidRPr="002B0E38">
        <w:rPr>
          <w:rFonts w:ascii="Cambria" w:eastAsia="Calibri" w:hAnsi="Cambria" w:cs="Times New Roman"/>
          <w:sz w:val="20"/>
          <w:szCs w:val="20"/>
        </w:rPr>
        <w:t xml:space="preserve"> with their respective responses where applicable, are contained in Appendix 5 </w:t>
      </w:r>
      <w:bookmarkStart w:id="8" w:name="_Hlk150162032"/>
      <w:r w:rsidR="00670DFC" w:rsidRPr="002B0E38">
        <w:rPr>
          <w:rFonts w:ascii="Cambria" w:eastAsia="Calibri" w:hAnsi="Cambria" w:cs="Times New Roman"/>
          <w:sz w:val="20"/>
          <w:szCs w:val="20"/>
        </w:rPr>
        <w:t xml:space="preserve">of </w:t>
      </w:r>
      <w:r w:rsidR="007C4191" w:rsidRPr="002B0E38">
        <w:rPr>
          <w:rFonts w:ascii="Cambria" w:eastAsia="Calibri" w:hAnsi="Cambria" w:cs="Times New Roman"/>
          <w:sz w:val="20"/>
          <w:szCs w:val="20"/>
        </w:rPr>
        <w:t xml:space="preserve">the </w:t>
      </w:r>
      <w:r w:rsidR="001F6D07">
        <w:rPr>
          <w:rFonts w:ascii="Cambria" w:eastAsia="Calibri" w:hAnsi="Cambria" w:cs="Times New Roman"/>
          <w:sz w:val="20"/>
          <w:szCs w:val="20"/>
        </w:rPr>
        <w:t>“</w:t>
      </w:r>
      <w:r w:rsidR="007C4191" w:rsidRPr="002B0E38">
        <w:rPr>
          <w:rFonts w:ascii="Cambria" w:eastAsia="Calibri" w:hAnsi="Cambria" w:cs="Times New Roman"/>
          <w:sz w:val="20"/>
          <w:szCs w:val="20"/>
        </w:rPr>
        <w:t xml:space="preserve">Secretariat Report to the ICCAT Conservation and Management Compliance </w:t>
      </w:r>
      <w:r w:rsidR="007C4191" w:rsidRPr="00EE6B38">
        <w:rPr>
          <w:rFonts w:ascii="Cambria" w:eastAsia="Calibri" w:hAnsi="Cambria" w:cs="Times New Roman"/>
          <w:sz w:val="20"/>
          <w:szCs w:val="20"/>
        </w:rPr>
        <w:t>Committee</w:t>
      </w:r>
      <w:r w:rsidR="001F6D07" w:rsidRPr="00EE6B38">
        <w:rPr>
          <w:rFonts w:ascii="Cambria" w:eastAsia="Calibri" w:hAnsi="Cambria" w:cs="Times New Roman"/>
          <w:sz w:val="20"/>
          <w:szCs w:val="20"/>
        </w:rPr>
        <w:t>”</w:t>
      </w:r>
      <w:r w:rsidR="007C4191" w:rsidRPr="00EE6B38">
        <w:rPr>
          <w:rFonts w:ascii="Cambria" w:eastAsia="Calibri" w:hAnsi="Cambria" w:cs="Times New Roman"/>
          <w:sz w:val="20"/>
          <w:szCs w:val="20"/>
        </w:rPr>
        <w:t xml:space="preserve"> </w:t>
      </w:r>
      <w:r w:rsidR="001F6D07" w:rsidRPr="00EE6B38">
        <w:rPr>
          <w:rFonts w:ascii="Cambria" w:eastAsia="Calibri" w:hAnsi="Cambria" w:cs="Times New Roman"/>
          <w:sz w:val="20"/>
          <w:szCs w:val="20"/>
        </w:rPr>
        <w:t>[</w:t>
      </w:r>
      <w:r w:rsidR="00E6540D" w:rsidRPr="00EE6B38">
        <w:rPr>
          <w:rFonts w:ascii="Cambria" w:eastAsia="Calibri" w:hAnsi="Cambria" w:cs="Times New Roman"/>
          <w:sz w:val="20"/>
          <w:szCs w:val="20"/>
        </w:rPr>
        <w:t>COC_303/2025</w:t>
      </w:r>
      <w:r w:rsidR="001F6D07" w:rsidRPr="00EE6B38">
        <w:rPr>
          <w:rFonts w:ascii="Cambria" w:eastAsia="Calibri" w:hAnsi="Cambria" w:cs="Times New Roman"/>
          <w:sz w:val="20"/>
          <w:szCs w:val="20"/>
        </w:rPr>
        <w:t>]</w:t>
      </w:r>
      <w:r w:rsidR="00025F74" w:rsidRPr="00EE6B38">
        <w:rPr>
          <w:rFonts w:ascii="Cambria" w:eastAsia="Calibri" w:hAnsi="Cambria" w:cs="Times New Roman"/>
          <w:sz w:val="20"/>
          <w:szCs w:val="20"/>
        </w:rPr>
        <w:t>.</w:t>
      </w:r>
      <w:bookmarkEnd w:id="8"/>
      <w:r w:rsidR="00C13F12" w:rsidRPr="00EE6B38">
        <w:rPr>
          <w:rFonts w:ascii="Cambria" w:eastAsia="Calibri" w:hAnsi="Cambria" w:cs="Times New Roman"/>
          <w:sz w:val="20"/>
          <w:szCs w:val="20"/>
        </w:rPr>
        <w:t xml:space="preserve"> Lists of agencies, means and inspectors a</w:t>
      </w:r>
      <w:r w:rsidR="00712C96">
        <w:rPr>
          <w:rFonts w:ascii="Cambria" w:eastAsia="Calibri" w:hAnsi="Cambria" w:cs="Times New Roman"/>
          <w:sz w:val="20"/>
          <w:szCs w:val="20"/>
        </w:rPr>
        <w:t>re</w:t>
      </w:r>
      <w:r w:rsidR="00C13F12" w:rsidRPr="00EE6B38">
        <w:rPr>
          <w:rFonts w:ascii="Cambria" w:eastAsia="Calibri" w:hAnsi="Cambria" w:cs="Times New Roman"/>
          <w:sz w:val="20"/>
          <w:szCs w:val="20"/>
        </w:rPr>
        <w:t xml:space="preserve"> reported in Annex 4 to the </w:t>
      </w:r>
      <w:r w:rsidR="001F6D07" w:rsidRPr="00EE6B38">
        <w:rPr>
          <w:rFonts w:ascii="Cambria" w:eastAsia="Calibri" w:hAnsi="Cambria" w:cs="Times New Roman"/>
          <w:sz w:val="20"/>
          <w:szCs w:val="20"/>
        </w:rPr>
        <w:t>“</w:t>
      </w:r>
      <w:r w:rsidR="00C13F12" w:rsidRPr="00EE6B38">
        <w:rPr>
          <w:rFonts w:ascii="Cambria" w:eastAsia="Calibri" w:hAnsi="Cambria" w:cs="Times New Roman"/>
          <w:sz w:val="20"/>
          <w:szCs w:val="20"/>
        </w:rPr>
        <w:t>Secretariat</w:t>
      </w:r>
      <w:r w:rsidR="00E6540D" w:rsidRPr="00EE6B38">
        <w:rPr>
          <w:rFonts w:ascii="Cambria" w:eastAsia="Times New Roman" w:hAnsi="Cambria" w:cs="Times New Roman"/>
          <w:sz w:val="20"/>
          <w:szCs w:val="20"/>
          <w:lang w:val="en-US"/>
        </w:rPr>
        <w:t>’s</w:t>
      </w:r>
      <w:r w:rsidR="00E01AB0" w:rsidRPr="00EE6B38">
        <w:rPr>
          <w:rFonts w:ascii="Cambria" w:eastAsia="Calibri" w:hAnsi="Cambria" w:cs="Times New Roman"/>
          <w:sz w:val="20"/>
          <w:szCs w:val="20"/>
        </w:rPr>
        <w:t xml:space="preserve"> R</w:t>
      </w:r>
      <w:r w:rsidR="00C13F12" w:rsidRPr="00EE6B38">
        <w:rPr>
          <w:rFonts w:ascii="Cambria" w:eastAsia="Calibri" w:hAnsi="Cambria" w:cs="Times New Roman"/>
          <w:sz w:val="20"/>
          <w:szCs w:val="20"/>
        </w:rPr>
        <w:t>eport to the ICCAT Conservation and Management Compliance Committee</w:t>
      </w:r>
      <w:r w:rsidR="001F6D07" w:rsidRPr="00EE6B38">
        <w:rPr>
          <w:rFonts w:ascii="Cambria" w:eastAsia="Calibri" w:hAnsi="Cambria" w:cs="Times New Roman"/>
          <w:sz w:val="20"/>
          <w:szCs w:val="20"/>
        </w:rPr>
        <w:t>”</w:t>
      </w:r>
      <w:r w:rsidR="00C13F12" w:rsidRPr="00EE6B38">
        <w:rPr>
          <w:rFonts w:ascii="Cambria" w:eastAsia="Calibri" w:hAnsi="Cambria" w:cs="Times New Roman"/>
          <w:sz w:val="20"/>
          <w:szCs w:val="20"/>
        </w:rPr>
        <w:t xml:space="preserve"> </w:t>
      </w:r>
      <w:r w:rsidR="001F6D07" w:rsidRPr="00EE6B38">
        <w:rPr>
          <w:rFonts w:ascii="Cambria" w:eastAsia="Calibri" w:hAnsi="Cambria" w:cs="Times New Roman"/>
          <w:sz w:val="20"/>
          <w:szCs w:val="20"/>
        </w:rPr>
        <w:t>[</w:t>
      </w:r>
      <w:r w:rsidR="00E6540D" w:rsidRPr="00EE6B38">
        <w:rPr>
          <w:rFonts w:ascii="Cambria" w:eastAsia="Calibri" w:hAnsi="Cambria" w:cs="Times New Roman"/>
          <w:sz w:val="20"/>
          <w:szCs w:val="20"/>
        </w:rPr>
        <w:t>COC_303/2025</w:t>
      </w:r>
      <w:r w:rsidR="001F6D07" w:rsidRPr="00EE6B38">
        <w:rPr>
          <w:rFonts w:ascii="Cambria" w:eastAsia="Calibri" w:hAnsi="Cambria" w:cs="Times New Roman"/>
          <w:sz w:val="20"/>
          <w:szCs w:val="20"/>
        </w:rPr>
        <w:t>]</w:t>
      </w:r>
      <w:r w:rsidR="00C13F12" w:rsidRPr="00EE6B38">
        <w:rPr>
          <w:rFonts w:ascii="Cambria" w:eastAsia="Calibri" w:hAnsi="Cambria" w:cs="Times New Roman"/>
          <w:sz w:val="20"/>
          <w:szCs w:val="20"/>
        </w:rPr>
        <w:t>. Some</w:t>
      </w:r>
      <w:r w:rsidR="00C13F12" w:rsidRPr="002B0E38">
        <w:rPr>
          <w:rFonts w:ascii="Cambria" w:eastAsia="Calibri" w:hAnsi="Cambria" w:cs="Times New Roman"/>
          <w:sz w:val="20"/>
          <w:szCs w:val="20"/>
        </w:rPr>
        <w:t xml:space="preserve"> inspection reports </w:t>
      </w:r>
      <w:r w:rsidR="00C13F12" w:rsidRPr="00291466">
        <w:rPr>
          <w:rFonts w:ascii="Cambria" w:eastAsia="Calibri" w:hAnsi="Cambria" w:cs="Times New Roman"/>
          <w:sz w:val="20"/>
          <w:szCs w:val="20"/>
        </w:rPr>
        <w:t xml:space="preserve">received </w:t>
      </w:r>
      <w:r w:rsidR="00025F74" w:rsidRPr="00291466">
        <w:rPr>
          <w:rFonts w:ascii="Cambria" w:eastAsia="Calibri" w:hAnsi="Cambria" w:cs="Times New Roman"/>
          <w:sz w:val="20"/>
          <w:szCs w:val="20"/>
        </w:rPr>
        <w:t xml:space="preserve">included infringements, and some did not, but summaries were not sent in all cases. A summary of reports with infringements reported under the JIS, as well as their responses where available, </w:t>
      </w:r>
      <w:r w:rsidR="00B660E4" w:rsidRPr="00291466">
        <w:rPr>
          <w:rFonts w:ascii="Cambria" w:eastAsia="Calibri" w:hAnsi="Cambria" w:cs="Times New Roman"/>
          <w:sz w:val="20"/>
          <w:szCs w:val="20"/>
        </w:rPr>
        <w:t>is</w:t>
      </w:r>
      <w:r w:rsidR="00025F74" w:rsidRPr="00291466">
        <w:rPr>
          <w:rFonts w:ascii="Cambria" w:eastAsia="Calibri" w:hAnsi="Cambria" w:cs="Times New Roman"/>
          <w:sz w:val="20"/>
          <w:szCs w:val="20"/>
        </w:rPr>
        <w:t xml:space="preserve"> published as Appendix 4 of </w:t>
      </w:r>
      <w:r w:rsidR="00E27753" w:rsidRPr="00291466">
        <w:rPr>
          <w:rFonts w:ascii="Cambria" w:eastAsia="Calibri" w:hAnsi="Cambria" w:cs="Times New Roman"/>
          <w:sz w:val="20"/>
          <w:szCs w:val="20"/>
        </w:rPr>
        <w:t xml:space="preserve">the </w:t>
      </w:r>
      <w:r w:rsidR="001F6D07" w:rsidRPr="00291466">
        <w:rPr>
          <w:rFonts w:ascii="Cambria" w:eastAsia="Calibri" w:hAnsi="Cambria" w:cs="Times New Roman"/>
          <w:sz w:val="20"/>
          <w:szCs w:val="20"/>
        </w:rPr>
        <w:t>“</w:t>
      </w:r>
      <w:r w:rsidR="00E27753" w:rsidRPr="00291466">
        <w:rPr>
          <w:rFonts w:ascii="Cambria" w:eastAsia="Calibri" w:hAnsi="Cambria" w:cs="Times New Roman"/>
          <w:sz w:val="20"/>
          <w:szCs w:val="20"/>
        </w:rPr>
        <w:t>Secretariat</w:t>
      </w:r>
      <w:r w:rsidR="00E01AB0" w:rsidRPr="00291466">
        <w:rPr>
          <w:rFonts w:ascii="Cambria" w:eastAsia="Calibri" w:hAnsi="Cambria" w:cs="Times New Roman"/>
          <w:sz w:val="20"/>
          <w:szCs w:val="20"/>
        </w:rPr>
        <w:t xml:space="preserve"> R</w:t>
      </w:r>
      <w:r w:rsidR="00E27753" w:rsidRPr="00291466">
        <w:rPr>
          <w:rFonts w:ascii="Cambria" w:eastAsia="Calibri" w:hAnsi="Cambria" w:cs="Times New Roman"/>
          <w:sz w:val="20"/>
          <w:szCs w:val="20"/>
        </w:rPr>
        <w:t>eport to the ICCAT Conservation and Management Compliance Committee</w:t>
      </w:r>
      <w:r w:rsidR="001F6D07" w:rsidRPr="00291466">
        <w:rPr>
          <w:rFonts w:ascii="Cambria" w:eastAsia="Calibri" w:hAnsi="Cambria" w:cs="Times New Roman"/>
          <w:sz w:val="20"/>
          <w:szCs w:val="20"/>
        </w:rPr>
        <w:t>”</w:t>
      </w:r>
      <w:r w:rsidR="00E27753" w:rsidRPr="00291466">
        <w:rPr>
          <w:rFonts w:ascii="Cambria" w:eastAsia="Calibri" w:hAnsi="Cambria" w:cs="Times New Roman"/>
          <w:sz w:val="20"/>
          <w:szCs w:val="20"/>
        </w:rPr>
        <w:t xml:space="preserve"> </w:t>
      </w:r>
      <w:r w:rsidR="001F6D07" w:rsidRPr="00291466">
        <w:rPr>
          <w:rFonts w:ascii="Cambria" w:eastAsia="Calibri" w:hAnsi="Cambria" w:cs="Times New Roman"/>
          <w:sz w:val="20"/>
          <w:szCs w:val="20"/>
        </w:rPr>
        <w:t>[</w:t>
      </w:r>
      <w:r w:rsidR="00E6540D" w:rsidRPr="00291466">
        <w:rPr>
          <w:rFonts w:ascii="Cambria" w:eastAsia="Calibri" w:hAnsi="Cambria" w:cs="Times New Roman"/>
          <w:sz w:val="20"/>
          <w:szCs w:val="20"/>
        </w:rPr>
        <w:t>COC_303/2025</w:t>
      </w:r>
      <w:r w:rsidR="001F6D07" w:rsidRPr="00291466">
        <w:rPr>
          <w:rFonts w:ascii="Cambria" w:eastAsia="Calibri" w:hAnsi="Cambria" w:cs="Times New Roman"/>
          <w:sz w:val="20"/>
          <w:szCs w:val="20"/>
        </w:rPr>
        <w:t>]</w:t>
      </w:r>
      <w:r w:rsidR="00025F74" w:rsidRPr="00291466">
        <w:rPr>
          <w:rFonts w:ascii="Cambria" w:eastAsia="Calibri" w:hAnsi="Cambria" w:cs="Times New Roman"/>
          <w:sz w:val="20"/>
          <w:szCs w:val="20"/>
        </w:rPr>
        <w:t>.</w:t>
      </w:r>
    </w:p>
    <w:p w14:paraId="2268B510" w14:textId="77777777" w:rsidR="00E01AB0" w:rsidRPr="00291466" w:rsidRDefault="00E01AB0" w:rsidP="002B0E38">
      <w:pPr>
        <w:spacing w:after="0" w:line="240" w:lineRule="auto"/>
        <w:jc w:val="both"/>
        <w:rPr>
          <w:rFonts w:ascii="Cambria" w:eastAsia="Calibri" w:hAnsi="Cambria" w:cs="Times New Roman"/>
          <w:sz w:val="20"/>
          <w:szCs w:val="20"/>
        </w:rPr>
      </w:pPr>
    </w:p>
    <w:p w14:paraId="26584DD4" w14:textId="03063AED" w:rsidR="00025F74" w:rsidRPr="002B0E38" w:rsidRDefault="00025F74" w:rsidP="002B0E38">
      <w:pPr>
        <w:autoSpaceDE w:val="0"/>
        <w:autoSpaceDN w:val="0"/>
        <w:adjustRightInd w:val="0"/>
        <w:spacing w:after="0" w:line="240" w:lineRule="auto"/>
        <w:jc w:val="both"/>
        <w:rPr>
          <w:rFonts w:ascii="Cambria" w:eastAsia="Calibri" w:hAnsi="Cambria" w:cs="Times New Roman"/>
          <w:sz w:val="20"/>
          <w:szCs w:val="20"/>
        </w:rPr>
      </w:pPr>
      <w:r w:rsidRPr="00291466">
        <w:rPr>
          <w:rFonts w:ascii="Cambria" w:eastAsia="Calibri" w:hAnsi="Cambria" w:cs="Times New Roman"/>
          <w:sz w:val="20"/>
          <w:szCs w:val="20"/>
        </w:rPr>
        <w:t xml:space="preserve">The inspection reports with infringements are available in Annex 3 to </w:t>
      </w:r>
      <w:r w:rsidR="00E27753" w:rsidRPr="00291466">
        <w:rPr>
          <w:rFonts w:ascii="Cambria" w:eastAsia="Times New Roman" w:hAnsi="Cambria" w:cs="Times New Roman"/>
          <w:sz w:val="20"/>
          <w:szCs w:val="20"/>
          <w:lang w:val="en-US"/>
        </w:rPr>
        <w:t xml:space="preserve">the </w:t>
      </w:r>
      <w:r w:rsidR="000C577C" w:rsidRPr="00291466">
        <w:rPr>
          <w:rFonts w:ascii="Cambria" w:eastAsia="Times New Roman" w:hAnsi="Cambria" w:cs="Times New Roman"/>
          <w:sz w:val="20"/>
          <w:szCs w:val="20"/>
          <w:lang w:val="en-US"/>
        </w:rPr>
        <w:t>“</w:t>
      </w:r>
      <w:r w:rsidR="00E27753" w:rsidRPr="00291466">
        <w:rPr>
          <w:rFonts w:ascii="Cambria" w:eastAsia="Times New Roman" w:hAnsi="Cambria" w:cs="Times New Roman"/>
          <w:sz w:val="20"/>
          <w:szCs w:val="20"/>
          <w:lang w:val="en-US"/>
        </w:rPr>
        <w:t xml:space="preserve">Secretariat </w:t>
      </w:r>
      <w:r w:rsidR="00E01AB0" w:rsidRPr="00291466">
        <w:rPr>
          <w:rFonts w:ascii="Cambria" w:eastAsia="Times New Roman" w:hAnsi="Cambria" w:cs="Times New Roman"/>
          <w:sz w:val="20"/>
          <w:szCs w:val="20"/>
          <w:lang w:val="en-US"/>
        </w:rPr>
        <w:t>R</w:t>
      </w:r>
      <w:r w:rsidR="00E27753" w:rsidRPr="00291466">
        <w:rPr>
          <w:rFonts w:ascii="Cambria" w:eastAsia="Times New Roman" w:hAnsi="Cambria" w:cs="Times New Roman"/>
          <w:sz w:val="20"/>
          <w:szCs w:val="20"/>
          <w:lang w:val="en-US"/>
        </w:rPr>
        <w:t>eport to the ICCAT Conservation and Management Compliance Committee</w:t>
      </w:r>
      <w:r w:rsidR="000C577C" w:rsidRPr="00291466">
        <w:rPr>
          <w:rFonts w:ascii="Cambria" w:eastAsia="Times New Roman" w:hAnsi="Cambria" w:cs="Times New Roman"/>
          <w:sz w:val="20"/>
          <w:szCs w:val="20"/>
          <w:lang w:val="en-US"/>
        </w:rPr>
        <w:t>”</w:t>
      </w:r>
      <w:r w:rsidR="00E27753" w:rsidRPr="00291466">
        <w:rPr>
          <w:rFonts w:ascii="Cambria" w:eastAsia="Calibri" w:hAnsi="Cambria" w:cs="Times New Roman"/>
          <w:sz w:val="20"/>
          <w:szCs w:val="20"/>
        </w:rPr>
        <w:t xml:space="preserve"> </w:t>
      </w:r>
      <w:r w:rsidR="001F6D07" w:rsidRPr="00291466">
        <w:rPr>
          <w:rFonts w:ascii="Cambria" w:eastAsia="Calibri" w:hAnsi="Cambria" w:cs="Times New Roman"/>
          <w:sz w:val="20"/>
          <w:szCs w:val="20"/>
        </w:rPr>
        <w:t>[</w:t>
      </w:r>
      <w:r w:rsidR="00E6540D" w:rsidRPr="00291466">
        <w:rPr>
          <w:rFonts w:ascii="Cambria" w:eastAsia="Calibri" w:hAnsi="Cambria" w:cs="Times New Roman"/>
          <w:sz w:val="20"/>
          <w:szCs w:val="20"/>
        </w:rPr>
        <w:t>COC_303/2025</w:t>
      </w:r>
      <w:r w:rsidR="001F6D07" w:rsidRPr="00291466">
        <w:rPr>
          <w:rFonts w:ascii="Cambria" w:eastAsia="Calibri" w:hAnsi="Cambria" w:cs="Times New Roman"/>
          <w:sz w:val="20"/>
          <w:szCs w:val="20"/>
        </w:rPr>
        <w:t>].</w:t>
      </w:r>
      <w:r w:rsidRPr="002B0E38">
        <w:rPr>
          <w:rFonts w:ascii="Cambria" w:eastAsia="Calibri" w:hAnsi="Cambria" w:cs="Times New Roman"/>
          <w:sz w:val="20"/>
          <w:szCs w:val="20"/>
        </w:rPr>
        <w:t xml:space="preserve">  </w:t>
      </w:r>
    </w:p>
    <w:p w14:paraId="7A586525" w14:textId="5C68EE5C" w:rsidR="00B729FB" w:rsidRPr="002B0E38" w:rsidRDefault="00B729FB" w:rsidP="002B0E38">
      <w:pPr>
        <w:tabs>
          <w:tab w:val="left" w:pos="426"/>
          <w:tab w:val="left" w:pos="700"/>
        </w:tabs>
        <w:spacing w:after="0" w:line="240" w:lineRule="auto"/>
        <w:jc w:val="both"/>
        <w:rPr>
          <w:rFonts w:ascii="Cambria" w:eastAsia="Times New Roman" w:hAnsi="Cambria" w:cs="Times New Roman"/>
          <w:b/>
          <w:sz w:val="20"/>
          <w:szCs w:val="20"/>
        </w:rPr>
      </w:pPr>
    </w:p>
    <w:p w14:paraId="408D2F97" w14:textId="77777777" w:rsidR="00E27753" w:rsidRPr="002B0E38" w:rsidRDefault="00E27753" w:rsidP="002B0E38">
      <w:pPr>
        <w:tabs>
          <w:tab w:val="left" w:pos="426"/>
          <w:tab w:val="left" w:pos="700"/>
        </w:tabs>
        <w:spacing w:after="0" w:line="240" w:lineRule="auto"/>
        <w:jc w:val="both"/>
        <w:rPr>
          <w:rFonts w:ascii="Cambria" w:eastAsia="Times New Roman" w:hAnsi="Cambria" w:cs="Times New Roman"/>
          <w:b/>
          <w:sz w:val="20"/>
          <w:szCs w:val="20"/>
        </w:rPr>
      </w:pPr>
    </w:p>
    <w:p w14:paraId="17A24CC9" w14:textId="3D182268" w:rsidR="00F34B1F" w:rsidRPr="002B0E38" w:rsidRDefault="000B75D9" w:rsidP="000C577C">
      <w:pPr>
        <w:tabs>
          <w:tab w:val="left" w:pos="426"/>
        </w:tabs>
        <w:spacing w:after="0" w:line="240" w:lineRule="auto"/>
        <w:jc w:val="both"/>
        <w:rPr>
          <w:rFonts w:ascii="Cambria" w:eastAsia="Times New Roman" w:hAnsi="Cambria" w:cs="Times New Roman"/>
          <w:b/>
          <w:sz w:val="20"/>
          <w:szCs w:val="20"/>
        </w:rPr>
      </w:pPr>
      <w:r w:rsidRPr="002B0E38">
        <w:rPr>
          <w:rFonts w:ascii="Cambria" w:eastAsia="Times New Roman" w:hAnsi="Cambria" w:cs="Times New Roman"/>
          <w:b/>
          <w:sz w:val="20"/>
          <w:szCs w:val="20"/>
        </w:rPr>
        <w:t>7</w:t>
      </w:r>
      <w:r w:rsidR="00717BC4" w:rsidRPr="002B0E38">
        <w:rPr>
          <w:rFonts w:ascii="Cambria" w:eastAsia="Times New Roman" w:hAnsi="Cambria" w:cs="Times New Roman"/>
          <w:b/>
          <w:sz w:val="20"/>
          <w:szCs w:val="20"/>
        </w:rPr>
        <w:t>.</w:t>
      </w:r>
      <w:r w:rsidR="00F34B1F" w:rsidRPr="002B0E38">
        <w:rPr>
          <w:rFonts w:ascii="Cambria" w:eastAsia="Times New Roman" w:hAnsi="Cambria" w:cs="Times New Roman"/>
          <w:b/>
          <w:sz w:val="20"/>
          <w:szCs w:val="20"/>
        </w:rPr>
        <w:tab/>
        <w:t>Port inspection schemes and other port State measures</w:t>
      </w:r>
    </w:p>
    <w:p w14:paraId="06B1A6F8" w14:textId="77777777" w:rsidR="00E558EA" w:rsidRPr="002B0E38" w:rsidRDefault="00E558EA" w:rsidP="002B0E38">
      <w:pPr>
        <w:tabs>
          <w:tab w:val="left" w:pos="300"/>
          <w:tab w:val="left" w:pos="700"/>
        </w:tabs>
        <w:spacing w:after="0" w:line="240" w:lineRule="auto"/>
        <w:jc w:val="both"/>
        <w:rPr>
          <w:rFonts w:ascii="Cambria" w:eastAsia="Calibri" w:hAnsi="Cambria" w:cs="Times New Roman"/>
          <w:sz w:val="20"/>
          <w:szCs w:val="20"/>
        </w:rPr>
      </w:pPr>
    </w:p>
    <w:p w14:paraId="343CE9BE" w14:textId="06CAB27D" w:rsidR="00025F74" w:rsidRPr="00BD77FD" w:rsidRDefault="00025F74" w:rsidP="002B0E38">
      <w:pPr>
        <w:tabs>
          <w:tab w:val="left" w:pos="300"/>
          <w:tab w:val="left" w:pos="700"/>
        </w:tabs>
        <w:spacing w:after="0" w:line="240" w:lineRule="auto"/>
        <w:jc w:val="both"/>
        <w:rPr>
          <w:rFonts w:ascii="Cambria" w:eastAsia="Calibri" w:hAnsi="Cambria" w:cs="Times New Roman"/>
          <w:color w:val="000000" w:themeColor="text1"/>
          <w:sz w:val="20"/>
          <w:szCs w:val="20"/>
        </w:rPr>
      </w:pPr>
      <w:r w:rsidRPr="002B0E38">
        <w:rPr>
          <w:rFonts w:ascii="Cambria" w:eastAsia="Calibri" w:hAnsi="Cambria" w:cs="Times New Roman"/>
          <w:color w:val="000000" w:themeColor="text1"/>
          <w:sz w:val="20"/>
          <w:szCs w:val="20"/>
        </w:rPr>
        <w:t xml:space="preserve">The list of ports into which foreign vessels may enter has been </w:t>
      </w:r>
      <w:r w:rsidRPr="00BD77FD">
        <w:rPr>
          <w:rFonts w:ascii="Cambria" w:eastAsia="Calibri" w:hAnsi="Cambria" w:cs="Times New Roman"/>
          <w:color w:val="000000" w:themeColor="text1"/>
          <w:sz w:val="20"/>
          <w:szCs w:val="20"/>
        </w:rPr>
        <w:t xml:space="preserve">published </w:t>
      </w:r>
      <w:r w:rsidR="000C577C" w:rsidRPr="00BD77FD">
        <w:rPr>
          <w:rFonts w:ascii="Cambria" w:eastAsia="Calibri" w:hAnsi="Cambria" w:cs="Times New Roman"/>
          <w:color w:val="000000" w:themeColor="text1"/>
          <w:sz w:val="20"/>
          <w:szCs w:val="20"/>
        </w:rPr>
        <w:t>on the</w:t>
      </w:r>
      <w:r w:rsidR="00BD77FD" w:rsidRPr="00BD77FD">
        <w:rPr>
          <w:rFonts w:ascii="Cambria" w:eastAsia="Calibri" w:hAnsi="Cambria" w:cs="Times New Roman"/>
          <w:color w:val="000000" w:themeColor="text1"/>
          <w:sz w:val="20"/>
          <w:szCs w:val="20"/>
        </w:rPr>
        <w:t xml:space="preserve"> </w:t>
      </w:r>
      <w:hyperlink r:id="rId20" w:history="1">
        <w:r w:rsidR="00BD77FD" w:rsidRPr="00BD77FD">
          <w:rPr>
            <w:rFonts w:ascii="Cambria" w:hAnsi="Cambria" w:cs="Times New Roman"/>
            <w:color w:val="2F5496" w:themeColor="accent1" w:themeShade="BF"/>
            <w:sz w:val="20"/>
            <w:szCs w:val="20"/>
          </w:rPr>
          <w:t>https://iccat.int/en/Ports.asp</w:t>
        </w:r>
      </w:hyperlink>
      <w:r w:rsidRPr="00BD77FD">
        <w:rPr>
          <w:rFonts w:ascii="Cambria" w:eastAsia="Calibri" w:hAnsi="Cambria" w:cs="Times New Roman"/>
          <w:color w:val="000000" w:themeColor="text1"/>
          <w:sz w:val="20"/>
          <w:szCs w:val="20"/>
        </w:rPr>
        <w:t xml:space="preserve"> together with contacts and prior-entry request times.</w:t>
      </w:r>
    </w:p>
    <w:p w14:paraId="1FDFEA9A" w14:textId="77777777" w:rsidR="00025F74" w:rsidRPr="002B0E38" w:rsidRDefault="00025F74" w:rsidP="002B0E38">
      <w:pPr>
        <w:tabs>
          <w:tab w:val="left" w:pos="300"/>
          <w:tab w:val="left" w:pos="700"/>
        </w:tabs>
        <w:spacing w:after="0" w:line="240" w:lineRule="auto"/>
        <w:jc w:val="both"/>
        <w:rPr>
          <w:rFonts w:ascii="Cambria" w:eastAsia="Calibri" w:hAnsi="Cambria" w:cs="Times New Roman"/>
          <w:color w:val="000000" w:themeColor="text1"/>
          <w:sz w:val="20"/>
          <w:szCs w:val="20"/>
        </w:rPr>
      </w:pPr>
    </w:p>
    <w:p w14:paraId="6C37E1D8" w14:textId="5EA2BBC4" w:rsidR="00025F74" w:rsidRPr="002B0E38" w:rsidRDefault="00025F74" w:rsidP="002B0E38">
      <w:pPr>
        <w:pStyle w:val="Default"/>
        <w:jc w:val="both"/>
        <w:rPr>
          <w:rStyle w:val="Hyperlink"/>
          <w:rFonts w:ascii="Cambria" w:eastAsia="Calibri" w:hAnsi="Cambria"/>
          <w:color w:val="2F5496" w:themeColor="accent1" w:themeShade="BF"/>
          <w:sz w:val="20"/>
          <w:szCs w:val="20"/>
          <w:u w:val="none"/>
        </w:rPr>
      </w:pPr>
      <w:r w:rsidRPr="00DA3C26">
        <w:rPr>
          <w:rFonts w:ascii="Cambria" w:eastAsia="Calibri" w:hAnsi="Cambria"/>
          <w:color w:val="000000" w:themeColor="text1"/>
          <w:sz w:val="20"/>
          <w:szCs w:val="20"/>
        </w:rPr>
        <w:t>A summary of port inspection reports received is contained in Table</w:t>
      </w:r>
      <w:r w:rsidRPr="00DA3C26">
        <w:rPr>
          <w:rFonts w:ascii="Cambria" w:eastAsia="Calibri" w:hAnsi="Cambria"/>
          <w:b/>
          <w:bCs/>
          <w:color w:val="000000" w:themeColor="text1"/>
          <w:sz w:val="20"/>
          <w:szCs w:val="20"/>
        </w:rPr>
        <w:t xml:space="preserve"> </w:t>
      </w:r>
      <w:r w:rsidRPr="00DA3C26">
        <w:rPr>
          <w:rFonts w:ascii="Cambria" w:eastAsia="Calibri" w:hAnsi="Cambria"/>
          <w:color w:val="000000" w:themeColor="text1"/>
          <w:sz w:val="20"/>
          <w:szCs w:val="20"/>
        </w:rPr>
        <w:t xml:space="preserve">3 of </w:t>
      </w:r>
      <w:r w:rsidR="006D5819" w:rsidRPr="00DA3C26">
        <w:rPr>
          <w:rFonts w:ascii="Cambria" w:eastAsia="Times New Roman" w:hAnsi="Cambria"/>
          <w:sz w:val="20"/>
          <w:szCs w:val="20"/>
          <w:lang w:val="en-US"/>
        </w:rPr>
        <w:t xml:space="preserve">the </w:t>
      </w:r>
      <w:r w:rsidR="000C577C" w:rsidRPr="00DA3C26">
        <w:rPr>
          <w:rFonts w:ascii="Cambria" w:eastAsia="Times New Roman" w:hAnsi="Cambria"/>
          <w:sz w:val="20"/>
          <w:szCs w:val="20"/>
          <w:lang w:val="en-US"/>
        </w:rPr>
        <w:t>“</w:t>
      </w:r>
      <w:r w:rsidR="006D5819" w:rsidRPr="00DA3C26">
        <w:rPr>
          <w:rFonts w:ascii="Cambria" w:eastAsia="Times New Roman" w:hAnsi="Cambria"/>
          <w:sz w:val="20"/>
          <w:szCs w:val="20"/>
          <w:lang w:val="en-US"/>
        </w:rPr>
        <w:t>Secretariat</w:t>
      </w:r>
      <w:r w:rsidR="00EB7566" w:rsidRPr="00DA3C26">
        <w:rPr>
          <w:rFonts w:ascii="Cambria" w:eastAsia="Times New Roman" w:hAnsi="Cambria"/>
          <w:sz w:val="20"/>
          <w:szCs w:val="20"/>
          <w:lang w:val="en-US"/>
        </w:rPr>
        <w:t xml:space="preserve"> R</w:t>
      </w:r>
      <w:r w:rsidR="006D5819" w:rsidRPr="00DA3C26">
        <w:rPr>
          <w:rFonts w:ascii="Cambria" w:eastAsia="Times New Roman" w:hAnsi="Cambria"/>
          <w:sz w:val="20"/>
          <w:szCs w:val="20"/>
          <w:lang w:val="en-US"/>
        </w:rPr>
        <w:t>eport to the ICCAT Conservation and Management Compliance Committee</w:t>
      </w:r>
      <w:r w:rsidR="000C577C" w:rsidRPr="00DA3C26">
        <w:rPr>
          <w:rFonts w:ascii="Cambria" w:eastAsia="Times New Roman" w:hAnsi="Cambria"/>
          <w:sz w:val="20"/>
          <w:szCs w:val="20"/>
          <w:lang w:val="en-US"/>
        </w:rPr>
        <w:t>”</w:t>
      </w:r>
      <w:r w:rsidR="006D5819" w:rsidRPr="00DA3C26">
        <w:rPr>
          <w:rFonts w:ascii="Cambria" w:eastAsia="Calibri" w:hAnsi="Cambria"/>
          <w:color w:val="000000" w:themeColor="text1"/>
          <w:sz w:val="20"/>
          <w:szCs w:val="20"/>
        </w:rPr>
        <w:t xml:space="preserve"> </w:t>
      </w:r>
      <w:r w:rsidR="000C577C" w:rsidRPr="00DA3C26">
        <w:rPr>
          <w:rFonts w:ascii="Cambria" w:eastAsia="Calibri" w:hAnsi="Cambria"/>
          <w:color w:val="000000" w:themeColor="text1"/>
          <w:sz w:val="20"/>
          <w:szCs w:val="20"/>
        </w:rPr>
        <w:t>[</w:t>
      </w:r>
      <w:r w:rsidR="00E6540D" w:rsidRPr="00DA3C26">
        <w:rPr>
          <w:rFonts w:ascii="Cambria" w:eastAsia="Calibri" w:hAnsi="Cambria"/>
          <w:sz w:val="20"/>
          <w:szCs w:val="20"/>
        </w:rPr>
        <w:t>COC_303/2025</w:t>
      </w:r>
      <w:r w:rsidR="000C577C" w:rsidRPr="00DA3C26">
        <w:rPr>
          <w:rFonts w:ascii="Cambria" w:eastAsia="Calibri" w:hAnsi="Cambria"/>
          <w:color w:val="000000" w:themeColor="text1"/>
          <w:sz w:val="20"/>
          <w:szCs w:val="20"/>
        </w:rPr>
        <w:t>]</w:t>
      </w:r>
      <w:r w:rsidRPr="00DA3C26">
        <w:rPr>
          <w:rFonts w:ascii="Cambria" w:eastAsia="Calibri" w:hAnsi="Cambria"/>
          <w:color w:val="000000" w:themeColor="text1"/>
          <w:sz w:val="20"/>
          <w:szCs w:val="20"/>
        </w:rPr>
        <w:t>. Apparent</w:t>
      </w:r>
      <w:r w:rsidRPr="002B0E38">
        <w:rPr>
          <w:rFonts w:ascii="Cambria" w:eastAsia="Calibri" w:hAnsi="Cambria"/>
          <w:color w:val="000000" w:themeColor="text1"/>
          <w:sz w:val="20"/>
          <w:szCs w:val="20"/>
        </w:rPr>
        <w:t xml:space="preserve"> infringements and </w:t>
      </w:r>
      <w:r w:rsidRPr="00E04FF6">
        <w:rPr>
          <w:rFonts w:ascii="Cambria" w:eastAsia="Calibri" w:hAnsi="Cambria"/>
          <w:color w:val="000000" w:themeColor="text1"/>
          <w:sz w:val="20"/>
          <w:szCs w:val="20"/>
        </w:rPr>
        <w:t xml:space="preserve">responses are published on the </w:t>
      </w:r>
      <w:r w:rsidRPr="00E04FF6">
        <w:rPr>
          <w:rFonts w:ascii="Cambria" w:eastAsia="Calibri" w:hAnsi="Cambria"/>
          <w:sz w:val="20"/>
          <w:szCs w:val="20"/>
        </w:rPr>
        <w:t>password</w:t>
      </w:r>
      <w:r w:rsidR="007D3B19" w:rsidRPr="00E04FF6">
        <w:rPr>
          <w:rFonts w:ascii="Cambria" w:eastAsia="Calibri" w:hAnsi="Cambria"/>
          <w:sz w:val="20"/>
          <w:szCs w:val="20"/>
        </w:rPr>
        <w:t>-</w:t>
      </w:r>
      <w:r w:rsidRPr="00E04FF6">
        <w:rPr>
          <w:rFonts w:ascii="Cambria" w:eastAsia="Calibri" w:hAnsi="Cambria"/>
          <w:sz w:val="20"/>
          <w:szCs w:val="20"/>
        </w:rPr>
        <w:t>protected website</w:t>
      </w:r>
      <w:r w:rsidR="00E04FF6" w:rsidRPr="00E04FF6">
        <w:rPr>
          <w:rFonts w:ascii="Cambria" w:hAnsi="Cambria"/>
          <w:sz w:val="20"/>
          <w:szCs w:val="20"/>
        </w:rPr>
        <w:t xml:space="preserve">: </w:t>
      </w:r>
      <w:hyperlink r:id="rId21" w:history="1">
        <w:r w:rsidR="00E04FF6" w:rsidRPr="00E04FF6">
          <w:rPr>
            <w:rFonts w:ascii="Cambria" w:hAnsi="Cambria" w:cstheme="minorBidi"/>
            <w:color w:val="2F5496" w:themeColor="accent1" w:themeShade="BF"/>
            <w:sz w:val="20"/>
            <w:szCs w:val="20"/>
          </w:rPr>
          <w:t>https://www.iccat.int/en/portinspection.html</w:t>
        </w:r>
      </w:hyperlink>
      <w:r w:rsidR="005A37D3" w:rsidRPr="00E04FF6">
        <w:rPr>
          <w:rFonts w:ascii="Cambria" w:hAnsi="Cambria"/>
          <w:sz w:val="20"/>
          <w:szCs w:val="20"/>
        </w:rPr>
        <w:t>.</w:t>
      </w:r>
    </w:p>
    <w:p w14:paraId="7A6B3728" w14:textId="77777777" w:rsidR="00415C59" w:rsidRPr="002B0E38" w:rsidRDefault="00415C59" w:rsidP="002B0E38">
      <w:pPr>
        <w:pStyle w:val="Default"/>
        <w:jc w:val="both"/>
        <w:rPr>
          <w:rStyle w:val="Hyperlink"/>
          <w:rFonts w:ascii="Cambria" w:eastAsia="Calibri" w:hAnsi="Cambria"/>
          <w:color w:val="2F5496" w:themeColor="accent1" w:themeShade="BF"/>
          <w:sz w:val="20"/>
          <w:szCs w:val="20"/>
          <w:u w:val="none"/>
        </w:rPr>
      </w:pPr>
    </w:p>
    <w:p w14:paraId="1E308536" w14:textId="66D5FC14" w:rsidR="00266B5B" w:rsidRPr="002B0E38" w:rsidRDefault="00266B5B" w:rsidP="002B0E38">
      <w:pPr>
        <w:pStyle w:val="Default"/>
        <w:jc w:val="both"/>
        <w:rPr>
          <w:rStyle w:val="Hyperlink"/>
          <w:rFonts w:ascii="Cambria" w:eastAsia="Calibri" w:hAnsi="Cambria"/>
          <w:color w:val="2F5496" w:themeColor="accent1" w:themeShade="BF"/>
          <w:sz w:val="20"/>
          <w:szCs w:val="20"/>
          <w:u w:val="none"/>
        </w:rPr>
      </w:pPr>
      <w:r w:rsidRPr="002B0E38">
        <w:rPr>
          <w:rFonts w:ascii="Cambria" w:eastAsia="Calibri" w:hAnsi="Cambria"/>
          <w:color w:val="000000" w:themeColor="text1"/>
          <w:sz w:val="20"/>
          <w:szCs w:val="20"/>
          <w:lang w:val="en-US"/>
        </w:rPr>
        <w:t xml:space="preserve">A </w:t>
      </w:r>
      <w:r w:rsidR="000C577C">
        <w:rPr>
          <w:rFonts w:ascii="Cambria" w:eastAsia="Calibri" w:hAnsi="Cambria"/>
          <w:color w:val="000000" w:themeColor="text1"/>
          <w:sz w:val="20"/>
          <w:szCs w:val="20"/>
          <w:lang w:val="en-US"/>
        </w:rPr>
        <w:t>s</w:t>
      </w:r>
      <w:r w:rsidRPr="002B0E38">
        <w:rPr>
          <w:rFonts w:ascii="Cambria" w:eastAsia="Calibri" w:hAnsi="Cambria"/>
          <w:color w:val="000000" w:themeColor="text1"/>
          <w:sz w:val="20"/>
          <w:szCs w:val="20"/>
          <w:lang w:val="en-US"/>
        </w:rPr>
        <w:t xml:space="preserve">ummary of </w:t>
      </w:r>
      <w:r w:rsidR="000C577C">
        <w:rPr>
          <w:rFonts w:ascii="Cambria" w:eastAsia="Calibri" w:hAnsi="Cambria"/>
          <w:color w:val="000000" w:themeColor="text1"/>
          <w:sz w:val="20"/>
          <w:szCs w:val="20"/>
          <w:lang w:val="en-US"/>
        </w:rPr>
        <w:t>a</w:t>
      </w:r>
      <w:r w:rsidRPr="002B0E38">
        <w:rPr>
          <w:rFonts w:ascii="Cambria" w:eastAsia="Calibri" w:hAnsi="Cambria"/>
          <w:color w:val="000000" w:themeColor="text1"/>
          <w:sz w:val="20"/>
          <w:szCs w:val="20"/>
          <w:lang w:val="en-US"/>
        </w:rPr>
        <w:t xml:space="preserve">nnual reporting in </w:t>
      </w:r>
      <w:r w:rsidR="000C577C">
        <w:rPr>
          <w:rFonts w:ascii="Cambria" w:eastAsia="Calibri" w:hAnsi="Cambria"/>
          <w:color w:val="000000" w:themeColor="text1"/>
          <w:sz w:val="20"/>
          <w:szCs w:val="20"/>
          <w:lang w:val="en-US"/>
        </w:rPr>
        <w:t>p</w:t>
      </w:r>
      <w:r w:rsidRPr="002B0E38">
        <w:rPr>
          <w:rFonts w:ascii="Cambria" w:eastAsia="Calibri" w:hAnsi="Cambria"/>
          <w:color w:val="000000" w:themeColor="text1"/>
          <w:sz w:val="20"/>
          <w:szCs w:val="20"/>
          <w:lang w:val="en-US"/>
        </w:rPr>
        <w:t>ort inspection activities submitted by CPCs</w:t>
      </w:r>
      <w:r w:rsidRPr="002B0E38">
        <w:rPr>
          <w:rFonts w:ascii="Cambria" w:eastAsia="Calibri" w:hAnsi="Cambria"/>
          <w:color w:val="000000" w:themeColor="text1"/>
          <w:sz w:val="20"/>
          <w:szCs w:val="20"/>
        </w:rPr>
        <w:t xml:space="preserve"> is published on the </w:t>
      </w:r>
      <w:r w:rsidRPr="00E1231B">
        <w:rPr>
          <w:rFonts w:ascii="Cambria" w:eastAsia="Calibri" w:hAnsi="Cambria"/>
          <w:sz w:val="20"/>
          <w:szCs w:val="20"/>
        </w:rPr>
        <w:t>password</w:t>
      </w:r>
      <w:r w:rsidR="007D3B19" w:rsidRPr="00E1231B">
        <w:rPr>
          <w:rFonts w:ascii="Cambria" w:eastAsia="Calibri" w:hAnsi="Cambria"/>
          <w:sz w:val="20"/>
          <w:szCs w:val="20"/>
        </w:rPr>
        <w:t>-</w:t>
      </w:r>
      <w:r w:rsidRPr="00E1231B">
        <w:rPr>
          <w:rFonts w:ascii="Cambria" w:eastAsia="Calibri" w:hAnsi="Cambria"/>
          <w:sz w:val="20"/>
          <w:szCs w:val="20"/>
        </w:rPr>
        <w:t>protected website</w:t>
      </w:r>
      <w:r w:rsidR="00E1231B">
        <w:t xml:space="preserve">: </w:t>
      </w:r>
      <w:hyperlink r:id="rId22" w:history="1">
        <w:r w:rsidR="00E1231B" w:rsidRPr="00E04FF6">
          <w:rPr>
            <w:rFonts w:ascii="Cambria" w:hAnsi="Cambria" w:cstheme="minorBidi"/>
            <w:color w:val="2F5496" w:themeColor="accent1" w:themeShade="BF"/>
            <w:sz w:val="20"/>
            <w:szCs w:val="20"/>
          </w:rPr>
          <w:t>https://www.iccat.int/en/portinspection.html</w:t>
        </w:r>
      </w:hyperlink>
      <w:r w:rsidR="00E1231B" w:rsidRPr="00E04FF6">
        <w:rPr>
          <w:rFonts w:ascii="Cambria" w:hAnsi="Cambria"/>
          <w:sz w:val="20"/>
          <w:szCs w:val="20"/>
        </w:rPr>
        <w:t>.</w:t>
      </w:r>
    </w:p>
    <w:p w14:paraId="03598AC0" w14:textId="77777777" w:rsidR="007C4191" w:rsidRPr="002B0E38" w:rsidRDefault="007C4191" w:rsidP="002B0E38">
      <w:pPr>
        <w:pStyle w:val="Default"/>
        <w:jc w:val="both"/>
        <w:rPr>
          <w:rFonts w:ascii="Cambria" w:eastAsia="Calibri" w:hAnsi="Cambria"/>
          <w:color w:val="000000" w:themeColor="text1"/>
          <w:sz w:val="20"/>
          <w:szCs w:val="20"/>
        </w:rPr>
      </w:pPr>
    </w:p>
    <w:p w14:paraId="6D31499E" w14:textId="506F0D2A" w:rsidR="000B75D9" w:rsidRPr="002B0E38" w:rsidRDefault="00316DFD" w:rsidP="002B0E38">
      <w:pPr>
        <w:pStyle w:val="Default"/>
        <w:jc w:val="both"/>
        <w:rPr>
          <w:rFonts w:ascii="Cambria" w:eastAsia="Times New Roman" w:hAnsi="Cambria"/>
          <w:color w:val="auto"/>
          <w:sz w:val="20"/>
          <w:szCs w:val="20"/>
          <w:lang w:val="en-US"/>
        </w:rPr>
      </w:pPr>
      <w:r w:rsidRPr="00081BE4">
        <w:rPr>
          <w:rFonts w:ascii="Cambria" w:eastAsia="Calibri" w:hAnsi="Cambria"/>
          <w:sz w:val="20"/>
          <w:szCs w:val="20"/>
        </w:rPr>
        <w:t>In 2025, the port State control needs assessment mission, which was initially scheduled for July or August</w:t>
      </w:r>
      <w:r w:rsidR="00081BE4" w:rsidRPr="00081BE4">
        <w:rPr>
          <w:rFonts w:ascii="Cambria" w:eastAsia="Calibri" w:hAnsi="Cambria"/>
          <w:sz w:val="20"/>
          <w:szCs w:val="20"/>
        </w:rPr>
        <w:t xml:space="preserve"> 2025</w:t>
      </w:r>
      <w:r w:rsidRPr="00081BE4">
        <w:rPr>
          <w:rFonts w:ascii="Cambria" w:eastAsia="Calibri" w:hAnsi="Cambria"/>
          <w:sz w:val="20"/>
          <w:szCs w:val="20"/>
        </w:rPr>
        <w:t xml:space="preserve"> in Senegal, has been tentatively postponed to December</w:t>
      </w:r>
      <w:r w:rsidR="00081BE4" w:rsidRPr="00081BE4">
        <w:rPr>
          <w:rFonts w:ascii="Cambria" w:eastAsia="Calibri" w:hAnsi="Cambria"/>
          <w:sz w:val="20"/>
          <w:szCs w:val="20"/>
        </w:rPr>
        <w:t xml:space="preserve"> 2025</w:t>
      </w:r>
      <w:r w:rsidRPr="00081BE4">
        <w:rPr>
          <w:rFonts w:ascii="Cambria" w:eastAsia="Calibri" w:hAnsi="Cambria"/>
          <w:sz w:val="20"/>
          <w:szCs w:val="20"/>
        </w:rPr>
        <w:t>. Please see</w:t>
      </w:r>
      <w:r w:rsidR="000C577C" w:rsidRPr="00081BE4">
        <w:rPr>
          <w:rFonts w:ascii="Cambria" w:eastAsia="Calibri" w:hAnsi="Cambria"/>
          <w:sz w:val="20"/>
          <w:szCs w:val="20"/>
        </w:rPr>
        <w:t xml:space="preserve"> </w:t>
      </w:r>
      <w:r w:rsidRPr="00081BE4">
        <w:rPr>
          <w:rFonts w:ascii="Cambria" w:eastAsia="Calibri" w:hAnsi="Cambria"/>
          <w:sz w:val="20"/>
          <w:szCs w:val="20"/>
        </w:rPr>
        <w:t>PWG_407/2025 for more information</w:t>
      </w:r>
      <w:r w:rsidRPr="00081BE4">
        <w:rPr>
          <w:rFonts w:ascii="Cambria" w:eastAsia="Times New Roman" w:hAnsi="Cambria"/>
          <w:color w:val="auto"/>
          <w:sz w:val="20"/>
          <w:szCs w:val="20"/>
          <w:lang w:val="en-US"/>
        </w:rPr>
        <w:t>.</w:t>
      </w:r>
    </w:p>
    <w:p w14:paraId="387404BA" w14:textId="77777777" w:rsidR="00316DFD" w:rsidRDefault="00316DFD" w:rsidP="002B0E38">
      <w:pPr>
        <w:pStyle w:val="Default"/>
        <w:jc w:val="both"/>
        <w:rPr>
          <w:rFonts w:ascii="Cambria" w:eastAsia="Times New Roman" w:hAnsi="Cambria"/>
          <w:color w:val="auto"/>
          <w:sz w:val="20"/>
          <w:szCs w:val="20"/>
          <w:lang w:val="en-US"/>
        </w:rPr>
      </w:pPr>
    </w:p>
    <w:p w14:paraId="6548AF6A" w14:textId="77777777" w:rsidR="00E06FC9" w:rsidRPr="002B0E38" w:rsidRDefault="00E06FC9" w:rsidP="002B0E38">
      <w:pPr>
        <w:pStyle w:val="Default"/>
        <w:jc w:val="both"/>
        <w:rPr>
          <w:rFonts w:ascii="Cambria" w:eastAsia="Times New Roman" w:hAnsi="Cambria"/>
          <w:color w:val="auto"/>
          <w:sz w:val="20"/>
          <w:szCs w:val="20"/>
          <w:lang w:val="en-US"/>
        </w:rPr>
      </w:pPr>
    </w:p>
    <w:p w14:paraId="55F9AB1A" w14:textId="7E482C20" w:rsidR="00F34B1F" w:rsidRPr="002B0E38" w:rsidRDefault="000B75D9" w:rsidP="002B0E38">
      <w:pPr>
        <w:tabs>
          <w:tab w:val="left" w:pos="426"/>
          <w:tab w:val="left" w:pos="700"/>
        </w:tabs>
        <w:spacing w:after="0" w:line="240" w:lineRule="auto"/>
        <w:jc w:val="both"/>
        <w:rPr>
          <w:rFonts w:ascii="Cambria" w:hAnsi="Cambria"/>
          <w:b/>
          <w:bCs/>
          <w:sz w:val="20"/>
          <w:szCs w:val="20"/>
        </w:rPr>
      </w:pPr>
      <w:r w:rsidRPr="002B0E38">
        <w:rPr>
          <w:rFonts w:ascii="Cambria" w:hAnsi="Cambria"/>
          <w:b/>
          <w:bCs/>
          <w:sz w:val="20"/>
          <w:szCs w:val="20"/>
        </w:rPr>
        <w:t>8</w:t>
      </w:r>
      <w:r w:rsidR="00717BC4" w:rsidRPr="002B0E38">
        <w:rPr>
          <w:rFonts w:ascii="Cambria" w:hAnsi="Cambria"/>
          <w:b/>
          <w:bCs/>
          <w:sz w:val="20"/>
          <w:szCs w:val="20"/>
        </w:rPr>
        <w:t>.</w:t>
      </w:r>
      <w:r w:rsidR="00F34B1F" w:rsidRPr="002B0E38">
        <w:rPr>
          <w:rFonts w:ascii="Cambria" w:hAnsi="Cambria"/>
          <w:b/>
          <w:bCs/>
          <w:sz w:val="20"/>
          <w:szCs w:val="20"/>
        </w:rPr>
        <w:tab/>
      </w:r>
      <w:bookmarkStart w:id="9" w:name="_Hlk86406601"/>
      <w:r w:rsidR="002F0644" w:rsidRPr="002B0E38">
        <w:rPr>
          <w:rFonts w:ascii="Cambria" w:hAnsi="Cambria"/>
          <w:b/>
          <w:bCs/>
          <w:sz w:val="20"/>
          <w:szCs w:val="20"/>
        </w:rPr>
        <w:t xml:space="preserve">Vessel registration requirements </w:t>
      </w:r>
      <w:bookmarkEnd w:id="9"/>
    </w:p>
    <w:p w14:paraId="03064CEB" w14:textId="77777777" w:rsidR="00717BC4" w:rsidRPr="002B0E38" w:rsidRDefault="00717BC4" w:rsidP="002B0E38">
      <w:pPr>
        <w:tabs>
          <w:tab w:val="left" w:pos="426"/>
          <w:tab w:val="left" w:pos="700"/>
        </w:tabs>
        <w:spacing w:after="0" w:line="240" w:lineRule="auto"/>
        <w:jc w:val="both"/>
        <w:rPr>
          <w:rFonts w:ascii="Cambria" w:hAnsi="Cambria"/>
          <w:b/>
          <w:bCs/>
          <w:sz w:val="20"/>
          <w:szCs w:val="20"/>
        </w:rPr>
      </w:pPr>
    </w:p>
    <w:p w14:paraId="5124CA85" w14:textId="1466B5CB" w:rsidR="00D11FF5" w:rsidRPr="002B0E38" w:rsidRDefault="00D11FF5" w:rsidP="002B0E38">
      <w:pPr>
        <w:tabs>
          <w:tab w:val="left" w:pos="300"/>
          <w:tab w:val="left" w:pos="700"/>
        </w:tabs>
        <w:spacing w:after="0" w:line="240" w:lineRule="auto"/>
        <w:jc w:val="both"/>
        <w:rPr>
          <w:rFonts w:ascii="Cambria" w:eastAsia="Calibri" w:hAnsi="Cambria" w:cs="Times New Roman"/>
          <w:sz w:val="20"/>
          <w:szCs w:val="20"/>
        </w:rPr>
      </w:pPr>
      <w:r w:rsidRPr="002B0E38">
        <w:rPr>
          <w:rFonts w:ascii="Cambria" w:eastAsia="Calibri" w:hAnsi="Cambria" w:cs="Times New Roman"/>
          <w:sz w:val="20"/>
          <w:szCs w:val="20"/>
        </w:rPr>
        <w:t xml:space="preserve">For the current state of the ICCAT Record of Vessels, please see the summary contained in </w:t>
      </w:r>
      <w:r w:rsidRPr="002B0E38">
        <w:rPr>
          <w:rFonts w:ascii="Cambria" w:eastAsia="Calibri" w:hAnsi="Cambria" w:cs="Times New Roman"/>
          <w:b/>
          <w:bCs/>
          <w:sz w:val="20"/>
          <w:szCs w:val="20"/>
        </w:rPr>
        <w:t xml:space="preserve">Table </w:t>
      </w:r>
      <w:r w:rsidR="00236A47" w:rsidRPr="002B0E38">
        <w:rPr>
          <w:rFonts w:ascii="Cambria" w:eastAsia="Calibri" w:hAnsi="Cambria" w:cs="Times New Roman"/>
          <w:b/>
          <w:bCs/>
          <w:sz w:val="20"/>
          <w:szCs w:val="20"/>
        </w:rPr>
        <w:t>2</w:t>
      </w:r>
      <w:r w:rsidRPr="002B0E38">
        <w:rPr>
          <w:rFonts w:ascii="Cambria" w:eastAsia="Calibri" w:hAnsi="Cambria" w:cs="Times New Roman"/>
          <w:sz w:val="20"/>
          <w:szCs w:val="20"/>
        </w:rPr>
        <w:t xml:space="preserve">. </w:t>
      </w:r>
    </w:p>
    <w:p w14:paraId="0B7A2A4F" w14:textId="77777777" w:rsidR="00D11FF5" w:rsidRDefault="00D11FF5" w:rsidP="002B0E38">
      <w:pPr>
        <w:tabs>
          <w:tab w:val="left" w:pos="300"/>
          <w:tab w:val="left" w:pos="700"/>
        </w:tabs>
        <w:spacing w:after="0" w:line="240" w:lineRule="auto"/>
        <w:jc w:val="both"/>
        <w:rPr>
          <w:rFonts w:ascii="Cambria" w:eastAsia="Calibri" w:hAnsi="Cambria" w:cs="Times New Roman"/>
          <w:sz w:val="20"/>
          <w:szCs w:val="20"/>
        </w:rPr>
      </w:pPr>
    </w:p>
    <w:p w14:paraId="0DFEA57F" w14:textId="77777777" w:rsidR="00350EDB" w:rsidRDefault="00350EDB" w:rsidP="002B0E38">
      <w:pPr>
        <w:tabs>
          <w:tab w:val="left" w:pos="300"/>
          <w:tab w:val="left" w:pos="700"/>
        </w:tabs>
        <w:spacing w:after="0" w:line="240" w:lineRule="auto"/>
        <w:jc w:val="both"/>
        <w:rPr>
          <w:rFonts w:ascii="Cambria" w:eastAsia="Calibri" w:hAnsi="Cambria" w:cs="Times New Roman"/>
          <w:sz w:val="20"/>
          <w:szCs w:val="20"/>
        </w:rPr>
      </w:pPr>
    </w:p>
    <w:p w14:paraId="426D3D5F" w14:textId="77777777" w:rsidR="00350EDB" w:rsidRPr="002B0E38" w:rsidRDefault="00350EDB" w:rsidP="002B0E38">
      <w:pPr>
        <w:tabs>
          <w:tab w:val="left" w:pos="300"/>
          <w:tab w:val="left" w:pos="700"/>
        </w:tabs>
        <w:spacing w:after="0" w:line="240" w:lineRule="auto"/>
        <w:jc w:val="both"/>
        <w:rPr>
          <w:rFonts w:ascii="Cambria" w:eastAsia="Calibri" w:hAnsi="Cambria" w:cs="Times New Roman"/>
          <w:sz w:val="20"/>
          <w:szCs w:val="20"/>
        </w:rPr>
      </w:pPr>
    </w:p>
    <w:p w14:paraId="68B5D1F1" w14:textId="20435BBD" w:rsidR="00D11FF5" w:rsidRPr="002B0E38" w:rsidRDefault="00D11FF5" w:rsidP="002B0E38">
      <w:pPr>
        <w:tabs>
          <w:tab w:val="left" w:pos="300"/>
          <w:tab w:val="left" w:pos="700"/>
        </w:tabs>
        <w:spacing w:after="0" w:line="240" w:lineRule="auto"/>
        <w:jc w:val="both"/>
        <w:rPr>
          <w:rFonts w:ascii="Cambria" w:eastAsia="Calibri" w:hAnsi="Cambria" w:cs="Times New Roman"/>
          <w:sz w:val="20"/>
          <w:szCs w:val="20"/>
        </w:rPr>
      </w:pPr>
      <w:r w:rsidRPr="002B0E38">
        <w:rPr>
          <w:rFonts w:ascii="Cambria" w:eastAsia="Calibri" w:hAnsi="Cambria" w:cs="Times New Roman"/>
          <w:sz w:val="20"/>
          <w:szCs w:val="20"/>
        </w:rPr>
        <w:t xml:space="preserve">The </w:t>
      </w:r>
      <w:r w:rsidRPr="00591FB2">
        <w:rPr>
          <w:rFonts w:ascii="Cambria" w:eastAsia="Calibri" w:hAnsi="Cambria" w:cs="Times New Roman"/>
          <w:sz w:val="20"/>
          <w:szCs w:val="20"/>
        </w:rPr>
        <w:t xml:space="preserve">lists of vessels that have carried out fishing operations in the previous year in the tropical, Mediterranean swordfish and eastern Atlantic and Mediterranean bluefin tuna fisheries is presented in Annex 5 of </w:t>
      </w:r>
      <w:r w:rsidR="006D5819" w:rsidRPr="00591FB2">
        <w:rPr>
          <w:rFonts w:ascii="Cambria" w:eastAsia="Calibri" w:hAnsi="Cambria" w:cs="Times New Roman"/>
          <w:sz w:val="20"/>
          <w:szCs w:val="20"/>
        </w:rPr>
        <w:t xml:space="preserve">the </w:t>
      </w:r>
      <w:r w:rsidR="00E06FC9" w:rsidRPr="00591FB2">
        <w:rPr>
          <w:rFonts w:ascii="Cambria" w:eastAsia="Calibri" w:hAnsi="Cambria" w:cs="Times New Roman"/>
          <w:sz w:val="20"/>
          <w:szCs w:val="20"/>
        </w:rPr>
        <w:t>“</w:t>
      </w:r>
      <w:r w:rsidR="006D5819" w:rsidRPr="00591FB2">
        <w:rPr>
          <w:rFonts w:ascii="Cambria" w:eastAsia="Calibri" w:hAnsi="Cambria" w:cs="Times New Roman"/>
          <w:sz w:val="20"/>
          <w:szCs w:val="20"/>
        </w:rPr>
        <w:t>Secretariat</w:t>
      </w:r>
      <w:r w:rsidR="00D63D26" w:rsidRPr="00591FB2">
        <w:rPr>
          <w:rFonts w:ascii="Cambria" w:eastAsia="Calibri" w:hAnsi="Cambria" w:cs="Times New Roman"/>
          <w:sz w:val="20"/>
          <w:szCs w:val="20"/>
        </w:rPr>
        <w:t xml:space="preserve"> R</w:t>
      </w:r>
      <w:r w:rsidR="006D5819" w:rsidRPr="00591FB2">
        <w:rPr>
          <w:rFonts w:ascii="Cambria" w:eastAsia="Calibri" w:hAnsi="Cambria" w:cs="Times New Roman"/>
          <w:sz w:val="20"/>
          <w:szCs w:val="20"/>
        </w:rPr>
        <w:t>eport to the ICCAT Conservation and Management Compliance Committee</w:t>
      </w:r>
      <w:r w:rsidR="00E06FC9" w:rsidRPr="00591FB2">
        <w:rPr>
          <w:rFonts w:ascii="Cambria" w:eastAsia="Calibri" w:hAnsi="Cambria" w:cs="Times New Roman"/>
          <w:sz w:val="20"/>
          <w:szCs w:val="20"/>
        </w:rPr>
        <w:t>”</w:t>
      </w:r>
      <w:r w:rsidR="006D5819" w:rsidRPr="00591FB2">
        <w:rPr>
          <w:rFonts w:ascii="Cambria" w:eastAsia="Calibri" w:hAnsi="Cambria" w:cs="Times New Roman"/>
          <w:sz w:val="20"/>
          <w:szCs w:val="20"/>
        </w:rPr>
        <w:t xml:space="preserve"> </w:t>
      </w:r>
      <w:r w:rsidR="00E06FC9" w:rsidRPr="00591FB2">
        <w:rPr>
          <w:rFonts w:ascii="Cambria" w:eastAsia="Calibri" w:hAnsi="Cambria" w:cs="Times New Roman"/>
          <w:sz w:val="20"/>
          <w:szCs w:val="20"/>
        </w:rPr>
        <w:t>[</w:t>
      </w:r>
      <w:r w:rsidR="00E6540D" w:rsidRPr="00591FB2">
        <w:rPr>
          <w:rFonts w:ascii="Cambria" w:eastAsia="Calibri" w:hAnsi="Cambria" w:cs="Times New Roman"/>
          <w:sz w:val="20"/>
          <w:szCs w:val="20"/>
        </w:rPr>
        <w:t>COC_303/2025</w:t>
      </w:r>
      <w:r w:rsidR="00E06FC9" w:rsidRPr="00591FB2">
        <w:rPr>
          <w:rFonts w:ascii="Cambria" w:eastAsia="Calibri" w:hAnsi="Cambria" w:cs="Times New Roman"/>
          <w:sz w:val="20"/>
          <w:szCs w:val="20"/>
        </w:rPr>
        <w:t>]</w:t>
      </w:r>
      <w:r w:rsidRPr="00591FB2">
        <w:rPr>
          <w:rFonts w:ascii="Cambria" w:eastAsia="Calibri" w:hAnsi="Cambria" w:cs="Times New Roman"/>
          <w:sz w:val="20"/>
          <w:szCs w:val="20"/>
        </w:rPr>
        <w:t>.</w:t>
      </w:r>
      <w:r w:rsidRPr="002B0E38">
        <w:rPr>
          <w:rFonts w:ascii="Cambria" w:eastAsia="Calibri" w:hAnsi="Cambria" w:cs="Times New Roman"/>
          <w:sz w:val="20"/>
          <w:szCs w:val="20"/>
        </w:rPr>
        <w:t xml:space="preserve">  </w:t>
      </w:r>
    </w:p>
    <w:p w14:paraId="22440210" w14:textId="77777777" w:rsidR="00D11FF5" w:rsidRPr="002B0E38" w:rsidRDefault="00D11FF5" w:rsidP="002B0E38">
      <w:pPr>
        <w:tabs>
          <w:tab w:val="left" w:pos="300"/>
          <w:tab w:val="left" w:pos="700"/>
        </w:tabs>
        <w:spacing w:after="0" w:line="240" w:lineRule="auto"/>
        <w:jc w:val="both"/>
        <w:rPr>
          <w:rFonts w:ascii="Cambria" w:eastAsia="Calibri" w:hAnsi="Cambria" w:cs="Times New Roman"/>
          <w:sz w:val="20"/>
          <w:szCs w:val="20"/>
        </w:rPr>
      </w:pPr>
    </w:p>
    <w:p w14:paraId="260FEECA" w14:textId="3534CD83" w:rsidR="00D11FF5" w:rsidRPr="002B0E38" w:rsidRDefault="00D11FF5" w:rsidP="002B0E38">
      <w:pPr>
        <w:tabs>
          <w:tab w:val="left" w:pos="300"/>
          <w:tab w:val="left" w:pos="700"/>
        </w:tabs>
        <w:spacing w:after="0" w:line="240" w:lineRule="auto"/>
        <w:jc w:val="both"/>
        <w:rPr>
          <w:rFonts w:ascii="Cambria" w:eastAsia="Calibri" w:hAnsi="Cambria" w:cs="Times New Roman"/>
          <w:sz w:val="20"/>
          <w:szCs w:val="20"/>
        </w:rPr>
      </w:pPr>
      <w:r w:rsidRPr="002B0E38">
        <w:rPr>
          <w:rFonts w:ascii="Cambria" w:eastAsia="Calibri" w:hAnsi="Cambria" w:cs="Times New Roman"/>
          <w:sz w:val="20"/>
          <w:szCs w:val="20"/>
        </w:rPr>
        <w:t xml:space="preserve">Some reporting issues persist, such as incomplete reporting of vessel characteristics, particularly those which are mandatory. </w:t>
      </w:r>
      <w:r w:rsidRPr="002B0E38">
        <w:rPr>
          <w:rFonts w:ascii="Cambria" w:eastAsia="Calibri" w:hAnsi="Cambria" w:cs="Times New Roman"/>
          <w:b/>
          <w:bCs/>
          <w:sz w:val="20"/>
          <w:szCs w:val="20"/>
        </w:rPr>
        <w:t xml:space="preserve">Table </w:t>
      </w:r>
      <w:r w:rsidR="00236A47" w:rsidRPr="002B0E38">
        <w:rPr>
          <w:rFonts w:ascii="Cambria" w:eastAsia="Calibri" w:hAnsi="Cambria" w:cs="Times New Roman"/>
          <w:b/>
          <w:bCs/>
          <w:sz w:val="20"/>
          <w:szCs w:val="20"/>
        </w:rPr>
        <w:t>3</w:t>
      </w:r>
      <w:r w:rsidRPr="002B0E38">
        <w:rPr>
          <w:rFonts w:ascii="Cambria" w:eastAsia="Calibri" w:hAnsi="Cambria" w:cs="Times New Roman"/>
          <w:sz w:val="20"/>
          <w:szCs w:val="20"/>
        </w:rPr>
        <w:t xml:space="preserve"> provides detailed information by CPC in this regard.</w:t>
      </w:r>
    </w:p>
    <w:p w14:paraId="5F541573" w14:textId="77777777" w:rsidR="00E06FC9" w:rsidRPr="002B0E38" w:rsidRDefault="00E06FC9" w:rsidP="002B0E38">
      <w:pPr>
        <w:pStyle w:val="wordsection1"/>
        <w:spacing w:before="0" w:beforeAutospacing="0" w:after="0" w:afterAutospacing="0"/>
        <w:jc w:val="both"/>
        <w:rPr>
          <w:rFonts w:ascii="Cambria" w:eastAsia="Calibri" w:hAnsi="Cambria" w:cs="Times New Roman"/>
          <w:sz w:val="20"/>
          <w:szCs w:val="20"/>
        </w:rPr>
      </w:pPr>
    </w:p>
    <w:p w14:paraId="3FE91668" w14:textId="382C4410" w:rsidR="00310709" w:rsidRPr="002B0E38" w:rsidRDefault="00D11FF5" w:rsidP="002B0E38">
      <w:pPr>
        <w:pStyle w:val="wordsection1"/>
        <w:spacing w:before="0" w:beforeAutospacing="0" w:after="0" w:afterAutospacing="0"/>
        <w:jc w:val="both"/>
        <w:rPr>
          <w:rFonts w:ascii="Cambria" w:hAnsi="Cambria"/>
          <w:sz w:val="20"/>
          <w:szCs w:val="20"/>
        </w:rPr>
      </w:pPr>
      <w:r w:rsidRPr="002B0E38">
        <w:rPr>
          <w:rFonts w:ascii="Cambria" w:hAnsi="Cambria"/>
          <w:sz w:val="20"/>
          <w:szCs w:val="20"/>
        </w:rPr>
        <w:t xml:space="preserve">As can be seen from </w:t>
      </w:r>
      <w:r w:rsidRPr="002B0E38">
        <w:rPr>
          <w:rFonts w:ascii="Cambria" w:hAnsi="Cambria"/>
          <w:b/>
          <w:bCs/>
          <w:sz w:val="20"/>
          <w:szCs w:val="20"/>
        </w:rPr>
        <w:t xml:space="preserve">Table </w:t>
      </w:r>
      <w:r w:rsidR="00236A47" w:rsidRPr="002B0E38">
        <w:rPr>
          <w:rFonts w:ascii="Cambria" w:hAnsi="Cambria"/>
          <w:b/>
          <w:bCs/>
          <w:sz w:val="20"/>
          <w:szCs w:val="20"/>
        </w:rPr>
        <w:t>4</w:t>
      </w:r>
      <w:r w:rsidRPr="002B0E38">
        <w:rPr>
          <w:rFonts w:ascii="Cambria" w:hAnsi="Cambria"/>
          <w:sz w:val="20"/>
          <w:szCs w:val="20"/>
        </w:rPr>
        <w:t xml:space="preserve">, a total of </w:t>
      </w:r>
      <w:r w:rsidR="002C3971" w:rsidRPr="002B0E38">
        <w:rPr>
          <w:rFonts w:ascii="Cambria" w:hAnsi="Cambria"/>
          <w:sz w:val="20"/>
          <w:szCs w:val="20"/>
        </w:rPr>
        <w:t xml:space="preserve">345 </w:t>
      </w:r>
      <w:r w:rsidRPr="002B0E38">
        <w:rPr>
          <w:rFonts w:ascii="Cambria" w:hAnsi="Cambria"/>
          <w:sz w:val="20"/>
          <w:szCs w:val="20"/>
        </w:rPr>
        <w:t>vessels of 20 meters in length overall or greater were reported as being justified in not having an IMO number.</w:t>
      </w:r>
      <w:r w:rsidRPr="002B0E38">
        <w:rPr>
          <w:rFonts w:ascii="Cambria" w:hAnsi="Cambria"/>
          <w:b/>
          <w:bCs/>
          <w:sz w:val="20"/>
          <w:szCs w:val="20"/>
        </w:rPr>
        <w:t xml:space="preserve"> </w:t>
      </w:r>
      <w:r w:rsidRPr="002B0E38">
        <w:rPr>
          <w:rFonts w:ascii="Cambria" w:hAnsi="Cambria"/>
          <w:sz w:val="20"/>
          <w:szCs w:val="20"/>
        </w:rPr>
        <w:t xml:space="preserve">Of these, </w:t>
      </w:r>
      <w:r w:rsidR="002E2BC0" w:rsidRPr="002B0E38">
        <w:rPr>
          <w:rFonts w:ascii="Cambria" w:hAnsi="Cambria"/>
          <w:sz w:val="20"/>
          <w:szCs w:val="20"/>
        </w:rPr>
        <w:t xml:space="preserve">343 </w:t>
      </w:r>
      <w:r w:rsidR="004F5C0B" w:rsidRPr="002B0E38">
        <w:rPr>
          <w:rFonts w:ascii="Cambria" w:hAnsi="Cambria"/>
          <w:sz w:val="20"/>
          <w:szCs w:val="20"/>
        </w:rPr>
        <w:t>are</w:t>
      </w:r>
      <w:r w:rsidRPr="002B0E38">
        <w:rPr>
          <w:rFonts w:ascii="Cambria" w:hAnsi="Cambria"/>
          <w:sz w:val="20"/>
          <w:szCs w:val="20"/>
        </w:rPr>
        <w:t xml:space="preserve"> not commercial vessels, all reported as recreational/sport, and hence are not required to have an IMO number. </w:t>
      </w:r>
      <w:r w:rsidR="00310709" w:rsidRPr="002B0E38">
        <w:rPr>
          <w:rFonts w:ascii="Cambria" w:hAnsi="Cambria"/>
          <w:sz w:val="20"/>
          <w:szCs w:val="20"/>
        </w:rPr>
        <w:t xml:space="preserve">This year, a total of </w:t>
      </w:r>
      <w:r w:rsidR="002C3971" w:rsidRPr="002B0E38">
        <w:rPr>
          <w:rFonts w:ascii="Cambria" w:hAnsi="Cambria"/>
          <w:sz w:val="20"/>
          <w:szCs w:val="20"/>
        </w:rPr>
        <w:t xml:space="preserve">three </w:t>
      </w:r>
      <w:r w:rsidR="00310709" w:rsidRPr="002B0E38">
        <w:rPr>
          <w:rFonts w:ascii="Cambria" w:hAnsi="Cambria"/>
          <w:sz w:val="20"/>
          <w:szCs w:val="20"/>
        </w:rPr>
        <w:t>(</w:t>
      </w:r>
      <w:r w:rsidR="002C3971" w:rsidRPr="002B0E38">
        <w:rPr>
          <w:rFonts w:ascii="Cambria" w:hAnsi="Cambria"/>
          <w:sz w:val="20"/>
          <w:szCs w:val="20"/>
        </w:rPr>
        <w:t>3</w:t>
      </w:r>
      <w:r w:rsidR="00310709" w:rsidRPr="002B0E38">
        <w:rPr>
          <w:rFonts w:ascii="Cambria" w:hAnsi="Cambria"/>
          <w:sz w:val="20"/>
          <w:szCs w:val="20"/>
        </w:rPr>
        <w:t xml:space="preserve">) commercial vessels of 20 </w:t>
      </w:r>
      <w:r w:rsidR="00217C11" w:rsidRPr="002B0E38">
        <w:rPr>
          <w:rFonts w:ascii="Cambria" w:hAnsi="Cambria"/>
          <w:sz w:val="20"/>
          <w:szCs w:val="20"/>
        </w:rPr>
        <w:t xml:space="preserve">metres </w:t>
      </w:r>
      <w:r w:rsidR="00310709" w:rsidRPr="002B0E38">
        <w:rPr>
          <w:rFonts w:ascii="Cambria" w:hAnsi="Cambria"/>
          <w:sz w:val="20"/>
          <w:szCs w:val="20"/>
        </w:rPr>
        <w:t>in length or greater were reported with unknown IMO numbers, which is not in accordance with ICCAT regulations (</w:t>
      </w:r>
      <w:r w:rsidR="00310709" w:rsidRPr="0035210A">
        <w:rPr>
          <w:rFonts w:ascii="Cambria" w:hAnsi="Cambria"/>
          <w:sz w:val="20"/>
          <w:szCs w:val="20"/>
        </w:rPr>
        <w:t>Rec. 21-14</w:t>
      </w:r>
      <w:r w:rsidR="00310709" w:rsidRPr="002B0E38">
        <w:rPr>
          <w:rFonts w:ascii="Cambria" w:hAnsi="Cambria"/>
          <w:sz w:val="20"/>
          <w:szCs w:val="20"/>
        </w:rPr>
        <w:t>)</w:t>
      </w:r>
      <w:r w:rsidR="00802AEB" w:rsidRPr="002B0E38">
        <w:rPr>
          <w:rFonts w:ascii="Cambria" w:hAnsi="Cambria"/>
          <w:sz w:val="20"/>
          <w:szCs w:val="20"/>
        </w:rPr>
        <w:t xml:space="preserve">, </w:t>
      </w:r>
      <w:r w:rsidR="00217C11" w:rsidRPr="002B0E38">
        <w:rPr>
          <w:rFonts w:ascii="Cambria" w:hAnsi="Cambria"/>
          <w:sz w:val="20"/>
          <w:szCs w:val="20"/>
        </w:rPr>
        <w:t>The Secretariat will contact the concerned CPC in order to resolve this issue.</w:t>
      </w:r>
    </w:p>
    <w:p w14:paraId="6A87BB2E" w14:textId="77777777" w:rsidR="00217C11" w:rsidRPr="002B0E38" w:rsidRDefault="00217C11" w:rsidP="002B0E38">
      <w:pPr>
        <w:tabs>
          <w:tab w:val="left" w:pos="300"/>
          <w:tab w:val="left" w:pos="700"/>
        </w:tabs>
        <w:spacing w:after="0" w:line="240" w:lineRule="auto"/>
        <w:jc w:val="both"/>
        <w:rPr>
          <w:rFonts w:ascii="Cambria" w:eastAsia="Calibri" w:hAnsi="Cambria" w:cs="Times New Roman"/>
          <w:sz w:val="20"/>
          <w:szCs w:val="20"/>
        </w:rPr>
      </w:pPr>
    </w:p>
    <w:p w14:paraId="10175489" w14:textId="222B19C1" w:rsidR="00D11FF5" w:rsidRPr="002B0E38" w:rsidRDefault="00D11FF5" w:rsidP="002B0E38">
      <w:pPr>
        <w:tabs>
          <w:tab w:val="left" w:pos="300"/>
          <w:tab w:val="left" w:pos="700"/>
        </w:tabs>
        <w:spacing w:after="0" w:line="240" w:lineRule="auto"/>
        <w:jc w:val="both"/>
        <w:rPr>
          <w:rFonts w:ascii="Cambria" w:eastAsia="Calibri" w:hAnsi="Cambria" w:cs="Times New Roman"/>
          <w:sz w:val="20"/>
          <w:szCs w:val="20"/>
        </w:rPr>
      </w:pPr>
      <w:r w:rsidRPr="002B0E38">
        <w:rPr>
          <w:rFonts w:ascii="Cambria" w:eastAsia="Calibri" w:hAnsi="Cambria" w:cs="Times New Roman"/>
          <w:sz w:val="20"/>
          <w:szCs w:val="20"/>
        </w:rPr>
        <w:t xml:space="preserve">Since the Commission authorised the Secretariat to deactivate those vessels whose authorisations have expired, vessels with expired authorisations of 45 or more days are regularly moved to the ICCAT Record of Inactive Vessels. </w:t>
      </w:r>
    </w:p>
    <w:p w14:paraId="50327510" w14:textId="77777777" w:rsidR="004177CF" w:rsidRPr="002B0E38" w:rsidRDefault="004177CF" w:rsidP="002B0E38">
      <w:pPr>
        <w:tabs>
          <w:tab w:val="left" w:pos="300"/>
          <w:tab w:val="left" w:pos="700"/>
        </w:tabs>
        <w:spacing w:after="0" w:line="240" w:lineRule="auto"/>
        <w:jc w:val="both"/>
        <w:rPr>
          <w:rFonts w:ascii="Cambria" w:eastAsia="Calibri" w:hAnsi="Cambria" w:cs="Times New Roman"/>
          <w:sz w:val="20"/>
          <w:szCs w:val="20"/>
        </w:rPr>
      </w:pPr>
    </w:p>
    <w:p w14:paraId="76F560CF" w14:textId="77777777" w:rsidR="00EB434D" w:rsidRPr="002B0E38" w:rsidRDefault="00EB434D" w:rsidP="002B0E38">
      <w:pPr>
        <w:tabs>
          <w:tab w:val="left" w:pos="300"/>
          <w:tab w:val="left" w:pos="700"/>
        </w:tabs>
        <w:spacing w:after="0" w:line="240" w:lineRule="auto"/>
        <w:jc w:val="both"/>
        <w:rPr>
          <w:rFonts w:ascii="Cambria" w:eastAsia="Calibri" w:hAnsi="Cambria" w:cs="Times New Roman"/>
          <w:sz w:val="20"/>
          <w:szCs w:val="20"/>
        </w:rPr>
      </w:pPr>
    </w:p>
    <w:p w14:paraId="56969F23" w14:textId="71474A03" w:rsidR="00F34B1F" w:rsidRPr="002B0E38" w:rsidRDefault="00346924" w:rsidP="002B0E38">
      <w:pPr>
        <w:tabs>
          <w:tab w:val="left" w:pos="426"/>
          <w:tab w:val="left" w:pos="700"/>
        </w:tabs>
        <w:spacing w:after="0" w:line="240" w:lineRule="auto"/>
        <w:jc w:val="both"/>
        <w:rPr>
          <w:rFonts w:ascii="Cambria" w:eastAsia="Times New Roman" w:hAnsi="Cambria" w:cs="Times New Roman"/>
          <w:i/>
          <w:sz w:val="20"/>
          <w:szCs w:val="20"/>
        </w:rPr>
      </w:pPr>
      <w:r w:rsidRPr="002B0E38">
        <w:rPr>
          <w:rFonts w:ascii="Cambria" w:eastAsia="Times New Roman" w:hAnsi="Cambria" w:cs="Times New Roman"/>
          <w:b/>
          <w:sz w:val="20"/>
          <w:szCs w:val="20"/>
        </w:rPr>
        <w:t>9</w:t>
      </w:r>
      <w:r w:rsidR="00717BC4" w:rsidRPr="002B0E38">
        <w:rPr>
          <w:rFonts w:ascii="Cambria" w:eastAsia="Times New Roman" w:hAnsi="Cambria" w:cs="Times New Roman"/>
          <w:b/>
          <w:sz w:val="20"/>
          <w:szCs w:val="20"/>
        </w:rPr>
        <w:t>.</w:t>
      </w:r>
      <w:r w:rsidR="00F34B1F" w:rsidRPr="002B0E38">
        <w:rPr>
          <w:rFonts w:ascii="Cambria" w:eastAsia="Times New Roman" w:hAnsi="Cambria" w:cs="Times New Roman"/>
          <w:b/>
          <w:sz w:val="20"/>
          <w:szCs w:val="20"/>
        </w:rPr>
        <w:tab/>
        <w:t>Vessel Monitoring System requirements</w:t>
      </w:r>
    </w:p>
    <w:p w14:paraId="3580C311" w14:textId="77777777" w:rsidR="00E558EA" w:rsidRPr="002B0E38" w:rsidRDefault="00E558EA" w:rsidP="002B0E38">
      <w:pPr>
        <w:tabs>
          <w:tab w:val="left" w:pos="567"/>
          <w:tab w:val="left" w:pos="700"/>
        </w:tabs>
        <w:spacing w:after="0" w:line="240" w:lineRule="auto"/>
        <w:jc w:val="both"/>
        <w:rPr>
          <w:rFonts w:ascii="Cambria" w:eastAsia="Calibri" w:hAnsi="Cambria" w:cs="Times New Roman"/>
          <w:sz w:val="20"/>
          <w:szCs w:val="20"/>
        </w:rPr>
      </w:pPr>
    </w:p>
    <w:p w14:paraId="739C8937" w14:textId="2576D3E0" w:rsidR="00F34B1F" w:rsidRPr="002B0E38" w:rsidRDefault="007E6493" w:rsidP="002B0E38">
      <w:pPr>
        <w:tabs>
          <w:tab w:val="left" w:pos="567"/>
          <w:tab w:val="left" w:pos="700"/>
        </w:tabs>
        <w:spacing w:after="0" w:line="240" w:lineRule="auto"/>
        <w:jc w:val="both"/>
        <w:rPr>
          <w:rFonts w:ascii="Cambria" w:eastAsia="Calibri" w:hAnsi="Cambria" w:cs="Times New Roman"/>
          <w:sz w:val="20"/>
          <w:szCs w:val="20"/>
        </w:rPr>
      </w:pPr>
      <w:r w:rsidRPr="0035210A">
        <w:rPr>
          <w:rFonts w:ascii="Cambria" w:eastAsia="Calibri" w:hAnsi="Cambria" w:cs="Times New Roman"/>
          <w:color w:val="000000" w:themeColor="text1"/>
          <w:sz w:val="20"/>
          <w:szCs w:val="20"/>
        </w:rPr>
        <w:t xml:space="preserve">Information on </w:t>
      </w:r>
      <w:r w:rsidRPr="0035210A">
        <w:rPr>
          <w:rFonts w:ascii="Cambria" w:eastAsia="Calibri" w:hAnsi="Cambria" w:cs="Times New Roman"/>
          <w:sz w:val="20"/>
          <w:szCs w:val="20"/>
        </w:rPr>
        <w:t xml:space="preserve">the VMS messages received at the Secretariat is contained in Tables 4, 5 and 6 of </w:t>
      </w:r>
      <w:r w:rsidR="006D5819" w:rsidRPr="0035210A">
        <w:rPr>
          <w:rFonts w:ascii="Cambria" w:eastAsia="Times New Roman" w:hAnsi="Cambria" w:cs="Times New Roman"/>
          <w:sz w:val="20"/>
          <w:szCs w:val="20"/>
          <w:lang w:val="en-US"/>
        </w:rPr>
        <w:t xml:space="preserve">the </w:t>
      </w:r>
      <w:r w:rsidR="00324E62" w:rsidRPr="0035210A">
        <w:rPr>
          <w:rFonts w:ascii="Cambria" w:eastAsia="Times New Roman" w:hAnsi="Cambria" w:cs="Times New Roman"/>
          <w:sz w:val="20"/>
          <w:szCs w:val="20"/>
          <w:lang w:val="en-US"/>
        </w:rPr>
        <w:t>“</w:t>
      </w:r>
      <w:r w:rsidR="006D5819" w:rsidRPr="0035210A">
        <w:rPr>
          <w:rFonts w:ascii="Cambria" w:eastAsia="Times New Roman" w:hAnsi="Cambria" w:cs="Times New Roman"/>
          <w:sz w:val="20"/>
          <w:szCs w:val="20"/>
          <w:lang w:val="en-US"/>
        </w:rPr>
        <w:t xml:space="preserve">Secretariat </w:t>
      </w:r>
      <w:r w:rsidR="00F06F90" w:rsidRPr="0035210A">
        <w:rPr>
          <w:rFonts w:ascii="Cambria" w:eastAsia="Times New Roman" w:hAnsi="Cambria" w:cs="Times New Roman"/>
          <w:sz w:val="20"/>
          <w:szCs w:val="20"/>
          <w:lang w:val="en-US"/>
        </w:rPr>
        <w:t>R</w:t>
      </w:r>
      <w:r w:rsidR="006D5819" w:rsidRPr="0035210A">
        <w:rPr>
          <w:rFonts w:ascii="Cambria" w:eastAsia="Times New Roman" w:hAnsi="Cambria" w:cs="Times New Roman"/>
          <w:sz w:val="20"/>
          <w:szCs w:val="20"/>
          <w:lang w:val="en-US"/>
        </w:rPr>
        <w:t>eport to the ICCAT Conservation and Management Compliance Committee</w:t>
      </w:r>
      <w:r w:rsidR="00324E62" w:rsidRPr="0035210A">
        <w:rPr>
          <w:rFonts w:ascii="Cambria" w:eastAsia="Times New Roman" w:hAnsi="Cambria" w:cs="Times New Roman"/>
          <w:sz w:val="20"/>
          <w:szCs w:val="20"/>
          <w:lang w:val="en-US"/>
        </w:rPr>
        <w:t>”</w:t>
      </w:r>
      <w:r w:rsidRPr="0035210A">
        <w:rPr>
          <w:rFonts w:ascii="Cambria" w:eastAsia="Calibri" w:hAnsi="Cambria" w:cs="Times New Roman"/>
          <w:sz w:val="20"/>
          <w:szCs w:val="20"/>
        </w:rPr>
        <w:t xml:space="preserve"> </w:t>
      </w:r>
      <w:r w:rsidR="00324E62" w:rsidRPr="0035210A">
        <w:rPr>
          <w:rFonts w:ascii="Cambria" w:eastAsia="Calibri" w:hAnsi="Cambria" w:cs="Times New Roman"/>
          <w:sz w:val="20"/>
          <w:szCs w:val="20"/>
        </w:rPr>
        <w:t>[</w:t>
      </w:r>
      <w:r w:rsidR="00E6540D" w:rsidRPr="0035210A">
        <w:rPr>
          <w:rFonts w:ascii="Cambria" w:eastAsia="Calibri" w:hAnsi="Cambria" w:cs="Times New Roman"/>
          <w:sz w:val="20"/>
          <w:szCs w:val="20"/>
        </w:rPr>
        <w:t>COC_303/2025</w:t>
      </w:r>
      <w:r w:rsidR="00324E62" w:rsidRPr="0035210A">
        <w:rPr>
          <w:rFonts w:ascii="Cambria" w:eastAsia="Calibri" w:hAnsi="Cambria" w:cs="Times New Roman"/>
          <w:sz w:val="20"/>
          <w:szCs w:val="20"/>
        </w:rPr>
        <w:t>]</w:t>
      </w:r>
      <w:r w:rsidR="004177CF" w:rsidRPr="0035210A">
        <w:rPr>
          <w:rFonts w:ascii="Cambria" w:eastAsia="Calibri" w:hAnsi="Cambria" w:cs="Times New Roman"/>
          <w:sz w:val="20"/>
          <w:szCs w:val="20"/>
        </w:rPr>
        <w:t>.</w:t>
      </w:r>
    </w:p>
    <w:p w14:paraId="398DFE39" w14:textId="175E9232" w:rsidR="006D5819" w:rsidRPr="002B0E38" w:rsidRDefault="006D5819" w:rsidP="002B0E38">
      <w:pPr>
        <w:spacing w:after="0" w:line="240" w:lineRule="auto"/>
        <w:jc w:val="both"/>
        <w:rPr>
          <w:rFonts w:ascii="Cambria" w:eastAsia="Times New Roman" w:hAnsi="Cambria" w:cs="Times New Roman"/>
          <w:sz w:val="20"/>
          <w:szCs w:val="20"/>
        </w:rPr>
      </w:pPr>
    </w:p>
    <w:p w14:paraId="31C61E70" w14:textId="77777777" w:rsidR="006D5819" w:rsidRPr="002B0E38" w:rsidRDefault="006D5819" w:rsidP="002B0E38">
      <w:pPr>
        <w:spacing w:after="0" w:line="240" w:lineRule="auto"/>
        <w:jc w:val="both"/>
        <w:rPr>
          <w:rFonts w:ascii="Cambria" w:eastAsia="Times New Roman" w:hAnsi="Cambria" w:cs="Times New Roman"/>
          <w:sz w:val="20"/>
          <w:szCs w:val="20"/>
        </w:rPr>
      </w:pPr>
    </w:p>
    <w:p w14:paraId="57490B46" w14:textId="36B36F7A" w:rsidR="00F34B1F" w:rsidRPr="002B0E38" w:rsidRDefault="00346924" w:rsidP="002B0E38">
      <w:pPr>
        <w:tabs>
          <w:tab w:val="left" w:pos="426"/>
          <w:tab w:val="left" w:pos="700"/>
        </w:tabs>
        <w:spacing w:after="0" w:line="240" w:lineRule="auto"/>
        <w:jc w:val="both"/>
        <w:rPr>
          <w:rFonts w:ascii="Cambria" w:eastAsia="Times New Roman" w:hAnsi="Cambria" w:cs="Times New Roman"/>
          <w:b/>
          <w:sz w:val="20"/>
          <w:szCs w:val="20"/>
        </w:rPr>
      </w:pPr>
      <w:r w:rsidRPr="002B0E38">
        <w:rPr>
          <w:rFonts w:ascii="Cambria" w:eastAsia="Times New Roman" w:hAnsi="Cambria" w:cs="Times New Roman"/>
          <w:b/>
          <w:sz w:val="20"/>
          <w:szCs w:val="20"/>
        </w:rPr>
        <w:t>10</w:t>
      </w:r>
      <w:r w:rsidR="00717BC4" w:rsidRPr="002B0E38">
        <w:rPr>
          <w:rFonts w:ascii="Cambria" w:eastAsia="Times New Roman" w:hAnsi="Cambria" w:cs="Times New Roman"/>
          <w:b/>
          <w:sz w:val="20"/>
          <w:szCs w:val="20"/>
        </w:rPr>
        <w:t>.</w:t>
      </w:r>
      <w:r w:rsidR="00F34B1F" w:rsidRPr="002B0E38">
        <w:rPr>
          <w:rFonts w:ascii="Cambria" w:eastAsia="Times New Roman" w:hAnsi="Cambria" w:cs="Times New Roman"/>
          <w:b/>
          <w:sz w:val="20"/>
          <w:szCs w:val="20"/>
        </w:rPr>
        <w:tab/>
        <w:t>Flag State responsibilities</w:t>
      </w:r>
    </w:p>
    <w:p w14:paraId="148E86A0" w14:textId="77777777" w:rsidR="00DE5794" w:rsidRPr="002B0E38" w:rsidRDefault="00DE5794" w:rsidP="002B0E38">
      <w:pPr>
        <w:tabs>
          <w:tab w:val="left" w:pos="567"/>
          <w:tab w:val="left" w:pos="700"/>
        </w:tabs>
        <w:spacing w:after="0" w:line="240" w:lineRule="auto"/>
        <w:jc w:val="both"/>
        <w:rPr>
          <w:rFonts w:ascii="Cambria" w:eastAsia="Times New Roman" w:hAnsi="Cambria" w:cs="Times New Roman"/>
          <w:b/>
          <w:sz w:val="20"/>
          <w:szCs w:val="20"/>
        </w:rPr>
      </w:pPr>
    </w:p>
    <w:p w14:paraId="62FE311E" w14:textId="6F7FEFED" w:rsidR="007E6493" w:rsidRPr="002B0E38" w:rsidRDefault="007E6493" w:rsidP="002B0E38">
      <w:pPr>
        <w:tabs>
          <w:tab w:val="left" w:pos="300"/>
          <w:tab w:val="left" w:pos="700"/>
        </w:tabs>
        <w:spacing w:after="0" w:line="240" w:lineRule="auto"/>
        <w:jc w:val="both"/>
        <w:rPr>
          <w:rFonts w:ascii="Cambria" w:eastAsia="Calibri" w:hAnsi="Cambria" w:cs="Times New Roman"/>
          <w:sz w:val="20"/>
          <w:szCs w:val="20"/>
        </w:rPr>
      </w:pPr>
      <w:hyperlink r:id="rId23" w:history="1">
        <w:r w:rsidRPr="00324E62">
          <w:rPr>
            <w:rStyle w:val="Hyperlink"/>
            <w:rFonts w:ascii="Cambria" w:eastAsia="Calibri" w:hAnsi="Cambria" w:cs="Times New Roman"/>
            <w:sz w:val="20"/>
            <w:szCs w:val="20"/>
            <w:u w:val="none"/>
          </w:rPr>
          <w:t>Rec. 03-12</w:t>
        </w:r>
      </w:hyperlink>
      <w:r w:rsidRPr="002B0E38">
        <w:rPr>
          <w:rFonts w:ascii="Cambria" w:eastAsia="Calibri" w:hAnsi="Cambria" w:cs="Times New Roman"/>
          <w:sz w:val="20"/>
          <w:szCs w:val="20"/>
        </w:rPr>
        <w:t xml:space="preserve"> does not require the submission of specific information; the Secretariat has nothing to report. </w:t>
      </w:r>
    </w:p>
    <w:p w14:paraId="36CA1F35" w14:textId="188A7413" w:rsidR="00717BC4" w:rsidRPr="002B0E38" w:rsidRDefault="00717BC4" w:rsidP="002B0E38">
      <w:pPr>
        <w:tabs>
          <w:tab w:val="left" w:pos="300"/>
          <w:tab w:val="left" w:pos="700"/>
        </w:tabs>
        <w:spacing w:after="0" w:line="240" w:lineRule="auto"/>
        <w:jc w:val="both"/>
        <w:rPr>
          <w:rFonts w:ascii="Cambria" w:eastAsia="Calibri" w:hAnsi="Cambria" w:cs="Times New Roman"/>
          <w:sz w:val="20"/>
          <w:szCs w:val="20"/>
        </w:rPr>
      </w:pPr>
    </w:p>
    <w:p w14:paraId="1293B806" w14:textId="77777777" w:rsidR="006D5819" w:rsidRPr="002B0E38" w:rsidRDefault="006D5819" w:rsidP="002B0E38">
      <w:pPr>
        <w:tabs>
          <w:tab w:val="left" w:pos="300"/>
          <w:tab w:val="left" w:pos="700"/>
        </w:tabs>
        <w:spacing w:after="0" w:line="240" w:lineRule="auto"/>
        <w:jc w:val="both"/>
        <w:rPr>
          <w:rFonts w:ascii="Cambria" w:eastAsia="Calibri" w:hAnsi="Cambria" w:cs="Times New Roman"/>
          <w:sz w:val="20"/>
          <w:szCs w:val="20"/>
        </w:rPr>
      </w:pPr>
    </w:p>
    <w:p w14:paraId="3B4C434F" w14:textId="1CC86B32" w:rsidR="00F34B1F" w:rsidRPr="002B0E38" w:rsidRDefault="00F34B1F" w:rsidP="002B0E38">
      <w:pPr>
        <w:tabs>
          <w:tab w:val="left" w:pos="426"/>
          <w:tab w:val="left" w:pos="700"/>
        </w:tabs>
        <w:spacing w:after="0" w:line="240" w:lineRule="auto"/>
        <w:jc w:val="both"/>
        <w:rPr>
          <w:rFonts w:ascii="Cambria" w:eastAsia="Times New Roman" w:hAnsi="Cambria" w:cs="Times New Roman"/>
          <w:b/>
          <w:sz w:val="20"/>
          <w:szCs w:val="20"/>
        </w:rPr>
      </w:pPr>
      <w:r w:rsidRPr="002B0E38">
        <w:rPr>
          <w:rFonts w:ascii="Cambria" w:eastAsia="Times New Roman" w:hAnsi="Cambria" w:cs="Times New Roman"/>
          <w:b/>
          <w:sz w:val="20"/>
          <w:szCs w:val="20"/>
        </w:rPr>
        <w:t>1</w:t>
      </w:r>
      <w:r w:rsidR="00346924" w:rsidRPr="002B0E38">
        <w:rPr>
          <w:rFonts w:ascii="Cambria" w:eastAsia="Times New Roman" w:hAnsi="Cambria" w:cs="Times New Roman"/>
          <w:b/>
          <w:sz w:val="20"/>
          <w:szCs w:val="20"/>
        </w:rPr>
        <w:t>1</w:t>
      </w:r>
      <w:r w:rsidR="00717BC4" w:rsidRPr="002B0E38">
        <w:rPr>
          <w:rFonts w:ascii="Cambria" w:eastAsia="Times New Roman" w:hAnsi="Cambria" w:cs="Times New Roman"/>
          <w:b/>
          <w:sz w:val="20"/>
          <w:szCs w:val="20"/>
        </w:rPr>
        <w:t>.</w:t>
      </w:r>
      <w:r w:rsidRPr="002B0E38">
        <w:rPr>
          <w:rFonts w:ascii="Cambria" w:eastAsia="Times New Roman" w:hAnsi="Cambria" w:cs="Times New Roman"/>
          <w:b/>
          <w:sz w:val="20"/>
          <w:szCs w:val="20"/>
        </w:rPr>
        <w:tab/>
        <w:t>Review and establishment of the IUU vessel list</w:t>
      </w:r>
    </w:p>
    <w:p w14:paraId="73148B45" w14:textId="0FC70FD2" w:rsidR="00E558EA" w:rsidRPr="002B0E38" w:rsidRDefault="00E558EA" w:rsidP="002B0E38">
      <w:pPr>
        <w:spacing w:after="0" w:line="240" w:lineRule="auto"/>
        <w:jc w:val="both"/>
        <w:rPr>
          <w:rFonts w:ascii="Cambria" w:eastAsia="Calibri" w:hAnsi="Cambria" w:cs="Times New Roman"/>
          <w:sz w:val="20"/>
          <w:szCs w:val="20"/>
        </w:rPr>
      </w:pPr>
    </w:p>
    <w:p w14:paraId="530C1193" w14:textId="04B29DAA" w:rsidR="00B66104" w:rsidRPr="002B0E38" w:rsidRDefault="00DB508E" w:rsidP="002B0E38">
      <w:pPr>
        <w:spacing w:after="0" w:line="240" w:lineRule="auto"/>
        <w:jc w:val="both"/>
        <w:rPr>
          <w:rFonts w:ascii="Cambria" w:eastAsia="Calibri" w:hAnsi="Cambria" w:cs="Times New Roman"/>
          <w:sz w:val="20"/>
          <w:szCs w:val="20"/>
        </w:rPr>
      </w:pPr>
      <w:r w:rsidRPr="002B0E38">
        <w:rPr>
          <w:rFonts w:ascii="Cambria" w:eastAsia="Calibri" w:hAnsi="Cambria" w:cs="Times New Roman"/>
          <w:sz w:val="20"/>
          <w:szCs w:val="20"/>
        </w:rPr>
        <w:t xml:space="preserve">The </w:t>
      </w:r>
      <w:r w:rsidR="00324E62">
        <w:rPr>
          <w:rFonts w:ascii="Cambria" w:eastAsia="Calibri" w:hAnsi="Cambria" w:cs="Times New Roman"/>
          <w:sz w:val="20"/>
          <w:szCs w:val="20"/>
        </w:rPr>
        <w:t>“D</w:t>
      </w:r>
      <w:r w:rsidR="005E63BE" w:rsidRPr="002B0E38">
        <w:rPr>
          <w:rFonts w:ascii="Cambria" w:eastAsia="Calibri" w:hAnsi="Cambria" w:cs="Times New Roman"/>
          <w:sz w:val="20"/>
          <w:szCs w:val="20"/>
        </w:rPr>
        <w:t xml:space="preserve">raft </w:t>
      </w:r>
      <w:r w:rsidR="00F06F90" w:rsidRPr="002B0E38">
        <w:rPr>
          <w:rFonts w:ascii="Cambria" w:eastAsia="Calibri" w:hAnsi="Cambria" w:cs="Times New Roman"/>
          <w:sz w:val="20"/>
          <w:szCs w:val="20"/>
        </w:rPr>
        <w:t>202</w:t>
      </w:r>
      <w:r w:rsidR="004E6D9A" w:rsidRPr="002B0E38">
        <w:rPr>
          <w:rFonts w:ascii="Cambria" w:eastAsia="Calibri" w:hAnsi="Cambria" w:cs="Times New Roman"/>
          <w:sz w:val="20"/>
          <w:szCs w:val="20"/>
        </w:rPr>
        <w:t>5</w:t>
      </w:r>
      <w:r w:rsidR="00F06F90" w:rsidRPr="002B0E38">
        <w:rPr>
          <w:rFonts w:ascii="Cambria" w:eastAsia="Calibri" w:hAnsi="Cambria" w:cs="Times New Roman"/>
          <w:sz w:val="20"/>
          <w:szCs w:val="20"/>
        </w:rPr>
        <w:t xml:space="preserve"> </w:t>
      </w:r>
      <w:r w:rsidR="005E63BE" w:rsidRPr="002B0E38">
        <w:rPr>
          <w:rFonts w:ascii="Cambria" w:eastAsia="Calibri" w:hAnsi="Cambria" w:cs="Times New Roman"/>
          <w:sz w:val="20"/>
          <w:szCs w:val="20"/>
        </w:rPr>
        <w:t>IUU list of vessels</w:t>
      </w:r>
      <w:r w:rsidR="00324E62">
        <w:rPr>
          <w:rFonts w:ascii="Cambria" w:eastAsia="Calibri" w:hAnsi="Cambria" w:cs="Times New Roman"/>
          <w:sz w:val="20"/>
          <w:szCs w:val="20"/>
        </w:rPr>
        <w:t>”</w:t>
      </w:r>
      <w:r w:rsidR="005E63BE" w:rsidRPr="002B0E38">
        <w:rPr>
          <w:rFonts w:ascii="Cambria" w:eastAsia="Calibri" w:hAnsi="Cambria" w:cs="Times New Roman"/>
          <w:sz w:val="20"/>
          <w:szCs w:val="20"/>
        </w:rPr>
        <w:t xml:space="preserve"> presumed </w:t>
      </w:r>
      <w:r w:rsidR="005E63BE" w:rsidRPr="00132AFC">
        <w:rPr>
          <w:rFonts w:ascii="Cambria" w:eastAsia="Calibri" w:hAnsi="Cambria" w:cs="Times New Roman"/>
          <w:sz w:val="20"/>
          <w:szCs w:val="20"/>
        </w:rPr>
        <w:t>to have carried out IUU fishing activities</w:t>
      </w:r>
      <w:r w:rsidRPr="00132AFC">
        <w:rPr>
          <w:rFonts w:ascii="Cambria" w:eastAsia="Calibri" w:hAnsi="Cambria" w:cs="Times New Roman"/>
          <w:sz w:val="20"/>
          <w:szCs w:val="20"/>
        </w:rPr>
        <w:t>, for consideration and possible adoption by the Commission, is contained in document PWG</w:t>
      </w:r>
      <w:r w:rsidR="00F06F90" w:rsidRPr="00132AFC">
        <w:rPr>
          <w:rFonts w:ascii="Cambria" w:eastAsia="Calibri" w:hAnsi="Cambria" w:cs="Times New Roman"/>
          <w:sz w:val="20"/>
          <w:szCs w:val="20"/>
        </w:rPr>
        <w:t>_</w:t>
      </w:r>
      <w:r w:rsidRPr="00132AFC">
        <w:rPr>
          <w:rFonts w:ascii="Cambria" w:eastAsia="Calibri" w:hAnsi="Cambria" w:cs="Times New Roman"/>
          <w:sz w:val="20"/>
          <w:szCs w:val="20"/>
        </w:rPr>
        <w:t>405/</w:t>
      </w:r>
      <w:r w:rsidR="003B0AD4" w:rsidRPr="00132AFC">
        <w:rPr>
          <w:rFonts w:ascii="Cambria" w:eastAsia="Calibri" w:hAnsi="Cambria" w:cs="Times New Roman"/>
          <w:sz w:val="20"/>
          <w:szCs w:val="20"/>
        </w:rPr>
        <w:t>2025</w:t>
      </w:r>
      <w:r w:rsidRPr="00132AFC">
        <w:rPr>
          <w:rFonts w:ascii="Cambria" w:eastAsia="Calibri" w:hAnsi="Cambria" w:cs="Times New Roman"/>
          <w:sz w:val="20"/>
          <w:szCs w:val="20"/>
        </w:rPr>
        <w:t>.</w:t>
      </w:r>
      <w:r w:rsidRPr="002B0E38">
        <w:rPr>
          <w:rFonts w:ascii="Cambria" w:eastAsia="Calibri" w:hAnsi="Cambria" w:cs="Times New Roman"/>
          <w:sz w:val="20"/>
          <w:szCs w:val="20"/>
        </w:rPr>
        <w:t xml:space="preserve"> </w:t>
      </w:r>
    </w:p>
    <w:p w14:paraId="2BAC1141" w14:textId="77777777" w:rsidR="00324E62" w:rsidRDefault="00324E62" w:rsidP="002B0E38">
      <w:pPr>
        <w:spacing w:after="0" w:line="240" w:lineRule="auto"/>
        <w:rPr>
          <w:rFonts w:ascii="Cambria" w:eastAsia="Calibri" w:hAnsi="Cambria" w:cs="Times New Roman"/>
          <w:sz w:val="20"/>
          <w:szCs w:val="20"/>
        </w:rPr>
        <w:sectPr w:rsidR="00324E62" w:rsidSect="002B0E38">
          <w:headerReference w:type="default" r:id="rId24"/>
          <w:footerReference w:type="default" r:id="rId25"/>
          <w:pgSz w:w="11906" w:h="16838" w:code="9"/>
          <w:pgMar w:top="1418" w:right="1418" w:bottom="1418" w:left="1418" w:header="851" w:footer="1134" w:gutter="0"/>
          <w:cols w:space="708"/>
          <w:docGrid w:linePitch="360"/>
        </w:sectPr>
      </w:pPr>
    </w:p>
    <w:p w14:paraId="4AC9DE9F" w14:textId="28DACAA7" w:rsidR="00B66104" w:rsidRDefault="00B66104" w:rsidP="002B0E38">
      <w:pPr>
        <w:spacing w:after="0" w:line="240" w:lineRule="auto"/>
        <w:jc w:val="both"/>
        <w:rPr>
          <w:rFonts w:ascii="Cambria" w:hAnsi="Cambria"/>
          <w:sz w:val="20"/>
          <w:szCs w:val="20"/>
        </w:rPr>
      </w:pPr>
      <w:r w:rsidRPr="002B0E38">
        <w:rPr>
          <w:rFonts w:ascii="Cambria" w:hAnsi="Cambria"/>
          <w:b/>
          <w:bCs/>
          <w:sz w:val="20"/>
          <w:szCs w:val="20"/>
        </w:rPr>
        <w:t>Table 1.</w:t>
      </w:r>
      <w:r w:rsidRPr="002B0E38">
        <w:rPr>
          <w:rFonts w:ascii="Cambria" w:hAnsi="Cambria"/>
          <w:sz w:val="20"/>
          <w:szCs w:val="20"/>
        </w:rPr>
        <w:t xml:space="preserve"> Catches by N</w:t>
      </w:r>
      <w:r w:rsidR="007C4A63">
        <w:rPr>
          <w:rFonts w:ascii="Cambria" w:hAnsi="Cambria"/>
          <w:sz w:val="20"/>
          <w:szCs w:val="20"/>
        </w:rPr>
        <w:t>on-</w:t>
      </w:r>
      <w:r w:rsidRPr="002B0E38">
        <w:rPr>
          <w:rFonts w:ascii="Cambria" w:hAnsi="Cambria"/>
          <w:sz w:val="20"/>
          <w:szCs w:val="20"/>
        </w:rPr>
        <w:t>CP</w:t>
      </w:r>
      <w:r w:rsidR="007C4A63">
        <w:rPr>
          <w:rFonts w:ascii="Cambria" w:hAnsi="Cambria"/>
          <w:sz w:val="20"/>
          <w:szCs w:val="20"/>
        </w:rPr>
        <w:t>C</w:t>
      </w:r>
      <w:r w:rsidRPr="002B0E38">
        <w:rPr>
          <w:rFonts w:ascii="Cambria" w:hAnsi="Cambria"/>
          <w:sz w:val="20"/>
          <w:szCs w:val="20"/>
        </w:rPr>
        <w:t>s, 201</w:t>
      </w:r>
      <w:r w:rsidR="0025576A" w:rsidRPr="002B0E38">
        <w:rPr>
          <w:rFonts w:ascii="Cambria" w:hAnsi="Cambria"/>
          <w:sz w:val="20"/>
          <w:szCs w:val="20"/>
        </w:rPr>
        <w:t>5</w:t>
      </w:r>
      <w:r w:rsidRPr="002B0E38">
        <w:rPr>
          <w:rFonts w:ascii="Cambria" w:hAnsi="Cambria"/>
          <w:sz w:val="20"/>
          <w:szCs w:val="20"/>
        </w:rPr>
        <w:t>-202</w:t>
      </w:r>
      <w:r w:rsidR="0025576A" w:rsidRPr="002B0E38">
        <w:rPr>
          <w:rFonts w:ascii="Cambria" w:hAnsi="Cambria"/>
          <w:sz w:val="20"/>
          <w:szCs w:val="20"/>
        </w:rPr>
        <w:t>4</w:t>
      </w:r>
      <w:r w:rsidRPr="002B0E38">
        <w:rPr>
          <w:rFonts w:ascii="Cambria" w:hAnsi="Cambria"/>
          <w:sz w:val="20"/>
          <w:szCs w:val="20"/>
        </w:rPr>
        <w:t>.</w:t>
      </w:r>
    </w:p>
    <w:tbl>
      <w:tblPr>
        <w:tblW w:w="4692" w:type="pct"/>
        <w:tblLook w:val="04A0" w:firstRow="1" w:lastRow="0" w:firstColumn="1" w:lastColumn="0" w:noHBand="0" w:noVBand="1"/>
      </w:tblPr>
      <w:tblGrid>
        <w:gridCol w:w="1337"/>
        <w:gridCol w:w="1066"/>
        <w:gridCol w:w="1187"/>
        <w:gridCol w:w="1187"/>
        <w:gridCol w:w="1187"/>
        <w:gridCol w:w="1045"/>
        <w:gridCol w:w="1045"/>
        <w:gridCol w:w="1187"/>
        <w:gridCol w:w="1045"/>
        <w:gridCol w:w="1045"/>
        <w:gridCol w:w="1045"/>
        <w:gridCol w:w="754"/>
      </w:tblGrid>
      <w:tr w:rsidR="00086131" w:rsidRPr="00086131" w14:paraId="2940581A" w14:textId="77777777" w:rsidTr="00086131">
        <w:trPr>
          <w:trHeight w:val="374"/>
          <w:tblHeader/>
        </w:trPr>
        <w:tc>
          <w:tcPr>
            <w:tcW w:w="509" w:type="pct"/>
            <w:vMerge w:val="restart"/>
            <w:tcBorders>
              <w:top w:val="single" w:sz="4" w:space="0" w:color="auto"/>
              <w:left w:val="single" w:sz="4" w:space="0" w:color="auto"/>
              <w:bottom w:val="single" w:sz="4" w:space="0" w:color="auto"/>
              <w:right w:val="single" w:sz="4" w:space="0" w:color="auto"/>
            </w:tcBorders>
            <w:vAlign w:val="center"/>
            <w:hideMark/>
          </w:tcPr>
          <w:p w14:paraId="4D87330F" w14:textId="77777777" w:rsidR="0025576A" w:rsidRPr="00086131" w:rsidRDefault="0025576A" w:rsidP="002B0E38">
            <w:pPr>
              <w:spacing w:after="0" w:line="240" w:lineRule="auto"/>
              <w:rPr>
                <w:rFonts w:ascii="Cambria" w:eastAsia="Times New Roman" w:hAnsi="Cambria" w:cs="Times New Roman"/>
                <w:b/>
                <w:bCs/>
                <w:i/>
                <w:iCs/>
                <w:color w:val="000000"/>
                <w:sz w:val="18"/>
                <w:szCs w:val="18"/>
                <w:lang w:eastAsia="en-GB"/>
              </w:rPr>
            </w:pPr>
            <w:r w:rsidRPr="00086131">
              <w:rPr>
                <w:rFonts w:ascii="Cambria" w:eastAsia="Times New Roman" w:hAnsi="Cambria" w:cs="Times New Roman"/>
                <w:b/>
                <w:bCs/>
                <w:i/>
                <w:iCs/>
                <w:color w:val="000000"/>
                <w:sz w:val="18"/>
                <w:szCs w:val="18"/>
                <w:lang w:eastAsia="en-GB"/>
              </w:rPr>
              <w:t>Non-CPC</w:t>
            </w:r>
          </w:p>
        </w:tc>
        <w:tc>
          <w:tcPr>
            <w:tcW w:w="406" w:type="pct"/>
            <w:vMerge w:val="restart"/>
            <w:tcBorders>
              <w:top w:val="single" w:sz="4" w:space="0" w:color="auto"/>
              <w:left w:val="single" w:sz="4" w:space="0" w:color="auto"/>
              <w:bottom w:val="single" w:sz="4" w:space="0" w:color="auto"/>
              <w:right w:val="single" w:sz="4" w:space="0" w:color="auto"/>
            </w:tcBorders>
            <w:noWrap/>
            <w:vAlign w:val="center"/>
            <w:hideMark/>
          </w:tcPr>
          <w:p w14:paraId="56BEA0E3" w14:textId="77777777" w:rsidR="0025576A" w:rsidRPr="00086131" w:rsidRDefault="0025576A" w:rsidP="00086131">
            <w:pPr>
              <w:spacing w:after="0" w:line="240" w:lineRule="auto"/>
              <w:jc w:val="center"/>
              <w:rPr>
                <w:rFonts w:ascii="Cambria" w:eastAsia="Times New Roman" w:hAnsi="Cambria" w:cs="Times New Roman"/>
                <w:b/>
                <w:bCs/>
                <w:i/>
                <w:iCs/>
                <w:color w:val="000000"/>
                <w:sz w:val="18"/>
                <w:szCs w:val="18"/>
                <w:lang w:eastAsia="en-GB"/>
              </w:rPr>
            </w:pPr>
            <w:r w:rsidRPr="00086131">
              <w:rPr>
                <w:rFonts w:ascii="Cambria" w:eastAsia="Times New Roman" w:hAnsi="Cambria" w:cs="Times New Roman"/>
                <w:b/>
                <w:bCs/>
                <w:i/>
                <w:iCs/>
                <w:color w:val="000000"/>
                <w:sz w:val="18"/>
                <w:szCs w:val="18"/>
                <w:lang w:eastAsia="en-GB"/>
              </w:rPr>
              <w:t>Species</w:t>
            </w:r>
          </w:p>
        </w:tc>
        <w:tc>
          <w:tcPr>
            <w:tcW w:w="4085" w:type="pct"/>
            <w:gridSpan w:val="10"/>
            <w:tcBorders>
              <w:top w:val="single" w:sz="4" w:space="0" w:color="auto"/>
              <w:left w:val="nil"/>
              <w:bottom w:val="single" w:sz="4" w:space="0" w:color="auto"/>
              <w:right w:val="single" w:sz="4" w:space="0" w:color="auto"/>
            </w:tcBorders>
            <w:noWrap/>
            <w:vAlign w:val="center"/>
            <w:hideMark/>
          </w:tcPr>
          <w:p w14:paraId="6A2F0785" w14:textId="77777777" w:rsidR="0025576A" w:rsidRPr="00086131" w:rsidRDefault="0025576A" w:rsidP="00086131">
            <w:pPr>
              <w:spacing w:after="0" w:line="240" w:lineRule="auto"/>
              <w:jc w:val="center"/>
              <w:rPr>
                <w:rFonts w:ascii="Cambria" w:eastAsia="Times New Roman" w:hAnsi="Cambria" w:cs="Times New Roman"/>
                <w:b/>
                <w:bCs/>
                <w:i/>
                <w:iCs/>
                <w:color w:val="000000"/>
                <w:sz w:val="18"/>
                <w:szCs w:val="18"/>
                <w:lang w:eastAsia="en-GB"/>
              </w:rPr>
            </w:pPr>
            <w:r w:rsidRPr="00086131">
              <w:rPr>
                <w:rFonts w:ascii="Cambria" w:eastAsia="Times New Roman" w:hAnsi="Cambria" w:cs="Times New Roman"/>
                <w:b/>
                <w:bCs/>
                <w:i/>
                <w:iCs/>
                <w:color w:val="000000"/>
                <w:sz w:val="18"/>
                <w:szCs w:val="18"/>
                <w:lang w:eastAsia="en-GB"/>
              </w:rPr>
              <w:t>Catches by year (t)</w:t>
            </w:r>
          </w:p>
        </w:tc>
      </w:tr>
      <w:tr w:rsidR="002B0E38" w:rsidRPr="00086131" w14:paraId="48C40FBA" w14:textId="77777777" w:rsidTr="00D375FF">
        <w:trPr>
          <w:trHeight w:val="377"/>
        </w:trPr>
        <w:tc>
          <w:tcPr>
            <w:tcW w:w="509" w:type="pct"/>
            <w:vMerge/>
            <w:tcBorders>
              <w:top w:val="single" w:sz="4" w:space="0" w:color="auto"/>
              <w:left w:val="single" w:sz="4" w:space="0" w:color="auto"/>
              <w:bottom w:val="single" w:sz="4" w:space="0" w:color="auto"/>
              <w:right w:val="single" w:sz="4" w:space="0" w:color="auto"/>
            </w:tcBorders>
            <w:vAlign w:val="center"/>
            <w:hideMark/>
          </w:tcPr>
          <w:p w14:paraId="2480AEAB" w14:textId="77777777" w:rsidR="0025576A" w:rsidRPr="00086131" w:rsidRDefault="0025576A" w:rsidP="002B0E38">
            <w:pPr>
              <w:spacing w:after="0" w:line="240" w:lineRule="auto"/>
              <w:rPr>
                <w:rFonts w:ascii="Cambria" w:eastAsia="Times New Roman" w:hAnsi="Cambria" w:cs="Times New Roman"/>
                <w:b/>
                <w:bCs/>
                <w:i/>
                <w:iCs/>
                <w:color w:val="000000"/>
                <w:sz w:val="18"/>
                <w:szCs w:val="18"/>
                <w:lang w:eastAsia="en-GB"/>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77B9AC10" w14:textId="77777777" w:rsidR="0025576A" w:rsidRPr="00086131" w:rsidRDefault="0025576A" w:rsidP="00086131">
            <w:pPr>
              <w:spacing w:after="0" w:line="240" w:lineRule="auto"/>
              <w:jc w:val="center"/>
              <w:rPr>
                <w:rFonts w:ascii="Cambria" w:eastAsia="Times New Roman" w:hAnsi="Cambria" w:cs="Times New Roman"/>
                <w:b/>
                <w:bCs/>
                <w:i/>
                <w:iCs/>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290AC8C4" w14:textId="77777777" w:rsidR="0025576A" w:rsidRPr="00086131" w:rsidRDefault="0025576A" w:rsidP="00086131">
            <w:pPr>
              <w:spacing w:after="0" w:line="240" w:lineRule="auto"/>
              <w:jc w:val="center"/>
              <w:rPr>
                <w:rFonts w:ascii="Cambria" w:eastAsia="Times New Roman" w:hAnsi="Cambria" w:cs="Times New Roman"/>
                <w:b/>
                <w:bCs/>
                <w:i/>
                <w:iCs/>
                <w:color w:val="000000"/>
                <w:sz w:val="18"/>
                <w:szCs w:val="18"/>
                <w:lang w:eastAsia="en-GB"/>
              </w:rPr>
            </w:pPr>
            <w:r w:rsidRPr="00086131">
              <w:rPr>
                <w:rFonts w:ascii="Cambria" w:eastAsia="Times New Roman" w:hAnsi="Cambria" w:cs="Times New Roman"/>
                <w:b/>
                <w:bCs/>
                <w:i/>
                <w:iCs/>
                <w:color w:val="000000"/>
                <w:sz w:val="18"/>
                <w:szCs w:val="18"/>
                <w:lang w:eastAsia="en-GB"/>
              </w:rPr>
              <w:t>2015</w:t>
            </w:r>
          </w:p>
        </w:tc>
        <w:tc>
          <w:tcPr>
            <w:tcW w:w="452" w:type="pct"/>
            <w:tcBorders>
              <w:top w:val="nil"/>
              <w:left w:val="nil"/>
              <w:bottom w:val="single" w:sz="4" w:space="0" w:color="auto"/>
              <w:right w:val="single" w:sz="4" w:space="0" w:color="auto"/>
            </w:tcBorders>
            <w:noWrap/>
            <w:vAlign w:val="center"/>
            <w:hideMark/>
          </w:tcPr>
          <w:p w14:paraId="1DC4D0DC" w14:textId="77777777" w:rsidR="0025576A" w:rsidRPr="00086131" w:rsidRDefault="0025576A" w:rsidP="00086131">
            <w:pPr>
              <w:spacing w:after="0" w:line="240" w:lineRule="auto"/>
              <w:jc w:val="center"/>
              <w:rPr>
                <w:rFonts w:ascii="Cambria" w:eastAsia="Times New Roman" w:hAnsi="Cambria" w:cs="Times New Roman"/>
                <w:b/>
                <w:bCs/>
                <w:i/>
                <w:iCs/>
                <w:color w:val="000000"/>
                <w:sz w:val="18"/>
                <w:szCs w:val="18"/>
                <w:lang w:eastAsia="en-GB"/>
              </w:rPr>
            </w:pPr>
            <w:r w:rsidRPr="00086131">
              <w:rPr>
                <w:rFonts w:ascii="Cambria" w:eastAsia="Times New Roman" w:hAnsi="Cambria" w:cs="Times New Roman"/>
                <w:b/>
                <w:bCs/>
                <w:i/>
                <w:iCs/>
                <w:color w:val="000000"/>
                <w:sz w:val="18"/>
                <w:szCs w:val="18"/>
                <w:lang w:eastAsia="en-GB"/>
              </w:rPr>
              <w:t>2016</w:t>
            </w:r>
          </w:p>
        </w:tc>
        <w:tc>
          <w:tcPr>
            <w:tcW w:w="452" w:type="pct"/>
            <w:tcBorders>
              <w:top w:val="nil"/>
              <w:left w:val="nil"/>
              <w:bottom w:val="single" w:sz="4" w:space="0" w:color="auto"/>
              <w:right w:val="single" w:sz="4" w:space="0" w:color="auto"/>
            </w:tcBorders>
            <w:noWrap/>
            <w:vAlign w:val="center"/>
            <w:hideMark/>
          </w:tcPr>
          <w:p w14:paraId="228D509B" w14:textId="77777777" w:rsidR="0025576A" w:rsidRPr="00086131" w:rsidRDefault="0025576A" w:rsidP="00086131">
            <w:pPr>
              <w:spacing w:after="0" w:line="240" w:lineRule="auto"/>
              <w:jc w:val="center"/>
              <w:rPr>
                <w:rFonts w:ascii="Cambria" w:eastAsia="Times New Roman" w:hAnsi="Cambria" w:cs="Times New Roman"/>
                <w:b/>
                <w:bCs/>
                <w:i/>
                <w:iCs/>
                <w:color w:val="000000"/>
                <w:sz w:val="18"/>
                <w:szCs w:val="18"/>
                <w:lang w:eastAsia="en-GB"/>
              </w:rPr>
            </w:pPr>
            <w:r w:rsidRPr="00086131">
              <w:rPr>
                <w:rFonts w:ascii="Cambria" w:eastAsia="Times New Roman" w:hAnsi="Cambria" w:cs="Times New Roman"/>
                <w:b/>
                <w:bCs/>
                <w:i/>
                <w:iCs/>
                <w:color w:val="000000"/>
                <w:sz w:val="18"/>
                <w:szCs w:val="18"/>
                <w:lang w:eastAsia="en-GB"/>
              </w:rPr>
              <w:t>2017</w:t>
            </w:r>
          </w:p>
        </w:tc>
        <w:tc>
          <w:tcPr>
            <w:tcW w:w="398" w:type="pct"/>
            <w:tcBorders>
              <w:top w:val="nil"/>
              <w:left w:val="nil"/>
              <w:bottom w:val="single" w:sz="4" w:space="0" w:color="auto"/>
              <w:right w:val="single" w:sz="4" w:space="0" w:color="auto"/>
            </w:tcBorders>
            <w:noWrap/>
            <w:vAlign w:val="center"/>
            <w:hideMark/>
          </w:tcPr>
          <w:p w14:paraId="225A0521" w14:textId="77777777" w:rsidR="0025576A" w:rsidRPr="00086131" w:rsidRDefault="0025576A" w:rsidP="00086131">
            <w:pPr>
              <w:spacing w:after="0" w:line="240" w:lineRule="auto"/>
              <w:jc w:val="center"/>
              <w:rPr>
                <w:rFonts w:ascii="Cambria" w:eastAsia="Times New Roman" w:hAnsi="Cambria" w:cs="Times New Roman"/>
                <w:b/>
                <w:bCs/>
                <w:i/>
                <w:iCs/>
                <w:color w:val="000000"/>
                <w:sz w:val="18"/>
                <w:szCs w:val="18"/>
                <w:lang w:eastAsia="en-GB"/>
              </w:rPr>
            </w:pPr>
            <w:r w:rsidRPr="00086131">
              <w:rPr>
                <w:rFonts w:ascii="Cambria" w:eastAsia="Times New Roman" w:hAnsi="Cambria" w:cs="Times New Roman"/>
                <w:b/>
                <w:bCs/>
                <w:i/>
                <w:iCs/>
                <w:color w:val="000000"/>
                <w:sz w:val="18"/>
                <w:szCs w:val="18"/>
                <w:lang w:eastAsia="en-GB"/>
              </w:rPr>
              <w:t>2018</w:t>
            </w:r>
          </w:p>
        </w:tc>
        <w:tc>
          <w:tcPr>
            <w:tcW w:w="398" w:type="pct"/>
            <w:tcBorders>
              <w:top w:val="nil"/>
              <w:left w:val="nil"/>
              <w:bottom w:val="single" w:sz="4" w:space="0" w:color="auto"/>
              <w:right w:val="single" w:sz="4" w:space="0" w:color="auto"/>
            </w:tcBorders>
            <w:noWrap/>
            <w:vAlign w:val="center"/>
            <w:hideMark/>
          </w:tcPr>
          <w:p w14:paraId="72838D04" w14:textId="77777777" w:rsidR="0025576A" w:rsidRPr="00086131" w:rsidRDefault="0025576A" w:rsidP="00086131">
            <w:pPr>
              <w:spacing w:after="0" w:line="240" w:lineRule="auto"/>
              <w:jc w:val="center"/>
              <w:rPr>
                <w:rFonts w:ascii="Cambria" w:eastAsia="Times New Roman" w:hAnsi="Cambria" w:cs="Times New Roman"/>
                <w:b/>
                <w:bCs/>
                <w:i/>
                <w:iCs/>
                <w:color w:val="000000"/>
                <w:sz w:val="18"/>
                <w:szCs w:val="18"/>
                <w:lang w:eastAsia="en-GB"/>
              </w:rPr>
            </w:pPr>
            <w:r w:rsidRPr="00086131">
              <w:rPr>
                <w:rFonts w:ascii="Cambria" w:eastAsia="Times New Roman" w:hAnsi="Cambria" w:cs="Times New Roman"/>
                <w:b/>
                <w:bCs/>
                <w:i/>
                <w:iCs/>
                <w:color w:val="000000"/>
                <w:sz w:val="18"/>
                <w:szCs w:val="18"/>
                <w:lang w:eastAsia="en-GB"/>
              </w:rPr>
              <w:t>2019</w:t>
            </w:r>
          </w:p>
        </w:tc>
        <w:tc>
          <w:tcPr>
            <w:tcW w:w="452" w:type="pct"/>
            <w:tcBorders>
              <w:top w:val="nil"/>
              <w:left w:val="nil"/>
              <w:bottom w:val="single" w:sz="4" w:space="0" w:color="auto"/>
              <w:right w:val="single" w:sz="4" w:space="0" w:color="auto"/>
            </w:tcBorders>
            <w:noWrap/>
            <w:vAlign w:val="center"/>
            <w:hideMark/>
          </w:tcPr>
          <w:p w14:paraId="3BC5BDFA" w14:textId="77777777" w:rsidR="0025576A" w:rsidRPr="00086131" w:rsidRDefault="0025576A" w:rsidP="00086131">
            <w:pPr>
              <w:spacing w:after="0" w:line="240" w:lineRule="auto"/>
              <w:jc w:val="center"/>
              <w:rPr>
                <w:rFonts w:ascii="Cambria" w:eastAsia="Times New Roman" w:hAnsi="Cambria" w:cs="Times New Roman"/>
                <w:b/>
                <w:bCs/>
                <w:i/>
                <w:iCs/>
                <w:color w:val="000000"/>
                <w:sz w:val="18"/>
                <w:szCs w:val="18"/>
                <w:lang w:eastAsia="en-GB"/>
              </w:rPr>
            </w:pPr>
            <w:r w:rsidRPr="00086131">
              <w:rPr>
                <w:rFonts w:ascii="Cambria" w:eastAsia="Times New Roman" w:hAnsi="Cambria" w:cs="Times New Roman"/>
                <w:b/>
                <w:bCs/>
                <w:i/>
                <w:iCs/>
                <w:color w:val="000000"/>
                <w:sz w:val="18"/>
                <w:szCs w:val="18"/>
                <w:lang w:eastAsia="en-GB"/>
              </w:rPr>
              <w:t>2020</w:t>
            </w:r>
          </w:p>
        </w:tc>
        <w:tc>
          <w:tcPr>
            <w:tcW w:w="398" w:type="pct"/>
            <w:tcBorders>
              <w:top w:val="nil"/>
              <w:left w:val="nil"/>
              <w:bottom w:val="single" w:sz="4" w:space="0" w:color="auto"/>
              <w:right w:val="single" w:sz="4" w:space="0" w:color="auto"/>
            </w:tcBorders>
            <w:noWrap/>
            <w:vAlign w:val="center"/>
            <w:hideMark/>
          </w:tcPr>
          <w:p w14:paraId="2C15EC79" w14:textId="77777777" w:rsidR="0025576A" w:rsidRPr="00086131" w:rsidRDefault="0025576A" w:rsidP="00086131">
            <w:pPr>
              <w:spacing w:after="0" w:line="240" w:lineRule="auto"/>
              <w:jc w:val="center"/>
              <w:rPr>
                <w:rFonts w:ascii="Cambria" w:eastAsia="Times New Roman" w:hAnsi="Cambria" w:cs="Times New Roman"/>
                <w:b/>
                <w:bCs/>
                <w:i/>
                <w:iCs/>
                <w:color w:val="000000"/>
                <w:sz w:val="18"/>
                <w:szCs w:val="18"/>
                <w:lang w:eastAsia="en-GB"/>
              </w:rPr>
            </w:pPr>
            <w:r w:rsidRPr="00086131">
              <w:rPr>
                <w:rFonts w:ascii="Cambria" w:eastAsia="Times New Roman" w:hAnsi="Cambria" w:cs="Times New Roman"/>
                <w:b/>
                <w:bCs/>
                <w:i/>
                <w:iCs/>
                <w:color w:val="000000"/>
                <w:sz w:val="18"/>
                <w:szCs w:val="18"/>
                <w:lang w:eastAsia="en-GB"/>
              </w:rPr>
              <w:t>2021</w:t>
            </w:r>
          </w:p>
        </w:tc>
        <w:tc>
          <w:tcPr>
            <w:tcW w:w="398" w:type="pct"/>
            <w:tcBorders>
              <w:top w:val="nil"/>
              <w:left w:val="nil"/>
              <w:bottom w:val="single" w:sz="4" w:space="0" w:color="auto"/>
              <w:right w:val="single" w:sz="4" w:space="0" w:color="auto"/>
            </w:tcBorders>
            <w:noWrap/>
            <w:vAlign w:val="center"/>
            <w:hideMark/>
          </w:tcPr>
          <w:p w14:paraId="601DB0D3" w14:textId="77777777" w:rsidR="0025576A" w:rsidRPr="00086131" w:rsidRDefault="0025576A" w:rsidP="00086131">
            <w:pPr>
              <w:spacing w:after="0" w:line="240" w:lineRule="auto"/>
              <w:jc w:val="center"/>
              <w:rPr>
                <w:rFonts w:ascii="Cambria" w:eastAsia="Times New Roman" w:hAnsi="Cambria" w:cs="Times New Roman"/>
                <w:b/>
                <w:bCs/>
                <w:i/>
                <w:iCs/>
                <w:color w:val="000000"/>
                <w:sz w:val="18"/>
                <w:szCs w:val="18"/>
                <w:lang w:eastAsia="en-GB"/>
              </w:rPr>
            </w:pPr>
            <w:r w:rsidRPr="00086131">
              <w:rPr>
                <w:rFonts w:ascii="Cambria" w:eastAsia="Times New Roman" w:hAnsi="Cambria" w:cs="Times New Roman"/>
                <w:b/>
                <w:bCs/>
                <w:i/>
                <w:iCs/>
                <w:color w:val="000000"/>
                <w:sz w:val="18"/>
                <w:szCs w:val="18"/>
                <w:lang w:eastAsia="en-GB"/>
              </w:rPr>
              <w:t>2022</w:t>
            </w:r>
          </w:p>
        </w:tc>
        <w:tc>
          <w:tcPr>
            <w:tcW w:w="398" w:type="pct"/>
            <w:tcBorders>
              <w:top w:val="nil"/>
              <w:left w:val="nil"/>
              <w:bottom w:val="single" w:sz="4" w:space="0" w:color="auto"/>
              <w:right w:val="single" w:sz="4" w:space="0" w:color="auto"/>
            </w:tcBorders>
            <w:noWrap/>
            <w:vAlign w:val="center"/>
            <w:hideMark/>
          </w:tcPr>
          <w:p w14:paraId="6E158ACE" w14:textId="77777777" w:rsidR="0025576A" w:rsidRPr="00086131" w:rsidRDefault="0025576A" w:rsidP="00086131">
            <w:pPr>
              <w:spacing w:after="0" w:line="240" w:lineRule="auto"/>
              <w:jc w:val="center"/>
              <w:rPr>
                <w:rFonts w:ascii="Cambria" w:eastAsia="Times New Roman" w:hAnsi="Cambria" w:cs="Times New Roman"/>
                <w:b/>
                <w:bCs/>
                <w:i/>
                <w:iCs/>
                <w:color w:val="000000"/>
                <w:sz w:val="18"/>
                <w:szCs w:val="18"/>
                <w:lang w:eastAsia="en-GB"/>
              </w:rPr>
            </w:pPr>
            <w:r w:rsidRPr="00086131">
              <w:rPr>
                <w:rFonts w:ascii="Cambria" w:eastAsia="Times New Roman" w:hAnsi="Cambria" w:cs="Times New Roman"/>
                <w:b/>
                <w:bCs/>
                <w:i/>
                <w:iCs/>
                <w:color w:val="000000"/>
                <w:sz w:val="18"/>
                <w:szCs w:val="18"/>
                <w:lang w:eastAsia="en-GB"/>
              </w:rPr>
              <w:t>2023</w:t>
            </w:r>
          </w:p>
        </w:tc>
        <w:tc>
          <w:tcPr>
            <w:tcW w:w="287" w:type="pct"/>
            <w:tcBorders>
              <w:top w:val="nil"/>
              <w:left w:val="nil"/>
              <w:bottom w:val="single" w:sz="4" w:space="0" w:color="auto"/>
              <w:right w:val="single" w:sz="4" w:space="0" w:color="auto"/>
            </w:tcBorders>
            <w:noWrap/>
            <w:vAlign w:val="center"/>
            <w:hideMark/>
          </w:tcPr>
          <w:p w14:paraId="4B7B0037" w14:textId="77777777" w:rsidR="0025576A" w:rsidRPr="00086131" w:rsidRDefault="0025576A" w:rsidP="00086131">
            <w:pPr>
              <w:spacing w:after="0" w:line="240" w:lineRule="auto"/>
              <w:jc w:val="center"/>
              <w:rPr>
                <w:rFonts w:ascii="Cambria" w:eastAsia="Times New Roman" w:hAnsi="Cambria" w:cs="Times New Roman"/>
                <w:b/>
                <w:bCs/>
                <w:i/>
                <w:iCs/>
                <w:color w:val="000000"/>
                <w:sz w:val="18"/>
                <w:szCs w:val="18"/>
                <w:lang w:eastAsia="en-GB"/>
              </w:rPr>
            </w:pPr>
            <w:r w:rsidRPr="00086131">
              <w:rPr>
                <w:rFonts w:ascii="Cambria" w:eastAsia="Times New Roman" w:hAnsi="Cambria" w:cs="Times New Roman"/>
                <w:b/>
                <w:bCs/>
                <w:i/>
                <w:iCs/>
                <w:color w:val="000000"/>
                <w:sz w:val="18"/>
                <w:szCs w:val="18"/>
                <w:lang w:eastAsia="en-GB"/>
              </w:rPr>
              <w:t>2024</w:t>
            </w:r>
          </w:p>
        </w:tc>
      </w:tr>
      <w:tr w:rsidR="00086131" w:rsidRPr="002B0E38" w14:paraId="2169B6DB"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249C32EE"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086131">
              <w:rPr>
                <w:rFonts w:ascii="Cambria" w:eastAsia="Times New Roman" w:hAnsi="Cambria" w:cs="Times New Roman"/>
                <w:b/>
                <w:bCs/>
                <w:color w:val="000000"/>
                <w:sz w:val="18"/>
                <w:szCs w:val="18"/>
                <w:lang w:eastAsia="en-GB"/>
              </w:rPr>
              <w:t>Dominica</w:t>
            </w:r>
          </w:p>
        </w:tc>
        <w:tc>
          <w:tcPr>
            <w:tcW w:w="406" w:type="pct"/>
            <w:tcBorders>
              <w:top w:val="nil"/>
              <w:left w:val="nil"/>
              <w:bottom w:val="single" w:sz="4" w:space="0" w:color="auto"/>
              <w:right w:val="single" w:sz="4" w:space="0" w:color="auto"/>
            </w:tcBorders>
            <w:noWrap/>
            <w:vAlign w:val="center"/>
            <w:hideMark/>
          </w:tcPr>
          <w:p w14:paraId="175A9E91"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ALB</w:t>
            </w:r>
          </w:p>
        </w:tc>
        <w:tc>
          <w:tcPr>
            <w:tcW w:w="452" w:type="pct"/>
            <w:tcBorders>
              <w:top w:val="nil"/>
              <w:left w:val="nil"/>
              <w:bottom w:val="single" w:sz="4" w:space="0" w:color="auto"/>
              <w:right w:val="single" w:sz="4" w:space="0" w:color="auto"/>
            </w:tcBorders>
            <w:noWrap/>
            <w:vAlign w:val="center"/>
            <w:hideMark/>
          </w:tcPr>
          <w:p w14:paraId="0A81ECCE"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1.25</w:t>
            </w:r>
          </w:p>
        </w:tc>
        <w:tc>
          <w:tcPr>
            <w:tcW w:w="452" w:type="pct"/>
            <w:tcBorders>
              <w:top w:val="nil"/>
              <w:left w:val="nil"/>
              <w:bottom w:val="single" w:sz="4" w:space="0" w:color="auto"/>
              <w:right w:val="single" w:sz="4" w:space="0" w:color="auto"/>
            </w:tcBorders>
            <w:noWrap/>
            <w:vAlign w:val="center"/>
            <w:hideMark/>
          </w:tcPr>
          <w:p w14:paraId="3566634B"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0.84</w:t>
            </w:r>
          </w:p>
        </w:tc>
        <w:tc>
          <w:tcPr>
            <w:tcW w:w="452" w:type="pct"/>
            <w:tcBorders>
              <w:top w:val="nil"/>
              <w:left w:val="nil"/>
              <w:bottom w:val="single" w:sz="4" w:space="0" w:color="auto"/>
              <w:right w:val="single" w:sz="4" w:space="0" w:color="auto"/>
            </w:tcBorders>
            <w:noWrap/>
            <w:vAlign w:val="center"/>
            <w:hideMark/>
          </w:tcPr>
          <w:p w14:paraId="33FC0086"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1.22</w:t>
            </w:r>
          </w:p>
        </w:tc>
        <w:tc>
          <w:tcPr>
            <w:tcW w:w="398" w:type="pct"/>
            <w:tcBorders>
              <w:top w:val="nil"/>
              <w:left w:val="nil"/>
              <w:bottom w:val="single" w:sz="4" w:space="0" w:color="auto"/>
              <w:right w:val="single" w:sz="4" w:space="0" w:color="auto"/>
            </w:tcBorders>
            <w:noWrap/>
            <w:vAlign w:val="center"/>
            <w:hideMark/>
          </w:tcPr>
          <w:p w14:paraId="65ACEB12"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0.13</w:t>
            </w:r>
          </w:p>
        </w:tc>
        <w:tc>
          <w:tcPr>
            <w:tcW w:w="398" w:type="pct"/>
            <w:tcBorders>
              <w:top w:val="nil"/>
              <w:left w:val="nil"/>
              <w:bottom w:val="single" w:sz="4" w:space="0" w:color="auto"/>
              <w:right w:val="single" w:sz="4" w:space="0" w:color="auto"/>
            </w:tcBorders>
            <w:noWrap/>
            <w:vAlign w:val="center"/>
            <w:hideMark/>
          </w:tcPr>
          <w:p w14:paraId="35C2FBF0"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1.63</w:t>
            </w:r>
          </w:p>
        </w:tc>
        <w:tc>
          <w:tcPr>
            <w:tcW w:w="452" w:type="pct"/>
            <w:tcBorders>
              <w:top w:val="nil"/>
              <w:left w:val="nil"/>
              <w:bottom w:val="single" w:sz="4" w:space="0" w:color="auto"/>
              <w:right w:val="single" w:sz="4" w:space="0" w:color="auto"/>
            </w:tcBorders>
            <w:noWrap/>
            <w:vAlign w:val="center"/>
            <w:hideMark/>
          </w:tcPr>
          <w:p w14:paraId="1447FD55"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0.48</w:t>
            </w:r>
          </w:p>
        </w:tc>
        <w:tc>
          <w:tcPr>
            <w:tcW w:w="398" w:type="pct"/>
            <w:tcBorders>
              <w:top w:val="nil"/>
              <w:left w:val="nil"/>
              <w:bottom w:val="single" w:sz="4" w:space="0" w:color="auto"/>
              <w:right w:val="single" w:sz="4" w:space="0" w:color="auto"/>
            </w:tcBorders>
            <w:noWrap/>
            <w:vAlign w:val="center"/>
            <w:hideMark/>
          </w:tcPr>
          <w:p w14:paraId="28CE62DF" w14:textId="74D6C7AB"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0B3D94F" w14:textId="6EB6EFE4"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EA46C70" w14:textId="7B1DF8EF"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64E0DC20"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0.09</w:t>
            </w:r>
          </w:p>
        </w:tc>
      </w:tr>
      <w:tr w:rsidR="00086131" w:rsidRPr="002B0E38" w14:paraId="78DA0A82"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6F98B35E"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502605BF"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AMB</w:t>
            </w:r>
          </w:p>
        </w:tc>
        <w:tc>
          <w:tcPr>
            <w:tcW w:w="452" w:type="pct"/>
            <w:tcBorders>
              <w:top w:val="nil"/>
              <w:left w:val="nil"/>
              <w:bottom w:val="single" w:sz="4" w:space="0" w:color="auto"/>
              <w:right w:val="single" w:sz="4" w:space="0" w:color="auto"/>
            </w:tcBorders>
            <w:noWrap/>
            <w:vAlign w:val="center"/>
            <w:hideMark/>
          </w:tcPr>
          <w:p w14:paraId="5DB7601A"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1.89</w:t>
            </w:r>
          </w:p>
        </w:tc>
        <w:tc>
          <w:tcPr>
            <w:tcW w:w="452" w:type="pct"/>
            <w:tcBorders>
              <w:top w:val="nil"/>
              <w:left w:val="nil"/>
              <w:bottom w:val="single" w:sz="4" w:space="0" w:color="auto"/>
              <w:right w:val="single" w:sz="4" w:space="0" w:color="auto"/>
            </w:tcBorders>
            <w:noWrap/>
            <w:vAlign w:val="center"/>
            <w:hideMark/>
          </w:tcPr>
          <w:p w14:paraId="5EEEBEFA"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0.08</w:t>
            </w:r>
          </w:p>
        </w:tc>
        <w:tc>
          <w:tcPr>
            <w:tcW w:w="452" w:type="pct"/>
            <w:tcBorders>
              <w:top w:val="nil"/>
              <w:left w:val="nil"/>
              <w:bottom w:val="single" w:sz="4" w:space="0" w:color="auto"/>
              <w:right w:val="single" w:sz="4" w:space="0" w:color="auto"/>
            </w:tcBorders>
            <w:noWrap/>
            <w:vAlign w:val="center"/>
            <w:hideMark/>
          </w:tcPr>
          <w:p w14:paraId="08216E7E"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0.07</w:t>
            </w:r>
          </w:p>
        </w:tc>
        <w:tc>
          <w:tcPr>
            <w:tcW w:w="398" w:type="pct"/>
            <w:tcBorders>
              <w:top w:val="nil"/>
              <w:left w:val="nil"/>
              <w:bottom w:val="single" w:sz="4" w:space="0" w:color="auto"/>
              <w:right w:val="single" w:sz="4" w:space="0" w:color="auto"/>
            </w:tcBorders>
            <w:noWrap/>
            <w:vAlign w:val="center"/>
            <w:hideMark/>
          </w:tcPr>
          <w:p w14:paraId="059879F2" w14:textId="47E3D372"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58AE5CC"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0.03</w:t>
            </w:r>
          </w:p>
        </w:tc>
        <w:tc>
          <w:tcPr>
            <w:tcW w:w="452" w:type="pct"/>
            <w:tcBorders>
              <w:top w:val="nil"/>
              <w:left w:val="nil"/>
              <w:bottom w:val="single" w:sz="4" w:space="0" w:color="auto"/>
              <w:right w:val="single" w:sz="4" w:space="0" w:color="auto"/>
            </w:tcBorders>
            <w:noWrap/>
            <w:vAlign w:val="center"/>
            <w:hideMark/>
          </w:tcPr>
          <w:p w14:paraId="7C9E9561"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0.32</w:t>
            </w:r>
          </w:p>
        </w:tc>
        <w:tc>
          <w:tcPr>
            <w:tcW w:w="398" w:type="pct"/>
            <w:tcBorders>
              <w:top w:val="nil"/>
              <w:left w:val="nil"/>
              <w:bottom w:val="single" w:sz="4" w:space="0" w:color="auto"/>
              <w:right w:val="single" w:sz="4" w:space="0" w:color="auto"/>
            </w:tcBorders>
            <w:noWrap/>
            <w:vAlign w:val="center"/>
            <w:hideMark/>
          </w:tcPr>
          <w:p w14:paraId="6AD59502" w14:textId="0A33A88A"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EC267C9" w14:textId="7AD56DBA"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3145FD1" w14:textId="68DF703B"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5FAC8793" w14:textId="5EE1646B"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5AEFEC82"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5FD223F2"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1BB9EB89"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AWI</w:t>
            </w:r>
          </w:p>
        </w:tc>
        <w:tc>
          <w:tcPr>
            <w:tcW w:w="452" w:type="pct"/>
            <w:tcBorders>
              <w:top w:val="nil"/>
              <w:left w:val="nil"/>
              <w:bottom w:val="single" w:sz="4" w:space="0" w:color="auto"/>
              <w:right w:val="single" w:sz="4" w:space="0" w:color="auto"/>
            </w:tcBorders>
            <w:noWrap/>
            <w:vAlign w:val="center"/>
            <w:hideMark/>
          </w:tcPr>
          <w:p w14:paraId="468D9A78"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0.10</w:t>
            </w:r>
          </w:p>
        </w:tc>
        <w:tc>
          <w:tcPr>
            <w:tcW w:w="452" w:type="pct"/>
            <w:tcBorders>
              <w:top w:val="nil"/>
              <w:left w:val="nil"/>
              <w:bottom w:val="single" w:sz="4" w:space="0" w:color="auto"/>
              <w:right w:val="single" w:sz="4" w:space="0" w:color="auto"/>
            </w:tcBorders>
            <w:noWrap/>
            <w:vAlign w:val="center"/>
            <w:hideMark/>
          </w:tcPr>
          <w:p w14:paraId="416BD42C"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0.03</w:t>
            </w:r>
          </w:p>
        </w:tc>
        <w:tc>
          <w:tcPr>
            <w:tcW w:w="452" w:type="pct"/>
            <w:tcBorders>
              <w:top w:val="nil"/>
              <w:left w:val="nil"/>
              <w:bottom w:val="single" w:sz="4" w:space="0" w:color="auto"/>
              <w:right w:val="single" w:sz="4" w:space="0" w:color="auto"/>
            </w:tcBorders>
            <w:noWrap/>
            <w:vAlign w:val="center"/>
            <w:hideMark/>
          </w:tcPr>
          <w:p w14:paraId="60B76902" w14:textId="07D646AC"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7446770"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0.00</w:t>
            </w:r>
          </w:p>
        </w:tc>
        <w:tc>
          <w:tcPr>
            <w:tcW w:w="398" w:type="pct"/>
            <w:tcBorders>
              <w:top w:val="nil"/>
              <w:left w:val="nil"/>
              <w:bottom w:val="single" w:sz="4" w:space="0" w:color="auto"/>
              <w:right w:val="single" w:sz="4" w:space="0" w:color="auto"/>
            </w:tcBorders>
            <w:noWrap/>
            <w:vAlign w:val="center"/>
            <w:hideMark/>
          </w:tcPr>
          <w:p w14:paraId="16411B3E"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0.01</w:t>
            </w:r>
          </w:p>
        </w:tc>
        <w:tc>
          <w:tcPr>
            <w:tcW w:w="452" w:type="pct"/>
            <w:tcBorders>
              <w:top w:val="nil"/>
              <w:left w:val="nil"/>
              <w:bottom w:val="single" w:sz="4" w:space="0" w:color="auto"/>
              <w:right w:val="single" w:sz="4" w:space="0" w:color="auto"/>
            </w:tcBorders>
            <w:noWrap/>
            <w:vAlign w:val="center"/>
            <w:hideMark/>
          </w:tcPr>
          <w:p w14:paraId="5ABECE32" w14:textId="4261FA3E"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4F9489A" w14:textId="43C9FA7C"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A632020" w14:textId="369B3858"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7D43FD8" w14:textId="7BCD64E0"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04A2219B" w14:textId="11A3EE92"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35C50AC8"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41510FB8"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5DD4CD2D"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BAZ</w:t>
            </w:r>
          </w:p>
        </w:tc>
        <w:tc>
          <w:tcPr>
            <w:tcW w:w="452" w:type="pct"/>
            <w:tcBorders>
              <w:top w:val="nil"/>
              <w:left w:val="nil"/>
              <w:bottom w:val="single" w:sz="4" w:space="0" w:color="auto"/>
              <w:right w:val="single" w:sz="4" w:space="0" w:color="auto"/>
            </w:tcBorders>
            <w:noWrap/>
            <w:vAlign w:val="center"/>
            <w:hideMark/>
          </w:tcPr>
          <w:p w14:paraId="47D00E30"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4.72</w:t>
            </w:r>
          </w:p>
        </w:tc>
        <w:tc>
          <w:tcPr>
            <w:tcW w:w="452" w:type="pct"/>
            <w:tcBorders>
              <w:top w:val="nil"/>
              <w:left w:val="nil"/>
              <w:bottom w:val="single" w:sz="4" w:space="0" w:color="auto"/>
              <w:right w:val="single" w:sz="4" w:space="0" w:color="auto"/>
            </w:tcBorders>
            <w:noWrap/>
            <w:vAlign w:val="center"/>
            <w:hideMark/>
          </w:tcPr>
          <w:p w14:paraId="13BD3549"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3.17</w:t>
            </w:r>
          </w:p>
        </w:tc>
        <w:tc>
          <w:tcPr>
            <w:tcW w:w="452" w:type="pct"/>
            <w:tcBorders>
              <w:top w:val="nil"/>
              <w:left w:val="nil"/>
              <w:bottom w:val="single" w:sz="4" w:space="0" w:color="auto"/>
              <w:right w:val="single" w:sz="4" w:space="0" w:color="auto"/>
            </w:tcBorders>
            <w:noWrap/>
            <w:vAlign w:val="center"/>
            <w:hideMark/>
          </w:tcPr>
          <w:p w14:paraId="5CB1EFEF"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2.05</w:t>
            </w:r>
          </w:p>
        </w:tc>
        <w:tc>
          <w:tcPr>
            <w:tcW w:w="398" w:type="pct"/>
            <w:tcBorders>
              <w:top w:val="nil"/>
              <w:left w:val="nil"/>
              <w:bottom w:val="single" w:sz="4" w:space="0" w:color="auto"/>
              <w:right w:val="single" w:sz="4" w:space="0" w:color="auto"/>
            </w:tcBorders>
            <w:noWrap/>
            <w:vAlign w:val="center"/>
            <w:hideMark/>
          </w:tcPr>
          <w:p w14:paraId="314E896E"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2.47</w:t>
            </w:r>
          </w:p>
        </w:tc>
        <w:tc>
          <w:tcPr>
            <w:tcW w:w="398" w:type="pct"/>
            <w:tcBorders>
              <w:top w:val="nil"/>
              <w:left w:val="nil"/>
              <w:bottom w:val="single" w:sz="4" w:space="0" w:color="auto"/>
              <w:right w:val="single" w:sz="4" w:space="0" w:color="auto"/>
            </w:tcBorders>
            <w:noWrap/>
            <w:vAlign w:val="center"/>
            <w:hideMark/>
          </w:tcPr>
          <w:p w14:paraId="2CFB0021"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4.84</w:t>
            </w:r>
          </w:p>
        </w:tc>
        <w:tc>
          <w:tcPr>
            <w:tcW w:w="452" w:type="pct"/>
            <w:tcBorders>
              <w:top w:val="nil"/>
              <w:left w:val="nil"/>
              <w:bottom w:val="single" w:sz="4" w:space="0" w:color="auto"/>
              <w:right w:val="single" w:sz="4" w:space="0" w:color="auto"/>
            </w:tcBorders>
            <w:noWrap/>
            <w:vAlign w:val="center"/>
            <w:hideMark/>
          </w:tcPr>
          <w:p w14:paraId="3440AA2F"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4.01</w:t>
            </w:r>
          </w:p>
        </w:tc>
        <w:tc>
          <w:tcPr>
            <w:tcW w:w="398" w:type="pct"/>
            <w:tcBorders>
              <w:top w:val="nil"/>
              <w:left w:val="nil"/>
              <w:bottom w:val="single" w:sz="4" w:space="0" w:color="auto"/>
              <w:right w:val="single" w:sz="4" w:space="0" w:color="auto"/>
            </w:tcBorders>
            <w:noWrap/>
            <w:vAlign w:val="center"/>
            <w:hideMark/>
          </w:tcPr>
          <w:p w14:paraId="2FCDAFC2" w14:textId="590420FE"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00DC616C" w14:textId="0E7294D5"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1922BB3" w14:textId="5CC459B6"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7FA34618" w14:textId="73B28D01"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297758E9"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633B66DB"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78E5D558"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BEN</w:t>
            </w:r>
          </w:p>
        </w:tc>
        <w:tc>
          <w:tcPr>
            <w:tcW w:w="452" w:type="pct"/>
            <w:tcBorders>
              <w:top w:val="nil"/>
              <w:left w:val="nil"/>
              <w:bottom w:val="single" w:sz="4" w:space="0" w:color="auto"/>
              <w:right w:val="single" w:sz="4" w:space="0" w:color="auto"/>
            </w:tcBorders>
            <w:noWrap/>
            <w:vAlign w:val="center"/>
            <w:hideMark/>
          </w:tcPr>
          <w:p w14:paraId="24367F7D"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10.33</w:t>
            </w:r>
          </w:p>
        </w:tc>
        <w:tc>
          <w:tcPr>
            <w:tcW w:w="452" w:type="pct"/>
            <w:tcBorders>
              <w:top w:val="nil"/>
              <w:left w:val="nil"/>
              <w:bottom w:val="single" w:sz="4" w:space="0" w:color="auto"/>
              <w:right w:val="single" w:sz="4" w:space="0" w:color="auto"/>
            </w:tcBorders>
            <w:noWrap/>
            <w:vAlign w:val="center"/>
            <w:hideMark/>
          </w:tcPr>
          <w:p w14:paraId="59C5B540"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8.85</w:t>
            </w:r>
          </w:p>
        </w:tc>
        <w:tc>
          <w:tcPr>
            <w:tcW w:w="452" w:type="pct"/>
            <w:tcBorders>
              <w:top w:val="nil"/>
              <w:left w:val="nil"/>
              <w:bottom w:val="single" w:sz="4" w:space="0" w:color="auto"/>
              <w:right w:val="single" w:sz="4" w:space="0" w:color="auto"/>
            </w:tcBorders>
            <w:noWrap/>
            <w:vAlign w:val="center"/>
            <w:hideMark/>
          </w:tcPr>
          <w:p w14:paraId="10C74619" w14:textId="23D8632A"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7D8EB7F" w14:textId="3F61093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7CF4CBD" w14:textId="08AB5D59"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16BFD431" w14:textId="3128D50F"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83C13FF" w14:textId="06825CFF"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3D80052" w14:textId="52364D1F"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09105BB" w14:textId="083977BB"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3695BCC3" w14:textId="1FB2EFC4"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3D59320D"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629AB4D7"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64187FE8"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BET</w:t>
            </w:r>
          </w:p>
        </w:tc>
        <w:tc>
          <w:tcPr>
            <w:tcW w:w="452" w:type="pct"/>
            <w:tcBorders>
              <w:top w:val="nil"/>
              <w:left w:val="nil"/>
              <w:bottom w:val="single" w:sz="4" w:space="0" w:color="auto"/>
              <w:right w:val="single" w:sz="4" w:space="0" w:color="auto"/>
            </w:tcBorders>
            <w:noWrap/>
            <w:vAlign w:val="center"/>
            <w:hideMark/>
          </w:tcPr>
          <w:p w14:paraId="1AEFE563"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0.14</w:t>
            </w:r>
          </w:p>
        </w:tc>
        <w:tc>
          <w:tcPr>
            <w:tcW w:w="452" w:type="pct"/>
            <w:tcBorders>
              <w:top w:val="nil"/>
              <w:left w:val="nil"/>
              <w:bottom w:val="single" w:sz="4" w:space="0" w:color="auto"/>
              <w:right w:val="single" w:sz="4" w:space="0" w:color="auto"/>
            </w:tcBorders>
            <w:noWrap/>
            <w:vAlign w:val="center"/>
            <w:hideMark/>
          </w:tcPr>
          <w:p w14:paraId="003FD558"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0.19</w:t>
            </w:r>
          </w:p>
        </w:tc>
        <w:tc>
          <w:tcPr>
            <w:tcW w:w="452" w:type="pct"/>
            <w:tcBorders>
              <w:top w:val="nil"/>
              <w:left w:val="nil"/>
              <w:bottom w:val="single" w:sz="4" w:space="0" w:color="auto"/>
              <w:right w:val="single" w:sz="4" w:space="0" w:color="auto"/>
            </w:tcBorders>
            <w:noWrap/>
            <w:vAlign w:val="center"/>
            <w:hideMark/>
          </w:tcPr>
          <w:p w14:paraId="2BE8444C"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0.39</w:t>
            </w:r>
          </w:p>
        </w:tc>
        <w:tc>
          <w:tcPr>
            <w:tcW w:w="398" w:type="pct"/>
            <w:tcBorders>
              <w:top w:val="nil"/>
              <w:left w:val="nil"/>
              <w:bottom w:val="single" w:sz="4" w:space="0" w:color="auto"/>
              <w:right w:val="single" w:sz="4" w:space="0" w:color="auto"/>
            </w:tcBorders>
            <w:noWrap/>
            <w:vAlign w:val="center"/>
            <w:hideMark/>
          </w:tcPr>
          <w:p w14:paraId="0890DB5A" w14:textId="2EA4F9D6"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83BAEFD" w14:textId="0A115319"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64B4E897"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0.20</w:t>
            </w:r>
          </w:p>
        </w:tc>
        <w:tc>
          <w:tcPr>
            <w:tcW w:w="398" w:type="pct"/>
            <w:tcBorders>
              <w:top w:val="nil"/>
              <w:left w:val="nil"/>
              <w:bottom w:val="single" w:sz="4" w:space="0" w:color="auto"/>
              <w:right w:val="single" w:sz="4" w:space="0" w:color="auto"/>
            </w:tcBorders>
            <w:noWrap/>
            <w:vAlign w:val="center"/>
            <w:hideMark/>
          </w:tcPr>
          <w:p w14:paraId="0B4BCA0A" w14:textId="55AD9D14"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592ABA9" w14:textId="006FEE8C"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6D05DEB" w14:textId="611F2203"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52AFCD06" w14:textId="0268ACEE"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6F14CE0B"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21E1F285"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74218AF7"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BFT</w:t>
            </w:r>
          </w:p>
        </w:tc>
        <w:tc>
          <w:tcPr>
            <w:tcW w:w="452" w:type="pct"/>
            <w:tcBorders>
              <w:top w:val="nil"/>
              <w:left w:val="nil"/>
              <w:bottom w:val="single" w:sz="4" w:space="0" w:color="auto"/>
              <w:right w:val="single" w:sz="4" w:space="0" w:color="auto"/>
            </w:tcBorders>
            <w:noWrap/>
            <w:vAlign w:val="center"/>
            <w:hideMark/>
          </w:tcPr>
          <w:p w14:paraId="45DD1DD7"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0.07</w:t>
            </w:r>
          </w:p>
        </w:tc>
        <w:tc>
          <w:tcPr>
            <w:tcW w:w="452" w:type="pct"/>
            <w:tcBorders>
              <w:top w:val="nil"/>
              <w:left w:val="nil"/>
              <w:bottom w:val="single" w:sz="4" w:space="0" w:color="auto"/>
              <w:right w:val="single" w:sz="4" w:space="0" w:color="auto"/>
            </w:tcBorders>
            <w:noWrap/>
            <w:vAlign w:val="center"/>
            <w:hideMark/>
          </w:tcPr>
          <w:p w14:paraId="4ECEA18A"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0.02</w:t>
            </w:r>
          </w:p>
        </w:tc>
        <w:tc>
          <w:tcPr>
            <w:tcW w:w="452" w:type="pct"/>
            <w:tcBorders>
              <w:top w:val="nil"/>
              <w:left w:val="nil"/>
              <w:bottom w:val="single" w:sz="4" w:space="0" w:color="auto"/>
              <w:right w:val="single" w:sz="4" w:space="0" w:color="auto"/>
            </w:tcBorders>
            <w:noWrap/>
            <w:vAlign w:val="center"/>
            <w:hideMark/>
          </w:tcPr>
          <w:p w14:paraId="6817FC34" w14:textId="04BECB41"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B334542" w14:textId="26883736"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8F4E42B" w14:textId="52BADEBC"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65E234BD" w14:textId="65FFB1DE"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20E1EE3" w14:textId="1D577275"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2C3B757" w14:textId="3ECEC00E"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095D6C63" w14:textId="1CAAB2DA"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6013B508" w14:textId="5B9C1FE6"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660D3CC5"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0C31698B"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5EAAC28D"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BLF</w:t>
            </w:r>
          </w:p>
        </w:tc>
        <w:tc>
          <w:tcPr>
            <w:tcW w:w="452" w:type="pct"/>
            <w:tcBorders>
              <w:top w:val="nil"/>
              <w:left w:val="nil"/>
              <w:bottom w:val="single" w:sz="4" w:space="0" w:color="auto"/>
              <w:right w:val="single" w:sz="4" w:space="0" w:color="auto"/>
            </w:tcBorders>
            <w:noWrap/>
            <w:vAlign w:val="center"/>
            <w:hideMark/>
          </w:tcPr>
          <w:p w14:paraId="57F678E2"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23.95</w:t>
            </w:r>
          </w:p>
        </w:tc>
        <w:tc>
          <w:tcPr>
            <w:tcW w:w="452" w:type="pct"/>
            <w:tcBorders>
              <w:top w:val="nil"/>
              <w:left w:val="nil"/>
              <w:bottom w:val="single" w:sz="4" w:space="0" w:color="auto"/>
              <w:right w:val="single" w:sz="4" w:space="0" w:color="auto"/>
            </w:tcBorders>
            <w:noWrap/>
            <w:vAlign w:val="center"/>
            <w:hideMark/>
          </w:tcPr>
          <w:p w14:paraId="258851E4"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33.69</w:t>
            </w:r>
          </w:p>
        </w:tc>
        <w:tc>
          <w:tcPr>
            <w:tcW w:w="452" w:type="pct"/>
            <w:tcBorders>
              <w:top w:val="nil"/>
              <w:left w:val="nil"/>
              <w:bottom w:val="single" w:sz="4" w:space="0" w:color="auto"/>
              <w:right w:val="single" w:sz="4" w:space="0" w:color="auto"/>
            </w:tcBorders>
            <w:noWrap/>
            <w:vAlign w:val="center"/>
            <w:hideMark/>
          </w:tcPr>
          <w:p w14:paraId="79BA5EDB"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33.59</w:t>
            </w:r>
          </w:p>
        </w:tc>
        <w:tc>
          <w:tcPr>
            <w:tcW w:w="398" w:type="pct"/>
            <w:tcBorders>
              <w:top w:val="nil"/>
              <w:left w:val="nil"/>
              <w:bottom w:val="single" w:sz="4" w:space="0" w:color="auto"/>
              <w:right w:val="single" w:sz="4" w:space="0" w:color="auto"/>
            </w:tcBorders>
            <w:noWrap/>
            <w:vAlign w:val="center"/>
            <w:hideMark/>
          </w:tcPr>
          <w:p w14:paraId="7DD5FF40"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17.48</w:t>
            </w:r>
          </w:p>
        </w:tc>
        <w:tc>
          <w:tcPr>
            <w:tcW w:w="398" w:type="pct"/>
            <w:tcBorders>
              <w:top w:val="nil"/>
              <w:left w:val="nil"/>
              <w:bottom w:val="single" w:sz="4" w:space="0" w:color="auto"/>
              <w:right w:val="single" w:sz="4" w:space="0" w:color="auto"/>
            </w:tcBorders>
            <w:noWrap/>
            <w:vAlign w:val="center"/>
            <w:hideMark/>
          </w:tcPr>
          <w:p w14:paraId="15AE38A8"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23.82</w:t>
            </w:r>
          </w:p>
        </w:tc>
        <w:tc>
          <w:tcPr>
            <w:tcW w:w="452" w:type="pct"/>
            <w:tcBorders>
              <w:top w:val="nil"/>
              <w:left w:val="nil"/>
              <w:bottom w:val="single" w:sz="4" w:space="0" w:color="auto"/>
              <w:right w:val="single" w:sz="4" w:space="0" w:color="auto"/>
            </w:tcBorders>
            <w:noWrap/>
            <w:vAlign w:val="center"/>
            <w:hideMark/>
          </w:tcPr>
          <w:p w14:paraId="57C048FD"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8.24</w:t>
            </w:r>
          </w:p>
        </w:tc>
        <w:tc>
          <w:tcPr>
            <w:tcW w:w="398" w:type="pct"/>
            <w:tcBorders>
              <w:top w:val="nil"/>
              <w:left w:val="nil"/>
              <w:bottom w:val="single" w:sz="4" w:space="0" w:color="auto"/>
              <w:right w:val="single" w:sz="4" w:space="0" w:color="auto"/>
            </w:tcBorders>
            <w:noWrap/>
            <w:vAlign w:val="center"/>
            <w:hideMark/>
          </w:tcPr>
          <w:p w14:paraId="06BD0873" w14:textId="0F809812"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CF9E4E4" w14:textId="5356920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9CED2C0" w14:textId="3B2CE5D1"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4E77D402" w14:textId="44796382"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22FF1183"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24E14EEC"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729D8926"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BON</w:t>
            </w:r>
          </w:p>
        </w:tc>
        <w:tc>
          <w:tcPr>
            <w:tcW w:w="452" w:type="pct"/>
            <w:tcBorders>
              <w:top w:val="nil"/>
              <w:left w:val="nil"/>
              <w:bottom w:val="single" w:sz="4" w:space="0" w:color="auto"/>
              <w:right w:val="single" w:sz="4" w:space="0" w:color="auto"/>
            </w:tcBorders>
            <w:noWrap/>
            <w:vAlign w:val="center"/>
            <w:hideMark/>
          </w:tcPr>
          <w:p w14:paraId="20A379B5"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2.32</w:t>
            </w:r>
          </w:p>
        </w:tc>
        <w:tc>
          <w:tcPr>
            <w:tcW w:w="452" w:type="pct"/>
            <w:tcBorders>
              <w:top w:val="nil"/>
              <w:left w:val="nil"/>
              <w:bottom w:val="single" w:sz="4" w:space="0" w:color="auto"/>
              <w:right w:val="single" w:sz="4" w:space="0" w:color="auto"/>
            </w:tcBorders>
            <w:noWrap/>
            <w:vAlign w:val="center"/>
            <w:hideMark/>
          </w:tcPr>
          <w:p w14:paraId="3A80D4D1"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6.76</w:t>
            </w:r>
          </w:p>
        </w:tc>
        <w:tc>
          <w:tcPr>
            <w:tcW w:w="452" w:type="pct"/>
            <w:tcBorders>
              <w:top w:val="nil"/>
              <w:left w:val="nil"/>
              <w:bottom w:val="single" w:sz="4" w:space="0" w:color="auto"/>
              <w:right w:val="single" w:sz="4" w:space="0" w:color="auto"/>
            </w:tcBorders>
            <w:noWrap/>
            <w:vAlign w:val="center"/>
            <w:hideMark/>
          </w:tcPr>
          <w:p w14:paraId="7B713B60"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1.31</w:t>
            </w:r>
          </w:p>
        </w:tc>
        <w:tc>
          <w:tcPr>
            <w:tcW w:w="398" w:type="pct"/>
            <w:tcBorders>
              <w:top w:val="nil"/>
              <w:left w:val="nil"/>
              <w:bottom w:val="single" w:sz="4" w:space="0" w:color="auto"/>
              <w:right w:val="single" w:sz="4" w:space="0" w:color="auto"/>
            </w:tcBorders>
            <w:noWrap/>
            <w:vAlign w:val="center"/>
            <w:hideMark/>
          </w:tcPr>
          <w:p w14:paraId="41FFCFD4"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0.44</w:t>
            </w:r>
          </w:p>
        </w:tc>
        <w:tc>
          <w:tcPr>
            <w:tcW w:w="398" w:type="pct"/>
            <w:tcBorders>
              <w:top w:val="nil"/>
              <w:left w:val="nil"/>
              <w:bottom w:val="single" w:sz="4" w:space="0" w:color="auto"/>
              <w:right w:val="single" w:sz="4" w:space="0" w:color="auto"/>
            </w:tcBorders>
            <w:noWrap/>
            <w:vAlign w:val="center"/>
            <w:hideMark/>
          </w:tcPr>
          <w:p w14:paraId="0DD4DEE5"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2.06</w:t>
            </w:r>
          </w:p>
        </w:tc>
        <w:tc>
          <w:tcPr>
            <w:tcW w:w="452" w:type="pct"/>
            <w:tcBorders>
              <w:top w:val="nil"/>
              <w:left w:val="nil"/>
              <w:bottom w:val="single" w:sz="4" w:space="0" w:color="auto"/>
              <w:right w:val="single" w:sz="4" w:space="0" w:color="auto"/>
            </w:tcBorders>
            <w:noWrap/>
            <w:vAlign w:val="center"/>
            <w:hideMark/>
          </w:tcPr>
          <w:p w14:paraId="3A77B9BA"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6.14</w:t>
            </w:r>
          </w:p>
        </w:tc>
        <w:tc>
          <w:tcPr>
            <w:tcW w:w="398" w:type="pct"/>
            <w:tcBorders>
              <w:top w:val="nil"/>
              <w:left w:val="nil"/>
              <w:bottom w:val="single" w:sz="4" w:space="0" w:color="auto"/>
              <w:right w:val="single" w:sz="4" w:space="0" w:color="auto"/>
            </w:tcBorders>
            <w:noWrap/>
            <w:vAlign w:val="center"/>
            <w:hideMark/>
          </w:tcPr>
          <w:p w14:paraId="1E1CF9CD" w14:textId="7FEB513B"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8A7F028" w14:textId="019850EE"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DB521B2" w14:textId="4B655DC0"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68DA8A78" w14:textId="0ACA7DCC"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7F451ED2"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2E4F81FE"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3B3AB7FA"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BUM</w:t>
            </w:r>
          </w:p>
        </w:tc>
        <w:tc>
          <w:tcPr>
            <w:tcW w:w="452" w:type="pct"/>
            <w:tcBorders>
              <w:top w:val="nil"/>
              <w:left w:val="nil"/>
              <w:bottom w:val="single" w:sz="4" w:space="0" w:color="auto"/>
              <w:right w:val="single" w:sz="4" w:space="0" w:color="auto"/>
            </w:tcBorders>
            <w:noWrap/>
            <w:vAlign w:val="center"/>
            <w:hideMark/>
          </w:tcPr>
          <w:p w14:paraId="56B0CF54"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61.86</w:t>
            </w:r>
          </w:p>
        </w:tc>
        <w:tc>
          <w:tcPr>
            <w:tcW w:w="452" w:type="pct"/>
            <w:tcBorders>
              <w:top w:val="nil"/>
              <w:left w:val="nil"/>
              <w:bottom w:val="single" w:sz="4" w:space="0" w:color="auto"/>
              <w:right w:val="single" w:sz="4" w:space="0" w:color="auto"/>
            </w:tcBorders>
            <w:noWrap/>
            <w:vAlign w:val="center"/>
            <w:hideMark/>
          </w:tcPr>
          <w:p w14:paraId="580EBDBA"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48.58</w:t>
            </w:r>
          </w:p>
        </w:tc>
        <w:tc>
          <w:tcPr>
            <w:tcW w:w="452" w:type="pct"/>
            <w:tcBorders>
              <w:top w:val="nil"/>
              <w:left w:val="nil"/>
              <w:bottom w:val="single" w:sz="4" w:space="0" w:color="auto"/>
              <w:right w:val="single" w:sz="4" w:space="0" w:color="auto"/>
            </w:tcBorders>
            <w:noWrap/>
            <w:vAlign w:val="center"/>
            <w:hideMark/>
          </w:tcPr>
          <w:p w14:paraId="48917E35"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74.01</w:t>
            </w:r>
          </w:p>
        </w:tc>
        <w:tc>
          <w:tcPr>
            <w:tcW w:w="398" w:type="pct"/>
            <w:tcBorders>
              <w:top w:val="nil"/>
              <w:left w:val="nil"/>
              <w:bottom w:val="single" w:sz="4" w:space="0" w:color="auto"/>
              <w:right w:val="single" w:sz="4" w:space="0" w:color="auto"/>
            </w:tcBorders>
            <w:noWrap/>
            <w:vAlign w:val="center"/>
            <w:hideMark/>
          </w:tcPr>
          <w:p w14:paraId="10A397D7"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52.28</w:t>
            </w:r>
          </w:p>
        </w:tc>
        <w:tc>
          <w:tcPr>
            <w:tcW w:w="398" w:type="pct"/>
            <w:tcBorders>
              <w:top w:val="nil"/>
              <w:left w:val="nil"/>
              <w:bottom w:val="single" w:sz="4" w:space="0" w:color="auto"/>
              <w:right w:val="single" w:sz="4" w:space="0" w:color="auto"/>
            </w:tcBorders>
            <w:noWrap/>
            <w:vAlign w:val="center"/>
            <w:hideMark/>
          </w:tcPr>
          <w:p w14:paraId="6F04CBC0"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45.16</w:t>
            </w:r>
          </w:p>
        </w:tc>
        <w:tc>
          <w:tcPr>
            <w:tcW w:w="452" w:type="pct"/>
            <w:tcBorders>
              <w:top w:val="nil"/>
              <w:left w:val="nil"/>
              <w:bottom w:val="single" w:sz="4" w:space="0" w:color="auto"/>
              <w:right w:val="single" w:sz="4" w:space="0" w:color="auto"/>
            </w:tcBorders>
            <w:noWrap/>
            <w:vAlign w:val="center"/>
            <w:hideMark/>
          </w:tcPr>
          <w:p w14:paraId="26096AE1"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63.73</w:t>
            </w:r>
          </w:p>
        </w:tc>
        <w:tc>
          <w:tcPr>
            <w:tcW w:w="398" w:type="pct"/>
            <w:tcBorders>
              <w:top w:val="nil"/>
              <w:left w:val="nil"/>
              <w:bottom w:val="single" w:sz="4" w:space="0" w:color="auto"/>
              <w:right w:val="single" w:sz="4" w:space="0" w:color="auto"/>
            </w:tcBorders>
            <w:noWrap/>
            <w:vAlign w:val="center"/>
            <w:hideMark/>
          </w:tcPr>
          <w:p w14:paraId="52560364" w14:textId="1548C165"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8CD025F" w14:textId="233001B5"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BE0D7B1" w14:textId="03BE3135"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7BBF91B1" w14:textId="3272776D"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2F7D607B"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19BC514F"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6887F048"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CER</w:t>
            </w:r>
          </w:p>
        </w:tc>
        <w:tc>
          <w:tcPr>
            <w:tcW w:w="452" w:type="pct"/>
            <w:tcBorders>
              <w:top w:val="nil"/>
              <w:left w:val="nil"/>
              <w:bottom w:val="single" w:sz="4" w:space="0" w:color="auto"/>
              <w:right w:val="single" w:sz="4" w:space="0" w:color="auto"/>
            </w:tcBorders>
            <w:noWrap/>
            <w:vAlign w:val="center"/>
            <w:hideMark/>
          </w:tcPr>
          <w:p w14:paraId="4219D6EB"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0.02</w:t>
            </w:r>
          </w:p>
        </w:tc>
        <w:tc>
          <w:tcPr>
            <w:tcW w:w="452" w:type="pct"/>
            <w:tcBorders>
              <w:top w:val="nil"/>
              <w:left w:val="nil"/>
              <w:bottom w:val="single" w:sz="4" w:space="0" w:color="auto"/>
              <w:right w:val="single" w:sz="4" w:space="0" w:color="auto"/>
            </w:tcBorders>
            <w:noWrap/>
            <w:vAlign w:val="center"/>
            <w:hideMark/>
          </w:tcPr>
          <w:p w14:paraId="7456CA43"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0.27</w:t>
            </w:r>
          </w:p>
        </w:tc>
        <w:tc>
          <w:tcPr>
            <w:tcW w:w="452" w:type="pct"/>
            <w:tcBorders>
              <w:top w:val="nil"/>
              <w:left w:val="nil"/>
              <w:bottom w:val="single" w:sz="4" w:space="0" w:color="auto"/>
              <w:right w:val="single" w:sz="4" w:space="0" w:color="auto"/>
            </w:tcBorders>
            <w:noWrap/>
            <w:vAlign w:val="center"/>
            <w:hideMark/>
          </w:tcPr>
          <w:p w14:paraId="409A64D3"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0.45</w:t>
            </w:r>
          </w:p>
        </w:tc>
        <w:tc>
          <w:tcPr>
            <w:tcW w:w="398" w:type="pct"/>
            <w:tcBorders>
              <w:top w:val="nil"/>
              <w:left w:val="nil"/>
              <w:bottom w:val="single" w:sz="4" w:space="0" w:color="auto"/>
              <w:right w:val="single" w:sz="4" w:space="0" w:color="auto"/>
            </w:tcBorders>
            <w:noWrap/>
            <w:vAlign w:val="center"/>
            <w:hideMark/>
          </w:tcPr>
          <w:p w14:paraId="7E1ACF7C"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0.28</w:t>
            </w:r>
          </w:p>
        </w:tc>
        <w:tc>
          <w:tcPr>
            <w:tcW w:w="398" w:type="pct"/>
            <w:tcBorders>
              <w:top w:val="nil"/>
              <w:left w:val="nil"/>
              <w:bottom w:val="single" w:sz="4" w:space="0" w:color="auto"/>
              <w:right w:val="single" w:sz="4" w:space="0" w:color="auto"/>
            </w:tcBorders>
            <w:noWrap/>
            <w:vAlign w:val="center"/>
            <w:hideMark/>
          </w:tcPr>
          <w:p w14:paraId="6596CA45"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0.15</w:t>
            </w:r>
          </w:p>
        </w:tc>
        <w:tc>
          <w:tcPr>
            <w:tcW w:w="452" w:type="pct"/>
            <w:tcBorders>
              <w:top w:val="nil"/>
              <w:left w:val="nil"/>
              <w:bottom w:val="single" w:sz="4" w:space="0" w:color="auto"/>
              <w:right w:val="single" w:sz="4" w:space="0" w:color="auto"/>
            </w:tcBorders>
            <w:noWrap/>
            <w:vAlign w:val="center"/>
            <w:hideMark/>
          </w:tcPr>
          <w:p w14:paraId="64DAAD94"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0.11</w:t>
            </w:r>
          </w:p>
        </w:tc>
        <w:tc>
          <w:tcPr>
            <w:tcW w:w="398" w:type="pct"/>
            <w:tcBorders>
              <w:top w:val="nil"/>
              <w:left w:val="nil"/>
              <w:bottom w:val="single" w:sz="4" w:space="0" w:color="auto"/>
              <w:right w:val="single" w:sz="4" w:space="0" w:color="auto"/>
            </w:tcBorders>
            <w:noWrap/>
            <w:vAlign w:val="center"/>
            <w:hideMark/>
          </w:tcPr>
          <w:p w14:paraId="3441F1EA" w14:textId="6C5C5AC6"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0EA6E1B" w14:textId="2E135764"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C8EE252" w14:textId="370C5BBD"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308D1578" w14:textId="7028354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5A8A8DD1"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77EB17E3"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11004B11"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CVJ</w:t>
            </w:r>
          </w:p>
        </w:tc>
        <w:tc>
          <w:tcPr>
            <w:tcW w:w="452" w:type="pct"/>
            <w:tcBorders>
              <w:top w:val="nil"/>
              <w:left w:val="nil"/>
              <w:bottom w:val="single" w:sz="4" w:space="0" w:color="auto"/>
              <w:right w:val="single" w:sz="4" w:space="0" w:color="auto"/>
            </w:tcBorders>
            <w:noWrap/>
            <w:vAlign w:val="center"/>
            <w:hideMark/>
          </w:tcPr>
          <w:p w14:paraId="534C785B"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8.15</w:t>
            </w:r>
          </w:p>
        </w:tc>
        <w:tc>
          <w:tcPr>
            <w:tcW w:w="452" w:type="pct"/>
            <w:tcBorders>
              <w:top w:val="nil"/>
              <w:left w:val="nil"/>
              <w:bottom w:val="single" w:sz="4" w:space="0" w:color="auto"/>
              <w:right w:val="single" w:sz="4" w:space="0" w:color="auto"/>
            </w:tcBorders>
            <w:noWrap/>
            <w:vAlign w:val="center"/>
            <w:hideMark/>
          </w:tcPr>
          <w:p w14:paraId="37B22934"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18.08</w:t>
            </w:r>
          </w:p>
        </w:tc>
        <w:tc>
          <w:tcPr>
            <w:tcW w:w="452" w:type="pct"/>
            <w:tcBorders>
              <w:top w:val="nil"/>
              <w:left w:val="nil"/>
              <w:bottom w:val="single" w:sz="4" w:space="0" w:color="auto"/>
              <w:right w:val="single" w:sz="4" w:space="0" w:color="auto"/>
            </w:tcBorders>
            <w:noWrap/>
            <w:vAlign w:val="center"/>
            <w:hideMark/>
          </w:tcPr>
          <w:p w14:paraId="48E38A2E"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8.69</w:t>
            </w:r>
          </w:p>
        </w:tc>
        <w:tc>
          <w:tcPr>
            <w:tcW w:w="398" w:type="pct"/>
            <w:tcBorders>
              <w:top w:val="nil"/>
              <w:left w:val="nil"/>
              <w:bottom w:val="single" w:sz="4" w:space="0" w:color="auto"/>
              <w:right w:val="single" w:sz="4" w:space="0" w:color="auto"/>
            </w:tcBorders>
            <w:noWrap/>
            <w:vAlign w:val="center"/>
            <w:hideMark/>
          </w:tcPr>
          <w:p w14:paraId="5C38DBD4"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10.39</w:t>
            </w:r>
          </w:p>
        </w:tc>
        <w:tc>
          <w:tcPr>
            <w:tcW w:w="398" w:type="pct"/>
            <w:tcBorders>
              <w:top w:val="nil"/>
              <w:left w:val="nil"/>
              <w:bottom w:val="single" w:sz="4" w:space="0" w:color="auto"/>
              <w:right w:val="single" w:sz="4" w:space="0" w:color="auto"/>
            </w:tcBorders>
            <w:noWrap/>
            <w:vAlign w:val="center"/>
            <w:hideMark/>
          </w:tcPr>
          <w:p w14:paraId="0C563B0C"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6.86</w:t>
            </w:r>
          </w:p>
        </w:tc>
        <w:tc>
          <w:tcPr>
            <w:tcW w:w="452" w:type="pct"/>
            <w:tcBorders>
              <w:top w:val="nil"/>
              <w:left w:val="nil"/>
              <w:bottom w:val="single" w:sz="4" w:space="0" w:color="auto"/>
              <w:right w:val="single" w:sz="4" w:space="0" w:color="auto"/>
            </w:tcBorders>
            <w:noWrap/>
            <w:vAlign w:val="center"/>
            <w:hideMark/>
          </w:tcPr>
          <w:p w14:paraId="6323E578"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7.43</w:t>
            </w:r>
          </w:p>
        </w:tc>
        <w:tc>
          <w:tcPr>
            <w:tcW w:w="398" w:type="pct"/>
            <w:tcBorders>
              <w:top w:val="nil"/>
              <w:left w:val="nil"/>
              <w:bottom w:val="single" w:sz="4" w:space="0" w:color="auto"/>
              <w:right w:val="single" w:sz="4" w:space="0" w:color="auto"/>
            </w:tcBorders>
            <w:noWrap/>
            <w:vAlign w:val="center"/>
            <w:hideMark/>
          </w:tcPr>
          <w:p w14:paraId="73270994" w14:textId="5190D9E8"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BA75C91" w14:textId="3D046F86"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E96EC70" w14:textId="6E374424"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1EF93C49" w14:textId="593DF876"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03D29DDA"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106F67D7"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1CEF5F93"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DOL</w:t>
            </w:r>
          </w:p>
        </w:tc>
        <w:tc>
          <w:tcPr>
            <w:tcW w:w="452" w:type="pct"/>
            <w:tcBorders>
              <w:top w:val="nil"/>
              <w:left w:val="nil"/>
              <w:bottom w:val="single" w:sz="4" w:space="0" w:color="auto"/>
              <w:right w:val="single" w:sz="4" w:space="0" w:color="auto"/>
            </w:tcBorders>
            <w:noWrap/>
            <w:vAlign w:val="center"/>
            <w:hideMark/>
          </w:tcPr>
          <w:p w14:paraId="26325449"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294.54</w:t>
            </w:r>
          </w:p>
        </w:tc>
        <w:tc>
          <w:tcPr>
            <w:tcW w:w="452" w:type="pct"/>
            <w:tcBorders>
              <w:top w:val="nil"/>
              <w:left w:val="nil"/>
              <w:bottom w:val="single" w:sz="4" w:space="0" w:color="auto"/>
              <w:right w:val="single" w:sz="4" w:space="0" w:color="auto"/>
            </w:tcBorders>
            <w:noWrap/>
            <w:vAlign w:val="center"/>
            <w:hideMark/>
          </w:tcPr>
          <w:p w14:paraId="73D82BBD"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185.98</w:t>
            </w:r>
          </w:p>
        </w:tc>
        <w:tc>
          <w:tcPr>
            <w:tcW w:w="452" w:type="pct"/>
            <w:tcBorders>
              <w:top w:val="nil"/>
              <w:left w:val="nil"/>
              <w:bottom w:val="single" w:sz="4" w:space="0" w:color="auto"/>
              <w:right w:val="single" w:sz="4" w:space="0" w:color="auto"/>
            </w:tcBorders>
            <w:noWrap/>
            <w:vAlign w:val="center"/>
            <w:hideMark/>
          </w:tcPr>
          <w:p w14:paraId="4712ECD8"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250.46</w:t>
            </w:r>
          </w:p>
        </w:tc>
        <w:tc>
          <w:tcPr>
            <w:tcW w:w="398" w:type="pct"/>
            <w:tcBorders>
              <w:top w:val="nil"/>
              <w:left w:val="nil"/>
              <w:bottom w:val="single" w:sz="4" w:space="0" w:color="auto"/>
              <w:right w:val="single" w:sz="4" w:space="0" w:color="auto"/>
            </w:tcBorders>
            <w:noWrap/>
            <w:vAlign w:val="center"/>
            <w:hideMark/>
          </w:tcPr>
          <w:p w14:paraId="3C14E59F" w14:textId="3971A98C"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08B9E5B9" w14:textId="5882422A"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5EAE9F54" w14:textId="18312B1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C235166" w14:textId="314EBF10"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1F6A7DF" w14:textId="35049B03"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0E92EC8F" w14:textId="0CBB7F89"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3589D58F" w14:textId="10185C2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448B0BF4"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41FE71F0"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5965D170"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FLY</w:t>
            </w:r>
          </w:p>
        </w:tc>
        <w:tc>
          <w:tcPr>
            <w:tcW w:w="452" w:type="pct"/>
            <w:tcBorders>
              <w:top w:val="nil"/>
              <w:left w:val="nil"/>
              <w:bottom w:val="single" w:sz="4" w:space="0" w:color="auto"/>
              <w:right w:val="single" w:sz="4" w:space="0" w:color="auto"/>
            </w:tcBorders>
            <w:noWrap/>
            <w:vAlign w:val="center"/>
            <w:hideMark/>
          </w:tcPr>
          <w:p w14:paraId="322099F1"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1.70</w:t>
            </w:r>
          </w:p>
        </w:tc>
        <w:tc>
          <w:tcPr>
            <w:tcW w:w="452" w:type="pct"/>
            <w:tcBorders>
              <w:top w:val="nil"/>
              <w:left w:val="nil"/>
              <w:bottom w:val="single" w:sz="4" w:space="0" w:color="auto"/>
              <w:right w:val="single" w:sz="4" w:space="0" w:color="auto"/>
            </w:tcBorders>
            <w:noWrap/>
            <w:vAlign w:val="center"/>
            <w:hideMark/>
          </w:tcPr>
          <w:p w14:paraId="27BE8DBE"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2.56</w:t>
            </w:r>
          </w:p>
        </w:tc>
        <w:tc>
          <w:tcPr>
            <w:tcW w:w="452" w:type="pct"/>
            <w:tcBorders>
              <w:top w:val="nil"/>
              <w:left w:val="nil"/>
              <w:bottom w:val="single" w:sz="4" w:space="0" w:color="auto"/>
              <w:right w:val="single" w:sz="4" w:space="0" w:color="auto"/>
            </w:tcBorders>
            <w:noWrap/>
            <w:vAlign w:val="center"/>
            <w:hideMark/>
          </w:tcPr>
          <w:p w14:paraId="545067AC"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0.46</w:t>
            </w:r>
          </w:p>
        </w:tc>
        <w:tc>
          <w:tcPr>
            <w:tcW w:w="398" w:type="pct"/>
            <w:tcBorders>
              <w:top w:val="nil"/>
              <w:left w:val="nil"/>
              <w:bottom w:val="single" w:sz="4" w:space="0" w:color="auto"/>
              <w:right w:val="single" w:sz="4" w:space="0" w:color="auto"/>
            </w:tcBorders>
            <w:noWrap/>
            <w:vAlign w:val="center"/>
            <w:hideMark/>
          </w:tcPr>
          <w:p w14:paraId="2BA60D6C"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0.14</w:t>
            </w:r>
          </w:p>
        </w:tc>
        <w:tc>
          <w:tcPr>
            <w:tcW w:w="398" w:type="pct"/>
            <w:tcBorders>
              <w:top w:val="nil"/>
              <w:left w:val="nil"/>
              <w:bottom w:val="single" w:sz="4" w:space="0" w:color="auto"/>
              <w:right w:val="single" w:sz="4" w:space="0" w:color="auto"/>
            </w:tcBorders>
            <w:noWrap/>
            <w:vAlign w:val="center"/>
            <w:hideMark/>
          </w:tcPr>
          <w:p w14:paraId="1C5DBD35"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1.91</w:t>
            </w:r>
          </w:p>
        </w:tc>
        <w:tc>
          <w:tcPr>
            <w:tcW w:w="452" w:type="pct"/>
            <w:tcBorders>
              <w:top w:val="nil"/>
              <w:left w:val="nil"/>
              <w:bottom w:val="single" w:sz="4" w:space="0" w:color="auto"/>
              <w:right w:val="single" w:sz="4" w:space="0" w:color="auto"/>
            </w:tcBorders>
            <w:noWrap/>
            <w:vAlign w:val="center"/>
            <w:hideMark/>
          </w:tcPr>
          <w:p w14:paraId="53304CFB"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1.17</w:t>
            </w:r>
          </w:p>
        </w:tc>
        <w:tc>
          <w:tcPr>
            <w:tcW w:w="398" w:type="pct"/>
            <w:tcBorders>
              <w:top w:val="nil"/>
              <w:left w:val="nil"/>
              <w:bottom w:val="single" w:sz="4" w:space="0" w:color="auto"/>
              <w:right w:val="single" w:sz="4" w:space="0" w:color="auto"/>
            </w:tcBorders>
            <w:noWrap/>
            <w:vAlign w:val="center"/>
            <w:hideMark/>
          </w:tcPr>
          <w:p w14:paraId="7F0611E5" w14:textId="1193EC2F"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6E980CB" w14:textId="72D87A66"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6FEB64C" w14:textId="75DC8526"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54A4778C" w14:textId="27ED0ACD"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249220BF"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25565E2B"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7D6758E1"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GBA</w:t>
            </w:r>
          </w:p>
        </w:tc>
        <w:tc>
          <w:tcPr>
            <w:tcW w:w="452" w:type="pct"/>
            <w:tcBorders>
              <w:top w:val="nil"/>
              <w:left w:val="nil"/>
              <w:bottom w:val="single" w:sz="4" w:space="0" w:color="auto"/>
              <w:right w:val="single" w:sz="4" w:space="0" w:color="auto"/>
            </w:tcBorders>
            <w:noWrap/>
            <w:vAlign w:val="center"/>
            <w:hideMark/>
          </w:tcPr>
          <w:p w14:paraId="00C9B7F6"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3.87</w:t>
            </w:r>
          </w:p>
        </w:tc>
        <w:tc>
          <w:tcPr>
            <w:tcW w:w="452" w:type="pct"/>
            <w:tcBorders>
              <w:top w:val="nil"/>
              <w:left w:val="nil"/>
              <w:bottom w:val="single" w:sz="4" w:space="0" w:color="auto"/>
              <w:right w:val="single" w:sz="4" w:space="0" w:color="auto"/>
            </w:tcBorders>
            <w:noWrap/>
            <w:vAlign w:val="center"/>
            <w:hideMark/>
          </w:tcPr>
          <w:p w14:paraId="55A31489"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4.05</w:t>
            </w:r>
          </w:p>
        </w:tc>
        <w:tc>
          <w:tcPr>
            <w:tcW w:w="452" w:type="pct"/>
            <w:tcBorders>
              <w:top w:val="nil"/>
              <w:left w:val="nil"/>
              <w:bottom w:val="single" w:sz="4" w:space="0" w:color="auto"/>
              <w:right w:val="single" w:sz="4" w:space="0" w:color="auto"/>
            </w:tcBorders>
            <w:noWrap/>
            <w:vAlign w:val="center"/>
            <w:hideMark/>
          </w:tcPr>
          <w:p w14:paraId="6C57A023"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5.42</w:t>
            </w:r>
          </w:p>
        </w:tc>
        <w:tc>
          <w:tcPr>
            <w:tcW w:w="398" w:type="pct"/>
            <w:tcBorders>
              <w:top w:val="nil"/>
              <w:left w:val="nil"/>
              <w:bottom w:val="single" w:sz="4" w:space="0" w:color="auto"/>
              <w:right w:val="single" w:sz="4" w:space="0" w:color="auto"/>
            </w:tcBorders>
            <w:noWrap/>
            <w:vAlign w:val="center"/>
            <w:hideMark/>
          </w:tcPr>
          <w:p w14:paraId="78A7583F"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2.45</w:t>
            </w:r>
          </w:p>
        </w:tc>
        <w:tc>
          <w:tcPr>
            <w:tcW w:w="398" w:type="pct"/>
            <w:tcBorders>
              <w:top w:val="nil"/>
              <w:left w:val="nil"/>
              <w:bottom w:val="single" w:sz="4" w:space="0" w:color="auto"/>
              <w:right w:val="single" w:sz="4" w:space="0" w:color="auto"/>
            </w:tcBorders>
            <w:noWrap/>
            <w:vAlign w:val="center"/>
            <w:hideMark/>
          </w:tcPr>
          <w:p w14:paraId="46F15AB4"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5.19</w:t>
            </w:r>
          </w:p>
        </w:tc>
        <w:tc>
          <w:tcPr>
            <w:tcW w:w="452" w:type="pct"/>
            <w:tcBorders>
              <w:top w:val="nil"/>
              <w:left w:val="nil"/>
              <w:bottom w:val="single" w:sz="4" w:space="0" w:color="auto"/>
              <w:right w:val="single" w:sz="4" w:space="0" w:color="auto"/>
            </w:tcBorders>
            <w:noWrap/>
            <w:vAlign w:val="center"/>
            <w:hideMark/>
          </w:tcPr>
          <w:p w14:paraId="343181EF"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5.76</w:t>
            </w:r>
          </w:p>
        </w:tc>
        <w:tc>
          <w:tcPr>
            <w:tcW w:w="398" w:type="pct"/>
            <w:tcBorders>
              <w:top w:val="nil"/>
              <w:left w:val="nil"/>
              <w:bottom w:val="single" w:sz="4" w:space="0" w:color="auto"/>
              <w:right w:val="single" w:sz="4" w:space="0" w:color="auto"/>
            </w:tcBorders>
            <w:noWrap/>
            <w:vAlign w:val="center"/>
            <w:hideMark/>
          </w:tcPr>
          <w:p w14:paraId="6A527FCB" w14:textId="4BC42806"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9FD8401" w14:textId="3F4047F2"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0DBE24D6" w14:textId="2014D99F"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5297CCA1" w14:textId="5AED5FE8"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31BB4276"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14FEF437"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13EB97A2"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KGM</w:t>
            </w:r>
          </w:p>
        </w:tc>
        <w:tc>
          <w:tcPr>
            <w:tcW w:w="452" w:type="pct"/>
            <w:tcBorders>
              <w:top w:val="nil"/>
              <w:left w:val="nil"/>
              <w:bottom w:val="single" w:sz="4" w:space="0" w:color="auto"/>
              <w:right w:val="single" w:sz="4" w:space="0" w:color="auto"/>
            </w:tcBorders>
            <w:noWrap/>
            <w:vAlign w:val="center"/>
            <w:hideMark/>
          </w:tcPr>
          <w:p w14:paraId="5024D76D"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0.01</w:t>
            </w:r>
          </w:p>
        </w:tc>
        <w:tc>
          <w:tcPr>
            <w:tcW w:w="452" w:type="pct"/>
            <w:tcBorders>
              <w:top w:val="nil"/>
              <w:left w:val="nil"/>
              <w:bottom w:val="single" w:sz="4" w:space="0" w:color="auto"/>
              <w:right w:val="single" w:sz="4" w:space="0" w:color="auto"/>
            </w:tcBorders>
            <w:noWrap/>
            <w:vAlign w:val="center"/>
            <w:hideMark/>
          </w:tcPr>
          <w:p w14:paraId="30694591"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0.01</w:t>
            </w:r>
          </w:p>
        </w:tc>
        <w:tc>
          <w:tcPr>
            <w:tcW w:w="452" w:type="pct"/>
            <w:tcBorders>
              <w:top w:val="nil"/>
              <w:left w:val="nil"/>
              <w:bottom w:val="single" w:sz="4" w:space="0" w:color="auto"/>
              <w:right w:val="single" w:sz="4" w:space="0" w:color="auto"/>
            </w:tcBorders>
            <w:noWrap/>
            <w:vAlign w:val="center"/>
            <w:hideMark/>
          </w:tcPr>
          <w:p w14:paraId="519EA4C4"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0.08</w:t>
            </w:r>
          </w:p>
        </w:tc>
        <w:tc>
          <w:tcPr>
            <w:tcW w:w="398" w:type="pct"/>
            <w:tcBorders>
              <w:top w:val="nil"/>
              <w:left w:val="nil"/>
              <w:bottom w:val="single" w:sz="4" w:space="0" w:color="auto"/>
              <w:right w:val="single" w:sz="4" w:space="0" w:color="auto"/>
            </w:tcBorders>
            <w:noWrap/>
            <w:vAlign w:val="center"/>
            <w:hideMark/>
          </w:tcPr>
          <w:p w14:paraId="4E23CBEB" w14:textId="5F853B7E"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E52D29B"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0.19</w:t>
            </w:r>
          </w:p>
        </w:tc>
        <w:tc>
          <w:tcPr>
            <w:tcW w:w="452" w:type="pct"/>
            <w:tcBorders>
              <w:top w:val="nil"/>
              <w:left w:val="nil"/>
              <w:bottom w:val="single" w:sz="4" w:space="0" w:color="auto"/>
              <w:right w:val="single" w:sz="4" w:space="0" w:color="auto"/>
            </w:tcBorders>
            <w:noWrap/>
            <w:vAlign w:val="center"/>
            <w:hideMark/>
          </w:tcPr>
          <w:p w14:paraId="5A667526"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0.23</w:t>
            </w:r>
          </w:p>
        </w:tc>
        <w:tc>
          <w:tcPr>
            <w:tcW w:w="398" w:type="pct"/>
            <w:tcBorders>
              <w:top w:val="nil"/>
              <w:left w:val="nil"/>
              <w:bottom w:val="single" w:sz="4" w:space="0" w:color="auto"/>
              <w:right w:val="single" w:sz="4" w:space="0" w:color="auto"/>
            </w:tcBorders>
            <w:noWrap/>
            <w:vAlign w:val="center"/>
            <w:hideMark/>
          </w:tcPr>
          <w:p w14:paraId="27A921C6" w14:textId="1548466A"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E818325" w14:textId="10C20ABB"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990F097" w14:textId="7F226093"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786ABC00" w14:textId="64DFF3E4"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4844C148"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77F18972"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0832DFCA"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LTA</w:t>
            </w:r>
          </w:p>
        </w:tc>
        <w:tc>
          <w:tcPr>
            <w:tcW w:w="452" w:type="pct"/>
            <w:tcBorders>
              <w:top w:val="nil"/>
              <w:left w:val="nil"/>
              <w:bottom w:val="single" w:sz="4" w:space="0" w:color="auto"/>
              <w:right w:val="single" w:sz="4" w:space="0" w:color="auto"/>
            </w:tcBorders>
            <w:noWrap/>
            <w:vAlign w:val="center"/>
            <w:hideMark/>
          </w:tcPr>
          <w:p w14:paraId="22C00826"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0.64</w:t>
            </w:r>
          </w:p>
        </w:tc>
        <w:tc>
          <w:tcPr>
            <w:tcW w:w="452" w:type="pct"/>
            <w:tcBorders>
              <w:top w:val="nil"/>
              <w:left w:val="nil"/>
              <w:bottom w:val="single" w:sz="4" w:space="0" w:color="auto"/>
              <w:right w:val="single" w:sz="4" w:space="0" w:color="auto"/>
            </w:tcBorders>
            <w:noWrap/>
            <w:vAlign w:val="center"/>
            <w:hideMark/>
          </w:tcPr>
          <w:p w14:paraId="3C056363"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1.15</w:t>
            </w:r>
          </w:p>
        </w:tc>
        <w:tc>
          <w:tcPr>
            <w:tcW w:w="452" w:type="pct"/>
            <w:tcBorders>
              <w:top w:val="nil"/>
              <w:left w:val="nil"/>
              <w:bottom w:val="single" w:sz="4" w:space="0" w:color="auto"/>
              <w:right w:val="single" w:sz="4" w:space="0" w:color="auto"/>
            </w:tcBorders>
            <w:noWrap/>
            <w:vAlign w:val="center"/>
            <w:hideMark/>
          </w:tcPr>
          <w:p w14:paraId="35C28EAE"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1.32</w:t>
            </w:r>
          </w:p>
        </w:tc>
        <w:tc>
          <w:tcPr>
            <w:tcW w:w="398" w:type="pct"/>
            <w:tcBorders>
              <w:top w:val="nil"/>
              <w:left w:val="nil"/>
              <w:bottom w:val="single" w:sz="4" w:space="0" w:color="auto"/>
              <w:right w:val="single" w:sz="4" w:space="0" w:color="auto"/>
            </w:tcBorders>
            <w:noWrap/>
            <w:vAlign w:val="center"/>
            <w:hideMark/>
          </w:tcPr>
          <w:p w14:paraId="03E86828"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0.61</w:t>
            </w:r>
          </w:p>
        </w:tc>
        <w:tc>
          <w:tcPr>
            <w:tcW w:w="398" w:type="pct"/>
            <w:tcBorders>
              <w:top w:val="nil"/>
              <w:left w:val="nil"/>
              <w:bottom w:val="single" w:sz="4" w:space="0" w:color="auto"/>
              <w:right w:val="single" w:sz="4" w:space="0" w:color="auto"/>
            </w:tcBorders>
            <w:noWrap/>
            <w:vAlign w:val="center"/>
            <w:hideMark/>
          </w:tcPr>
          <w:p w14:paraId="05F069D4"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0.87</w:t>
            </w:r>
          </w:p>
        </w:tc>
        <w:tc>
          <w:tcPr>
            <w:tcW w:w="452" w:type="pct"/>
            <w:tcBorders>
              <w:top w:val="nil"/>
              <w:left w:val="nil"/>
              <w:bottom w:val="single" w:sz="4" w:space="0" w:color="auto"/>
              <w:right w:val="single" w:sz="4" w:space="0" w:color="auto"/>
            </w:tcBorders>
            <w:noWrap/>
            <w:vAlign w:val="center"/>
            <w:hideMark/>
          </w:tcPr>
          <w:p w14:paraId="73188C54"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0.05</w:t>
            </w:r>
          </w:p>
        </w:tc>
        <w:tc>
          <w:tcPr>
            <w:tcW w:w="398" w:type="pct"/>
            <w:tcBorders>
              <w:top w:val="nil"/>
              <w:left w:val="nil"/>
              <w:bottom w:val="single" w:sz="4" w:space="0" w:color="auto"/>
              <w:right w:val="single" w:sz="4" w:space="0" w:color="auto"/>
            </w:tcBorders>
            <w:noWrap/>
            <w:vAlign w:val="center"/>
            <w:hideMark/>
          </w:tcPr>
          <w:p w14:paraId="0FCC7A10" w14:textId="7E9C61D8"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27381EB" w14:textId="50628A83"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44BE080" w14:textId="6F68A4EB"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3DF056F5" w14:textId="1C8BC9B4"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1DCA2E2F"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10B7BD8D"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73EF8E41"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OCS</w:t>
            </w:r>
          </w:p>
        </w:tc>
        <w:tc>
          <w:tcPr>
            <w:tcW w:w="452" w:type="pct"/>
            <w:tcBorders>
              <w:top w:val="nil"/>
              <w:left w:val="nil"/>
              <w:bottom w:val="single" w:sz="4" w:space="0" w:color="auto"/>
              <w:right w:val="single" w:sz="4" w:space="0" w:color="auto"/>
            </w:tcBorders>
            <w:noWrap/>
            <w:vAlign w:val="center"/>
            <w:hideMark/>
          </w:tcPr>
          <w:p w14:paraId="4831511E" w14:textId="39C5BB75"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2701CF55" w14:textId="71B552C4"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0B7BA4C8" w14:textId="54350C2F"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16D4947"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0.02</w:t>
            </w:r>
          </w:p>
        </w:tc>
        <w:tc>
          <w:tcPr>
            <w:tcW w:w="398" w:type="pct"/>
            <w:tcBorders>
              <w:top w:val="nil"/>
              <w:left w:val="nil"/>
              <w:bottom w:val="single" w:sz="4" w:space="0" w:color="auto"/>
              <w:right w:val="single" w:sz="4" w:space="0" w:color="auto"/>
            </w:tcBorders>
            <w:noWrap/>
            <w:vAlign w:val="center"/>
            <w:hideMark/>
          </w:tcPr>
          <w:p w14:paraId="78A0DA3E"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0.05</w:t>
            </w:r>
          </w:p>
        </w:tc>
        <w:tc>
          <w:tcPr>
            <w:tcW w:w="452" w:type="pct"/>
            <w:tcBorders>
              <w:top w:val="nil"/>
              <w:left w:val="nil"/>
              <w:bottom w:val="single" w:sz="4" w:space="0" w:color="auto"/>
              <w:right w:val="single" w:sz="4" w:space="0" w:color="auto"/>
            </w:tcBorders>
            <w:noWrap/>
            <w:vAlign w:val="center"/>
            <w:hideMark/>
          </w:tcPr>
          <w:p w14:paraId="4DE1783B" w14:textId="12213EF8"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DCE4513" w14:textId="2079660B"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D3CDB58" w14:textId="6C4C8571"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2B798F5" w14:textId="4EA82AE6"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4873CE9D" w14:textId="2482944B"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135EE9B4"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705A900C"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5D55076E"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RRU</w:t>
            </w:r>
          </w:p>
        </w:tc>
        <w:tc>
          <w:tcPr>
            <w:tcW w:w="452" w:type="pct"/>
            <w:tcBorders>
              <w:top w:val="nil"/>
              <w:left w:val="nil"/>
              <w:bottom w:val="single" w:sz="4" w:space="0" w:color="auto"/>
              <w:right w:val="single" w:sz="4" w:space="0" w:color="auto"/>
            </w:tcBorders>
            <w:noWrap/>
            <w:vAlign w:val="center"/>
            <w:hideMark/>
          </w:tcPr>
          <w:p w14:paraId="220AF688"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17.97</w:t>
            </w:r>
          </w:p>
        </w:tc>
        <w:tc>
          <w:tcPr>
            <w:tcW w:w="452" w:type="pct"/>
            <w:tcBorders>
              <w:top w:val="nil"/>
              <w:left w:val="nil"/>
              <w:bottom w:val="single" w:sz="4" w:space="0" w:color="auto"/>
              <w:right w:val="single" w:sz="4" w:space="0" w:color="auto"/>
            </w:tcBorders>
            <w:noWrap/>
            <w:vAlign w:val="center"/>
            <w:hideMark/>
          </w:tcPr>
          <w:p w14:paraId="19A084A5"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11.02</w:t>
            </w:r>
          </w:p>
        </w:tc>
        <w:tc>
          <w:tcPr>
            <w:tcW w:w="452" w:type="pct"/>
            <w:tcBorders>
              <w:top w:val="nil"/>
              <w:left w:val="nil"/>
              <w:bottom w:val="single" w:sz="4" w:space="0" w:color="auto"/>
              <w:right w:val="single" w:sz="4" w:space="0" w:color="auto"/>
            </w:tcBorders>
            <w:noWrap/>
            <w:vAlign w:val="center"/>
            <w:hideMark/>
          </w:tcPr>
          <w:p w14:paraId="3E0D5B20"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8.45</w:t>
            </w:r>
          </w:p>
        </w:tc>
        <w:tc>
          <w:tcPr>
            <w:tcW w:w="398" w:type="pct"/>
            <w:tcBorders>
              <w:top w:val="nil"/>
              <w:left w:val="nil"/>
              <w:bottom w:val="single" w:sz="4" w:space="0" w:color="auto"/>
              <w:right w:val="single" w:sz="4" w:space="0" w:color="auto"/>
            </w:tcBorders>
            <w:noWrap/>
            <w:vAlign w:val="center"/>
            <w:hideMark/>
          </w:tcPr>
          <w:p w14:paraId="216DA269"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5.20</w:t>
            </w:r>
          </w:p>
        </w:tc>
        <w:tc>
          <w:tcPr>
            <w:tcW w:w="398" w:type="pct"/>
            <w:tcBorders>
              <w:top w:val="nil"/>
              <w:left w:val="nil"/>
              <w:bottom w:val="single" w:sz="4" w:space="0" w:color="auto"/>
              <w:right w:val="single" w:sz="4" w:space="0" w:color="auto"/>
            </w:tcBorders>
            <w:noWrap/>
            <w:vAlign w:val="center"/>
            <w:hideMark/>
          </w:tcPr>
          <w:p w14:paraId="05FC4A13"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8.36</w:t>
            </w:r>
          </w:p>
        </w:tc>
        <w:tc>
          <w:tcPr>
            <w:tcW w:w="452" w:type="pct"/>
            <w:tcBorders>
              <w:top w:val="nil"/>
              <w:left w:val="nil"/>
              <w:bottom w:val="single" w:sz="4" w:space="0" w:color="auto"/>
              <w:right w:val="single" w:sz="4" w:space="0" w:color="auto"/>
            </w:tcBorders>
            <w:noWrap/>
            <w:vAlign w:val="center"/>
            <w:hideMark/>
          </w:tcPr>
          <w:p w14:paraId="3AB269A9"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10.17</w:t>
            </w:r>
          </w:p>
        </w:tc>
        <w:tc>
          <w:tcPr>
            <w:tcW w:w="398" w:type="pct"/>
            <w:tcBorders>
              <w:top w:val="nil"/>
              <w:left w:val="nil"/>
              <w:bottom w:val="single" w:sz="4" w:space="0" w:color="auto"/>
              <w:right w:val="single" w:sz="4" w:space="0" w:color="auto"/>
            </w:tcBorders>
            <w:noWrap/>
            <w:vAlign w:val="center"/>
            <w:hideMark/>
          </w:tcPr>
          <w:p w14:paraId="698C390E" w14:textId="407FD9D0"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375C4EC" w14:textId="03D3CEDE"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8106EB9" w14:textId="6FB3C701"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497472A4" w14:textId="5EE65F95"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5A992CEE"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3B3855FD"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7B479C34"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RUB</w:t>
            </w:r>
          </w:p>
        </w:tc>
        <w:tc>
          <w:tcPr>
            <w:tcW w:w="452" w:type="pct"/>
            <w:tcBorders>
              <w:top w:val="nil"/>
              <w:left w:val="nil"/>
              <w:bottom w:val="single" w:sz="4" w:space="0" w:color="auto"/>
              <w:right w:val="single" w:sz="4" w:space="0" w:color="auto"/>
            </w:tcBorders>
            <w:noWrap/>
            <w:vAlign w:val="center"/>
            <w:hideMark/>
          </w:tcPr>
          <w:p w14:paraId="05407A2B"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3.40</w:t>
            </w:r>
          </w:p>
        </w:tc>
        <w:tc>
          <w:tcPr>
            <w:tcW w:w="452" w:type="pct"/>
            <w:tcBorders>
              <w:top w:val="nil"/>
              <w:left w:val="nil"/>
              <w:bottom w:val="single" w:sz="4" w:space="0" w:color="auto"/>
              <w:right w:val="single" w:sz="4" w:space="0" w:color="auto"/>
            </w:tcBorders>
            <w:noWrap/>
            <w:vAlign w:val="center"/>
            <w:hideMark/>
          </w:tcPr>
          <w:p w14:paraId="159B8017"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4.00</w:t>
            </w:r>
          </w:p>
        </w:tc>
        <w:tc>
          <w:tcPr>
            <w:tcW w:w="452" w:type="pct"/>
            <w:tcBorders>
              <w:top w:val="nil"/>
              <w:left w:val="nil"/>
              <w:bottom w:val="single" w:sz="4" w:space="0" w:color="auto"/>
              <w:right w:val="single" w:sz="4" w:space="0" w:color="auto"/>
            </w:tcBorders>
            <w:noWrap/>
            <w:vAlign w:val="center"/>
            <w:hideMark/>
          </w:tcPr>
          <w:p w14:paraId="098DBC3D"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0.72</w:t>
            </w:r>
          </w:p>
        </w:tc>
        <w:tc>
          <w:tcPr>
            <w:tcW w:w="398" w:type="pct"/>
            <w:tcBorders>
              <w:top w:val="nil"/>
              <w:left w:val="nil"/>
              <w:bottom w:val="single" w:sz="4" w:space="0" w:color="auto"/>
              <w:right w:val="single" w:sz="4" w:space="0" w:color="auto"/>
            </w:tcBorders>
            <w:noWrap/>
            <w:vAlign w:val="center"/>
            <w:hideMark/>
          </w:tcPr>
          <w:p w14:paraId="1D7B2762"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1.24</w:t>
            </w:r>
          </w:p>
        </w:tc>
        <w:tc>
          <w:tcPr>
            <w:tcW w:w="398" w:type="pct"/>
            <w:tcBorders>
              <w:top w:val="nil"/>
              <w:left w:val="nil"/>
              <w:bottom w:val="single" w:sz="4" w:space="0" w:color="auto"/>
              <w:right w:val="single" w:sz="4" w:space="0" w:color="auto"/>
            </w:tcBorders>
            <w:noWrap/>
            <w:vAlign w:val="center"/>
            <w:hideMark/>
          </w:tcPr>
          <w:p w14:paraId="18A2AF6C"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2.16</w:t>
            </w:r>
          </w:p>
        </w:tc>
        <w:tc>
          <w:tcPr>
            <w:tcW w:w="452" w:type="pct"/>
            <w:tcBorders>
              <w:top w:val="nil"/>
              <w:left w:val="nil"/>
              <w:bottom w:val="single" w:sz="4" w:space="0" w:color="auto"/>
              <w:right w:val="single" w:sz="4" w:space="0" w:color="auto"/>
            </w:tcBorders>
            <w:noWrap/>
            <w:vAlign w:val="center"/>
            <w:hideMark/>
          </w:tcPr>
          <w:p w14:paraId="34308D63"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1.64</w:t>
            </w:r>
          </w:p>
        </w:tc>
        <w:tc>
          <w:tcPr>
            <w:tcW w:w="398" w:type="pct"/>
            <w:tcBorders>
              <w:top w:val="nil"/>
              <w:left w:val="nil"/>
              <w:bottom w:val="single" w:sz="4" w:space="0" w:color="auto"/>
              <w:right w:val="single" w:sz="4" w:space="0" w:color="auto"/>
            </w:tcBorders>
            <w:noWrap/>
            <w:vAlign w:val="center"/>
            <w:hideMark/>
          </w:tcPr>
          <w:p w14:paraId="45ACEFEC" w14:textId="46EDB876"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67D0C3A" w14:textId="28CA5ED6"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64AB83A" w14:textId="76A4F4A8"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0B8A7AE4" w14:textId="314AC4B9"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4B4FFB0D"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415D97D4"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3E967309"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SAI</w:t>
            </w:r>
          </w:p>
        </w:tc>
        <w:tc>
          <w:tcPr>
            <w:tcW w:w="452" w:type="pct"/>
            <w:tcBorders>
              <w:top w:val="nil"/>
              <w:left w:val="nil"/>
              <w:bottom w:val="single" w:sz="4" w:space="0" w:color="auto"/>
              <w:right w:val="single" w:sz="4" w:space="0" w:color="auto"/>
            </w:tcBorders>
            <w:noWrap/>
            <w:vAlign w:val="center"/>
            <w:hideMark/>
          </w:tcPr>
          <w:p w14:paraId="2CC80400"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2.97</w:t>
            </w:r>
          </w:p>
        </w:tc>
        <w:tc>
          <w:tcPr>
            <w:tcW w:w="452" w:type="pct"/>
            <w:tcBorders>
              <w:top w:val="nil"/>
              <w:left w:val="nil"/>
              <w:bottom w:val="single" w:sz="4" w:space="0" w:color="auto"/>
              <w:right w:val="single" w:sz="4" w:space="0" w:color="auto"/>
            </w:tcBorders>
            <w:noWrap/>
            <w:vAlign w:val="center"/>
            <w:hideMark/>
          </w:tcPr>
          <w:p w14:paraId="104E44C7"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2.60</w:t>
            </w:r>
          </w:p>
        </w:tc>
        <w:tc>
          <w:tcPr>
            <w:tcW w:w="452" w:type="pct"/>
            <w:tcBorders>
              <w:top w:val="nil"/>
              <w:left w:val="nil"/>
              <w:bottom w:val="single" w:sz="4" w:space="0" w:color="auto"/>
              <w:right w:val="single" w:sz="4" w:space="0" w:color="auto"/>
            </w:tcBorders>
            <w:noWrap/>
            <w:vAlign w:val="center"/>
            <w:hideMark/>
          </w:tcPr>
          <w:p w14:paraId="25B1326D"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2.78</w:t>
            </w:r>
          </w:p>
        </w:tc>
        <w:tc>
          <w:tcPr>
            <w:tcW w:w="398" w:type="pct"/>
            <w:tcBorders>
              <w:top w:val="nil"/>
              <w:left w:val="nil"/>
              <w:bottom w:val="single" w:sz="4" w:space="0" w:color="auto"/>
              <w:right w:val="single" w:sz="4" w:space="0" w:color="auto"/>
            </w:tcBorders>
            <w:noWrap/>
            <w:vAlign w:val="center"/>
            <w:hideMark/>
          </w:tcPr>
          <w:p w14:paraId="19E858EA"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2.11</w:t>
            </w:r>
          </w:p>
        </w:tc>
        <w:tc>
          <w:tcPr>
            <w:tcW w:w="398" w:type="pct"/>
            <w:tcBorders>
              <w:top w:val="nil"/>
              <w:left w:val="nil"/>
              <w:bottom w:val="single" w:sz="4" w:space="0" w:color="auto"/>
              <w:right w:val="single" w:sz="4" w:space="0" w:color="auto"/>
            </w:tcBorders>
            <w:noWrap/>
            <w:vAlign w:val="center"/>
            <w:hideMark/>
          </w:tcPr>
          <w:p w14:paraId="01A7D045"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1.36</w:t>
            </w:r>
          </w:p>
        </w:tc>
        <w:tc>
          <w:tcPr>
            <w:tcW w:w="452" w:type="pct"/>
            <w:tcBorders>
              <w:top w:val="nil"/>
              <w:left w:val="nil"/>
              <w:bottom w:val="single" w:sz="4" w:space="0" w:color="auto"/>
              <w:right w:val="single" w:sz="4" w:space="0" w:color="auto"/>
            </w:tcBorders>
            <w:noWrap/>
            <w:vAlign w:val="center"/>
            <w:hideMark/>
          </w:tcPr>
          <w:p w14:paraId="1DED9094"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1.71</w:t>
            </w:r>
          </w:p>
        </w:tc>
        <w:tc>
          <w:tcPr>
            <w:tcW w:w="398" w:type="pct"/>
            <w:tcBorders>
              <w:top w:val="nil"/>
              <w:left w:val="nil"/>
              <w:bottom w:val="single" w:sz="4" w:space="0" w:color="auto"/>
              <w:right w:val="single" w:sz="4" w:space="0" w:color="auto"/>
            </w:tcBorders>
            <w:noWrap/>
            <w:vAlign w:val="center"/>
            <w:hideMark/>
          </w:tcPr>
          <w:p w14:paraId="3DD0495F" w14:textId="1C69B212"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A9B8B0D" w14:textId="1DE10D3F"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C326975" w14:textId="5DC5DFE9"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75049188" w14:textId="0B2BC610"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62F80226"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565F0A3F"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1718FBA4"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SKJ</w:t>
            </w:r>
          </w:p>
        </w:tc>
        <w:tc>
          <w:tcPr>
            <w:tcW w:w="452" w:type="pct"/>
            <w:tcBorders>
              <w:top w:val="nil"/>
              <w:left w:val="nil"/>
              <w:bottom w:val="single" w:sz="4" w:space="0" w:color="auto"/>
              <w:right w:val="single" w:sz="4" w:space="0" w:color="auto"/>
            </w:tcBorders>
            <w:noWrap/>
            <w:vAlign w:val="center"/>
            <w:hideMark/>
          </w:tcPr>
          <w:p w14:paraId="347A7382"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16.10</w:t>
            </w:r>
          </w:p>
        </w:tc>
        <w:tc>
          <w:tcPr>
            <w:tcW w:w="452" w:type="pct"/>
            <w:tcBorders>
              <w:top w:val="nil"/>
              <w:left w:val="nil"/>
              <w:bottom w:val="single" w:sz="4" w:space="0" w:color="auto"/>
              <w:right w:val="single" w:sz="4" w:space="0" w:color="auto"/>
            </w:tcBorders>
            <w:noWrap/>
            <w:vAlign w:val="center"/>
            <w:hideMark/>
          </w:tcPr>
          <w:p w14:paraId="58AE0D27"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26.62</w:t>
            </w:r>
          </w:p>
        </w:tc>
        <w:tc>
          <w:tcPr>
            <w:tcW w:w="452" w:type="pct"/>
            <w:tcBorders>
              <w:top w:val="nil"/>
              <w:left w:val="nil"/>
              <w:bottom w:val="single" w:sz="4" w:space="0" w:color="auto"/>
              <w:right w:val="single" w:sz="4" w:space="0" w:color="auto"/>
            </w:tcBorders>
            <w:noWrap/>
            <w:vAlign w:val="center"/>
            <w:hideMark/>
          </w:tcPr>
          <w:p w14:paraId="283B8396"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21.25</w:t>
            </w:r>
          </w:p>
        </w:tc>
        <w:tc>
          <w:tcPr>
            <w:tcW w:w="398" w:type="pct"/>
            <w:tcBorders>
              <w:top w:val="nil"/>
              <w:left w:val="nil"/>
              <w:bottom w:val="single" w:sz="4" w:space="0" w:color="auto"/>
              <w:right w:val="single" w:sz="4" w:space="0" w:color="auto"/>
            </w:tcBorders>
            <w:noWrap/>
            <w:vAlign w:val="center"/>
            <w:hideMark/>
          </w:tcPr>
          <w:p w14:paraId="0E33D2FC"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10.58</w:t>
            </w:r>
          </w:p>
        </w:tc>
        <w:tc>
          <w:tcPr>
            <w:tcW w:w="398" w:type="pct"/>
            <w:tcBorders>
              <w:top w:val="nil"/>
              <w:left w:val="nil"/>
              <w:bottom w:val="single" w:sz="4" w:space="0" w:color="auto"/>
              <w:right w:val="single" w:sz="4" w:space="0" w:color="auto"/>
            </w:tcBorders>
            <w:noWrap/>
            <w:vAlign w:val="center"/>
            <w:hideMark/>
          </w:tcPr>
          <w:p w14:paraId="7531B794"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10.39</w:t>
            </w:r>
          </w:p>
        </w:tc>
        <w:tc>
          <w:tcPr>
            <w:tcW w:w="452" w:type="pct"/>
            <w:tcBorders>
              <w:top w:val="nil"/>
              <w:left w:val="nil"/>
              <w:bottom w:val="single" w:sz="4" w:space="0" w:color="auto"/>
              <w:right w:val="single" w:sz="4" w:space="0" w:color="auto"/>
            </w:tcBorders>
            <w:noWrap/>
            <w:vAlign w:val="center"/>
            <w:hideMark/>
          </w:tcPr>
          <w:p w14:paraId="0F5CA526"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4.24</w:t>
            </w:r>
          </w:p>
        </w:tc>
        <w:tc>
          <w:tcPr>
            <w:tcW w:w="398" w:type="pct"/>
            <w:tcBorders>
              <w:top w:val="nil"/>
              <w:left w:val="nil"/>
              <w:bottom w:val="single" w:sz="4" w:space="0" w:color="auto"/>
              <w:right w:val="single" w:sz="4" w:space="0" w:color="auto"/>
            </w:tcBorders>
            <w:noWrap/>
            <w:vAlign w:val="center"/>
            <w:hideMark/>
          </w:tcPr>
          <w:p w14:paraId="70386A5C" w14:textId="295A142D"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F55372B" w14:textId="7FC4DD4F"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3324E41" w14:textId="3E6B0D2B"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7BF0E116"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118.37</w:t>
            </w:r>
          </w:p>
        </w:tc>
      </w:tr>
      <w:tr w:rsidR="00086131" w:rsidRPr="002B0E38" w14:paraId="37F5458C"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5F776111"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01D3AD49"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SPF</w:t>
            </w:r>
          </w:p>
        </w:tc>
        <w:tc>
          <w:tcPr>
            <w:tcW w:w="452" w:type="pct"/>
            <w:tcBorders>
              <w:top w:val="nil"/>
              <w:left w:val="nil"/>
              <w:bottom w:val="single" w:sz="4" w:space="0" w:color="auto"/>
              <w:right w:val="single" w:sz="4" w:space="0" w:color="auto"/>
            </w:tcBorders>
            <w:noWrap/>
            <w:vAlign w:val="center"/>
            <w:hideMark/>
          </w:tcPr>
          <w:p w14:paraId="30AB7069"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0.37</w:t>
            </w:r>
          </w:p>
        </w:tc>
        <w:tc>
          <w:tcPr>
            <w:tcW w:w="452" w:type="pct"/>
            <w:tcBorders>
              <w:top w:val="nil"/>
              <w:left w:val="nil"/>
              <w:bottom w:val="single" w:sz="4" w:space="0" w:color="auto"/>
              <w:right w:val="single" w:sz="4" w:space="0" w:color="auto"/>
            </w:tcBorders>
            <w:noWrap/>
            <w:vAlign w:val="center"/>
            <w:hideMark/>
          </w:tcPr>
          <w:p w14:paraId="3C042A0A"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0.54</w:t>
            </w:r>
          </w:p>
        </w:tc>
        <w:tc>
          <w:tcPr>
            <w:tcW w:w="452" w:type="pct"/>
            <w:tcBorders>
              <w:top w:val="nil"/>
              <w:left w:val="nil"/>
              <w:bottom w:val="single" w:sz="4" w:space="0" w:color="auto"/>
              <w:right w:val="single" w:sz="4" w:space="0" w:color="auto"/>
            </w:tcBorders>
            <w:noWrap/>
            <w:vAlign w:val="center"/>
            <w:hideMark/>
          </w:tcPr>
          <w:p w14:paraId="06CD8D77"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0.69</w:t>
            </w:r>
          </w:p>
        </w:tc>
        <w:tc>
          <w:tcPr>
            <w:tcW w:w="398" w:type="pct"/>
            <w:tcBorders>
              <w:top w:val="nil"/>
              <w:left w:val="nil"/>
              <w:bottom w:val="single" w:sz="4" w:space="0" w:color="auto"/>
              <w:right w:val="single" w:sz="4" w:space="0" w:color="auto"/>
            </w:tcBorders>
            <w:noWrap/>
            <w:vAlign w:val="center"/>
            <w:hideMark/>
          </w:tcPr>
          <w:p w14:paraId="16B8BAD1" w14:textId="2BE512FF"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7E39A53"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0.18</w:t>
            </w:r>
          </w:p>
        </w:tc>
        <w:tc>
          <w:tcPr>
            <w:tcW w:w="452" w:type="pct"/>
            <w:tcBorders>
              <w:top w:val="nil"/>
              <w:left w:val="nil"/>
              <w:bottom w:val="single" w:sz="4" w:space="0" w:color="auto"/>
              <w:right w:val="single" w:sz="4" w:space="0" w:color="auto"/>
            </w:tcBorders>
            <w:noWrap/>
            <w:vAlign w:val="center"/>
            <w:hideMark/>
          </w:tcPr>
          <w:p w14:paraId="01A4370D" w14:textId="0E169B74"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3E0997C" w14:textId="14566A50"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A6CE086" w14:textId="5239493E"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DEE35AE" w14:textId="7ABBA29E"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268E30DD" w14:textId="0B5A721A"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20C84889"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5779D0FB"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7753097E"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SSM</w:t>
            </w:r>
          </w:p>
        </w:tc>
        <w:tc>
          <w:tcPr>
            <w:tcW w:w="452" w:type="pct"/>
            <w:tcBorders>
              <w:top w:val="nil"/>
              <w:left w:val="nil"/>
              <w:bottom w:val="single" w:sz="4" w:space="0" w:color="auto"/>
              <w:right w:val="single" w:sz="4" w:space="0" w:color="auto"/>
            </w:tcBorders>
            <w:noWrap/>
            <w:vAlign w:val="center"/>
            <w:hideMark/>
          </w:tcPr>
          <w:p w14:paraId="47A01E95"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0.10</w:t>
            </w:r>
          </w:p>
        </w:tc>
        <w:tc>
          <w:tcPr>
            <w:tcW w:w="452" w:type="pct"/>
            <w:tcBorders>
              <w:top w:val="nil"/>
              <w:left w:val="nil"/>
              <w:bottom w:val="single" w:sz="4" w:space="0" w:color="auto"/>
              <w:right w:val="single" w:sz="4" w:space="0" w:color="auto"/>
            </w:tcBorders>
            <w:noWrap/>
            <w:vAlign w:val="center"/>
            <w:hideMark/>
          </w:tcPr>
          <w:p w14:paraId="64C2250D"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0.31</w:t>
            </w:r>
          </w:p>
        </w:tc>
        <w:tc>
          <w:tcPr>
            <w:tcW w:w="452" w:type="pct"/>
            <w:tcBorders>
              <w:top w:val="nil"/>
              <w:left w:val="nil"/>
              <w:bottom w:val="single" w:sz="4" w:space="0" w:color="auto"/>
              <w:right w:val="single" w:sz="4" w:space="0" w:color="auto"/>
            </w:tcBorders>
            <w:noWrap/>
            <w:vAlign w:val="center"/>
            <w:hideMark/>
          </w:tcPr>
          <w:p w14:paraId="07144548"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0.11</w:t>
            </w:r>
          </w:p>
        </w:tc>
        <w:tc>
          <w:tcPr>
            <w:tcW w:w="398" w:type="pct"/>
            <w:tcBorders>
              <w:top w:val="nil"/>
              <w:left w:val="nil"/>
              <w:bottom w:val="single" w:sz="4" w:space="0" w:color="auto"/>
              <w:right w:val="single" w:sz="4" w:space="0" w:color="auto"/>
            </w:tcBorders>
            <w:noWrap/>
            <w:vAlign w:val="center"/>
            <w:hideMark/>
          </w:tcPr>
          <w:p w14:paraId="2FB2A1AA"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0.15</w:t>
            </w:r>
          </w:p>
        </w:tc>
        <w:tc>
          <w:tcPr>
            <w:tcW w:w="398" w:type="pct"/>
            <w:tcBorders>
              <w:top w:val="nil"/>
              <w:left w:val="nil"/>
              <w:bottom w:val="single" w:sz="4" w:space="0" w:color="auto"/>
              <w:right w:val="single" w:sz="4" w:space="0" w:color="auto"/>
            </w:tcBorders>
            <w:noWrap/>
            <w:vAlign w:val="center"/>
            <w:hideMark/>
          </w:tcPr>
          <w:p w14:paraId="72F0CDAC"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0.01</w:t>
            </w:r>
          </w:p>
        </w:tc>
        <w:tc>
          <w:tcPr>
            <w:tcW w:w="452" w:type="pct"/>
            <w:tcBorders>
              <w:top w:val="nil"/>
              <w:left w:val="nil"/>
              <w:bottom w:val="single" w:sz="4" w:space="0" w:color="auto"/>
              <w:right w:val="single" w:sz="4" w:space="0" w:color="auto"/>
            </w:tcBorders>
            <w:noWrap/>
            <w:vAlign w:val="center"/>
            <w:hideMark/>
          </w:tcPr>
          <w:p w14:paraId="1B0F344D"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0.24</w:t>
            </w:r>
          </w:p>
        </w:tc>
        <w:tc>
          <w:tcPr>
            <w:tcW w:w="398" w:type="pct"/>
            <w:tcBorders>
              <w:top w:val="nil"/>
              <w:left w:val="nil"/>
              <w:bottom w:val="single" w:sz="4" w:space="0" w:color="auto"/>
              <w:right w:val="single" w:sz="4" w:space="0" w:color="auto"/>
            </w:tcBorders>
            <w:noWrap/>
            <w:vAlign w:val="center"/>
            <w:hideMark/>
          </w:tcPr>
          <w:p w14:paraId="31562858" w14:textId="27D7F5BC"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1567E8D" w14:textId="22FB002B"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E41C51B" w14:textId="1242476B"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3C338D80" w14:textId="13BA868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287A7098"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3E936BDD"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389DCAB0"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STT</w:t>
            </w:r>
          </w:p>
        </w:tc>
        <w:tc>
          <w:tcPr>
            <w:tcW w:w="452" w:type="pct"/>
            <w:tcBorders>
              <w:top w:val="nil"/>
              <w:left w:val="nil"/>
              <w:bottom w:val="single" w:sz="4" w:space="0" w:color="auto"/>
              <w:right w:val="single" w:sz="4" w:space="0" w:color="auto"/>
            </w:tcBorders>
            <w:noWrap/>
            <w:vAlign w:val="center"/>
            <w:hideMark/>
          </w:tcPr>
          <w:p w14:paraId="18758DC5" w14:textId="75C7946C"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70CC6B25" w14:textId="0495F9F6"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6D376D90" w14:textId="08A2F643"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027328B9"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0.07</w:t>
            </w:r>
          </w:p>
        </w:tc>
        <w:tc>
          <w:tcPr>
            <w:tcW w:w="398" w:type="pct"/>
            <w:tcBorders>
              <w:top w:val="nil"/>
              <w:left w:val="nil"/>
              <w:bottom w:val="single" w:sz="4" w:space="0" w:color="auto"/>
              <w:right w:val="single" w:sz="4" w:space="0" w:color="auto"/>
            </w:tcBorders>
            <w:noWrap/>
            <w:vAlign w:val="center"/>
            <w:hideMark/>
          </w:tcPr>
          <w:p w14:paraId="16EDFAFB"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0.11</w:t>
            </w:r>
          </w:p>
        </w:tc>
        <w:tc>
          <w:tcPr>
            <w:tcW w:w="452" w:type="pct"/>
            <w:tcBorders>
              <w:top w:val="nil"/>
              <w:left w:val="nil"/>
              <w:bottom w:val="single" w:sz="4" w:space="0" w:color="auto"/>
              <w:right w:val="single" w:sz="4" w:space="0" w:color="auto"/>
            </w:tcBorders>
            <w:noWrap/>
            <w:vAlign w:val="center"/>
            <w:hideMark/>
          </w:tcPr>
          <w:p w14:paraId="42C22463"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0.09</w:t>
            </w:r>
          </w:p>
        </w:tc>
        <w:tc>
          <w:tcPr>
            <w:tcW w:w="398" w:type="pct"/>
            <w:tcBorders>
              <w:top w:val="nil"/>
              <w:left w:val="nil"/>
              <w:bottom w:val="single" w:sz="4" w:space="0" w:color="auto"/>
              <w:right w:val="single" w:sz="4" w:space="0" w:color="auto"/>
            </w:tcBorders>
            <w:noWrap/>
            <w:vAlign w:val="center"/>
            <w:hideMark/>
          </w:tcPr>
          <w:p w14:paraId="2CFAB319" w14:textId="6ECE1C0A"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8B58459" w14:textId="74169235"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6A321FF" w14:textId="20F3EEB8"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4B5C2168" w14:textId="4919DF3C"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1DE372F3"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7C3E3A93"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7A5A24EA"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SWO</w:t>
            </w:r>
          </w:p>
        </w:tc>
        <w:tc>
          <w:tcPr>
            <w:tcW w:w="452" w:type="pct"/>
            <w:tcBorders>
              <w:top w:val="nil"/>
              <w:left w:val="nil"/>
              <w:bottom w:val="single" w:sz="4" w:space="0" w:color="auto"/>
              <w:right w:val="single" w:sz="4" w:space="0" w:color="auto"/>
            </w:tcBorders>
            <w:noWrap/>
            <w:vAlign w:val="center"/>
            <w:hideMark/>
          </w:tcPr>
          <w:p w14:paraId="6F472D99"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0.03</w:t>
            </w:r>
          </w:p>
        </w:tc>
        <w:tc>
          <w:tcPr>
            <w:tcW w:w="452" w:type="pct"/>
            <w:tcBorders>
              <w:top w:val="nil"/>
              <w:left w:val="nil"/>
              <w:bottom w:val="single" w:sz="4" w:space="0" w:color="auto"/>
              <w:right w:val="single" w:sz="4" w:space="0" w:color="auto"/>
            </w:tcBorders>
            <w:noWrap/>
            <w:vAlign w:val="center"/>
            <w:hideMark/>
          </w:tcPr>
          <w:p w14:paraId="18AD4BE2"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0.07</w:t>
            </w:r>
          </w:p>
        </w:tc>
        <w:tc>
          <w:tcPr>
            <w:tcW w:w="452" w:type="pct"/>
            <w:tcBorders>
              <w:top w:val="nil"/>
              <w:left w:val="nil"/>
              <w:bottom w:val="single" w:sz="4" w:space="0" w:color="auto"/>
              <w:right w:val="single" w:sz="4" w:space="0" w:color="auto"/>
            </w:tcBorders>
            <w:noWrap/>
            <w:vAlign w:val="center"/>
            <w:hideMark/>
          </w:tcPr>
          <w:p w14:paraId="4B44D5F9"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0.56</w:t>
            </w:r>
          </w:p>
        </w:tc>
        <w:tc>
          <w:tcPr>
            <w:tcW w:w="398" w:type="pct"/>
            <w:tcBorders>
              <w:top w:val="nil"/>
              <w:left w:val="nil"/>
              <w:bottom w:val="single" w:sz="4" w:space="0" w:color="auto"/>
              <w:right w:val="single" w:sz="4" w:space="0" w:color="auto"/>
            </w:tcBorders>
            <w:noWrap/>
            <w:vAlign w:val="center"/>
            <w:hideMark/>
          </w:tcPr>
          <w:p w14:paraId="2AD18621" w14:textId="0095EB33"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3135D34"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0.35</w:t>
            </w:r>
          </w:p>
        </w:tc>
        <w:tc>
          <w:tcPr>
            <w:tcW w:w="452" w:type="pct"/>
            <w:tcBorders>
              <w:top w:val="nil"/>
              <w:left w:val="nil"/>
              <w:bottom w:val="single" w:sz="4" w:space="0" w:color="auto"/>
              <w:right w:val="single" w:sz="4" w:space="0" w:color="auto"/>
            </w:tcBorders>
            <w:noWrap/>
            <w:vAlign w:val="center"/>
            <w:hideMark/>
          </w:tcPr>
          <w:p w14:paraId="58EB7D17"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0.12</w:t>
            </w:r>
          </w:p>
        </w:tc>
        <w:tc>
          <w:tcPr>
            <w:tcW w:w="398" w:type="pct"/>
            <w:tcBorders>
              <w:top w:val="nil"/>
              <w:left w:val="nil"/>
              <w:bottom w:val="single" w:sz="4" w:space="0" w:color="auto"/>
              <w:right w:val="single" w:sz="4" w:space="0" w:color="auto"/>
            </w:tcBorders>
            <w:noWrap/>
            <w:vAlign w:val="center"/>
            <w:hideMark/>
          </w:tcPr>
          <w:p w14:paraId="5D2AB618" w14:textId="126CB44F"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A988F49" w14:textId="6F4DF7B1"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9BDB1D1" w14:textId="1D242119"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5D5B9802" w14:textId="0E168B96"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7B5EE368"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39BD8F2C"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382A5BFC"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TRI</w:t>
            </w:r>
          </w:p>
        </w:tc>
        <w:tc>
          <w:tcPr>
            <w:tcW w:w="452" w:type="pct"/>
            <w:tcBorders>
              <w:top w:val="nil"/>
              <w:left w:val="nil"/>
              <w:bottom w:val="single" w:sz="4" w:space="0" w:color="auto"/>
              <w:right w:val="single" w:sz="4" w:space="0" w:color="auto"/>
            </w:tcBorders>
            <w:noWrap/>
            <w:vAlign w:val="center"/>
            <w:hideMark/>
          </w:tcPr>
          <w:p w14:paraId="4C179396"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2.95</w:t>
            </w:r>
          </w:p>
        </w:tc>
        <w:tc>
          <w:tcPr>
            <w:tcW w:w="452" w:type="pct"/>
            <w:tcBorders>
              <w:top w:val="nil"/>
              <w:left w:val="nil"/>
              <w:bottom w:val="single" w:sz="4" w:space="0" w:color="auto"/>
              <w:right w:val="single" w:sz="4" w:space="0" w:color="auto"/>
            </w:tcBorders>
            <w:noWrap/>
            <w:vAlign w:val="center"/>
            <w:hideMark/>
          </w:tcPr>
          <w:p w14:paraId="3F85AE72"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2.02</w:t>
            </w:r>
          </w:p>
        </w:tc>
        <w:tc>
          <w:tcPr>
            <w:tcW w:w="452" w:type="pct"/>
            <w:tcBorders>
              <w:top w:val="nil"/>
              <w:left w:val="nil"/>
              <w:bottom w:val="single" w:sz="4" w:space="0" w:color="auto"/>
              <w:right w:val="single" w:sz="4" w:space="0" w:color="auto"/>
            </w:tcBorders>
            <w:noWrap/>
            <w:vAlign w:val="center"/>
            <w:hideMark/>
          </w:tcPr>
          <w:p w14:paraId="068213CC"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0.75</w:t>
            </w:r>
          </w:p>
        </w:tc>
        <w:tc>
          <w:tcPr>
            <w:tcW w:w="398" w:type="pct"/>
            <w:tcBorders>
              <w:top w:val="nil"/>
              <w:left w:val="nil"/>
              <w:bottom w:val="single" w:sz="4" w:space="0" w:color="auto"/>
              <w:right w:val="single" w:sz="4" w:space="0" w:color="auto"/>
            </w:tcBorders>
            <w:noWrap/>
            <w:vAlign w:val="center"/>
            <w:hideMark/>
          </w:tcPr>
          <w:p w14:paraId="473E3E6B"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0.52</w:t>
            </w:r>
          </w:p>
        </w:tc>
        <w:tc>
          <w:tcPr>
            <w:tcW w:w="398" w:type="pct"/>
            <w:tcBorders>
              <w:top w:val="nil"/>
              <w:left w:val="nil"/>
              <w:bottom w:val="single" w:sz="4" w:space="0" w:color="auto"/>
              <w:right w:val="single" w:sz="4" w:space="0" w:color="auto"/>
            </w:tcBorders>
            <w:noWrap/>
            <w:vAlign w:val="center"/>
            <w:hideMark/>
          </w:tcPr>
          <w:p w14:paraId="39ED6963"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1.38</w:t>
            </w:r>
          </w:p>
        </w:tc>
        <w:tc>
          <w:tcPr>
            <w:tcW w:w="452" w:type="pct"/>
            <w:tcBorders>
              <w:top w:val="nil"/>
              <w:left w:val="nil"/>
              <w:bottom w:val="single" w:sz="4" w:space="0" w:color="auto"/>
              <w:right w:val="single" w:sz="4" w:space="0" w:color="auto"/>
            </w:tcBorders>
            <w:noWrap/>
            <w:vAlign w:val="center"/>
            <w:hideMark/>
          </w:tcPr>
          <w:p w14:paraId="63F0BEA0"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1.20</w:t>
            </w:r>
          </w:p>
        </w:tc>
        <w:tc>
          <w:tcPr>
            <w:tcW w:w="398" w:type="pct"/>
            <w:tcBorders>
              <w:top w:val="nil"/>
              <w:left w:val="nil"/>
              <w:bottom w:val="single" w:sz="4" w:space="0" w:color="auto"/>
              <w:right w:val="single" w:sz="4" w:space="0" w:color="auto"/>
            </w:tcBorders>
            <w:noWrap/>
            <w:vAlign w:val="center"/>
            <w:hideMark/>
          </w:tcPr>
          <w:p w14:paraId="25CDDACA" w14:textId="11F5A242"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54F48FA" w14:textId="175E6A43"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DAF979B" w14:textId="1C1F4D3B"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4457E7A8" w14:textId="77E28F72"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23DBD0A2"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024702A6"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793D4323"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TUN</w:t>
            </w:r>
          </w:p>
        </w:tc>
        <w:tc>
          <w:tcPr>
            <w:tcW w:w="452" w:type="pct"/>
            <w:tcBorders>
              <w:top w:val="nil"/>
              <w:left w:val="nil"/>
              <w:bottom w:val="single" w:sz="4" w:space="0" w:color="auto"/>
              <w:right w:val="single" w:sz="4" w:space="0" w:color="auto"/>
            </w:tcBorders>
            <w:noWrap/>
            <w:vAlign w:val="center"/>
            <w:hideMark/>
          </w:tcPr>
          <w:p w14:paraId="3E4595B2"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1.51</w:t>
            </w:r>
          </w:p>
        </w:tc>
        <w:tc>
          <w:tcPr>
            <w:tcW w:w="452" w:type="pct"/>
            <w:tcBorders>
              <w:top w:val="nil"/>
              <w:left w:val="nil"/>
              <w:bottom w:val="single" w:sz="4" w:space="0" w:color="auto"/>
              <w:right w:val="single" w:sz="4" w:space="0" w:color="auto"/>
            </w:tcBorders>
            <w:noWrap/>
            <w:vAlign w:val="center"/>
            <w:hideMark/>
          </w:tcPr>
          <w:p w14:paraId="0E8CA183"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3.06</w:t>
            </w:r>
          </w:p>
        </w:tc>
        <w:tc>
          <w:tcPr>
            <w:tcW w:w="452" w:type="pct"/>
            <w:tcBorders>
              <w:top w:val="nil"/>
              <w:left w:val="nil"/>
              <w:bottom w:val="single" w:sz="4" w:space="0" w:color="auto"/>
              <w:right w:val="single" w:sz="4" w:space="0" w:color="auto"/>
            </w:tcBorders>
            <w:noWrap/>
            <w:vAlign w:val="center"/>
            <w:hideMark/>
          </w:tcPr>
          <w:p w14:paraId="441CDBE2" w14:textId="49A5FF66"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22C36E8" w14:textId="0043D6FB"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54338E7" w14:textId="459B1660"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4EEAA87E" w14:textId="69B64DBF"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B4EDAEB" w14:textId="11D17DB1"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B31277D" w14:textId="2CCFB8F5"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7C4B023" w14:textId="37F757AF"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7FA624B9" w14:textId="26EBB5C2"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64A29F2C"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42DFA168"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183FE25C"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TUS</w:t>
            </w:r>
          </w:p>
        </w:tc>
        <w:tc>
          <w:tcPr>
            <w:tcW w:w="452" w:type="pct"/>
            <w:tcBorders>
              <w:top w:val="nil"/>
              <w:left w:val="nil"/>
              <w:bottom w:val="single" w:sz="4" w:space="0" w:color="auto"/>
              <w:right w:val="single" w:sz="4" w:space="0" w:color="auto"/>
            </w:tcBorders>
            <w:noWrap/>
            <w:vAlign w:val="center"/>
            <w:hideMark/>
          </w:tcPr>
          <w:p w14:paraId="65DB9326" w14:textId="3BA89D82"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33A90DB2" w14:textId="4EAF4963"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777F26EC"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9.67</w:t>
            </w:r>
          </w:p>
        </w:tc>
        <w:tc>
          <w:tcPr>
            <w:tcW w:w="398" w:type="pct"/>
            <w:tcBorders>
              <w:top w:val="nil"/>
              <w:left w:val="nil"/>
              <w:bottom w:val="single" w:sz="4" w:space="0" w:color="auto"/>
              <w:right w:val="single" w:sz="4" w:space="0" w:color="auto"/>
            </w:tcBorders>
            <w:noWrap/>
            <w:vAlign w:val="center"/>
            <w:hideMark/>
          </w:tcPr>
          <w:p w14:paraId="640533F4"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3.89</w:t>
            </w:r>
          </w:p>
        </w:tc>
        <w:tc>
          <w:tcPr>
            <w:tcW w:w="398" w:type="pct"/>
            <w:tcBorders>
              <w:top w:val="nil"/>
              <w:left w:val="nil"/>
              <w:bottom w:val="single" w:sz="4" w:space="0" w:color="auto"/>
              <w:right w:val="single" w:sz="4" w:space="0" w:color="auto"/>
            </w:tcBorders>
            <w:noWrap/>
            <w:vAlign w:val="center"/>
            <w:hideMark/>
          </w:tcPr>
          <w:p w14:paraId="36A6FA2C"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8.06</w:t>
            </w:r>
          </w:p>
        </w:tc>
        <w:tc>
          <w:tcPr>
            <w:tcW w:w="452" w:type="pct"/>
            <w:tcBorders>
              <w:top w:val="nil"/>
              <w:left w:val="nil"/>
              <w:bottom w:val="single" w:sz="4" w:space="0" w:color="auto"/>
              <w:right w:val="single" w:sz="4" w:space="0" w:color="auto"/>
            </w:tcBorders>
            <w:noWrap/>
            <w:vAlign w:val="center"/>
            <w:hideMark/>
          </w:tcPr>
          <w:p w14:paraId="3ED83E5B"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1.41</w:t>
            </w:r>
          </w:p>
        </w:tc>
        <w:tc>
          <w:tcPr>
            <w:tcW w:w="398" w:type="pct"/>
            <w:tcBorders>
              <w:top w:val="nil"/>
              <w:left w:val="nil"/>
              <w:bottom w:val="single" w:sz="4" w:space="0" w:color="auto"/>
              <w:right w:val="single" w:sz="4" w:space="0" w:color="auto"/>
            </w:tcBorders>
            <w:noWrap/>
            <w:vAlign w:val="center"/>
            <w:hideMark/>
          </w:tcPr>
          <w:p w14:paraId="08DCF0C5" w14:textId="359F278B"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F0D6287" w14:textId="35BCCB66"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F8987EB" w14:textId="26D3E1F8"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3A302906" w14:textId="2990BFBC"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59087C02"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4DC14C93"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0BA38B55"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USE</w:t>
            </w:r>
          </w:p>
        </w:tc>
        <w:tc>
          <w:tcPr>
            <w:tcW w:w="452" w:type="pct"/>
            <w:tcBorders>
              <w:top w:val="nil"/>
              <w:left w:val="nil"/>
              <w:bottom w:val="single" w:sz="4" w:space="0" w:color="auto"/>
              <w:right w:val="single" w:sz="4" w:space="0" w:color="auto"/>
            </w:tcBorders>
            <w:noWrap/>
            <w:vAlign w:val="center"/>
            <w:hideMark/>
          </w:tcPr>
          <w:p w14:paraId="1C24ECE2"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0.06</w:t>
            </w:r>
          </w:p>
        </w:tc>
        <w:tc>
          <w:tcPr>
            <w:tcW w:w="452" w:type="pct"/>
            <w:tcBorders>
              <w:top w:val="nil"/>
              <w:left w:val="nil"/>
              <w:bottom w:val="single" w:sz="4" w:space="0" w:color="auto"/>
              <w:right w:val="single" w:sz="4" w:space="0" w:color="auto"/>
            </w:tcBorders>
            <w:noWrap/>
            <w:vAlign w:val="center"/>
            <w:hideMark/>
          </w:tcPr>
          <w:p w14:paraId="4FA06BFF"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2.03</w:t>
            </w:r>
          </w:p>
        </w:tc>
        <w:tc>
          <w:tcPr>
            <w:tcW w:w="452" w:type="pct"/>
            <w:tcBorders>
              <w:top w:val="nil"/>
              <w:left w:val="nil"/>
              <w:bottom w:val="single" w:sz="4" w:space="0" w:color="auto"/>
              <w:right w:val="single" w:sz="4" w:space="0" w:color="auto"/>
            </w:tcBorders>
            <w:noWrap/>
            <w:vAlign w:val="center"/>
            <w:hideMark/>
          </w:tcPr>
          <w:p w14:paraId="585C03EE"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2.00</w:t>
            </w:r>
          </w:p>
        </w:tc>
        <w:tc>
          <w:tcPr>
            <w:tcW w:w="398" w:type="pct"/>
            <w:tcBorders>
              <w:top w:val="nil"/>
              <w:left w:val="nil"/>
              <w:bottom w:val="single" w:sz="4" w:space="0" w:color="auto"/>
              <w:right w:val="single" w:sz="4" w:space="0" w:color="auto"/>
            </w:tcBorders>
            <w:noWrap/>
            <w:vAlign w:val="center"/>
            <w:hideMark/>
          </w:tcPr>
          <w:p w14:paraId="5D0FA9AF"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1.22</w:t>
            </w:r>
          </w:p>
        </w:tc>
        <w:tc>
          <w:tcPr>
            <w:tcW w:w="398" w:type="pct"/>
            <w:tcBorders>
              <w:top w:val="nil"/>
              <w:left w:val="nil"/>
              <w:bottom w:val="single" w:sz="4" w:space="0" w:color="auto"/>
              <w:right w:val="single" w:sz="4" w:space="0" w:color="auto"/>
            </w:tcBorders>
            <w:noWrap/>
            <w:vAlign w:val="center"/>
            <w:hideMark/>
          </w:tcPr>
          <w:p w14:paraId="3CED91D0"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3.33</w:t>
            </w:r>
          </w:p>
        </w:tc>
        <w:tc>
          <w:tcPr>
            <w:tcW w:w="452" w:type="pct"/>
            <w:tcBorders>
              <w:top w:val="nil"/>
              <w:left w:val="nil"/>
              <w:bottom w:val="single" w:sz="4" w:space="0" w:color="auto"/>
              <w:right w:val="single" w:sz="4" w:space="0" w:color="auto"/>
            </w:tcBorders>
            <w:noWrap/>
            <w:vAlign w:val="center"/>
            <w:hideMark/>
          </w:tcPr>
          <w:p w14:paraId="00FFC058"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1.12</w:t>
            </w:r>
          </w:p>
        </w:tc>
        <w:tc>
          <w:tcPr>
            <w:tcW w:w="398" w:type="pct"/>
            <w:tcBorders>
              <w:top w:val="nil"/>
              <w:left w:val="nil"/>
              <w:bottom w:val="single" w:sz="4" w:space="0" w:color="auto"/>
              <w:right w:val="single" w:sz="4" w:space="0" w:color="auto"/>
            </w:tcBorders>
            <w:noWrap/>
            <w:vAlign w:val="center"/>
            <w:hideMark/>
          </w:tcPr>
          <w:p w14:paraId="6E829308" w14:textId="31186491"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24F9A69" w14:textId="0FD6DD4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2E380F0" w14:textId="40F3B506"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4CD66C60" w14:textId="607484EA"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309A71EF"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358A5077"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163DA2C0"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WAH</w:t>
            </w:r>
          </w:p>
        </w:tc>
        <w:tc>
          <w:tcPr>
            <w:tcW w:w="452" w:type="pct"/>
            <w:tcBorders>
              <w:top w:val="nil"/>
              <w:left w:val="nil"/>
              <w:bottom w:val="single" w:sz="4" w:space="0" w:color="auto"/>
              <w:right w:val="single" w:sz="4" w:space="0" w:color="auto"/>
            </w:tcBorders>
            <w:noWrap/>
            <w:vAlign w:val="center"/>
            <w:hideMark/>
          </w:tcPr>
          <w:p w14:paraId="55995818"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9.72</w:t>
            </w:r>
          </w:p>
        </w:tc>
        <w:tc>
          <w:tcPr>
            <w:tcW w:w="452" w:type="pct"/>
            <w:tcBorders>
              <w:top w:val="nil"/>
              <w:left w:val="nil"/>
              <w:bottom w:val="single" w:sz="4" w:space="0" w:color="auto"/>
              <w:right w:val="single" w:sz="4" w:space="0" w:color="auto"/>
            </w:tcBorders>
            <w:noWrap/>
            <w:vAlign w:val="center"/>
            <w:hideMark/>
          </w:tcPr>
          <w:p w14:paraId="76D58155"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10.12</w:t>
            </w:r>
          </w:p>
        </w:tc>
        <w:tc>
          <w:tcPr>
            <w:tcW w:w="452" w:type="pct"/>
            <w:tcBorders>
              <w:top w:val="nil"/>
              <w:left w:val="nil"/>
              <w:bottom w:val="single" w:sz="4" w:space="0" w:color="auto"/>
              <w:right w:val="single" w:sz="4" w:space="0" w:color="auto"/>
            </w:tcBorders>
            <w:noWrap/>
            <w:vAlign w:val="center"/>
            <w:hideMark/>
          </w:tcPr>
          <w:p w14:paraId="77CF9A4E"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5.62</w:t>
            </w:r>
          </w:p>
        </w:tc>
        <w:tc>
          <w:tcPr>
            <w:tcW w:w="398" w:type="pct"/>
            <w:tcBorders>
              <w:top w:val="nil"/>
              <w:left w:val="nil"/>
              <w:bottom w:val="single" w:sz="4" w:space="0" w:color="auto"/>
              <w:right w:val="single" w:sz="4" w:space="0" w:color="auto"/>
            </w:tcBorders>
            <w:noWrap/>
            <w:vAlign w:val="center"/>
            <w:hideMark/>
          </w:tcPr>
          <w:p w14:paraId="725F890F"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2.80</w:t>
            </w:r>
          </w:p>
        </w:tc>
        <w:tc>
          <w:tcPr>
            <w:tcW w:w="398" w:type="pct"/>
            <w:tcBorders>
              <w:top w:val="nil"/>
              <w:left w:val="nil"/>
              <w:bottom w:val="single" w:sz="4" w:space="0" w:color="auto"/>
              <w:right w:val="single" w:sz="4" w:space="0" w:color="auto"/>
            </w:tcBorders>
            <w:noWrap/>
            <w:vAlign w:val="center"/>
            <w:hideMark/>
          </w:tcPr>
          <w:p w14:paraId="561A05D9"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10.25</w:t>
            </w:r>
          </w:p>
        </w:tc>
        <w:tc>
          <w:tcPr>
            <w:tcW w:w="452" w:type="pct"/>
            <w:tcBorders>
              <w:top w:val="nil"/>
              <w:left w:val="nil"/>
              <w:bottom w:val="single" w:sz="4" w:space="0" w:color="auto"/>
              <w:right w:val="single" w:sz="4" w:space="0" w:color="auto"/>
            </w:tcBorders>
            <w:noWrap/>
            <w:vAlign w:val="center"/>
            <w:hideMark/>
          </w:tcPr>
          <w:p w14:paraId="3F5F4A59"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4.65</w:t>
            </w:r>
          </w:p>
        </w:tc>
        <w:tc>
          <w:tcPr>
            <w:tcW w:w="398" w:type="pct"/>
            <w:tcBorders>
              <w:top w:val="nil"/>
              <w:left w:val="nil"/>
              <w:bottom w:val="single" w:sz="4" w:space="0" w:color="auto"/>
              <w:right w:val="single" w:sz="4" w:space="0" w:color="auto"/>
            </w:tcBorders>
            <w:noWrap/>
            <w:vAlign w:val="center"/>
            <w:hideMark/>
          </w:tcPr>
          <w:p w14:paraId="45B3FD1E" w14:textId="711BE7C3"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5023800" w14:textId="56970D1D"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12B1225" w14:textId="7BDEF350"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4C63ED7B"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30.79</w:t>
            </w:r>
          </w:p>
        </w:tc>
      </w:tr>
      <w:tr w:rsidR="00086131" w:rsidRPr="002B0E38" w14:paraId="58EC84DB"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3011A708"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3041A324"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YFT</w:t>
            </w:r>
          </w:p>
        </w:tc>
        <w:tc>
          <w:tcPr>
            <w:tcW w:w="452" w:type="pct"/>
            <w:tcBorders>
              <w:top w:val="nil"/>
              <w:left w:val="nil"/>
              <w:bottom w:val="single" w:sz="4" w:space="0" w:color="auto"/>
              <w:right w:val="single" w:sz="4" w:space="0" w:color="auto"/>
            </w:tcBorders>
            <w:noWrap/>
            <w:vAlign w:val="center"/>
            <w:hideMark/>
          </w:tcPr>
          <w:p w14:paraId="611C6F9F"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193.51</w:t>
            </w:r>
          </w:p>
        </w:tc>
        <w:tc>
          <w:tcPr>
            <w:tcW w:w="452" w:type="pct"/>
            <w:tcBorders>
              <w:top w:val="nil"/>
              <w:left w:val="nil"/>
              <w:bottom w:val="single" w:sz="4" w:space="0" w:color="auto"/>
              <w:right w:val="single" w:sz="4" w:space="0" w:color="auto"/>
            </w:tcBorders>
            <w:noWrap/>
            <w:vAlign w:val="center"/>
            <w:hideMark/>
          </w:tcPr>
          <w:p w14:paraId="1AF314E9"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178.53</w:t>
            </w:r>
          </w:p>
        </w:tc>
        <w:tc>
          <w:tcPr>
            <w:tcW w:w="452" w:type="pct"/>
            <w:tcBorders>
              <w:top w:val="nil"/>
              <w:left w:val="nil"/>
              <w:bottom w:val="single" w:sz="4" w:space="0" w:color="auto"/>
              <w:right w:val="single" w:sz="4" w:space="0" w:color="auto"/>
            </w:tcBorders>
            <w:noWrap/>
            <w:vAlign w:val="center"/>
            <w:hideMark/>
          </w:tcPr>
          <w:p w14:paraId="7A75E291"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145.33</w:t>
            </w:r>
          </w:p>
        </w:tc>
        <w:tc>
          <w:tcPr>
            <w:tcW w:w="398" w:type="pct"/>
            <w:tcBorders>
              <w:top w:val="nil"/>
              <w:left w:val="nil"/>
              <w:bottom w:val="single" w:sz="4" w:space="0" w:color="auto"/>
              <w:right w:val="single" w:sz="4" w:space="0" w:color="auto"/>
            </w:tcBorders>
            <w:noWrap/>
            <w:vAlign w:val="center"/>
            <w:hideMark/>
          </w:tcPr>
          <w:p w14:paraId="1781D029"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110.37</w:t>
            </w:r>
          </w:p>
        </w:tc>
        <w:tc>
          <w:tcPr>
            <w:tcW w:w="398" w:type="pct"/>
            <w:tcBorders>
              <w:top w:val="nil"/>
              <w:left w:val="nil"/>
              <w:bottom w:val="single" w:sz="4" w:space="0" w:color="auto"/>
              <w:right w:val="single" w:sz="4" w:space="0" w:color="auto"/>
            </w:tcBorders>
            <w:noWrap/>
            <w:vAlign w:val="center"/>
            <w:hideMark/>
          </w:tcPr>
          <w:p w14:paraId="6A1B758E"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179.03</w:t>
            </w:r>
          </w:p>
        </w:tc>
        <w:tc>
          <w:tcPr>
            <w:tcW w:w="452" w:type="pct"/>
            <w:tcBorders>
              <w:top w:val="nil"/>
              <w:left w:val="nil"/>
              <w:bottom w:val="single" w:sz="4" w:space="0" w:color="auto"/>
              <w:right w:val="single" w:sz="4" w:space="0" w:color="auto"/>
            </w:tcBorders>
            <w:noWrap/>
            <w:vAlign w:val="center"/>
            <w:hideMark/>
          </w:tcPr>
          <w:p w14:paraId="3A79BF6C"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307.02</w:t>
            </w:r>
          </w:p>
        </w:tc>
        <w:tc>
          <w:tcPr>
            <w:tcW w:w="398" w:type="pct"/>
            <w:tcBorders>
              <w:top w:val="nil"/>
              <w:left w:val="nil"/>
              <w:bottom w:val="single" w:sz="4" w:space="0" w:color="auto"/>
              <w:right w:val="single" w:sz="4" w:space="0" w:color="auto"/>
            </w:tcBorders>
            <w:noWrap/>
            <w:vAlign w:val="center"/>
            <w:hideMark/>
          </w:tcPr>
          <w:p w14:paraId="6BB16F38" w14:textId="332945D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104A125" w14:textId="516913A9"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9A6CE32" w14:textId="472409F8"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0F41587E"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112.10</w:t>
            </w:r>
          </w:p>
        </w:tc>
      </w:tr>
      <w:tr w:rsidR="00086131" w:rsidRPr="002B0E38" w14:paraId="35FEEFA9"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04B1B069"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2FC9605F"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YTL</w:t>
            </w:r>
          </w:p>
        </w:tc>
        <w:tc>
          <w:tcPr>
            <w:tcW w:w="452" w:type="pct"/>
            <w:tcBorders>
              <w:top w:val="nil"/>
              <w:left w:val="nil"/>
              <w:bottom w:val="single" w:sz="4" w:space="0" w:color="auto"/>
              <w:right w:val="single" w:sz="4" w:space="0" w:color="auto"/>
            </w:tcBorders>
            <w:noWrap/>
            <w:vAlign w:val="center"/>
            <w:hideMark/>
          </w:tcPr>
          <w:p w14:paraId="5B82E724"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17.79</w:t>
            </w:r>
          </w:p>
        </w:tc>
        <w:tc>
          <w:tcPr>
            <w:tcW w:w="452" w:type="pct"/>
            <w:tcBorders>
              <w:top w:val="nil"/>
              <w:left w:val="nil"/>
              <w:bottom w:val="single" w:sz="4" w:space="0" w:color="auto"/>
              <w:right w:val="single" w:sz="4" w:space="0" w:color="auto"/>
            </w:tcBorders>
            <w:noWrap/>
            <w:vAlign w:val="center"/>
            <w:hideMark/>
          </w:tcPr>
          <w:p w14:paraId="47EA269F"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5.12</w:t>
            </w:r>
          </w:p>
        </w:tc>
        <w:tc>
          <w:tcPr>
            <w:tcW w:w="452" w:type="pct"/>
            <w:tcBorders>
              <w:top w:val="nil"/>
              <w:left w:val="nil"/>
              <w:bottom w:val="single" w:sz="4" w:space="0" w:color="auto"/>
              <w:right w:val="single" w:sz="4" w:space="0" w:color="auto"/>
            </w:tcBorders>
            <w:noWrap/>
            <w:vAlign w:val="center"/>
            <w:hideMark/>
          </w:tcPr>
          <w:p w14:paraId="7CD873BB"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5.67</w:t>
            </w:r>
          </w:p>
        </w:tc>
        <w:tc>
          <w:tcPr>
            <w:tcW w:w="398" w:type="pct"/>
            <w:tcBorders>
              <w:top w:val="nil"/>
              <w:left w:val="nil"/>
              <w:bottom w:val="single" w:sz="4" w:space="0" w:color="auto"/>
              <w:right w:val="single" w:sz="4" w:space="0" w:color="auto"/>
            </w:tcBorders>
            <w:noWrap/>
            <w:vAlign w:val="center"/>
            <w:hideMark/>
          </w:tcPr>
          <w:p w14:paraId="16DCC233"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23.28</w:t>
            </w:r>
          </w:p>
        </w:tc>
        <w:tc>
          <w:tcPr>
            <w:tcW w:w="398" w:type="pct"/>
            <w:tcBorders>
              <w:top w:val="nil"/>
              <w:left w:val="nil"/>
              <w:bottom w:val="single" w:sz="4" w:space="0" w:color="auto"/>
              <w:right w:val="single" w:sz="4" w:space="0" w:color="auto"/>
            </w:tcBorders>
            <w:noWrap/>
            <w:vAlign w:val="center"/>
            <w:hideMark/>
          </w:tcPr>
          <w:p w14:paraId="2E12DC58"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26.26</w:t>
            </w:r>
          </w:p>
        </w:tc>
        <w:tc>
          <w:tcPr>
            <w:tcW w:w="452" w:type="pct"/>
            <w:tcBorders>
              <w:top w:val="nil"/>
              <w:left w:val="nil"/>
              <w:bottom w:val="single" w:sz="4" w:space="0" w:color="auto"/>
              <w:right w:val="single" w:sz="4" w:space="0" w:color="auto"/>
            </w:tcBorders>
            <w:noWrap/>
            <w:vAlign w:val="center"/>
            <w:hideMark/>
          </w:tcPr>
          <w:p w14:paraId="249BF031"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17.26</w:t>
            </w:r>
          </w:p>
        </w:tc>
        <w:tc>
          <w:tcPr>
            <w:tcW w:w="398" w:type="pct"/>
            <w:tcBorders>
              <w:top w:val="nil"/>
              <w:left w:val="nil"/>
              <w:bottom w:val="single" w:sz="4" w:space="0" w:color="auto"/>
              <w:right w:val="single" w:sz="4" w:space="0" w:color="auto"/>
            </w:tcBorders>
            <w:noWrap/>
            <w:vAlign w:val="center"/>
            <w:hideMark/>
          </w:tcPr>
          <w:p w14:paraId="0D5A4193" w14:textId="4C9F4530"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A92599A" w14:textId="152E10F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B844170" w14:textId="234D94FF"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5BCF2D05" w14:textId="7259B621"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30485A6C"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103CEDE1" w14:textId="77777777" w:rsidR="0025576A" w:rsidRPr="00086131" w:rsidRDefault="0025576A" w:rsidP="002B0E38">
            <w:pPr>
              <w:spacing w:after="0" w:line="240" w:lineRule="auto"/>
              <w:rPr>
                <w:rFonts w:ascii="Cambria" w:eastAsia="Times New Roman" w:hAnsi="Cambria" w:cs="Times New Roman"/>
                <w:b/>
                <w:bCs/>
                <w:color w:val="000000"/>
                <w:sz w:val="18"/>
                <w:szCs w:val="18"/>
                <w:lang w:eastAsia="en-GB"/>
              </w:rPr>
            </w:pPr>
            <w:r w:rsidRPr="00086131">
              <w:rPr>
                <w:rFonts w:ascii="Cambria" w:eastAsia="Times New Roman" w:hAnsi="Cambria" w:cs="Times New Roman"/>
                <w:b/>
                <w:bCs/>
                <w:color w:val="000000"/>
                <w:sz w:val="18"/>
                <w:szCs w:val="18"/>
                <w:lang w:eastAsia="en-GB"/>
              </w:rPr>
              <w:t>Gibraltar</w:t>
            </w:r>
          </w:p>
        </w:tc>
        <w:tc>
          <w:tcPr>
            <w:tcW w:w="406" w:type="pct"/>
            <w:tcBorders>
              <w:top w:val="nil"/>
              <w:left w:val="nil"/>
              <w:bottom w:val="single" w:sz="4" w:space="0" w:color="auto"/>
              <w:right w:val="single" w:sz="4" w:space="0" w:color="auto"/>
            </w:tcBorders>
            <w:noWrap/>
            <w:vAlign w:val="center"/>
            <w:hideMark/>
          </w:tcPr>
          <w:p w14:paraId="0C7E8F28"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BFT</w:t>
            </w:r>
          </w:p>
        </w:tc>
        <w:tc>
          <w:tcPr>
            <w:tcW w:w="452" w:type="pct"/>
            <w:tcBorders>
              <w:top w:val="nil"/>
              <w:left w:val="nil"/>
              <w:bottom w:val="single" w:sz="4" w:space="0" w:color="auto"/>
              <w:right w:val="single" w:sz="4" w:space="0" w:color="auto"/>
            </w:tcBorders>
            <w:noWrap/>
            <w:vAlign w:val="center"/>
            <w:hideMark/>
          </w:tcPr>
          <w:p w14:paraId="6E46B0C5"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12.75</w:t>
            </w:r>
          </w:p>
        </w:tc>
        <w:tc>
          <w:tcPr>
            <w:tcW w:w="452" w:type="pct"/>
            <w:tcBorders>
              <w:top w:val="nil"/>
              <w:left w:val="nil"/>
              <w:bottom w:val="single" w:sz="4" w:space="0" w:color="auto"/>
              <w:right w:val="single" w:sz="4" w:space="0" w:color="auto"/>
            </w:tcBorders>
            <w:noWrap/>
            <w:vAlign w:val="center"/>
            <w:hideMark/>
          </w:tcPr>
          <w:p w14:paraId="28F85B19"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13.89</w:t>
            </w:r>
          </w:p>
        </w:tc>
        <w:tc>
          <w:tcPr>
            <w:tcW w:w="452" w:type="pct"/>
            <w:tcBorders>
              <w:top w:val="nil"/>
              <w:left w:val="nil"/>
              <w:bottom w:val="single" w:sz="4" w:space="0" w:color="auto"/>
              <w:right w:val="single" w:sz="4" w:space="0" w:color="auto"/>
            </w:tcBorders>
            <w:noWrap/>
            <w:vAlign w:val="center"/>
            <w:hideMark/>
          </w:tcPr>
          <w:p w14:paraId="5ACB865A"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16.11</w:t>
            </w:r>
          </w:p>
        </w:tc>
        <w:tc>
          <w:tcPr>
            <w:tcW w:w="398" w:type="pct"/>
            <w:tcBorders>
              <w:top w:val="nil"/>
              <w:left w:val="nil"/>
              <w:bottom w:val="single" w:sz="4" w:space="0" w:color="auto"/>
              <w:right w:val="single" w:sz="4" w:space="0" w:color="auto"/>
            </w:tcBorders>
            <w:noWrap/>
            <w:vAlign w:val="center"/>
            <w:hideMark/>
          </w:tcPr>
          <w:p w14:paraId="4CEE1458"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14.60</w:t>
            </w:r>
          </w:p>
        </w:tc>
        <w:tc>
          <w:tcPr>
            <w:tcW w:w="398" w:type="pct"/>
            <w:tcBorders>
              <w:top w:val="nil"/>
              <w:left w:val="nil"/>
              <w:bottom w:val="single" w:sz="4" w:space="0" w:color="auto"/>
              <w:right w:val="single" w:sz="4" w:space="0" w:color="auto"/>
            </w:tcBorders>
            <w:noWrap/>
            <w:vAlign w:val="center"/>
            <w:hideMark/>
          </w:tcPr>
          <w:p w14:paraId="648F5227"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17.38</w:t>
            </w:r>
          </w:p>
        </w:tc>
        <w:tc>
          <w:tcPr>
            <w:tcW w:w="452" w:type="pct"/>
            <w:tcBorders>
              <w:top w:val="nil"/>
              <w:left w:val="nil"/>
              <w:bottom w:val="single" w:sz="4" w:space="0" w:color="auto"/>
              <w:right w:val="single" w:sz="4" w:space="0" w:color="auto"/>
            </w:tcBorders>
            <w:noWrap/>
            <w:vAlign w:val="center"/>
            <w:hideMark/>
          </w:tcPr>
          <w:p w14:paraId="694F885E"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20.02</w:t>
            </w:r>
          </w:p>
        </w:tc>
        <w:tc>
          <w:tcPr>
            <w:tcW w:w="398" w:type="pct"/>
            <w:tcBorders>
              <w:top w:val="nil"/>
              <w:left w:val="nil"/>
              <w:bottom w:val="single" w:sz="4" w:space="0" w:color="auto"/>
              <w:right w:val="single" w:sz="4" w:space="0" w:color="auto"/>
            </w:tcBorders>
            <w:noWrap/>
            <w:vAlign w:val="center"/>
            <w:hideMark/>
          </w:tcPr>
          <w:p w14:paraId="2B2F7510"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21.58</w:t>
            </w:r>
          </w:p>
        </w:tc>
        <w:tc>
          <w:tcPr>
            <w:tcW w:w="398" w:type="pct"/>
            <w:tcBorders>
              <w:top w:val="nil"/>
              <w:left w:val="nil"/>
              <w:bottom w:val="single" w:sz="4" w:space="0" w:color="auto"/>
              <w:right w:val="single" w:sz="4" w:space="0" w:color="auto"/>
            </w:tcBorders>
            <w:noWrap/>
            <w:vAlign w:val="center"/>
            <w:hideMark/>
          </w:tcPr>
          <w:p w14:paraId="56AAA467"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24.90</w:t>
            </w:r>
          </w:p>
        </w:tc>
        <w:tc>
          <w:tcPr>
            <w:tcW w:w="398" w:type="pct"/>
            <w:tcBorders>
              <w:top w:val="nil"/>
              <w:left w:val="nil"/>
              <w:bottom w:val="single" w:sz="4" w:space="0" w:color="auto"/>
              <w:right w:val="single" w:sz="4" w:space="0" w:color="auto"/>
            </w:tcBorders>
            <w:noWrap/>
            <w:vAlign w:val="center"/>
            <w:hideMark/>
          </w:tcPr>
          <w:p w14:paraId="6B71E918"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27.74</w:t>
            </w:r>
          </w:p>
        </w:tc>
        <w:tc>
          <w:tcPr>
            <w:tcW w:w="287" w:type="pct"/>
            <w:tcBorders>
              <w:top w:val="nil"/>
              <w:left w:val="nil"/>
              <w:bottom w:val="single" w:sz="4" w:space="0" w:color="auto"/>
              <w:right w:val="single" w:sz="4" w:space="0" w:color="auto"/>
            </w:tcBorders>
            <w:noWrap/>
            <w:vAlign w:val="center"/>
            <w:hideMark/>
          </w:tcPr>
          <w:p w14:paraId="0C082A38"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24.52</w:t>
            </w:r>
          </w:p>
        </w:tc>
      </w:tr>
      <w:tr w:rsidR="00086131" w:rsidRPr="002B0E38" w14:paraId="5761FAFA"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62C19DED" w14:textId="77777777" w:rsidR="0025576A" w:rsidRPr="00086131" w:rsidRDefault="0025576A" w:rsidP="002B0E38">
            <w:pPr>
              <w:spacing w:after="0" w:line="240" w:lineRule="auto"/>
              <w:rPr>
                <w:rFonts w:ascii="Cambria" w:eastAsia="Times New Roman" w:hAnsi="Cambria" w:cs="Times New Roman"/>
                <w:b/>
                <w:bCs/>
                <w:color w:val="000000"/>
                <w:sz w:val="18"/>
                <w:szCs w:val="18"/>
                <w:lang w:eastAsia="en-GB"/>
              </w:rPr>
            </w:pPr>
            <w:r w:rsidRPr="00086131">
              <w:rPr>
                <w:rFonts w:ascii="Cambria" w:eastAsia="Times New Roman" w:hAnsi="Cambria" w:cs="Times New Roman"/>
                <w:b/>
                <w:bCs/>
                <w:color w:val="000000"/>
                <w:sz w:val="18"/>
                <w:szCs w:val="18"/>
                <w:lang w:eastAsia="en-GB"/>
              </w:rPr>
              <w:t>Jamaica</w:t>
            </w:r>
          </w:p>
        </w:tc>
        <w:tc>
          <w:tcPr>
            <w:tcW w:w="406" w:type="pct"/>
            <w:tcBorders>
              <w:top w:val="nil"/>
              <w:left w:val="nil"/>
              <w:bottom w:val="single" w:sz="4" w:space="0" w:color="auto"/>
              <w:right w:val="single" w:sz="4" w:space="0" w:color="auto"/>
            </w:tcBorders>
            <w:noWrap/>
            <w:vAlign w:val="center"/>
            <w:hideMark/>
          </w:tcPr>
          <w:p w14:paraId="38D46BE2"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AMB</w:t>
            </w:r>
          </w:p>
        </w:tc>
        <w:tc>
          <w:tcPr>
            <w:tcW w:w="452" w:type="pct"/>
            <w:tcBorders>
              <w:top w:val="nil"/>
              <w:left w:val="nil"/>
              <w:bottom w:val="single" w:sz="4" w:space="0" w:color="auto"/>
              <w:right w:val="single" w:sz="4" w:space="0" w:color="auto"/>
            </w:tcBorders>
            <w:noWrap/>
            <w:vAlign w:val="center"/>
            <w:hideMark/>
          </w:tcPr>
          <w:p w14:paraId="483B8E53" w14:textId="76ACF25E"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2FCFDC19" w14:textId="63DAED04"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543B6BAB"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0.00</w:t>
            </w:r>
          </w:p>
        </w:tc>
        <w:tc>
          <w:tcPr>
            <w:tcW w:w="398" w:type="pct"/>
            <w:tcBorders>
              <w:top w:val="nil"/>
              <w:left w:val="nil"/>
              <w:bottom w:val="single" w:sz="4" w:space="0" w:color="auto"/>
              <w:right w:val="single" w:sz="4" w:space="0" w:color="auto"/>
            </w:tcBorders>
            <w:noWrap/>
            <w:vAlign w:val="center"/>
            <w:hideMark/>
          </w:tcPr>
          <w:p w14:paraId="069E6EFE"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0.05</w:t>
            </w:r>
          </w:p>
        </w:tc>
        <w:tc>
          <w:tcPr>
            <w:tcW w:w="398" w:type="pct"/>
            <w:tcBorders>
              <w:top w:val="nil"/>
              <w:left w:val="nil"/>
              <w:bottom w:val="single" w:sz="4" w:space="0" w:color="auto"/>
              <w:right w:val="single" w:sz="4" w:space="0" w:color="auto"/>
            </w:tcBorders>
            <w:noWrap/>
            <w:vAlign w:val="center"/>
            <w:hideMark/>
          </w:tcPr>
          <w:p w14:paraId="0714C105" w14:textId="60C3AFCE"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423D9FE1" w14:textId="4E3C6D9E"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12B4404" w14:textId="7F4622EE"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03DD4006" w14:textId="40B7112D"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9EDCF3D" w14:textId="4A1AC9FB"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133445AF" w14:textId="00C38BD6"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3BE8D522"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64E62FB2"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6DC0A890"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BIL</w:t>
            </w:r>
          </w:p>
        </w:tc>
        <w:tc>
          <w:tcPr>
            <w:tcW w:w="452" w:type="pct"/>
            <w:tcBorders>
              <w:top w:val="nil"/>
              <w:left w:val="nil"/>
              <w:bottom w:val="single" w:sz="4" w:space="0" w:color="auto"/>
              <w:right w:val="single" w:sz="4" w:space="0" w:color="auto"/>
            </w:tcBorders>
            <w:noWrap/>
            <w:vAlign w:val="center"/>
            <w:hideMark/>
          </w:tcPr>
          <w:p w14:paraId="130F818B" w14:textId="68D84890"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54E97442" w14:textId="4C64A284"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1B1DDBC0" w14:textId="4BBB7DF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3840B12"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0.59</w:t>
            </w:r>
          </w:p>
        </w:tc>
        <w:tc>
          <w:tcPr>
            <w:tcW w:w="398" w:type="pct"/>
            <w:tcBorders>
              <w:top w:val="nil"/>
              <w:left w:val="nil"/>
              <w:bottom w:val="single" w:sz="4" w:space="0" w:color="auto"/>
              <w:right w:val="single" w:sz="4" w:space="0" w:color="auto"/>
            </w:tcBorders>
            <w:noWrap/>
            <w:vAlign w:val="center"/>
            <w:hideMark/>
          </w:tcPr>
          <w:p w14:paraId="5BA9A5D4"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1.03</w:t>
            </w:r>
          </w:p>
        </w:tc>
        <w:tc>
          <w:tcPr>
            <w:tcW w:w="452" w:type="pct"/>
            <w:tcBorders>
              <w:top w:val="nil"/>
              <w:left w:val="nil"/>
              <w:bottom w:val="single" w:sz="4" w:space="0" w:color="auto"/>
              <w:right w:val="single" w:sz="4" w:space="0" w:color="auto"/>
            </w:tcBorders>
            <w:noWrap/>
            <w:vAlign w:val="center"/>
            <w:hideMark/>
          </w:tcPr>
          <w:p w14:paraId="164B8C43" w14:textId="72DC48AA"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B509C70" w14:textId="07DC9D18"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0E8E5413" w14:textId="35835499"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053C1939" w14:textId="0A5131E0"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6DA05BA6" w14:textId="67F30C01"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7659CA1D"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6E454D7E"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73BADA4C"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BLF</w:t>
            </w:r>
          </w:p>
        </w:tc>
        <w:tc>
          <w:tcPr>
            <w:tcW w:w="452" w:type="pct"/>
            <w:tcBorders>
              <w:top w:val="nil"/>
              <w:left w:val="nil"/>
              <w:bottom w:val="single" w:sz="4" w:space="0" w:color="auto"/>
              <w:right w:val="single" w:sz="4" w:space="0" w:color="auto"/>
            </w:tcBorders>
            <w:noWrap/>
            <w:vAlign w:val="center"/>
            <w:hideMark/>
          </w:tcPr>
          <w:p w14:paraId="62559BCE" w14:textId="722073F4"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094713F8" w14:textId="620D3F90"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06D5B450" w14:textId="314C751E"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F7322C6" w14:textId="5D35D8C3"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0F09EB3C" w14:textId="75C99B03"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0A922674"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0.71</w:t>
            </w:r>
          </w:p>
        </w:tc>
        <w:tc>
          <w:tcPr>
            <w:tcW w:w="398" w:type="pct"/>
            <w:tcBorders>
              <w:top w:val="nil"/>
              <w:left w:val="nil"/>
              <w:bottom w:val="single" w:sz="4" w:space="0" w:color="auto"/>
              <w:right w:val="single" w:sz="4" w:space="0" w:color="auto"/>
            </w:tcBorders>
            <w:noWrap/>
            <w:vAlign w:val="center"/>
            <w:hideMark/>
          </w:tcPr>
          <w:p w14:paraId="23D9F8D3"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0.02</w:t>
            </w:r>
          </w:p>
        </w:tc>
        <w:tc>
          <w:tcPr>
            <w:tcW w:w="398" w:type="pct"/>
            <w:tcBorders>
              <w:top w:val="nil"/>
              <w:left w:val="nil"/>
              <w:bottom w:val="single" w:sz="4" w:space="0" w:color="auto"/>
              <w:right w:val="single" w:sz="4" w:space="0" w:color="auto"/>
            </w:tcBorders>
            <w:noWrap/>
            <w:vAlign w:val="center"/>
            <w:hideMark/>
          </w:tcPr>
          <w:p w14:paraId="7C2B7178"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0.07</w:t>
            </w:r>
          </w:p>
        </w:tc>
        <w:tc>
          <w:tcPr>
            <w:tcW w:w="398" w:type="pct"/>
            <w:tcBorders>
              <w:top w:val="nil"/>
              <w:left w:val="nil"/>
              <w:bottom w:val="single" w:sz="4" w:space="0" w:color="auto"/>
              <w:right w:val="single" w:sz="4" w:space="0" w:color="auto"/>
            </w:tcBorders>
            <w:noWrap/>
            <w:vAlign w:val="center"/>
            <w:hideMark/>
          </w:tcPr>
          <w:p w14:paraId="29ACF8FD"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0.09</w:t>
            </w:r>
          </w:p>
        </w:tc>
        <w:tc>
          <w:tcPr>
            <w:tcW w:w="287" w:type="pct"/>
            <w:tcBorders>
              <w:top w:val="nil"/>
              <w:left w:val="nil"/>
              <w:bottom w:val="single" w:sz="4" w:space="0" w:color="auto"/>
              <w:right w:val="single" w:sz="4" w:space="0" w:color="auto"/>
            </w:tcBorders>
            <w:noWrap/>
            <w:vAlign w:val="center"/>
            <w:hideMark/>
          </w:tcPr>
          <w:p w14:paraId="6BD8C711"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1.86</w:t>
            </w:r>
          </w:p>
        </w:tc>
      </w:tr>
      <w:tr w:rsidR="00086131" w:rsidRPr="002B0E38" w14:paraId="1713619D"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6DABACF3"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6E16CE33"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BUM</w:t>
            </w:r>
          </w:p>
        </w:tc>
        <w:tc>
          <w:tcPr>
            <w:tcW w:w="452" w:type="pct"/>
            <w:tcBorders>
              <w:top w:val="nil"/>
              <w:left w:val="nil"/>
              <w:bottom w:val="single" w:sz="4" w:space="0" w:color="auto"/>
              <w:right w:val="single" w:sz="4" w:space="0" w:color="auto"/>
            </w:tcBorders>
            <w:noWrap/>
            <w:vAlign w:val="center"/>
            <w:hideMark/>
          </w:tcPr>
          <w:p w14:paraId="7BF17854" w14:textId="524CAAB0"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79A22DD1" w14:textId="623D11A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5DC49C24"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0.03</w:t>
            </w:r>
          </w:p>
        </w:tc>
        <w:tc>
          <w:tcPr>
            <w:tcW w:w="398" w:type="pct"/>
            <w:tcBorders>
              <w:top w:val="nil"/>
              <w:left w:val="nil"/>
              <w:bottom w:val="single" w:sz="4" w:space="0" w:color="auto"/>
              <w:right w:val="single" w:sz="4" w:space="0" w:color="auto"/>
            </w:tcBorders>
            <w:noWrap/>
            <w:vAlign w:val="center"/>
            <w:hideMark/>
          </w:tcPr>
          <w:p w14:paraId="5AA6FC99" w14:textId="5BDB2D33"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3356C85" w14:textId="0261EF33"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43911C95" w14:textId="022219B3"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1025A0B" w14:textId="714094E9"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24530A3" w14:textId="559D97EA"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367B27B"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0.13</w:t>
            </w:r>
          </w:p>
        </w:tc>
        <w:tc>
          <w:tcPr>
            <w:tcW w:w="287" w:type="pct"/>
            <w:tcBorders>
              <w:top w:val="nil"/>
              <w:left w:val="nil"/>
              <w:bottom w:val="single" w:sz="4" w:space="0" w:color="auto"/>
              <w:right w:val="single" w:sz="4" w:space="0" w:color="auto"/>
            </w:tcBorders>
            <w:noWrap/>
            <w:vAlign w:val="center"/>
            <w:hideMark/>
          </w:tcPr>
          <w:p w14:paraId="6C370DA5"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1.19</w:t>
            </w:r>
          </w:p>
        </w:tc>
      </w:tr>
      <w:tr w:rsidR="00086131" w:rsidRPr="002B0E38" w14:paraId="41A44DFF"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5D948273"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255D5B62"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CER</w:t>
            </w:r>
          </w:p>
        </w:tc>
        <w:tc>
          <w:tcPr>
            <w:tcW w:w="452" w:type="pct"/>
            <w:tcBorders>
              <w:top w:val="nil"/>
              <w:left w:val="nil"/>
              <w:bottom w:val="single" w:sz="4" w:space="0" w:color="auto"/>
              <w:right w:val="single" w:sz="4" w:space="0" w:color="auto"/>
            </w:tcBorders>
            <w:noWrap/>
            <w:vAlign w:val="center"/>
            <w:hideMark/>
          </w:tcPr>
          <w:p w14:paraId="09877DC5" w14:textId="19D9C626"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2DF0A6C4" w14:textId="529366FC"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043A6986"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0.00</w:t>
            </w:r>
          </w:p>
        </w:tc>
        <w:tc>
          <w:tcPr>
            <w:tcW w:w="398" w:type="pct"/>
            <w:tcBorders>
              <w:top w:val="nil"/>
              <w:left w:val="nil"/>
              <w:bottom w:val="single" w:sz="4" w:space="0" w:color="auto"/>
              <w:right w:val="single" w:sz="4" w:space="0" w:color="auto"/>
            </w:tcBorders>
            <w:noWrap/>
            <w:vAlign w:val="center"/>
            <w:hideMark/>
          </w:tcPr>
          <w:p w14:paraId="4FEEF59F"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0.01</w:t>
            </w:r>
          </w:p>
        </w:tc>
        <w:tc>
          <w:tcPr>
            <w:tcW w:w="398" w:type="pct"/>
            <w:tcBorders>
              <w:top w:val="nil"/>
              <w:left w:val="nil"/>
              <w:bottom w:val="single" w:sz="4" w:space="0" w:color="auto"/>
              <w:right w:val="single" w:sz="4" w:space="0" w:color="auto"/>
            </w:tcBorders>
            <w:noWrap/>
            <w:vAlign w:val="center"/>
            <w:hideMark/>
          </w:tcPr>
          <w:p w14:paraId="1D51BA97" w14:textId="7BE2C0D0"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637006EC" w14:textId="450BE1A6"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BC6844B" w14:textId="73DC8155"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9CE150C" w14:textId="6D5A8686"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20A6B77" w14:textId="44E7AB34"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04C9829C" w14:textId="069FD2B8"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508B949D"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575119BC"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5D5522ED"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CVJ</w:t>
            </w:r>
          </w:p>
        </w:tc>
        <w:tc>
          <w:tcPr>
            <w:tcW w:w="452" w:type="pct"/>
            <w:tcBorders>
              <w:top w:val="nil"/>
              <w:left w:val="nil"/>
              <w:bottom w:val="single" w:sz="4" w:space="0" w:color="auto"/>
              <w:right w:val="single" w:sz="4" w:space="0" w:color="auto"/>
            </w:tcBorders>
            <w:noWrap/>
            <w:vAlign w:val="center"/>
            <w:hideMark/>
          </w:tcPr>
          <w:p w14:paraId="2629D1F0" w14:textId="3C6394BE"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2D67B6FC" w14:textId="534E03D4"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7EE3B05E"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0.89</w:t>
            </w:r>
          </w:p>
        </w:tc>
        <w:tc>
          <w:tcPr>
            <w:tcW w:w="398" w:type="pct"/>
            <w:tcBorders>
              <w:top w:val="nil"/>
              <w:left w:val="nil"/>
              <w:bottom w:val="single" w:sz="4" w:space="0" w:color="auto"/>
              <w:right w:val="single" w:sz="4" w:space="0" w:color="auto"/>
            </w:tcBorders>
            <w:noWrap/>
            <w:vAlign w:val="center"/>
            <w:hideMark/>
          </w:tcPr>
          <w:p w14:paraId="7FF209A5"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3.37</w:t>
            </w:r>
          </w:p>
        </w:tc>
        <w:tc>
          <w:tcPr>
            <w:tcW w:w="398" w:type="pct"/>
            <w:tcBorders>
              <w:top w:val="nil"/>
              <w:left w:val="nil"/>
              <w:bottom w:val="single" w:sz="4" w:space="0" w:color="auto"/>
              <w:right w:val="single" w:sz="4" w:space="0" w:color="auto"/>
            </w:tcBorders>
            <w:noWrap/>
            <w:vAlign w:val="center"/>
            <w:hideMark/>
          </w:tcPr>
          <w:p w14:paraId="0368F6C1"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6.27</w:t>
            </w:r>
          </w:p>
        </w:tc>
        <w:tc>
          <w:tcPr>
            <w:tcW w:w="452" w:type="pct"/>
            <w:tcBorders>
              <w:top w:val="nil"/>
              <w:left w:val="nil"/>
              <w:bottom w:val="single" w:sz="4" w:space="0" w:color="auto"/>
              <w:right w:val="single" w:sz="4" w:space="0" w:color="auto"/>
            </w:tcBorders>
            <w:noWrap/>
            <w:vAlign w:val="center"/>
            <w:hideMark/>
          </w:tcPr>
          <w:p w14:paraId="6CCF0EAC" w14:textId="72F5CECE"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E72BE0A" w14:textId="5B0B992A"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2F172A7" w14:textId="66FFC27D"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3C85586" w14:textId="7CD51444"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2785BC0A" w14:textId="15777343"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3331E489"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15D121BB"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1307BC7B"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DOL</w:t>
            </w:r>
          </w:p>
        </w:tc>
        <w:tc>
          <w:tcPr>
            <w:tcW w:w="452" w:type="pct"/>
            <w:tcBorders>
              <w:top w:val="nil"/>
              <w:left w:val="nil"/>
              <w:bottom w:val="single" w:sz="4" w:space="0" w:color="auto"/>
              <w:right w:val="single" w:sz="4" w:space="0" w:color="auto"/>
            </w:tcBorders>
            <w:noWrap/>
            <w:vAlign w:val="center"/>
            <w:hideMark/>
          </w:tcPr>
          <w:p w14:paraId="2AD68158" w14:textId="228D7CE0"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022CCB77" w14:textId="28FC654F"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0B863414" w14:textId="75C7498F"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6889E50" w14:textId="795DE630"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22E32A1" w14:textId="2254A75D"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3159114C" w14:textId="24A5723A"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0F95D09" w14:textId="7A1BF3EF"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9730699" w14:textId="1D6A0200"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0CD0FDBE"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0.05</w:t>
            </w:r>
          </w:p>
        </w:tc>
        <w:tc>
          <w:tcPr>
            <w:tcW w:w="287" w:type="pct"/>
            <w:tcBorders>
              <w:top w:val="nil"/>
              <w:left w:val="nil"/>
              <w:bottom w:val="single" w:sz="4" w:space="0" w:color="auto"/>
              <w:right w:val="single" w:sz="4" w:space="0" w:color="auto"/>
            </w:tcBorders>
            <w:noWrap/>
            <w:vAlign w:val="center"/>
            <w:hideMark/>
          </w:tcPr>
          <w:p w14:paraId="48A3138D"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0.28</w:t>
            </w:r>
          </w:p>
        </w:tc>
      </w:tr>
      <w:tr w:rsidR="00086131" w:rsidRPr="002B0E38" w14:paraId="030DD2E8"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1C192D38"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0CE881D5"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FLY</w:t>
            </w:r>
          </w:p>
        </w:tc>
        <w:tc>
          <w:tcPr>
            <w:tcW w:w="452" w:type="pct"/>
            <w:tcBorders>
              <w:top w:val="nil"/>
              <w:left w:val="nil"/>
              <w:bottom w:val="single" w:sz="4" w:space="0" w:color="auto"/>
              <w:right w:val="single" w:sz="4" w:space="0" w:color="auto"/>
            </w:tcBorders>
            <w:noWrap/>
            <w:vAlign w:val="center"/>
            <w:hideMark/>
          </w:tcPr>
          <w:p w14:paraId="4EC97C9A" w14:textId="06DB7C51"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22BE10F0" w14:textId="2D3CD963"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709C9DBA" w14:textId="126C7A04"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35BE0E8"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0.01</w:t>
            </w:r>
          </w:p>
        </w:tc>
        <w:tc>
          <w:tcPr>
            <w:tcW w:w="398" w:type="pct"/>
            <w:tcBorders>
              <w:top w:val="nil"/>
              <w:left w:val="nil"/>
              <w:bottom w:val="single" w:sz="4" w:space="0" w:color="auto"/>
              <w:right w:val="single" w:sz="4" w:space="0" w:color="auto"/>
            </w:tcBorders>
            <w:noWrap/>
            <w:vAlign w:val="center"/>
            <w:hideMark/>
          </w:tcPr>
          <w:p w14:paraId="36CFF355" w14:textId="6691B721"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62B6CF8E" w14:textId="7F2B585B"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A4565F6" w14:textId="3CE9A66D"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3654D01" w14:textId="6AA277BD"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04819E0" w14:textId="75D88D2F"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39155941" w14:textId="0FAD4A20"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3EE6A679"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4460BBEA"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4E15CB3D"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GBA</w:t>
            </w:r>
          </w:p>
        </w:tc>
        <w:tc>
          <w:tcPr>
            <w:tcW w:w="452" w:type="pct"/>
            <w:tcBorders>
              <w:top w:val="nil"/>
              <w:left w:val="nil"/>
              <w:bottom w:val="single" w:sz="4" w:space="0" w:color="auto"/>
              <w:right w:val="single" w:sz="4" w:space="0" w:color="auto"/>
            </w:tcBorders>
            <w:noWrap/>
            <w:vAlign w:val="center"/>
            <w:hideMark/>
          </w:tcPr>
          <w:p w14:paraId="3522BBBA" w14:textId="06015F75"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10889CE0" w14:textId="7DB7B6F5"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63F6E9BB" w14:textId="0BF2E2B2"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2719928" w14:textId="7FEF8CB8"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B0D4E6D"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1.42</w:t>
            </w:r>
          </w:p>
        </w:tc>
        <w:tc>
          <w:tcPr>
            <w:tcW w:w="452" w:type="pct"/>
            <w:tcBorders>
              <w:top w:val="nil"/>
              <w:left w:val="nil"/>
              <w:bottom w:val="single" w:sz="4" w:space="0" w:color="auto"/>
              <w:right w:val="single" w:sz="4" w:space="0" w:color="auto"/>
            </w:tcBorders>
            <w:noWrap/>
            <w:vAlign w:val="center"/>
            <w:hideMark/>
          </w:tcPr>
          <w:p w14:paraId="38867C99" w14:textId="23F668AE"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A66BA9F" w14:textId="3F1A9C2D"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21232B6" w14:textId="7AE63054"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F305EDD" w14:textId="6BD8F961"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3DB409BF" w14:textId="7DE3E99B"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144E1E93"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318D51BD"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15859B13"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KGM</w:t>
            </w:r>
          </w:p>
        </w:tc>
        <w:tc>
          <w:tcPr>
            <w:tcW w:w="452" w:type="pct"/>
            <w:tcBorders>
              <w:top w:val="nil"/>
              <w:left w:val="nil"/>
              <w:bottom w:val="single" w:sz="4" w:space="0" w:color="auto"/>
              <w:right w:val="single" w:sz="4" w:space="0" w:color="auto"/>
            </w:tcBorders>
            <w:noWrap/>
            <w:vAlign w:val="center"/>
            <w:hideMark/>
          </w:tcPr>
          <w:p w14:paraId="419AF275" w14:textId="2B85EAC0"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70544213" w14:textId="4B8BA2F0"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6B77CF5B"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0.20</w:t>
            </w:r>
          </w:p>
        </w:tc>
        <w:tc>
          <w:tcPr>
            <w:tcW w:w="398" w:type="pct"/>
            <w:tcBorders>
              <w:top w:val="nil"/>
              <w:left w:val="nil"/>
              <w:bottom w:val="single" w:sz="4" w:space="0" w:color="auto"/>
              <w:right w:val="single" w:sz="4" w:space="0" w:color="auto"/>
            </w:tcBorders>
            <w:noWrap/>
            <w:vAlign w:val="center"/>
            <w:hideMark/>
          </w:tcPr>
          <w:p w14:paraId="6E5ACB05"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1.39</w:t>
            </w:r>
          </w:p>
        </w:tc>
        <w:tc>
          <w:tcPr>
            <w:tcW w:w="398" w:type="pct"/>
            <w:tcBorders>
              <w:top w:val="nil"/>
              <w:left w:val="nil"/>
              <w:bottom w:val="single" w:sz="4" w:space="0" w:color="auto"/>
              <w:right w:val="single" w:sz="4" w:space="0" w:color="auto"/>
            </w:tcBorders>
            <w:noWrap/>
            <w:vAlign w:val="center"/>
            <w:hideMark/>
          </w:tcPr>
          <w:p w14:paraId="2C2B6D7D" w14:textId="46F6AD33"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191412D4" w14:textId="005F5978"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2230E42" w14:textId="64F7FF32"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05E6B925"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0.02</w:t>
            </w:r>
          </w:p>
        </w:tc>
        <w:tc>
          <w:tcPr>
            <w:tcW w:w="398" w:type="pct"/>
            <w:tcBorders>
              <w:top w:val="nil"/>
              <w:left w:val="nil"/>
              <w:bottom w:val="single" w:sz="4" w:space="0" w:color="auto"/>
              <w:right w:val="single" w:sz="4" w:space="0" w:color="auto"/>
            </w:tcBorders>
            <w:noWrap/>
            <w:vAlign w:val="center"/>
            <w:hideMark/>
          </w:tcPr>
          <w:p w14:paraId="7F5978A2" w14:textId="1906209F"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2675E7E6"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0.34</w:t>
            </w:r>
          </w:p>
        </w:tc>
      </w:tr>
      <w:tr w:rsidR="00086131" w:rsidRPr="002B0E38" w14:paraId="12B2B402"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13F7B3D7"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20BAE8B1"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RUB</w:t>
            </w:r>
          </w:p>
        </w:tc>
        <w:tc>
          <w:tcPr>
            <w:tcW w:w="452" w:type="pct"/>
            <w:tcBorders>
              <w:top w:val="nil"/>
              <w:left w:val="nil"/>
              <w:bottom w:val="single" w:sz="4" w:space="0" w:color="auto"/>
              <w:right w:val="single" w:sz="4" w:space="0" w:color="auto"/>
            </w:tcBorders>
            <w:noWrap/>
            <w:vAlign w:val="center"/>
            <w:hideMark/>
          </w:tcPr>
          <w:p w14:paraId="3D7DA0DF" w14:textId="1B1E3481"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17916B4C" w14:textId="70D0E9F0"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40CE05BF" w14:textId="19AB9B6B"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ABF40A3"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0.45</w:t>
            </w:r>
          </w:p>
        </w:tc>
        <w:tc>
          <w:tcPr>
            <w:tcW w:w="398" w:type="pct"/>
            <w:tcBorders>
              <w:top w:val="nil"/>
              <w:left w:val="nil"/>
              <w:bottom w:val="single" w:sz="4" w:space="0" w:color="auto"/>
              <w:right w:val="single" w:sz="4" w:space="0" w:color="auto"/>
            </w:tcBorders>
            <w:noWrap/>
            <w:vAlign w:val="center"/>
            <w:hideMark/>
          </w:tcPr>
          <w:p w14:paraId="561F754B" w14:textId="67761BD4"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0FE3B469" w14:textId="39168A8E"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D8CE4C8" w14:textId="30CE2AB3"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1318ED2" w14:textId="7048E8F2"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540D0AD" w14:textId="381D768A"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12925424" w14:textId="5D5951E4"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7A334E21"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6CB07CC7"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49AFC625"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SKJ</w:t>
            </w:r>
          </w:p>
        </w:tc>
        <w:tc>
          <w:tcPr>
            <w:tcW w:w="452" w:type="pct"/>
            <w:tcBorders>
              <w:top w:val="nil"/>
              <w:left w:val="nil"/>
              <w:bottom w:val="single" w:sz="4" w:space="0" w:color="auto"/>
              <w:right w:val="single" w:sz="4" w:space="0" w:color="auto"/>
            </w:tcBorders>
            <w:noWrap/>
            <w:vAlign w:val="center"/>
            <w:hideMark/>
          </w:tcPr>
          <w:p w14:paraId="775149FC" w14:textId="46A775CA"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049052DE" w14:textId="215E97AF"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2FC7CE1D"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0.67</w:t>
            </w:r>
          </w:p>
        </w:tc>
        <w:tc>
          <w:tcPr>
            <w:tcW w:w="398" w:type="pct"/>
            <w:tcBorders>
              <w:top w:val="nil"/>
              <w:left w:val="nil"/>
              <w:bottom w:val="single" w:sz="4" w:space="0" w:color="auto"/>
              <w:right w:val="single" w:sz="4" w:space="0" w:color="auto"/>
            </w:tcBorders>
            <w:noWrap/>
            <w:vAlign w:val="center"/>
            <w:hideMark/>
          </w:tcPr>
          <w:p w14:paraId="1F3B029B"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4.70</w:t>
            </w:r>
          </w:p>
        </w:tc>
        <w:tc>
          <w:tcPr>
            <w:tcW w:w="398" w:type="pct"/>
            <w:tcBorders>
              <w:top w:val="nil"/>
              <w:left w:val="nil"/>
              <w:bottom w:val="single" w:sz="4" w:space="0" w:color="auto"/>
              <w:right w:val="single" w:sz="4" w:space="0" w:color="auto"/>
            </w:tcBorders>
            <w:noWrap/>
            <w:vAlign w:val="center"/>
            <w:hideMark/>
          </w:tcPr>
          <w:p w14:paraId="35DFC682"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4.35</w:t>
            </w:r>
          </w:p>
        </w:tc>
        <w:tc>
          <w:tcPr>
            <w:tcW w:w="452" w:type="pct"/>
            <w:tcBorders>
              <w:top w:val="nil"/>
              <w:left w:val="nil"/>
              <w:bottom w:val="single" w:sz="4" w:space="0" w:color="auto"/>
              <w:right w:val="single" w:sz="4" w:space="0" w:color="auto"/>
            </w:tcBorders>
            <w:noWrap/>
            <w:vAlign w:val="center"/>
            <w:hideMark/>
          </w:tcPr>
          <w:p w14:paraId="64CF26AA"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2.30</w:t>
            </w:r>
          </w:p>
        </w:tc>
        <w:tc>
          <w:tcPr>
            <w:tcW w:w="398" w:type="pct"/>
            <w:tcBorders>
              <w:top w:val="nil"/>
              <w:left w:val="nil"/>
              <w:bottom w:val="single" w:sz="4" w:space="0" w:color="auto"/>
              <w:right w:val="single" w:sz="4" w:space="0" w:color="auto"/>
            </w:tcBorders>
            <w:noWrap/>
            <w:vAlign w:val="center"/>
            <w:hideMark/>
          </w:tcPr>
          <w:p w14:paraId="7A0B45DC"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0.00</w:t>
            </w:r>
          </w:p>
        </w:tc>
        <w:tc>
          <w:tcPr>
            <w:tcW w:w="398" w:type="pct"/>
            <w:tcBorders>
              <w:top w:val="nil"/>
              <w:left w:val="nil"/>
              <w:bottom w:val="single" w:sz="4" w:space="0" w:color="auto"/>
              <w:right w:val="single" w:sz="4" w:space="0" w:color="auto"/>
            </w:tcBorders>
            <w:noWrap/>
            <w:vAlign w:val="center"/>
            <w:hideMark/>
          </w:tcPr>
          <w:p w14:paraId="1D83FDAA"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0.03</w:t>
            </w:r>
          </w:p>
        </w:tc>
        <w:tc>
          <w:tcPr>
            <w:tcW w:w="398" w:type="pct"/>
            <w:tcBorders>
              <w:top w:val="nil"/>
              <w:left w:val="nil"/>
              <w:bottom w:val="single" w:sz="4" w:space="0" w:color="auto"/>
              <w:right w:val="single" w:sz="4" w:space="0" w:color="auto"/>
            </w:tcBorders>
            <w:noWrap/>
            <w:vAlign w:val="center"/>
            <w:hideMark/>
          </w:tcPr>
          <w:p w14:paraId="6BA7163B" w14:textId="44EDCB1F"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040CCD79"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1.40</w:t>
            </w:r>
          </w:p>
        </w:tc>
      </w:tr>
      <w:tr w:rsidR="00086131" w:rsidRPr="002B0E38" w14:paraId="703B3AC7"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1D494A84"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1FBC6D9E"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SSM</w:t>
            </w:r>
          </w:p>
        </w:tc>
        <w:tc>
          <w:tcPr>
            <w:tcW w:w="452" w:type="pct"/>
            <w:tcBorders>
              <w:top w:val="nil"/>
              <w:left w:val="nil"/>
              <w:bottom w:val="single" w:sz="4" w:space="0" w:color="auto"/>
              <w:right w:val="single" w:sz="4" w:space="0" w:color="auto"/>
            </w:tcBorders>
            <w:noWrap/>
            <w:vAlign w:val="center"/>
            <w:hideMark/>
          </w:tcPr>
          <w:p w14:paraId="1AC5FAB3" w14:textId="7196471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382F76A0" w14:textId="2D322D99"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0FE6AA8D"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0.01</w:t>
            </w:r>
          </w:p>
        </w:tc>
        <w:tc>
          <w:tcPr>
            <w:tcW w:w="398" w:type="pct"/>
            <w:tcBorders>
              <w:top w:val="nil"/>
              <w:left w:val="nil"/>
              <w:bottom w:val="single" w:sz="4" w:space="0" w:color="auto"/>
              <w:right w:val="single" w:sz="4" w:space="0" w:color="auto"/>
            </w:tcBorders>
            <w:noWrap/>
            <w:vAlign w:val="center"/>
            <w:hideMark/>
          </w:tcPr>
          <w:p w14:paraId="1F298F35"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0.10</w:t>
            </w:r>
          </w:p>
        </w:tc>
        <w:tc>
          <w:tcPr>
            <w:tcW w:w="398" w:type="pct"/>
            <w:tcBorders>
              <w:top w:val="nil"/>
              <w:left w:val="nil"/>
              <w:bottom w:val="single" w:sz="4" w:space="0" w:color="auto"/>
              <w:right w:val="single" w:sz="4" w:space="0" w:color="auto"/>
            </w:tcBorders>
            <w:noWrap/>
            <w:vAlign w:val="center"/>
            <w:hideMark/>
          </w:tcPr>
          <w:p w14:paraId="1867AFA2"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4.35</w:t>
            </w:r>
          </w:p>
        </w:tc>
        <w:tc>
          <w:tcPr>
            <w:tcW w:w="452" w:type="pct"/>
            <w:tcBorders>
              <w:top w:val="nil"/>
              <w:left w:val="nil"/>
              <w:bottom w:val="single" w:sz="4" w:space="0" w:color="auto"/>
              <w:right w:val="single" w:sz="4" w:space="0" w:color="auto"/>
            </w:tcBorders>
            <w:noWrap/>
            <w:vAlign w:val="center"/>
            <w:hideMark/>
          </w:tcPr>
          <w:p w14:paraId="5CC9A959" w14:textId="790C2450"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F72B0D2" w14:textId="61DA1A2E"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DF63AF0" w14:textId="072B4024"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A3FCA13" w14:textId="214847FF"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5C382047" w14:textId="6CFECDD6"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2F324FBC"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2B4ACF38"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6FFC529C"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TRG</w:t>
            </w:r>
          </w:p>
        </w:tc>
        <w:tc>
          <w:tcPr>
            <w:tcW w:w="452" w:type="pct"/>
            <w:tcBorders>
              <w:top w:val="nil"/>
              <w:left w:val="nil"/>
              <w:bottom w:val="single" w:sz="4" w:space="0" w:color="auto"/>
              <w:right w:val="single" w:sz="4" w:space="0" w:color="auto"/>
            </w:tcBorders>
            <w:noWrap/>
            <w:vAlign w:val="center"/>
            <w:hideMark/>
          </w:tcPr>
          <w:p w14:paraId="3DFA1E83" w14:textId="062B8089"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3F715A89" w14:textId="4DEEA990"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7AAB1687"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0.30</w:t>
            </w:r>
          </w:p>
        </w:tc>
        <w:tc>
          <w:tcPr>
            <w:tcW w:w="398" w:type="pct"/>
            <w:tcBorders>
              <w:top w:val="nil"/>
              <w:left w:val="nil"/>
              <w:bottom w:val="single" w:sz="4" w:space="0" w:color="auto"/>
              <w:right w:val="single" w:sz="4" w:space="0" w:color="auto"/>
            </w:tcBorders>
            <w:noWrap/>
            <w:vAlign w:val="center"/>
            <w:hideMark/>
          </w:tcPr>
          <w:p w14:paraId="108C344E"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0.19</w:t>
            </w:r>
          </w:p>
        </w:tc>
        <w:tc>
          <w:tcPr>
            <w:tcW w:w="398" w:type="pct"/>
            <w:tcBorders>
              <w:top w:val="nil"/>
              <w:left w:val="nil"/>
              <w:bottom w:val="single" w:sz="4" w:space="0" w:color="auto"/>
              <w:right w:val="single" w:sz="4" w:space="0" w:color="auto"/>
            </w:tcBorders>
            <w:noWrap/>
            <w:vAlign w:val="center"/>
            <w:hideMark/>
          </w:tcPr>
          <w:p w14:paraId="6DBF402B" w14:textId="57EBD014"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5D0D956D" w14:textId="0C9A7625"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D2A4E56" w14:textId="1CB32BFB"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0B0C2DFC" w14:textId="20AAFB0D"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D4CD005" w14:textId="5A6DE468"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36D547DA" w14:textId="44E05CF2"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64A18F43"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3829BB76"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34096161"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TUN</w:t>
            </w:r>
          </w:p>
        </w:tc>
        <w:tc>
          <w:tcPr>
            <w:tcW w:w="452" w:type="pct"/>
            <w:tcBorders>
              <w:top w:val="nil"/>
              <w:left w:val="nil"/>
              <w:bottom w:val="single" w:sz="4" w:space="0" w:color="auto"/>
              <w:right w:val="single" w:sz="4" w:space="0" w:color="auto"/>
            </w:tcBorders>
            <w:noWrap/>
            <w:vAlign w:val="center"/>
            <w:hideMark/>
          </w:tcPr>
          <w:p w14:paraId="66E992F6" w14:textId="6E5A90B8"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29B7E792" w14:textId="236ED6C3"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0F3B9DB7" w14:textId="6E31AA50"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D1E2881" w14:textId="025FB71A"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0904D175" w14:textId="2D00139F"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18E41AE5" w14:textId="76FD96EC"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01E88F2C"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0.04</w:t>
            </w:r>
          </w:p>
        </w:tc>
        <w:tc>
          <w:tcPr>
            <w:tcW w:w="398" w:type="pct"/>
            <w:tcBorders>
              <w:top w:val="nil"/>
              <w:left w:val="nil"/>
              <w:bottom w:val="single" w:sz="4" w:space="0" w:color="auto"/>
              <w:right w:val="single" w:sz="4" w:space="0" w:color="auto"/>
            </w:tcBorders>
            <w:noWrap/>
            <w:vAlign w:val="center"/>
            <w:hideMark/>
          </w:tcPr>
          <w:p w14:paraId="51C94581"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0.05</w:t>
            </w:r>
          </w:p>
        </w:tc>
        <w:tc>
          <w:tcPr>
            <w:tcW w:w="398" w:type="pct"/>
            <w:tcBorders>
              <w:top w:val="nil"/>
              <w:left w:val="nil"/>
              <w:bottom w:val="single" w:sz="4" w:space="0" w:color="auto"/>
              <w:right w:val="single" w:sz="4" w:space="0" w:color="auto"/>
            </w:tcBorders>
            <w:noWrap/>
            <w:vAlign w:val="center"/>
            <w:hideMark/>
          </w:tcPr>
          <w:p w14:paraId="317C3A63"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0.61</w:t>
            </w:r>
          </w:p>
        </w:tc>
        <w:tc>
          <w:tcPr>
            <w:tcW w:w="287" w:type="pct"/>
            <w:tcBorders>
              <w:top w:val="nil"/>
              <w:left w:val="nil"/>
              <w:bottom w:val="single" w:sz="4" w:space="0" w:color="auto"/>
              <w:right w:val="single" w:sz="4" w:space="0" w:color="auto"/>
            </w:tcBorders>
            <w:noWrap/>
            <w:vAlign w:val="center"/>
            <w:hideMark/>
          </w:tcPr>
          <w:p w14:paraId="05D8AE40"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0.07</w:t>
            </w:r>
          </w:p>
        </w:tc>
      </w:tr>
      <w:tr w:rsidR="00086131" w:rsidRPr="002B0E38" w14:paraId="7B90E71E"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2501D828"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52CE2FB3"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TUS</w:t>
            </w:r>
          </w:p>
        </w:tc>
        <w:tc>
          <w:tcPr>
            <w:tcW w:w="452" w:type="pct"/>
            <w:tcBorders>
              <w:top w:val="nil"/>
              <w:left w:val="nil"/>
              <w:bottom w:val="single" w:sz="4" w:space="0" w:color="auto"/>
              <w:right w:val="single" w:sz="4" w:space="0" w:color="auto"/>
            </w:tcBorders>
            <w:noWrap/>
            <w:vAlign w:val="center"/>
            <w:hideMark/>
          </w:tcPr>
          <w:p w14:paraId="4B08D692" w14:textId="7993DC9C"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2D1C7223" w14:textId="388336B2"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37536D0D" w14:textId="1CD62568"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68B5861" w14:textId="5E65B8FB"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ACA2DBE"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0.44</w:t>
            </w:r>
          </w:p>
        </w:tc>
        <w:tc>
          <w:tcPr>
            <w:tcW w:w="452" w:type="pct"/>
            <w:tcBorders>
              <w:top w:val="nil"/>
              <w:left w:val="nil"/>
              <w:bottom w:val="single" w:sz="4" w:space="0" w:color="auto"/>
              <w:right w:val="single" w:sz="4" w:space="0" w:color="auto"/>
            </w:tcBorders>
            <w:noWrap/>
            <w:vAlign w:val="center"/>
            <w:hideMark/>
          </w:tcPr>
          <w:p w14:paraId="3949CE2E" w14:textId="7F7669D8"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F7793CD" w14:textId="7CC77C8D"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096DF831" w14:textId="0C021B72"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AD725AC" w14:textId="47E39F62"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0ACD2854" w14:textId="02664A92"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5FDFCEA7"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00FF6A7B"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61A49878"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WAH</w:t>
            </w:r>
          </w:p>
        </w:tc>
        <w:tc>
          <w:tcPr>
            <w:tcW w:w="452" w:type="pct"/>
            <w:tcBorders>
              <w:top w:val="nil"/>
              <w:left w:val="nil"/>
              <w:bottom w:val="single" w:sz="4" w:space="0" w:color="auto"/>
              <w:right w:val="single" w:sz="4" w:space="0" w:color="auto"/>
            </w:tcBorders>
            <w:noWrap/>
            <w:vAlign w:val="center"/>
            <w:hideMark/>
          </w:tcPr>
          <w:p w14:paraId="027A1EBF" w14:textId="29477FF5"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21FA3A97" w14:textId="3704A755"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17A664FD"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0.06</w:t>
            </w:r>
          </w:p>
        </w:tc>
        <w:tc>
          <w:tcPr>
            <w:tcW w:w="398" w:type="pct"/>
            <w:tcBorders>
              <w:top w:val="nil"/>
              <w:left w:val="nil"/>
              <w:bottom w:val="single" w:sz="4" w:space="0" w:color="auto"/>
              <w:right w:val="single" w:sz="4" w:space="0" w:color="auto"/>
            </w:tcBorders>
            <w:noWrap/>
            <w:vAlign w:val="center"/>
            <w:hideMark/>
          </w:tcPr>
          <w:p w14:paraId="657CF5E1"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0.12</w:t>
            </w:r>
          </w:p>
        </w:tc>
        <w:tc>
          <w:tcPr>
            <w:tcW w:w="398" w:type="pct"/>
            <w:tcBorders>
              <w:top w:val="nil"/>
              <w:left w:val="nil"/>
              <w:bottom w:val="single" w:sz="4" w:space="0" w:color="auto"/>
              <w:right w:val="single" w:sz="4" w:space="0" w:color="auto"/>
            </w:tcBorders>
            <w:noWrap/>
            <w:vAlign w:val="center"/>
            <w:hideMark/>
          </w:tcPr>
          <w:p w14:paraId="05F1ACE2" w14:textId="489443BE"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2381FC0C" w14:textId="7AF79E05"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CAF16B3" w14:textId="08762965"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406AFA9" w14:textId="381EB9AB"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F8DD00B" w14:textId="0DC5B4E2"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3E731455" w14:textId="74B8FAD2"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6826FBEE"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2807CB57"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4E1086F2"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YFT</w:t>
            </w:r>
          </w:p>
        </w:tc>
        <w:tc>
          <w:tcPr>
            <w:tcW w:w="452" w:type="pct"/>
            <w:tcBorders>
              <w:top w:val="nil"/>
              <w:left w:val="nil"/>
              <w:bottom w:val="single" w:sz="4" w:space="0" w:color="auto"/>
              <w:right w:val="single" w:sz="4" w:space="0" w:color="auto"/>
            </w:tcBorders>
            <w:noWrap/>
            <w:vAlign w:val="center"/>
            <w:hideMark/>
          </w:tcPr>
          <w:p w14:paraId="6B15D08C" w14:textId="777B3762"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3EEE7482" w14:textId="4D08966C"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5CF87D8F" w14:textId="5D7F95C2"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3F5CB17"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0.08</w:t>
            </w:r>
          </w:p>
        </w:tc>
        <w:tc>
          <w:tcPr>
            <w:tcW w:w="398" w:type="pct"/>
            <w:tcBorders>
              <w:top w:val="nil"/>
              <w:left w:val="nil"/>
              <w:bottom w:val="single" w:sz="4" w:space="0" w:color="auto"/>
              <w:right w:val="single" w:sz="4" w:space="0" w:color="auto"/>
            </w:tcBorders>
            <w:noWrap/>
            <w:vAlign w:val="center"/>
            <w:hideMark/>
          </w:tcPr>
          <w:p w14:paraId="477CF9A9"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0.07</w:t>
            </w:r>
          </w:p>
        </w:tc>
        <w:tc>
          <w:tcPr>
            <w:tcW w:w="452" w:type="pct"/>
            <w:tcBorders>
              <w:top w:val="nil"/>
              <w:left w:val="nil"/>
              <w:bottom w:val="single" w:sz="4" w:space="0" w:color="auto"/>
              <w:right w:val="single" w:sz="4" w:space="0" w:color="auto"/>
            </w:tcBorders>
            <w:noWrap/>
            <w:vAlign w:val="center"/>
            <w:hideMark/>
          </w:tcPr>
          <w:p w14:paraId="2082AD1A" w14:textId="02A11C3B"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03776B7"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0.03</w:t>
            </w:r>
          </w:p>
        </w:tc>
        <w:tc>
          <w:tcPr>
            <w:tcW w:w="398" w:type="pct"/>
            <w:tcBorders>
              <w:top w:val="nil"/>
              <w:left w:val="nil"/>
              <w:bottom w:val="single" w:sz="4" w:space="0" w:color="auto"/>
              <w:right w:val="single" w:sz="4" w:space="0" w:color="auto"/>
            </w:tcBorders>
            <w:noWrap/>
            <w:vAlign w:val="center"/>
            <w:hideMark/>
          </w:tcPr>
          <w:p w14:paraId="7AD23420"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0.00</w:t>
            </w:r>
          </w:p>
        </w:tc>
        <w:tc>
          <w:tcPr>
            <w:tcW w:w="398" w:type="pct"/>
            <w:tcBorders>
              <w:top w:val="nil"/>
              <w:left w:val="nil"/>
              <w:bottom w:val="single" w:sz="4" w:space="0" w:color="auto"/>
              <w:right w:val="single" w:sz="4" w:space="0" w:color="auto"/>
            </w:tcBorders>
            <w:noWrap/>
            <w:vAlign w:val="center"/>
            <w:hideMark/>
          </w:tcPr>
          <w:p w14:paraId="6D26B42C"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0.07</w:t>
            </w:r>
          </w:p>
        </w:tc>
        <w:tc>
          <w:tcPr>
            <w:tcW w:w="287" w:type="pct"/>
            <w:tcBorders>
              <w:top w:val="nil"/>
              <w:left w:val="nil"/>
              <w:bottom w:val="single" w:sz="4" w:space="0" w:color="auto"/>
              <w:right w:val="single" w:sz="4" w:space="0" w:color="auto"/>
            </w:tcBorders>
            <w:noWrap/>
            <w:vAlign w:val="center"/>
            <w:hideMark/>
          </w:tcPr>
          <w:p w14:paraId="00DAE244"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0.02</w:t>
            </w:r>
          </w:p>
        </w:tc>
      </w:tr>
      <w:tr w:rsidR="00086131" w:rsidRPr="002B0E38" w14:paraId="49E39002"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3A9BC044"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042BB7BD"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YTL</w:t>
            </w:r>
          </w:p>
        </w:tc>
        <w:tc>
          <w:tcPr>
            <w:tcW w:w="452" w:type="pct"/>
            <w:tcBorders>
              <w:top w:val="nil"/>
              <w:left w:val="nil"/>
              <w:bottom w:val="single" w:sz="4" w:space="0" w:color="auto"/>
              <w:right w:val="single" w:sz="4" w:space="0" w:color="auto"/>
            </w:tcBorders>
            <w:noWrap/>
            <w:vAlign w:val="center"/>
            <w:hideMark/>
          </w:tcPr>
          <w:p w14:paraId="1C3488A2" w14:textId="79C4B45C"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266A6075" w14:textId="0A481EB8"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5A03256B"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0.09</w:t>
            </w:r>
          </w:p>
        </w:tc>
        <w:tc>
          <w:tcPr>
            <w:tcW w:w="398" w:type="pct"/>
            <w:tcBorders>
              <w:top w:val="nil"/>
              <w:left w:val="nil"/>
              <w:bottom w:val="single" w:sz="4" w:space="0" w:color="auto"/>
              <w:right w:val="single" w:sz="4" w:space="0" w:color="auto"/>
            </w:tcBorders>
            <w:noWrap/>
            <w:vAlign w:val="center"/>
            <w:hideMark/>
          </w:tcPr>
          <w:p w14:paraId="45BF6D8F"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0.21</w:t>
            </w:r>
          </w:p>
        </w:tc>
        <w:tc>
          <w:tcPr>
            <w:tcW w:w="398" w:type="pct"/>
            <w:tcBorders>
              <w:top w:val="nil"/>
              <w:left w:val="nil"/>
              <w:bottom w:val="single" w:sz="4" w:space="0" w:color="auto"/>
              <w:right w:val="single" w:sz="4" w:space="0" w:color="auto"/>
            </w:tcBorders>
            <w:noWrap/>
            <w:vAlign w:val="center"/>
            <w:hideMark/>
          </w:tcPr>
          <w:p w14:paraId="5BDAF22C" w14:textId="0BCF359D"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7989590C" w14:textId="2748876D"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52A241C" w14:textId="24802DB3"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CB81EA9" w14:textId="64660258"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E7D2718" w14:textId="3874CD66"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42517433" w14:textId="73F89D51"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043A6C1B"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3A188181"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086131">
              <w:rPr>
                <w:rFonts w:ascii="Cambria" w:eastAsia="Times New Roman" w:hAnsi="Cambria" w:cs="Times New Roman"/>
                <w:b/>
                <w:bCs/>
                <w:color w:val="000000"/>
                <w:sz w:val="18"/>
                <w:szCs w:val="18"/>
                <w:lang w:eastAsia="en-GB"/>
              </w:rPr>
              <w:t>Saint Kitts and Nevis</w:t>
            </w:r>
          </w:p>
        </w:tc>
        <w:tc>
          <w:tcPr>
            <w:tcW w:w="406" w:type="pct"/>
            <w:tcBorders>
              <w:top w:val="nil"/>
              <w:left w:val="nil"/>
              <w:bottom w:val="single" w:sz="4" w:space="0" w:color="auto"/>
              <w:right w:val="single" w:sz="4" w:space="0" w:color="auto"/>
            </w:tcBorders>
            <w:noWrap/>
            <w:vAlign w:val="center"/>
            <w:hideMark/>
          </w:tcPr>
          <w:p w14:paraId="592D1777"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ALB</w:t>
            </w:r>
          </w:p>
        </w:tc>
        <w:tc>
          <w:tcPr>
            <w:tcW w:w="452" w:type="pct"/>
            <w:tcBorders>
              <w:top w:val="nil"/>
              <w:left w:val="nil"/>
              <w:bottom w:val="single" w:sz="4" w:space="0" w:color="auto"/>
              <w:right w:val="single" w:sz="4" w:space="0" w:color="auto"/>
            </w:tcBorders>
            <w:noWrap/>
            <w:vAlign w:val="center"/>
            <w:hideMark/>
          </w:tcPr>
          <w:p w14:paraId="31EA15C2" w14:textId="23B80F68"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7C519208"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0.07</w:t>
            </w:r>
          </w:p>
        </w:tc>
        <w:tc>
          <w:tcPr>
            <w:tcW w:w="452" w:type="pct"/>
            <w:tcBorders>
              <w:top w:val="nil"/>
              <w:left w:val="nil"/>
              <w:bottom w:val="single" w:sz="4" w:space="0" w:color="auto"/>
              <w:right w:val="single" w:sz="4" w:space="0" w:color="auto"/>
            </w:tcBorders>
            <w:noWrap/>
            <w:vAlign w:val="center"/>
            <w:hideMark/>
          </w:tcPr>
          <w:p w14:paraId="605C45F3" w14:textId="6733E0AC"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EF45DA8" w14:textId="4C3F02CC"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0FB9E2D5" w14:textId="285B1D8F"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693FAEF6" w14:textId="4A89BB6F"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B280C4D" w14:textId="20E86BEA"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A6CC641" w14:textId="0F80BAA4"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9FE951D" w14:textId="5884D5C1"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56AB49C8" w14:textId="7B094572"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10222E4B"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5051F13E"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72A0C285"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BET</w:t>
            </w:r>
          </w:p>
        </w:tc>
        <w:tc>
          <w:tcPr>
            <w:tcW w:w="452" w:type="pct"/>
            <w:tcBorders>
              <w:top w:val="nil"/>
              <w:left w:val="nil"/>
              <w:bottom w:val="single" w:sz="4" w:space="0" w:color="auto"/>
              <w:right w:val="single" w:sz="4" w:space="0" w:color="auto"/>
            </w:tcBorders>
            <w:noWrap/>
            <w:vAlign w:val="center"/>
            <w:hideMark/>
          </w:tcPr>
          <w:p w14:paraId="1C5350D8"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0.05</w:t>
            </w:r>
          </w:p>
        </w:tc>
        <w:tc>
          <w:tcPr>
            <w:tcW w:w="452" w:type="pct"/>
            <w:tcBorders>
              <w:top w:val="nil"/>
              <w:left w:val="nil"/>
              <w:bottom w:val="single" w:sz="4" w:space="0" w:color="auto"/>
              <w:right w:val="single" w:sz="4" w:space="0" w:color="auto"/>
            </w:tcBorders>
            <w:noWrap/>
            <w:vAlign w:val="center"/>
            <w:hideMark/>
          </w:tcPr>
          <w:p w14:paraId="435130EE"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3.59</w:t>
            </w:r>
          </w:p>
        </w:tc>
        <w:tc>
          <w:tcPr>
            <w:tcW w:w="452" w:type="pct"/>
            <w:tcBorders>
              <w:top w:val="nil"/>
              <w:left w:val="nil"/>
              <w:bottom w:val="single" w:sz="4" w:space="0" w:color="auto"/>
              <w:right w:val="single" w:sz="4" w:space="0" w:color="auto"/>
            </w:tcBorders>
            <w:noWrap/>
            <w:vAlign w:val="center"/>
            <w:hideMark/>
          </w:tcPr>
          <w:p w14:paraId="1CCEF8B9"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0.57</w:t>
            </w:r>
          </w:p>
        </w:tc>
        <w:tc>
          <w:tcPr>
            <w:tcW w:w="398" w:type="pct"/>
            <w:tcBorders>
              <w:top w:val="nil"/>
              <w:left w:val="nil"/>
              <w:bottom w:val="single" w:sz="4" w:space="0" w:color="auto"/>
              <w:right w:val="single" w:sz="4" w:space="0" w:color="auto"/>
            </w:tcBorders>
            <w:noWrap/>
            <w:vAlign w:val="center"/>
            <w:hideMark/>
          </w:tcPr>
          <w:p w14:paraId="4B289804" w14:textId="2DBA1BAE"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F5C9DE1" w14:textId="57C4A00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4F21A511" w14:textId="2D3C00C4"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8C65F68" w14:textId="71F618F8"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D46F7A4" w14:textId="0928E406"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69726C5" w14:textId="00C06C76"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5FB72563" w14:textId="710D99C5"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520EBAA0"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0A56B93C"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3C0CD8F0"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BLF</w:t>
            </w:r>
          </w:p>
        </w:tc>
        <w:tc>
          <w:tcPr>
            <w:tcW w:w="452" w:type="pct"/>
            <w:tcBorders>
              <w:top w:val="nil"/>
              <w:left w:val="nil"/>
              <w:bottom w:val="single" w:sz="4" w:space="0" w:color="auto"/>
              <w:right w:val="single" w:sz="4" w:space="0" w:color="auto"/>
            </w:tcBorders>
            <w:noWrap/>
            <w:vAlign w:val="center"/>
            <w:hideMark/>
          </w:tcPr>
          <w:p w14:paraId="53EB341F"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0.38</w:t>
            </w:r>
          </w:p>
        </w:tc>
        <w:tc>
          <w:tcPr>
            <w:tcW w:w="452" w:type="pct"/>
            <w:tcBorders>
              <w:top w:val="nil"/>
              <w:left w:val="nil"/>
              <w:bottom w:val="single" w:sz="4" w:space="0" w:color="auto"/>
              <w:right w:val="single" w:sz="4" w:space="0" w:color="auto"/>
            </w:tcBorders>
            <w:noWrap/>
            <w:vAlign w:val="center"/>
            <w:hideMark/>
          </w:tcPr>
          <w:p w14:paraId="013B674D"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0.25</w:t>
            </w:r>
          </w:p>
        </w:tc>
        <w:tc>
          <w:tcPr>
            <w:tcW w:w="452" w:type="pct"/>
            <w:tcBorders>
              <w:top w:val="nil"/>
              <w:left w:val="nil"/>
              <w:bottom w:val="single" w:sz="4" w:space="0" w:color="auto"/>
              <w:right w:val="single" w:sz="4" w:space="0" w:color="auto"/>
            </w:tcBorders>
            <w:noWrap/>
            <w:vAlign w:val="center"/>
            <w:hideMark/>
          </w:tcPr>
          <w:p w14:paraId="5EF6A6E0" w14:textId="31D10F88"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76CB82B"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0.18</w:t>
            </w:r>
          </w:p>
        </w:tc>
        <w:tc>
          <w:tcPr>
            <w:tcW w:w="398" w:type="pct"/>
            <w:tcBorders>
              <w:top w:val="nil"/>
              <w:left w:val="nil"/>
              <w:bottom w:val="single" w:sz="4" w:space="0" w:color="auto"/>
              <w:right w:val="single" w:sz="4" w:space="0" w:color="auto"/>
            </w:tcBorders>
            <w:noWrap/>
            <w:vAlign w:val="center"/>
            <w:hideMark/>
          </w:tcPr>
          <w:p w14:paraId="60E211ED" w14:textId="3C4DA840"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5BD695CD"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0.28</w:t>
            </w:r>
          </w:p>
        </w:tc>
        <w:tc>
          <w:tcPr>
            <w:tcW w:w="398" w:type="pct"/>
            <w:tcBorders>
              <w:top w:val="nil"/>
              <w:left w:val="nil"/>
              <w:bottom w:val="single" w:sz="4" w:space="0" w:color="auto"/>
              <w:right w:val="single" w:sz="4" w:space="0" w:color="auto"/>
            </w:tcBorders>
            <w:noWrap/>
            <w:vAlign w:val="center"/>
            <w:hideMark/>
          </w:tcPr>
          <w:p w14:paraId="523DB81B" w14:textId="0A3C82E9"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4CCCD76" w14:textId="4E76C816"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FF2DFB0" w14:textId="3DE6CA9C"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037C4925" w14:textId="59F79B9C"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77C93950"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1A1A7015"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034A94F3"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BON</w:t>
            </w:r>
          </w:p>
        </w:tc>
        <w:tc>
          <w:tcPr>
            <w:tcW w:w="452" w:type="pct"/>
            <w:tcBorders>
              <w:top w:val="nil"/>
              <w:left w:val="nil"/>
              <w:bottom w:val="single" w:sz="4" w:space="0" w:color="auto"/>
              <w:right w:val="single" w:sz="4" w:space="0" w:color="auto"/>
            </w:tcBorders>
            <w:noWrap/>
            <w:vAlign w:val="center"/>
            <w:hideMark/>
          </w:tcPr>
          <w:p w14:paraId="5F40CE0C" w14:textId="0B19A0D1"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542D7CCD" w14:textId="713B300A"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7019982A"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4.08</w:t>
            </w:r>
          </w:p>
        </w:tc>
        <w:tc>
          <w:tcPr>
            <w:tcW w:w="398" w:type="pct"/>
            <w:tcBorders>
              <w:top w:val="nil"/>
              <w:left w:val="nil"/>
              <w:bottom w:val="single" w:sz="4" w:space="0" w:color="auto"/>
              <w:right w:val="single" w:sz="4" w:space="0" w:color="auto"/>
            </w:tcBorders>
            <w:noWrap/>
            <w:vAlign w:val="center"/>
            <w:hideMark/>
          </w:tcPr>
          <w:p w14:paraId="20EF7F57"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2.39</w:t>
            </w:r>
          </w:p>
        </w:tc>
        <w:tc>
          <w:tcPr>
            <w:tcW w:w="398" w:type="pct"/>
            <w:tcBorders>
              <w:top w:val="nil"/>
              <w:left w:val="nil"/>
              <w:bottom w:val="single" w:sz="4" w:space="0" w:color="auto"/>
              <w:right w:val="single" w:sz="4" w:space="0" w:color="auto"/>
            </w:tcBorders>
            <w:noWrap/>
            <w:vAlign w:val="center"/>
            <w:hideMark/>
          </w:tcPr>
          <w:p w14:paraId="1EF4FEA7" w14:textId="06AEDFBB"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37DA2289"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1.46</w:t>
            </w:r>
          </w:p>
        </w:tc>
        <w:tc>
          <w:tcPr>
            <w:tcW w:w="398" w:type="pct"/>
            <w:tcBorders>
              <w:top w:val="nil"/>
              <w:left w:val="nil"/>
              <w:bottom w:val="single" w:sz="4" w:space="0" w:color="auto"/>
              <w:right w:val="single" w:sz="4" w:space="0" w:color="auto"/>
            </w:tcBorders>
            <w:noWrap/>
            <w:vAlign w:val="center"/>
            <w:hideMark/>
          </w:tcPr>
          <w:p w14:paraId="466BC1C1" w14:textId="7DC9B23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EF4D6BE" w14:textId="3DC6EB68"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01DEF166" w14:textId="1341BF5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60DF7646" w14:textId="5C5615D1"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3D63C8F8"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7DA8B9C1"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4CEB1F84"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BUM</w:t>
            </w:r>
          </w:p>
        </w:tc>
        <w:tc>
          <w:tcPr>
            <w:tcW w:w="452" w:type="pct"/>
            <w:tcBorders>
              <w:top w:val="nil"/>
              <w:left w:val="nil"/>
              <w:bottom w:val="single" w:sz="4" w:space="0" w:color="auto"/>
              <w:right w:val="single" w:sz="4" w:space="0" w:color="auto"/>
            </w:tcBorders>
            <w:noWrap/>
            <w:vAlign w:val="center"/>
            <w:hideMark/>
          </w:tcPr>
          <w:p w14:paraId="7324F546"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1.99</w:t>
            </w:r>
          </w:p>
        </w:tc>
        <w:tc>
          <w:tcPr>
            <w:tcW w:w="452" w:type="pct"/>
            <w:tcBorders>
              <w:top w:val="nil"/>
              <w:left w:val="nil"/>
              <w:bottom w:val="single" w:sz="4" w:space="0" w:color="auto"/>
              <w:right w:val="single" w:sz="4" w:space="0" w:color="auto"/>
            </w:tcBorders>
            <w:noWrap/>
            <w:vAlign w:val="center"/>
            <w:hideMark/>
          </w:tcPr>
          <w:p w14:paraId="6BE274F7"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1.69</w:t>
            </w:r>
          </w:p>
        </w:tc>
        <w:tc>
          <w:tcPr>
            <w:tcW w:w="452" w:type="pct"/>
            <w:tcBorders>
              <w:top w:val="nil"/>
              <w:left w:val="nil"/>
              <w:bottom w:val="single" w:sz="4" w:space="0" w:color="auto"/>
              <w:right w:val="single" w:sz="4" w:space="0" w:color="auto"/>
            </w:tcBorders>
            <w:noWrap/>
            <w:vAlign w:val="center"/>
            <w:hideMark/>
          </w:tcPr>
          <w:p w14:paraId="69AE0F5B"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8.46</w:t>
            </w:r>
          </w:p>
        </w:tc>
        <w:tc>
          <w:tcPr>
            <w:tcW w:w="398" w:type="pct"/>
            <w:tcBorders>
              <w:top w:val="nil"/>
              <w:left w:val="nil"/>
              <w:bottom w:val="single" w:sz="4" w:space="0" w:color="auto"/>
              <w:right w:val="single" w:sz="4" w:space="0" w:color="auto"/>
            </w:tcBorders>
            <w:noWrap/>
            <w:vAlign w:val="center"/>
            <w:hideMark/>
          </w:tcPr>
          <w:p w14:paraId="558FF7FD"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12.42</w:t>
            </w:r>
          </w:p>
        </w:tc>
        <w:tc>
          <w:tcPr>
            <w:tcW w:w="398" w:type="pct"/>
            <w:tcBorders>
              <w:top w:val="nil"/>
              <w:left w:val="nil"/>
              <w:bottom w:val="single" w:sz="4" w:space="0" w:color="auto"/>
              <w:right w:val="single" w:sz="4" w:space="0" w:color="auto"/>
            </w:tcBorders>
            <w:noWrap/>
            <w:vAlign w:val="center"/>
            <w:hideMark/>
          </w:tcPr>
          <w:p w14:paraId="0F298E43" w14:textId="6D8FC904"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484362A7"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2.18</w:t>
            </w:r>
          </w:p>
        </w:tc>
        <w:tc>
          <w:tcPr>
            <w:tcW w:w="398" w:type="pct"/>
            <w:tcBorders>
              <w:top w:val="nil"/>
              <w:left w:val="nil"/>
              <w:bottom w:val="single" w:sz="4" w:space="0" w:color="auto"/>
              <w:right w:val="single" w:sz="4" w:space="0" w:color="auto"/>
            </w:tcBorders>
            <w:noWrap/>
            <w:vAlign w:val="center"/>
            <w:hideMark/>
          </w:tcPr>
          <w:p w14:paraId="5C2C70FD" w14:textId="401F935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FF78F53" w14:textId="1664583C"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7422ED4" w14:textId="2299B14B"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510B6663" w14:textId="7D334643"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5DF765C4"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3821A63D"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7DF34B52"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DOL</w:t>
            </w:r>
          </w:p>
        </w:tc>
        <w:tc>
          <w:tcPr>
            <w:tcW w:w="452" w:type="pct"/>
            <w:tcBorders>
              <w:top w:val="nil"/>
              <w:left w:val="nil"/>
              <w:bottom w:val="single" w:sz="4" w:space="0" w:color="auto"/>
              <w:right w:val="single" w:sz="4" w:space="0" w:color="auto"/>
            </w:tcBorders>
            <w:noWrap/>
            <w:vAlign w:val="center"/>
            <w:hideMark/>
          </w:tcPr>
          <w:p w14:paraId="799D8ED5"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26.57</w:t>
            </w:r>
          </w:p>
        </w:tc>
        <w:tc>
          <w:tcPr>
            <w:tcW w:w="452" w:type="pct"/>
            <w:tcBorders>
              <w:top w:val="nil"/>
              <w:left w:val="nil"/>
              <w:bottom w:val="single" w:sz="4" w:space="0" w:color="auto"/>
              <w:right w:val="single" w:sz="4" w:space="0" w:color="auto"/>
            </w:tcBorders>
            <w:noWrap/>
            <w:vAlign w:val="center"/>
            <w:hideMark/>
          </w:tcPr>
          <w:p w14:paraId="2C7D7FEF"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63.27</w:t>
            </w:r>
          </w:p>
        </w:tc>
        <w:tc>
          <w:tcPr>
            <w:tcW w:w="452" w:type="pct"/>
            <w:tcBorders>
              <w:top w:val="nil"/>
              <w:left w:val="nil"/>
              <w:bottom w:val="single" w:sz="4" w:space="0" w:color="auto"/>
              <w:right w:val="single" w:sz="4" w:space="0" w:color="auto"/>
            </w:tcBorders>
            <w:noWrap/>
            <w:vAlign w:val="center"/>
            <w:hideMark/>
          </w:tcPr>
          <w:p w14:paraId="65A1C5B8"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64.31</w:t>
            </w:r>
          </w:p>
        </w:tc>
        <w:tc>
          <w:tcPr>
            <w:tcW w:w="398" w:type="pct"/>
            <w:tcBorders>
              <w:top w:val="nil"/>
              <w:left w:val="nil"/>
              <w:bottom w:val="single" w:sz="4" w:space="0" w:color="auto"/>
              <w:right w:val="single" w:sz="4" w:space="0" w:color="auto"/>
            </w:tcBorders>
            <w:noWrap/>
            <w:vAlign w:val="center"/>
            <w:hideMark/>
          </w:tcPr>
          <w:p w14:paraId="0A2B1224"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67.58</w:t>
            </w:r>
          </w:p>
        </w:tc>
        <w:tc>
          <w:tcPr>
            <w:tcW w:w="398" w:type="pct"/>
            <w:tcBorders>
              <w:top w:val="nil"/>
              <w:left w:val="nil"/>
              <w:bottom w:val="single" w:sz="4" w:space="0" w:color="auto"/>
              <w:right w:val="single" w:sz="4" w:space="0" w:color="auto"/>
            </w:tcBorders>
            <w:noWrap/>
            <w:vAlign w:val="center"/>
            <w:hideMark/>
          </w:tcPr>
          <w:p w14:paraId="3163B0F1" w14:textId="331B6523"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5887DA6D"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21.94</w:t>
            </w:r>
          </w:p>
        </w:tc>
        <w:tc>
          <w:tcPr>
            <w:tcW w:w="398" w:type="pct"/>
            <w:tcBorders>
              <w:top w:val="nil"/>
              <w:left w:val="nil"/>
              <w:bottom w:val="single" w:sz="4" w:space="0" w:color="auto"/>
              <w:right w:val="single" w:sz="4" w:space="0" w:color="auto"/>
            </w:tcBorders>
            <w:noWrap/>
            <w:vAlign w:val="center"/>
            <w:hideMark/>
          </w:tcPr>
          <w:p w14:paraId="6ED36F5F" w14:textId="3D03BFAA"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0647F4E" w14:textId="53DCAF54"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A74AD79" w14:textId="543F09CC"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192FE881" w14:textId="1167C09D"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2FA3FB3F"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77080649"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09E628EA"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KGM</w:t>
            </w:r>
          </w:p>
        </w:tc>
        <w:tc>
          <w:tcPr>
            <w:tcW w:w="452" w:type="pct"/>
            <w:tcBorders>
              <w:top w:val="nil"/>
              <w:left w:val="nil"/>
              <w:bottom w:val="single" w:sz="4" w:space="0" w:color="auto"/>
              <w:right w:val="single" w:sz="4" w:space="0" w:color="auto"/>
            </w:tcBorders>
            <w:noWrap/>
            <w:vAlign w:val="center"/>
            <w:hideMark/>
          </w:tcPr>
          <w:p w14:paraId="5DBC5F5D"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0.14</w:t>
            </w:r>
          </w:p>
        </w:tc>
        <w:tc>
          <w:tcPr>
            <w:tcW w:w="452" w:type="pct"/>
            <w:tcBorders>
              <w:top w:val="nil"/>
              <w:left w:val="nil"/>
              <w:bottom w:val="single" w:sz="4" w:space="0" w:color="auto"/>
              <w:right w:val="single" w:sz="4" w:space="0" w:color="auto"/>
            </w:tcBorders>
            <w:noWrap/>
            <w:vAlign w:val="center"/>
            <w:hideMark/>
          </w:tcPr>
          <w:p w14:paraId="1EA36222"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0.09</w:t>
            </w:r>
          </w:p>
        </w:tc>
        <w:tc>
          <w:tcPr>
            <w:tcW w:w="452" w:type="pct"/>
            <w:tcBorders>
              <w:top w:val="nil"/>
              <w:left w:val="nil"/>
              <w:bottom w:val="single" w:sz="4" w:space="0" w:color="auto"/>
              <w:right w:val="single" w:sz="4" w:space="0" w:color="auto"/>
            </w:tcBorders>
            <w:noWrap/>
            <w:vAlign w:val="center"/>
            <w:hideMark/>
          </w:tcPr>
          <w:p w14:paraId="7CF862AD"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0.44</w:t>
            </w:r>
          </w:p>
        </w:tc>
        <w:tc>
          <w:tcPr>
            <w:tcW w:w="398" w:type="pct"/>
            <w:tcBorders>
              <w:top w:val="nil"/>
              <w:left w:val="nil"/>
              <w:bottom w:val="single" w:sz="4" w:space="0" w:color="auto"/>
              <w:right w:val="single" w:sz="4" w:space="0" w:color="auto"/>
            </w:tcBorders>
            <w:noWrap/>
            <w:vAlign w:val="center"/>
            <w:hideMark/>
          </w:tcPr>
          <w:p w14:paraId="5FEE8D1E"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0.46</w:t>
            </w:r>
          </w:p>
        </w:tc>
        <w:tc>
          <w:tcPr>
            <w:tcW w:w="398" w:type="pct"/>
            <w:tcBorders>
              <w:top w:val="nil"/>
              <w:left w:val="nil"/>
              <w:bottom w:val="single" w:sz="4" w:space="0" w:color="auto"/>
              <w:right w:val="single" w:sz="4" w:space="0" w:color="auto"/>
            </w:tcBorders>
            <w:noWrap/>
            <w:vAlign w:val="center"/>
            <w:hideMark/>
          </w:tcPr>
          <w:p w14:paraId="5DA8A4EB" w14:textId="5454F0EB"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29CBB03A"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1.23</w:t>
            </w:r>
          </w:p>
        </w:tc>
        <w:tc>
          <w:tcPr>
            <w:tcW w:w="398" w:type="pct"/>
            <w:tcBorders>
              <w:top w:val="nil"/>
              <w:left w:val="nil"/>
              <w:bottom w:val="single" w:sz="4" w:space="0" w:color="auto"/>
              <w:right w:val="single" w:sz="4" w:space="0" w:color="auto"/>
            </w:tcBorders>
            <w:noWrap/>
            <w:vAlign w:val="center"/>
            <w:hideMark/>
          </w:tcPr>
          <w:p w14:paraId="06346748" w14:textId="59AB55D0"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36AF034" w14:textId="1D0802BA"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88DB376" w14:textId="575D5E34"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4F2A9507" w14:textId="33F3D96B"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45438C0D"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40EA6139"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7AA0B087"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SAI</w:t>
            </w:r>
          </w:p>
        </w:tc>
        <w:tc>
          <w:tcPr>
            <w:tcW w:w="452" w:type="pct"/>
            <w:tcBorders>
              <w:top w:val="nil"/>
              <w:left w:val="nil"/>
              <w:bottom w:val="single" w:sz="4" w:space="0" w:color="auto"/>
              <w:right w:val="single" w:sz="4" w:space="0" w:color="auto"/>
            </w:tcBorders>
            <w:noWrap/>
            <w:vAlign w:val="center"/>
            <w:hideMark/>
          </w:tcPr>
          <w:p w14:paraId="01A12FAC"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0.09</w:t>
            </w:r>
          </w:p>
        </w:tc>
        <w:tc>
          <w:tcPr>
            <w:tcW w:w="452" w:type="pct"/>
            <w:tcBorders>
              <w:top w:val="nil"/>
              <w:left w:val="nil"/>
              <w:bottom w:val="single" w:sz="4" w:space="0" w:color="auto"/>
              <w:right w:val="single" w:sz="4" w:space="0" w:color="auto"/>
            </w:tcBorders>
            <w:noWrap/>
            <w:vAlign w:val="center"/>
            <w:hideMark/>
          </w:tcPr>
          <w:p w14:paraId="1FAE7A15"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0.37</w:t>
            </w:r>
          </w:p>
        </w:tc>
        <w:tc>
          <w:tcPr>
            <w:tcW w:w="452" w:type="pct"/>
            <w:tcBorders>
              <w:top w:val="nil"/>
              <w:left w:val="nil"/>
              <w:bottom w:val="single" w:sz="4" w:space="0" w:color="auto"/>
              <w:right w:val="single" w:sz="4" w:space="0" w:color="auto"/>
            </w:tcBorders>
            <w:noWrap/>
            <w:vAlign w:val="center"/>
            <w:hideMark/>
          </w:tcPr>
          <w:p w14:paraId="038E2BA2"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0.10</w:t>
            </w:r>
          </w:p>
        </w:tc>
        <w:tc>
          <w:tcPr>
            <w:tcW w:w="398" w:type="pct"/>
            <w:tcBorders>
              <w:top w:val="nil"/>
              <w:left w:val="nil"/>
              <w:bottom w:val="single" w:sz="4" w:space="0" w:color="auto"/>
              <w:right w:val="single" w:sz="4" w:space="0" w:color="auto"/>
            </w:tcBorders>
            <w:noWrap/>
            <w:vAlign w:val="center"/>
            <w:hideMark/>
          </w:tcPr>
          <w:p w14:paraId="002CA715"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0.57</w:t>
            </w:r>
          </w:p>
        </w:tc>
        <w:tc>
          <w:tcPr>
            <w:tcW w:w="398" w:type="pct"/>
            <w:tcBorders>
              <w:top w:val="nil"/>
              <w:left w:val="nil"/>
              <w:bottom w:val="single" w:sz="4" w:space="0" w:color="auto"/>
              <w:right w:val="single" w:sz="4" w:space="0" w:color="auto"/>
            </w:tcBorders>
            <w:noWrap/>
            <w:vAlign w:val="center"/>
            <w:hideMark/>
          </w:tcPr>
          <w:p w14:paraId="4C127575" w14:textId="2CE8A042"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7B30DAC3" w14:textId="7358DB44"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C4565CD" w14:textId="32E0B0FF"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D5F1FCC" w14:textId="70F2F2B0"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553A309" w14:textId="335531CA"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64A26683" w14:textId="6663E2EE"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1C556669"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4B60AE1B"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5704246A"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SKJ</w:t>
            </w:r>
          </w:p>
        </w:tc>
        <w:tc>
          <w:tcPr>
            <w:tcW w:w="452" w:type="pct"/>
            <w:tcBorders>
              <w:top w:val="nil"/>
              <w:left w:val="nil"/>
              <w:bottom w:val="single" w:sz="4" w:space="0" w:color="auto"/>
              <w:right w:val="single" w:sz="4" w:space="0" w:color="auto"/>
            </w:tcBorders>
            <w:noWrap/>
            <w:vAlign w:val="center"/>
            <w:hideMark/>
          </w:tcPr>
          <w:p w14:paraId="54F5D1D8" w14:textId="2105A86B"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7580356A"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1.45</w:t>
            </w:r>
          </w:p>
        </w:tc>
        <w:tc>
          <w:tcPr>
            <w:tcW w:w="452" w:type="pct"/>
            <w:tcBorders>
              <w:top w:val="nil"/>
              <w:left w:val="nil"/>
              <w:bottom w:val="single" w:sz="4" w:space="0" w:color="auto"/>
              <w:right w:val="single" w:sz="4" w:space="0" w:color="auto"/>
            </w:tcBorders>
            <w:noWrap/>
            <w:vAlign w:val="center"/>
            <w:hideMark/>
          </w:tcPr>
          <w:p w14:paraId="528E1D91"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0.08</w:t>
            </w:r>
          </w:p>
        </w:tc>
        <w:tc>
          <w:tcPr>
            <w:tcW w:w="398" w:type="pct"/>
            <w:tcBorders>
              <w:top w:val="nil"/>
              <w:left w:val="nil"/>
              <w:bottom w:val="single" w:sz="4" w:space="0" w:color="auto"/>
              <w:right w:val="single" w:sz="4" w:space="0" w:color="auto"/>
            </w:tcBorders>
            <w:noWrap/>
            <w:vAlign w:val="center"/>
            <w:hideMark/>
          </w:tcPr>
          <w:p w14:paraId="31111978"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0.34</w:t>
            </w:r>
          </w:p>
        </w:tc>
        <w:tc>
          <w:tcPr>
            <w:tcW w:w="398" w:type="pct"/>
            <w:tcBorders>
              <w:top w:val="nil"/>
              <w:left w:val="nil"/>
              <w:bottom w:val="single" w:sz="4" w:space="0" w:color="auto"/>
              <w:right w:val="single" w:sz="4" w:space="0" w:color="auto"/>
            </w:tcBorders>
            <w:noWrap/>
            <w:vAlign w:val="center"/>
            <w:hideMark/>
          </w:tcPr>
          <w:p w14:paraId="780AE99B" w14:textId="711AD02F"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55B0D76B"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0.04</w:t>
            </w:r>
          </w:p>
        </w:tc>
        <w:tc>
          <w:tcPr>
            <w:tcW w:w="398" w:type="pct"/>
            <w:tcBorders>
              <w:top w:val="nil"/>
              <w:left w:val="nil"/>
              <w:bottom w:val="single" w:sz="4" w:space="0" w:color="auto"/>
              <w:right w:val="single" w:sz="4" w:space="0" w:color="auto"/>
            </w:tcBorders>
            <w:noWrap/>
            <w:vAlign w:val="center"/>
            <w:hideMark/>
          </w:tcPr>
          <w:p w14:paraId="7C45044D" w14:textId="2CB18792"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EC2F568" w14:textId="31AAC67B"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84D854E" w14:textId="7F8D195F"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70FFB1D0" w14:textId="631356A8"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24599931"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134688B6"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13F77B4C"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SSM</w:t>
            </w:r>
          </w:p>
        </w:tc>
        <w:tc>
          <w:tcPr>
            <w:tcW w:w="452" w:type="pct"/>
            <w:tcBorders>
              <w:top w:val="nil"/>
              <w:left w:val="nil"/>
              <w:bottom w:val="single" w:sz="4" w:space="0" w:color="auto"/>
              <w:right w:val="single" w:sz="4" w:space="0" w:color="auto"/>
            </w:tcBorders>
            <w:noWrap/>
            <w:vAlign w:val="center"/>
            <w:hideMark/>
          </w:tcPr>
          <w:p w14:paraId="1841C989" w14:textId="77F062B0"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2EDD45B7" w14:textId="5C06FD36"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79C8591D"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0.19</w:t>
            </w:r>
          </w:p>
        </w:tc>
        <w:tc>
          <w:tcPr>
            <w:tcW w:w="398" w:type="pct"/>
            <w:tcBorders>
              <w:top w:val="nil"/>
              <w:left w:val="nil"/>
              <w:bottom w:val="single" w:sz="4" w:space="0" w:color="auto"/>
              <w:right w:val="single" w:sz="4" w:space="0" w:color="auto"/>
            </w:tcBorders>
            <w:noWrap/>
            <w:vAlign w:val="center"/>
            <w:hideMark/>
          </w:tcPr>
          <w:p w14:paraId="160FB35C" w14:textId="132CE373"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36093C8" w14:textId="3C1E7CA8"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5B1244CF"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0.42</w:t>
            </w:r>
          </w:p>
        </w:tc>
        <w:tc>
          <w:tcPr>
            <w:tcW w:w="398" w:type="pct"/>
            <w:tcBorders>
              <w:top w:val="nil"/>
              <w:left w:val="nil"/>
              <w:bottom w:val="single" w:sz="4" w:space="0" w:color="auto"/>
              <w:right w:val="single" w:sz="4" w:space="0" w:color="auto"/>
            </w:tcBorders>
            <w:noWrap/>
            <w:vAlign w:val="center"/>
            <w:hideMark/>
          </w:tcPr>
          <w:p w14:paraId="66E69B6E" w14:textId="78A1169D"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7E5A9D2" w14:textId="56ED803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00B0B57C" w14:textId="705CAF7F"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162F0182" w14:textId="2EC57C18"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04441C26"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1C56BE4A"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46CED1AB"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SWO</w:t>
            </w:r>
          </w:p>
        </w:tc>
        <w:tc>
          <w:tcPr>
            <w:tcW w:w="452" w:type="pct"/>
            <w:tcBorders>
              <w:top w:val="nil"/>
              <w:left w:val="nil"/>
              <w:bottom w:val="single" w:sz="4" w:space="0" w:color="auto"/>
              <w:right w:val="single" w:sz="4" w:space="0" w:color="auto"/>
            </w:tcBorders>
            <w:noWrap/>
            <w:vAlign w:val="center"/>
            <w:hideMark/>
          </w:tcPr>
          <w:p w14:paraId="074E78D6"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0.14</w:t>
            </w:r>
          </w:p>
        </w:tc>
        <w:tc>
          <w:tcPr>
            <w:tcW w:w="452" w:type="pct"/>
            <w:tcBorders>
              <w:top w:val="nil"/>
              <w:left w:val="nil"/>
              <w:bottom w:val="single" w:sz="4" w:space="0" w:color="auto"/>
              <w:right w:val="single" w:sz="4" w:space="0" w:color="auto"/>
            </w:tcBorders>
            <w:noWrap/>
            <w:vAlign w:val="center"/>
            <w:hideMark/>
          </w:tcPr>
          <w:p w14:paraId="687E4E28" w14:textId="6936805B"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50893902"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0.28</w:t>
            </w:r>
          </w:p>
        </w:tc>
        <w:tc>
          <w:tcPr>
            <w:tcW w:w="398" w:type="pct"/>
            <w:tcBorders>
              <w:top w:val="nil"/>
              <w:left w:val="nil"/>
              <w:bottom w:val="single" w:sz="4" w:space="0" w:color="auto"/>
              <w:right w:val="single" w:sz="4" w:space="0" w:color="auto"/>
            </w:tcBorders>
            <w:noWrap/>
            <w:vAlign w:val="center"/>
            <w:hideMark/>
          </w:tcPr>
          <w:p w14:paraId="3B5CF1D2"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1.97</w:t>
            </w:r>
          </w:p>
        </w:tc>
        <w:tc>
          <w:tcPr>
            <w:tcW w:w="398" w:type="pct"/>
            <w:tcBorders>
              <w:top w:val="nil"/>
              <w:left w:val="nil"/>
              <w:bottom w:val="single" w:sz="4" w:space="0" w:color="auto"/>
              <w:right w:val="single" w:sz="4" w:space="0" w:color="auto"/>
            </w:tcBorders>
            <w:noWrap/>
            <w:vAlign w:val="center"/>
            <w:hideMark/>
          </w:tcPr>
          <w:p w14:paraId="77B5D4EF" w14:textId="6AE70284"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15B6D840"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1.17</w:t>
            </w:r>
          </w:p>
        </w:tc>
        <w:tc>
          <w:tcPr>
            <w:tcW w:w="398" w:type="pct"/>
            <w:tcBorders>
              <w:top w:val="nil"/>
              <w:left w:val="nil"/>
              <w:bottom w:val="single" w:sz="4" w:space="0" w:color="auto"/>
              <w:right w:val="single" w:sz="4" w:space="0" w:color="auto"/>
            </w:tcBorders>
            <w:noWrap/>
            <w:vAlign w:val="center"/>
            <w:hideMark/>
          </w:tcPr>
          <w:p w14:paraId="2292D9CE" w14:textId="3B586B8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6BA8368" w14:textId="4A21F156"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C50293C" w14:textId="13343B2C"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5A4AD7C2" w14:textId="55CED309"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179964DD"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43F89C25"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338B1614"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WAH</w:t>
            </w:r>
          </w:p>
        </w:tc>
        <w:tc>
          <w:tcPr>
            <w:tcW w:w="452" w:type="pct"/>
            <w:tcBorders>
              <w:top w:val="nil"/>
              <w:left w:val="nil"/>
              <w:bottom w:val="single" w:sz="4" w:space="0" w:color="auto"/>
              <w:right w:val="single" w:sz="4" w:space="0" w:color="auto"/>
            </w:tcBorders>
            <w:noWrap/>
            <w:vAlign w:val="center"/>
            <w:hideMark/>
          </w:tcPr>
          <w:p w14:paraId="79DAC08C"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6.28</w:t>
            </w:r>
          </w:p>
        </w:tc>
        <w:tc>
          <w:tcPr>
            <w:tcW w:w="452" w:type="pct"/>
            <w:tcBorders>
              <w:top w:val="nil"/>
              <w:left w:val="nil"/>
              <w:bottom w:val="single" w:sz="4" w:space="0" w:color="auto"/>
              <w:right w:val="single" w:sz="4" w:space="0" w:color="auto"/>
            </w:tcBorders>
            <w:noWrap/>
            <w:vAlign w:val="center"/>
            <w:hideMark/>
          </w:tcPr>
          <w:p w14:paraId="5819BF68"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8.80</w:t>
            </w:r>
          </w:p>
        </w:tc>
        <w:tc>
          <w:tcPr>
            <w:tcW w:w="452" w:type="pct"/>
            <w:tcBorders>
              <w:top w:val="nil"/>
              <w:left w:val="nil"/>
              <w:bottom w:val="single" w:sz="4" w:space="0" w:color="auto"/>
              <w:right w:val="single" w:sz="4" w:space="0" w:color="auto"/>
            </w:tcBorders>
            <w:noWrap/>
            <w:vAlign w:val="center"/>
            <w:hideMark/>
          </w:tcPr>
          <w:p w14:paraId="6ED0DF0E"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14.15</w:t>
            </w:r>
          </w:p>
        </w:tc>
        <w:tc>
          <w:tcPr>
            <w:tcW w:w="398" w:type="pct"/>
            <w:tcBorders>
              <w:top w:val="nil"/>
              <w:left w:val="nil"/>
              <w:bottom w:val="single" w:sz="4" w:space="0" w:color="auto"/>
              <w:right w:val="single" w:sz="4" w:space="0" w:color="auto"/>
            </w:tcBorders>
            <w:noWrap/>
            <w:vAlign w:val="center"/>
            <w:hideMark/>
          </w:tcPr>
          <w:p w14:paraId="5E0A19F7"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13.03</w:t>
            </w:r>
          </w:p>
        </w:tc>
        <w:tc>
          <w:tcPr>
            <w:tcW w:w="398" w:type="pct"/>
            <w:tcBorders>
              <w:top w:val="nil"/>
              <w:left w:val="nil"/>
              <w:bottom w:val="single" w:sz="4" w:space="0" w:color="auto"/>
              <w:right w:val="single" w:sz="4" w:space="0" w:color="auto"/>
            </w:tcBorders>
            <w:noWrap/>
            <w:vAlign w:val="center"/>
            <w:hideMark/>
          </w:tcPr>
          <w:p w14:paraId="4492F890" w14:textId="7A82E81E"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5556925D"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9.30</w:t>
            </w:r>
          </w:p>
        </w:tc>
        <w:tc>
          <w:tcPr>
            <w:tcW w:w="398" w:type="pct"/>
            <w:tcBorders>
              <w:top w:val="nil"/>
              <w:left w:val="nil"/>
              <w:bottom w:val="single" w:sz="4" w:space="0" w:color="auto"/>
              <w:right w:val="single" w:sz="4" w:space="0" w:color="auto"/>
            </w:tcBorders>
            <w:noWrap/>
            <w:vAlign w:val="center"/>
            <w:hideMark/>
          </w:tcPr>
          <w:p w14:paraId="7539E2C2" w14:textId="0B0FBDAA"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8BD18AC" w14:textId="75EBD27C"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968636A" w14:textId="72F6D3EF"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54BAA6AF" w14:textId="022D5F74"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33A803AF"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72BF2B3A"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2AEA5213"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YFT</w:t>
            </w:r>
          </w:p>
        </w:tc>
        <w:tc>
          <w:tcPr>
            <w:tcW w:w="452" w:type="pct"/>
            <w:tcBorders>
              <w:top w:val="nil"/>
              <w:left w:val="nil"/>
              <w:bottom w:val="single" w:sz="4" w:space="0" w:color="auto"/>
              <w:right w:val="single" w:sz="4" w:space="0" w:color="auto"/>
            </w:tcBorders>
            <w:noWrap/>
            <w:vAlign w:val="center"/>
            <w:hideMark/>
          </w:tcPr>
          <w:p w14:paraId="7A5B5C12"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0.73</w:t>
            </w:r>
          </w:p>
        </w:tc>
        <w:tc>
          <w:tcPr>
            <w:tcW w:w="452" w:type="pct"/>
            <w:tcBorders>
              <w:top w:val="nil"/>
              <w:left w:val="nil"/>
              <w:bottom w:val="single" w:sz="4" w:space="0" w:color="auto"/>
              <w:right w:val="single" w:sz="4" w:space="0" w:color="auto"/>
            </w:tcBorders>
            <w:noWrap/>
            <w:vAlign w:val="center"/>
            <w:hideMark/>
          </w:tcPr>
          <w:p w14:paraId="1DE80F15"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4.55</w:t>
            </w:r>
          </w:p>
        </w:tc>
        <w:tc>
          <w:tcPr>
            <w:tcW w:w="452" w:type="pct"/>
            <w:tcBorders>
              <w:top w:val="nil"/>
              <w:left w:val="nil"/>
              <w:bottom w:val="single" w:sz="4" w:space="0" w:color="auto"/>
              <w:right w:val="single" w:sz="4" w:space="0" w:color="auto"/>
            </w:tcBorders>
            <w:noWrap/>
            <w:vAlign w:val="center"/>
            <w:hideMark/>
          </w:tcPr>
          <w:p w14:paraId="6A976BDF"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29.45</w:t>
            </w:r>
          </w:p>
        </w:tc>
        <w:tc>
          <w:tcPr>
            <w:tcW w:w="398" w:type="pct"/>
            <w:tcBorders>
              <w:top w:val="nil"/>
              <w:left w:val="nil"/>
              <w:bottom w:val="single" w:sz="4" w:space="0" w:color="auto"/>
              <w:right w:val="single" w:sz="4" w:space="0" w:color="auto"/>
            </w:tcBorders>
            <w:noWrap/>
            <w:vAlign w:val="center"/>
            <w:hideMark/>
          </w:tcPr>
          <w:p w14:paraId="4E1242A5"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12.90</w:t>
            </w:r>
          </w:p>
        </w:tc>
        <w:tc>
          <w:tcPr>
            <w:tcW w:w="398" w:type="pct"/>
            <w:tcBorders>
              <w:top w:val="nil"/>
              <w:left w:val="nil"/>
              <w:bottom w:val="single" w:sz="4" w:space="0" w:color="auto"/>
              <w:right w:val="single" w:sz="4" w:space="0" w:color="auto"/>
            </w:tcBorders>
            <w:noWrap/>
            <w:vAlign w:val="center"/>
            <w:hideMark/>
          </w:tcPr>
          <w:p w14:paraId="2D939EB7" w14:textId="21B3A0B6"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133CA61A"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5.94</w:t>
            </w:r>
          </w:p>
        </w:tc>
        <w:tc>
          <w:tcPr>
            <w:tcW w:w="398" w:type="pct"/>
            <w:tcBorders>
              <w:top w:val="nil"/>
              <w:left w:val="nil"/>
              <w:bottom w:val="single" w:sz="4" w:space="0" w:color="auto"/>
              <w:right w:val="single" w:sz="4" w:space="0" w:color="auto"/>
            </w:tcBorders>
            <w:noWrap/>
            <w:vAlign w:val="center"/>
            <w:hideMark/>
          </w:tcPr>
          <w:p w14:paraId="18BD0233" w14:textId="0329291C"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60A0E55" w14:textId="5D1ACA1F"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AD4A85F" w14:textId="67C8F4E2"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7B4C2803" w14:textId="236768FB"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7FC05E55"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4FA22F82"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086131">
              <w:rPr>
                <w:rFonts w:ascii="Cambria" w:eastAsia="Times New Roman" w:hAnsi="Cambria" w:cs="Times New Roman"/>
                <w:b/>
                <w:bCs/>
                <w:color w:val="000000"/>
                <w:sz w:val="18"/>
                <w:szCs w:val="18"/>
                <w:lang w:eastAsia="en-GB"/>
              </w:rPr>
              <w:t>Sta Lucia</w:t>
            </w:r>
          </w:p>
        </w:tc>
        <w:tc>
          <w:tcPr>
            <w:tcW w:w="406" w:type="pct"/>
            <w:tcBorders>
              <w:top w:val="nil"/>
              <w:left w:val="nil"/>
              <w:bottom w:val="single" w:sz="4" w:space="0" w:color="auto"/>
              <w:right w:val="single" w:sz="4" w:space="0" w:color="auto"/>
            </w:tcBorders>
            <w:noWrap/>
            <w:vAlign w:val="center"/>
            <w:hideMark/>
          </w:tcPr>
          <w:p w14:paraId="1C056D63"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ALB</w:t>
            </w:r>
          </w:p>
        </w:tc>
        <w:tc>
          <w:tcPr>
            <w:tcW w:w="452" w:type="pct"/>
            <w:tcBorders>
              <w:top w:val="nil"/>
              <w:left w:val="nil"/>
              <w:bottom w:val="single" w:sz="4" w:space="0" w:color="auto"/>
              <w:right w:val="single" w:sz="4" w:space="0" w:color="auto"/>
            </w:tcBorders>
            <w:noWrap/>
            <w:vAlign w:val="center"/>
            <w:hideMark/>
          </w:tcPr>
          <w:p w14:paraId="17423CAB"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0.19</w:t>
            </w:r>
          </w:p>
        </w:tc>
        <w:tc>
          <w:tcPr>
            <w:tcW w:w="452" w:type="pct"/>
            <w:tcBorders>
              <w:top w:val="nil"/>
              <w:left w:val="nil"/>
              <w:bottom w:val="single" w:sz="4" w:space="0" w:color="auto"/>
              <w:right w:val="single" w:sz="4" w:space="0" w:color="auto"/>
            </w:tcBorders>
            <w:noWrap/>
            <w:vAlign w:val="center"/>
            <w:hideMark/>
          </w:tcPr>
          <w:p w14:paraId="631E2D75"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1.99</w:t>
            </w:r>
          </w:p>
        </w:tc>
        <w:tc>
          <w:tcPr>
            <w:tcW w:w="452" w:type="pct"/>
            <w:tcBorders>
              <w:top w:val="nil"/>
              <w:left w:val="nil"/>
              <w:bottom w:val="single" w:sz="4" w:space="0" w:color="auto"/>
              <w:right w:val="single" w:sz="4" w:space="0" w:color="auto"/>
            </w:tcBorders>
            <w:noWrap/>
            <w:vAlign w:val="center"/>
            <w:hideMark/>
          </w:tcPr>
          <w:p w14:paraId="17C2CA55"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1.36</w:t>
            </w:r>
          </w:p>
        </w:tc>
        <w:tc>
          <w:tcPr>
            <w:tcW w:w="398" w:type="pct"/>
            <w:tcBorders>
              <w:top w:val="nil"/>
              <w:left w:val="nil"/>
              <w:bottom w:val="single" w:sz="4" w:space="0" w:color="auto"/>
              <w:right w:val="single" w:sz="4" w:space="0" w:color="auto"/>
            </w:tcBorders>
            <w:noWrap/>
            <w:vAlign w:val="center"/>
            <w:hideMark/>
          </w:tcPr>
          <w:p w14:paraId="26D8D6C7" w14:textId="513327B8"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7B45719"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0.66</w:t>
            </w:r>
          </w:p>
        </w:tc>
        <w:tc>
          <w:tcPr>
            <w:tcW w:w="452" w:type="pct"/>
            <w:tcBorders>
              <w:top w:val="nil"/>
              <w:left w:val="nil"/>
              <w:bottom w:val="single" w:sz="4" w:space="0" w:color="auto"/>
              <w:right w:val="single" w:sz="4" w:space="0" w:color="auto"/>
            </w:tcBorders>
            <w:noWrap/>
            <w:vAlign w:val="center"/>
            <w:hideMark/>
          </w:tcPr>
          <w:p w14:paraId="0C7E4CE0"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0.30</w:t>
            </w:r>
          </w:p>
        </w:tc>
        <w:tc>
          <w:tcPr>
            <w:tcW w:w="398" w:type="pct"/>
            <w:tcBorders>
              <w:top w:val="nil"/>
              <w:left w:val="nil"/>
              <w:bottom w:val="single" w:sz="4" w:space="0" w:color="auto"/>
              <w:right w:val="single" w:sz="4" w:space="0" w:color="auto"/>
            </w:tcBorders>
            <w:noWrap/>
            <w:vAlign w:val="center"/>
            <w:hideMark/>
          </w:tcPr>
          <w:p w14:paraId="6457EB57"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0.32</w:t>
            </w:r>
          </w:p>
        </w:tc>
        <w:tc>
          <w:tcPr>
            <w:tcW w:w="398" w:type="pct"/>
            <w:tcBorders>
              <w:top w:val="nil"/>
              <w:left w:val="nil"/>
              <w:bottom w:val="single" w:sz="4" w:space="0" w:color="auto"/>
              <w:right w:val="single" w:sz="4" w:space="0" w:color="auto"/>
            </w:tcBorders>
            <w:noWrap/>
            <w:vAlign w:val="center"/>
            <w:hideMark/>
          </w:tcPr>
          <w:p w14:paraId="1BEC4AC4"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0.26</w:t>
            </w:r>
          </w:p>
        </w:tc>
        <w:tc>
          <w:tcPr>
            <w:tcW w:w="398" w:type="pct"/>
            <w:tcBorders>
              <w:top w:val="nil"/>
              <w:left w:val="nil"/>
              <w:bottom w:val="single" w:sz="4" w:space="0" w:color="auto"/>
              <w:right w:val="single" w:sz="4" w:space="0" w:color="auto"/>
            </w:tcBorders>
            <w:noWrap/>
            <w:vAlign w:val="center"/>
            <w:hideMark/>
          </w:tcPr>
          <w:p w14:paraId="52FCF2BB"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2.39</w:t>
            </w:r>
          </w:p>
        </w:tc>
        <w:tc>
          <w:tcPr>
            <w:tcW w:w="287" w:type="pct"/>
            <w:tcBorders>
              <w:top w:val="nil"/>
              <w:left w:val="nil"/>
              <w:bottom w:val="single" w:sz="4" w:space="0" w:color="auto"/>
              <w:right w:val="single" w:sz="4" w:space="0" w:color="auto"/>
            </w:tcBorders>
            <w:noWrap/>
            <w:vAlign w:val="center"/>
            <w:hideMark/>
          </w:tcPr>
          <w:p w14:paraId="4CF8CC3F" w14:textId="3287A313"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66822755"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11EFCDBB"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37B4334F"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BET</w:t>
            </w:r>
          </w:p>
        </w:tc>
        <w:tc>
          <w:tcPr>
            <w:tcW w:w="452" w:type="pct"/>
            <w:tcBorders>
              <w:top w:val="nil"/>
              <w:left w:val="nil"/>
              <w:bottom w:val="single" w:sz="4" w:space="0" w:color="auto"/>
              <w:right w:val="single" w:sz="4" w:space="0" w:color="auto"/>
            </w:tcBorders>
            <w:noWrap/>
            <w:vAlign w:val="center"/>
            <w:hideMark/>
          </w:tcPr>
          <w:p w14:paraId="17213644"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6.04</w:t>
            </w:r>
          </w:p>
        </w:tc>
        <w:tc>
          <w:tcPr>
            <w:tcW w:w="452" w:type="pct"/>
            <w:tcBorders>
              <w:top w:val="nil"/>
              <w:left w:val="nil"/>
              <w:bottom w:val="single" w:sz="4" w:space="0" w:color="auto"/>
              <w:right w:val="single" w:sz="4" w:space="0" w:color="auto"/>
            </w:tcBorders>
            <w:noWrap/>
            <w:vAlign w:val="center"/>
            <w:hideMark/>
          </w:tcPr>
          <w:p w14:paraId="702B9D00"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9.51</w:t>
            </w:r>
          </w:p>
        </w:tc>
        <w:tc>
          <w:tcPr>
            <w:tcW w:w="452" w:type="pct"/>
            <w:tcBorders>
              <w:top w:val="nil"/>
              <w:left w:val="nil"/>
              <w:bottom w:val="single" w:sz="4" w:space="0" w:color="auto"/>
              <w:right w:val="single" w:sz="4" w:space="0" w:color="auto"/>
            </w:tcBorders>
            <w:noWrap/>
            <w:vAlign w:val="center"/>
            <w:hideMark/>
          </w:tcPr>
          <w:p w14:paraId="54330215"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24.50</w:t>
            </w:r>
          </w:p>
        </w:tc>
        <w:tc>
          <w:tcPr>
            <w:tcW w:w="398" w:type="pct"/>
            <w:tcBorders>
              <w:top w:val="nil"/>
              <w:left w:val="nil"/>
              <w:bottom w:val="single" w:sz="4" w:space="0" w:color="auto"/>
              <w:right w:val="single" w:sz="4" w:space="0" w:color="auto"/>
            </w:tcBorders>
            <w:noWrap/>
            <w:vAlign w:val="center"/>
            <w:hideMark/>
          </w:tcPr>
          <w:p w14:paraId="43E3CDD9" w14:textId="1887D29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55CDF18"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12.89</w:t>
            </w:r>
          </w:p>
        </w:tc>
        <w:tc>
          <w:tcPr>
            <w:tcW w:w="452" w:type="pct"/>
            <w:tcBorders>
              <w:top w:val="nil"/>
              <w:left w:val="nil"/>
              <w:bottom w:val="single" w:sz="4" w:space="0" w:color="auto"/>
              <w:right w:val="single" w:sz="4" w:space="0" w:color="auto"/>
            </w:tcBorders>
            <w:noWrap/>
            <w:vAlign w:val="center"/>
            <w:hideMark/>
          </w:tcPr>
          <w:p w14:paraId="26E7465B"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8.56</w:t>
            </w:r>
          </w:p>
        </w:tc>
        <w:tc>
          <w:tcPr>
            <w:tcW w:w="398" w:type="pct"/>
            <w:tcBorders>
              <w:top w:val="nil"/>
              <w:left w:val="nil"/>
              <w:bottom w:val="single" w:sz="4" w:space="0" w:color="auto"/>
              <w:right w:val="single" w:sz="4" w:space="0" w:color="auto"/>
            </w:tcBorders>
            <w:noWrap/>
            <w:vAlign w:val="center"/>
            <w:hideMark/>
          </w:tcPr>
          <w:p w14:paraId="1182D219"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3.17</w:t>
            </w:r>
          </w:p>
        </w:tc>
        <w:tc>
          <w:tcPr>
            <w:tcW w:w="398" w:type="pct"/>
            <w:tcBorders>
              <w:top w:val="nil"/>
              <w:left w:val="nil"/>
              <w:bottom w:val="single" w:sz="4" w:space="0" w:color="auto"/>
              <w:right w:val="single" w:sz="4" w:space="0" w:color="auto"/>
            </w:tcBorders>
            <w:noWrap/>
            <w:vAlign w:val="center"/>
            <w:hideMark/>
          </w:tcPr>
          <w:p w14:paraId="62C2D608"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2.80</w:t>
            </w:r>
          </w:p>
        </w:tc>
        <w:tc>
          <w:tcPr>
            <w:tcW w:w="398" w:type="pct"/>
            <w:tcBorders>
              <w:top w:val="nil"/>
              <w:left w:val="nil"/>
              <w:bottom w:val="single" w:sz="4" w:space="0" w:color="auto"/>
              <w:right w:val="single" w:sz="4" w:space="0" w:color="auto"/>
            </w:tcBorders>
            <w:noWrap/>
            <w:vAlign w:val="center"/>
            <w:hideMark/>
          </w:tcPr>
          <w:p w14:paraId="6799DFA6"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2.17</w:t>
            </w:r>
          </w:p>
        </w:tc>
        <w:tc>
          <w:tcPr>
            <w:tcW w:w="287" w:type="pct"/>
            <w:tcBorders>
              <w:top w:val="nil"/>
              <w:left w:val="nil"/>
              <w:bottom w:val="single" w:sz="4" w:space="0" w:color="auto"/>
              <w:right w:val="single" w:sz="4" w:space="0" w:color="auto"/>
            </w:tcBorders>
            <w:noWrap/>
            <w:vAlign w:val="center"/>
            <w:hideMark/>
          </w:tcPr>
          <w:p w14:paraId="1525CEFB" w14:textId="2DA6B7A9"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31A1E77C"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2A2BD1E7"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6E206594"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BLF</w:t>
            </w:r>
          </w:p>
        </w:tc>
        <w:tc>
          <w:tcPr>
            <w:tcW w:w="452" w:type="pct"/>
            <w:tcBorders>
              <w:top w:val="nil"/>
              <w:left w:val="nil"/>
              <w:bottom w:val="single" w:sz="4" w:space="0" w:color="auto"/>
              <w:right w:val="single" w:sz="4" w:space="0" w:color="auto"/>
            </w:tcBorders>
            <w:noWrap/>
            <w:vAlign w:val="center"/>
            <w:hideMark/>
          </w:tcPr>
          <w:p w14:paraId="6BE5D6B9"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79.95</w:t>
            </w:r>
          </w:p>
        </w:tc>
        <w:tc>
          <w:tcPr>
            <w:tcW w:w="452" w:type="pct"/>
            <w:tcBorders>
              <w:top w:val="nil"/>
              <w:left w:val="nil"/>
              <w:bottom w:val="single" w:sz="4" w:space="0" w:color="auto"/>
              <w:right w:val="single" w:sz="4" w:space="0" w:color="auto"/>
            </w:tcBorders>
            <w:noWrap/>
            <w:vAlign w:val="center"/>
            <w:hideMark/>
          </w:tcPr>
          <w:p w14:paraId="6B6B7010"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155.81</w:t>
            </w:r>
          </w:p>
        </w:tc>
        <w:tc>
          <w:tcPr>
            <w:tcW w:w="452" w:type="pct"/>
            <w:tcBorders>
              <w:top w:val="nil"/>
              <w:left w:val="nil"/>
              <w:bottom w:val="single" w:sz="4" w:space="0" w:color="auto"/>
              <w:right w:val="single" w:sz="4" w:space="0" w:color="auto"/>
            </w:tcBorders>
            <w:noWrap/>
            <w:vAlign w:val="center"/>
            <w:hideMark/>
          </w:tcPr>
          <w:p w14:paraId="13B71591"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119.35</w:t>
            </w:r>
          </w:p>
        </w:tc>
        <w:tc>
          <w:tcPr>
            <w:tcW w:w="398" w:type="pct"/>
            <w:tcBorders>
              <w:top w:val="nil"/>
              <w:left w:val="nil"/>
              <w:bottom w:val="single" w:sz="4" w:space="0" w:color="auto"/>
              <w:right w:val="single" w:sz="4" w:space="0" w:color="auto"/>
            </w:tcBorders>
            <w:noWrap/>
            <w:vAlign w:val="center"/>
            <w:hideMark/>
          </w:tcPr>
          <w:p w14:paraId="71C329F9" w14:textId="6FE088D6"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72E2E8A"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127.48</w:t>
            </w:r>
          </w:p>
        </w:tc>
        <w:tc>
          <w:tcPr>
            <w:tcW w:w="452" w:type="pct"/>
            <w:tcBorders>
              <w:top w:val="nil"/>
              <w:left w:val="nil"/>
              <w:bottom w:val="single" w:sz="4" w:space="0" w:color="auto"/>
              <w:right w:val="single" w:sz="4" w:space="0" w:color="auto"/>
            </w:tcBorders>
            <w:noWrap/>
            <w:vAlign w:val="center"/>
            <w:hideMark/>
          </w:tcPr>
          <w:p w14:paraId="71BC525A"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84.37</w:t>
            </w:r>
          </w:p>
        </w:tc>
        <w:tc>
          <w:tcPr>
            <w:tcW w:w="398" w:type="pct"/>
            <w:tcBorders>
              <w:top w:val="nil"/>
              <w:left w:val="nil"/>
              <w:bottom w:val="single" w:sz="4" w:space="0" w:color="auto"/>
              <w:right w:val="single" w:sz="4" w:space="0" w:color="auto"/>
            </w:tcBorders>
            <w:noWrap/>
            <w:vAlign w:val="center"/>
            <w:hideMark/>
          </w:tcPr>
          <w:p w14:paraId="60B027F3"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73.57</w:t>
            </w:r>
          </w:p>
        </w:tc>
        <w:tc>
          <w:tcPr>
            <w:tcW w:w="398" w:type="pct"/>
            <w:tcBorders>
              <w:top w:val="nil"/>
              <w:left w:val="nil"/>
              <w:bottom w:val="single" w:sz="4" w:space="0" w:color="auto"/>
              <w:right w:val="single" w:sz="4" w:space="0" w:color="auto"/>
            </w:tcBorders>
            <w:noWrap/>
            <w:vAlign w:val="center"/>
            <w:hideMark/>
          </w:tcPr>
          <w:p w14:paraId="60F98CC9"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75.29</w:t>
            </w:r>
          </w:p>
        </w:tc>
        <w:tc>
          <w:tcPr>
            <w:tcW w:w="398" w:type="pct"/>
            <w:tcBorders>
              <w:top w:val="nil"/>
              <w:left w:val="nil"/>
              <w:bottom w:val="single" w:sz="4" w:space="0" w:color="auto"/>
              <w:right w:val="single" w:sz="4" w:space="0" w:color="auto"/>
            </w:tcBorders>
            <w:noWrap/>
            <w:vAlign w:val="center"/>
            <w:hideMark/>
          </w:tcPr>
          <w:p w14:paraId="609AF05B"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60.45</w:t>
            </w:r>
          </w:p>
        </w:tc>
        <w:tc>
          <w:tcPr>
            <w:tcW w:w="287" w:type="pct"/>
            <w:tcBorders>
              <w:top w:val="nil"/>
              <w:left w:val="nil"/>
              <w:bottom w:val="single" w:sz="4" w:space="0" w:color="auto"/>
              <w:right w:val="single" w:sz="4" w:space="0" w:color="auto"/>
            </w:tcBorders>
            <w:noWrap/>
            <w:vAlign w:val="center"/>
            <w:hideMark/>
          </w:tcPr>
          <w:p w14:paraId="3303BE22" w14:textId="13EE6DA9"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7C892387"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2B3A3E50"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74755ABA"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BLR</w:t>
            </w:r>
          </w:p>
        </w:tc>
        <w:tc>
          <w:tcPr>
            <w:tcW w:w="452" w:type="pct"/>
            <w:tcBorders>
              <w:top w:val="nil"/>
              <w:left w:val="nil"/>
              <w:bottom w:val="single" w:sz="4" w:space="0" w:color="auto"/>
              <w:right w:val="single" w:sz="4" w:space="0" w:color="auto"/>
            </w:tcBorders>
            <w:noWrap/>
            <w:vAlign w:val="center"/>
            <w:hideMark/>
          </w:tcPr>
          <w:p w14:paraId="55267F57" w14:textId="3CF19FDF"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40F00A7E"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0.06</w:t>
            </w:r>
          </w:p>
        </w:tc>
        <w:tc>
          <w:tcPr>
            <w:tcW w:w="452" w:type="pct"/>
            <w:tcBorders>
              <w:top w:val="nil"/>
              <w:left w:val="nil"/>
              <w:bottom w:val="single" w:sz="4" w:space="0" w:color="auto"/>
              <w:right w:val="single" w:sz="4" w:space="0" w:color="auto"/>
            </w:tcBorders>
            <w:noWrap/>
            <w:vAlign w:val="center"/>
            <w:hideMark/>
          </w:tcPr>
          <w:p w14:paraId="53CF4E1A"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0.03</w:t>
            </w:r>
          </w:p>
        </w:tc>
        <w:tc>
          <w:tcPr>
            <w:tcW w:w="398" w:type="pct"/>
            <w:tcBorders>
              <w:top w:val="nil"/>
              <w:left w:val="nil"/>
              <w:bottom w:val="single" w:sz="4" w:space="0" w:color="auto"/>
              <w:right w:val="single" w:sz="4" w:space="0" w:color="auto"/>
            </w:tcBorders>
            <w:noWrap/>
            <w:vAlign w:val="center"/>
            <w:hideMark/>
          </w:tcPr>
          <w:p w14:paraId="52F41C7A" w14:textId="1C8EFFB0"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9F556C6" w14:textId="34F3B5F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540EDDB1" w14:textId="049892F6"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95BC191" w14:textId="6C4A8CC1"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01DB197" w14:textId="0306BA75"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E32C67E" w14:textId="342BD52C"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7CF5CB67" w14:textId="109DDB72"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052F112A"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3424EEA6"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07E432D8"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BLT</w:t>
            </w:r>
          </w:p>
        </w:tc>
        <w:tc>
          <w:tcPr>
            <w:tcW w:w="452" w:type="pct"/>
            <w:tcBorders>
              <w:top w:val="nil"/>
              <w:left w:val="nil"/>
              <w:bottom w:val="single" w:sz="4" w:space="0" w:color="auto"/>
              <w:right w:val="single" w:sz="4" w:space="0" w:color="auto"/>
            </w:tcBorders>
            <w:noWrap/>
            <w:vAlign w:val="center"/>
            <w:hideMark/>
          </w:tcPr>
          <w:p w14:paraId="587F4875" w14:textId="12F86275"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260B8EFE"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0.01</w:t>
            </w:r>
          </w:p>
        </w:tc>
        <w:tc>
          <w:tcPr>
            <w:tcW w:w="452" w:type="pct"/>
            <w:tcBorders>
              <w:top w:val="nil"/>
              <w:left w:val="nil"/>
              <w:bottom w:val="single" w:sz="4" w:space="0" w:color="auto"/>
              <w:right w:val="single" w:sz="4" w:space="0" w:color="auto"/>
            </w:tcBorders>
            <w:noWrap/>
            <w:vAlign w:val="center"/>
            <w:hideMark/>
          </w:tcPr>
          <w:p w14:paraId="24795BA0" w14:textId="5DE5E543"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EBCC930" w14:textId="57993579"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0B7F1BE5" w14:textId="2BA53FA5"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265DD16C" w14:textId="7D876ADD"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837DCAB" w14:textId="4F1B9CE4"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219946B" w14:textId="715EB35D"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A5F8FEE" w14:textId="5913DD23"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3F218D1B" w14:textId="6A176659"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4A7165CA"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79B22F41"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43CBB6E4"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BON</w:t>
            </w:r>
          </w:p>
        </w:tc>
        <w:tc>
          <w:tcPr>
            <w:tcW w:w="452" w:type="pct"/>
            <w:tcBorders>
              <w:top w:val="nil"/>
              <w:left w:val="nil"/>
              <w:bottom w:val="single" w:sz="4" w:space="0" w:color="auto"/>
              <w:right w:val="single" w:sz="4" w:space="0" w:color="auto"/>
            </w:tcBorders>
            <w:noWrap/>
            <w:vAlign w:val="center"/>
            <w:hideMark/>
          </w:tcPr>
          <w:p w14:paraId="7934206B" w14:textId="1EBE4DFC"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5FCC8FAC" w14:textId="05C2745F"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45B09B6A" w14:textId="0FF7205B"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3471ADC" w14:textId="16A0ED3F"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9DE2C3B" w14:textId="36BA477B"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5B53CA1E" w14:textId="2354F900"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87DD650"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0.02</w:t>
            </w:r>
          </w:p>
        </w:tc>
        <w:tc>
          <w:tcPr>
            <w:tcW w:w="398" w:type="pct"/>
            <w:tcBorders>
              <w:top w:val="nil"/>
              <w:left w:val="nil"/>
              <w:bottom w:val="single" w:sz="4" w:space="0" w:color="auto"/>
              <w:right w:val="single" w:sz="4" w:space="0" w:color="auto"/>
            </w:tcBorders>
            <w:noWrap/>
            <w:vAlign w:val="center"/>
            <w:hideMark/>
          </w:tcPr>
          <w:p w14:paraId="4E9386BD" w14:textId="0DE13B23"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0CA4EC09"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0.01</w:t>
            </w:r>
          </w:p>
        </w:tc>
        <w:tc>
          <w:tcPr>
            <w:tcW w:w="287" w:type="pct"/>
            <w:tcBorders>
              <w:top w:val="nil"/>
              <w:left w:val="nil"/>
              <w:bottom w:val="single" w:sz="4" w:space="0" w:color="auto"/>
              <w:right w:val="single" w:sz="4" w:space="0" w:color="auto"/>
            </w:tcBorders>
            <w:noWrap/>
            <w:vAlign w:val="center"/>
            <w:hideMark/>
          </w:tcPr>
          <w:p w14:paraId="2DFFD3E9" w14:textId="14A661CB"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621BA8F9"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7B5ACF8B"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65D90D8A"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BUM</w:t>
            </w:r>
          </w:p>
        </w:tc>
        <w:tc>
          <w:tcPr>
            <w:tcW w:w="452" w:type="pct"/>
            <w:tcBorders>
              <w:top w:val="nil"/>
              <w:left w:val="nil"/>
              <w:bottom w:val="single" w:sz="4" w:space="0" w:color="auto"/>
              <w:right w:val="single" w:sz="4" w:space="0" w:color="auto"/>
            </w:tcBorders>
            <w:noWrap/>
            <w:vAlign w:val="center"/>
            <w:hideMark/>
          </w:tcPr>
          <w:p w14:paraId="52E965B0"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53.24</w:t>
            </w:r>
          </w:p>
        </w:tc>
        <w:tc>
          <w:tcPr>
            <w:tcW w:w="452" w:type="pct"/>
            <w:tcBorders>
              <w:top w:val="nil"/>
              <w:left w:val="nil"/>
              <w:bottom w:val="single" w:sz="4" w:space="0" w:color="auto"/>
              <w:right w:val="single" w:sz="4" w:space="0" w:color="auto"/>
            </w:tcBorders>
            <w:noWrap/>
            <w:vAlign w:val="center"/>
            <w:hideMark/>
          </w:tcPr>
          <w:p w14:paraId="5EEEE2C2"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91.45</w:t>
            </w:r>
          </w:p>
        </w:tc>
        <w:tc>
          <w:tcPr>
            <w:tcW w:w="452" w:type="pct"/>
            <w:tcBorders>
              <w:top w:val="nil"/>
              <w:left w:val="nil"/>
              <w:bottom w:val="single" w:sz="4" w:space="0" w:color="auto"/>
              <w:right w:val="single" w:sz="4" w:space="0" w:color="auto"/>
            </w:tcBorders>
            <w:noWrap/>
            <w:vAlign w:val="center"/>
            <w:hideMark/>
          </w:tcPr>
          <w:p w14:paraId="0D7E13CE"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133.90</w:t>
            </w:r>
          </w:p>
        </w:tc>
        <w:tc>
          <w:tcPr>
            <w:tcW w:w="398" w:type="pct"/>
            <w:tcBorders>
              <w:top w:val="nil"/>
              <w:left w:val="nil"/>
              <w:bottom w:val="single" w:sz="4" w:space="0" w:color="auto"/>
              <w:right w:val="single" w:sz="4" w:space="0" w:color="auto"/>
            </w:tcBorders>
            <w:noWrap/>
            <w:vAlign w:val="center"/>
            <w:hideMark/>
          </w:tcPr>
          <w:p w14:paraId="38CA8BD2" w14:textId="4E026570"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D62C3CA"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81.87</w:t>
            </w:r>
          </w:p>
        </w:tc>
        <w:tc>
          <w:tcPr>
            <w:tcW w:w="452" w:type="pct"/>
            <w:tcBorders>
              <w:top w:val="nil"/>
              <w:left w:val="nil"/>
              <w:bottom w:val="single" w:sz="4" w:space="0" w:color="auto"/>
              <w:right w:val="single" w:sz="4" w:space="0" w:color="auto"/>
            </w:tcBorders>
            <w:noWrap/>
            <w:vAlign w:val="center"/>
            <w:hideMark/>
          </w:tcPr>
          <w:p w14:paraId="60FE07AE"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78.04</w:t>
            </w:r>
          </w:p>
        </w:tc>
        <w:tc>
          <w:tcPr>
            <w:tcW w:w="398" w:type="pct"/>
            <w:tcBorders>
              <w:top w:val="nil"/>
              <w:left w:val="nil"/>
              <w:bottom w:val="single" w:sz="4" w:space="0" w:color="auto"/>
              <w:right w:val="single" w:sz="4" w:space="0" w:color="auto"/>
            </w:tcBorders>
            <w:noWrap/>
            <w:vAlign w:val="center"/>
            <w:hideMark/>
          </w:tcPr>
          <w:p w14:paraId="0C797C40"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60.69</w:t>
            </w:r>
          </w:p>
        </w:tc>
        <w:tc>
          <w:tcPr>
            <w:tcW w:w="398" w:type="pct"/>
            <w:tcBorders>
              <w:top w:val="nil"/>
              <w:left w:val="nil"/>
              <w:bottom w:val="single" w:sz="4" w:space="0" w:color="auto"/>
              <w:right w:val="single" w:sz="4" w:space="0" w:color="auto"/>
            </w:tcBorders>
            <w:noWrap/>
            <w:vAlign w:val="center"/>
            <w:hideMark/>
          </w:tcPr>
          <w:p w14:paraId="2BA05527"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84.99</w:t>
            </w:r>
          </w:p>
        </w:tc>
        <w:tc>
          <w:tcPr>
            <w:tcW w:w="398" w:type="pct"/>
            <w:tcBorders>
              <w:top w:val="nil"/>
              <w:left w:val="nil"/>
              <w:bottom w:val="single" w:sz="4" w:space="0" w:color="auto"/>
              <w:right w:val="single" w:sz="4" w:space="0" w:color="auto"/>
            </w:tcBorders>
            <w:noWrap/>
            <w:vAlign w:val="center"/>
            <w:hideMark/>
          </w:tcPr>
          <w:p w14:paraId="40EF91F5"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0.04</w:t>
            </w:r>
          </w:p>
        </w:tc>
        <w:tc>
          <w:tcPr>
            <w:tcW w:w="287" w:type="pct"/>
            <w:tcBorders>
              <w:top w:val="nil"/>
              <w:left w:val="nil"/>
              <w:bottom w:val="single" w:sz="4" w:space="0" w:color="auto"/>
              <w:right w:val="single" w:sz="4" w:space="0" w:color="auto"/>
            </w:tcBorders>
            <w:noWrap/>
            <w:vAlign w:val="center"/>
            <w:hideMark/>
          </w:tcPr>
          <w:p w14:paraId="41BF4736" w14:textId="4CFA5879"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5AB808FE"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5A2E47CD"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3C855A2A"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CER</w:t>
            </w:r>
          </w:p>
        </w:tc>
        <w:tc>
          <w:tcPr>
            <w:tcW w:w="452" w:type="pct"/>
            <w:tcBorders>
              <w:top w:val="nil"/>
              <w:left w:val="nil"/>
              <w:bottom w:val="single" w:sz="4" w:space="0" w:color="auto"/>
              <w:right w:val="single" w:sz="4" w:space="0" w:color="auto"/>
            </w:tcBorders>
            <w:noWrap/>
            <w:vAlign w:val="center"/>
            <w:hideMark/>
          </w:tcPr>
          <w:p w14:paraId="62E0DD2A"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0.75</w:t>
            </w:r>
          </w:p>
        </w:tc>
        <w:tc>
          <w:tcPr>
            <w:tcW w:w="452" w:type="pct"/>
            <w:tcBorders>
              <w:top w:val="nil"/>
              <w:left w:val="nil"/>
              <w:bottom w:val="single" w:sz="4" w:space="0" w:color="auto"/>
              <w:right w:val="single" w:sz="4" w:space="0" w:color="auto"/>
            </w:tcBorders>
            <w:noWrap/>
            <w:vAlign w:val="center"/>
            <w:hideMark/>
          </w:tcPr>
          <w:p w14:paraId="67918147"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0.12</w:t>
            </w:r>
          </w:p>
        </w:tc>
        <w:tc>
          <w:tcPr>
            <w:tcW w:w="452" w:type="pct"/>
            <w:tcBorders>
              <w:top w:val="nil"/>
              <w:left w:val="nil"/>
              <w:bottom w:val="single" w:sz="4" w:space="0" w:color="auto"/>
              <w:right w:val="single" w:sz="4" w:space="0" w:color="auto"/>
            </w:tcBorders>
            <w:noWrap/>
            <w:vAlign w:val="center"/>
            <w:hideMark/>
          </w:tcPr>
          <w:p w14:paraId="541965A5"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0.15</w:t>
            </w:r>
          </w:p>
        </w:tc>
        <w:tc>
          <w:tcPr>
            <w:tcW w:w="398" w:type="pct"/>
            <w:tcBorders>
              <w:top w:val="nil"/>
              <w:left w:val="nil"/>
              <w:bottom w:val="single" w:sz="4" w:space="0" w:color="auto"/>
              <w:right w:val="single" w:sz="4" w:space="0" w:color="auto"/>
            </w:tcBorders>
            <w:noWrap/>
            <w:vAlign w:val="center"/>
            <w:hideMark/>
          </w:tcPr>
          <w:p w14:paraId="6D5D5783" w14:textId="3B20EB2E"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0F31DFF"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0.69</w:t>
            </w:r>
          </w:p>
        </w:tc>
        <w:tc>
          <w:tcPr>
            <w:tcW w:w="452" w:type="pct"/>
            <w:tcBorders>
              <w:top w:val="nil"/>
              <w:left w:val="nil"/>
              <w:bottom w:val="single" w:sz="4" w:space="0" w:color="auto"/>
              <w:right w:val="single" w:sz="4" w:space="0" w:color="auto"/>
            </w:tcBorders>
            <w:noWrap/>
            <w:vAlign w:val="center"/>
            <w:hideMark/>
          </w:tcPr>
          <w:p w14:paraId="79D29E91"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0.09</w:t>
            </w:r>
          </w:p>
        </w:tc>
        <w:tc>
          <w:tcPr>
            <w:tcW w:w="398" w:type="pct"/>
            <w:tcBorders>
              <w:top w:val="nil"/>
              <w:left w:val="nil"/>
              <w:bottom w:val="single" w:sz="4" w:space="0" w:color="auto"/>
              <w:right w:val="single" w:sz="4" w:space="0" w:color="auto"/>
            </w:tcBorders>
            <w:noWrap/>
            <w:vAlign w:val="center"/>
            <w:hideMark/>
          </w:tcPr>
          <w:p w14:paraId="201A2633"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0.11</w:t>
            </w:r>
          </w:p>
        </w:tc>
        <w:tc>
          <w:tcPr>
            <w:tcW w:w="398" w:type="pct"/>
            <w:tcBorders>
              <w:top w:val="nil"/>
              <w:left w:val="nil"/>
              <w:bottom w:val="single" w:sz="4" w:space="0" w:color="auto"/>
              <w:right w:val="single" w:sz="4" w:space="0" w:color="auto"/>
            </w:tcBorders>
            <w:noWrap/>
            <w:vAlign w:val="center"/>
            <w:hideMark/>
          </w:tcPr>
          <w:p w14:paraId="26384061"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0.12</w:t>
            </w:r>
          </w:p>
        </w:tc>
        <w:tc>
          <w:tcPr>
            <w:tcW w:w="398" w:type="pct"/>
            <w:tcBorders>
              <w:top w:val="nil"/>
              <w:left w:val="nil"/>
              <w:bottom w:val="single" w:sz="4" w:space="0" w:color="auto"/>
              <w:right w:val="single" w:sz="4" w:space="0" w:color="auto"/>
            </w:tcBorders>
            <w:noWrap/>
            <w:vAlign w:val="center"/>
            <w:hideMark/>
          </w:tcPr>
          <w:p w14:paraId="570A9883"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0.11</w:t>
            </w:r>
          </w:p>
        </w:tc>
        <w:tc>
          <w:tcPr>
            <w:tcW w:w="287" w:type="pct"/>
            <w:tcBorders>
              <w:top w:val="nil"/>
              <w:left w:val="nil"/>
              <w:bottom w:val="single" w:sz="4" w:space="0" w:color="auto"/>
              <w:right w:val="single" w:sz="4" w:space="0" w:color="auto"/>
            </w:tcBorders>
            <w:noWrap/>
            <w:vAlign w:val="center"/>
            <w:hideMark/>
          </w:tcPr>
          <w:p w14:paraId="4C89BA2C" w14:textId="78EB19A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524C000B"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613DDE66"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1D89DF00"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DOL</w:t>
            </w:r>
          </w:p>
        </w:tc>
        <w:tc>
          <w:tcPr>
            <w:tcW w:w="452" w:type="pct"/>
            <w:tcBorders>
              <w:top w:val="nil"/>
              <w:left w:val="nil"/>
              <w:bottom w:val="single" w:sz="4" w:space="0" w:color="auto"/>
              <w:right w:val="single" w:sz="4" w:space="0" w:color="auto"/>
            </w:tcBorders>
            <w:noWrap/>
            <w:vAlign w:val="center"/>
            <w:hideMark/>
          </w:tcPr>
          <w:p w14:paraId="4D3CC4B6"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505.44</w:t>
            </w:r>
          </w:p>
        </w:tc>
        <w:tc>
          <w:tcPr>
            <w:tcW w:w="452" w:type="pct"/>
            <w:tcBorders>
              <w:top w:val="nil"/>
              <w:left w:val="nil"/>
              <w:bottom w:val="single" w:sz="4" w:space="0" w:color="auto"/>
              <w:right w:val="single" w:sz="4" w:space="0" w:color="auto"/>
            </w:tcBorders>
            <w:noWrap/>
            <w:vAlign w:val="center"/>
            <w:hideMark/>
          </w:tcPr>
          <w:p w14:paraId="2F535F6C"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435.34</w:t>
            </w:r>
          </w:p>
        </w:tc>
        <w:tc>
          <w:tcPr>
            <w:tcW w:w="452" w:type="pct"/>
            <w:tcBorders>
              <w:top w:val="nil"/>
              <w:left w:val="nil"/>
              <w:bottom w:val="single" w:sz="4" w:space="0" w:color="auto"/>
              <w:right w:val="single" w:sz="4" w:space="0" w:color="auto"/>
            </w:tcBorders>
            <w:noWrap/>
            <w:vAlign w:val="center"/>
            <w:hideMark/>
          </w:tcPr>
          <w:p w14:paraId="2C807BE4"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403.09</w:t>
            </w:r>
          </w:p>
        </w:tc>
        <w:tc>
          <w:tcPr>
            <w:tcW w:w="398" w:type="pct"/>
            <w:tcBorders>
              <w:top w:val="nil"/>
              <w:left w:val="nil"/>
              <w:bottom w:val="single" w:sz="4" w:space="0" w:color="auto"/>
              <w:right w:val="single" w:sz="4" w:space="0" w:color="auto"/>
            </w:tcBorders>
            <w:noWrap/>
            <w:vAlign w:val="center"/>
            <w:hideMark/>
          </w:tcPr>
          <w:p w14:paraId="581DA282" w14:textId="6E44029E"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03F0366A" w14:textId="4225576B"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3164242D"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302.39</w:t>
            </w:r>
          </w:p>
        </w:tc>
        <w:tc>
          <w:tcPr>
            <w:tcW w:w="398" w:type="pct"/>
            <w:tcBorders>
              <w:top w:val="nil"/>
              <w:left w:val="nil"/>
              <w:bottom w:val="single" w:sz="4" w:space="0" w:color="auto"/>
              <w:right w:val="single" w:sz="4" w:space="0" w:color="auto"/>
            </w:tcBorders>
            <w:noWrap/>
            <w:vAlign w:val="center"/>
            <w:hideMark/>
          </w:tcPr>
          <w:p w14:paraId="69CC9781"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276.27</w:t>
            </w:r>
          </w:p>
        </w:tc>
        <w:tc>
          <w:tcPr>
            <w:tcW w:w="398" w:type="pct"/>
            <w:tcBorders>
              <w:top w:val="nil"/>
              <w:left w:val="nil"/>
              <w:bottom w:val="single" w:sz="4" w:space="0" w:color="auto"/>
              <w:right w:val="single" w:sz="4" w:space="0" w:color="auto"/>
            </w:tcBorders>
            <w:noWrap/>
            <w:vAlign w:val="center"/>
            <w:hideMark/>
          </w:tcPr>
          <w:p w14:paraId="68DD22CD"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288.34</w:t>
            </w:r>
          </w:p>
        </w:tc>
        <w:tc>
          <w:tcPr>
            <w:tcW w:w="398" w:type="pct"/>
            <w:tcBorders>
              <w:top w:val="nil"/>
              <w:left w:val="nil"/>
              <w:bottom w:val="single" w:sz="4" w:space="0" w:color="auto"/>
              <w:right w:val="single" w:sz="4" w:space="0" w:color="auto"/>
            </w:tcBorders>
            <w:noWrap/>
            <w:vAlign w:val="center"/>
            <w:hideMark/>
          </w:tcPr>
          <w:p w14:paraId="068D04BE"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236.18</w:t>
            </w:r>
          </w:p>
        </w:tc>
        <w:tc>
          <w:tcPr>
            <w:tcW w:w="287" w:type="pct"/>
            <w:tcBorders>
              <w:top w:val="nil"/>
              <w:left w:val="nil"/>
              <w:bottom w:val="single" w:sz="4" w:space="0" w:color="auto"/>
              <w:right w:val="single" w:sz="4" w:space="0" w:color="auto"/>
            </w:tcBorders>
            <w:noWrap/>
            <w:vAlign w:val="center"/>
            <w:hideMark/>
          </w:tcPr>
          <w:p w14:paraId="6AFBA092" w14:textId="2D976CA1"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5D11790D"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48AA7B57"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4F4A8E2C"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FAL</w:t>
            </w:r>
          </w:p>
        </w:tc>
        <w:tc>
          <w:tcPr>
            <w:tcW w:w="452" w:type="pct"/>
            <w:tcBorders>
              <w:top w:val="nil"/>
              <w:left w:val="nil"/>
              <w:bottom w:val="single" w:sz="4" w:space="0" w:color="auto"/>
              <w:right w:val="single" w:sz="4" w:space="0" w:color="auto"/>
            </w:tcBorders>
            <w:noWrap/>
            <w:vAlign w:val="center"/>
            <w:hideMark/>
          </w:tcPr>
          <w:p w14:paraId="7A3D1874" w14:textId="252F1E4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14E01E9E" w14:textId="1BA94FB4"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75034C44" w14:textId="496371ED"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A91C7BD" w14:textId="07165A28"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5A85B06" w14:textId="7F8D67D3"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06B8EC52" w14:textId="6ED50BCD"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F4EB1EB" w14:textId="7E32A4F0"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090C840D"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0.08</w:t>
            </w:r>
          </w:p>
        </w:tc>
        <w:tc>
          <w:tcPr>
            <w:tcW w:w="398" w:type="pct"/>
            <w:tcBorders>
              <w:top w:val="nil"/>
              <w:left w:val="nil"/>
              <w:bottom w:val="single" w:sz="4" w:space="0" w:color="auto"/>
              <w:right w:val="single" w:sz="4" w:space="0" w:color="auto"/>
            </w:tcBorders>
            <w:noWrap/>
            <w:vAlign w:val="center"/>
            <w:hideMark/>
          </w:tcPr>
          <w:p w14:paraId="4032ADFB" w14:textId="77EE99EC"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7349460E" w14:textId="1793F3FD"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77E60D40"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025DCC35"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636FB09E"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GNC</w:t>
            </w:r>
          </w:p>
        </w:tc>
        <w:tc>
          <w:tcPr>
            <w:tcW w:w="452" w:type="pct"/>
            <w:tcBorders>
              <w:top w:val="nil"/>
              <w:left w:val="nil"/>
              <w:bottom w:val="single" w:sz="4" w:space="0" w:color="auto"/>
              <w:right w:val="single" w:sz="4" w:space="0" w:color="auto"/>
            </w:tcBorders>
            <w:noWrap/>
            <w:vAlign w:val="center"/>
            <w:hideMark/>
          </w:tcPr>
          <w:p w14:paraId="4ED7936A" w14:textId="2203F120"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3F3F1735"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0.50</w:t>
            </w:r>
          </w:p>
        </w:tc>
        <w:tc>
          <w:tcPr>
            <w:tcW w:w="452" w:type="pct"/>
            <w:tcBorders>
              <w:top w:val="nil"/>
              <w:left w:val="nil"/>
              <w:bottom w:val="single" w:sz="4" w:space="0" w:color="auto"/>
              <w:right w:val="single" w:sz="4" w:space="0" w:color="auto"/>
            </w:tcBorders>
            <w:noWrap/>
            <w:vAlign w:val="center"/>
            <w:hideMark/>
          </w:tcPr>
          <w:p w14:paraId="726A33F4"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1.08</w:t>
            </w:r>
          </w:p>
        </w:tc>
        <w:tc>
          <w:tcPr>
            <w:tcW w:w="398" w:type="pct"/>
            <w:tcBorders>
              <w:top w:val="nil"/>
              <w:left w:val="nil"/>
              <w:bottom w:val="single" w:sz="4" w:space="0" w:color="auto"/>
              <w:right w:val="single" w:sz="4" w:space="0" w:color="auto"/>
            </w:tcBorders>
            <w:noWrap/>
            <w:vAlign w:val="center"/>
            <w:hideMark/>
          </w:tcPr>
          <w:p w14:paraId="6F580076" w14:textId="0C4625A8"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E16B391" w14:textId="7A1F4704"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67F38F86" w14:textId="1CF44C02"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05D5FD52" w14:textId="63149D66"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D63ED01" w14:textId="28E7467F"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D8844BB" w14:textId="4B8833F4"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6FC1C66C" w14:textId="433DEBDC"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0A9EDEC9"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4F973F5E"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7866E15F"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KGM</w:t>
            </w:r>
          </w:p>
        </w:tc>
        <w:tc>
          <w:tcPr>
            <w:tcW w:w="452" w:type="pct"/>
            <w:tcBorders>
              <w:top w:val="nil"/>
              <w:left w:val="nil"/>
              <w:bottom w:val="single" w:sz="4" w:space="0" w:color="auto"/>
              <w:right w:val="single" w:sz="4" w:space="0" w:color="auto"/>
            </w:tcBorders>
            <w:noWrap/>
            <w:vAlign w:val="center"/>
            <w:hideMark/>
          </w:tcPr>
          <w:p w14:paraId="1DE0ECC1"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0.16</w:t>
            </w:r>
          </w:p>
        </w:tc>
        <w:tc>
          <w:tcPr>
            <w:tcW w:w="452" w:type="pct"/>
            <w:tcBorders>
              <w:top w:val="nil"/>
              <w:left w:val="nil"/>
              <w:bottom w:val="single" w:sz="4" w:space="0" w:color="auto"/>
              <w:right w:val="single" w:sz="4" w:space="0" w:color="auto"/>
            </w:tcBorders>
            <w:noWrap/>
            <w:vAlign w:val="center"/>
            <w:hideMark/>
          </w:tcPr>
          <w:p w14:paraId="58E769AD"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0.33</w:t>
            </w:r>
          </w:p>
        </w:tc>
        <w:tc>
          <w:tcPr>
            <w:tcW w:w="452" w:type="pct"/>
            <w:tcBorders>
              <w:top w:val="nil"/>
              <w:left w:val="nil"/>
              <w:bottom w:val="single" w:sz="4" w:space="0" w:color="auto"/>
              <w:right w:val="single" w:sz="4" w:space="0" w:color="auto"/>
            </w:tcBorders>
            <w:noWrap/>
            <w:vAlign w:val="center"/>
            <w:hideMark/>
          </w:tcPr>
          <w:p w14:paraId="40CDE937"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0.08</w:t>
            </w:r>
          </w:p>
        </w:tc>
        <w:tc>
          <w:tcPr>
            <w:tcW w:w="398" w:type="pct"/>
            <w:tcBorders>
              <w:top w:val="nil"/>
              <w:left w:val="nil"/>
              <w:bottom w:val="single" w:sz="4" w:space="0" w:color="auto"/>
              <w:right w:val="single" w:sz="4" w:space="0" w:color="auto"/>
            </w:tcBorders>
            <w:noWrap/>
            <w:vAlign w:val="center"/>
            <w:hideMark/>
          </w:tcPr>
          <w:p w14:paraId="3678B4E1" w14:textId="398E370E"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FBFE3AB"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0.17</w:t>
            </w:r>
          </w:p>
        </w:tc>
        <w:tc>
          <w:tcPr>
            <w:tcW w:w="452" w:type="pct"/>
            <w:tcBorders>
              <w:top w:val="nil"/>
              <w:left w:val="nil"/>
              <w:bottom w:val="single" w:sz="4" w:space="0" w:color="auto"/>
              <w:right w:val="single" w:sz="4" w:space="0" w:color="auto"/>
            </w:tcBorders>
            <w:noWrap/>
            <w:vAlign w:val="center"/>
            <w:hideMark/>
          </w:tcPr>
          <w:p w14:paraId="0F8DFF5A"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0.11</w:t>
            </w:r>
          </w:p>
        </w:tc>
        <w:tc>
          <w:tcPr>
            <w:tcW w:w="398" w:type="pct"/>
            <w:tcBorders>
              <w:top w:val="nil"/>
              <w:left w:val="nil"/>
              <w:bottom w:val="single" w:sz="4" w:space="0" w:color="auto"/>
              <w:right w:val="single" w:sz="4" w:space="0" w:color="auto"/>
            </w:tcBorders>
            <w:noWrap/>
            <w:vAlign w:val="center"/>
            <w:hideMark/>
          </w:tcPr>
          <w:p w14:paraId="5589C635"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0.06</w:t>
            </w:r>
          </w:p>
        </w:tc>
        <w:tc>
          <w:tcPr>
            <w:tcW w:w="398" w:type="pct"/>
            <w:tcBorders>
              <w:top w:val="nil"/>
              <w:left w:val="nil"/>
              <w:bottom w:val="single" w:sz="4" w:space="0" w:color="auto"/>
              <w:right w:val="single" w:sz="4" w:space="0" w:color="auto"/>
            </w:tcBorders>
            <w:noWrap/>
            <w:vAlign w:val="center"/>
            <w:hideMark/>
          </w:tcPr>
          <w:p w14:paraId="2185C708"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1.09</w:t>
            </w:r>
          </w:p>
        </w:tc>
        <w:tc>
          <w:tcPr>
            <w:tcW w:w="398" w:type="pct"/>
            <w:tcBorders>
              <w:top w:val="nil"/>
              <w:left w:val="nil"/>
              <w:bottom w:val="single" w:sz="4" w:space="0" w:color="auto"/>
              <w:right w:val="single" w:sz="4" w:space="0" w:color="auto"/>
            </w:tcBorders>
            <w:noWrap/>
            <w:vAlign w:val="center"/>
            <w:hideMark/>
          </w:tcPr>
          <w:p w14:paraId="24314757"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1.22</w:t>
            </w:r>
          </w:p>
        </w:tc>
        <w:tc>
          <w:tcPr>
            <w:tcW w:w="287" w:type="pct"/>
            <w:tcBorders>
              <w:top w:val="nil"/>
              <w:left w:val="nil"/>
              <w:bottom w:val="single" w:sz="4" w:space="0" w:color="auto"/>
              <w:right w:val="single" w:sz="4" w:space="0" w:color="auto"/>
            </w:tcBorders>
            <w:noWrap/>
            <w:vAlign w:val="center"/>
            <w:hideMark/>
          </w:tcPr>
          <w:p w14:paraId="118A8862" w14:textId="1FE2EFA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0D17D25C"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0BD58DEE"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1AB28CD3"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LTA</w:t>
            </w:r>
          </w:p>
        </w:tc>
        <w:tc>
          <w:tcPr>
            <w:tcW w:w="452" w:type="pct"/>
            <w:tcBorders>
              <w:top w:val="nil"/>
              <w:left w:val="nil"/>
              <w:bottom w:val="single" w:sz="4" w:space="0" w:color="auto"/>
              <w:right w:val="single" w:sz="4" w:space="0" w:color="auto"/>
            </w:tcBorders>
            <w:noWrap/>
            <w:vAlign w:val="center"/>
            <w:hideMark/>
          </w:tcPr>
          <w:p w14:paraId="4ED13851"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2.34</w:t>
            </w:r>
          </w:p>
        </w:tc>
        <w:tc>
          <w:tcPr>
            <w:tcW w:w="452" w:type="pct"/>
            <w:tcBorders>
              <w:top w:val="nil"/>
              <w:left w:val="nil"/>
              <w:bottom w:val="single" w:sz="4" w:space="0" w:color="auto"/>
              <w:right w:val="single" w:sz="4" w:space="0" w:color="auto"/>
            </w:tcBorders>
            <w:noWrap/>
            <w:vAlign w:val="center"/>
            <w:hideMark/>
          </w:tcPr>
          <w:p w14:paraId="4B6A6812"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0.15</w:t>
            </w:r>
          </w:p>
        </w:tc>
        <w:tc>
          <w:tcPr>
            <w:tcW w:w="452" w:type="pct"/>
            <w:tcBorders>
              <w:top w:val="nil"/>
              <w:left w:val="nil"/>
              <w:bottom w:val="single" w:sz="4" w:space="0" w:color="auto"/>
              <w:right w:val="single" w:sz="4" w:space="0" w:color="auto"/>
            </w:tcBorders>
            <w:noWrap/>
            <w:vAlign w:val="center"/>
            <w:hideMark/>
          </w:tcPr>
          <w:p w14:paraId="4C2762EA"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1.06</w:t>
            </w:r>
          </w:p>
        </w:tc>
        <w:tc>
          <w:tcPr>
            <w:tcW w:w="398" w:type="pct"/>
            <w:tcBorders>
              <w:top w:val="nil"/>
              <w:left w:val="nil"/>
              <w:bottom w:val="single" w:sz="4" w:space="0" w:color="auto"/>
              <w:right w:val="single" w:sz="4" w:space="0" w:color="auto"/>
            </w:tcBorders>
            <w:noWrap/>
            <w:vAlign w:val="center"/>
            <w:hideMark/>
          </w:tcPr>
          <w:p w14:paraId="1E0A85D3" w14:textId="60108BCB"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4BCA8D3"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1.43</w:t>
            </w:r>
          </w:p>
        </w:tc>
        <w:tc>
          <w:tcPr>
            <w:tcW w:w="452" w:type="pct"/>
            <w:tcBorders>
              <w:top w:val="nil"/>
              <w:left w:val="nil"/>
              <w:bottom w:val="single" w:sz="4" w:space="0" w:color="auto"/>
              <w:right w:val="single" w:sz="4" w:space="0" w:color="auto"/>
            </w:tcBorders>
            <w:noWrap/>
            <w:vAlign w:val="center"/>
            <w:hideMark/>
          </w:tcPr>
          <w:p w14:paraId="24A570D5"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0.14</w:t>
            </w:r>
          </w:p>
        </w:tc>
        <w:tc>
          <w:tcPr>
            <w:tcW w:w="398" w:type="pct"/>
            <w:tcBorders>
              <w:top w:val="nil"/>
              <w:left w:val="nil"/>
              <w:bottom w:val="single" w:sz="4" w:space="0" w:color="auto"/>
              <w:right w:val="single" w:sz="4" w:space="0" w:color="auto"/>
            </w:tcBorders>
            <w:noWrap/>
            <w:vAlign w:val="center"/>
            <w:hideMark/>
          </w:tcPr>
          <w:p w14:paraId="79E66E79"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0.23</w:t>
            </w:r>
          </w:p>
        </w:tc>
        <w:tc>
          <w:tcPr>
            <w:tcW w:w="398" w:type="pct"/>
            <w:tcBorders>
              <w:top w:val="nil"/>
              <w:left w:val="nil"/>
              <w:bottom w:val="single" w:sz="4" w:space="0" w:color="auto"/>
              <w:right w:val="single" w:sz="4" w:space="0" w:color="auto"/>
            </w:tcBorders>
            <w:noWrap/>
            <w:vAlign w:val="center"/>
            <w:hideMark/>
          </w:tcPr>
          <w:p w14:paraId="182902A8"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0.01</w:t>
            </w:r>
          </w:p>
        </w:tc>
        <w:tc>
          <w:tcPr>
            <w:tcW w:w="398" w:type="pct"/>
            <w:tcBorders>
              <w:top w:val="nil"/>
              <w:left w:val="nil"/>
              <w:bottom w:val="single" w:sz="4" w:space="0" w:color="auto"/>
              <w:right w:val="single" w:sz="4" w:space="0" w:color="auto"/>
            </w:tcBorders>
            <w:noWrap/>
            <w:vAlign w:val="center"/>
            <w:hideMark/>
          </w:tcPr>
          <w:p w14:paraId="7857B3AE"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0.37</w:t>
            </w:r>
          </w:p>
        </w:tc>
        <w:tc>
          <w:tcPr>
            <w:tcW w:w="287" w:type="pct"/>
            <w:tcBorders>
              <w:top w:val="nil"/>
              <w:left w:val="nil"/>
              <w:bottom w:val="single" w:sz="4" w:space="0" w:color="auto"/>
              <w:right w:val="single" w:sz="4" w:space="0" w:color="auto"/>
            </w:tcBorders>
            <w:noWrap/>
            <w:vAlign w:val="center"/>
            <w:hideMark/>
          </w:tcPr>
          <w:p w14:paraId="57951372" w14:textId="75CFD870"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733E9095"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65EDD402"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6FEB4098"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NGB</w:t>
            </w:r>
          </w:p>
        </w:tc>
        <w:tc>
          <w:tcPr>
            <w:tcW w:w="452" w:type="pct"/>
            <w:tcBorders>
              <w:top w:val="nil"/>
              <w:left w:val="nil"/>
              <w:bottom w:val="single" w:sz="4" w:space="0" w:color="auto"/>
              <w:right w:val="single" w:sz="4" w:space="0" w:color="auto"/>
            </w:tcBorders>
            <w:noWrap/>
            <w:vAlign w:val="center"/>
            <w:hideMark/>
          </w:tcPr>
          <w:p w14:paraId="2F19E854" w14:textId="41AF3DE5"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0FF2A194"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0.07</w:t>
            </w:r>
          </w:p>
        </w:tc>
        <w:tc>
          <w:tcPr>
            <w:tcW w:w="452" w:type="pct"/>
            <w:tcBorders>
              <w:top w:val="nil"/>
              <w:left w:val="nil"/>
              <w:bottom w:val="single" w:sz="4" w:space="0" w:color="auto"/>
              <w:right w:val="single" w:sz="4" w:space="0" w:color="auto"/>
            </w:tcBorders>
            <w:noWrap/>
            <w:vAlign w:val="center"/>
            <w:hideMark/>
          </w:tcPr>
          <w:p w14:paraId="6A2D740B" w14:textId="7AE641BF"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CC9BC8F" w14:textId="6E752822"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253AFBD" w14:textId="1F9181FC"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2F89ADD1" w14:textId="2C346E19"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FDE01B1" w14:textId="72708ED8"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2F3CA2E" w14:textId="6324E589"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DA00940" w14:textId="1986965C"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6F8F9B1D" w14:textId="5B42F5E0"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2860F782"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423D9772"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4FE7B8DE"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OCS</w:t>
            </w:r>
          </w:p>
        </w:tc>
        <w:tc>
          <w:tcPr>
            <w:tcW w:w="452" w:type="pct"/>
            <w:tcBorders>
              <w:top w:val="nil"/>
              <w:left w:val="nil"/>
              <w:bottom w:val="single" w:sz="4" w:space="0" w:color="auto"/>
              <w:right w:val="single" w:sz="4" w:space="0" w:color="auto"/>
            </w:tcBorders>
            <w:noWrap/>
            <w:vAlign w:val="center"/>
            <w:hideMark/>
          </w:tcPr>
          <w:p w14:paraId="07AC0F4B"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0.30</w:t>
            </w:r>
          </w:p>
        </w:tc>
        <w:tc>
          <w:tcPr>
            <w:tcW w:w="452" w:type="pct"/>
            <w:tcBorders>
              <w:top w:val="nil"/>
              <w:left w:val="nil"/>
              <w:bottom w:val="single" w:sz="4" w:space="0" w:color="auto"/>
              <w:right w:val="single" w:sz="4" w:space="0" w:color="auto"/>
            </w:tcBorders>
            <w:noWrap/>
            <w:vAlign w:val="center"/>
            <w:hideMark/>
          </w:tcPr>
          <w:p w14:paraId="6ED36046" w14:textId="32DF83E4"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3E2147D4"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0.44</w:t>
            </w:r>
          </w:p>
        </w:tc>
        <w:tc>
          <w:tcPr>
            <w:tcW w:w="398" w:type="pct"/>
            <w:tcBorders>
              <w:top w:val="nil"/>
              <w:left w:val="nil"/>
              <w:bottom w:val="single" w:sz="4" w:space="0" w:color="auto"/>
              <w:right w:val="single" w:sz="4" w:space="0" w:color="auto"/>
            </w:tcBorders>
            <w:noWrap/>
            <w:vAlign w:val="center"/>
            <w:hideMark/>
          </w:tcPr>
          <w:p w14:paraId="1DCD6729" w14:textId="43D3A2C9"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BFB4CE2"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0.02</w:t>
            </w:r>
          </w:p>
        </w:tc>
        <w:tc>
          <w:tcPr>
            <w:tcW w:w="452" w:type="pct"/>
            <w:tcBorders>
              <w:top w:val="nil"/>
              <w:left w:val="nil"/>
              <w:bottom w:val="single" w:sz="4" w:space="0" w:color="auto"/>
              <w:right w:val="single" w:sz="4" w:space="0" w:color="auto"/>
            </w:tcBorders>
            <w:noWrap/>
            <w:vAlign w:val="center"/>
            <w:hideMark/>
          </w:tcPr>
          <w:p w14:paraId="22C174C3" w14:textId="2918D482"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2A91DA6"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0.10</w:t>
            </w:r>
          </w:p>
        </w:tc>
        <w:tc>
          <w:tcPr>
            <w:tcW w:w="398" w:type="pct"/>
            <w:tcBorders>
              <w:top w:val="nil"/>
              <w:left w:val="nil"/>
              <w:bottom w:val="single" w:sz="4" w:space="0" w:color="auto"/>
              <w:right w:val="single" w:sz="4" w:space="0" w:color="auto"/>
            </w:tcBorders>
            <w:noWrap/>
            <w:vAlign w:val="center"/>
            <w:hideMark/>
          </w:tcPr>
          <w:p w14:paraId="5CE36E14" w14:textId="389D50C0"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C02CA03" w14:textId="062FA135"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320C9947" w14:textId="6C481E5B"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5E64F5AD"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2B041157"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561A0BA6"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RSK</w:t>
            </w:r>
          </w:p>
        </w:tc>
        <w:tc>
          <w:tcPr>
            <w:tcW w:w="452" w:type="pct"/>
            <w:tcBorders>
              <w:top w:val="nil"/>
              <w:left w:val="nil"/>
              <w:bottom w:val="single" w:sz="4" w:space="0" w:color="auto"/>
              <w:right w:val="single" w:sz="4" w:space="0" w:color="auto"/>
            </w:tcBorders>
            <w:noWrap/>
            <w:vAlign w:val="center"/>
            <w:hideMark/>
          </w:tcPr>
          <w:p w14:paraId="403DBF5D" w14:textId="25C17A6D"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1BE32762" w14:textId="0A827AB2"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746A90D9" w14:textId="4AA9C300"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743C227" w14:textId="6DAAA3A6"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D7C2C9B" w14:textId="4655108A"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5FC8195D"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0.17</w:t>
            </w:r>
          </w:p>
        </w:tc>
        <w:tc>
          <w:tcPr>
            <w:tcW w:w="398" w:type="pct"/>
            <w:tcBorders>
              <w:top w:val="nil"/>
              <w:left w:val="nil"/>
              <w:bottom w:val="single" w:sz="4" w:space="0" w:color="auto"/>
              <w:right w:val="single" w:sz="4" w:space="0" w:color="auto"/>
            </w:tcBorders>
            <w:noWrap/>
            <w:vAlign w:val="center"/>
            <w:hideMark/>
          </w:tcPr>
          <w:p w14:paraId="1A81E392"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0.33</w:t>
            </w:r>
          </w:p>
        </w:tc>
        <w:tc>
          <w:tcPr>
            <w:tcW w:w="398" w:type="pct"/>
            <w:tcBorders>
              <w:top w:val="nil"/>
              <w:left w:val="nil"/>
              <w:bottom w:val="single" w:sz="4" w:space="0" w:color="auto"/>
              <w:right w:val="single" w:sz="4" w:space="0" w:color="auto"/>
            </w:tcBorders>
            <w:noWrap/>
            <w:vAlign w:val="center"/>
            <w:hideMark/>
          </w:tcPr>
          <w:p w14:paraId="04042944"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0.12</w:t>
            </w:r>
          </w:p>
        </w:tc>
        <w:tc>
          <w:tcPr>
            <w:tcW w:w="398" w:type="pct"/>
            <w:tcBorders>
              <w:top w:val="nil"/>
              <w:left w:val="nil"/>
              <w:bottom w:val="single" w:sz="4" w:space="0" w:color="auto"/>
              <w:right w:val="single" w:sz="4" w:space="0" w:color="auto"/>
            </w:tcBorders>
            <w:noWrap/>
            <w:vAlign w:val="center"/>
            <w:hideMark/>
          </w:tcPr>
          <w:p w14:paraId="2EAFC549" w14:textId="48685413"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2830421C" w14:textId="656E43DA"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39C2A81F"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6231CEF4"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2BDD5011"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SAI</w:t>
            </w:r>
          </w:p>
        </w:tc>
        <w:tc>
          <w:tcPr>
            <w:tcW w:w="452" w:type="pct"/>
            <w:tcBorders>
              <w:top w:val="nil"/>
              <w:left w:val="nil"/>
              <w:bottom w:val="single" w:sz="4" w:space="0" w:color="auto"/>
              <w:right w:val="single" w:sz="4" w:space="0" w:color="auto"/>
            </w:tcBorders>
            <w:noWrap/>
            <w:vAlign w:val="center"/>
            <w:hideMark/>
          </w:tcPr>
          <w:p w14:paraId="64556574"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1.22</w:t>
            </w:r>
          </w:p>
        </w:tc>
        <w:tc>
          <w:tcPr>
            <w:tcW w:w="452" w:type="pct"/>
            <w:tcBorders>
              <w:top w:val="nil"/>
              <w:left w:val="nil"/>
              <w:bottom w:val="single" w:sz="4" w:space="0" w:color="auto"/>
              <w:right w:val="single" w:sz="4" w:space="0" w:color="auto"/>
            </w:tcBorders>
            <w:noWrap/>
            <w:vAlign w:val="center"/>
            <w:hideMark/>
          </w:tcPr>
          <w:p w14:paraId="3B2205B5"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1.46</w:t>
            </w:r>
          </w:p>
        </w:tc>
        <w:tc>
          <w:tcPr>
            <w:tcW w:w="452" w:type="pct"/>
            <w:tcBorders>
              <w:top w:val="nil"/>
              <w:left w:val="nil"/>
              <w:bottom w:val="single" w:sz="4" w:space="0" w:color="auto"/>
              <w:right w:val="single" w:sz="4" w:space="0" w:color="auto"/>
            </w:tcBorders>
            <w:noWrap/>
            <w:vAlign w:val="center"/>
            <w:hideMark/>
          </w:tcPr>
          <w:p w14:paraId="2341C02E"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4.48</w:t>
            </w:r>
          </w:p>
        </w:tc>
        <w:tc>
          <w:tcPr>
            <w:tcW w:w="398" w:type="pct"/>
            <w:tcBorders>
              <w:top w:val="nil"/>
              <w:left w:val="nil"/>
              <w:bottom w:val="single" w:sz="4" w:space="0" w:color="auto"/>
              <w:right w:val="single" w:sz="4" w:space="0" w:color="auto"/>
            </w:tcBorders>
            <w:noWrap/>
            <w:vAlign w:val="center"/>
            <w:hideMark/>
          </w:tcPr>
          <w:p w14:paraId="2C766CDE" w14:textId="522DF210"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63B576A" w14:textId="47AC30EB"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3D956463"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0.00</w:t>
            </w:r>
          </w:p>
        </w:tc>
        <w:tc>
          <w:tcPr>
            <w:tcW w:w="398" w:type="pct"/>
            <w:tcBorders>
              <w:top w:val="nil"/>
              <w:left w:val="nil"/>
              <w:bottom w:val="single" w:sz="4" w:space="0" w:color="auto"/>
              <w:right w:val="single" w:sz="4" w:space="0" w:color="auto"/>
            </w:tcBorders>
            <w:noWrap/>
            <w:vAlign w:val="center"/>
            <w:hideMark/>
          </w:tcPr>
          <w:p w14:paraId="2738EC81" w14:textId="33DD90CC"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DD5CFBA"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0.68</w:t>
            </w:r>
          </w:p>
        </w:tc>
        <w:tc>
          <w:tcPr>
            <w:tcW w:w="398" w:type="pct"/>
            <w:tcBorders>
              <w:top w:val="nil"/>
              <w:left w:val="nil"/>
              <w:bottom w:val="single" w:sz="4" w:space="0" w:color="auto"/>
              <w:right w:val="single" w:sz="4" w:space="0" w:color="auto"/>
            </w:tcBorders>
            <w:noWrap/>
            <w:vAlign w:val="center"/>
            <w:hideMark/>
          </w:tcPr>
          <w:p w14:paraId="1E8EFB9F"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0.00</w:t>
            </w:r>
          </w:p>
        </w:tc>
        <w:tc>
          <w:tcPr>
            <w:tcW w:w="287" w:type="pct"/>
            <w:tcBorders>
              <w:top w:val="nil"/>
              <w:left w:val="nil"/>
              <w:bottom w:val="single" w:sz="4" w:space="0" w:color="auto"/>
              <w:right w:val="single" w:sz="4" w:space="0" w:color="auto"/>
            </w:tcBorders>
            <w:noWrap/>
            <w:vAlign w:val="center"/>
            <w:hideMark/>
          </w:tcPr>
          <w:p w14:paraId="6E57CF90" w14:textId="5608AB63"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5F8C977B"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7BB87ACF"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6F4C5753"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SKH</w:t>
            </w:r>
          </w:p>
        </w:tc>
        <w:tc>
          <w:tcPr>
            <w:tcW w:w="452" w:type="pct"/>
            <w:tcBorders>
              <w:top w:val="nil"/>
              <w:left w:val="nil"/>
              <w:bottom w:val="single" w:sz="4" w:space="0" w:color="auto"/>
              <w:right w:val="single" w:sz="4" w:space="0" w:color="auto"/>
            </w:tcBorders>
            <w:noWrap/>
            <w:vAlign w:val="center"/>
            <w:hideMark/>
          </w:tcPr>
          <w:p w14:paraId="5EBEFC5E" w14:textId="25A3E788"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5FE48DAB"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0.40</w:t>
            </w:r>
          </w:p>
        </w:tc>
        <w:tc>
          <w:tcPr>
            <w:tcW w:w="452" w:type="pct"/>
            <w:tcBorders>
              <w:top w:val="nil"/>
              <w:left w:val="nil"/>
              <w:bottom w:val="single" w:sz="4" w:space="0" w:color="auto"/>
              <w:right w:val="single" w:sz="4" w:space="0" w:color="auto"/>
            </w:tcBorders>
            <w:noWrap/>
            <w:vAlign w:val="center"/>
            <w:hideMark/>
          </w:tcPr>
          <w:p w14:paraId="5E1BCC0F"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1.10</w:t>
            </w:r>
          </w:p>
        </w:tc>
        <w:tc>
          <w:tcPr>
            <w:tcW w:w="398" w:type="pct"/>
            <w:tcBorders>
              <w:top w:val="nil"/>
              <w:left w:val="nil"/>
              <w:bottom w:val="single" w:sz="4" w:space="0" w:color="auto"/>
              <w:right w:val="single" w:sz="4" w:space="0" w:color="auto"/>
            </w:tcBorders>
            <w:noWrap/>
            <w:vAlign w:val="center"/>
            <w:hideMark/>
          </w:tcPr>
          <w:p w14:paraId="6B704DB6" w14:textId="1BF61BD5"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E623F65"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1.95</w:t>
            </w:r>
          </w:p>
        </w:tc>
        <w:tc>
          <w:tcPr>
            <w:tcW w:w="452" w:type="pct"/>
            <w:tcBorders>
              <w:top w:val="nil"/>
              <w:left w:val="nil"/>
              <w:bottom w:val="single" w:sz="4" w:space="0" w:color="auto"/>
              <w:right w:val="single" w:sz="4" w:space="0" w:color="auto"/>
            </w:tcBorders>
            <w:noWrap/>
            <w:vAlign w:val="center"/>
            <w:hideMark/>
          </w:tcPr>
          <w:p w14:paraId="2A26DE55"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2.17</w:t>
            </w:r>
          </w:p>
        </w:tc>
        <w:tc>
          <w:tcPr>
            <w:tcW w:w="398" w:type="pct"/>
            <w:tcBorders>
              <w:top w:val="nil"/>
              <w:left w:val="nil"/>
              <w:bottom w:val="single" w:sz="4" w:space="0" w:color="auto"/>
              <w:right w:val="single" w:sz="4" w:space="0" w:color="auto"/>
            </w:tcBorders>
            <w:noWrap/>
            <w:vAlign w:val="center"/>
            <w:hideMark/>
          </w:tcPr>
          <w:p w14:paraId="302C3826"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5.21</w:t>
            </w:r>
          </w:p>
        </w:tc>
        <w:tc>
          <w:tcPr>
            <w:tcW w:w="398" w:type="pct"/>
            <w:tcBorders>
              <w:top w:val="nil"/>
              <w:left w:val="nil"/>
              <w:bottom w:val="single" w:sz="4" w:space="0" w:color="auto"/>
              <w:right w:val="single" w:sz="4" w:space="0" w:color="auto"/>
            </w:tcBorders>
            <w:noWrap/>
            <w:vAlign w:val="center"/>
            <w:hideMark/>
          </w:tcPr>
          <w:p w14:paraId="2B72D868"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5.56</w:t>
            </w:r>
          </w:p>
        </w:tc>
        <w:tc>
          <w:tcPr>
            <w:tcW w:w="398" w:type="pct"/>
            <w:tcBorders>
              <w:top w:val="nil"/>
              <w:left w:val="nil"/>
              <w:bottom w:val="single" w:sz="4" w:space="0" w:color="auto"/>
              <w:right w:val="single" w:sz="4" w:space="0" w:color="auto"/>
            </w:tcBorders>
            <w:noWrap/>
            <w:vAlign w:val="center"/>
            <w:hideMark/>
          </w:tcPr>
          <w:p w14:paraId="6FE4D602"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2.26</w:t>
            </w:r>
          </w:p>
        </w:tc>
        <w:tc>
          <w:tcPr>
            <w:tcW w:w="287" w:type="pct"/>
            <w:tcBorders>
              <w:top w:val="nil"/>
              <w:left w:val="nil"/>
              <w:bottom w:val="single" w:sz="4" w:space="0" w:color="auto"/>
              <w:right w:val="single" w:sz="4" w:space="0" w:color="auto"/>
            </w:tcBorders>
            <w:noWrap/>
            <w:vAlign w:val="center"/>
            <w:hideMark/>
          </w:tcPr>
          <w:p w14:paraId="38F30ED3" w14:textId="4B968289"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04BFC1E8"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2F9C39ED"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176716B0"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SKJ</w:t>
            </w:r>
          </w:p>
        </w:tc>
        <w:tc>
          <w:tcPr>
            <w:tcW w:w="452" w:type="pct"/>
            <w:tcBorders>
              <w:top w:val="nil"/>
              <w:left w:val="nil"/>
              <w:bottom w:val="single" w:sz="4" w:space="0" w:color="auto"/>
              <w:right w:val="single" w:sz="4" w:space="0" w:color="auto"/>
            </w:tcBorders>
            <w:noWrap/>
            <w:vAlign w:val="center"/>
            <w:hideMark/>
          </w:tcPr>
          <w:p w14:paraId="68DE0C64"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87.18</w:t>
            </w:r>
          </w:p>
        </w:tc>
        <w:tc>
          <w:tcPr>
            <w:tcW w:w="452" w:type="pct"/>
            <w:tcBorders>
              <w:top w:val="nil"/>
              <w:left w:val="nil"/>
              <w:bottom w:val="single" w:sz="4" w:space="0" w:color="auto"/>
              <w:right w:val="single" w:sz="4" w:space="0" w:color="auto"/>
            </w:tcBorders>
            <w:noWrap/>
            <w:vAlign w:val="center"/>
            <w:hideMark/>
          </w:tcPr>
          <w:p w14:paraId="298E49D9"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137.96</w:t>
            </w:r>
          </w:p>
        </w:tc>
        <w:tc>
          <w:tcPr>
            <w:tcW w:w="452" w:type="pct"/>
            <w:tcBorders>
              <w:top w:val="nil"/>
              <w:left w:val="nil"/>
              <w:bottom w:val="single" w:sz="4" w:space="0" w:color="auto"/>
              <w:right w:val="single" w:sz="4" w:space="0" w:color="auto"/>
            </w:tcBorders>
            <w:noWrap/>
            <w:vAlign w:val="center"/>
            <w:hideMark/>
          </w:tcPr>
          <w:p w14:paraId="52B3C46D"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141.75</w:t>
            </w:r>
          </w:p>
        </w:tc>
        <w:tc>
          <w:tcPr>
            <w:tcW w:w="398" w:type="pct"/>
            <w:tcBorders>
              <w:top w:val="nil"/>
              <w:left w:val="nil"/>
              <w:bottom w:val="single" w:sz="4" w:space="0" w:color="auto"/>
              <w:right w:val="single" w:sz="4" w:space="0" w:color="auto"/>
            </w:tcBorders>
            <w:noWrap/>
            <w:vAlign w:val="center"/>
            <w:hideMark/>
          </w:tcPr>
          <w:p w14:paraId="55836516" w14:textId="681A9889"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CC9CE84"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77.66</w:t>
            </w:r>
          </w:p>
        </w:tc>
        <w:tc>
          <w:tcPr>
            <w:tcW w:w="452" w:type="pct"/>
            <w:tcBorders>
              <w:top w:val="nil"/>
              <w:left w:val="nil"/>
              <w:bottom w:val="single" w:sz="4" w:space="0" w:color="auto"/>
              <w:right w:val="single" w:sz="4" w:space="0" w:color="auto"/>
            </w:tcBorders>
            <w:noWrap/>
            <w:vAlign w:val="center"/>
            <w:hideMark/>
          </w:tcPr>
          <w:p w14:paraId="55046968"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44.47</w:t>
            </w:r>
          </w:p>
        </w:tc>
        <w:tc>
          <w:tcPr>
            <w:tcW w:w="398" w:type="pct"/>
            <w:tcBorders>
              <w:top w:val="nil"/>
              <w:left w:val="nil"/>
              <w:bottom w:val="single" w:sz="4" w:space="0" w:color="auto"/>
              <w:right w:val="single" w:sz="4" w:space="0" w:color="auto"/>
            </w:tcBorders>
            <w:noWrap/>
            <w:vAlign w:val="center"/>
            <w:hideMark/>
          </w:tcPr>
          <w:p w14:paraId="254C9140"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83.30</w:t>
            </w:r>
          </w:p>
        </w:tc>
        <w:tc>
          <w:tcPr>
            <w:tcW w:w="398" w:type="pct"/>
            <w:tcBorders>
              <w:top w:val="nil"/>
              <w:left w:val="nil"/>
              <w:bottom w:val="single" w:sz="4" w:space="0" w:color="auto"/>
              <w:right w:val="single" w:sz="4" w:space="0" w:color="auto"/>
            </w:tcBorders>
            <w:noWrap/>
            <w:vAlign w:val="center"/>
            <w:hideMark/>
          </w:tcPr>
          <w:p w14:paraId="056D0F42"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73.42</w:t>
            </w:r>
          </w:p>
        </w:tc>
        <w:tc>
          <w:tcPr>
            <w:tcW w:w="398" w:type="pct"/>
            <w:tcBorders>
              <w:top w:val="nil"/>
              <w:left w:val="nil"/>
              <w:bottom w:val="single" w:sz="4" w:space="0" w:color="auto"/>
              <w:right w:val="single" w:sz="4" w:space="0" w:color="auto"/>
            </w:tcBorders>
            <w:noWrap/>
            <w:vAlign w:val="center"/>
            <w:hideMark/>
          </w:tcPr>
          <w:p w14:paraId="43EF03A2"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93.83</w:t>
            </w:r>
          </w:p>
        </w:tc>
        <w:tc>
          <w:tcPr>
            <w:tcW w:w="287" w:type="pct"/>
            <w:tcBorders>
              <w:top w:val="nil"/>
              <w:left w:val="nil"/>
              <w:bottom w:val="single" w:sz="4" w:space="0" w:color="auto"/>
              <w:right w:val="single" w:sz="4" w:space="0" w:color="auto"/>
            </w:tcBorders>
            <w:noWrap/>
            <w:vAlign w:val="center"/>
            <w:hideMark/>
          </w:tcPr>
          <w:p w14:paraId="436B4195" w14:textId="5F5AA6A5"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44C05B25"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4B7E8D6A"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5103F4D2"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SMA</w:t>
            </w:r>
          </w:p>
        </w:tc>
        <w:tc>
          <w:tcPr>
            <w:tcW w:w="452" w:type="pct"/>
            <w:tcBorders>
              <w:top w:val="nil"/>
              <w:left w:val="nil"/>
              <w:bottom w:val="single" w:sz="4" w:space="0" w:color="auto"/>
              <w:right w:val="single" w:sz="4" w:space="0" w:color="auto"/>
            </w:tcBorders>
            <w:noWrap/>
            <w:vAlign w:val="center"/>
            <w:hideMark/>
          </w:tcPr>
          <w:p w14:paraId="1FD409E9" w14:textId="33B7F0D8"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248CFF85" w14:textId="329F4D56"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50335CEB" w14:textId="24669EEE"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D8087C6" w14:textId="0FEBDD44"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6E5A00E" w14:textId="66943425"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523A0CDB"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0.13</w:t>
            </w:r>
          </w:p>
        </w:tc>
        <w:tc>
          <w:tcPr>
            <w:tcW w:w="398" w:type="pct"/>
            <w:tcBorders>
              <w:top w:val="nil"/>
              <w:left w:val="nil"/>
              <w:bottom w:val="single" w:sz="4" w:space="0" w:color="auto"/>
              <w:right w:val="single" w:sz="4" w:space="0" w:color="auto"/>
            </w:tcBorders>
            <w:noWrap/>
            <w:vAlign w:val="center"/>
            <w:hideMark/>
          </w:tcPr>
          <w:p w14:paraId="180C0A3F"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1.42</w:t>
            </w:r>
          </w:p>
        </w:tc>
        <w:tc>
          <w:tcPr>
            <w:tcW w:w="398" w:type="pct"/>
            <w:tcBorders>
              <w:top w:val="nil"/>
              <w:left w:val="nil"/>
              <w:bottom w:val="single" w:sz="4" w:space="0" w:color="auto"/>
              <w:right w:val="single" w:sz="4" w:space="0" w:color="auto"/>
            </w:tcBorders>
            <w:noWrap/>
            <w:vAlign w:val="center"/>
            <w:hideMark/>
          </w:tcPr>
          <w:p w14:paraId="20F1E0D0" w14:textId="5EA1635B"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A4A61CD" w14:textId="706D73D2"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1296F84D" w14:textId="3201305B"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7A5F2FF1"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2275649F"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0CA1FADC"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SPF</w:t>
            </w:r>
          </w:p>
        </w:tc>
        <w:tc>
          <w:tcPr>
            <w:tcW w:w="452" w:type="pct"/>
            <w:tcBorders>
              <w:top w:val="nil"/>
              <w:left w:val="nil"/>
              <w:bottom w:val="single" w:sz="4" w:space="0" w:color="auto"/>
              <w:right w:val="single" w:sz="4" w:space="0" w:color="auto"/>
            </w:tcBorders>
            <w:noWrap/>
            <w:vAlign w:val="center"/>
            <w:hideMark/>
          </w:tcPr>
          <w:p w14:paraId="3D218E42" w14:textId="72A8F0A4"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4B5B46A1" w14:textId="5624BEC2"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07B1615D" w14:textId="5AB709FE"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AF0DC37" w14:textId="3B07363B"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53D02FF" w14:textId="1EB850EC"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50A8C262" w14:textId="20053F42"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53609F5" w14:textId="0458926F"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528EC79"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0.03</w:t>
            </w:r>
          </w:p>
        </w:tc>
        <w:tc>
          <w:tcPr>
            <w:tcW w:w="398" w:type="pct"/>
            <w:tcBorders>
              <w:top w:val="nil"/>
              <w:left w:val="nil"/>
              <w:bottom w:val="single" w:sz="4" w:space="0" w:color="auto"/>
              <w:right w:val="single" w:sz="4" w:space="0" w:color="auto"/>
            </w:tcBorders>
            <w:noWrap/>
            <w:vAlign w:val="center"/>
            <w:hideMark/>
          </w:tcPr>
          <w:p w14:paraId="7E04AA28"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0.00</w:t>
            </w:r>
          </w:p>
        </w:tc>
        <w:tc>
          <w:tcPr>
            <w:tcW w:w="287" w:type="pct"/>
            <w:tcBorders>
              <w:top w:val="nil"/>
              <w:left w:val="nil"/>
              <w:bottom w:val="single" w:sz="4" w:space="0" w:color="auto"/>
              <w:right w:val="single" w:sz="4" w:space="0" w:color="auto"/>
            </w:tcBorders>
            <w:noWrap/>
            <w:vAlign w:val="center"/>
            <w:hideMark/>
          </w:tcPr>
          <w:p w14:paraId="1400B652" w14:textId="54F65C6D"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43E987E2"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30BF2DAF"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3148533D"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SPK</w:t>
            </w:r>
          </w:p>
        </w:tc>
        <w:tc>
          <w:tcPr>
            <w:tcW w:w="452" w:type="pct"/>
            <w:tcBorders>
              <w:top w:val="nil"/>
              <w:left w:val="nil"/>
              <w:bottom w:val="single" w:sz="4" w:space="0" w:color="auto"/>
              <w:right w:val="single" w:sz="4" w:space="0" w:color="auto"/>
            </w:tcBorders>
            <w:noWrap/>
            <w:vAlign w:val="center"/>
            <w:hideMark/>
          </w:tcPr>
          <w:p w14:paraId="3EAE1BA2"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1.04</w:t>
            </w:r>
          </w:p>
        </w:tc>
        <w:tc>
          <w:tcPr>
            <w:tcW w:w="452" w:type="pct"/>
            <w:tcBorders>
              <w:top w:val="nil"/>
              <w:left w:val="nil"/>
              <w:bottom w:val="single" w:sz="4" w:space="0" w:color="auto"/>
              <w:right w:val="single" w:sz="4" w:space="0" w:color="auto"/>
            </w:tcBorders>
            <w:noWrap/>
            <w:vAlign w:val="center"/>
            <w:hideMark/>
          </w:tcPr>
          <w:p w14:paraId="3866F2D7"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0.25</w:t>
            </w:r>
          </w:p>
        </w:tc>
        <w:tc>
          <w:tcPr>
            <w:tcW w:w="452" w:type="pct"/>
            <w:tcBorders>
              <w:top w:val="nil"/>
              <w:left w:val="nil"/>
              <w:bottom w:val="single" w:sz="4" w:space="0" w:color="auto"/>
              <w:right w:val="single" w:sz="4" w:space="0" w:color="auto"/>
            </w:tcBorders>
            <w:noWrap/>
            <w:vAlign w:val="center"/>
            <w:hideMark/>
          </w:tcPr>
          <w:p w14:paraId="607EE58A"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1.27</w:t>
            </w:r>
          </w:p>
        </w:tc>
        <w:tc>
          <w:tcPr>
            <w:tcW w:w="398" w:type="pct"/>
            <w:tcBorders>
              <w:top w:val="nil"/>
              <w:left w:val="nil"/>
              <w:bottom w:val="single" w:sz="4" w:space="0" w:color="auto"/>
              <w:right w:val="single" w:sz="4" w:space="0" w:color="auto"/>
            </w:tcBorders>
            <w:noWrap/>
            <w:vAlign w:val="center"/>
            <w:hideMark/>
          </w:tcPr>
          <w:p w14:paraId="7F38CB40" w14:textId="0A44B2F8"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0DA5A93" w14:textId="089280C1"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13D18ADA"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0.68</w:t>
            </w:r>
          </w:p>
        </w:tc>
        <w:tc>
          <w:tcPr>
            <w:tcW w:w="398" w:type="pct"/>
            <w:tcBorders>
              <w:top w:val="nil"/>
              <w:left w:val="nil"/>
              <w:bottom w:val="single" w:sz="4" w:space="0" w:color="auto"/>
              <w:right w:val="single" w:sz="4" w:space="0" w:color="auto"/>
            </w:tcBorders>
            <w:noWrap/>
            <w:vAlign w:val="center"/>
            <w:hideMark/>
          </w:tcPr>
          <w:p w14:paraId="68C891AD"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1.65</w:t>
            </w:r>
          </w:p>
        </w:tc>
        <w:tc>
          <w:tcPr>
            <w:tcW w:w="398" w:type="pct"/>
            <w:tcBorders>
              <w:top w:val="nil"/>
              <w:left w:val="nil"/>
              <w:bottom w:val="single" w:sz="4" w:space="0" w:color="auto"/>
              <w:right w:val="single" w:sz="4" w:space="0" w:color="auto"/>
            </w:tcBorders>
            <w:noWrap/>
            <w:vAlign w:val="center"/>
            <w:hideMark/>
          </w:tcPr>
          <w:p w14:paraId="71899ACC"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1.30</w:t>
            </w:r>
          </w:p>
        </w:tc>
        <w:tc>
          <w:tcPr>
            <w:tcW w:w="398" w:type="pct"/>
            <w:tcBorders>
              <w:top w:val="nil"/>
              <w:left w:val="nil"/>
              <w:bottom w:val="single" w:sz="4" w:space="0" w:color="auto"/>
              <w:right w:val="single" w:sz="4" w:space="0" w:color="auto"/>
            </w:tcBorders>
            <w:noWrap/>
            <w:vAlign w:val="center"/>
            <w:hideMark/>
          </w:tcPr>
          <w:p w14:paraId="4704751A" w14:textId="7762297A"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110D3CFE" w14:textId="0BDE2476"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0E302119"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710EB800"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5CB5BC1A"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SPN</w:t>
            </w:r>
          </w:p>
        </w:tc>
        <w:tc>
          <w:tcPr>
            <w:tcW w:w="452" w:type="pct"/>
            <w:tcBorders>
              <w:top w:val="nil"/>
              <w:left w:val="nil"/>
              <w:bottom w:val="single" w:sz="4" w:space="0" w:color="auto"/>
              <w:right w:val="single" w:sz="4" w:space="0" w:color="auto"/>
            </w:tcBorders>
            <w:noWrap/>
            <w:vAlign w:val="center"/>
            <w:hideMark/>
          </w:tcPr>
          <w:p w14:paraId="42FE250F" w14:textId="64296F26"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2AE094B4" w14:textId="2499EC0F"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04B59895" w14:textId="4001BA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5AB41C7" w14:textId="1D5B37DB"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6074B3B"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0.25</w:t>
            </w:r>
          </w:p>
        </w:tc>
        <w:tc>
          <w:tcPr>
            <w:tcW w:w="452" w:type="pct"/>
            <w:tcBorders>
              <w:top w:val="nil"/>
              <w:left w:val="nil"/>
              <w:bottom w:val="single" w:sz="4" w:space="0" w:color="auto"/>
              <w:right w:val="single" w:sz="4" w:space="0" w:color="auto"/>
            </w:tcBorders>
            <w:noWrap/>
            <w:vAlign w:val="center"/>
            <w:hideMark/>
          </w:tcPr>
          <w:p w14:paraId="70DDEB66" w14:textId="4F7A911E"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0C9CA783" w14:textId="2C1E0D75"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0D2FF04" w14:textId="17F70804"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98E1FA8" w14:textId="7AFB3201"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0C615CC1" w14:textId="11BA452E"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36AB2A0D"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67726C69"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2BB5D80E"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SSM</w:t>
            </w:r>
          </w:p>
        </w:tc>
        <w:tc>
          <w:tcPr>
            <w:tcW w:w="452" w:type="pct"/>
            <w:tcBorders>
              <w:top w:val="nil"/>
              <w:left w:val="nil"/>
              <w:bottom w:val="single" w:sz="4" w:space="0" w:color="auto"/>
              <w:right w:val="single" w:sz="4" w:space="0" w:color="auto"/>
            </w:tcBorders>
            <w:noWrap/>
            <w:vAlign w:val="center"/>
            <w:hideMark/>
          </w:tcPr>
          <w:p w14:paraId="7A2E57BD"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0.09</w:t>
            </w:r>
          </w:p>
        </w:tc>
        <w:tc>
          <w:tcPr>
            <w:tcW w:w="452" w:type="pct"/>
            <w:tcBorders>
              <w:top w:val="nil"/>
              <w:left w:val="nil"/>
              <w:bottom w:val="single" w:sz="4" w:space="0" w:color="auto"/>
              <w:right w:val="single" w:sz="4" w:space="0" w:color="auto"/>
            </w:tcBorders>
            <w:noWrap/>
            <w:vAlign w:val="center"/>
            <w:hideMark/>
          </w:tcPr>
          <w:p w14:paraId="5EE8F8E0"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0.02</w:t>
            </w:r>
          </w:p>
        </w:tc>
        <w:tc>
          <w:tcPr>
            <w:tcW w:w="452" w:type="pct"/>
            <w:tcBorders>
              <w:top w:val="nil"/>
              <w:left w:val="nil"/>
              <w:bottom w:val="single" w:sz="4" w:space="0" w:color="auto"/>
              <w:right w:val="single" w:sz="4" w:space="0" w:color="auto"/>
            </w:tcBorders>
            <w:noWrap/>
            <w:vAlign w:val="center"/>
            <w:hideMark/>
          </w:tcPr>
          <w:p w14:paraId="2AA09619"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0.08</w:t>
            </w:r>
          </w:p>
        </w:tc>
        <w:tc>
          <w:tcPr>
            <w:tcW w:w="398" w:type="pct"/>
            <w:tcBorders>
              <w:top w:val="nil"/>
              <w:left w:val="nil"/>
              <w:bottom w:val="single" w:sz="4" w:space="0" w:color="auto"/>
              <w:right w:val="single" w:sz="4" w:space="0" w:color="auto"/>
            </w:tcBorders>
            <w:noWrap/>
            <w:vAlign w:val="center"/>
            <w:hideMark/>
          </w:tcPr>
          <w:p w14:paraId="6DAB060F" w14:textId="31FCB015"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5146A81"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0.14</w:t>
            </w:r>
          </w:p>
        </w:tc>
        <w:tc>
          <w:tcPr>
            <w:tcW w:w="452" w:type="pct"/>
            <w:tcBorders>
              <w:top w:val="nil"/>
              <w:left w:val="nil"/>
              <w:bottom w:val="single" w:sz="4" w:space="0" w:color="auto"/>
              <w:right w:val="single" w:sz="4" w:space="0" w:color="auto"/>
            </w:tcBorders>
            <w:noWrap/>
            <w:vAlign w:val="center"/>
            <w:hideMark/>
          </w:tcPr>
          <w:p w14:paraId="0B46B6DA"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0.01</w:t>
            </w:r>
          </w:p>
        </w:tc>
        <w:tc>
          <w:tcPr>
            <w:tcW w:w="398" w:type="pct"/>
            <w:tcBorders>
              <w:top w:val="nil"/>
              <w:left w:val="nil"/>
              <w:bottom w:val="single" w:sz="4" w:space="0" w:color="auto"/>
              <w:right w:val="single" w:sz="4" w:space="0" w:color="auto"/>
            </w:tcBorders>
            <w:noWrap/>
            <w:vAlign w:val="center"/>
            <w:hideMark/>
          </w:tcPr>
          <w:p w14:paraId="32E17075"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0.29</w:t>
            </w:r>
          </w:p>
        </w:tc>
        <w:tc>
          <w:tcPr>
            <w:tcW w:w="398" w:type="pct"/>
            <w:tcBorders>
              <w:top w:val="nil"/>
              <w:left w:val="nil"/>
              <w:bottom w:val="single" w:sz="4" w:space="0" w:color="auto"/>
              <w:right w:val="single" w:sz="4" w:space="0" w:color="auto"/>
            </w:tcBorders>
            <w:noWrap/>
            <w:vAlign w:val="center"/>
            <w:hideMark/>
          </w:tcPr>
          <w:p w14:paraId="0DA4193D"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0.26</w:t>
            </w:r>
          </w:p>
        </w:tc>
        <w:tc>
          <w:tcPr>
            <w:tcW w:w="398" w:type="pct"/>
            <w:tcBorders>
              <w:top w:val="nil"/>
              <w:left w:val="nil"/>
              <w:bottom w:val="single" w:sz="4" w:space="0" w:color="auto"/>
              <w:right w:val="single" w:sz="4" w:space="0" w:color="auto"/>
            </w:tcBorders>
            <w:noWrap/>
            <w:vAlign w:val="center"/>
            <w:hideMark/>
          </w:tcPr>
          <w:p w14:paraId="6B68FFBE"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0.09</w:t>
            </w:r>
          </w:p>
        </w:tc>
        <w:tc>
          <w:tcPr>
            <w:tcW w:w="287" w:type="pct"/>
            <w:tcBorders>
              <w:top w:val="nil"/>
              <w:left w:val="nil"/>
              <w:bottom w:val="single" w:sz="4" w:space="0" w:color="auto"/>
              <w:right w:val="single" w:sz="4" w:space="0" w:color="auto"/>
            </w:tcBorders>
            <w:noWrap/>
            <w:vAlign w:val="center"/>
            <w:hideMark/>
          </w:tcPr>
          <w:p w14:paraId="3627F9E9" w14:textId="45FBDC36"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10D2DA13"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5F78F65C"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3E9005C2"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SWO</w:t>
            </w:r>
          </w:p>
        </w:tc>
        <w:tc>
          <w:tcPr>
            <w:tcW w:w="452" w:type="pct"/>
            <w:tcBorders>
              <w:top w:val="nil"/>
              <w:left w:val="nil"/>
              <w:bottom w:val="single" w:sz="4" w:space="0" w:color="auto"/>
              <w:right w:val="single" w:sz="4" w:space="0" w:color="auto"/>
            </w:tcBorders>
            <w:noWrap/>
            <w:vAlign w:val="center"/>
            <w:hideMark/>
          </w:tcPr>
          <w:p w14:paraId="3639B141"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0.05</w:t>
            </w:r>
          </w:p>
        </w:tc>
        <w:tc>
          <w:tcPr>
            <w:tcW w:w="452" w:type="pct"/>
            <w:tcBorders>
              <w:top w:val="nil"/>
              <w:left w:val="nil"/>
              <w:bottom w:val="single" w:sz="4" w:space="0" w:color="auto"/>
              <w:right w:val="single" w:sz="4" w:space="0" w:color="auto"/>
            </w:tcBorders>
            <w:noWrap/>
            <w:vAlign w:val="center"/>
            <w:hideMark/>
          </w:tcPr>
          <w:p w14:paraId="5E51D2EB"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0.05</w:t>
            </w:r>
          </w:p>
        </w:tc>
        <w:tc>
          <w:tcPr>
            <w:tcW w:w="452" w:type="pct"/>
            <w:tcBorders>
              <w:top w:val="nil"/>
              <w:left w:val="nil"/>
              <w:bottom w:val="single" w:sz="4" w:space="0" w:color="auto"/>
              <w:right w:val="single" w:sz="4" w:space="0" w:color="auto"/>
            </w:tcBorders>
            <w:noWrap/>
            <w:vAlign w:val="center"/>
            <w:hideMark/>
          </w:tcPr>
          <w:p w14:paraId="04156614"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0.53</w:t>
            </w:r>
          </w:p>
        </w:tc>
        <w:tc>
          <w:tcPr>
            <w:tcW w:w="398" w:type="pct"/>
            <w:tcBorders>
              <w:top w:val="nil"/>
              <w:left w:val="nil"/>
              <w:bottom w:val="single" w:sz="4" w:space="0" w:color="auto"/>
              <w:right w:val="single" w:sz="4" w:space="0" w:color="auto"/>
            </w:tcBorders>
            <w:noWrap/>
            <w:vAlign w:val="center"/>
            <w:hideMark/>
          </w:tcPr>
          <w:p w14:paraId="43F9C589" w14:textId="6A3BE180"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01C026B" w14:textId="1646DC32"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2D95A10F" w14:textId="377A24D5"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0507C49" w14:textId="63E3E1D5"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0ABCF36F"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0.03</w:t>
            </w:r>
          </w:p>
        </w:tc>
        <w:tc>
          <w:tcPr>
            <w:tcW w:w="398" w:type="pct"/>
            <w:tcBorders>
              <w:top w:val="nil"/>
              <w:left w:val="nil"/>
              <w:bottom w:val="single" w:sz="4" w:space="0" w:color="auto"/>
              <w:right w:val="single" w:sz="4" w:space="0" w:color="auto"/>
            </w:tcBorders>
            <w:noWrap/>
            <w:vAlign w:val="center"/>
            <w:hideMark/>
          </w:tcPr>
          <w:p w14:paraId="0DD3A6EB"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0.00</w:t>
            </w:r>
          </w:p>
        </w:tc>
        <w:tc>
          <w:tcPr>
            <w:tcW w:w="287" w:type="pct"/>
            <w:tcBorders>
              <w:top w:val="nil"/>
              <w:left w:val="nil"/>
              <w:bottom w:val="single" w:sz="4" w:space="0" w:color="auto"/>
              <w:right w:val="single" w:sz="4" w:space="0" w:color="auto"/>
            </w:tcBorders>
            <w:noWrap/>
            <w:vAlign w:val="center"/>
            <w:hideMark/>
          </w:tcPr>
          <w:p w14:paraId="0BB744B0" w14:textId="385B9C25"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10FD26CE"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0404BEFB"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451F5FE0"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THR</w:t>
            </w:r>
          </w:p>
        </w:tc>
        <w:tc>
          <w:tcPr>
            <w:tcW w:w="452" w:type="pct"/>
            <w:tcBorders>
              <w:top w:val="nil"/>
              <w:left w:val="nil"/>
              <w:bottom w:val="single" w:sz="4" w:space="0" w:color="auto"/>
              <w:right w:val="single" w:sz="4" w:space="0" w:color="auto"/>
            </w:tcBorders>
            <w:noWrap/>
            <w:vAlign w:val="center"/>
            <w:hideMark/>
          </w:tcPr>
          <w:p w14:paraId="5FADF328" w14:textId="2D820345"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2F563D1E" w14:textId="6FC44102"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1A737DD8" w14:textId="56FEECDA"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BAF880E" w14:textId="0CD13C3E"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80370F3" w14:textId="5200D038"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371121C0" w14:textId="0440C8F1"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74885D0" w14:textId="44697BCD"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44245D8" w14:textId="1DBF2E6F"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D7E3BAC"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0.32</w:t>
            </w:r>
          </w:p>
        </w:tc>
        <w:tc>
          <w:tcPr>
            <w:tcW w:w="287" w:type="pct"/>
            <w:tcBorders>
              <w:top w:val="nil"/>
              <w:left w:val="nil"/>
              <w:bottom w:val="single" w:sz="4" w:space="0" w:color="auto"/>
              <w:right w:val="single" w:sz="4" w:space="0" w:color="auto"/>
            </w:tcBorders>
            <w:noWrap/>
            <w:vAlign w:val="center"/>
            <w:hideMark/>
          </w:tcPr>
          <w:p w14:paraId="0EC404E9" w14:textId="4A650C53"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5F3CFC09"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5AC65D3D"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06F3D40A"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TIG</w:t>
            </w:r>
          </w:p>
        </w:tc>
        <w:tc>
          <w:tcPr>
            <w:tcW w:w="452" w:type="pct"/>
            <w:tcBorders>
              <w:top w:val="nil"/>
              <w:left w:val="nil"/>
              <w:bottom w:val="single" w:sz="4" w:space="0" w:color="auto"/>
              <w:right w:val="single" w:sz="4" w:space="0" w:color="auto"/>
            </w:tcBorders>
            <w:noWrap/>
            <w:vAlign w:val="center"/>
            <w:hideMark/>
          </w:tcPr>
          <w:p w14:paraId="531A462B" w14:textId="2196A83E"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3202C4DA"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0.43</w:t>
            </w:r>
          </w:p>
        </w:tc>
        <w:tc>
          <w:tcPr>
            <w:tcW w:w="452" w:type="pct"/>
            <w:tcBorders>
              <w:top w:val="nil"/>
              <w:left w:val="nil"/>
              <w:bottom w:val="single" w:sz="4" w:space="0" w:color="auto"/>
              <w:right w:val="single" w:sz="4" w:space="0" w:color="auto"/>
            </w:tcBorders>
            <w:noWrap/>
            <w:vAlign w:val="center"/>
            <w:hideMark/>
          </w:tcPr>
          <w:p w14:paraId="2F46A1E2"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1.19</w:t>
            </w:r>
          </w:p>
        </w:tc>
        <w:tc>
          <w:tcPr>
            <w:tcW w:w="398" w:type="pct"/>
            <w:tcBorders>
              <w:top w:val="nil"/>
              <w:left w:val="nil"/>
              <w:bottom w:val="single" w:sz="4" w:space="0" w:color="auto"/>
              <w:right w:val="single" w:sz="4" w:space="0" w:color="auto"/>
            </w:tcBorders>
            <w:noWrap/>
            <w:vAlign w:val="center"/>
            <w:hideMark/>
          </w:tcPr>
          <w:p w14:paraId="43BD27E7" w14:textId="2BC10F11"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AB0A9BA" w14:textId="286BD006"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766C121E" w14:textId="4B184FA5"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B000907" w14:textId="7EB44222"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B671C66" w14:textId="645A0058"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DB93A23" w14:textId="6BCC22AE"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7" w:type="pct"/>
            <w:tcBorders>
              <w:top w:val="nil"/>
              <w:left w:val="nil"/>
              <w:bottom w:val="single" w:sz="4" w:space="0" w:color="auto"/>
              <w:right w:val="single" w:sz="4" w:space="0" w:color="auto"/>
            </w:tcBorders>
            <w:noWrap/>
            <w:vAlign w:val="center"/>
            <w:hideMark/>
          </w:tcPr>
          <w:p w14:paraId="45F83CB0" w14:textId="115B70F0"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6AD66FA6"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419DC5C7"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5CB93B55"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TUN</w:t>
            </w:r>
          </w:p>
        </w:tc>
        <w:tc>
          <w:tcPr>
            <w:tcW w:w="452" w:type="pct"/>
            <w:tcBorders>
              <w:top w:val="nil"/>
              <w:left w:val="nil"/>
              <w:bottom w:val="single" w:sz="4" w:space="0" w:color="auto"/>
              <w:right w:val="single" w:sz="4" w:space="0" w:color="auto"/>
            </w:tcBorders>
            <w:noWrap/>
            <w:vAlign w:val="center"/>
            <w:hideMark/>
          </w:tcPr>
          <w:p w14:paraId="49261621"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22.66</w:t>
            </w:r>
          </w:p>
        </w:tc>
        <w:tc>
          <w:tcPr>
            <w:tcW w:w="452" w:type="pct"/>
            <w:tcBorders>
              <w:top w:val="nil"/>
              <w:left w:val="nil"/>
              <w:bottom w:val="single" w:sz="4" w:space="0" w:color="auto"/>
              <w:right w:val="single" w:sz="4" w:space="0" w:color="auto"/>
            </w:tcBorders>
            <w:noWrap/>
            <w:vAlign w:val="center"/>
            <w:hideMark/>
          </w:tcPr>
          <w:p w14:paraId="552BB931"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15.18</w:t>
            </w:r>
          </w:p>
        </w:tc>
        <w:tc>
          <w:tcPr>
            <w:tcW w:w="452" w:type="pct"/>
            <w:tcBorders>
              <w:top w:val="nil"/>
              <w:left w:val="nil"/>
              <w:bottom w:val="single" w:sz="4" w:space="0" w:color="auto"/>
              <w:right w:val="single" w:sz="4" w:space="0" w:color="auto"/>
            </w:tcBorders>
            <w:noWrap/>
            <w:vAlign w:val="center"/>
            <w:hideMark/>
          </w:tcPr>
          <w:p w14:paraId="096C7867"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17.28</w:t>
            </w:r>
          </w:p>
        </w:tc>
        <w:tc>
          <w:tcPr>
            <w:tcW w:w="398" w:type="pct"/>
            <w:tcBorders>
              <w:top w:val="nil"/>
              <w:left w:val="nil"/>
              <w:bottom w:val="single" w:sz="4" w:space="0" w:color="auto"/>
              <w:right w:val="single" w:sz="4" w:space="0" w:color="auto"/>
            </w:tcBorders>
            <w:noWrap/>
            <w:vAlign w:val="center"/>
            <w:hideMark/>
          </w:tcPr>
          <w:p w14:paraId="2153B49A" w14:textId="7C08673F"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3443FBB"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15.60</w:t>
            </w:r>
          </w:p>
        </w:tc>
        <w:tc>
          <w:tcPr>
            <w:tcW w:w="452" w:type="pct"/>
            <w:tcBorders>
              <w:top w:val="nil"/>
              <w:left w:val="nil"/>
              <w:bottom w:val="single" w:sz="4" w:space="0" w:color="auto"/>
              <w:right w:val="single" w:sz="4" w:space="0" w:color="auto"/>
            </w:tcBorders>
            <w:noWrap/>
            <w:vAlign w:val="center"/>
            <w:hideMark/>
          </w:tcPr>
          <w:p w14:paraId="0C4D9CDD"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7.58</w:t>
            </w:r>
          </w:p>
        </w:tc>
        <w:tc>
          <w:tcPr>
            <w:tcW w:w="398" w:type="pct"/>
            <w:tcBorders>
              <w:top w:val="nil"/>
              <w:left w:val="nil"/>
              <w:bottom w:val="single" w:sz="4" w:space="0" w:color="auto"/>
              <w:right w:val="single" w:sz="4" w:space="0" w:color="auto"/>
            </w:tcBorders>
            <w:noWrap/>
            <w:vAlign w:val="center"/>
            <w:hideMark/>
          </w:tcPr>
          <w:p w14:paraId="1887790B"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4.54</w:t>
            </w:r>
          </w:p>
        </w:tc>
        <w:tc>
          <w:tcPr>
            <w:tcW w:w="398" w:type="pct"/>
            <w:tcBorders>
              <w:top w:val="nil"/>
              <w:left w:val="nil"/>
              <w:bottom w:val="single" w:sz="4" w:space="0" w:color="auto"/>
              <w:right w:val="single" w:sz="4" w:space="0" w:color="auto"/>
            </w:tcBorders>
            <w:noWrap/>
            <w:vAlign w:val="center"/>
            <w:hideMark/>
          </w:tcPr>
          <w:p w14:paraId="203B5BA9"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1.79</w:t>
            </w:r>
          </w:p>
        </w:tc>
        <w:tc>
          <w:tcPr>
            <w:tcW w:w="398" w:type="pct"/>
            <w:tcBorders>
              <w:top w:val="nil"/>
              <w:left w:val="nil"/>
              <w:bottom w:val="single" w:sz="4" w:space="0" w:color="auto"/>
              <w:right w:val="single" w:sz="4" w:space="0" w:color="auto"/>
            </w:tcBorders>
            <w:noWrap/>
            <w:vAlign w:val="center"/>
            <w:hideMark/>
          </w:tcPr>
          <w:p w14:paraId="203832DF"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0.79</w:t>
            </w:r>
          </w:p>
        </w:tc>
        <w:tc>
          <w:tcPr>
            <w:tcW w:w="287" w:type="pct"/>
            <w:tcBorders>
              <w:top w:val="nil"/>
              <w:left w:val="nil"/>
              <w:bottom w:val="single" w:sz="4" w:space="0" w:color="auto"/>
              <w:right w:val="single" w:sz="4" w:space="0" w:color="auto"/>
            </w:tcBorders>
            <w:noWrap/>
            <w:vAlign w:val="center"/>
            <w:hideMark/>
          </w:tcPr>
          <w:p w14:paraId="27044BA3" w14:textId="696DE7B3"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6EC484CF"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3F861F6D"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177076A3"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WAH</w:t>
            </w:r>
          </w:p>
        </w:tc>
        <w:tc>
          <w:tcPr>
            <w:tcW w:w="452" w:type="pct"/>
            <w:tcBorders>
              <w:top w:val="nil"/>
              <w:left w:val="nil"/>
              <w:bottom w:val="single" w:sz="4" w:space="0" w:color="auto"/>
              <w:right w:val="single" w:sz="4" w:space="0" w:color="auto"/>
            </w:tcBorders>
            <w:noWrap/>
            <w:vAlign w:val="center"/>
            <w:hideMark/>
          </w:tcPr>
          <w:p w14:paraId="5083FD1E"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86.96</w:t>
            </w:r>
          </w:p>
        </w:tc>
        <w:tc>
          <w:tcPr>
            <w:tcW w:w="452" w:type="pct"/>
            <w:tcBorders>
              <w:top w:val="nil"/>
              <w:left w:val="nil"/>
              <w:bottom w:val="single" w:sz="4" w:space="0" w:color="auto"/>
              <w:right w:val="single" w:sz="4" w:space="0" w:color="auto"/>
            </w:tcBorders>
            <w:noWrap/>
            <w:vAlign w:val="center"/>
            <w:hideMark/>
          </w:tcPr>
          <w:p w14:paraId="729240B0"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146.59</w:t>
            </w:r>
          </w:p>
        </w:tc>
        <w:tc>
          <w:tcPr>
            <w:tcW w:w="452" w:type="pct"/>
            <w:tcBorders>
              <w:top w:val="nil"/>
              <w:left w:val="nil"/>
              <w:bottom w:val="single" w:sz="4" w:space="0" w:color="auto"/>
              <w:right w:val="single" w:sz="4" w:space="0" w:color="auto"/>
            </w:tcBorders>
            <w:noWrap/>
            <w:vAlign w:val="center"/>
            <w:hideMark/>
          </w:tcPr>
          <w:p w14:paraId="6FC88324"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109.78</w:t>
            </w:r>
          </w:p>
        </w:tc>
        <w:tc>
          <w:tcPr>
            <w:tcW w:w="398" w:type="pct"/>
            <w:tcBorders>
              <w:top w:val="nil"/>
              <w:left w:val="nil"/>
              <w:bottom w:val="single" w:sz="4" w:space="0" w:color="auto"/>
              <w:right w:val="single" w:sz="4" w:space="0" w:color="auto"/>
            </w:tcBorders>
            <w:noWrap/>
            <w:vAlign w:val="center"/>
            <w:hideMark/>
          </w:tcPr>
          <w:p w14:paraId="7A5BE8CC" w14:textId="385EBC22"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2FEC987"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126.64</w:t>
            </w:r>
          </w:p>
        </w:tc>
        <w:tc>
          <w:tcPr>
            <w:tcW w:w="452" w:type="pct"/>
            <w:tcBorders>
              <w:top w:val="nil"/>
              <w:left w:val="nil"/>
              <w:bottom w:val="single" w:sz="4" w:space="0" w:color="auto"/>
              <w:right w:val="single" w:sz="4" w:space="0" w:color="auto"/>
            </w:tcBorders>
            <w:noWrap/>
            <w:vAlign w:val="center"/>
            <w:hideMark/>
          </w:tcPr>
          <w:p w14:paraId="73861DC7"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69.94</w:t>
            </w:r>
          </w:p>
        </w:tc>
        <w:tc>
          <w:tcPr>
            <w:tcW w:w="398" w:type="pct"/>
            <w:tcBorders>
              <w:top w:val="nil"/>
              <w:left w:val="nil"/>
              <w:bottom w:val="single" w:sz="4" w:space="0" w:color="auto"/>
              <w:right w:val="single" w:sz="4" w:space="0" w:color="auto"/>
            </w:tcBorders>
            <w:noWrap/>
            <w:vAlign w:val="center"/>
            <w:hideMark/>
          </w:tcPr>
          <w:p w14:paraId="7B313E0C"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76.96</w:t>
            </w:r>
          </w:p>
        </w:tc>
        <w:tc>
          <w:tcPr>
            <w:tcW w:w="398" w:type="pct"/>
            <w:tcBorders>
              <w:top w:val="nil"/>
              <w:left w:val="nil"/>
              <w:bottom w:val="single" w:sz="4" w:space="0" w:color="auto"/>
              <w:right w:val="single" w:sz="4" w:space="0" w:color="auto"/>
            </w:tcBorders>
            <w:noWrap/>
            <w:vAlign w:val="center"/>
            <w:hideMark/>
          </w:tcPr>
          <w:p w14:paraId="2B263BC9"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70.81</w:t>
            </w:r>
          </w:p>
        </w:tc>
        <w:tc>
          <w:tcPr>
            <w:tcW w:w="398" w:type="pct"/>
            <w:tcBorders>
              <w:top w:val="nil"/>
              <w:left w:val="nil"/>
              <w:bottom w:val="single" w:sz="4" w:space="0" w:color="auto"/>
              <w:right w:val="single" w:sz="4" w:space="0" w:color="auto"/>
            </w:tcBorders>
            <w:noWrap/>
            <w:vAlign w:val="center"/>
            <w:hideMark/>
          </w:tcPr>
          <w:p w14:paraId="74D0575F"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58.14</w:t>
            </w:r>
          </w:p>
        </w:tc>
        <w:tc>
          <w:tcPr>
            <w:tcW w:w="287" w:type="pct"/>
            <w:tcBorders>
              <w:top w:val="nil"/>
              <w:left w:val="nil"/>
              <w:bottom w:val="single" w:sz="4" w:space="0" w:color="auto"/>
              <w:right w:val="single" w:sz="4" w:space="0" w:color="auto"/>
            </w:tcBorders>
            <w:noWrap/>
            <w:vAlign w:val="center"/>
            <w:hideMark/>
          </w:tcPr>
          <w:p w14:paraId="77B4D10B" w14:textId="256432BA"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50F7BFA0"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0427F61C"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0C193BDC"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WHM</w:t>
            </w:r>
          </w:p>
        </w:tc>
        <w:tc>
          <w:tcPr>
            <w:tcW w:w="452" w:type="pct"/>
            <w:tcBorders>
              <w:top w:val="nil"/>
              <w:left w:val="nil"/>
              <w:bottom w:val="single" w:sz="4" w:space="0" w:color="auto"/>
              <w:right w:val="single" w:sz="4" w:space="0" w:color="auto"/>
            </w:tcBorders>
            <w:noWrap/>
            <w:vAlign w:val="center"/>
            <w:hideMark/>
          </w:tcPr>
          <w:p w14:paraId="3F1A166D"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0.52</w:t>
            </w:r>
          </w:p>
        </w:tc>
        <w:tc>
          <w:tcPr>
            <w:tcW w:w="452" w:type="pct"/>
            <w:tcBorders>
              <w:top w:val="nil"/>
              <w:left w:val="nil"/>
              <w:bottom w:val="single" w:sz="4" w:space="0" w:color="auto"/>
              <w:right w:val="single" w:sz="4" w:space="0" w:color="auto"/>
            </w:tcBorders>
            <w:noWrap/>
            <w:vAlign w:val="center"/>
            <w:hideMark/>
          </w:tcPr>
          <w:p w14:paraId="66DB3394"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0.47</w:t>
            </w:r>
          </w:p>
        </w:tc>
        <w:tc>
          <w:tcPr>
            <w:tcW w:w="452" w:type="pct"/>
            <w:tcBorders>
              <w:top w:val="nil"/>
              <w:left w:val="nil"/>
              <w:bottom w:val="single" w:sz="4" w:space="0" w:color="auto"/>
              <w:right w:val="single" w:sz="4" w:space="0" w:color="auto"/>
            </w:tcBorders>
            <w:noWrap/>
            <w:vAlign w:val="center"/>
            <w:hideMark/>
          </w:tcPr>
          <w:p w14:paraId="0256A8C2"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0.97</w:t>
            </w:r>
          </w:p>
        </w:tc>
        <w:tc>
          <w:tcPr>
            <w:tcW w:w="398" w:type="pct"/>
            <w:tcBorders>
              <w:top w:val="nil"/>
              <w:left w:val="nil"/>
              <w:bottom w:val="single" w:sz="4" w:space="0" w:color="auto"/>
              <w:right w:val="single" w:sz="4" w:space="0" w:color="auto"/>
            </w:tcBorders>
            <w:noWrap/>
            <w:vAlign w:val="center"/>
            <w:hideMark/>
          </w:tcPr>
          <w:p w14:paraId="5194D4D8" w14:textId="0FFAE343"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5B64F6A"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0.15</w:t>
            </w:r>
          </w:p>
        </w:tc>
        <w:tc>
          <w:tcPr>
            <w:tcW w:w="452" w:type="pct"/>
            <w:tcBorders>
              <w:top w:val="nil"/>
              <w:left w:val="nil"/>
              <w:bottom w:val="single" w:sz="4" w:space="0" w:color="auto"/>
              <w:right w:val="single" w:sz="4" w:space="0" w:color="auto"/>
            </w:tcBorders>
            <w:noWrap/>
            <w:vAlign w:val="center"/>
            <w:hideMark/>
          </w:tcPr>
          <w:p w14:paraId="4E118A65"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0.55</w:t>
            </w:r>
          </w:p>
        </w:tc>
        <w:tc>
          <w:tcPr>
            <w:tcW w:w="398" w:type="pct"/>
            <w:tcBorders>
              <w:top w:val="nil"/>
              <w:left w:val="nil"/>
              <w:bottom w:val="single" w:sz="4" w:space="0" w:color="auto"/>
              <w:right w:val="single" w:sz="4" w:space="0" w:color="auto"/>
            </w:tcBorders>
            <w:noWrap/>
            <w:vAlign w:val="center"/>
            <w:hideMark/>
          </w:tcPr>
          <w:p w14:paraId="11F72C52" w14:textId="26ED4514"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26C0148"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0.14</w:t>
            </w:r>
          </w:p>
        </w:tc>
        <w:tc>
          <w:tcPr>
            <w:tcW w:w="398" w:type="pct"/>
            <w:tcBorders>
              <w:top w:val="nil"/>
              <w:left w:val="nil"/>
              <w:bottom w:val="single" w:sz="4" w:space="0" w:color="auto"/>
              <w:right w:val="single" w:sz="4" w:space="0" w:color="auto"/>
            </w:tcBorders>
            <w:noWrap/>
            <w:vAlign w:val="center"/>
            <w:hideMark/>
          </w:tcPr>
          <w:p w14:paraId="147A098A"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0.00</w:t>
            </w:r>
          </w:p>
        </w:tc>
        <w:tc>
          <w:tcPr>
            <w:tcW w:w="287" w:type="pct"/>
            <w:tcBorders>
              <w:top w:val="nil"/>
              <w:left w:val="nil"/>
              <w:bottom w:val="single" w:sz="4" w:space="0" w:color="auto"/>
              <w:right w:val="single" w:sz="4" w:space="0" w:color="auto"/>
            </w:tcBorders>
            <w:noWrap/>
            <w:vAlign w:val="center"/>
            <w:hideMark/>
          </w:tcPr>
          <w:p w14:paraId="28CCB991" w14:textId="777FCB88"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2B0E38" w14:paraId="6568EB5D" w14:textId="77777777" w:rsidTr="00D375FF">
        <w:trPr>
          <w:trHeight w:val="255"/>
        </w:trPr>
        <w:tc>
          <w:tcPr>
            <w:tcW w:w="509" w:type="pct"/>
            <w:tcBorders>
              <w:top w:val="nil"/>
              <w:left w:val="single" w:sz="4" w:space="0" w:color="auto"/>
              <w:bottom w:val="single" w:sz="4" w:space="0" w:color="auto"/>
              <w:right w:val="single" w:sz="4" w:space="0" w:color="auto"/>
            </w:tcBorders>
            <w:vAlign w:val="bottom"/>
            <w:hideMark/>
          </w:tcPr>
          <w:p w14:paraId="4B7F2FB2" w14:textId="77777777" w:rsidR="0025576A" w:rsidRPr="002B0E38" w:rsidRDefault="0025576A" w:rsidP="002B0E38">
            <w:pPr>
              <w:spacing w:after="0" w:line="240" w:lineRule="auto"/>
              <w:rPr>
                <w:rFonts w:ascii="Cambria" w:eastAsia="Times New Roman" w:hAnsi="Cambria" w:cs="Times New Roman"/>
                <w:b/>
                <w:bCs/>
                <w:color w:val="000000"/>
                <w:sz w:val="20"/>
                <w:szCs w:val="20"/>
                <w:lang w:eastAsia="en-GB"/>
              </w:rPr>
            </w:pPr>
            <w:r w:rsidRPr="002B0E38">
              <w:rPr>
                <w:rFonts w:ascii="Cambria" w:eastAsia="Times New Roman" w:hAnsi="Cambria" w:cs="Times New Roman"/>
                <w:b/>
                <w:bCs/>
                <w:color w:val="000000"/>
                <w:sz w:val="20"/>
                <w:szCs w:val="20"/>
                <w:lang w:eastAsia="en-GB"/>
              </w:rPr>
              <w:t> </w:t>
            </w:r>
          </w:p>
        </w:tc>
        <w:tc>
          <w:tcPr>
            <w:tcW w:w="406" w:type="pct"/>
            <w:tcBorders>
              <w:top w:val="nil"/>
              <w:left w:val="nil"/>
              <w:bottom w:val="single" w:sz="4" w:space="0" w:color="auto"/>
              <w:right w:val="single" w:sz="4" w:space="0" w:color="auto"/>
            </w:tcBorders>
            <w:noWrap/>
            <w:vAlign w:val="center"/>
            <w:hideMark/>
          </w:tcPr>
          <w:p w14:paraId="69559FF2"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YFT</w:t>
            </w:r>
          </w:p>
        </w:tc>
        <w:tc>
          <w:tcPr>
            <w:tcW w:w="452" w:type="pct"/>
            <w:tcBorders>
              <w:top w:val="nil"/>
              <w:left w:val="nil"/>
              <w:bottom w:val="single" w:sz="4" w:space="0" w:color="auto"/>
              <w:right w:val="single" w:sz="4" w:space="0" w:color="auto"/>
            </w:tcBorders>
            <w:noWrap/>
            <w:vAlign w:val="center"/>
            <w:hideMark/>
          </w:tcPr>
          <w:p w14:paraId="14E5F06B"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174.64</w:t>
            </w:r>
          </w:p>
        </w:tc>
        <w:tc>
          <w:tcPr>
            <w:tcW w:w="452" w:type="pct"/>
            <w:tcBorders>
              <w:top w:val="nil"/>
              <w:left w:val="nil"/>
              <w:bottom w:val="single" w:sz="4" w:space="0" w:color="auto"/>
              <w:right w:val="single" w:sz="4" w:space="0" w:color="auto"/>
            </w:tcBorders>
            <w:noWrap/>
            <w:vAlign w:val="center"/>
            <w:hideMark/>
          </w:tcPr>
          <w:p w14:paraId="5444E2C1"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190.88</w:t>
            </w:r>
          </w:p>
        </w:tc>
        <w:tc>
          <w:tcPr>
            <w:tcW w:w="452" w:type="pct"/>
            <w:tcBorders>
              <w:top w:val="nil"/>
              <w:left w:val="nil"/>
              <w:bottom w:val="single" w:sz="4" w:space="0" w:color="auto"/>
              <w:right w:val="single" w:sz="4" w:space="0" w:color="auto"/>
            </w:tcBorders>
            <w:noWrap/>
            <w:vAlign w:val="center"/>
            <w:hideMark/>
          </w:tcPr>
          <w:p w14:paraId="71BBF48E"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232.19</w:t>
            </w:r>
          </w:p>
        </w:tc>
        <w:tc>
          <w:tcPr>
            <w:tcW w:w="398" w:type="pct"/>
            <w:tcBorders>
              <w:top w:val="nil"/>
              <w:left w:val="nil"/>
              <w:bottom w:val="single" w:sz="4" w:space="0" w:color="auto"/>
              <w:right w:val="single" w:sz="4" w:space="0" w:color="auto"/>
            </w:tcBorders>
            <w:noWrap/>
            <w:vAlign w:val="center"/>
            <w:hideMark/>
          </w:tcPr>
          <w:p w14:paraId="52A1E1BF" w14:textId="7CB0143E"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75E4776"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171.85</w:t>
            </w:r>
          </w:p>
        </w:tc>
        <w:tc>
          <w:tcPr>
            <w:tcW w:w="452" w:type="pct"/>
            <w:tcBorders>
              <w:top w:val="nil"/>
              <w:left w:val="nil"/>
              <w:bottom w:val="single" w:sz="4" w:space="0" w:color="auto"/>
              <w:right w:val="single" w:sz="4" w:space="0" w:color="auto"/>
            </w:tcBorders>
            <w:noWrap/>
            <w:vAlign w:val="center"/>
            <w:hideMark/>
          </w:tcPr>
          <w:p w14:paraId="66E842FF"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189.54</w:t>
            </w:r>
          </w:p>
        </w:tc>
        <w:tc>
          <w:tcPr>
            <w:tcW w:w="398" w:type="pct"/>
            <w:tcBorders>
              <w:top w:val="nil"/>
              <w:left w:val="nil"/>
              <w:bottom w:val="single" w:sz="4" w:space="0" w:color="auto"/>
              <w:right w:val="single" w:sz="4" w:space="0" w:color="auto"/>
            </w:tcBorders>
            <w:noWrap/>
            <w:vAlign w:val="center"/>
            <w:hideMark/>
          </w:tcPr>
          <w:p w14:paraId="775F1543"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156.28</w:t>
            </w:r>
          </w:p>
        </w:tc>
        <w:tc>
          <w:tcPr>
            <w:tcW w:w="398" w:type="pct"/>
            <w:tcBorders>
              <w:top w:val="nil"/>
              <w:left w:val="nil"/>
              <w:bottom w:val="single" w:sz="4" w:space="0" w:color="auto"/>
              <w:right w:val="single" w:sz="4" w:space="0" w:color="auto"/>
            </w:tcBorders>
            <w:noWrap/>
            <w:vAlign w:val="center"/>
            <w:hideMark/>
          </w:tcPr>
          <w:p w14:paraId="15BFA95F"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173.80</w:t>
            </w:r>
          </w:p>
        </w:tc>
        <w:tc>
          <w:tcPr>
            <w:tcW w:w="398" w:type="pct"/>
            <w:tcBorders>
              <w:top w:val="nil"/>
              <w:left w:val="nil"/>
              <w:bottom w:val="single" w:sz="4" w:space="0" w:color="auto"/>
              <w:right w:val="single" w:sz="4" w:space="0" w:color="auto"/>
            </w:tcBorders>
            <w:noWrap/>
            <w:vAlign w:val="center"/>
            <w:hideMark/>
          </w:tcPr>
          <w:p w14:paraId="74D16911" w14:textId="77777777"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r w:rsidRPr="00086131">
              <w:rPr>
                <w:rFonts w:ascii="Cambria" w:eastAsia="Times New Roman" w:hAnsi="Cambria" w:cs="Times New Roman"/>
                <w:color w:val="000000"/>
                <w:sz w:val="18"/>
                <w:szCs w:val="18"/>
                <w:lang w:eastAsia="en-GB"/>
              </w:rPr>
              <w:t>156.11</w:t>
            </w:r>
          </w:p>
        </w:tc>
        <w:tc>
          <w:tcPr>
            <w:tcW w:w="287" w:type="pct"/>
            <w:tcBorders>
              <w:top w:val="nil"/>
              <w:left w:val="nil"/>
              <w:bottom w:val="single" w:sz="4" w:space="0" w:color="auto"/>
              <w:right w:val="single" w:sz="4" w:space="0" w:color="auto"/>
            </w:tcBorders>
            <w:noWrap/>
            <w:vAlign w:val="center"/>
            <w:hideMark/>
          </w:tcPr>
          <w:p w14:paraId="20B89CED" w14:textId="0A0587D6" w:rsidR="0025576A" w:rsidRPr="00086131" w:rsidRDefault="0025576A" w:rsidP="00086131">
            <w:pPr>
              <w:spacing w:after="0" w:line="240" w:lineRule="auto"/>
              <w:jc w:val="center"/>
              <w:rPr>
                <w:rFonts w:ascii="Cambria" w:eastAsia="Times New Roman" w:hAnsi="Cambria" w:cs="Times New Roman"/>
                <w:color w:val="000000"/>
                <w:sz w:val="18"/>
                <w:szCs w:val="18"/>
                <w:lang w:eastAsia="en-GB"/>
              </w:rPr>
            </w:pPr>
          </w:p>
        </w:tc>
      </w:tr>
      <w:tr w:rsidR="002B0E38" w:rsidRPr="002B0E38" w14:paraId="6A508B91" w14:textId="77777777" w:rsidTr="00D375FF">
        <w:trPr>
          <w:trHeight w:val="255"/>
        </w:trPr>
        <w:tc>
          <w:tcPr>
            <w:tcW w:w="915" w:type="pct"/>
            <w:gridSpan w:val="2"/>
            <w:tcBorders>
              <w:top w:val="single" w:sz="4" w:space="0" w:color="auto"/>
              <w:left w:val="single" w:sz="4" w:space="0" w:color="auto"/>
              <w:bottom w:val="single" w:sz="4" w:space="0" w:color="auto"/>
              <w:right w:val="single" w:sz="4" w:space="0" w:color="000000"/>
            </w:tcBorders>
            <w:noWrap/>
            <w:vAlign w:val="center"/>
            <w:hideMark/>
          </w:tcPr>
          <w:p w14:paraId="051A42A1" w14:textId="77777777" w:rsidR="0025576A" w:rsidRPr="00086131" w:rsidRDefault="0025576A" w:rsidP="00086131">
            <w:pPr>
              <w:spacing w:after="0" w:line="240" w:lineRule="auto"/>
              <w:jc w:val="center"/>
              <w:rPr>
                <w:rFonts w:ascii="Cambria" w:eastAsia="Times New Roman" w:hAnsi="Cambria" w:cs="Times New Roman"/>
                <w:b/>
                <w:bCs/>
                <w:color w:val="000000"/>
                <w:sz w:val="16"/>
                <w:szCs w:val="16"/>
                <w:lang w:eastAsia="en-GB"/>
              </w:rPr>
            </w:pPr>
            <w:r w:rsidRPr="00086131">
              <w:rPr>
                <w:rFonts w:ascii="Cambria" w:eastAsia="Times New Roman" w:hAnsi="Cambria" w:cs="Times New Roman"/>
                <w:b/>
                <w:bCs/>
                <w:color w:val="000000"/>
                <w:sz w:val="16"/>
                <w:szCs w:val="16"/>
                <w:lang w:eastAsia="en-GB"/>
              </w:rPr>
              <w:t>TOTAL</w:t>
            </w:r>
          </w:p>
        </w:tc>
        <w:tc>
          <w:tcPr>
            <w:tcW w:w="452" w:type="pct"/>
            <w:tcBorders>
              <w:top w:val="nil"/>
              <w:left w:val="nil"/>
              <w:bottom w:val="single" w:sz="4" w:space="0" w:color="auto"/>
              <w:right w:val="single" w:sz="4" w:space="0" w:color="auto"/>
            </w:tcBorders>
            <w:noWrap/>
            <w:vAlign w:val="center"/>
            <w:hideMark/>
          </w:tcPr>
          <w:p w14:paraId="5B7AC6EB" w14:textId="77777777" w:rsidR="0025576A" w:rsidRPr="00086131" w:rsidRDefault="0025576A" w:rsidP="00086131">
            <w:pPr>
              <w:spacing w:after="0" w:line="240" w:lineRule="auto"/>
              <w:jc w:val="center"/>
              <w:rPr>
                <w:rFonts w:ascii="Cambria" w:eastAsia="Times New Roman" w:hAnsi="Cambria" w:cs="Times New Roman"/>
                <w:b/>
                <w:bCs/>
                <w:color w:val="000000"/>
                <w:sz w:val="16"/>
                <w:szCs w:val="16"/>
                <w:lang w:eastAsia="en-GB"/>
              </w:rPr>
            </w:pPr>
            <w:r w:rsidRPr="00086131">
              <w:rPr>
                <w:rFonts w:ascii="Cambria" w:eastAsia="Times New Roman" w:hAnsi="Cambria" w:cs="Times New Roman"/>
                <w:b/>
                <w:bCs/>
                <w:color w:val="000000"/>
                <w:sz w:val="16"/>
                <w:szCs w:val="16"/>
                <w:lang w:eastAsia="en-GB"/>
              </w:rPr>
              <w:t>1753.91</w:t>
            </w:r>
          </w:p>
        </w:tc>
        <w:tc>
          <w:tcPr>
            <w:tcW w:w="452" w:type="pct"/>
            <w:tcBorders>
              <w:top w:val="nil"/>
              <w:left w:val="nil"/>
              <w:bottom w:val="single" w:sz="4" w:space="0" w:color="auto"/>
              <w:right w:val="single" w:sz="4" w:space="0" w:color="auto"/>
            </w:tcBorders>
            <w:noWrap/>
            <w:vAlign w:val="center"/>
            <w:hideMark/>
          </w:tcPr>
          <w:p w14:paraId="102E1A90" w14:textId="77777777" w:rsidR="0025576A" w:rsidRPr="00086131" w:rsidRDefault="0025576A" w:rsidP="00086131">
            <w:pPr>
              <w:spacing w:after="0" w:line="240" w:lineRule="auto"/>
              <w:jc w:val="center"/>
              <w:rPr>
                <w:rFonts w:ascii="Cambria" w:eastAsia="Times New Roman" w:hAnsi="Cambria" w:cs="Times New Roman"/>
                <w:b/>
                <w:bCs/>
                <w:color w:val="000000"/>
                <w:sz w:val="16"/>
                <w:szCs w:val="16"/>
                <w:lang w:eastAsia="en-GB"/>
              </w:rPr>
            </w:pPr>
            <w:r w:rsidRPr="00086131">
              <w:rPr>
                <w:rFonts w:ascii="Cambria" w:eastAsia="Times New Roman" w:hAnsi="Cambria" w:cs="Times New Roman"/>
                <w:b/>
                <w:bCs/>
                <w:color w:val="000000"/>
                <w:sz w:val="16"/>
                <w:szCs w:val="16"/>
                <w:lang w:eastAsia="en-GB"/>
              </w:rPr>
              <w:t>1847.40</w:t>
            </w:r>
          </w:p>
        </w:tc>
        <w:tc>
          <w:tcPr>
            <w:tcW w:w="452" w:type="pct"/>
            <w:tcBorders>
              <w:top w:val="nil"/>
              <w:left w:val="nil"/>
              <w:bottom w:val="single" w:sz="4" w:space="0" w:color="auto"/>
              <w:right w:val="single" w:sz="4" w:space="0" w:color="auto"/>
            </w:tcBorders>
            <w:noWrap/>
            <w:vAlign w:val="center"/>
            <w:hideMark/>
          </w:tcPr>
          <w:p w14:paraId="53BDBD16" w14:textId="77777777" w:rsidR="0025576A" w:rsidRPr="00086131" w:rsidRDefault="0025576A" w:rsidP="00086131">
            <w:pPr>
              <w:spacing w:after="0" w:line="240" w:lineRule="auto"/>
              <w:jc w:val="center"/>
              <w:rPr>
                <w:rFonts w:ascii="Cambria" w:eastAsia="Times New Roman" w:hAnsi="Cambria" w:cs="Times New Roman"/>
                <w:b/>
                <w:bCs/>
                <w:color w:val="000000"/>
                <w:sz w:val="16"/>
                <w:szCs w:val="16"/>
                <w:lang w:eastAsia="en-GB"/>
              </w:rPr>
            </w:pPr>
            <w:r w:rsidRPr="00086131">
              <w:rPr>
                <w:rFonts w:ascii="Cambria" w:eastAsia="Times New Roman" w:hAnsi="Cambria" w:cs="Times New Roman"/>
                <w:b/>
                <w:bCs/>
                <w:color w:val="000000"/>
                <w:sz w:val="16"/>
                <w:szCs w:val="16"/>
                <w:lang w:eastAsia="en-GB"/>
              </w:rPr>
              <w:t>1919.23</w:t>
            </w:r>
          </w:p>
        </w:tc>
        <w:tc>
          <w:tcPr>
            <w:tcW w:w="398" w:type="pct"/>
            <w:tcBorders>
              <w:top w:val="nil"/>
              <w:left w:val="nil"/>
              <w:bottom w:val="single" w:sz="4" w:space="0" w:color="auto"/>
              <w:right w:val="single" w:sz="4" w:space="0" w:color="auto"/>
            </w:tcBorders>
            <w:noWrap/>
            <w:vAlign w:val="center"/>
            <w:hideMark/>
          </w:tcPr>
          <w:p w14:paraId="310BC65E" w14:textId="77777777" w:rsidR="0025576A" w:rsidRPr="00086131" w:rsidRDefault="0025576A" w:rsidP="00086131">
            <w:pPr>
              <w:spacing w:after="0" w:line="240" w:lineRule="auto"/>
              <w:jc w:val="center"/>
              <w:rPr>
                <w:rFonts w:ascii="Cambria" w:eastAsia="Times New Roman" w:hAnsi="Cambria" w:cs="Times New Roman"/>
                <w:b/>
                <w:bCs/>
                <w:color w:val="000000"/>
                <w:sz w:val="16"/>
                <w:szCs w:val="16"/>
                <w:lang w:eastAsia="en-GB"/>
              </w:rPr>
            </w:pPr>
            <w:r w:rsidRPr="00086131">
              <w:rPr>
                <w:rFonts w:ascii="Cambria" w:eastAsia="Times New Roman" w:hAnsi="Cambria" w:cs="Times New Roman"/>
                <w:b/>
                <w:bCs/>
                <w:color w:val="000000"/>
                <w:sz w:val="16"/>
                <w:szCs w:val="16"/>
                <w:lang w:eastAsia="en-GB"/>
              </w:rPr>
              <w:t>385.84</w:t>
            </w:r>
          </w:p>
        </w:tc>
        <w:tc>
          <w:tcPr>
            <w:tcW w:w="398" w:type="pct"/>
            <w:tcBorders>
              <w:top w:val="nil"/>
              <w:left w:val="nil"/>
              <w:bottom w:val="single" w:sz="4" w:space="0" w:color="auto"/>
              <w:right w:val="single" w:sz="4" w:space="0" w:color="auto"/>
            </w:tcBorders>
            <w:noWrap/>
            <w:vAlign w:val="center"/>
            <w:hideMark/>
          </w:tcPr>
          <w:p w14:paraId="2BC5C1AB" w14:textId="77777777" w:rsidR="0025576A" w:rsidRPr="00086131" w:rsidRDefault="0025576A" w:rsidP="00086131">
            <w:pPr>
              <w:spacing w:after="0" w:line="240" w:lineRule="auto"/>
              <w:jc w:val="center"/>
              <w:rPr>
                <w:rFonts w:ascii="Cambria" w:eastAsia="Times New Roman" w:hAnsi="Cambria" w:cs="Times New Roman"/>
                <w:b/>
                <w:bCs/>
                <w:color w:val="000000"/>
                <w:sz w:val="16"/>
                <w:szCs w:val="16"/>
                <w:lang w:eastAsia="en-GB"/>
              </w:rPr>
            </w:pPr>
            <w:r w:rsidRPr="00086131">
              <w:rPr>
                <w:rFonts w:ascii="Cambria" w:eastAsia="Times New Roman" w:hAnsi="Cambria" w:cs="Times New Roman"/>
                <w:b/>
                <w:bCs/>
                <w:color w:val="000000"/>
                <w:sz w:val="16"/>
                <w:szCs w:val="16"/>
                <w:lang w:eastAsia="en-GB"/>
              </w:rPr>
              <w:t>998.76</w:t>
            </w:r>
          </w:p>
        </w:tc>
        <w:tc>
          <w:tcPr>
            <w:tcW w:w="452" w:type="pct"/>
            <w:tcBorders>
              <w:top w:val="nil"/>
              <w:left w:val="nil"/>
              <w:bottom w:val="single" w:sz="4" w:space="0" w:color="auto"/>
              <w:right w:val="single" w:sz="4" w:space="0" w:color="auto"/>
            </w:tcBorders>
            <w:noWrap/>
            <w:vAlign w:val="center"/>
            <w:hideMark/>
          </w:tcPr>
          <w:p w14:paraId="5CA37577" w14:textId="77777777" w:rsidR="0025576A" w:rsidRPr="00086131" w:rsidRDefault="0025576A" w:rsidP="00086131">
            <w:pPr>
              <w:spacing w:after="0" w:line="240" w:lineRule="auto"/>
              <w:jc w:val="center"/>
              <w:rPr>
                <w:rFonts w:ascii="Cambria" w:eastAsia="Times New Roman" w:hAnsi="Cambria" w:cs="Times New Roman"/>
                <w:b/>
                <w:bCs/>
                <w:color w:val="000000"/>
                <w:sz w:val="16"/>
                <w:szCs w:val="16"/>
                <w:lang w:eastAsia="en-GB"/>
              </w:rPr>
            </w:pPr>
            <w:r w:rsidRPr="00086131">
              <w:rPr>
                <w:rFonts w:ascii="Cambria" w:eastAsia="Times New Roman" w:hAnsi="Cambria" w:cs="Times New Roman"/>
                <w:b/>
                <w:bCs/>
                <w:color w:val="000000"/>
                <w:sz w:val="16"/>
                <w:szCs w:val="16"/>
                <w:lang w:eastAsia="en-GB"/>
              </w:rPr>
              <w:t>1304.99</w:t>
            </w:r>
          </w:p>
        </w:tc>
        <w:tc>
          <w:tcPr>
            <w:tcW w:w="398" w:type="pct"/>
            <w:tcBorders>
              <w:top w:val="nil"/>
              <w:left w:val="nil"/>
              <w:bottom w:val="single" w:sz="4" w:space="0" w:color="auto"/>
              <w:right w:val="single" w:sz="4" w:space="0" w:color="auto"/>
            </w:tcBorders>
            <w:noWrap/>
            <w:vAlign w:val="center"/>
            <w:hideMark/>
          </w:tcPr>
          <w:p w14:paraId="05DE46DA" w14:textId="77777777" w:rsidR="0025576A" w:rsidRPr="00086131" w:rsidRDefault="0025576A" w:rsidP="00086131">
            <w:pPr>
              <w:spacing w:after="0" w:line="240" w:lineRule="auto"/>
              <w:jc w:val="center"/>
              <w:rPr>
                <w:rFonts w:ascii="Cambria" w:eastAsia="Times New Roman" w:hAnsi="Cambria" w:cs="Times New Roman"/>
                <w:b/>
                <w:bCs/>
                <w:color w:val="000000"/>
                <w:sz w:val="16"/>
                <w:szCs w:val="16"/>
                <w:lang w:eastAsia="en-GB"/>
              </w:rPr>
            </w:pPr>
            <w:r w:rsidRPr="00086131">
              <w:rPr>
                <w:rFonts w:ascii="Cambria" w:eastAsia="Times New Roman" w:hAnsi="Cambria" w:cs="Times New Roman"/>
                <w:b/>
                <w:bCs/>
                <w:color w:val="000000"/>
                <w:sz w:val="16"/>
                <w:szCs w:val="16"/>
                <w:lang w:eastAsia="en-GB"/>
              </w:rPr>
              <w:t>766.19</w:t>
            </w:r>
          </w:p>
        </w:tc>
        <w:tc>
          <w:tcPr>
            <w:tcW w:w="398" w:type="pct"/>
            <w:tcBorders>
              <w:top w:val="nil"/>
              <w:left w:val="nil"/>
              <w:bottom w:val="single" w:sz="4" w:space="0" w:color="auto"/>
              <w:right w:val="single" w:sz="4" w:space="0" w:color="auto"/>
            </w:tcBorders>
            <w:noWrap/>
            <w:vAlign w:val="center"/>
            <w:hideMark/>
          </w:tcPr>
          <w:p w14:paraId="3B50CCE5" w14:textId="77777777" w:rsidR="0025576A" w:rsidRPr="00086131" w:rsidRDefault="0025576A" w:rsidP="00086131">
            <w:pPr>
              <w:spacing w:after="0" w:line="240" w:lineRule="auto"/>
              <w:jc w:val="center"/>
              <w:rPr>
                <w:rFonts w:ascii="Cambria" w:eastAsia="Times New Roman" w:hAnsi="Cambria" w:cs="Times New Roman"/>
                <w:b/>
                <w:bCs/>
                <w:color w:val="000000"/>
                <w:sz w:val="16"/>
                <w:szCs w:val="16"/>
                <w:lang w:eastAsia="en-GB"/>
              </w:rPr>
            </w:pPr>
            <w:r w:rsidRPr="00086131">
              <w:rPr>
                <w:rFonts w:ascii="Cambria" w:eastAsia="Times New Roman" w:hAnsi="Cambria" w:cs="Times New Roman"/>
                <w:b/>
                <w:bCs/>
                <w:color w:val="000000"/>
                <w:sz w:val="16"/>
                <w:szCs w:val="16"/>
                <w:lang w:eastAsia="en-GB"/>
              </w:rPr>
              <w:t>805.99</w:t>
            </w:r>
          </w:p>
        </w:tc>
        <w:tc>
          <w:tcPr>
            <w:tcW w:w="398" w:type="pct"/>
            <w:tcBorders>
              <w:top w:val="nil"/>
              <w:left w:val="nil"/>
              <w:bottom w:val="single" w:sz="4" w:space="0" w:color="auto"/>
              <w:right w:val="single" w:sz="4" w:space="0" w:color="auto"/>
            </w:tcBorders>
            <w:noWrap/>
            <w:vAlign w:val="center"/>
            <w:hideMark/>
          </w:tcPr>
          <w:p w14:paraId="25D153C5" w14:textId="77777777" w:rsidR="0025576A" w:rsidRPr="00086131" w:rsidRDefault="0025576A" w:rsidP="00086131">
            <w:pPr>
              <w:spacing w:after="0" w:line="240" w:lineRule="auto"/>
              <w:jc w:val="center"/>
              <w:rPr>
                <w:rFonts w:ascii="Cambria" w:eastAsia="Times New Roman" w:hAnsi="Cambria" w:cs="Times New Roman"/>
                <w:b/>
                <w:bCs/>
                <w:color w:val="000000"/>
                <w:sz w:val="16"/>
                <w:szCs w:val="16"/>
                <w:lang w:eastAsia="en-GB"/>
              </w:rPr>
            </w:pPr>
            <w:r w:rsidRPr="00086131">
              <w:rPr>
                <w:rFonts w:ascii="Cambria" w:eastAsia="Times New Roman" w:hAnsi="Cambria" w:cs="Times New Roman"/>
                <w:b/>
                <w:bCs/>
                <w:color w:val="000000"/>
                <w:sz w:val="16"/>
                <w:szCs w:val="16"/>
                <w:lang w:eastAsia="en-GB"/>
              </w:rPr>
              <w:t>643.18</w:t>
            </w:r>
          </w:p>
        </w:tc>
        <w:tc>
          <w:tcPr>
            <w:tcW w:w="287" w:type="pct"/>
            <w:tcBorders>
              <w:top w:val="nil"/>
              <w:left w:val="nil"/>
              <w:bottom w:val="single" w:sz="4" w:space="0" w:color="auto"/>
              <w:right w:val="single" w:sz="4" w:space="0" w:color="auto"/>
            </w:tcBorders>
            <w:noWrap/>
            <w:vAlign w:val="center"/>
            <w:hideMark/>
          </w:tcPr>
          <w:p w14:paraId="6A877997" w14:textId="77777777" w:rsidR="0025576A" w:rsidRPr="00086131" w:rsidRDefault="0025576A" w:rsidP="00086131">
            <w:pPr>
              <w:spacing w:after="0" w:line="240" w:lineRule="auto"/>
              <w:jc w:val="center"/>
              <w:rPr>
                <w:rFonts w:ascii="Cambria" w:eastAsia="Times New Roman" w:hAnsi="Cambria" w:cs="Times New Roman"/>
                <w:b/>
                <w:bCs/>
                <w:color w:val="000000"/>
                <w:sz w:val="16"/>
                <w:szCs w:val="16"/>
                <w:lang w:eastAsia="en-GB"/>
              </w:rPr>
            </w:pPr>
            <w:r w:rsidRPr="00086131">
              <w:rPr>
                <w:rFonts w:ascii="Cambria" w:eastAsia="Times New Roman" w:hAnsi="Cambria" w:cs="Times New Roman"/>
                <w:b/>
                <w:bCs/>
                <w:color w:val="000000"/>
                <w:sz w:val="16"/>
                <w:szCs w:val="16"/>
                <w:lang w:eastAsia="en-GB"/>
              </w:rPr>
              <w:t>291.04</w:t>
            </w:r>
          </w:p>
        </w:tc>
      </w:tr>
    </w:tbl>
    <w:p w14:paraId="031EC68E" w14:textId="77777777" w:rsidR="00324E62" w:rsidRDefault="00324E62" w:rsidP="002B0E38">
      <w:pPr>
        <w:spacing w:after="0" w:line="240" w:lineRule="auto"/>
        <w:jc w:val="both"/>
        <w:rPr>
          <w:rFonts w:ascii="Cambria" w:hAnsi="Cambria"/>
          <w:sz w:val="20"/>
          <w:szCs w:val="20"/>
        </w:rPr>
        <w:sectPr w:rsidR="00324E62" w:rsidSect="00324E62">
          <w:pgSz w:w="16838" w:h="11906" w:orient="landscape" w:code="9"/>
          <w:pgMar w:top="1418" w:right="1418" w:bottom="1418" w:left="1418" w:header="851" w:footer="1134" w:gutter="0"/>
          <w:cols w:space="708"/>
          <w:docGrid w:linePitch="360"/>
        </w:sectPr>
      </w:pPr>
    </w:p>
    <w:p w14:paraId="0CDA10EF" w14:textId="19AEA546" w:rsidR="00310709" w:rsidRPr="002B0E38" w:rsidRDefault="00310709" w:rsidP="002B0E38">
      <w:pPr>
        <w:spacing w:after="0" w:line="240" w:lineRule="auto"/>
        <w:jc w:val="both"/>
        <w:rPr>
          <w:rFonts w:ascii="Cambria" w:eastAsia="Calibri" w:hAnsi="Cambria" w:cs="Times New Roman"/>
          <w:sz w:val="20"/>
          <w:szCs w:val="20"/>
        </w:rPr>
      </w:pPr>
      <w:r w:rsidRPr="002B0E38">
        <w:rPr>
          <w:rFonts w:ascii="Cambria" w:eastAsia="Calibri" w:hAnsi="Cambria" w:cs="Times New Roman"/>
          <w:b/>
          <w:bCs/>
          <w:sz w:val="20"/>
          <w:szCs w:val="20"/>
        </w:rPr>
        <w:t xml:space="preserve">Table </w:t>
      </w:r>
      <w:r w:rsidR="00236A47" w:rsidRPr="002B0E38">
        <w:rPr>
          <w:rFonts w:ascii="Cambria" w:eastAsia="Calibri" w:hAnsi="Cambria" w:cs="Times New Roman"/>
          <w:b/>
          <w:bCs/>
          <w:sz w:val="20"/>
          <w:szCs w:val="20"/>
        </w:rPr>
        <w:t>2</w:t>
      </w:r>
      <w:r w:rsidRPr="002B0E38">
        <w:rPr>
          <w:rFonts w:ascii="Cambria" w:eastAsia="Calibri" w:hAnsi="Cambria" w:cs="Times New Roman"/>
          <w:b/>
          <w:bCs/>
          <w:sz w:val="20"/>
          <w:szCs w:val="20"/>
        </w:rPr>
        <w:t>.</w:t>
      </w:r>
      <w:r w:rsidRPr="002B0E38">
        <w:rPr>
          <w:rFonts w:ascii="Cambria" w:eastAsia="Calibri" w:hAnsi="Cambria" w:cs="Times New Roman"/>
          <w:sz w:val="20"/>
          <w:szCs w:val="20"/>
        </w:rPr>
        <w:t xml:space="preserve"> </w:t>
      </w:r>
      <w:bookmarkStart w:id="10" w:name="_Hlk179982473"/>
      <w:r w:rsidR="009E1117" w:rsidRPr="002B0E38">
        <w:rPr>
          <w:rFonts w:ascii="Cambria" w:eastAsia="Calibri" w:hAnsi="Cambria" w:cs="Times New Roman"/>
          <w:sz w:val="20"/>
          <w:szCs w:val="20"/>
        </w:rPr>
        <w:t xml:space="preserve">Number of vessels registered (total, active, inactive, inoperative) by flag CPC and number of vessels authorised in each list (source: ICCAT vessel </w:t>
      </w:r>
      <w:r w:rsidR="009E1117" w:rsidRPr="00670D7A">
        <w:rPr>
          <w:rFonts w:ascii="Cambria" w:eastAsia="Calibri" w:hAnsi="Cambria" w:cs="Times New Roman"/>
          <w:sz w:val="20"/>
          <w:szCs w:val="20"/>
        </w:rPr>
        <w:t xml:space="preserve">record in IOMS, as of </w:t>
      </w:r>
      <w:r w:rsidR="00086131" w:rsidRPr="00670D7A">
        <w:rPr>
          <w:rFonts w:ascii="Cambria" w:eastAsia="Calibri" w:hAnsi="Cambria" w:cs="Times New Roman"/>
          <w:sz w:val="20"/>
          <w:szCs w:val="20"/>
        </w:rPr>
        <w:t xml:space="preserve">29 October </w:t>
      </w:r>
      <w:r w:rsidR="009E1117" w:rsidRPr="00670D7A">
        <w:rPr>
          <w:rFonts w:ascii="Cambria" w:eastAsia="Calibri" w:hAnsi="Cambria" w:cs="Times New Roman"/>
          <w:sz w:val="20"/>
          <w:szCs w:val="20"/>
        </w:rPr>
        <w:t>2025).</w:t>
      </w:r>
    </w:p>
    <w:bookmarkEnd w:id="10"/>
    <w:p w14:paraId="065CACAC" w14:textId="0E045A72" w:rsidR="009E1117" w:rsidRPr="002B0E38" w:rsidRDefault="009E1117" w:rsidP="002B0E38">
      <w:pPr>
        <w:tabs>
          <w:tab w:val="left" w:pos="1560"/>
        </w:tabs>
        <w:spacing w:after="0" w:line="240" w:lineRule="auto"/>
        <w:jc w:val="both"/>
        <w:rPr>
          <w:rFonts w:ascii="Cambria" w:eastAsia="Calibri" w:hAnsi="Cambria" w:cs="Times New Roman"/>
          <w:b/>
          <w:bCs/>
          <w:sz w:val="20"/>
          <w:szCs w:val="20"/>
        </w:rPr>
      </w:pPr>
    </w:p>
    <w:p w14:paraId="6C8D72F2" w14:textId="76000B1D" w:rsidR="009E1117" w:rsidRPr="002B0E38" w:rsidRDefault="008530C2" w:rsidP="002B0E38">
      <w:pPr>
        <w:tabs>
          <w:tab w:val="left" w:pos="1560"/>
        </w:tabs>
        <w:spacing w:after="0" w:line="240" w:lineRule="auto"/>
        <w:jc w:val="both"/>
        <w:rPr>
          <w:rFonts w:ascii="Cambria" w:eastAsia="Calibri" w:hAnsi="Cambria" w:cs="Times New Roman"/>
          <w:b/>
          <w:bCs/>
          <w:sz w:val="20"/>
          <w:szCs w:val="20"/>
        </w:rPr>
      </w:pPr>
      <w:r w:rsidRPr="002B0E38">
        <w:rPr>
          <w:rFonts w:ascii="Cambria" w:eastAsia="Calibri" w:hAnsi="Cambria" w:cs="Times New Roman"/>
          <w:b/>
          <w:bCs/>
          <w:noProof/>
          <w:sz w:val="20"/>
          <w:szCs w:val="20"/>
        </w:rPr>
        <w:drawing>
          <wp:inline distT="0" distB="0" distL="0" distR="0" wp14:anchorId="7AB74155" wp14:editId="2FE40939">
            <wp:extent cx="5759450" cy="6890385"/>
            <wp:effectExtent l="0" t="0" r="0" b="5715"/>
            <wp:docPr id="156227706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277065" name="Picture 1" descr="A screenshot of a computer&#10;&#10;AI-generated content may be incorrect."/>
                    <pic:cNvPicPr/>
                  </pic:nvPicPr>
                  <pic:blipFill>
                    <a:blip r:embed="rId26"/>
                    <a:stretch>
                      <a:fillRect/>
                    </a:stretch>
                  </pic:blipFill>
                  <pic:spPr>
                    <a:xfrm>
                      <a:off x="0" y="0"/>
                      <a:ext cx="5759450" cy="6890385"/>
                    </a:xfrm>
                    <a:prstGeom prst="rect">
                      <a:avLst/>
                    </a:prstGeom>
                  </pic:spPr>
                </pic:pic>
              </a:graphicData>
            </a:graphic>
          </wp:inline>
        </w:drawing>
      </w:r>
    </w:p>
    <w:p w14:paraId="4FF9D1E9" w14:textId="77777777" w:rsidR="005635C5" w:rsidRPr="002B0E38" w:rsidRDefault="005635C5" w:rsidP="002B0E38">
      <w:pPr>
        <w:tabs>
          <w:tab w:val="left" w:pos="1560"/>
        </w:tabs>
        <w:spacing w:after="0" w:line="240" w:lineRule="auto"/>
        <w:jc w:val="both"/>
        <w:rPr>
          <w:rFonts w:ascii="Cambria" w:eastAsia="Calibri" w:hAnsi="Cambria" w:cs="Times New Roman"/>
          <w:b/>
          <w:bCs/>
          <w:sz w:val="20"/>
          <w:szCs w:val="20"/>
        </w:rPr>
      </w:pPr>
    </w:p>
    <w:p w14:paraId="7F03F559" w14:textId="77777777" w:rsidR="009E1117" w:rsidRPr="002B0E38" w:rsidRDefault="009E1117" w:rsidP="002B0E38">
      <w:pPr>
        <w:tabs>
          <w:tab w:val="left" w:pos="1560"/>
        </w:tabs>
        <w:spacing w:after="0" w:line="240" w:lineRule="auto"/>
        <w:jc w:val="both"/>
        <w:rPr>
          <w:rFonts w:ascii="Cambria" w:eastAsia="Calibri" w:hAnsi="Cambria" w:cs="Times New Roman"/>
          <w:b/>
          <w:bCs/>
          <w:sz w:val="20"/>
          <w:szCs w:val="20"/>
        </w:rPr>
      </w:pPr>
    </w:p>
    <w:p w14:paraId="285D1FA4" w14:textId="77777777" w:rsidR="009E1117" w:rsidRPr="002B0E38" w:rsidRDefault="009E1117" w:rsidP="002B0E38">
      <w:pPr>
        <w:tabs>
          <w:tab w:val="left" w:pos="1560"/>
        </w:tabs>
        <w:spacing w:after="0" w:line="240" w:lineRule="auto"/>
        <w:jc w:val="both"/>
        <w:rPr>
          <w:rFonts w:ascii="Cambria" w:eastAsia="Calibri" w:hAnsi="Cambria" w:cs="Times New Roman"/>
          <w:b/>
          <w:bCs/>
          <w:sz w:val="20"/>
          <w:szCs w:val="20"/>
        </w:rPr>
      </w:pPr>
    </w:p>
    <w:p w14:paraId="5ED46E73" w14:textId="3FDC43E8" w:rsidR="009E1117" w:rsidRPr="002B0E38" w:rsidRDefault="009E1117" w:rsidP="002B0E38">
      <w:pPr>
        <w:tabs>
          <w:tab w:val="left" w:pos="1560"/>
        </w:tabs>
        <w:spacing w:after="0" w:line="240" w:lineRule="auto"/>
        <w:jc w:val="both"/>
        <w:rPr>
          <w:rFonts w:ascii="Cambria" w:eastAsia="Calibri" w:hAnsi="Cambria" w:cs="Times New Roman"/>
          <w:b/>
          <w:bCs/>
          <w:sz w:val="20"/>
          <w:szCs w:val="20"/>
        </w:rPr>
      </w:pPr>
    </w:p>
    <w:p w14:paraId="1F5BB8AA" w14:textId="77777777" w:rsidR="009E1117" w:rsidRPr="002B0E38" w:rsidRDefault="009E1117" w:rsidP="002B0E38">
      <w:pPr>
        <w:tabs>
          <w:tab w:val="left" w:pos="1560"/>
        </w:tabs>
        <w:spacing w:after="0" w:line="240" w:lineRule="auto"/>
        <w:jc w:val="both"/>
        <w:rPr>
          <w:rFonts w:ascii="Cambria" w:eastAsia="Calibri" w:hAnsi="Cambria" w:cs="Times New Roman"/>
          <w:b/>
          <w:bCs/>
          <w:sz w:val="20"/>
          <w:szCs w:val="20"/>
        </w:rPr>
      </w:pPr>
    </w:p>
    <w:p w14:paraId="4F3EA157" w14:textId="77777777" w:rsidR="009E1117" w:rsidRPr="002B0E38" w:rsidRDefault="009E1117" w:rsidP="002B0E38">
      <w:pPr>
        <w:tabs>
          <w:tab w:val="left" w:pos="1560"/>
        </w:tabs>
        <w:spacing w:after="0" w:line="240" w:lineRule="auto"/>
        <w:jc w:val="both"/>
        <w:rPr>
          <w:rFonts w:ascii="Cambria" w:eastAsia="Calibri" w:hAnsi="Cambria" w:cs="Times New Roman"/>
          <w:b/>
          <w:bCs/>
          <w:sz w:val="20"/>
          <w:szCs w:val="20"/>
        </w:rPr>
      </w:pPr>
    </w:p>
    <w:p w14:paraId="443E66C0" w14:textId="77777777" w:rsidR="009E1117" w:rsidRPr="002B0E38" w:rsidRDefault="009E1117" w:rsidP="002B0E38">
      <w:pPr>
        <w:tabs>
          <w:tab w:val="left" w:pos="1560"/>
        </w:tabs>
        <w:spacing w:after="0" w:line="240" w:lineRule="auto"/>
        <w:jc w:val="both"/>
        <w:rPr>
          <w:rFonts w:ascii="Cambria" w:eastAsia="Calibri" w:hAnsi="Cambria" w:cs="Times New Roman"/>
          <w:b/>
          <w:bCs/>
          <w:sz w:val="20"/>
          <w:szCs w:val="20"/>
        </w:rPr>
      </w:pPr>
    </w:p>
    <w:p w14:paraId="654563AF" w14:textId="77777777" w:rsidR="009E1117" w:rsidRPr="002B0E38" w:rsidRDefault="009E1117" w:rsidP="002B0E38">
      <w:pPr>
        <w:tabs>
          <w:tab w:val="left" w:pos="1560"/>
        </w:tabs>
        <w:spacing w:after="0" w:line="240" w:lineRule="auto"/>
        <w:jc w:val="both"/>
        <w:rPr>
          <w:rFonts w:ascii="Cambria" w:eastAsia="Calibri" w:hAnsi="Cambria" w:cs="Times New Roman"/>
          <w:b/>
          <w:bCs/>
          <w:sz w:val="20"/>
          <w:szCs w:val="20"/>
        </w:rPr>
      </w:pPr>
    </w:p>
    <w:p w14:paraId="289F4EEF" w14:textId="77777777" w:rsidR="009E1117" w:rsidRPr="002B0E38" w:rsidRDefault="009E1117" w:rsidP="002B0E38">
      <w:pPr>
        <w:tabs>
          <w:tab w:val="left" w:pos="1560"/>
        </w:tabs>
        <w:spacing w:after="0" w:line="240" w:lineRule="auto"/>
        <w:jc w:val="both"/>
        <w:rPr>
          <w:rFonts w:ascii="Cambria" w:eastAsia="Calibri" w:hAnsi="Cambria" w:cs="Times New Roman"/>
          <w:b/>
          <w:bCs/>
          <w:sz w:val="20"/>
          <w:szCs w:val="20"/>
        </w:rPr>
      </w:pPr>
    </w:p>
    <w:p w14:paraId="33262D5B" w14:textId="45275B99" w:rsidR="00310709" w:rsidRPr="00670D7A" w:rsidRDefault="00310709" w:rsidP="002B0E38">
      <w:pPr>
        <w:tabs>
          <w:tab w:val="left" w:pos="1560"/>
        </w:tabs>
        <w:spacing w:after="0" w:line="240" w:lineRule="auto"/>
        <w:jc w:val="both"/>
        <w:rPr>
          <w:rFonts w:ascii="Cambria" w:eastAsia="Calibri" w:hAnsi="Cambria" w:cs="Times New Roman"/>
          <w:sz w:val="20"/>
          <w:szCs w:val="20"/>
        </w:rPr>
      </w:pPr>
      <w:r w:rsidRPr="002B0E38">
        <w:rPr>
          <w:rFonts w:ascii="Cambria" w:eastAsia="Calibri" w:hAnsi="Cambria" w:cs="Times New Roman"/>
          <w:b/>
          <w:bCs/>
          <w:sz w:val="20"/>
          <w:szCs w:val="20"/>
        </w:rPr>
        <w:t xml:space="preserve">Table </w:t>
      </w:r>
      <w:r w:rsidR="00236A47" w:rsidRPr="002B0E38">
        <w:rPr>
          <w:rFonts w:ascii="Cambria" w:eastAsia="Calibri" w:hAnsi="Cambria" w:cs="Times New Roman"/>
          <w:b/>
          <w:bCs/>
          <w:sz w:val="20"/>
          <w:szCs w:val="20"/>
        </w:rPr>
        <w:t>3</w:t>
      </w:r>
      <w:r w:rsidRPr="002B0E38">
        <w:rPr>
          <w:rFonts w:ascii="Cambria" w:eastAsia="Calibri" w:hAnsi="Cambria" w:cs="Times New Roman"/>
          <w:b/>
          <w:bCs/>
          <w:sz w:val="20"/>
          <w:szCs w:val="20"/>
        </w:rPr>
        <w:t>.</w:t>
      </w:r>
      <w:r w:rsidRPr="002B0E38">
        <w:rPr>
          <w:rFonts w:ascii="Cambria" w:eastAsia="Calibri" w:hAnsi="Cambria" w:cs="Times New Roman"/>
          <w:sz w:val="20"/>
          <w:szCs w:val="20"/>
        </w:rPr>
        <w:t xml:space="preserve"> </w:t>
      </w:r>
      <w:r w:rsidR="008530C2" w:rsidRPr="002B0E38">
        <w:rPr>
          <w:rFonts w:ascii="Cambria" w:eastAsia="Calibri" w:hAnsi="Cambria" w:cs="Times New Roman"/>
          <w:sz w:val="20"/>
          <w:szCs w:val="20"/>
        </w:rPr>
        <w:t>Number of vessel</w:t>
      </w:r>
      <w:r w:rsidR="00086131">
        <w:rPr>
          <w:rFonts w:ascii="Cambria" w:eastAsia="Calibri" w:hAnsi="Cambria" w:cs="Times New Roman"/>
          <w:sz w:val="20"/>
          <w:szCs w:val="20"/>
        </w:rPr>
        <w:t>s</w:t>
      </w:r>
      <w:r w:rsidR="008530C2" w:rsidRPr="002B0E38">
        <w:rPr>
          <w:rFonts w:ascii="Cambria" w:eastAsia="Calibri" w:hAnsi="Cambria" w:cs="Times New Roman"/>
          <w:sz w:val="20"/>
          <w:szCs w:val="20"/>
        </w:rPr>
        <w:t xml:space="preserve"> registered in the ICCAT vessel record (by flag CPC) with the ratio (%) of incompleteness in important vessel attributes (source: ICCAT vessel record in </w:t>
      </w:r>
      <w:r w:rsidR="008530C2" w:rsidRPr="00670D7A">
        <w:rPr>
          <w:rFonts w:ascii="Cambria" w:eastAsia="Calibri" w:hAnsi="Cambria" w:cs="Times New Roman"/>
          <w:sz w:val="20"/>
          <w:szCs w:val="20"/>
        </w:rPr>
        <w:t xml:space="preserve">IOMS, as of </w:t>
      </w:r>
      <w:r w:rsidR="00086131" w:rsidRPr="00670D7A">
        <w:rPr>
          <w:rFonts w:ascii="Cambria" w:eastAsia="Calibri" w:hAnsi="Cambria" w:cs="Times New Roman"/>
          <w:sz w:val="20"/>
          <w:szCs w:val="20"/>
        </w:rPr>
        <w:t>29 October 2025</w:t>
      </w:r>
      <w:r w:rsidR="008530C2" w:rsidRPr="00670D7A">
        <w:rPr>
          <w:rFonts w:ascii="Cambria" w:eastAsia="Calibri" w:hAnsi="Cambria" w:cs="Times New Roman"/>
          <w:sz w:val="20"/>
          <w:szCs w:val="20"/>
        </w:rPr>
        <w:t>).</w:t>
      </w:r>
    </w:p>
    <w:p w14:paraId="1A9F82AF" w14:textId="77777777" w:rsidR="005635C5" w:rsidRPr="00670D7A" w:rsidRDefault="005635C5" w:rsidP="002B0E38">
      <w:pPr>
        <w:tabs>
          <w:tab w:val="left" w:pos="1477"/>
        </w:tabs>
        <w:spacing w:after="0" w:line="240" w:lineRule="auto"/>
        <w:jc w:val="both"/>
        <w:rPr>
          <w:rFonts w:ascii="Cambria" w:eastAsia="Calibri" w:hAnsi="Cambria" w:cs="Times New Roman"/>
          <w:b/>
          <w:bCs/>
          <w:sz w:val="20"/>
          <w:szCs w:val="20"/>
        </w:rPr>
      </w:pPr>
    </w:p>
    <w:p w14:paraId="00622964" w14:textId="0BCDBA41" w:rsidR="005635C5" w:rsidRPr="00670D7A" w:rsidRDefault="008530C2" w:rsidP="002B0E38">
      <w:pPr>
        <w:tabs>
          <w:tab w:val="left" w:pos="1477"/>
        </w:tabs>
        <w:spacing w:after="0" w:line="240" w:lineRule="auto"/>
        <w:jc w:val="both"/>
        <w:rPr>
          <w:rFonts w:ascii="Cambria" w:eastAsia="Calibri" w:hAnsi="Cambria" w:cs="Times New Roman"/>
          <w:b/>
          <w:bCs/>
          <w:sz w:val="20"/>
          <w:szCs w:val="20"/>
        </w:rPr>
      </w:pPr>
      <w:r w:rsidRPr="00670D7A">
        <w:rPr>
          <w:rFonts w:ascii="Cambria" w:eastAsia="Calibri" w:hAnsi="Cambria" w:cs="Times New Roman"/>
          <w:b/>
          <w:bCs/>
          <w:noProof/>
          <w:sz w:val="20"/>
          <w:szCs w:val="20"/>
        </w:rPr>
        <w:drawing>
          <wp:inline distT="0" distB="0" distL="0" distR="0" wp14:anchorId="6E6F0EC6" wp14:editId="07D7A786">
            <wp:extent cx="5759450" cy="7995920"/>
            <wp:effectExtent l="0" t="0" r="0" b="5080"/>
            <wp:docPr id="100149376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93760" name="Picture 1" descr="A screenshot of a computer&#10;&#10;AI-generated content may be incorrect."/>
                    <pic:cNvPicPr/>
                  </pic:nvPicPr>
                  <pic:blipFill>
                    <a:blip r:embed="rId27"/>
                    <a:stretch>
                      <a:fillRect/>
                    </a:stretch>
                  </pic:blipFill>
                  <pic:spPr>
                    <a:xfrm>
                      <a:off x="0" y="0"/>
                      <a:ext cx="5759450" cy="7995920"/>
                    </a:xfrm>
                    <a:prstGeom prst="rect">
                      <a:avLst/>
                    </a:prstGeom>
                  </pic:spPr>
                </pic:pic>
              </a:graphicData>
            </a:graphic>
          </wp:inline>
        </w:drawing>
      </w:r>
    </w:p>
    <w:p w14:paraId="010D60BA" w14:textId="77777777" w:rsidR="004F5C0B" w:rsidRPr="00670D7A" w:rsidRDefault="004F5C0B" w:rsidP="002B0E38">
      <w:pPr>
        <w:tabs>
          <w:tab w:val="left" w:pos="1477"/>
        </w:tabs>
        <w:spacing w:after="0" w:line="240" w:lineRule="auto"/>
        <w:jc w:val="both"/>
        <w:rPr>
          <w:rFonts w:ascii="Cambria" w:eastAsia="Calibri" w:hAnsi="Cambria" w:cs="Times New Roman"/>
          <w:b/>
          <w:bCs/>
          <w:sz w:val="20"/>
          <w:szCs w:val="20"/>
        </w:rPr>
      </w:pPr>
    </w:p>
    <w:p w14:paraId="4F15E687" w14:textId="77777777" w:rsidR="004F5C0B" w:rsidRPr="00670D7A" w:rsidRDefault="004F5C0B" w:rsidP="002B0E38">
      <w:pPr>
        <w:tabs>
          <w:tab w:val="left" w:pos="1477"/>
        </w:tabs>
        <w:spacing w:after="0" w:line="240" w:lineRule="auto"/>
        <w:jc w:val="both"/>
        <w:rPr>
          <w:rFonts w:ascii="Cambria" w:eastAsia="Calibri" w:hAnsi="Cambria" w:cs="Times New Roman"/>
          <w:b/>
          <w:bCs/>
          <w:sz w:val="20"/>
          <w:szCs w:val="20"/>
        </w:rPr>
      </w:pPr>
    </w:p>
    <w:p w14:paraId="0B1F1723" w14:textId="2650FA9C" w:rsidR="00625270" w:rsidRPr="002B0E38" w:rsidRDefault="00310709" w:rsidP="002B0E38">
      <w:pPr>
        <w:spacing w:after="0" w:line="240" w:lineRule="auto"/>
        <w:jc w:val="both"/>
        <w:rPr>
          <w:rFonts w:ascii="Cambria" w:eastAsia="Calibri" w:hAnsi="Cambria" w:cs="Times New Roman"/>
          <w:sz w:val="20"/>
          <w:szCs w:val="20"/>
        </w:rPr>
      </w:pPr>
      <w:r w:rsidRPr="00670D7A">
        <w:rPr>
          <w:rFonts w:ascii="Cambria" w:eastAsia="Calibri" w:hAnsi="Cambria" w:cs="Times New Roman"/>
          <w:b/>
          <w:bCs/>
          <w:sz w:val="20"/>
          <w:szCs w:val="20"/>
        </w:rPr>
        <w:t xml:space="preserve">Table </w:t>
      </w:r>
      <w:r w:rsidR="00236A47" w:rsidRPr="00670D7A">
        <w:rPr>
          <w:rFonts w:ascii="Cambria" w:eastAsia="Calibri" w:hAnsi="Cambria" w:cs="Times New Roman"/>
          <w:b/>
          <w:bCs/>
          <w:sz w:val="20"/>
          <w:szCs w:val="20"/>
        </w:rPr>
        <w:t>4</w:t>
      </w:r>
      <w:r w:rsidRPr="00670D7A">
        <w:rPr>
          <w:rFonts w:ascii="Cambria" w:eastAsia="Calibri" w:hAnsi="Cambria" w:cs="Times New Roman"/>
          <w:b/>
          <w:bCs/>
          <w:sz w:val="20"/>
          <w:szCs w:val="20"/>
        </w:rPr>
        <w:t>.</w:t>
      </w:r>
      <w:r w:rsidRPr="00670D7A">
        <w:rPr>
          <w:rFonts w:ascii="Cambria" w:eastAsia="Calibri" w:hAnsi="Cambria" w:cs="Times New Roman"/>
          <w:sz w:val="20"/>
          <w:szCs w:val="20"/>
        </w:rPr>
        <w:t xml:space="preserve"> </w:t>
      </w:r>
      <w:r w:rsidR="00625270" w:rsidRPr="00670D7A">
        <w:rPr>
          <w:rFonts w:ascii="Cambria" w:eastAsia="Calibri" w:hAnsi="Cambria" w:cs="Times New Roman"/>
          <w:sz w:val="20"/>
          <w:szCs w:val="20"/>
        </w:rPr>
        <w:t xml:space="preserve">Number of vessels registered, active in the positive list (P20m) with International registry number (IntRegNo) type, active in the </w:t>
      </w:r>
      <w:r w:rsidR="00015749">
        <w:rPr>
          <w:rFonts w:ascii="Cambria" w:eastAsia="Calibri" w:hAnsi="Cambria" w:cs="Times New Roman"/>
          <w:sz w:val="20"/>
          <w:szCs w:val="20"/>
        </w:rPr>
        <w:t>c</w:t>
      </w:r>
      <w:r w:rsidR="00625270" w:rsidRPr="00670D7A">
        <w:rPr>
          <w:rFonts w:ascii="Cambria" w:eastAsia="Calibri" w:hAnsi="Cambria" w:cs="Times New Roman"/>
          <w:sz w:val="20"/>
          <w:szCs w:val="20"/>
        </w:rPr>
        <w:t xml:space="preserve">arrier list (all with IMO number), by flag CPC (source: ICCAT vessel record in IOMS, as of </w:t>
      </w:r>
      <w:r w:rsidR="00086131" w:rsidRPr="00670D7A">
        <w:rPr>
          <w:rFonts w:ascii="Cambria" w:eastAsia="Calibri" w:hAnsi="Cambria" w:cs="Times New Roman"/>
          <w:sz w:val="20"/>
          <w:szCs w:val="20"/>
        </w:rPr>
        <w:t>29 October 2025).</w:t>
      </w:r>
      <w:r w:rsidR="00625270" w:rsidRPr="002B0E38" w:rsidDel="00625270">
        <w:rPr>
          <w:rFonts w:ascii="Cambria" w:eastAsia="Calibri" w:hAnsi="Cambria" w:cs="Times New Roman"/>
          <w:sz w:val="20"/>
          <w:szCs w:val="20"/>
        </w:rPr>
        <w:t xml:space="preserve"> </w:t>
      </w:r>
    </w:p>
    <w:p w14:paraId="693669D3" w14:textId="4EE1FFA3" w:rsidR="00625270" w:rsidRPr="002B0E38" w:rsidRDefault="00625270" w:rsidP="002B0E38">
      <w:pPr>
        <w:spacing w:after="0" w:line="240" w:lineRule="auto"/>
        <w:jc w:val="both"/>
        <w:rPr>
          <w:rFonts w:ascii="Cambria" w:eastAsia="Calibri" w:hAnsi="Cambria" w:cs="Times New Roman"/>
          <w:sz w:val="20"/>
          <w:szCs w:val="20"/>
        </w:rPr>
      </w:pPr>
      <w:r w:rsidRPr="002B0E38">
        <w:rPr>
          <w:rFonts w:ascii="Cambria" w:eastAsia="Calibri" w:hAnsi="Cambria" w:cs="Times New Roman"/>
          <w:noProof/>
          <w:sz w:val="20"/>
          <w:szCs w:val="20"/>
        </w:rPr>
        <w:drawing>
          <wp:inline distT="0" distB="0" distL="0" distR="0" wp14:anchorId="4F18EA0E" wp14:editId="286BBD07">
            <wp:extent cx="5688622" cy="8302752"/>
            <wp:effectExtent l="0" t="0" r="7620" b="3175"/>
            <wp:docPr id="140057446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574465" name="Picture 1" descr="A screenshot of a computer&#10;&#10;AI-generated content may be incorrect."/>
                    <pic:cNvPicPr/>
                  </pic:nvPicPr>
                  <pic:blipFill>
                    <a:blip r:embed="rId28"/>
                    <a:stretch>
                      <a:fillRect/>
                    </a:stretch>
                  </pic:blipFill>
                  <pic:spPr>
                    <a:xfrm>
                      <a:off x="0" y="0"/>
                      <a:ext cx="5711377" cy="8335964"/>
                    </a:xfrm>
                    <a:prstGeom prst="rect">
                      <a:avLst/>
                    </a:prstGeom>
                  </pic:spPr>
                </pic:pic>
              </a:graphicData>
            </a:graphic>
          </wp:inline>
        </w:drawing>
      </w:r>
    </w:p>
    <w:sectPr w:rsidR="00625270" w:rsidRPr="002B0E38" w:rsidSect="002B0E38">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CD94B" w14:textId="77777777" w:rsidR="00914361" w:rsidRDefault="00914361" w:rsidP="00271C5E">
      <w:pPr>
        <w:spacing w:after="0" w:line="240" w:lineRule="auto"/>
      </w:pPr>
      <w:r>
        <w:separator/>
      </w:r>
    </w:p>
  </w:endnote>
  <w:endnote w:type="continuationSeparator" w:id="0">
    <w:p w14:paraId="748D5F68" w14:textId="77777777" w:rsidR="00914361" w:rsidRDefault="00914361" w:rsidP="00271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CA7A2" w14:textId="2D0B9A1B" w:rsidR="00964027" w:rsidRPr="009B5926" w:rsidRDefault="00195F04" w:rsidP="009B5926">
    <w:pPr>
      <w:pStyle w:val="Footer"/>
      <w:jc w:val="center"/>
    </w:pPr>
    <w:sdt>
      <w:sdtPr>
        <w:rPr>
          <w:rFonts w:ascii="Cambria" w:eastAsia="Calibri" w:hAnsi="Cambria" w:cs="Calibri"/>
          <w:sz w:val="20"/>
          <w:szCs w:val="20"/>
        </w:rPr>
        <w:id w:val="810910487"/>
        <w:docPartObj>
          <w:docPartGallery w:val="Page Numbers (Top of Page)"/>
          <w:docPartUnique/>
        </w:docPartObj>
      </w:sdtPr>
      <w:sdtEndPr/>
      <w:sdtContent>
        <w:r w:rsidR="009B5926" w:rsidRPr="00817AE2">
          <w:rPr>
            <w:rFonts w:ascii="Cambria" w:eastAsia="Calibri" w:hAnsi="Cambria" w:cs="Calibri"/>
            <w:sz w:val="20"/>
            <w:szCs w:val="20"/>
          </w:rPr>
          <w:fldChar w:fldCharType="begin"/>
        </w:r>
        <w:r w:rsidR="009B5926" w:rsidRPr="00817AE2">
          <w:rPr>
            <w:rFonts w:ascii="Cambria" w:eastAsia="Calibri" w:hAnsi="Cambria" w:cs="Calibri"/>
            <w:sz w:val="20"/>
            <w:szCs w:val="20"/>
          </w:rPr>
          <w:instrText xml:space="preserve"> PAGE </w:instrText>
        </w:r>
        <w:r w:rsidR="009B5926" w:rsidRPr="00817AE2">
          <w:rPr>
            <w:rFonts w:ascii="Cambria" w:eastAsia="Calibri" w:hAnsi="Cambria" w:cs="Calibri"/>
            <w:sz w:val="20"/>
            <w:szCs w:val="20"/>
          </w:rPr>
          <w:fldChar w:fldCharType="separate"/>
        </w:r>
        <w:r w:rsidR="009B5926">
          <w:rPr>
            <w:rFonts w:ascii="Cambria" w:eastAsia="Calibri" w:hAnsi="Cambria" w:cs="Calibri"/>
            <w:sz w:val="20"/>
            <w:szCs w:val="20"/>
          </w:rPr>
          <w:t>1</w:t>
        </w:r>
        <w:r w:rsidR="009B5926" w:rsidRPr="00817AE2">
          <w:rPr>
            <w:rFonts w:ascii="Cambria" w:eastAsia="Calibri" w:hAnsi="Cambria" w:cs="Calibri"/>
            <w:sz w:val="20"/>
            <w:szCs w:val="20"/>
          </w:rPr>
          <w:fldChar w:fldCharType="end"/>
        </w:r>
        <w:r w:rsidR="009B5926" w:rsidRPr="00817AE2">
          <w:rPr>
            <w:rFonts w:ascii="Cambria" w:eastAsia="Calibri" w:hAnsi="Cambria" w:cs="Calibri"/>
            <w:sz w:val="20"/>
            <w:szCs w:val="20"/>
          </w:rPr>
          <w:t xml:space="preserve"> / </w:t>
        </w:r>
        <w:r w:rsidR="009B5926" w:rsidRPr="00817AE2">
          <w:rPr>
            <w:rFonts w:ascii="Cambria" w:eastAsia="Calibri" w:hAnsi="Cambria" w:cs="Calibri"/>
            <w:sz w:val="20"/>
            <w:szCs w:val="20"/>
          </w:rPr>
          <w:fldChar w:fldCharType="begin"/>
        </w:r>
        <w:r w:rsidR="009B5926" w:rsidRPr="00817AE2">
          <w:rPr>
            <w:rFonts w:ascii="Cambria" w:eastAsia="Calibri" w:hAnsi="Cambria" w:cs="Calibri"/>
            <w:sz w:val="20"/>
            <w:szCs w:val="20"/>
          </w:rPr>
          <w:instrText xml:space="preserve"> NUMPAGES  </w:instrText>
        </w:r>
        <w:r w:rsidR="009B5926" w:rsidRPr="00817AE2">
          <w:rPr>
            <w:rFonts w:ascii="Cambria" w:eastAsia="Calibri" w:hAnsi="Cambria" w:cs="Calibri"/>
            <w:sz w:val="20"/>
            <w:szCs w:val="20"/>
          </w:rPr>
          <w:fldChar w:fldCharType="separate"/>
        </w:r>
        <w:r w:rsidR="009B5926">
          <w:rPr>
            <w:rFonts w:ascii="Cambria" w:eastAsia="Calibri" w:hAnsi="Cambria" w:cs="Calibri"/>
            <w:sz w:val="20"/>
            <w:szCs w:val="20"/>
          </w:rPr>
          <w:t>1</w:t>
        </w:r>
        <w:r w:rsidR="009B5926" w:rsidRPr="00817AE2">
          <w:rPr>
            <w:rFonts w:ascii="Cambria" w:eastAsia="Calibri" w:hAnsi="Cambria" w:cs="Calibri"/>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9229F" w14:textId="77777777" w:rsidR="00914361" w:rsidRDefault="00914361" w:rsidP="00271C5E">
      <w:pPr>
        <w:spacing w:after="0" w:line="240" w:lineRule="auto"/>
      </w:pPr>
      <w:r>
        <w:separator/>
      </w:r>
    </w:p>
  </w:footnote>
  <w:footnote w:type="continuationSeparator" w:id="0">
    <w:p w14:paraId="68E495EB" w14:textId="77777777" w:rsidR="00914361" w:rsidRDefault="00914361" w:rsidP="00271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80074" w14:textId="671A5981" w:rsidR="00584B2D" w:rsidRDefault="00584B2D" w:rsidP="00B94A77">
    <w:pPr>
      <w:tabs>
        <w:tab w:val="center" w:pos="4680"/>
        <w:tab w:val="left" w:pos="6520"/>
        <w:tab w:val="right" w:pos="9360"/>
        <w:tab w:val="right" w:pos="14240"/>
      </w:tabs>
      <w:spacing w:after="0" w:line="240" w:lineRule="auto"/>
      <w:jc w:val="right"/>
      <w:rPr>
        <w:rFonts w:ascii="Cambria" w:eastAsia="Calibri" w:hAnsi="Cambria" w:cs="Times New Roman"/>
        <w:b/>
        <w:bCs/>
        <w:sz w:val="20"/>
        <w:szCs w:val="20"/>
        <w:lang w:val="en-US"/>
      </w:rPr>
    </w:pPr>
    <w:r>
      <w:rPr>
        <w:rFonts w:ascii="Cambria" w:eastAsia="Calibri" w:hAnsi="Cambria" w:cs="Times New Roman"/>
        <w:b/>
        <w:bCs/>
        <w:sz w:val="20"/>
        <w:szCs w:val="20"/>
        <w:lang w:val="en-US"/>
      </w:rPr>
      <w:t>PW</w:t>
    </w:r>
    <w:r w:rsidRPr="00584B2D">
      <w:rPr>
        <w:rFonts w:ascii="Cambria" w:eastAsia="Calibri" w:hAnsi="Cambria" w:cs="Times New Roman"/>
        <w:b/>
        <w:bCs/>
        <w:sz w:val="20"/>
        <w:szCs w:val="20"/>
        <w:lang w:val="en-US"/>
      </w:rPr>
      <w:t>G_4</w:t>
    </w:r>
    <w:r w:rsidR="003079EE">
      <w:rPr>
        <w:rFonts w:ascii="Cambria" w:eastAsia="Calibri" w:hAnsi="Cambria" w:cs="Times New Roman"/>
        <w:b/>
        <w:bCs/>
        <w:sz w:val="20"/>
        <w:szCs w:val="20"/>
        <w:lang w:val="en-US"/>
      </w:rPr>
      <w:t>01</w:t>
    </w:r>
    <w:r w:rsidRPr="00584B2D">
      <w:rPr>
        <w:rFonts w:ascii="Cambria" w:eastAsia="Calibri" w:hAnsi="Cambria" w:cs="Times New Roman"/>
        <w:b/>
        <w:bCs/>
        <w:sz w:val="20"/>
        <w:szCs w:val="20"/>
        <w:lang w:val="en-US"/>
      </w:rPr>
      <w:t>/202</w:t>
    </w:r>
    <w:r w:rsidR="004F2503">
      <w:rPr>
        <w:rFonts w:ascii="Cambria" w:eastAsia="Calibri" w:hAnsi="Cambria" w:cs="Times New Roman"/>
        <w:b/>
        <w:bCs/>
        <w:sz w:val="20"/>
        <w:szCs w:val="20"/>
        <w:lang w:val="en-US"/>
      </w:rPr>
      <w:t>5</w:t>
    </w:r>
  </w:p>
  <w:p w14:paraId="6E43D1E2" w14:textId="4E10F725" w:rsidR="00584B2D" w:rsidRPr="00584B2D" w:rsidRDefault="00584B2D" w:rsidP="00B94A77">
    <w:pPr>
      <w:tabs>
        <w:tab w:val="center" w:pos="4680"/>
        <w:tab w:val="left" w:pos="6520"/>
        <w:tab w:val="right" w:pos="9360"/>
        <w:tab w:val="right" w:pos="14240"/>
      </w:tabs>
      <w:spacing w:after="0" w:line="240" w:lineRule="auto"/>
      <w:jc w:val="right"/>
      <w:rPr>
        <w:rFonts w:ascii="Cambria" w:eastAsia="Times New Roman" w:hAnsi="Cambria" w:cs="Times New Roman"/>
        <w:b/>
        <w:bCs/>
        <w:sz w:val="16"/>
        <w:szCs w:val="16"/>
        <w:lang w:val="es-ES_tradnl"/>
      </w:rPr>
    </w:pPr>
    <w:r w:rsidRPr="00584B2D">
      <w:rPr>
        <w:rFonts w:ascii="Cambria" w:eastAsia="Times New Roman" w:hAnsi="Cambria" w:cs="Times New Roman"/>
        <w:b/>
        <w:bCs/>
        <w:sz w:val="16"/>
        <w:szCs w:val="16"/>
        <w:lang w:val="es-ES_tradnl"/>
      </w:rPr>
      <w:fldChar w:fldCharType="begin"/>
    </w:r>
    <w:r w:rsidRPr="00584B2D">
      <w:rPr>
        <w:rFonts w:ascii="Cambria" w:eastAsia="Times New Roman" w:hAnsi="Cambria" w:cs="Times New Roman"/>
        <w:b/>
        <w:bCs/>
        <w:sz w:val="16"/>
        <w:szCs w:val="16"/>
        <w:lang w:val="es-ES_tradnl"/>
      </w:rPr>
      <w:instrText xml:space="preserve"> TIME \@ "dd/MM/yyyy H:mm" </w:instrText>
    </w:r>
    <w:r w:rsidRPr="00584B2D">
      <w:rPr>
        <w:rFonts w:ascii="Cambria" w:eastAsia="Times New Roman" w:hAnsi="Cambria" w:cs="Times New Roman"/>
        <w:b/>
        <w:bCs/>
        <w:sz w:val="16"/>
        <w:szCs w:val="16"/>
        <w:lang w:val="es-ES_tradnl"/>
      </w:rPr>
      <w:fldChar w:fldCharType="separate"/>
    </w:r>
    <w:r w:rsidR="006D41ED">
      <w:rPr>
        <w:rFonts w:ascii="Cambria" w:eastAsia="Times New Roman" w:hAnsi="Cambria" w:cs="Times New Roman"/>
        <w:b/>
        <w:bCs/>
        <w:noProof/>
        <w:sz w:val="16"/>
        <w:szCs w:val="16"/>
        <w:lang w:val="es-ES_tradnl"/>
      </w:rPr>
      <w:t>16/11/2025 16:44</w:t>
    </w:r>
    <w:r w:rsidRPr="00584B2D">
      <w:rPr>
        <w:rFonts w:ascii="Cambria" w:eastAsia="Times New Roman" w:hAnsi="Cambria" w:cs="Times New Roman"/>
        <w:b/>
        <w:bCs/>
        <w:sz w:val="16"/>
        <w:szCs w:val="16"/>
        <w:lang w:val="es-ES_trad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E60"/>
    <w:multiLevelType w:val="hybridMultilevel"/>
    <w:tmpl w:val="B27018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60968AD"/>
    <w:multiLevelType w:val="hybridMultilevel"/>
    <w:tmpl w:val="1F4C25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AA375B"/>
    <w:multiLevelType w:val="hybridMultilevel"/>
    <w:tmpl w:val="9ACE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1F421F"/>
    <w:multiLevelType w:val="hybridMultilevel"/>
    <w:tmpl w:val="BFFA57EC"/>
    <w:lvl w:ilvl="0" w:tplc="8D0217D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7F60805"/>
    <w:multiLevelType w:val="hybridMultilevel"/>
    <w:tmpl w:val="5D46DE2E"/>
    <w:lvl w:ilvl="0" w:tplc="151AE082">
      <w:numFmt w:val="bullet"/>
      <w:lvlText w:val="-"/>
      <w:lvlJc w:val="left"/>
      <w:pPr>
        <w:ind w:left="720" w:hanging="360"/>
      </w:pPr>
      <w:rPr>
        <w:rFonts w:ascii="Cambria" w:eastAsia="Times New Roman" w:hAnsi="Cambri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CF96CD1"/>
    <w:multiLevelType w:val="hybridMultilevel"/>
    <w:tmpl w:val="0512D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390A77"/>
    <w:multiLevelType w:val="hybridMultilevel"/>
    <w:tmpl w:val="EA12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554EF4"/>
    <w:multiLevelType w:val="hybridMultilevel"/>
    <w:tmpl w:val="6CE64630"/>
    <w:lvl w:ilvl="0" w:tplc="BCB049C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3127F1"/>
    <w:multiLevelType w:val="hybridMultilevel"/>
    <w:tmpl w:val="F3EEB8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3392B68"/>
    <w:multiLevelType w:val="hybridMultilevel"/>
    <w:tmpl w:val="DB2CC1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86E2B70"/>
    <w:multiLevelType w:val="hybridMultilevel"/>
    <w:tmpl w:val="51D84A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980443B"/>
    <w:multiLevelType w:val="hybridMultilevel"/>
    <w:tmpl w:val="A66C0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DB40FA"/>
    <w:multiLevelType w:val="hybridMultilevel"/>
    <w:tmpl w:val="EAF67B6A"/>
    <w:lvl w:ilvl="0" w:tplc="0C5CA2BE">
      <w:start w:val="1"/>
      <w:numFmt w:val="decimal"/>
      <w:lvlText w:val="%1."/>
      <w:lvlJc w:val="left"/>
      <w:pPr>
        <w:ind w:left="471" w:hanging="360"/>
      </w:pPr>
      <w:rPr>
        <w:rFonts w:ascii="Cambria" w:eastAsia="Cambria" w:hAnsi="Cambria" w:cs="Cambria" w:hint="default"/>
        <w:b/>
        <w:bCs/>
        <w:i/>
        <w:w w:val="100"/>
        <w:sz w:val="22"/>
        <w:szCs w:val="22"/>
        <w:lang w:val="en-GB" w:eastAsia="en-GB" w:bidi="en-GB"/>
      </w:rPr>
    </w:lvl>
    <w:lvl w:ilvl="1" w:tplc="C2CEF020">
      <w:numFmt w:val="bullet"/>
      <w:lvlText w:val="•"/>
      <w:lvlJc w:val="left"/>
      <w:pPr>
        <w:ind w:left="1424" w:hanging="360"/>
      </w:pPr>
      <w:rPr>
        <w:rFonts w:hint="default"/>
        <w:lang w:val="en-GB" w:eastAsia="en-GB" w:bidi="en-GB"/>
      </w:rPr>
    </w:lvl>
    <w:lvl w:ilvl="2" w:tplc="B08A3462">
      <w:numFmt w:val="bullet"/>
      <w:lvlText w:val="•"/>
      <w:lvlJc w:val="left"/>
      <w:pPr>
        <w:ind w:left="2369" w:hanging="360"/>
      </w:pPr>
      <w:rPr>
        <w:rFonts w:hint="default"/>
        <w:lang w:val="en-GB" w:eastAsia="en-GB" w:bidi="en-GB"/>
      </w:rPr>
    </w:lvl>
    <w:lvl w:ilvl="3" w:tplc="1DA6BE18">
      <w:numFmt w:val="bullet"/>
      <w:lvlText w:val="•"/>
      <w:lvlJc w:val="left"/>
      <w:pPr>
        <w:ind w:left="3313" w:hanging="360"/>
      </w:pPr>
      <w:rPr>
        <w:rFonts w:hint="default"/>
        <w:lang w:val="en-GB" w:eastAsia="en-GB" w:bidi="en-GB"/>
      </w:rPr>
    </w:lvl>
    <w:lvl w:ilvl="4" w:tplc="3302592E">
      <w:numFmt w:val="bullet"/>
      <w:lvlText w:val="•"/>
      <w:lvlJc w:val="left"/>
      <w:pPr>
        <w:ind w:left="4258" w:hanging="360"/>
      </w:pPr>
      <w:rPr>
        <w:rFonts w:hint="default"/>
        <w:lang w:val="en-GB" w:eastAsia="en-GB" w:bidi="en-GB"/>
      </w:rPr>
    </w:lvl>
    <w:lvl w:ilvl="5" w:tplc="C472BAEE">
      <w:numFmt w:val="bullet"/>
      <w:lvlText w:val="•"/>
      <w:lvlJc w:val="left"/>
      <w:pPr>
        <w:ind w:left="5203" w:hanging="360"/>
      </w:pPr>
      <w:rPr>
        <w:rFonts w:hint="default"/>
        <w:lang w:val="en-GB" w:eastAsia="en-GB" w:bidi="en-GB"/>
      </w:rPr>
    </w:lvl>
    <w:lvl w:ilvl="6" w:tplc="CE285FA2">
      <w:numFmt w:val="bullet"/>
      <w:lvlText w:val="•"/>
      <w:lvlJc w:val="left"/>
      <w:pPr>
        <w:ind w:left="6147" w:hanging="360"/>
      </w:pPr>
      <w:rPr>
        <w:rFonts w:hint="default"/>
        <w:lang w:val="en-GB" w:eastAsia="en-GB" w:bidi="en-GB"/>
      </w:rPr>
    </w:lvl>
    <w:lvl w:ilvl="7" w:tplc="26D29BCC">
      <w:numFmt w:val="bullet"/>
      <w:lvlText w:val="•"/>
      <w:lvlJc w:val="left"/>
      <w:pPr>
        <w:ind w:left="7092" w:hanging="360"/>
      </w:pPr>
      <w:rPr>
        <w:rFonts w:hint="default"/>
        <w:lang w:val="en-GB" w:eastAsia="en-GB" w:bidi="en-GB"/>
      </w:rPr>
    </w:lvl>
    <w:lvl w:ilvl="8" w:tplc="739E0CEC">
      <w:numFmt w:val="bullet"/>
      <w:lvlText w:val="•"/>
      <w:lvlJc w:val="left"/>
      <w:pPr>
        <w:ind w:left="8037" w:hanging="360"/>
      </w:pPr>
      <w:rPr>
        <w:rFonts w:hint="default"/>
        <w:lang w:val="en-GB" w:eastAsia="en-GB" w:bidi="en-GB"/>
      </w:rPr>
    </w:lvl>
  </w:abstractNum>
  <w:abstractNum w:abstractNumId="13" w15:restartNumberingAfterBreak="0">
    <w:nsid w:val="71C96CB2"/>
    <w:multiLevelType w:val="hybridMultilevel"/>
    <w:tmpl w:val="680CEED0"/>
    <w:lvl w:ilvl="0" w:tplc="8D0217D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89120A5"/>
    <w:multiLevelType w:val="hybridMultilevel"/>
    <w:tmpl w:val="F666349A"/>
    <w:lvl w:ilvl="0" w:tplc="8D0217D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84921877">
    <w:abstractNumId w:val="4"/>
  </w:num>
  <w:num w:numId="2" w16cid:durableId="817265616">
    <w:abstractNumId w:val="10"/>
  </w:num>
  <w:num w:numId="3" w16cid:durableId="25377591">
    <w:abstractNumId w:val="9"/>
  </w:num>
  <w:num w:numId="4" w16cid:durableId="753555527">
    <w:abstractNumId w:val="8"/>
  </w:num>
  <w:num w:numId="5" w16cid:durableId="160896944">
    <w:abstractNumId w:val="5"/>
  </w:num>
  <w:num w:numId="6" w16cid:durableId="295913532">
    <w:abstractNumId w:val="7"/>
  </w:num>
  <w:num w:numId="7" w16cid:durableId="1078019074">
    <w:abstractNumId w:val="12"/>
  </w:num>
  <w:num w:numId="8" w16cid:durableId="1632664858">
    <w:abstractNumId w:val="1"/>
  </w:num>
  <w:num w:numId="9" w16cid:durableId="826937969">
    <w:abstractNumId w:val="2"/>
  </w:num>
  <w:num w:numId="10" w16cid:durableId="1068959682">
    <w:abstractNumId w:val="11"/>
  </w:num>
  <w:num w:numId="11" w16cid:durableId="848984663">
    <w:abstractNumId w:val="6"/>
  </w:num>
  <w:num w:numId="12" w16cid:durableId="186794172">
    <w:abstractNumId w:val="6"/>
  </w:num>
  <w:num w:numId="13" w16cid:durableId="399836606">
    <w:abstractNumId w:val="14"/>
  </w:num>
  <w:num w:numId="14" w16cid:durableId="1316882490">
    <w:abstractNumId w:val="3"/>
  </w:num>
  <w:num w:numId="15" w16cid:durableId="774253292">
    <w:abstractNumId w:val="0"/>
  </w:num>
  <w:num w:numId="16" w16cid:durableId="8680267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B1F"/>
    <w:rsid w:val="00011664"/>
    <w:rsid w:val="00015749"/>
    <w:rsid w:val="00015A06"/>
    <w:rsid w:val="00016CBA"/>
    <w:rsid w:val="000218D3"/>
    <w:rsid w:val="00024B3B"/>
    <w:rsid w:val="00025B0C"/>
    <w:rsid w:val="00025F74"/>
    <w:rsid w:val="00036145"/>
    <w:rsid w:val="00044258"/>
    <w:rsid w:val="000457EA"/>
    <w:rsid w:val="00046CE1"/>
    <w:rsid w:val="00047738"/>
    <w:rsid w:val="00047B91"/>
    <w:rsid w:val="0006068D"/>
    <w:rsid w:val="000642D0"/>
    <w:rsid w:val="000724F2"/>
    <w:rsid w:val="00073D81"/>
    <w:rsid w:val="0008036A"/>
    <w:rsid w:val="00081BE4"/>
    <w:rsid w:val="00086131"/>
    <w:rsid w:val="0008757D"/>
    <w:rsid w:val="00090C76"/>
    <w:rsid w:val="00097DD3"/>
    <w:rsid w:val="000A07F6"/>
    <w:rsid w:val="000B543C"/>
    <w:rsid w:val="000B75D9"/>
    <w:rsid w:val="000C4BE9"/>
    <w:rsid w:val="000C577C"/>
    <w:rsid w:val="000E35A8"/>
    <w:rsid w:val="000E35BA"/>
    <w:rsid w:val="000F770E"/>
    <w:rsid w:val="00100313"/>
    <w:rsid w:val="0010367B"/>
    <w:rsid w:val="00107D64"/>
    <w:rsid w:val="00113595"/>
    <w:rsid w:val="0011370D"/>
    <w:rsid w:val="00117453"/>
    <w:rsid w:val="00122554"/>
    <w:rsid w:val="00124CCB"/>
    <w:rsid w:val="0012617A"/>
    <w:rsid w:val="00130064"/>
    <w:rsid w:val="00130AE3"/>
    <w:rsid w:val="00132AFC"/>
    <w:rsid w:val="00146A32"/>
    <w:rsid w:val="00165B52"/>
    <w:rsid w:val="001824F9"/>
    <w:rsid w:val="00187B5E"/>
    <w:rsid w:val="00192B8A"/>
    <w:rsid w:val="0019394C"/>
    <w:rsid w:val="00195ECC"/>
    <w:rsid w:val="00195F04"/>
    <w:rsid w:val="001978B4"/>
    <w:rsid w:val="00197CB2"/>
    <w:rsid w:val="001A6AC7"/>
    <w:rsid w:val="001B3296"/>
    <w:rsid w:val="001B3E75"/>
    <w:rsid w:val="001C0391"/>
    <w:rsid w:val="001C10BA"/>
    <w:rsid w:val="001D31DA"/>
    <w:rsid w:val="001F2094"/>
    <w:rsid w:val="001F3894"/>
    <w:rsid w:val="001F5B4B"/>
    <w:rsid w:val="001F668E"/>
    <w:rsid w:val="001F6D07"/>
    <w:rsid w:val="0020129F"/>
    <w:rsid w:val="002068D2"/>
    <w:rsid w:val="00207ED6"/>
    <w:rsid w:val="00211DC5"/>
    <w:rsid w:val="00214A59"/>
    <w:rsid w:val="00216CE6"/>
    <w:rsid w:val="00217C11"/>
    <w:rsid w:val="002252C7"/>
    <w:rsid w:val="00225CA0"/>
    <w:rsid w:val="00230AFC"/>
    <w:rsid w:val="002329FF"/>
    <w:rsid w:val="00233357"/>
    <w:rsid w:val="00233417"/>
    <w:rsid w:val="00236A47"/>
    <w:rsid w:val="002474C2"/>
    <w:rsid w:val="00251ED6"/>
    <w:rsid w:val="0025576A"/>
    <w:rsid w:val="00266A42"/>
    <w:rsid w:val="00266B5B"/>
    <w:rsid w:val="00270895"/>
    <w:rsid w:val="00271C5E"/>
    <w:rsid w:val="00271FA3"/>
    <w:rsid w:val="00277A22"/>
    <w:rsid w:val="002837A7"/>
    <w:rsid w:val="0028799F"/>
    <w:rsid w:val="00291466"/>
    <w:rsid w:val="002A5C1E"/>
    <w:rsid w:val="002B0E38"/>
    <w:rsid w:val="002C3971"/>
    <w:rsid w:val="002D46B9"/>
    <w:rsid w:val="002E2BC0"/>
    <w:rsid w:val="002E7076"/>
    <w:rsid w:val="002F0644"/>
    <w:rsid w:val="002F3579"/>
    <w:rsid w:val="002F57E6"/>
    <w:rsid w:val="003079EE"/>
    <w:rsid w:val="003105FD"/>
    <w:rsid w:val="00310709"/>
    <w:rsid w:val="00311820"/>
    <w:rsid w:val="00316DFD"/>
    <w:rsid w:val="00323800"/>
    <w:rsid w:val="00324E62"/>
    <w:rsid w:val="003256BA"/>
    <w:rsid w:val="00326196"/>
    <w:rsid w:val="00330694"/>
    <w:rsid w:val="00333C1C"/>
    <w:rsid w:val="00343935"/>
    <w:rsid w:val="003458F7"/>
    <w:rsid w:val="00346924"/>
    <w:rsid w:val="00350EDB"/>
    <w:rsid w:val="0035210A"/>
    <w:rsid w:val="003547CD"/>
    <w:rsid w:val="00372B9D"/>
    <w:rsid w:val="003759E2"/>
    <w:rsid w:val="003808EF"/>
    <w:rsid w:val="00386D1E"/>
    <w:rsid w:val="00387031"/>
    <w:rsid w:val="003A3FB9"/>
    <w:rsid w:val="003B0AD4"/>
    <w:rsid w:val="003C5EA4"/>
    <w:rsid w:val="003E0C61"/>
    <w:rsid w:val="003E1344"/>
    <w:rsid w:val="003E1F70"/>
    <w:rsid w:val="003F22FB"/>
    <w:rsid w:val="003F5A3C"/>
    <w:rsid w:val="00402903"/>
    <w:rsid w:val="00404BEB"/>
    <w:rsid w:val="004108A3"/>
    <w:rsid w:val="00412947"/>
    <w:rsid w:val="00415C59"/>
    <w:rsid w:val="004177CF"/>
    <w:rsid w:val="00420496"/>
    <w:rsid w:val="0042170F"/>
    <w:rsid w:val="0042289D"/>
    <w:rsid w:val="00425B3A"/>
    <w:rsid w:val="00427830"/>
    <w:rsid w:val="00433469"/>
    <w:rsid w:val="00434CF8"/>
    <w:rsid w:val="004356C6"/>
    <w:rsid w:val="00441EB3"/>
    <w:rsid w:val="00442A44"/>
    <w:rsid w:val="0044327D"/>
    <w:rsid w:val="00445EB3"/>
    <w:rsid w:val="00450998"/>
    <w:rsid w:val="00452A18"/>
    <w:rsid w:val="0045492A"/>
    <w:rsid w:val="00455D7E"/>
    <w:rsid w:val="00462689"/>
    <w:rsid w:val="00474171"/>
    <w:rsid w:val="004744EF"/>
    <w:rsid w:val="00477498"/>
    <w:rsid w:val="004810E1"/>
    <w:rsid w:val="004852AD"/>
    <w:rsid w:val="00492801"/>
    <w:rsid w:val="00493E11"/>
    <w:rsid w:val="004B0CE9"/>
    <w:rsid w:val="004C286D"/>
    <w:rsid w:val="004D2684"/>
    <w:rsid w:val="004D2A33"/>
    <w:rsid w:val="004E42E3"/>
    <w:rsid w:val="004E5457"/>
    <w:rsid w:val="004E6CA5"/>
    <w:rsid w:val="004E6D9A"/>
    <w:rsid w:val="004E7FB5"/>
    <w:rsid w:val="004F1E0A"/>
    <w:rsid w:val="004F2503"/>
    <w:rsid w:val="004F4050"/>
    <w:rsid w:val="004F5C0B"/>
    <w:rsid w:val="00510411"/>
    <w:rsid w:val="00510B1B"/>
    <w:rsid w:val="0051237D"/>
    <w:rsid w:val="00516D22"/>
    <w:rsid w:val="00531BDD"/>
    <w:rsid w:val="005635C5"/>
    <w:rsid w:val="0056509A"/>
    <w:rsid w:val="0056789D"/>
    <w:rsid w:val="00572D34"/>
    <w:rsid w:val="0057538A"/>
    <w:rsid w:val="005826C7"/>
    <w:rsid w:val="00584B2D"/>
    <w:rsid w:val="005866E9"/>
    <w:rsid w:val="00587FD3"/>
    <w:rsid w:val="00591FB2"/>
    <w:rsid w:val="005A37D3"/>
    <w:rsid w:val="005B0493"/>
    <w:rsid w:val="005B3F15"/>
    <w:rsid w:val="005C0E8D"/>
    <w:rsid w:val="005C53B1"/>
    <w:rsid w:val="005C70B1"/>
    <w:rsid w:val="005E2BD7"/>
    <w:rsid w:val="005E52DE"/>
    <w:rsid w:val="005E63BE"/>
    <w:rsid w:val="005F0521"/>
    <w:rsid w:val="005F3B6A"/>
    <w:rsid w:val="005F7539"/>
    <w:rsid w:val="005F7C8C"/>
    <w:rsid w:val="006129E2"/>
    <w:rsid w:val="00617464"/>
    <w:rsid w:val="00621833"/>
    <w:rsid w:val="00622373"/>
    <w:rsid w:val="00625270"/>
    <w:rsid w:val="00625334"/>
    <w:rsid w:val="006318E3"/>
    <w:rsid w:val="00643378"/>
    <w:rsid w:val="00644EC4"/>
    <w:rsid w:val="00654E0D"/>
    <w:rsid w:val="006566D2"/>
    <w:rsid w:val="00663278"/>
    <w:rsid w:val="00670AC6"/>
    <w:rsid w:val="00670D7A"/>
    <w:rsid w:val="00670DFC"/>
    <w:rsid w:val="006743A5"/>
    <w:rsid w:val="006756A3"/>
    <w:rsid w:val="006808AA"/>
    <w:rsid w:val="00680C1E"/>
    <w:rsid w:val="006847FC"/>
    <w:rsid w:val="006857A1"/>
    <w:rsid w:val="006924B3"/>
    <w:rsid w:val="006A1311"/>
    <w:rsid w:val="006A4FC2"/>
    <w:rsid w:val="006B5D5B"/>
    <w:rsid w:val="006C22CE"/>
    <w:rsid w:val="006C2B66"/>
    <w:rsid w:val="006C4B89"/>
    <w:rsid w:val="006C7705"/>
    <w:rsid w:val="006D01EF"/>
    <w:rsid w:val="006D38F9"/>
    <w:rsid w:val="006D41ED"/>
    <w:rsid w:val="006D5819"/>
    <w:rsid w:val="006D5EF1"/>
    <w:rsid w:val="006F3A60"/>
    <w:rsid w:val="00703BAB"/>
    <w:rsid w:val="00712C96"/>
    <w:rsid w:val="00715662"/>
    <w:rsid w:val="00717BC4"/>
    <w:rsid w:val="00720365"/>
    <w:rsid w:val="00731E2C"/>
    <w:rsid w:val="007612AA"/>
    <w:rsid w:val="00762AAF"/>
    <w:rsid w:val="00770100"/>
    <w:rsid w:val="007832BA"/>
    <w:rsid w:val="0079447F"/>
    <w:rsid w:val="007A2F27"/>
    <w:rsid w:val="007A4843"/>
    <w:rsid w:val="007A4A2B"/>
    <w:rsid w:val="007C4191"/>
    <w:rsid w:val="007C4A63"/>
    <w:rsid w:val="007D1077"/>
    <w:rsid w:val="007D1E8C"/>
    <w:rsid w:val="007D2008"/>
    <w:rsid w:val="007D3B19"/>
    <w:rsid w:val="007D6A76"/>
    <w:rsid w:val="007E6493"/>
    <w:rsid w:val="007F3A51"/>
    <w:rsid w:val="007F4188"/>
    <w:rsid w:val="007F6F55"/>
    <w:rsid w:val="00800A83"/>
    <w:rsid w:val="00802AEB"/>
    <w:rsid w:val="008048F9"/>
    <w:rsid w:val="00807ECD"/>
    <w:rsid w:val="00812983"/>
    <w:rsid w:val="00815D2C"/>
    <w:rsid w:val="008231E0"/>
    <w:rsid w:val="0082532C"/>
    <w:rsid w:val="00826F78"/>
    <w:rsid w:val="008306E7"/>
    <w:rsid w:val="00836EF2"/>
    <w:rsid w:val="008530C2"/>
    <w:rsid w:val="00854783"/>
    <w:rsid w:val="00861186"/>
    <w:rsid w:val="00865822"/>
    <w:rsid w:val="008674AC"/>
    <w:rsid w:val="008A4F57"/>
    <w:rsid w:val="008A7765"/>
    <w:rsid w:val="008D05FF"/>
    <w:rsid w:val="008F2BA5"/>
    <w:rsid w:val="008F376B"/>
    <w:rsid w:val="009079E0"/>
    <w:rsid w:val="0091202F"/>
    <w:rsid w:val="00912F99"/>
    <w:rsid w:val="00914361"/>
    <w:rsid w:val="0092250A"/>
    <w:rsid w:val="009248B7"/>
    <w:rsid w:val="009265D2"/>
    <w:rsid w:val="00934EAF"/>
    <w:rsid w:val="00941AD1"/>
    <w:rsid w:val="00944112"/>
    <w:rsid w:val="00961EE3"/>
    <w:rsid w:val="00964027"/>
    <w:rsid w:val="00974456"/>
    <w:rsid w:val="009962E9"/>
    <w:rsid w:val="009A115A"/>
    <w:rsid w:val="009A2C39"/>
    <w:rsid w:val="009A6E8B"/>
    <w:rsid w:val="009B00F5"/>
    <w:rsid w:val="009B2075"/>
    <w:rsid w:val="009B5171"/>
    <w:rsid w:val="009B5926"/>
    <w:rsid w:val="009C088E"/>
    <w:rsid w:val="009D754A"/>
    <w:rsid w:val="009E1117"/>
    <w:rsid w:val="009E4B82"/>
    <w:rsid w:val="009F2385"/>
    <w:rsid w:val="009F3BC8"/>
    <w:rsid w:val="00A1056E"/>
    <w:rsid w:val="00A127DD"/>
    <w:rsid w:val="00A204B2"/>
    <w:rsid w:val="00A31B3C"/>
    <w:rsid w:val="00A323F0"/>
    <w:rsid w:val="00A32AEF"/>
    <w:rsid w:val="00A33AE1"/>
    <w:rsid w:val="00A355DC"/>
    <w:rsid w:val="00A411BB"/>
    <w:rsid w:val="00A454FF"/>
    <w:rsid w:val="00A54E61"/>
    <w:rsid w:val="00A71DB3"/>
    <w:rsid w:val="00A7613B"/>
    <w:rsid w:val="00A9277C"/>
    <w:rsid w:val="00A9590C"/>
    <w:rsid w:val="00A96D5A"/>
    <w:rsid w:val="00AA0898"/>
    <w:rsid w:val="00AB5A4C"/>
    <w:rsid w:val="00AB7212"/>
    <w:rsid w:val="00AC05D2"/>
    <w:rsid w:val="00AC0648"/>
    <w:rsid w:val="00AC3813"/>
    <w:rsid w:val="00AC6C98"/>
    <w:rsid w:val="00AE03F3"/>
    <w:rsid w:val="00AE367B"/>
    <w:rsid w:val="00AE7EF5"/>
    <w:rsid w:val="00AF1675"/>
    <w:rsid w:val="00AF5D8D"/>
    <w:rsid w:val="00B03E78"/>
    <w:rsid w:val="00B10D65"/>
    <w:rsid w:val="00B11C2A"/>
    <w:rsid w:val="00B1233C"/>
    <w:rsid w:val="00B201FB"/>
    <w:rsid w:val="00B23460"/>
    <w:rsid w:val="00B235ED"/>
    <w:rsid w:val="00B50B71"/>
    <w:rsid w:val="00B51EAF"/>
    <w:rsid w:val="00B554EB"/>
    <w:rsid w:val="00B660E4"/>
    <w:rsid w:val="00B66104"/>
    <w:rsid w:val="00B729FB"/>
    <w:rsid w:val="00B75703"/>
    <w:rsid w:val="00B81658"/>
    <w:rsid w:val="00B90DBB"/>
    <w:rsid w:val="00B94A77"/>
    <w:rsid w:val="00BA597A"/>
    <w:rsid w:val="00BB0204"/>
    <w:rsid w:val="00BC2A65"/>
    <w:rsid w:val="00BD77FD"/>
    <w:rsid w:val="00BD7D3B"/>
    <w:rsid w:val="00BE21A9"/>
    <w:rsid w:val="00BE21DB"/>
    <w:rsid w:val="00C05A47"/>
    <w:rsid w:val="00C13F12"/>
    <w:rsid w:val="00C15493"/>
    <w:rsid w:val="00C203B9"/>
    <w:rsid w:val="00C21785"/>
    <w:rsid w:val="00C2181F"/>
    <w:rsid w:val="00C272A0"/>
    <w:rsid w:val="00C27524"/>
    <w:rsid w:val="00C31CA0"/>
    <w:rsid w:val="00C46933"/>
    <w:rsid w:val="00C52250"/>
    <w:rsid w:val="00C56C02"/>
    <w:rsid w:val="00C612EF"/>
    <w:rsid w:val="00C646DA"/>
    <w:rsid w:val="00C7070B"/>
    <w:rsid w:val="00C92484"/>
    <w:rsid w:val="00C955D5"/>
    <w:rsid w:val="00C95D44"/>
    <w:rsid w:val="00C96C74"/>
    <w:rsid w:val="00CA2DA4"/>
    <w:rsid w:val="00CC181E"/>
    <w:rsid w:val="00CC4923"/>
    <w:rsid w:val="00CE1281"/>
    <w:rsid w:val="00CE2CB2"/>
    <w:rsid w:val="00CF4BB2"/>
    <w:rsid w:val="00D05BB7"/>
    <w:rsid w:val="00D06F64"/>
    <w:rsid w:val="00D11FF5"/>
    <w:rsid w:val="00D15C24"/>
    <w:rsid w:val="00D20E9E"/>
    <w:rsid w:val="00D23D6C"/>
    <w:rsid w:val="00D3562D"/>
    <w:rsid w:val="00D375FF"/>
    <w:rsid w:val="00D51C3A"/>
    <w:rsid w:val="00D5243E"/>
    <w:rsid w:val="00D538D0"/>
    <w:rsid w:val="00D572C2"/>
    <w:rsid w:val="00D60E23"/>
    <w:rsid w:val="00D63D26"/>
    <w:rsid w:val="00D64795"/>
    <w:rsid w:val="00D72005"/>
    <w:rsid w:val="00D74578"/>
    <w:rsid w:val="00D75FC9"/>
    <w:rsid w:val="00D9386C"/>
    <w:rsid w:val="00D96ACC"/>
    <w:rsid w:val="00DA35A9"/>
    <w:rsid w:val="00DA3C26"/>
    <w:rsid w:val="00DA7200"/>
    <w:rsid w:val="00DB508E"/>
    <w:rsid w:val="00DB6D61"/>
    <w:rsid w:val="00DC2B8F"/>
    <w:rsid w:val="00DD3168"/>
    <w:rsid w:val="00DD695A"/>
    <w:rsid w:val="00DD7118"/>
    <w:rsid w:val="00DE2F52"/>
    <w:rsid w:val="00DE5794"/>
    <w:rsid w:val="00DF0757"/>
    <w:rsid w:val="00DF4184"/>
    <w:rsid w:val="00DF6F07"/>
    <w:rsid w:val="00E00678"/>
    <w:rsid w:val="00E01915"/>
    <w:rsid w:val="00E01AB0"/>
    <w:rsid w:val="00E04FF6"/>
    <w:rsid w:val="00E06352"/>
    <w:rsid w:val="00E06FC9"/>
    <w:rsid w:val="00E07CFD"/>
    <w:rsid w:val="00E1138F"/>
    <w:rsid w:val="00E1231B"/>
    <w:rsid w:val="00E153CE"/>
    <w:rsid w:val="00E164B6"/>
    <w:rsid w:val="00E268CD"/>
    <w:rsid w:val="00E27753"/>
    <w:rsid w:val="00E34F3E"/>
    <w:rsid w:val="00E36C26"/>
    <w:rsid w:val="00E379E7"/>
    <w:rsid w:val="00E418CD"/>
    <w:rsid w:val="00E46348"/>
    <w:rsid w:val="00E5531C"/>
    <w:rsid w:val="00E558EA"/>
    <w:rsid w:val="00E564E2"/>
    <w:rsid w:val="00E575E6"/>
    <w:rsid w:val="00E64700"/>
    <w:rsid w:val="00E6540D"/>
    <w:rsid w:val="00E75303"/>
    <w:rsid w:val="00E7784D"/>
    <w:rsid w:val="00E83EC7"/>
    <w:rsid w:val="00E8781E"/>
    <w:rsid w:val="00EB4219"/>
    <w:rsid w:val="00EB434D"/>
    <w:rsid w:val="00EB497B"/>
    <w:rsid w:val="00EB7566"/>
    <w:rsid w:val="00EC5A14"/>
    <w:rsid w:val="00EC6076"/>
    <w:rsid w:val="00ED12F0"/>
    <w:rsid w:val="00ED1596"/>
    <w:rsid w:val="00EE4029"/>
    <w:rsid w:val="00EE6B38"/>
    <w:rsid w:val="00EE6CE9"/>
    <w:rsid w:val="00EF1542"/>
    <w:rsid w:val="00F05B60"/>
    <w:rsid w:val="00F0671E"/>
    <w:rsid w:val="00F06A63"/>
    <w:rsid w:val="00F06F90"/>
    <w:rsid w:val="00F11DD6"/>
    <w:rsid w:val="00F138A4"/>
    <w:rsid w:val="00F23B43"/>
    <w:rsid w:val="00F23F1E"/>
    <w:rsid w:val="00F27064"/>
    <w:rsid w:val="00F2734A"/>
    <w:rsid w:val="00F323A7"/>
    <w:rsid w:val="00F34B1F"/>
    <w:rsid w:val="00F411EF"/>
    <w:rsid w:val="00F47B40"/>
    <w:rsid w:val="00F50AD7"/>
    <w:rsid w:val="00F554D4"/>
    <w:rsid w:val="00F67ECD"/>
    <w:rsid w:val="00F8366E"/>
    <w:rsid w:val="00F85647"/>
    <w:rsid w:val="00F90089"/>
    <w:rsid w:val="00FA6996"/>
    <w:rsid w:val="00FB1572"/>
    <w:rsid w:val="00FB18F9"/>
    <w:rsid w:val="00FB5571"/>
    <w:rsid w:val="00FC447E"/>
    <w:rsid w:val="00FC50C3"/>
    <w:rsid w:val="00FC7AA2"/>
    <w:rsid w:val="00FE76C0"/>
    <w:rsid w:val="00FF20AB"/>
    <w:rsid w:val="00FF65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655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8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F34B1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34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34B1F"/>
    <w:pPr>
      <w:ind w:left="720"/>
      <w:contextualSpacing/>
    </w:pPr>
  </w:style>
  <w:style w:type="character" w:styleId="Hyperlink">
    <w:name w:val="Hyperlink"/>
    <w:basedOn w:val="DefaultParagraphFont"/>
    <w:uiPriority w:val="99"/>
    <w:unhideWhenUsed/>
    <w:rsid w:val="001B3296"/>
    <w:rPr>
      <w:color w:val="0000FF"/>
      <w:u w:val="single"/>
    </w:rPr>
  </w:style>
  <w:style w:type="paragraph" w:customStyle="1" w:styleId="Default">
    <w:name w:val="Default"/>
    <w:rsid w:val="001B329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30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AE3"/>
    <w:rPr>
      <w:rFonts w:ascii="Segoe UI" w:hAnsi="Segoe UI" w:cs="Segoe UI"/>
      <w:sz w:val="18"/>
      <w:szCs w:val="18"/>
    </w:rPr>
  </w:style>
  <w:style w:type="character" w:styleId="UnresolvedMention">
    <w:name w:val="Unresolved Mention"/>
    <w:basedOn w:val="DefaultParagraphFont"/>
    <w:uiPriority w:val="99"/>
    <w:semiHidden/>
    <w:unhideWhenUsed/>
    <w:rsid w:val="00F50AD7"/>
    <w:rPr>
      <w:color w:val="605E5C"/>
      <w:shd w:val="clear" w:color="auto" w:fill="E1DFDD"/>
    </w:rPr>
  </w:style>
  <w:style w:type="paragraph" w:customStyle="1" w:styleId="wordsection1">
    <w:name w:val="wordsection1"/>
    <w:basedOn w:val="Normal"/>
    <w:uiPriority w:val="99"/>
    <w:rsid w:val="009B2075"/>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271C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C5E"/>
  </w:style>
  <w:style w:type="paragraph" w:styleId="Footer">
    <w:name w:val="footer"/>
    <w:basedOn w:val="Normal"/>
    <w:link w:val="FooterChar"/>
    <w:uiPriority w:val="99"/>
    <w:unhideWhenUsed/>
    <w:rsid w:val="00271C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C5E"/>
  </w:style>
  <w:style w:type="character" w:styleId="FollowedHyperlink">
    <w:name w:val="FollowedHyperlink"/>
    <w:basedOn w:val="DefaultParagraphFont"/>
    <w:uiPriority w:val="99"/>
    <w:semiHidden/>
    <w:unhideWhenUsed/>
    <w:rsid w:val="000218D3"/>
    <w:rPr>
      <w:color w:val="954F72" w:themeColor="followedHyperlink"/>
      <w:u w:val="single"/>
    </w:rPr>
  </w:style>
  <w:style w:type="paragraph" w:customStyle="1" w:styleId="msonormal0">
    <w:name w:val="msonormal"/>
    <w:basedOn w:val="Normal"/>
    <w:rsid w:val="00ED159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65">
    <w:name w:val="xl65"/>
    <w:basedOn w:val="Normal"/>
    <w:rsid w:val="00ED1596"/>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66">
    <w:name w:val="xl66"/>
    <w:basedOn w:val="Normal"/>
    <w:rsid w:val="00ED1596"/>
    <w:pPr>
      <w:pBdr>
        <w:top w:val="single" w:sz="4" w:space="0" w:color="auto"/>
        <w:lef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b/>
      <w:bCs/>
      <w:sz w:val="16"/>
      <w:szCs w:val="16"/>
      <w:lang w:val="fr-FR" w:eastAsia="fr-FR"/>
    </w:rPr>
  </w:style>
  <w:style w:type="paragraph" w:customStyle="1" w:styleId="xl67">
    <w:name w:val="xl67"/>
    <w:basedOn w:val="Normal"/>
    <w:rsid w:val="00ED1596"/>
    <w:pPr>
      <w:pBdr>
        <w:top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b/>
      <w:bCs/>
      <w:sz w:val="16"/>
      <w:szCs w:val="16"/>
      <w:lang w:val="fr-FR" w:eastAsia="fr-FR"/>
    </w:rPr>
  </w:style>
  <w:style w:type="paragraph" w:customStyle="1" w:styleId="xl68">
    <w:name w:val="xl68"/>
    <w:basedOn w:val="Normal"/>
    <w:rsid w:val="00ED1596"/>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69">
    <w:name w:val="xl69"/>
    <w:basedOn w:val="Normal"/>
    <w:rsid w:val="00ED1596"/>
    <w:pPr>
      <w:pBdr>
        <w:top w:val="single" w:sz="4" w:space="0" w:color="auto"/>
        <w:right w:val="single" w:sz="4" w:space="0" w:color="000000"/>
      </w:pBdr>
      <w:shd w:val="clear" w:color="000000" w:fill="F2F2F2"/>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0">
    <w:name w:val="xl70"/>
    <w:basedOn w:val="Normal"/>
    <w:rsid w:val="00ED1596"/>
    <w:pPr>
      <w:pBdr>
        <w:top w:val="single" w:sz="4" w:space="0" w:color="auto"/>
        <w:left w:val="single" w:sz="4" w:space="0" w:color="000000"/>
        <w:right w:val="single" w:sz="4" w:space="0" w:color="000000"/>
      </w:pBdr>
      <w:shd w:val="clear" w:color="000000" w:fill="F2F2F2"/>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1">
    <w:name w:val="xl71"/>
    <w:basedOn w:val="Normal"/>
    <w:rsid w:val="00ED1596"/>
    <w:pPr>
      <w:pBdr>
        <w:top w:val="single" w:sz="4" w:space="0" w:color="auto"/>
        <w:left w:val="single" w:sz="4" w:space="0" w:color="000000"/>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2">
    <w:name w:val="xl72"/>
    <w:basedOn w:val="Normal"/>
    <w:rsid w:val="00ED1596"/>
    <w:pPr>
      <w:pBdr>
        <w:top w:val="single" w:sz="4" w:space="0" w:color="auto"/>
        <w:bottom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3">
    <w:name w:val="xl73"/>
    <w:basedOn w:val="Normal"/>
    <w:rsid w:val="00ED159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4">
    <w:name w:val="xl74"/>
    <w:basedOn w:val="Normal"/>
    <w:rsid w:val="00ED1596"/>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5">
    <w:name w:val="xl75"/>
    <w:basedOn w:val="Normal"/>
    <w:rsid w:val="00ED1596"/>
    <w:pPr>
      <w:pBdr>
        <w:top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6">
    <w:name w:val="xl76"/>
    <w:basedOn w:val="Normal"/>
    <w:rsid w:val="00ED1596"/>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6"/>
      <w:szCs w:val="16"/>
      <w:lang w:val="fr-FR" w:eastAsia="fr-FR"/>
    </w:rPr>
  </w:style>
  <w:style w:type="paragraph" w:customStyle="1" w:styleId="xl77">
    <w:name w:val="xl77"/>
    <w:basedOn w:val="Normal"/>
    <w:rsid w:val="00ED1596"/>
    <w:pPr>
      <w:pBdr>
        <w:top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6"/>
      <w:szCs w:val="16"/>
      <w:lang w:val="fr-FR" w:eastAsia="fr-FR"/>
    </w:rPr>
  </w:style>
  <w:style w:type="paragraph" w:customStyle="1" w:styleId="xl78">
    <w:name w:val="xl78"/>
    <w:basedOn w:val="Normal"/>
    <w:rsid w:val="00ED1596"/>
    <w:pPr>
      <w:pBdr>
        <w:top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6"/>
      <w:szCs w:val="16"/>
      <w:lang w:val="fr-FR" w:eastAsia="fr-FR"/>
    </w:rPr>
  </w:style>
  <w:style w:type="paragraph" w:customStyle="1" w:styleId="xl79">
    <w:name w:val="xl79"/>
    <w:basedOn w:val="Normal"/>
    <w:rsid w:val="00ED1596"/>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right"/>
    </w:pPr>
    <w:rPr>
      <w:rFonts w:ascii="Times New Roman" w:eastAsia="Times New Roman" w:hAnsi="Times New Roman" w:cs="Times New Roman"/>
      <w:color w:val="000000"/>
      <w:sz w:val="16"/>
      <w:szCs w:val="16"/>
      <w:lang w:val="fr-FR" w:eastAsia="fr-FR"/>
    </w:rPr>
  </w:style>
  <w:style w:type="paragraph" w:customStyle="1" w:styleId="xl80">
    <w:name w:val="xl80"/>
    <w:basedOn w:val="Normal"/>
    <w:rsid w:val="00ED1596"/>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1">
    <w:name w:val="xl81"/>
    <w:basedOn w:val="Normal"/>
    <w:rsid w:val="00ED1596"/>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2">
    <w:name w:val="xl82"/>
    <w:basedOn w:val="Normal"/>
    <w:rsid w:val="00ED1596"/>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6"/>
      <w:szCs w:val="16"/>
      <w:lang w:val="fr-FR" w:eastAsia="fr-FR"/>
    </w:rPr>
  </w:style>
  <w:style w:type="paragraph" w:customStyle="1" w:styleId="xl83">
    <w:name w:val="xl83"/>
    <w:basedOn w:val="Normal"/>
    <w:rsid w:val="00ED1596"/>
    <w:pPr>
      <w:spacing w:before="100" w:beforeAutospacing="1" w:after="100" w:afterAutospacing="1" w:line="240" w:lineRule="auto"/>
      <w:jc w:val="right"/>
    </w:pPr>
    <w:rPr>
      <w:rFonts w:ascii="Times New Roman" w:eastAsia="Times New Roman" w:hAnsi="Times New Roman" w:cs="Times New Roman"/>
      <w:color w:val="000000"/>
      <w:sz w:val="16"/>
      <w:szCs w:val="16"/>
      <w:lang w:val="fr-FR" w:eastAsia="fr-FR"/>
    </w:rPr>
  </w:style>
  <w:style w:type="paragraph" w:customStyle="1" w:styleId="xl84">
    <w:name w:val="xl84"/>
    <w:basedOn w:val="Normal"/>
    <w:rsid w:val="00ED1596"/>
    <w:pPr>
      <w:pBdr>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6"/>
      <w:szCs w:val="16"/>
      <w:lang w:val="fr-FR" w:eastAsia="fr-FR"/>
    </w:rPr>
  </w:style>
  <w:style w:type="paragraph" w:customStyle="1" w:styleId="xl85">
    <w:name w:val="xl85"/>
    <w:basedOn w:val="Normal"/>
    <w:rsid w:val="00ED1596"/>
    <w:pPr>
      <w:pBdr>
        <w:left w:val="single" w:sz="4" w:space="0" w:color="auto"/>
        <w:right w:val="single" w:sz="4" w:space="0" w:color="auto"/>
      </w:pBdr>
      <w:shd w:val="clear" w:color="000000" w:fill="F2F2F2"/>
      <w:spacing w:before="100" w:beforeAutospacing="1" w:after="100" w:afterAutospacing="1" w:line="240" w:lineRule="auto"/>
      <w:jc w:val="right"/>
    </w:pPr>
    <w:rPr>
      <w:rFonts w:ascii="Times New Roman" w:eastAsia="Times New Roman" w:hAnsi="Times New Roman" w:cs="Times New Roman"/>
      <w:color w:val="000000"/>
      <w:sz w:val="16"/>
      <w:szCs w:val="16"/>
      <w:lang w:val="fr-FR" w:eastAsia="fr-FR"/>
    </w:rPr>
  </w:style>
  <w:style w:type="paragraph" w:customStyle="1" w:styleId="xl86">
    <w:name w:val="xl86"/>
    <w:basedOn w:val="Normal"/>
    <w:rsid w:val="00ED159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7">
    <w:name w:val="xl87"/>
    <w:basedOn w:val="Normal"/>
    <w:rsid w:val="00ED1596"/>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8">
    <w:name w:val="xl88"/>
    <w:basedOn w:val="Normal"/>
    <w:rsid w:val="00ED1596"/>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6"/>
      <w:szCs w:val="16"/>
      <w:lang w:val="fr-FR" w:eastAsia="fr-FR"/>
    </w:rPr>
  </w:style>
  <w:style w:type="paragraph" w:customStyle="1" w:styleId="xl89">
    <w:name w:val="xl89"/>
    <w:basedOn w:val="Normal"/>
    <w:rsid w:val="00ED1596"/>
    <w:pPr>
      <w:pBdr>
        <w:bottom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6"/>
      <w:szCs w:val="16"/>
      <w:lang w:val="fr-FR" w:eastAsia="fr-FR"/>
    </w:rPr>
  </w:style>
  <w:style w:type="paragraph" w:customStyle="1" w:styleId="xl90">
    <w:name w:val="xl90"/>
    <w:basedOn w:val="Normal"/>
    <w:rsid w:val="00ED1596"/>
    <w:pPr>
      <w:pBdr>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6"/>
      <w:szCs w:val="16"/>
      <w:lang w:val="fr-FR" w:eastAsia="fr-FR"/>
    </w:rPr>
  </w:style>
  <w:style w:type="paragraph" w:customStyle="1" w:styleId="xl91">
    <w:name w:val="xl91"/>
    <w:basedOn w:val="Normal"/>
    <w:rsid w:val="00ED1596"/>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pPr>
    <w:rPr>
      <w:rFonts w:ascii="Times New Roman" w:eastAsia="Times New Roman" w:hAnsi="Times New Roman" w:cs="Times New Roman"/>
      <w:color w:val="000000"/>
      <w:sz w:val="16"/>
      <w:szCs w:val="16"/>
      <w:lang w:val="fr-FR" w:eastAsia="fr-FR"/>
    </w:rPr>
  </w:style>
  <w:style w:type="paragraph" w:customStyle="1" w:styleId="xl92">
    <w:name w:val="xl92"/>
    <w:basedOn w:val="Normal"/>
    <w:rsid w:val="00ED1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3">
    <w:name w:val="xl93"/>
    <w:basedOn w:val="Normal"/>
    <w:rsid w:val="00ED159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4">
    <w:name w:val="xl94"/>
    <w:basedOn w:val="Normal"/>
    <w:rsid w:val="00ED159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5">
    <w:name w:val="xl95"/>
    <w:basedOn w:val="Normal"/>
    <w:rsid w:val="00ED159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6">
    <w:name w:val="xl96"/>
    <w:basedOn w:val="Normal"/>
    <w:rsid w:val="00ED159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7">
    <w:name w:val="xl97"/>
    <w:basedOn w:val="Normal"/>
    <w:rsid w:val="00ED1596"/>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8">
    <w:name w:val="xl98"/>
    <w:basedOn w:val="Normal"/>
    <w:rsid w:val="00ED1596"/>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9">
    <w:name w:val="xl99"/>
    <w:basedOn w:val="Normal"/>
    <w:rsid w:val="00ED1596"/>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100">
    <w:name w:val="xl100"/>
    <w:basedOn w:val="Normal"/>
    <w:rsid w:val="00ED1596"/>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b/>
      <w:bCs/>
      <w:sz w:val="16"/>
      <w:szCs w:val="16"/>
      <w:lang w:val="fr-FR" w:eastAsia="fr-FR"/>
    </w:rPr>
  </w:style>
  <w:style w:type="paragraph" w:customStyle="1" w:styleId="xl101">
    <w:name w:val="xl101"/>
    <w:basedOn w:val="Normal"/>
    <w:rsid w:val="00ED1596"/>
    <w:pPr>
      <w:pBdr>
        <w:top w:val="single" w:sz="4" w:space="0" w:color="auto"/>
        <w:bottom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b/>
      <w:bCs/>
      <w:sz w:val="16"/>
      <w:szCs w:val="16"/>
      <w:lang w:val="fr-FR" w:eastAsia="fr-FR"/>
    </w:rPr>
  </w:style>
  <w:style w:type="paragraph" w:customStyle="1" w:styleId="xl102">
    <w:name w:val="xl102"/>
    <w:basedOn w:val="Normal"/>
    <w:rsid w:val="00ED1596"/>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b/>
      <w:bCs/>
      <w:sz w:val="16"/>
      <w:szCs w:val="16"/>
      <w:lang w:val="fr-FR" w:eastAsia="fr-FR"/>
    </w:rPr>
  </w:style>
  <w:style w:type="paragraph" w:customStyle="1" w:styleId="xl103">
    <w:name w:val="xl103"/>
    <w:basedOn w:val="Normal"/>
    <w:rsid w:val="00ED1596"/>
    <w:pPr>
      <w:spacing w:before="100" w:beforeAutospacing="1" w:after="100" w:afterAutospacing="1" w:line="240" w:lineRule="auto"/>
      <w:textAlignment w:val="top"/>
    </w:pPr>
    <w:rPr>
      <w:rFonts w:ascii="Times New Roman" w:eastAsia="Times New Roman" w:hAnsi="Times New Roman" w:cs="Times New Roman"/>
      <w:b/>
      <w:bCs/>
      <w:sz w:val="18"/>
      <w:szCs w:val="18"/>
      <w:lang w:val="fr-FR" w:eastAsia="fr-FR"/>
    </w:rPr>
  </w:style>
  <w:style w:type="paragraph" w:customStyle="1" w:styleId="xl104">
    <w:name w:val="xl104"/>
    <w:basedOn w:val="Normal"/>
    <w:rsid w:val="00ED1596"/>
    <w:pPr>
      <w:pBdr>
        <w:bottom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105">
    <w:name w:val="xl105"/>
    <w:basedOn w:val="Normal"/>
    <w:rsid w:val="00ED159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b/>
      <w:bCs/>
      <w:sz w:val="16"/>
      <w:szCs w:val="16"/>
      <w:lang w:val="fr-FR" w:eastAsia="fr-FR"/>
    </w:rPr>
  </w:style>
  <w:style w:type="paragraph" w:customStyle="1" w:styleId="xl106">
    <w:name w:val="xl106"/>
    <w:basedOn w:val="Normal"/>
    <w:rsid w:val="00ED159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fr-FR" w:eastAsia="fr-FR"/>
    </w:rPr>
  </w:style>
  <w:style w:type="paragraph" w:customStyle="1" w:styleId="xl107">
    <w:name w:val="xl107"/>
    <w:basedOn w:val="Normal"/>
    <w:rsid w:val="00ED159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fr-FR" w:eastAsia="fr-FR"/>
    </w:rPr>
  </w:style>
  <w:style w:type="paragraph" w:customStyle="1" w:styleId="xl108">
    <w:name w:val="xl108"/>
    <w:basedOn w:val="Normal"/>
    <w:rsid w:val="00ED1596"/>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sz w:val="16"/>
      <w:szCs w:val="16"/>
      <w:lang w:val="fr-FR" w:eastAsia="fr-FR"/>
    </w:rPr>
  </w:style>
  <w:style w:type="paragraph" w:customStyle="1" w:styleId="xl109">
    <w:name w:val="xl109"/>
    <w:basedOn w:val="Normal"/>
    <w:rsid w:val="00ED159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sz w:val="16"/>
      <w:szCs w:val="16"/>
      <w:lang w:val="fr-FR" w:eastAsia="fr-FR"/>
    </w:rPr>
  </w:style>
  <w:style w:type="paragraph" w:customStyle="1" w:styleId="xl110">
    <w:name w:val="xl110"/>
    <w:basedOn w:val="Normal"/>
    <w:rsid w:val="00ED159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16"/>
      <w:szCs w:val="16"/>
      <w:lang w:val="fr-FR" w:eastAsia="fr-FR"/>
    </w:rPr>
  </w:style>
  <w:style w:type="paragraph" w:styleId="Revision">
    <w:name w:val="Revision"/>
    <w:hidden/>
    <w:uiPriority w:val="99"/>
    <w:semiHidden/>
    <w:rsid w:val="007A4A2B"/>
    <w:pPr>
      <w:spacing w:after="0" w:line="240" w:lineRule="auto"/>
    </w:pPr>
  </w:style>
  <w:style w:type="character" w:styleId="CommentReference">
    <w:name w:val="annotation reference"/>
    <w:basedOn w:val="DefaultParagraphFont"/>
    <w:uiPriority w:val="99"/>
    <w:semiHidden/>
    <w:unhideWhenUsed/>
    <w:rsid w:val="004108A3"/>
    <w:rPr>
      <w:sz w:val="16"/>
      <w:szCs w:val="16"/>
    </w:rPr>
  </w:style>
  <w:style w:type="paragraph" w:styleId="CommentText">
    <w:name w:val="annotation text"/>
    <w:basedOn w:val="Normal"/>
    <w:link w:val="CommentTextChar"/>
    <w:uiPriority w:val="99"/>
    <w:unhideWhenUsed/>
    <w:rsid w:val="004108A3"/>
    <w:pPr>
      <w:spacing w:line="240" w:lineRule="auto"/>
    </w:pPr>
    <w:rPr>
      <w:sz w:val="20"/>
      <w:szCs w:val="20"/>
    </w:rPr>
  </w:style>
  <w:style w:type="character" w:customStyle="1" w:styleId="CommentTextChar">
    <w:name w:val="Comment Text Char"/>
    <w:basedOn w:val="DefaultParagraphFont"/>
    <w:link w:val="CommentText"/>
    <w:uiPriority w:val="99"/>
    <w:rsid w:val="004108A3"/>
    <w:rPr>
      <w:sz w:val="20"/>
      <w:szCs w:val="20"/>
    </w:rPr>
  </w:style>
  <w:style w:type="paragraph" w:styleId="CommentSubject">
    <w:name w:val="annotation subject"/>
    <w:basedOn w:val="CommentText"/>
    <w:next w:val="CommentText"/>
    <w:link w:val="CommentSubjectChar"/>
    <w:uiPriority w:val="99"/>
    <w:semiHidden/>
    <w:unhideWhenUsed/>
    <w:rsid w:val="004108A3"/>
    <w:rPr>
      <w:b/>
      <w:bCs/>
    </w:rPr>
  </w:style>
  <w:style w:type="character" w:customStyle="1" w:styleId="CommentSubjectChar">
    <w:name w:val="Comment Subject Char"/>
    <w:basedOn w:val="CommentTextChar"/>
    <w:link w:val="CommentSubject"/>
    <w:uiPriority w:val="99"/>
    <w:semiHidden/>
    <w:rsid w:val="004108A3"/>
    <w:rPr>
      <w:b/>
      <w:bCs/>
      <w:sz w:val="20"/>
      <w:szCs w:val="20"/>
    </w:rPr>
  </w:style>
  <w:style w:type="paragraph" w:customStyle="1" w:styleId="xl63">
    <w:name w:val="xl63"/>
    <w:basedOn w:val="Normal"/>
    <w:rsid w:val="00CA2DA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mbria" w:eastAsia="Times New Roman" w:hAnsi="Cambria" w:cs="Calibri"/>
      <w:sz w:val="20"/>
      <w:szCs w:val="20"/>
      <w:lang w:val="en-US" w:eastAsia="ja-JP"/>
    </w:rPr>
  </w:style>
  <w:style w:type="paragraph" w:customStyle="1" w:styleId="xl64">
    <w:name w:val="xl64"/>
    <w:basedOn w:val="Normal"/>
    <w:rsid w:val="00CA2DA4"/>
    <w:pPr>
      <w:pBdr>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Calibri"/>
      <w:sz w:val="20"/>
      <w:szCs w:val="20"/>
      <w:lang w:val="en-US" w:eastAsia="ja-JP"/>
    </w:rPr>
  </w:style>
  <w:style w:type="character" w:customStyle="1" w:styleId="emailstyle53">
    <w:name w:val="emailstyle53"/>
    <w:basedOn w:val="DefaultParagraphFont"/>
    <w:semiHidden/>
    <w:rsid w:val="00CA2DA4"/>
    <w:rPr>
      <w:rFonts w:ascii="Verdana" w:hAnsi="Verdana" w:cs="Arial" w:hint="default"/>
      <w:color w:val="1F3864"/>
      <w:sz w:val="18"/>
      <w:szCs w:val="22"/>
    </w:rPr>
  </w:style>
  <w:style w:type="character" w:customStyle="1" w:styleId="emailstyle54">
    <w:name w:val="emailstyle54"/>
    <w:basedOn w:val="DefaultParagraphFont"/>
    <w:semiHidden/>
    <w:rsid w:val="00CA2DA4"/>
    <w:rPr>
      <w:rFonts w:ascii="Verdana" w:hAnsi="Verdana" w:cs="Arial" w:hint="default"/>
      <w:color w:val="1F3864"/>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6203">
      <w:bodyDiv w:val="1"/>
      <w:marLeft w:val="0"/>
      <w:marRight w:val="0"/>
      <w:marTop w:val="0"/>
      <w:marBottom w:val="0"/>
      <w:divBdr>
        <w:top w:val="none" w:sz="0" w:space="0" w:color="auto"/>
        <w:left w:val="none" w:sz="0" w:space="0" w:color="auto"/>
        <w:bottom w:val="none" w:sz="0" w:space="0" w:color="auto"/>
        <w:right w:val="none" w:sz="0" w:space="0" w:color="auto"/>
      </w:divBdr>
    </w:div>
    <w:div w:id="27266264">
      <w:bodyDiv w:val="1"/>
      <w:marLeft w:val="0"/>
      <w:marRight w:val="0"/>
      <w:marTop w:val="0"/>
      <w:marBottom w:val="0"/>
      <w:divBdr>
        <w:top w:val="none" w:sz="0" w:space="0" w:color="auto"/>
        <w:left w:val="none" w:sz="0" w:space="0" w:color="auto"/>
        <w:bottom w:val="none" w:sz="0" w:space="0" w:color="auto"/>
        <w:right w:val="none" w:sz="0" w:space="0" w:color="auto"/>
      </w:divBdr>
    </w:div>
    <w:div w:id="55856648">
      <w:bodyDiv w:val="1"/>
      <w:marLeft w:val="0"/>
      <w:marRight w:val="0"/>
      <w:marTop w:val="0"/>
      <w:marBottom w:val="0"/>
      <w:divBdr>
        <w:top w:val="none" w:sz="0" w:space="0" w:color="auto"/>
        <w:left w:val="none" w:sz="0" w:space="0" w:color="auto"/>
        <w:bottom w:val="none" w:sz="0" w:space="0" w:color="auto"/>
        <w:right w:val="none" w:sz="0" w:space="0" w:color="auto"/>
      </w:divBdr>
    </w:div>
    <w:div w:id="60178673">
      <w:bodyDiv w:val="1"/>
      <w:marLeft w:val="0"/>
      <w:marRight w:val="0"/>
      <w:marTop w:val="0"/>
      <w:marBottom w:val="0"/>
      <w:divBdr>
        <w:top w:val="none" w:sz="0" w:space="0" w:color="auto"/>
        <w:left w:val="none" w:sz="0" w:space="0" w:color="auto"/>
        <w:bottom w:val="none" w:sz="0" w:space="0" w:color="auto"/>
        <w:right w:val="none" w:sz="0" w:space="0" w:color="auto"/>
      </w:divBdr>
    </w:div>
    <w:div w:id="240725425">
      <w:bodyDiv w:val="1"/>
      <w:marLeft w:val="0"/>
      <w:marRight w:val="0"/>
      <w:marTop w:val="0"/>
      <w:marBottom w:val="0"/>
      <w:divBdr>
        <w:top w:val="none" w:sz="0" w:space="0" w:color="auto"/>
        <w:left w:val="none" w:sz="0" w:space="0" w:color="auto"/>
        <w:bottom w:val="none" w:sz="0" w:space="0" w:color="auto"/>
        <w:right w:val="none" w:sz="0" w:space="0" w:color="auto"/>
      </w:divBdr>
    </w:div>
    <w:div w:id="365178612">
      <w:bodyDiv w:val="1"/>
      <w:marLeft w:val="0"/>
      <w:marRight w:val="0"/>
      <w:marTop w:val="0"/>
      <w:marBottom w:val="0"/>
      <w:divBdr>
        <w:top w:val="none" w:sz="0" w:space="0" w:color="auto"/>
        <w:left w:val="none" w:sz="0" w:space="0" w:color="auto"/>
        <w:bottom w:val="none" w:sz="0" w:space="0" w:color="auto"/>
        <w:right w:val="none" w:sz="0" w:space="0" w:color="auto"/>
      </w:divBdr>
    </w:div>
    <w:div w:id="371927240">
      <w:bodyDiv w:val="1"/>
      <w:marLeft w:val="0"/>
      <w:marRight w:val="0"/>
      <w:marTop w:val="0"/>
      <w:marBottom w:val="0"/>
      <w:divBdr>
        <w:top w:val="none" w:sz="0" w:space="0" w:color="auto"/>
        <w:left w:val="none" w:sz="0" w:space="0" w:color="auto"/>
        <w:bottom w:val="none" w:sz="0" w:space="0" w:color="auto"/>
        <w:right w:val="none" w:sz="0" w:space="0" w:color="auto"/>
      </w:divBdr>
    </w:div>
    <w:div w:id="399911670">
      <w:bodyDiv w:val="1"/>
      <w:marLeft w:val="0"/>
      <w:marRight w:val="0"/>
      <w:marTop w:val="0"/>
      <w:marBottom w:val="0"/>
      <w:divBdr>
        <w:top w:val="none" w:sz="0" w:space="0" w:color="auto"/>
        <w:left w:val="none" w:sz="0" w:space="0" w:color="auto"/>
        <w:bottom w:val="none" w:sz="0" w:space="0" w:color="auto"/>
        <w:right w:val="none" w:sz="0" w:space="0" w:color="auto"/>
      </w:divBdr>
    </w:div>
    <w:div w:id="447940233">
      <w:bodyDiv w:val="1"/>
      <w:marLeft w:val="0"/>
      <w:marRight w:val="0"/>
      <w:marTop w:val="0"/>
      <w:marBottom w:val="0"/>
      <w:divBdr>
        <w:top w:val="none" w:sz="0" w:space="0" w:color="auto"/>
        <w:left w:val="none" w:sz="0" w:space="0" w:color="auto"/>
        <w:bottom w:val="none" w:sz="0" w:space="0" w:color="auto"/>
        <w:right w:val="none" w:sz="0" w:space="0" w:color="auto"/>
      </w:divBdr>
    </w:div>
    <w:div w:id="536040033">
      <w:bodyDiv w:val="1"/>
      <w:marLeft w:val="0"/>
      <w:marRight w:val="0"/>
      <w:marTop w:val="0"/>
      <w:marBottom w:val="0"/>
      <w:divBdr>
        <w:top w:val="none" w:sz="0" w:space="0" w:color="auto"/>
        <w:left w:val="none" w:sz="0" w:space="0" w:color="auto"/>
        <w:bottom w:val="none" w:sz="0" w:space="0" w:color="auto"/>
        <w:right w:val="none" w:sz="0" w:space="0" w:color="auto"/>
      </w:divBdr>
    </w:div>
    <w:div w:id="714961460">
      <w:bodyDiv w:val="1"/>
      <w:marLeft w:val="0"/>
      <w:marRight w:val="0"/>
      <w:marTop w:val="0"/>
      <w:marBottom w:val="0"/>
      <w:divBdr>
        <w:top w:val="none" w:sz="0" w:space="0" w:color="auto"/>
        <w:left w:val="none" w:sz="0" w:space="0" w:color="auto"/>
        <w:bottom w:val="none" w:sz="0" w:space="0" w:color="auto"/>
        <w:right w:val="none" w:sz="0" w:space="0" w:color="auto"/>
      </w:divBdr>
    </w:div>
    <w:div w:id="889463174">
      <w:bodyDiv w:val="1"/>
      <w:marLeft w:val="0"/>
      <w:marRight w:val="0"/>
      <w:marTop w:val="0"/>
      <w:marBottom w:val="0"/>
      <w:divBdr>
        <w:top w:val="none" w:sz="0" w:space="0" w:color="auto"/>
        <w:left w:val="none" w:sz="0" w:space="0" w:color="auto"/>
        <w:bottom w:val="none" w:sz="0" w:space="0" w:color="auto"/>
        <w:right w:val="none" w:sz="0" w:space="0" w:color="auto"/>
      </w:divBdr>
    </w:div>
    <w:div w:id="955021014">
      <w:bodyDiv w:val="1"/>
      <w:marLeft w:val="0"/>
      <w:marRight w:val="0"/>
      <w:marTop w:val="0"/>
      <w:marBottom w:val="0"/>
      <w:divBdr>
        <w:top w:val="none" w:sz="0" w:space="0" w:color="auto"/>
        <w:left w:val="none" w:sz="0" w:space="0" w:color="auto"/>
        <w:bottom w:val="none" w:sz="0" w:space="0" w:color="auto"/>
        <w:right w:val="none" w:sz="0" w:space="0" w:color="auto"/>
      </w:divBdr>
    </w:div>
    <w:div w:id="1009060269">
      <w:bodyDiv w:val="1"/>
      <w:marLeft w:val="0"/>
      <w:marRight w:val="0"/>
      <w:marTop w:val="0"/>
      <w:marBottom w:val="0"/>
      <w:divBdr>
        <w:top w:val="none" w:sz="0" w:space="0" w:color="auto"/>
        <w:left w:val="none" w:sz="0" w:space="0" w:color="auto"/>
        <w:bottom w:val="none" w:sz="0" w:space="0" w:color="auto"/>
        <w:right w:val="none" w:sz="0" w:space="0" w:color="auto"/>
      </w:divBdr>
    </w:div>
    <w:div w:id="1040318961">
      <w:bodyDiv w:val="1"/>
      <w:marLeft w:val="0"/>
      <w:marRight w:val="0"/>
      <w:marTop w:val="0"/>
      <w:marBottom w:val="0"/>
      <w:divBdr>
        <w:top w:val="none" w:sz="0" w:space="0" w:color="auto"/>
        <w:left w:val="none" w:sz="0" w:space="0" w:color="auto"/>
        <w:bottom w:val="none" w:sz="0" w:space="0" w:color="auto"/>
        <w:right w:val="none" w:sz="0" w:space="0" w:color="auto"/>
      </w:divBdr>
    </w:div>
    <w:div w:id="1086078886">
      <w:bodyDiv w:val="1"/>
      <w:marLeft w:val="0"/>
      <w:marRight w:val="0"/>
      <w:marTop w:val="0"/>
      <w:marBottom w:val="0"/>
      <w:divBdr>
        <w:top w:val="none" w:sz="0" w:space="0" w:color="auto"/>
        <w:left w:val="none" w:sz="0" w:space="0" w:color="auto"/>
        <w:bottom w:val="none" w:sz="0" w:space="0" w:color="auto"/>
        <w:right w:val="none" w:sz="0" w:space="0" w:color="auto"/>
      </w:divBdr>
    </w:div>
    <w:div w:id="1109160980">
      <w:bodyDiv w:val="1"/>
      <w:marLeft w:val="0"/>
      <w:marRight w:val="0"/>
      <w:marTop w:val="0"/>
      <w:marBottom w:val="0"/>
      <w:divBdr>
        <w:top w:val="none" w:sz="0" w:space="0" w:color="auto"/>
        <w:left w:val="none" w:sz="0" w:space="0" w:color="auto"/>
        <w:bottom w:val="none" w:sz="0" w:space="0" w:color="auto"/>
        <w:right w:val="none" w:sz="0" w:space="0" w:color="auto"/>
      </w:divBdr>
    </w:div>
    <w:div w:id="1132479016">
      <w:bodyDiv w:val="1"/>
      <w:marLeft w:val="0"/>
      <w:marRight w:val="0"/>
      <w:marTop w:val="0"/>
      <w:marBottom w:val="0"/>
      <w:divBdr>
        <w:top w:val="none" w:sz="0" w:space="0" w:color="auto"/>
        <w:left w:val="none" w:sz="0" w:space="0" w:color="auto"/>
        <w:bottom w:val="none" w:sz="0" w:space="0" w:color="auto"/>
        <w:right w:val="none" w:sz="0" w:space="0" w:color="auto"/>
      </w:divBdr>
    </w:div>
    <w:div w:id="1179663139">
      <w:bodyDiv w:val="1"/>
      <w:marLeft w:val="0"/>
      <w:marRight w:val="0"/>
      <w:marTop w:val="0"/>
      <w:marBottom w:val="0"/>
      <w:divBdr>
        <w:top w:val="none" w:sz="0" w:space="0" w:color="auto"/>
        <w:left w:val="none" w:sz="0" w:space="0" w:color="auto"/>
        <w:bottom w:val="none" w:sz="0" w:space="0" w:color="auto"/>
        <w:right w:val="none" w:sz="0" w:space="0" w:color="auto"/>
      </w:divBdr>
    </w:div>
    <w:div w:id="1183203458">
      <w:bodyDiv w:val="1"/>
      <w:marLeft w:val="0"/>
      <w:marRight w:val="0"/>
      <w:marTop w:val="0"/>
      <w:marBottom w:val="0"/>
      <w:divBdr>
        <w:top w:val="none" w:sz="0" w:space="0" w:color="auto"/>
        <w:left w:val="none" w:sz="0" w:space="0" w:color="auto"/>
        <w:bottom w:val="none" w:sz="0" w:space="0" w:color="auto"/>
        <w:right w:val="none" w:sz="0" w:space="0" w:color="auto"/>
      </w:divBdr>
    </w:div>
    <w:div w:id="1278835078">
      <w:bodyDiv w:val="1"/>
      <w:marLeft w:val="0"/>
      <w:marRight w:val="0"/>
      <w:marTop w:val="0"/>
      <w:marBottom w:val="0"/>
      <w:divBdr>
        <w:top w:val="none" w:sz="0" w:space="0" w:color="auto"/>
        <w:left w:val="none" w:sz="0" w:space="0" w:color="auto"/>
        <w:bottom w:val="none" w:sz="0" w:space="0" w:color="auto"/>
        <w:right w:val="none" w:sz="0" w:space="0" w:color="auto"/>
      </w:divBdr>
    </w:div>
    <w:div w:id="1280332483">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432167768">
      <w:bodyDiv w:val="1"/>
      <w:marLeft w:val="0"/>
      <w:marRight w:val="0"/>
      <w:marTop w:val="0"/>
      <w:marBottom w:val="0"/>
      <w:divBdr>
        <w:top w:val="none" w:sz="0" w:space="0" w:color="auto"/>
        <w:left w:val="none" w:sz="0" w:space="0" w:color="auto"/>
        <w:bottom w:val="none" w:sz="0" w:space="0" w:color="auto"/>
        <w:right w:val="none" w:sz="0" w:space="0" w:color="auto"/>
      </w:divBdr>
    </w:div>
    <w:div w:id="1466704954">
      <w:bodyDiv w:val="1"/>
      <w:marLeft w:val="0"/>
      <w:marRight w:val="0"/>
      <w:marTop w:val="0"/>
      <w:marBottom w:val="0"/>
      <w:divBdr>
        <w:top w:val="none" w:sz="0" w:space="0" w:color="auto"/>
        <w:left w:val="none" w:sz="0" w:space="0" w:color="auto"/>
        <w:bottom w:val="none" w:sz="0" w:space="0" w:color="auto"/>
        <w:right w:val="none" w:sz="0" w:space="0" w:color="auto"/>
      </w:divBdr>
    </w:div>
    <w:div w:id="1682585437">
      <w:bodyDiv w:val="1"/>
      <w:marLeft w:val="0"/>
      <w:marRight w:val="0"/>
      <w:marTop w:val="0"/>
      <w:marBottom w:val="0"/>
      <w:divBdr>
        <w:top w:val="none" w:sz="0" w:space="0" w:color="auto"/>
        <w:left w:val="none" w:sz="0" w:space="0" w:color="auto"/>
        <w:bottom w:val="none" w:sz="0" w:space="0" w:color="auto"/>
        <w:right w:val="none" w:sz="0" w:space="0" w:color="auto"/>
      </w:divBdr>
    </w:div>
    <w:div w:id="1740712068">
      <w:bodyDiv w:val="1"/>
      <w:marLeft w:val="0"/>
      <w:marRight w:val="0"/>
      <w:marTop w:val="0"/>
      <w:marBottom w:val="0"/>
      <w:divBdr>
        <w:top w:val="none" w:sz="0" w:space="0" w:color="auto"/>
        <w:left w:val="none" w:sz="0" w:space="0" w:color="auto"/>
        <w:bottom w:val="none" w:sz="0" w:space="0" w:color="auto"/>
        <w:right w:val="none" w:sz="0" w:space="0" w:color="auto"/>
      </w:divBdr>
    </w:div>
    <w:div w:id="1824543712">
      <w:bodyDiv w:val="1"/>
      <w:marLeft w:val="0"/>
      <w:marRight w:val="0"/>
      <w:marTop w:val="0"/>
      <w:marBottom w:val="0"/>
      <w:divBdr>
        <w:top w:val="none" w:sz="0" w:space="0" w:color="auto"/>
        <w:left w:val="none" w:sz="0" w:space="0" w:color="auto"/>
        <w:bottom w:val="none" w:sz="0" w:space="0" w:color="auto"/>
        <w:right w:val="none" w:sz="0" w:space="0" w:color="auto"/>
      </w:divBdr>
    </w:div>
    <w:div w:id="1891187447">
      <w:bodyDiv w:val="1"/>
      <w:marLeft w:val="0"/>
      <w:marRight w:val="0"/>
      <w:marTop w:val="0"/>
      <w:marBottom w:val="0"/>
      <w:divBdr>
        <w:top w:val="none" w:sz="0" w:space="0" w:color="auto"/>
        <w:left w:val="none" w:sz="0" w:space="0" w:color="auto"/>
        <w:bottom w:val="none" w:sz="0" w:space="0" w:color="auto"/>
        <w:right w:val="none" w:sz="0" w:space="0" w:color="auto"/>
      </w:divBdr>
    </w:div>
    <w:div w:id="2032871999">
      <w:bodyDiv w:val="1"/>
      <w:marLeft w:val="0"/>
      <w:marRight w:val="0"/>
      <w:marTop w:val="0"/>
      <w:marBottom w:val="0"/>
      <w:divBdr>
        <w:top w:val="none" w:sz="0" w:space="0" w:color="auto"/>
        <w:left w:val="none" w:sz="0" w:space="0" w:color="auto"/>
        <w:bottom w:val="none" w:sz="0" w:space="0" w:color="auto"/>
        <w:right w:val="none" w:sz="0" w:space="0" w:color="auto"/>
      </w:divBdr>
    </w:div>
    <w:div w:id="2038971436">
      <w:bodyDiv w:val="1"/>
      <w:marLeft w:val="0"/>
      <w:marRight w:val="0"/>
      <w:marTop w:val="0"/>
      <w:marBottom w:val="0"/>
      <w:divBdr>
        <w:top w:val="none" w:sz="0" w:space="0" w:color="auto"/>
        <w:left w:val="none" w:sz="0" w:space="0" w:color="auto"/>
        <w:bottom w:val="none" w:sz="0" w:space="0" w:color="auto"/>
        <w:right w:val="none" w:sz="0" w:space="0" w:color="auto"/>
      </w:divBdr>
    </w:div>
    <w:div w:id="210255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en/SDPsummary.asp" TargetMode="External"/><Relationship Id="rId13" Type="http://schemas.openxmlformats.org/officeDocument/2006/relationships/hyperlink" Target="https://www.iccat.int/Documents/Recs/compendiopdf-e/2024-05-e.pdf" TargetMode="External"/><Relationship Id="rId18" Type="http://schemas.openxmlformats.org/officeDocument/2006/relationships/hyperlink" Target="https://www.iccat.int/Documents/Recs/compendiopdf-e/2024-05-e.pdf"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s://www.iccat.int/en/portinspection.html" TargetMode="External"/><Relationship Id="rId7" Type="http://schemas.openxmlformats.org/officeDocument/2006/relationships/endnotes" Target="endnotes.xml"/><Relationship Id="rId12" Type="http://schemas.openxmlformats.org/officeDocument/2006/relationships/hyperlink" Target="https://etuna.iccat.int" TargetMode="External"/><Relationship Id="rId17" Type="http://schemas.openxmlformats.org/officeDocument/2006/relationships/hyperlink" Target="https://www.iccat.int/Documents/Recs/compendiopdf-e/2014-07-e.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ccat.int/Documents/Recs/compendiopdf-e/2013-14-e.pdf" TargetMode="External"/><Relationship Id="rId20" Type="http://schemas.openxmlformats.org/officeDocument/2006/relationships/hyperlink" Target="https://iccat.int/en/Ports.as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at.int/en/SDPsummary.asp"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ccat.int/Documents/Recs/compendiopdf-e/2016-14-e.pdf" TargetMode="External"/><Relationship Id="rId23" Type="http://schemas.openxmlformats.org/officeDocument/2006/relationships/hyperlink" Target="https://www.iccat.int/Documents/Recs/compendiopdf-e/2003-12-e.pdf" TargetMode="External"/><Relationship Id="rId28" Type="http://schemas.openxmlformats.org/officeDocument/2006/relationships/image" Target="media/image3.png"/><Relationship Id="rId10" Type="http://schemas.openxmlformats.org/officeDocument/2006/relationships/hyperlink" Target="https://www.iccat.int/Documents/Recs/compendiopdf-e/2001-22-e.pdf" TargetMode="External"/><Relationship Id="rId19" Type="http://schemas.openxmlformats.org/officeDocument/2006/relationships/hyperlink" Target="https://www.iccat.int/Documents/Recs/compendiopdf-e/2016-05-e.pdf" TargetMode="External"/><Relationship Id="rId4" Type="http://schemas.openxmlformats.org/officeDocument/2006/relationships/settings" Target="settings.xml"/><Relationship Id="rId9" Type="http://schemas.openxmlformats.org/officeDocument/2006/relationships/hyperlink" Target="https://www.iccat.int/Documents/Recs/compendiopdf-e/2001-21-e.pdf" TargetMode="External"/><Relationship Id="rId14" Type="http://schemas.openxmlformats.org/officeDocument/2006/relationships/hyperlink" Target="https://www.iccat.int/Documents/Recs/compendiopdf-e/2024-01-e.pdf" TargetMode="External"/><Relationship Id="rId22" Type="http://schemas.openxmlformats.org/officeDocument/2006/relationships/hyperlink" Target="https://www.iccat.int/en/portinspection.html" TargetMode="External"/><Relationship Id="rId27" Type="http://schemas.openxmlformats.org/officeDocument/2006/relationships/image" Target="media/image2.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86F75-0539-4870-82C4-9BB2A415F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2445</Words>
  <Characters>13943</Characters>
  <Application>Microsoft Office Word</Application>
  <DocSecurity>0</DocSecurity>
  <Lines>116</Lines>
  <Paragraphs>32</Paragraphs>
  <ScaleCrop>false</ScaleCrop>
  <Company/>
  <LinksUpToDate>false</LinksUpToDate>
  <CharactersWithSpaces>16356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2025-11-16T16:28:00Z</dcterms:created>
  <dcterms:modified xsi:type="dcterms:W3CDTF">2025-11-16T16:28:00Z</dcterms:modified>
</cp:coreProperties>
</file>