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3A8A" w14:textId="3B4E209C" w:rsidR="00DB71A2" w:rsidRDefault="00DB71A2" w:rsidP="00A24AFB">
      <w:pPr>
        <w:pStyle w:val="NormalWeb"/>
        <w:spacing w:before="0" w:beforeAutospacing="0" w:after="0" w:afterAutospacing="0"/>
        <w:jc w:val="center"/>
        <w:rPr>
          <w:rStyle w:val="Strong"/>
          <w:rFonts w:ascii="Cambria" w:eastAsiaTheme="majorEastAsia" w:hAnsi="Cambria"/>
          <w:color w:val="000000"/>
          <w:sz w:val="20"/>
          <w:szCs w:val="20"/>
        </w:rPr>
      </w:pPr>
      <w:r w:rsidRPr="00D12075">
        <w:rPr>
          <w:rStyle w:val="Strong"/>
          <w:rFonts w:ascii="Cambria" w:eastAsiaTheme="majorEastAsia" w:hAnsi="Cambria"/>
          <w:color w:val="000000"/>
          <w:sz w:val="20"/>
          <w:szCs w:val="20"/>
        </w:rPr>
        <w:t>Statement by the Republic of Guatemala</w:t>
      </w:r>
      <w:r w:rsidRPr="00D12075">
        <w:rPr>
          <w:rFonts w:ascii="Cambria" w:hAnsi="Cambria"/>
          <w:b/>
          <w:bCs/>
          <w:color w:val="000000"/>
          <w:sz w:val="20"/>
          <w:szCs w:val="20"/>
        </w:rPr>
        <w:br/>
      </w:r>
      <w:r w:rsidR="00CF48FA" w:rsidRPr="00D12075">
        <w:rPr>
          <w:rStyle w:val="Strong"/>
          <w:rFonts w:ascii="Cambria" w:eastAsiaTheme="majorEastAsia" w:hAnsi="Cambria"/>
          <w:color w:val="000000"/>
          <w:sz w:val="20"/>
          <w:szCs w:val="20"/>
        </w:rPr>
        <w:t xml:space="preserve">regarding the implementation of the timeline for biodegradable </w:t>
      </w:r>
      <w:r w:rsidRPr="00D12075">
        <w:rPr>
          <w:rStyle w:val="Strong"/>
          <w:rFonts w:ascii="Cambria" w:eastAsiaTheme="majorEastAsia" w:hAnsi="Cambria"/>
          <w:color w:val="000000"/>
          <w:sz w:val="20"/>
          <w:szCs w:val="20"/>
        </w:rPr>
        <w:t>FADs</w:t>
      </w:r>
      <w:r w:rsidRPr="00D12075">
        <w:rPr>
          <w:rFonts w:ascii="Cambria" w:hAnsi="Cambria"/>
          <w:b/>
          <w:bCs/>
          <w:color w:val="000000"/>
          <w:sz w:val="20"/>
          <w:szCs w:val="20"/>
        </w:rPr>
        <w:br/>
      </w:r>
      <w:proofErr w:type="gramStart"/>
      <w:r w:rsidR="00CF48FA" w:rsidRPr="00D12075">
        <w:rPr>
          <w:rStyle w:val="Strong"/>
          <w:rFonts w:ascii="Cambria" w:eastAsiaTheme="majorEastAsia" w:hAnsi="Cambria"/>
          <w:color w:val="000000"/>
          <w:sz w:val="20"/>
          <w:szCs w:val="20"/>
        </w:rPr>
        <w:t>on the occasion of</w:t>
      </w:r>
      <w:proofErr w:type="gramEnd"/>
      <w:r w:rsidR="00CF48FA" w:rsidRPr="00D12075">
        <w:rPr>
          <w:rStyle w:val="Strong"/>
          <w:rFonts w:ascii="Cambria" w:eastAsiaTheme="majorEastAsia" w:hAnsi="Cambria"/>
          <w:color w:val="000000"/>
          <w:sz w:val="20"/>
          <w:szCs w:val="20"/>
        </w:rPr>
        <w:t xml:space="preserve"> the </w:t>
      </w:r>
      <w:r w:rsidRPr="00D12075">
        <w:rPr>
          <w:rStyle w:val="Strong"/>
          <w:rFonts w:ascii="Cambria" w:eastAsiaTheme="majorEastAsia" w:hAnsi="Cambria"/>
          <w:color w:val="000000"/>
          <w:sz w:val="20"/>
          <w:szCs w:val="20"/>
        </w:rPr>
        <w:t>29th Meeting of the</w:t>
      </w:r>
      <w:r w:rsidRPr="00D12075">
        <w:rPr>
          <w:rFonts w:ascii="Cambria" w:hAnsi="Cambria"/>
          <w:b/>
          <w:bCs/>
          <w:color w:val="000000"/>
          <w:sz w:val="20"/>
          <w:szCs w:val="20"/>
        </w:rPr>
        <w:br/>
      </w:r>
      <w:r w:rsidRPr="00D12075">
        <w:rPr>
          <w:rStyle w:val="Strong"/>
          <w:rFonts w:ascii="Cambria" w:eastAsiaTheme="majorEastAsia" w:hAnsi="Cambria"/>
          <w:color w:val="000000"/>
          <w:sz w:val="20"/>
          <w:szCs w:val="20"/>
        </w:rPr>
        <w:t>International Commission for the Conservation of Atlantic Tunas</w:t>
      </w:r>
      <w:r w:rsidR="00CF48FA">
        <w:rPr>
          <w:rStyle w:val="Strong"/>
          <w:rFonts w:ascii="Cambria" w:eastAsiaTheme="majorEastAsia" w:hAnsi="Cambria"/>
          <w:color w:val="000000"/>
          <w:sz w:val="20"/>
          <w:szCs w:val="20"/>
        </w:rPr>
        <w:t xml:space="preserve"> (ICCAT)</w:t>
      </w:r>
    </w:p>
    <w:p w14:paraId="7FCD5209" w14:textId="77777777" w:rsidR="00AC331B" w:rsidRDefault="00AC331B" w:rsidP="00A24AFB">
      <w:pPr>
        <w:pStyle w:val="NormalWeb"/>
        <w:spacing w:before="0" w:beforeAutospacing="0" w:after="0" w:afterAutospacing="0"/>
        <w:jc w:val="center"/>
        <w:rPr>
          <w:rStyle w:val="Strong"/>
          <w:rFonts w:ascii="Cambria" w:eastAsiaTheme="majorEastAsia" w:hAnsi="Cambria"/>
          <w:color w:val="000000"/>
          <w:sz w:val="20"/>
          <w:szCs w:val="20"/>
        </w:rPr>
      </w:pPr>
    </w:p>
    <w:p w14:paraId="293CCDE2" w14:textId="3805DF6F" w:rsidR="00AC331B" w:rsidRPr="00CF48FA" w:rsidRDefault="00CF48FA" w:rsidP="00A24AFB">
      <w:pPr>
        <w:pStyle w:val="NormalWeb"/>
        <w:spacing w:before="0" w:beforeAutospacing="0" w:after="0" w:afterAutospacing="0"/>
        <w:jc w:val="center"/>
        <w:rPr>
          <w:rFonts w:ascii="Cambria" w:hAnsi="Cambria"/>
          <w:i/>
          <w:iCs/>
          <w:color w:val="000000"/>
          <w:sz w:val="20"/>
          <w:szCs w:val="20"/>
        </w:rPr>
      </w:pPr>
      <w:r>
        <w:rPr>
          <w:rFonts w:ascii="Cambria" w:hAnsi="Cambria"/>
          <w:i/>
          <w:iCs/>
          <w:color w:val="000000"/>
          <w:sz w:val="20"/>
          <w:szCs w:val="20"/>
        </w:rPr>
        <w:t>(s</w:t>
      </w:r>
      <w:r w:rsidRPr="00CF48FA">
        <w:rPr>
          <w:rFonts w:ascii="Cambria" w:hAnsi="Cambria"/>
          <w:i/>
          <w:iCs/>
          <w:color w:val="000000"/>
          <w:sz w:val="20"/>
          <w:szCs w:val="20"/>
        </w:rPr>
        <w:t>ubmitted and translated by Guatemala</w:t>
      </w:r>
      <w:r>
        <w:rPr>
          <w:rFonts w:ascii="Cambria" w:hAnsi="Cambria"/>
          <w:i/>
          <w:iCs/>
          <w:color w:val="000000"/>
          <w:sz w:val="20"/>
          <w:szCs w:val="20"/>
        </w:rPr>
        <w:t>)</w:t>
      </w:r>
    </w:p>
    <w:p w14:paraId="2419F660" w14:textId="77777777" w:rsidR="00D12075" w:rsidRPr="00D12075" w:rsidRDefault="00D12075" w:rsidP="00A24AFB">
      <w:pPr>
        <w:pStyle w:val="NormalWeb"/>
        <w:spacing w:before="0" w:beforeAutospacing="0" w:after="0" w:afterAutospacing="0"/>
        <w:jc w:val="both"/>
        <w:rPr>
          <w:rFonts w:ascii="Cambria" w:hAnsi="Cambria"/>
          <w:color w:val="000000"/>
          <w:sz w:val="20"/>
          <w:szCs w:val="20"/>
        </w:rPr>
      </w:pPr>
    </w:p>
    <w:p w14:paraId="024D8093" w14:textId="2687000F" w:rsidR="00DB71A2" w:rsidRPr="00D12075" w:rsidRDefault="00DB71A2" w:rsidP="00A24AFB">
      <w:pPr>
        <w:pStyle w:val="NormalWeb"/>
        <w:spacing w:before="0" w:beforeAutospacing="0" w:after="0" w:afterAutospacing="0"/>
        <w:jc w:val="both"/>
        <w:rPr>
          <w:rFonts w:ascii="Cambria" w:hAnsi="Cambria"/>
          <w:color w:val="000000"/>
          <w:sz w:val="20"/>
          <w:szCs w:val="20"/>
        </w:rPr>
      </w:pPr>
      <w:r w:rsidRPr="00D12075">
        <w:rPr>
          <w:rFonts w:ascii="Cambria" w:hAnsi="Cambria"/>
          <w:color w:val="000000"/>
          <w:sz w:val="20"/>
          <w:szCs w:val="20"/>
        </w:rPr>
        <w:t>Mr. Chair,</w:t>
      </w:r>
    </w:p>
    <w:p w14:paraId="070748EE" w14:textId="77777777" w:rsidR="00D12075" w:rsidRPr="00D12075" w:rsidRDefault="00D12075" w:rsidP="00A24AFB">
      <w:pPr>
        <w:pStyle w:val="NormalWeb"/>
        <w:spacing w:before="0" w:beforeAutospacing="0" w:after="0" w:afterAutospacing="0"/>
        <w:jc w:val="both"/>
        <w:rPr>
          <w:rFonts w:ascii="Cambria" w:hAnsi="Cambria"/>
          <w:color w:val="000000"/>
          <w:sz w:val="20"/>
          <w:szCs w:val="20"/>
        </w:rPr>
      </w:pPr>
    </w:p>
    <w:p w14:paraId="724A42F8" w14:textId="77777777" w:rsidR="00DB71A2" w:rsidRDefault="00DB71A2" w:rsidP="00A24AFB">
      <w:pPr>
        <w:pStyle w:val="NormalWeb"/>
        <w:spacing w:before="0" w:beforeAutospacing="0" w:after="0" w:afterAutospacing="0"/>
        <w:jc w:val="both"/>
        <w:rPr>
          <w:rFonts w:ascii="Cambria" w:hAnsi="Cambria"/>
          <w:color w:val="000000"/>
          <w:sz w:val="20"/>
          <w:szCs w:val="20"/>
        </w:rPr>
      </w:pPr>
      <w:r w:rsidRPr="00D12075">
        <w:rPr>
          <w:rFonts w:ascii="Cambria" w:hAnsi="Cambria"/>
          <w:color w:val="000000"/>
          <w:sz w:val="20"/>
          <w:szCs w:val="20"/>
        </w:rPr>
        <w:t>The purpose of this intervention is to inform the Members of the Commission about the follow-up conducted by Guatemala—within the framework of the Central American countries and the reality of our ocean—regarding the implementation of the provisions related to Biodegradable FADs by the purse-seine fleet operating in the Atlantic Ocean, as well as the regional consultation process established in this regard.</w:t>
      </w:r>
    </w:p>
    <w:p w14:paraId="5C5DB71B" w14:textId="77777777" w:rsidR="00D12075" w:rsidRPr="00D12075" w:rsidRDefault="00D12075" w:rsidP="00A24AFB">
      <w:pPr>
        <w:pStyle w:val="NormalWeb"/>
        <w:spacing w:before="0" w:beforeAutospacing="0" w:after="0" w:afterAutospacing="0"/>
        <w:jc w:val="both"/>
        <w:rPr>
          <w:rFonts w:ascii="Cambria" w:hAnsi="Cambria"/>
          <w:color w:val="000000"/>
          <w:sz w:val="20"/>
          <w:szCs w:val="20"/>
        </w:rPr>
      </w:pPr>
    </w:p>
    <w:p w14:paraId="25F80D72" w14:textId="77777777" w:rsidR="00DB71A2" w:rsidRDefault="00DB71A2" w:rsidP="00A24AFB">
      <w:pPr>
        <w:pStyle w:val="NormalWeb"/>
        <w:spacing w:before="0" w:beforeAutospacing="0" w:after="0" w:afterAutospacing="0"/>
        <w:jc w:val="both"/>
        <w:rPr>
          <w:rFonts w:ascii="Cambria" w:hAnsi="Cambria"/>
          <w:color w:val="000000"/>
          <w:sz w:val="20"/>
          <w:szCs w:val="20"/>
        </w:rPr>
      </w:pPr>
      <w:r w:rsidRPr="00D12075">
        <w:rPr>
          <w:rFonts w:ascii="Cambria" w:hAnsi="Cambria"/>
          <w:color w:val="000000"/>
          <w:sz w:val="20"/>
          <w:szCs w:val="20"/>
        </w:rPr>
        <w:t>This consultation process, conducted within the framework of the OSPESCA Working Group on Sharks and Highly Migratory Species, involves technical experts from the governments of the Member Countries of our region, as well as the tuna purse-seine industry, including vessels operating in both the Atlantic and Pacific Oceans. Within this process, a series of significant challenges have been identified concerning the implementation of the provisions that will become applicable in 2026 within the ICCAT Convention Area. This assessment is being documented in detail and will be presented at the meeting to be held by Sub-Commission 1 at the beginning of 2026.</w:t>
      </w:r>
    </w:p>
    <w:p w14:paraId="33CDD142" w14:textId="77777777" w:rsidR="00D12075" w:rsidRPr="00D12075" w:rsidRDefault="00D12075" w:rsidP="00A24AFB">
      <w:pPr>
        <w:pStyle w:val="NormalWeb"/>
        <w:spacing w:before="0" w:beforeAutospacing="0" w:after="0" w:afterAutospacing="0"/>
        <w:jc w:val="both"/>
        <w:rPr>
          <w:rFonts w:ascii="Cambria" w:hAnsi="Cambria"/>
          <w:color w:val="000000"/>
          <w:sz w:val="20"/>
          <w:szCs w:val="20"/>
        </w:rPr>
      </w:pPr>
    </w:p>
    <w:p w14:paraId="3828A7A8" w14:textId="77777777" w:rsidR="00DB71A2" w:rsidRDefault="00DB71A2" w:rsidP="00A24AFB">
      <w:pPr>
        <w:pStyle w:val="NormalWeb"/>
        <w:spacing w:before="0" w:beforeAutospacing="0" w:after="0" w:afterAutospacing="0"/>
        <w:jc w:val="both"/>
        <w:rPr>
          <w:rFonts w:ascii="Cambria" w:hAnsi="Cambria"/>
          <w:color w:val="000000"/>
          <w:sz w:val="20"/>
          <w:szCs w:val="20"/>
        </w:rPr>
      </w:pPr>
      <w:r w:rsidRPr="00D12075">
        <w:rPr>
          <w:rFonts w:ascii="Cambria" w:hAnsi="Cambria"/>
          <w:color w:val="000000"/>
          <w:sz w:val="20"/>
          <w:szCs w:val="20"/>
        </w:rPr>
        <w:t>In this context, the Delegation of Guatemala wishes to express its concern regarding the overly ambitious implementation schedule adopted by ICCAT, which diverges considerably from the more realistic timeline adopted by the Inter-American Tropical Tuna Commission (IATTC). A standardized implementation scheme across the various RFMOs is both reasonable and appropriate. While notable progress is indeed being made in the implementation of BIOFADs, substantial technical challenges remain in ensuring the exclusive use of Category I and II FADs as of 1 January 2026. For this reason, we wish to underscore the need to postpone the commencement of this exclusivity requirement, and to consider aligning ICCAT’s implementation schedule for Biodegradable FADs with that adopted by the IATTC—such that exclusivity would apply beginning in 2029.</w:t>
      </w:r>
    </w:p>
    <w:p w14:paraId="604C1224" w14:textId="77777777" w:rsidR="00D12075" w:rsidRPr="00D12075" w:rsidRDefault="00D12075" w:rsidP="00A24AFB">
      <w:pPr>
        <w:pStyle w:val="NormalWeb"/>
        <w:spacing w:before="0" w:beforeAutospacing="0" w:after="0" w:afterAutospacing="0"/>
        <w:jc w:val="both"/>
        <w:rPr>
          <w:rFonts w:ascii="Cambria" w:hAnsi="Cambria"/>
          <w:color w:val="000000"/>
          <w:sz w:val="20"/>
          <w:szCs w:val="20"/>
        </w:rPr>
      </w:pPr>
    </w:p>
    <w:p w14:paraId="0AB49853" w14:textId="77777777" w:rsidR="00DB71A2" w:rsidRDefault="00DB71A2" w:rsidP="00A24AFB">
      <w:pPr>
        <w:pStyle w:val="NormalWeb"/>
        <w:spacing w:before="0" w:beforeAutospacing="0" w:after="0" w:afterAutospacing="0"/>
        <w:jc w:val="both"/>
        <w:rPr>
          <w:rFonts w:ascii="Cambria" w:hAnsi="Cambria"/>
          <w:color w:val="000000"/>
          <w:sz w:val="20"/>
          <w:szCs w:val="20"/>
        </w:rPr>
      </w:pPr>
      <w:r w:rsidRPr="00D12075">
        <w:rPr>
          <w:rFonts w:ascii="Cambria" w:hAnsi="Cambria"/>
          <w:color w:val="000000"/>
          <w:sz w:val="20"/>
          <w:szCs w:val="20"/>
        </w:rPr>
        <w:t>While our countries are fully committed to the responsible management of FADs, ensuring the reduction of the impacts of fishing activities on the ecosystem, the short-term implementation of BIOFADs remains our objective. However, the evaluation of progress and the recognition of the efforts undertaken must take place with the understanding that the quality of outcomes is more important than a rushed process. We will be reporting our analysis to Sub-Commission 1, but we anticipate the need to restructure the current ICCAT implementation timeline for biodegradable FADs.</w:t>
      </w:r>
    </w:p>
    <w:p w14:paraId="5B6455E2" w14:textId="77777777" w:rsidR="00D12075" w:rsidRPr="00D12075" w:rsidRDefault="00D12075" w:rsidP="00A24AFB">
      <w:pPr>
        <w:pStyle w:val="NormalWeb"/>
        <w:spacing w:before="0" w:beforeAutospacing="0" w:after="0" w:afterAutospacing="0"/>
        <w:jc w:val="both"/>
        <w:rPr>
          <w:rFonts w:ascii="Cambria" w:hAnsi="Cambria"/>
          <w:color w:val="000000"/>
          <w:sz w:val="20"/>
          <w:szCs w:val="20"/>
        </w:rPr>
      </w:pPr>
    </w:p>
    <w:p w14:paraId="4D4455C8" w14:textId="77777777" w:rsidR="00DB71A2" w:rsidRPr="00D12075" w:rsidRDefault="00DB71A2" w:rsidP="00A24AFB">
      <w:pPr>
        <w:pStyle w:val="NormalWeb"/>
        <w:spacing w:before="0" w:beforeAutospacing="0" w:after="0" w:afterAutospacing="0"/>
        <w:jc w:val="both"/>
        <w:rPr>
          <w:rFonts w:ascii="Cambria" w:hAnsi="Cambria"/>
          <w:color w:val="000000"/>
          <w:sz w:val="20"/>
          <w:szCs w:val="20"/>
        </w:rPr>
      </w:pPr>
      <w:r w:rsidRPr="00D12075">
        <w:rPr>
          <w:rFonts w:ascii="Cambria" w:hAnsi="Cambria"/>
          <w:color w:val="000000"/>
          <w:sz w:val="20"/>
          <w:szCs w:val="20"/>
        </w:rPr>
        <w:t>We respectfully request that this statement be included in the minutes of this Meeting.</w:t>
      </w:r>
    </w:p>
    <w:sectPr w:rsidR="00DB71A2" w:rsidRPr="00D1207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DB09" w14:textId="77777777" w:rsidR="00D12075" w:rsidRDefault="00D12075" w:rsidP="00D12075">
      <w:pPr>
        <w:spacing w:after="0" w:line="240" w:lineRule="auto"/>
      </w:pPr>
      <w:r>
        <w:separator/>
      </w:r>
    </w:p>
  </w:endnote>
  <w:endnote w:type="continuationSeparator" w:id="0">
    <w:p w14:paraId="68185EDD" w14:textId="77777777" w:rsidR="00D12075" w:rsidRDefault="00D12075" w:rsidP="00D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792D" w14:textId="77777777" w:rsidR="00D12075" w:rsidRDefault="00D12075" w:rsidP="00D12075">
      <w:pPr>
        <w:spacing w:after="0" w:line="240" w:lineRule="auto"/>
      </w:pPr>
      <w:r>
        <w:separator/>
      </w:r>
    </w:p>
  </w:footnote>
  <w:footnote w:type="continuationSeparator" w:id="0">
    <w:p w14:paraId="4F566BBB" w14:textId="77777777" w:rsidR="00D12075" w:rsidRDefault="00D12075" w:rsidP="00D12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39F" w14:textId="0888E82D" w:rsidR="00D12075" w:rsidRPr="00D12075" w:rsidRDefault="00D12075" w:rsidP="00D12075">
    <w:pPr>
      <w:widowControl w:val="0"/>
      <w:tabs>
        <w:tab w:val="center" w:pos="4513"/>
        <w:tab w:val="right" w:pos="9026"/>
      </w:tabs>
      <w:autoSpaceDE w:val="0"/>
      <w:autoSpaceDN w:val="0"/>
      <w:snapToGrid w:val="0"/>
      <w:spacing w:after="0" w:line="240" w:lineRule="auto"/>
      <w:jc w:val="right"/>
      <w:rPr>
        <w:rFonts w:ascii="Cambria" w:eastAsia="Cambria"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D12075">
      <w:rPr>
        <w:rFonts w:ascii="Cambria" w:eastAsia="Cambria" w:hAnsi="Cambria" w:cs="Cambria"/>
        <w:b/>
        <w:bCs/>
        <w:kern w:val="0"/>
        <w:sz w:val="20"/>
        <w:szCs w:val="20"/>
        <w14:ligatures w14:val="none"/>
      </w:rPr>
      <w:t>P</w:t>
    </w:r>
    <w:r>
      <w:rPr>
        <w:rFonts w:ascii="Cambria" w:eastAsia="Cambria" w:hAnsi="Cambria" w:cs="Cambria"/>
        <w:b/>
        <w:bCs/>
        <w:kern w:val="0"/>
        <w:sz w:val="20"/>
        <w:szCs w:val="20"/>
        <w14:ligatures w14:val="none"/>
      </w:rPr>
      <w:t>LE</w:t>
    </w:r>
    <w:r w:rsidRPr="00D12075">
      <w:rPr>
        <w:rFonts w:ascii="Cambria" w:eastAsia="Cambria" w:hAnsi="Cambria" w:cs="Cambria"/>
        <w:b/>
        <w:bCs/>
        <w:kern w:val="0"/>
        <w:sz w:val="20"/>
        <w:szCs w:val="20"/>
        <w14:ligatures w14:val="none"/>
      </w:rPr>
      <w:t>_</w:t>
    </w:r>
    <w:r>
      <w:rPr>
        <w:rFonts w:ascii="Cambria" w:eastAsia="Cambria" w:hAnsi="Cambria" w:cs="Cambria"/>
        <w:b/>
        <w:bCs/>
        <w:kern w:val="0"/>
        <w:sz w:val="20"/>
        <w:szCs w:val="20"/>
        <w14:ligatures w14:val="none"/>
      </w:rPr>
      <w:t>131</w:t>
    </w:r>
    <w:r w:rsidRPr="00D12075">
      <w:rPr>
        <w:rFonts w:ascii="Cambria" w:eastAsia="Cambria" w:hAnsi="Cambria" w:cs="Cambria"/>
        <w:b/>
        <w:bCs/>
        <w:kern w:val="0"/>
        <w:sz w:val="20"/>
        <w:szCs w:val="20"/>
        <w14:ligatures w14:val="none"/>
      </w:rPr>
      <w:t>/2025</w:t>
    </w:r>
  </w:p>
  <w:p w14:paraId="5998191A" w14:textId="58B28F7C" w:rsidR="00D12075" w:rsidRPr="00D12075" w:rsidRDefault="00D12075" w:rsidP="00D12075">
    <w:pPr>
      <w:widowControl w:val="0"/>
      <w:tabs>
        <w:tab w:val="center" w:pos="4513"/>
        <w:tab w:val="right" w:pos="9026"/>
      </w:tabs>
      <w:autoSpaceDE w:val="0"/>
      <w:autoSpaceDN w:val="0"/>
      <w:snapToGrid w:val="0"/>
      <w:spacing w:after="0" w:line="240" w:lineRule="auto"/>
      <w:jc w:val="right"/>
      <w:rPr>
        <w:rFonts w:ascii="Arial" w:eastAsia="MS Mincho" w:hAnsi="Arial" w:cs="Arial"/>
        <w:kern w:val="0"/>
        <w:sz w:val="22"/>
        <w:szCs w:val="22"/>
        <w:lang w:val="en"/>
        <w14:ligatures w14:val="none"/>
      </w:rPr>
    </w:pPr>
    <w:r w:rsidRPr="00D12075">
      <w:rPr>
        <w:rFonts w:ascii="Cambria" w:eastAsia="Cambria" w:hAnsi="Cambria" w:cs="Cambria"/>
        <w:kern w:val="0"/>
        <w:sz w:val="20"/>
        <w:szCs w:val="20"/>
        <w14:ligatures w14:val="none"/>
      </w:rPr>
      <w:fldChar w:fldCharType="begin"/>
    </w:r>
    <w:r w:rsidRPr="00D12075">
      <w:rPr>
        <w:rFonts w:ascii="Cambria" w:eastAsia="Cambria" w:hAnsi="Cambria" w:cs="Cambria"/>
        <w:b/>
        <w:bCs/>
        <w:kern w:val="0"/>
        <w:sz w:val="20"/>
        <w:szCs w:val="20"/>
        <w:lang w:val="es-ES_tradnl"/>
        <w14:ligatures w14:val="none"/>
      </w:rPr>
      <w:instrText xml:space="preserve"> TIME \@ "dd/MM/yyyy H:mm" </w:instrText>
    </w:r>
    <w:r w:rsidRPr="00D12075">
      <w:rPr>
        <w:rFonts w:ascii="Cambria" w:eastAsia="Cambria" w:hAnsi="Cambria" w:cs="Cambria"/>
        <w:kern w:val="0"/>
        <w:sz w:val="20"/>
        <w:szCs w:val="20"/>
        <w14:ligatures w14:val="none"/>
      </w:rPr>
      <w:fldChar w:fldCharType="separate"/>
    </w:r>
    <w:r w:rsidR="00072759">
      <w:rPr>
        <w:rFonts w:ascii="Cambria" w:eastAsia="Cambria" w:hAnsi="Cambria" w:cs="Cambria"/>
        <w:b/>
        <w:bCs/>
        <w:noProof/>
        <w:kern w:val="0"/>
        <w:sz w:val="20"/>
        <w:szCs w:val="20"/>
        <w:lang w:val="es-ES_tradnl"/>
        <w14:ligatures w14:val="none"/>
      </w:rPr>
      <w:t>24/11/2025 8:53</w:t>
    </w:r>
    <w:r w:rsidRPr="00D12075">
      <w:rPr>
        <w:rFonts w:ascii="Cambria" w:eastAsia="Cambria" w:hAnsi="Cambria" w:cs="Cambria"/>
        <w:kern w:val="0"/>
        <w:sz w:val="20"/>
        <w:szCs w:val="20"/>
        <w14:ligatures w14:val="none"/>
      </w:rPr>
      <w:fldChar w:fldCharType="end"/>
    </w:r>
    <w:bookmarkEnd w:id="0"/>
    <w:bookmarkEnd w:id="1"/>
    <w:bookmarkEnd w:id="2"/>
    <w:bookmarkEnd w:id="3"/>
    <w:bookmarkEnd w:id="4"/>
    <w:bookmarkEnd w:id="5"/>
  </w:p>
  <w:p w14:paraId="59A4C965" w14:textId="77777777" w:rsidR="00D12075" w:rsidRDefault="00D12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35"/>
    <w:rsid w:val="00072759"/>
    <w:rsid w:val="00301405"/>
    <w:rsid w:val="00333AC8"/>
    <w:rsid w:val="003A0BD1"/>
    <w:rsid w:val="00523524"/>
    <w:rsid w:val="00574750"/>
    <w:rsid w:val="00616A35"/>
    <w:rsid w:val="00633504"/>
    <w:rsid w:val="00783DB8"/>
    <w:rsid w:val="009E32B6"/>
    <w:rsid w:val="00A24AFB"/>
    <w:rsid w:val="00A56154"/>
    <w:rsid w:val="00AC331B"/>
    <w:rsid w:val="00B40D6F"/>
    <w:rsid w:val="00B72447"/>
    <w:rsid w:val="00B7699B"/>
    <w:rsid w:val="00BB01A6"/>
    <w:rsid w:val="00C22039"/>
    <w:rsid w:val="00C50844"/>
    <w:rsid w:val="00CF48FA"/>
    <w:rsid w:val="00D12075"/>
    <w:rsid w:val="00DB71A2"/>
    <w:rsid w:val="00E33A6B"/>
    <w:rsid w:val="00F20958"/>
    <w:rsid w:val="00F3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E22F"/>
  <w15:chartTrackingRefBased/>
  <w15:docId w15:val="{1DC46B61-0F38-F943-B610-7A63A58D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35"/>
    <w:rPr>
      <w:rFonts w:eastAsiaTheme="majorEastAsia" w:cstheme="majorBidi"/>
      <w:color w:val="272727" w:themeColor="text1" w:themeTint="D8"/>
    </w:rPr>
  </w:style>
  <w:style w:type="paragraph" w:styleId="Title">
    <w:name w:val="Title"/>
    <w:basedOn w:val="Normal"/>
    <w:next w:val="Normal"/>
    <w:link w:val="TitleChar"/>
    <w:uiPriority w:val="10"/>
    <w:qFormat/>
    <w:rsid w:val="00616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35"/>
    <w:pPr>
      <w:spacing w:before="160"/>
      <w:jc w:val="center"/>
    </w:pPr>
    <w:rPr>
      <w:i/>
      <w:iCs/>
      <w:color w:val="404040" w:themeColor="text1" w:themeTint="BF"/>
    </w:rPr>
  </w:style>
  <w:style w:type="character" w:customStyle="1" w:styleId="QuoteChar">
    <w:name w:val="Quote Char"/>
    <w:basedOn w:val="DefaultParagraphFont"/>
    <w:link w:val="Quote"/>
    <w:uiPriority w:val="29"/>
    <w:rsid w:val="00616A35"/>
    <w:rPr>
      <w:i/>
      <w:iCs/>
      <w:color w:val="404040" w:themeColor="text1" w:themeTint="BF"/>
    </w:rPr>
  </w:style>
  <w:style w:type="paragraph" w:styleId="ListParagraph">
    <w:name w:val="List Paragraph"/>
    <w:basedOn w:val="Normal"/>
    <w:uiPriority w:val="34"/>
    <w:qFormat/>
    <w:rsid w:val="00616A35"/>
    <w:pPr>
      <w:ind w:left="720"/>
      <w:contextualSpacing/>
    </w:pPr>
  </w:style>
  <w:style w:type="character" w:styleId="IntenseEmphasis">
    <w:name w:val="Intense Emphasis"/>
    <w:basedOn w:val="DefaultParagraphFont"/>
    <w:uiPriority w:val="21"/>
    <w:qFormat/>
    <w:rsid w:val="00616A35"/>
    <w:rPr>
      <w:i/>
      <w:iCs/>
      <w:color w:val="0F4761" w:themeColor="accent1" w:themeShade="BF"/>
    </w:rPr>
  </w:style>
  <w:style w:type="paragraph" w:styleId="IntenseQuote">
    <w:name w:val="Intense Quote"/>
    <w:basedOn w:val="Normal"/>
    <w:next w:val="Normal"/>
    <w:link w:val="IntenseQuoteChar"/>
    <w:uiPriority w:val="30"/>
    <w:qFormat/>
    <w:rsid w:val="00616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A35"/>
    <w:rPr>
      <w:i/>
      <w:iCs/>
      <w:color w:val="0F4761" w:themeColor="accent1" w:themeShade="BF"/>
    </w:rPr>
  </w:style>
  <w:style w:type="character" w:styleId="IntenseReference">
    <w:name w:val="Intense Reference"/>
    <w:basedOn w:val="DefaultParagraphFont"/>
    <w:uiPriority w:val="32"/>
    <w:qFormat/>
    <w:rsid w:val="00616A35"/>
    <w:rPr>
      <w:b/>
      <w:bCs/>
      <w:smallCaps/>
      <w:color w:val="0F4761" w:themeColor="accent1" w:themeShade="BF"/>
      <w:spacing w:val="5"/>
    </w:rPr>
  </w:style>
  <w:style w:type="paragraph" w:customStyle="1" w:styleId="p1">
    <w:name w:val="p1"/>
    <w:basedOn w:val="Normal"/>
    <w:rsid w:val="00616A35"/>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616A35"/>
    <w:rPr>
      <w:rFonts w:ascii="Arial" w:hAnsi="Arial" w:cs="Arial" w:hint="default"/>
      <w:sz w:val="17"/>
      <w:szCs w:val="17"/>
    </w:rPr>
  </w:style>
  <w:style w:type="paragraph" w:styleId="NormalWeb">
    <w:name w:val="Normal (Web)"/>
    <w:basedOn w:val="Normal"/>
    <w:uiPriority w:val="99"/>
    <w:semiHidden/>
    <w:unhideWhenUsed/>
    <w:rsid w:val="00DB71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71A2"/>
    <w:rPr>
      <w:b/>
      <w:bCs/>
    </w:rPr>
  </w:style>
  <w:style w:type="paragraph" w:styleId="Header">
    <w:name w:val="header"/>
    <w:basedOn w:val="Normal"/>
    <w:link w:val="HeaderChar"/>
    <w:uiPriority w:val="99"/>
    <w:unhideWhenUsed/>
    <w:rsid w:val="00D1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75"/>
  </w:style>
  <w:style w:type="paragraph" w:styleId="Footer">
    <w:name w:val="footer"/>
    <w:basedOn w:val="Normal"/>
    <w:link w:val="FooterChar"/>
    <w:uiPriority w:val="99"/>
    <w:unhideWhenUsed/>
    <w:rsid w:val="00D1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CENTRAM</dc:creator>
  <cp:keywords/>
  <dc:description/>
  <cp:lastModifiedBy>Rebecca Campoy</cp:lastModifiedBy>
  <cp:revision>5</cp:revision>
  <dcterms:created xsi:type="dcterms:W3CDTF">2025-11-24T07:39:00Z</dcterms:created>
  <dcterms:modified xsi:type="dcterms:W3CDTF">2025-11-24T07:55:00Z</dcterms:modified>
</cp:coreProperties>
</file>