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7C322" w14:textId="6AEC4D94" w:rsidR="00DD2B6B" w:rsidRPr="007E4F8F" w:rsidRDefault="00A7712C">
      <w:pPr>
        <w:ind w:left="487" w:right="392"/>
        <w:jc w:val="center"/>
        <w:rPr>
          <w:b/>
          <w:sz w:val="20"/>
          <w:szCs w:val="20"/>
        </w:rPr>
      </w:pPr>
      <w:bookmarkStart w:id="0" w:name="_Hlk213839880"/>
      <w:r>
        <w:rPr>
          <w:b/>
          <w:sz w:val="20"/>
        </w:rPr>
        <w:t>Portada para acompañar nuevas propuestas</w:t>
      </w:r>
    </w:p>
    <w:p w14:paraId="56F2C3BC" w14:textId="77777777" w:rsidR="002D52A0" w:rsidRPr="007E4F8F" w:rsidRDefault="002D52A0" w:rsidP="002D52A0">
      <w:pPr>
        <w:jc w:val="center"/>
        <w:rPr>
          <w:i/>
          <w:iCs/>
          <w:sz w:val="20"/>
          <w:szCs w:val="20"/>
        </w:rPr>
      </w:pPr>
    </w:p>
    <w:p w14:paraId="46568790" w14:textId="4606DD66" w:rsidR="007060D6" w:rsidRPr="009C7E0C" w:rsidRDefault="009C7E0C" w:rsidP="009C7E0C">
      <w:pPr>
        <w:pStyle w:val="BodyText"/>
        <w:jc w:val="center"/>
        <w:rPr>
          <w:i/>
          <w:iCs/>
        </w:rPr>
      </w:pPr>
      <w:r>
        <w:rPr>
          <w:i/>
        </w:rPr>
        <w:t>(presentado por Japón)</w:t>
      </w:r>
    </w:p>
    <w:bookmarkEnd w:id="0"/>
    <w:p w14:paraId="009B7290" w14:textId="77777777" w:rsidR="007060D6" w:rsidRPr="007E4F8F" w:rsidRDefault="007060D6" w:rsidP="00360EF7">
      <w:pPr>
        <w:pStyle w:val="BodyText"/>
        <w:rPr>
          <w:b/>
        </w:rPr>
      </w:pPr>
    </w:p>
    <w:p w14:paraId="573D111E" w14:textId="0B87771C" w:rsidR="007060D6" w:rsidRPr="001958DD" w:rsidRDefault="007060D6" w:rsidP="00076D99">
      <w:pPr>
        <w:jc w:val="both"/>
        <w:rPr>
          <w:color w:val="EE0000"/>
          <w:sz w:val="20"/>
          <w:szCs w:val="20"/>
        </w:rPr>
      </w:pPr>
      <w:r>
        <w:rPr>
          <w:b/>
          <w:sz w:val="20"/>
        </w:rPr>
        <w:t xml:space="preserve">Título de la propuesta de Proyecto de Recomendación/Resolución: </w:t>
      </w:r>
      <w:r>
        <w:rPr>
          <w:color w:val="EE0000"/>
          <w:sz w:val="20"/>
        </w:rPr>
        <w:t>Proyecto de Resolución para establecer un grupo de trabajo para simplificar las solicitudes de la Comisión y las respuestas del SCRS</w:t>
      </w:r>
    </w:p>
    <w:p w14:paraId="73CC0C39" w14:textId="77777777" w:rsidR="00440CE3" w:rsidRPr="007E4F8F" w:rsidRDefault="00440CE3" w:rsidP="00360EF7">
      <w:pPr>
        <w:ind w:left="318"/>
        <w:jc w:val="both"/>
        <w:rPr>
          <w:sz w:val="20"/>
          <w:szCs w:val="20"/>
        </w:rPr>
      </w:pPr>
    </w:p>
    <w:p w14:paraId="47CEAC47" w14:textId="1D7E1432" w:rsidR="003D12BF" w:rsidRPr="00440CE3" w:rsidRDefault="003D12BF" w:rsidP="00076D99">
      <w:pPr>
        <w:jc w:val="both"/>
        <w:rPr>
          <w:rFonts w:eastAsiaTheme="minorEastAsia"/>
          <w:sz w:val="20"/>
          <w:szCs w:val="20"/>
        </w:rPr>
      </w:pPr>
      <w:r>
        <w:rPr>
          <w:b/>
          <w:sz w:val="20"/>
        </w:rPr>
        <w:t xml:space="preserve">Título de la(s) recomendación(es) o resolución(es) actualmente vigente(s) que aborda(n) la misma cuestión o cuestiones relacionadas: </w:t>
      </w:r>
      <w:r>
        <w:rPr>
          <w:color w:val="EE0000"/>
          <w:sz w:val="20"/>
        </w:rPr>
        <w:t>Ninguna</w:t>
      </w:r>
    </w:p>
    <w:p w14:paraId="3972FC14" w14:textId="77777777" w:rsidR="00EE3231" w:rsidRPr="007E4F8F" w:rsidRDefault="00EE3231" w:rsidP="00360EF7">
      <w:pPr>
        <w:ind w:left="318"/>
        <w:jc w:val="both"/>
        <w:rPr>
          <w:sz w:val="20"/>
          <w:szCs w:val="20"/>
        </w:rPr>
      </w:pPr>
    </w:p>
    <w:p w14:paraId="3C2E6E7C" w14:textId="2FD10601" w:rsidR="007060D6" w:rsidRPr="009C7E0C" w:rsidRDefault="009C7E0C" w:rsidP="00360EF7">
      <w:pPr>
        <w:widowControl/>
        <w:numPr>
          <w:ilvl w:val="0"/>
          <w:numId w:val="5"/>
        </w:numPr>
        <w:autoSpaceDE/>
        <w:autoSpaceDN/>
        <w:spacing w:after="160" w:line="259" w:lineRule="auto"/>
        <w:ind w:left="426" w:hanging="426"/>
        <w:jc w:val="both"/>
        <w:rPr>
          <w:color w:val="FF0000"/>
          <w:sz w:val="20"/>
          <w:szCs w:val="20"/>
        </w:rPr>
      </w:pPr>
      <w:r w:rsidRPr="009C7E0C">
        <w:rPr>
          <w:sz w:val="20"/>
        </w:rPr>
        <w:t xml:space="preserve">¿Crea nuevas </w:t>
      </w:r>
      <w:r w:rsidRPr="009C7E0C">
        <w:rPr>
          <w:b/>
          <w:sz w:val="20"/>
        </w:rPr>
        <w:t xml:space="preserve">obligaciones de comunicación </w:t>
      </w:r>
      <w:r w:rsidRPr="009C7E0C">
        <w:rPr>
          <w:sz w:val="20"/>
        </w:rPr>
        <w:t xml:space="preserve">para las CPC?     Sí </w:t>
      </w:r>
      <w:sdt>
        <w:sdtPr>
          <w:rPr>
            <w:sz w:val="20"/>
          </w:rPr>
          <w:id w:val="279852826"/>
          <w14:checkbox>
            <w14:checked w14:val="0"/>
            <w14:checkedState w14:val="2612" w14:font="MS Gothic"/>
            <w14:uncheckedState w14:val="2610" w14:font="MS Gothic"/>
          </w14:checkbox>
        </w:sdtPr>
        <w:sdtEndPr/>
        <w:sdtContent>
          <w:r w:rsidRPr="009C7E0C">
            <w:rPr>
              <w:rFonts w:ascii="Segoe UI Symbol" w:hAnsi="Segoe UI Symbol" w:cs="Segoe UI Symbol"/>
              <w:sz w:val="20"/>
            </w:rPr>
            <w:t>☐</w:t>
          </w:r>
        </w:sdtContent>
      </w:sdt>
      <w:r w:rsidRPr="009C7E0C">
        <w:rPr>
          <w:sz w:val="20"/>
        </w:rPr>
        <w:tab/>
      </w:r>
      <w:r w:rsidRPr="009C7E0C">
        <w:rPr>
          <w:color w:val="FF0000"/>
          <w:sz w:val="20"/>
        </w:rPr>
        <w:t xml:space="preserve">No </w:t>
      </w:r>
      <w:sdt>
        <w:sdtPr>
          <w:rPr>
            <w:color w:val="FF0000"/>
            <w:spacing w:val="-2"/>
            <w:sz w:val="20"/>
            <w:szCs w:val="20"/>
          </w:rPr>
          <w:id w:val="-1068185848"/>
          <w14:checkbox>
            <w14:checked w14:val="1"/>
            <w14:checkedState w14:val="2612" w14:font="MS Gothic"/>
            <w14:uncheckedState w14:val="2610" w14:font="MS Gothic"/>
          </w14:checkbox>
        </w:sdtPr>
        <w:sdtEndPr/>
        <w:sdtContent>
          <w:r w:rsidRPr="009C7E0C">
            <w:rPr>
              <w:rFonts w:ascii="Segoe UI Symbol" w:hAnsi="Segoe UI Symbol" w:cs="Segoe UI Symbol"/>
              <w:color w:val="FF0000"/>
              <w:spacing w:val="-2"/>
              <w:sz w:val="20"/>
              <w:szCs w:val="20"/>
            </w:rPr>
            <w:t>☒</w:t>
          </w:r>
        </w:sdtContent>
      </w:sdt>
    </w:p>
    <w:p w14:paraId="63E64AB3" w14:textId="77777777" w:rsidR="009C7E0C" w:rsidRPr="009C7E0C" w:rsidRDefault="009C7E0C" w:rsidP="009C7E0C">
      <w:pPr>
        <w:ind w:left="426"/>
        <w:jc w:val="both"/>
        <w:rPr>
          <w:sz w:val="20"/>
        </w:rPr>
      </w:pPr>
      <w:r w:rsidRPr="009C7E0C">
        <w:rPr>
          <w:sz w:val="20"/>
        </w:rPr>
        <w:t xml:space="preserve">Breve descripción de la(s) nueva(s) obligación(es) de comunicación: </w:t>
      </w:r>
    </w:p>
    <w:p w14:paraId="3AC8DC6E" w14:textId="392290F4" w:rsidR="007060D6" w:rsidRPr="007E4F8F" w:rsidRDefault="007060D6" w:rsidP="00360EF7">
      <w:pPr>
        <w:pStyle w:val="BodyText"/>
      </w:pPr>
    </w:p>
    <w:p w14:paraId="6347C186" w14:textId="03FB6363" w:rsidR="00473753" w:rsidRPr="007E4F8F" w:rsidRDefault="00473753" w:rsidP="00360EF7">
      <w:pPr>
        <w:ind w:left="318"/>
        <w:rPr>
          <w:sz w:val="20"/>
          <w:szCs w:val="20"/>
        </w:rPr>
      </w:pPr>
    </w:p>
    <w:p w14:paraId="2A825ED8" w14:textId="1E002E56" w:rsidR="00360EF7" w:rsidRPr="009C7E0C" w:rsidRDefault="009C7E0C" w:rsidP="009C7E0C">
      <w:pPr>
        <w:widowControl/>
        <w:numPr>
          <w:ilvl w:val="0"/>
          <w:numId w:val="5"/>
        </w:numPr>
        <w:tabs>
          <w:tab w:val="left" w:pos="6804"/>
        </w:tabs>
        <w:autoSpaceDE/>
        <w:autoSpaceDN/>
        <w:spacing w:after="160" w:line="259" w:lineRule="auto"/>
        <w:ind w:left="426" w:hanging="426"/>
        <w:jc w:val="both"/>
        <w:rPr>
          <w:sz w:val="20"/>
          <w:szCs w:val="20"/>
        </w:rPr>
      </w:pPr>
      <w:r w:rsidRPr="009C7E0C">
        <w:rPr>
          <w:sz w:val="20"/>
        </w:rPr>
        <w:t xml:space="preserve">¿Requiere aportaciones o </w:t>
      </w:r>
      <w:r w:rsidRPr="009C7E0C">
        <w:rPr>
          <w:b/>
          <w:sz w:val="20"/>
        </w:rPr>
        <w:t xml:space="preserve">trabajo </w:t>
      </w:r>
      <w:r w:rsidRPr="009C7E0C">
        <w:rPr>
          <w:bCs/>
          <w:sz w:val="20"/>
        </w:rPr>
        <w:t>adicional</w:t>
      </w:r>
      <w:r w:rsidRPr="009C7E0C">
        <w:rPr>
          <w:b/>
          <w:sz w:val="20"/>
        </w:rPr>
        <w:t xml:space="preserve"> por parte del SCRS</w:t>
      </w:r>
      <w:r w:rsidRPr="009C7E0C">
        <w:rPr>
          <w:sz w:val="20"/>
        </w:rPr>
        <w:t xml:space="preserve">? </w:t>
      </w:r>
      <w:r w:rsidRPr="009C7E0C">
        <w:rPr>
          <w:color w:val="EE0000"/>
          <w:sz w:val="20"/>
        </w:rPr>
        <w:t xml:space="preserve"> Sí </w:t>
      </w:r>
      <w:sdt>
        <w:sdtPr>
          <w:rPr>
            <w:color w:val="EE0000"/>
            <w:sz w:val="20"/>
          </w:rPr>
          <w:id w:val="89124157"/>
          <w14:checkbox>
            <w14:checked w14:val="1"/>
            <w14:checkedState w14:val="2612" w14:font="MS Gothic"/>
            <w14:uncheckedState w14:val="2610" w14:font="MS Gothic"/>
          </w14:checkbox>
        </w:sdtPr>
        <w:sdtEndPr/>
        <w:sdtContent>
          <w:r w:rsidRPr="009C7E0C">
            <w:rPr>
              <w:rFonts w:ascii="MS Gothic" w:eastAsia="MS Gothic" w:hAnsi="MS Gothic" w:hint="eastAsia"/>
              <w:color w:val="EE0000"/>
              <w:sz w:val="20"/>
            </w:rPr>
            <w:t>☒</w:t>
          </w:r>
        </w:sdtContent>
      </w:sdt>
      <w:r w:rsidRPr="009C7E0C">
        <w:rPr>
          <w:sz w:val="20"/>
        </w:rPr>
        <w:tab/>
        <w:t xml:space="preserve">No </w:t>
      </w:r>
      <w:sdt>
        <w:sdtPr>
          <w:rPr>
            <w:spacing w:val="-2"/>
            <w:sz w:val="20"/>
            <w:szCs w:val="20"/>
          </w:rPr>
          <w:id w:val="-1209718574"/>
          <w14:checkbox>
            <w14:checked w14:val="0"/>
            <w14:checkedState w14:val="2612" w14:font="MS Gothic"/>
            <w14:uncheckedState w14:val="2610" w14:font="MS Gothic"/>
          </w14:checkbox>
        </w:sdtPr>
        <w:sdtEndPr/>
        <w:sdtContent>
          <w:r w:rsidRPr="009C7E0C">
            <w:rPr>
              <w:rFonts w:ascii="MS Gothic" w:eastAsia="MS Gothic" w:hAnsi="MS Gothic" w:hint="eastAsia"/>
              <w:spacing w:val="-2"/>
              <w:sz w:val="20"/>
              <w:szCs w:val="20"/>
            </w:rPr>
            <w:t>☐</w:t>
          </w:r>
        </w:sdtContent>
      </w:sdt>
    </w:p>
    <w:p w14:paraId="520F41E0" w14:textId="06A39312" w:rsidR="009C7E0C" w:rsidRPr="009C7E0C" w:rsidRDefault="009C7E0C" w:rsidP="009C7E0C">
      <w:pPr>
        <w:tabs>
          <w:tab w:val="left" w:pos="6804"/>
          <w:tab w:val="left" w:pos="7371"/>
        </w:tabs>
        <w:ind w:left="360" w:firstLine="66"/>
        <w:jc w:val="both"/>
        <w:rPr>
          <w:sz w:val="20"/>
          <w:szCs w:val="20"/>
        </w:rPr>
      </w:pPr>
      <w:r w:rsidRPr="009C7E0C">
        <w:rPr>
          <w:sz w:val="20"/>
        </w:rPr>
        <w:t>¿Está este trabajo ya incluido en el Plan de trabajo actual del SCRS?</w:t>
      </w:r>
      <w:r w:rsidRPr="009C7E0C">
        <w:rPr>
          <w:sz w:val="20"/>
        </w:rPr>
        <w:tab/>
        <w:t xml:space="preserve">Sí </w:t>
      </w:r>
      <w:sdt>
        <w:sdtPr>
          <w:rPr>
            <w:sz w:val="20"/>
          </w:rPr>
          <w:id w:val="-1260672485"/>
          <w14:checkbox>
            <w14:checked w14:val="0"/>
            <w14:checkedState w14:val="2612" w14:font="MS Gothic"/>
            <w14:uncheckedState w14:val="2610" w14:font="MS Gothic"/>
          </w14:checkbox>
        </w:sdtPr>
        <w:sdtEndPr/>
        <w:sdtContent>
          <w:r w:rsidRPr="009C7E0C">
            <w:rPr>
              <w:rFonts w:ascii="Segoe UI Symbol" w:hAnsi="Segoe UI Symbol" w:cs="Segoe UI Symbol"/>
              <w:sz w:val="20"/>
            </w:rPr>
            <w:t>☐</w:t>
          </w:r>
        </w:sdtContent>
      </w:sdt>
      <w:r w:rsidRPr="009C7E0C">
        <w:rPr>
          <w:sz w:val="20"/>
        </w:rPr>
        <w:tab/>
      </w:r>
      <w:r w:rsidRPr="009C7E0C">
        <w:rPr>
          <w:color w:val="EE0000"/>
          <w:sz w:val="20"/>
        </w:rPr>
        <w:t xml:space="preserve">No </w:t>
      </w:r>
      <w:sdt>
        <w:sdtPr>
          <w:rPr>
            <w:color w:val="EE0000"/>
            <w:spacing w:val="-2"/>
            <w:sz w:val="20"/>
            <w:szCs w:val="20"/>
          </w:rPr>
          <w:id w:val="818388141"/>
          <w14:checkbox>
            <w14:checked w14:val="1"/>
            <w14:checkedState w14:val="2612" w14:font="MS Gothic"/>
            <w14:uncheckedState w14:val="2610" w14:font="MS Gothic"/>
          </w14:checkbox>
        </w:sdtPr>
        <w:sdtEndPr/>
        <w:sdtContent>
          <w:r w:rsidRPr="009C7E0C">
            <w:rPr>
              <w:rFonts w:ascii="MS Gothic" w:eastAsia="MS Gothic" w:hAnsi="MS Gothic" w:hint="eastAsia"/>
              <w:color w:val="EE0000"/>
              <w:spacing w:val="-2"/>
              <w:sz w:val="20"/>
              <w:szCs w:val="20"/>
            </w:rPr>
            <w:t>☒</w:t>
          </w:r>
        </w:sdtContent>
      </w:sdt>
    </w:p>
    <w:p w14:paraId="29AA45E5" w14:textId="77777777" w:rsidR="001958DD" w:rsidRPr="009C7E0C" w:rsidRDefault="001958DD" w:rsidP="001F5E3A">
      <w:pPr>
        <w:ind w:left="360" w:firstLine="66"/>
        <w:jc w:val="both"/>
        <w:rPr>
          <w:sz w:val="20"/>
          <w:szCs w:val="20"/>
        </w:rPr>
      </w:pPr>
    </w:p>
    <w:p w14:paraId="6BBD1AE0" w14:textId="40D6E9BF" w:rsidR="00473753" w:rsidRPr="007E4F8F" w:rsidRDefault="009C7E0C" w:rsidP="001F5E3A">
      <w:pPr>
        <w:ind w:left="360" w:firstLine="66"/>
        <w:jc w:val="both"/>
        <w:rPr>
          <w:sz w:val="20"/>
          <w:szCs w:val="20"/>
        </w:rPr>
      </w:pPr>
      <w:r w:rsidRPr="004419CA">
        <w:rPr>
          <w:sz w:val="20"/>
        </w:rPr>
        <w:t>Breve descripción del nuevo trabajo científico necesario (es decir, evaluación del stock, análisis, consultor externo):</w:t>
      </w:r>
    </w:p>
    <w:p w14:paraId="4BA1BC67" w14:textId="77777777" w:rsidR="001958DD" w:rsidRDefault="001958DD" w:rsidP="001958DD">
      <w:pPr>
        <w:ind w:left="318" w:firstLine="108"/>
        <w:rPr>
          <w:sz w:val="20"/>
          <w:szCs w:val="20"/>
        </w:rPr>
      </w:pPr>
    </w:p>
    <w:p w14:paraId="79C709FB" w14:textId="61A9D6C9" w:rsidR="003D12BF" w:rsidRPr="001958DD" w:rsidRDefault="00440CE3" w:rsidP="001958DD">
      <w:pPr>
        <w:ind w:left="318" w:firstLine="108"/>
        <w:rPr>
          <w:color w:val="EE0000"/>
          <w:sz w:val="20"/>
          <w:szCs w:val="20"/>
        </w:rPr>
      </w:pPr>
      <w:r>
        <w:rPr>
          <w:color w:val="EE0000"/>
          <w:sz w:val="20"/>
        </w:rPr>
        <w:t>Examen del análisis de las solicitudes actuales de la Comisión por parte del presidente del SCRS.</w:t>
      </w:r>
    </w:p>
    <w:p w14:paraId="63D6DF76" w14:textId="3849CB35" w:rsidR="003D12BF" w:rsidRDefault="003D12BF" w:rsidP="00360EF7">
      <w:pPr>
        <w:ind w:left="318"/>
        <w:rPr>
          <w:sz w:val="20"/>
          <w:szCs w:val="20"/>
        </w:rPr>
      </w:pPr>
    </w:p>
    <w:p w14:paraId="58002EE6" w14:textId="77777777" w:rsidR="00A9125E" w:rsidRPr="007E4F8F" w:rsidRDefault="00A9125E" w:rsidP="00360EF7">
      <w:pPr>
        <w:ind w:left="318"/>
        <w:rPr>
          <w:sz w:val="20"/>
          <w:szCs w:val="20"/>
        </w:rPr>
      </w:pPr>
    </w:p>
    <w:p w14:paraId="058B8562" w14:textId="48A8FBC3" w:rsidR="009C7E0C" w:rsidRPr="009C7E0C" w:rsidRDefault="009C7E0C" w:rsidP="009C7E0C">
      <w:pPr>
        <w:widowControl/>
        <w:numPr>
          <w:ilvl w:val="0"/>
          <w:numId w:val="5"/>
        </w:numPr>
        <w:autoSpaceDE/>
        <w:autoSpaceDN/>
        <w:spacing w:after="160" w:line="259" w:lineRule="auto"/>
        <w:ind w:left="426" w:hanging="426"/>
        <w:jc w:val="both"/>
        <w:rPr>
          <w:sz w:val="20"/>
          <w:szCs w:val="20"/>
        </w:rPr>
      </w:pPr>
      <w:r w:rsidRPr="009C7E0C">
        <w:rPr>
          <w:sz w:val="20"/>
        </w:rPr>
        <w:t xml:space="preserve">¿Implica la creación de un </w:t>
      </w:r>
      <w:r w:rsidRPr="009C7E0C">
        <w:rPr>
          <w:b/>
          <w:sz w:val="20"/>
        </w:rPr>
        <w:t>nuevo grupo de trabajo o proceso intersesiones</w:t>
      </w:r>
      <w:r w:rsidRPr="009C7E0C">
        <w:rPr>
          <w:sz w:val="20"/>
        </w:rPr>
        <w:t xml:space="preserve">?  </w:t>
      </w:r>
      <w:r w:rsidRPr="009C7E0C">
        <w:rPr>
          <w:color w:val="EE0000"/>
          <w:sz w:val="20"/>
        </w:rPr>
        <w:t xml:space="preserve">  Sí </w:t>
      </w:r>
      <w:sdt>
        <w:sdtPr>
          <w:rPr>
            <w:color w:val="EE0000"/>
            <w:sz w:val="20"/>
          </w:rPr>
          <w:id w:val="1144702017"/>
          <w14:checkbox>
            <w14:checked w14:val="1"/>
            <w14:checkedState w14:val="2612" w14:font="MS Gothic"/>
            <w14:uncheckedState w14:val="2610" w14:font="MS Gothic"/>
          </w14:checkbox>
        </w:sdtPr>
        <w:sdtEndPr/>
        <w:sdtContent>
          <w:r w:rsidRPr="009C7E0C">
            <w:rPr>
              <w:rFonts w:ascii="MS Gothic" w:eastAsia="MS Gothic" w:hAnsi="MS Gothic" w:hint="eastAsia"/>
              <w:color w:val="EE0000"/>
              <w:sz w:val="20"/>
            </w:rPr>
            <w:t>☒</w:t>
          </w:r>
        </w:sdtContent>
      </w:sdt>
      <w:r w:rsidRPr="009C7E0C">
        <w:rPr>
          <w:sz w:val="20"/>
        </w:rPr>
        <w:tab/>
        <w:t xml:space="preserve">No </w:t>
      </w:r>
      <w:sdt>
        <w:sdtPr>
          <w:rPr>
            <w:spacing w:val="-2"/>
            <w:sz w:val="20"/>
            <w:szCs w:val="20"/>
          </w:rPr>
          <w:id w:val="1655565838"/>
          <w14:checkbox>
            <w14:checked w14:val="0"/>
            <w14:checkedState w14:val="2612" w14:font="MS Gothic"/>
            <w14:uncheckedState w14:val="2610" w14:font="MS Gothic"/>
          </w14:checkbox>
        </w:sdtPr>
        <w:sdtEndPr/>
        <w:sdtContent>
          <w:r w:rsidRPr="009C7E0C">
            <w:rPr>
              <w:rFonts w:ascii="MS Gothic" w:eastAsia="MS Gothic" w:hAnsi="MS Gothic" w:hint="eastAsia"/>
              <w:spacing w:val="-2"/>
              <w:sz w:val="20"/>
              <w:szCs w:val="20"/>
            </w:rPr>
            <w:t>☐</w:t>
          </w:r>
        </w:sdtContent>
      </w:sdt>
    </w:p>
    <w:p w14:paraId="68D241DE" w14:textId="1F598D05" w:rsidR="003D12BF" w:rsidRDefault="003D12BF" w:rsidP="00360EF7">
      <w:pPr>
        <w:ind w:left="318"/>
        <w:rPr>
          <w:sz w:val="20"/>
          <w:szCs w:val="20"/>
        </w:rPr>
      </w:pPr>
    </w:p>
    <w:p w14:paraId="400A92C8" w14:textId="476B5275" w:rsidR="00531635" w:rsidRPr="007E4F8F" w:rsidRDefault="00531635" w:rsidP="00360EF7">
      <w:pPr>
        <w:ind w:left="318"/>
        <w:rPr>
          <w:sz w:val="20"/>
          <w:szCs w:val="20"/>
        </w:rPr>
      </w:pPr>
    </w:p>
    <w:p w14:paraId="3503BBAF" w14:textId="77777777" w:rsidR="009C7E0C" w:rsidRPr="009C7E0C" w:rsidRDefault="009C7E0C" w:rsidP="009C7E0C">
      <w:pPr>
        <w:widowControl/>
        <w:numPr>
          <w:ilvl w:val="0"/>
          <w:numId w:val="5"/>
        </w:numPr>
        <w:autoSpaceDE/>
        <w:autoSpaceDN/>
        <w:spacing w:after="160" w:line="259" w:lineRule="auto"/>
        <w:ind w:left="426" w:hanging="426"/>
        <w:jc w:val="both"/>
        <w:rPr>
          <w:sz w:val="20"/>
          <w:szCs w:val="20"/>
        </w:rPr>
      </w:pPr>
      <w:r w:rsidRPr="009C7E0C">
        <w:rPr>
          <w:sz w:val="20"/>
        </w:rPr>
        <w:t xml:space="preserve">¿Requiere un nuevo </w:t>
      </w:r>
      <w:r w:rsidRPr="009C7E0C">
        <w:rPr>
          <w:b/>
          <w:sz w:val="20"/>
        </w:rPr>
        <w:t>programa o actividades adicionales que deba gestionar la Secretaría</w:t>
      </w:r>
      <w:r w:rsidRPr="009C7E0C">
        <w:rPr>
          <w:sz w:val="20"/>
        </w:rPr>
        <w:t xml:space="preserve">?  </w:t>
      </w:r>
    </w:p>
    <w:p w14:paraId="277CF7F4" w14:textId="77777777" w:rsidR="009C7E0C" w:rsidRPr="009C7E0C" w:rsidRDefault="009C7E0C" w:rsidP="009C7E0C">
      <w:pPr>
        <w:ind w:left="318"/>
        <w:rPr>
          <w:color w:val="FF0000"/>
          <w:spacing w:val="-2"/>
          <w:sz w:val="20"/>
          <w:szCs w:val="20"/>
        </w:rPr>
      </w:pPr>
      <w:r w:rsidRPr="009C7E0C">
        <w:rPr>
          <w:sz w:val="20"/>
        </w:rPr>
        <w:t xml:space="preserve">   Sí </w:t>
      </w:r>
      <w:sdt>
        <w:sdtPr>
          <w:rPr>
            <w:sz w:val="20"/>
          </w:rPr>
          <w:id w:val="1536081079"/>
          <w14:checkbox>
            <w14:checked w14:val="0"/>
            <w14:checkedState w14:val="2612" w14:font="MS Gothic"/>
            <w14:uncheckedState w14:val="2610" w14:font="MS Gothic"/>
          </w14:checkbox>
        </w:sdtPr>
        <w:sdtEndPr/>
        <w:sdtContent>
          <w:r w:rsidRPr="009C7E0C">
            <w:rPr>
              <w:rFonts w:ascii="Segoe UI Symbol" w:hAnsi="Segoe UI Symbol" w:cs="Segoe UI Symbol"/>
              <w:sz w:val="20"/>
            </w:rPr>
            <w:t>☐</w:t>
          </w:r>
        </w:sdtContent>
      </w:sdt>
      <w:r w:rsidRPr="009C7E0C">
        <w:rPr>
          <w:sz w:val="20"/>
        </w:rPr>
        <w:tab/>
      </w:r>
      <w:r w:rsidRPr="009C7E0C">
        <w:rPr>
          <w:color w:val="FF0000"/>
          <w:sz w:val="20"/>
        </w:rPr>
        <w:t xml:space="preserve">No </w:t>
      </w:r>
      <w:sdt>
        <w:sdtPr>
          <w:rPr>
            <w:color w:val="FF0000"/>
            <w:spacing w:val="-2"/>
            <w:sz w:val="20"/>
            <w:szCs w:val="20"/>
          </w:rPr>
          <w:id w:val="560759300"/>
          <w14:checkbox>
            <w14:checked w14:val="1"/>
            <w14:checkedState w14:val="2612" w14:font="MS Gothic"/>
            <w14:uncheckedState w14:val="2610" w14:font="MS Gothic"/>
          </w14:checkbox>
        </w:sdtPr>
        <w:sdtEndPr/>
        <w:sdtContent>
          <w:r w:rsidRPr="009C7E0C">
            <w:rPr>
              <w:rFonts w:ascii="Segoe UI Symbol" w:hAnsi="Segoe UI Symbol" w:cs="Segoe UI Symbol"/>
              <w:color w:val="FF0000"/>
              <w:spacing w:val="-2"/>
              <w:sz w:val="20"/>
              <w:szCs w:val="20"/>
            </w:rPr>
            <w:t>☒</w:t>
          </w:r>
        </w:sdtContent>
      </w:sdt>
    </w:p>
    <w:p w14:paraId="0041197F" w14:textId="77777777" w:rsidR="009C7E0C" w:rsidRPr="009C7E0C" w:rsidRDefault="009C7E0C" w:rsidP="009C7E0C">
      <w:pPr>
        <w:ind w:left="318"/>
        <w:rPr>
          <w:sz w:val="20"/>
          <w:szCs w:val="20"/>
        </w:rPr>
      </w:pPr>
    </w:p>
    <w:p w14:paraId="7789F486" w14:textId="5C7BC60C" w:rsidR="003D12BF" w:rsidRDefault="009C7E0C" w:rsidP="009C7E0C">
      <w:pPr>
        <w:ind w:firstLine="426"/>
        <w:rPr>
          <w:spacing w:val="-2"/>
          <w:sz w:val="20"/>
          <w:szCs w:val="20"/>
        </w:rPr>
      </w:pPr>
      <w:r w:rsidRPr="009C7E0C">
        <w:rPr>
          <w:sz w:val="20"/>
        </w:rPr>
        <w:t xml:space="preserve">Breve descripción del nuevo trabajo necesario de la Secretaría: </w:t>
      </w:r>
    </w:p>
    <w:p w14:paraId="5D5CCD4F" w14:textId="77777777" w:rsidR="00295B80" w:rsidRPr="007E4F8F" w:rsidRDefault="00295B80" w:rsidP="00360EF7">
      <w:pPr>
        <w:rPr>
          <w:spacing w:val="-2"/>
          <w:sz w:val="20"/>
          <w:szCs w:val="20"/>
        </w:rPr>
      </w:pPr>
    </w:p>
    <w:p w14:paraId="2990240E" w14:textId="77777777" w:rsidR="009C7E0C" w:rsidRPr="009C7E0C" w:rsidRDefault="009C7E0C" w:rsidP="009C7E0C">
      <w:pPr>
        <w:widowControl/>
        <w:numPr>
          <w:ilvl w:val="0"/>
          <w:numId w:val="5"/>
        </w:numPr>
        <w:autoSpaceDE/>
        <w:autoSpaceDN/>
        <w:spacing w:after="160" w:line="259" w:lineRule="auto"/>
        <w:ind w:left="426" w:hanging="426"/>
        <w:jc w:val="both"/>
        <w:rPr>
          <w:spacing w:val="-2"/>
          <w:sz w:val="20"/>
          <w:szCs w:val="20"/>
        </w:rPr>
      </w:pPr>
      <w:r w:rsidRPr="009C7E0C">
        <w:rPr>
          <w:sz w:val="20"/>
        </w:rPr>
        <w:t>¿Cuál es el calendario propuesto para la implementación? ¿Existen distintos calendarios específicos para determinadas CPC, pesquerías, regiones, etc.?</w:t>
      </w:r>
    </w:p>
    <w:p w14:paraId="3655F606" w14:textId="20286B93" w:rsidR="00080B68" w:rsidRPr="00440CE3" w:rsidRDefault="00440CE3" w:rsidP="00440CE3">
      <w:pPr>
        <w:ind w:left="426"/>
        <w:rPr>
          <w:rFonts w:eastAsiaTheme="minorEastAsia"/>
          <w:spacing w:val="-2"/>
          <w:sz w:val="20"/>
          <w:szCs w:val="20"/>
        </w:rPr>
      </w:pPr>
      <w:r>
        <w:rPr>
          <w:color w:val="EE0000"/>
          <w:sz w:val="20"/>
        </w:rPr>
        <w:t>Un año</w:t>
      </w:r>
    </w:p>
    <w:p w14:paraId="654C3851" w14:textId="77777777" w:rsidR="00295B80" w:rsidRPr="007E4F8F" w:rsidRDefault="00295B80" w:rsidP="00360EF7">
      <w:pPr>
        <w:rPr>
          <w:spacing w:val="-2"/>
          <w:sz w:val="20"/>
          <w:szCs w:val="20"/>
        </w:rPr>
      </w:pPr>
    </w:p>
    <w:p w14:paraId="0FD2CF62" w14:textId="5E7BF7A0" w:rsidR="003134F6" w:rsidRPr="009C7E0C" w:rsidRDefault="009C7E0C" w:rsidP="009C7E0C">
      <w:pPr>
        <w:widowControl/>
        <w:numPr>
          <w:ilvl w:val="0"/>
          <w:numId w:val="5"/>
        </w:numPr>
        <w:autoSpaceDE/>
        <w:autoSpaceDN/>
        <w:spacing w:after="160" w:line="259" w:lineRule="auto"/>
        <w:ind w:left="426" w:hanging="426"/>
        <w:jc w:val="both"/>
        <w:rPr>
          <w:spacing w:val="-2"/>
          <w:sz w:val="20"/>
          <w:szCs w:val="20"/>
        </w:rPr>
      </w:pPr>
      <w:bookmarkStart w:id="1" w:name="_Hlk211955220"/>
      <w:r w:rsidRPr="009C7E0C">
        <w:rPr>
          <w:sz w:val="20"/>
        </w:rPr>
        <w:t>¿Hay alguna otra información pertinente sobre las repercusiones de la propuesta en lo referente a los recursos y a la carga de trabajo?</w:t>
      </w:r>
      <w:bookmarkEnd w:id="1"/>
    </w:p>
    <w:p w14:paraId="44C541C7" w14:textId="3EEEB7C4" w:rsidR="00440CE3" w:rsidRPr="00492F20" w:rsidRDefault="00440CE3" w:rsidP="00440CE3">
      <w:pPr>
        <w:ind w:left="426"/>
        <w:rPr>
          <w:rFonts w:eastAsiaTheme="minorEastAsia"/>
          <w:color w:val="EE0000"/>
          <w:sz w:val="20"/>
          <w:szCs w:val="20"/>
        </w:rPr>
      </w:pPr>
      <w:r>
        <w:rPr>
          <w:color w:val="EE0000"/>
          <w:sz w:val="20"/>
        </w:rPr>
        <w:t>Examen y análisis de las solicitudes actuales de la Comisión por parte del presidente de la Comisión, el presidente del SCRS, el presidente del GTP y los presidentes de las Subcomisiones.</w:t>
      </w:r>
    </w:p>
    <w:p w14:paraId="6ECF0552" w14:textId="10917CFA" w:rsidR="00440CE3" w:rsidRPr="00492F20" w:rsidRDefault="00440CE3">
      <w:pPr>
        <w:rPr>
          <w:color w:val="EE0000"/>
          <w:sz w:val="20"/>
          <w:szCs w:val="20"/>
        </w:rPr>
      </w:pPr>
      <w:r>
        <w:br w:type="page"/>
      </w:r>
    </w:p>
    <w:p w14:paraId="435763D9" w14:textId="3AF85730" w:rsidR="003657CE" w:rsidRDefault="003657CE" w:rsidP="003657CE">
      <w:pPr>
        <w:pStyle w:val="BodyText"/>
        <w:jc w:val="right"/>
        <w:rPr>
          <w:b/>
          <w:bCs/>
        </w:rPr>
      </w:pPr>
      <w:bookmarkStart w:id="2" w:name="_Hlk212543013"/>
      <w:r>
        <w:rPr>
          <w:b/>
        </w:rPr>
        <w:lastRenderedPageBreak/>
        <w:t>Original: inglés</w:t>
      </w:r>
    </w:p>
    <w:p w14:paraId="761C8749" w14:textId="77777777" w:rsidR="003657CE" w:rsidRDefault="003657CE" w:rsidP="00492F20">
      <w:pPr>
        <w:pStyle w:val="BodyText"/>
        <w:jc w:val="center"/>
        <w:rPr>
          <w:b/>
          <w:bCs/>
        </w:rPr>
      </w:pPr>
    </w:p>
    <w:p w14:paraId="1BC77A38" w14:textId="77777777" w:rsidR="00701777" w:rsidRDefault="00440CE3" w:rsidP="00492F20">
      <w:pPr>
        <w:pStyle w:val="BodyText"/>
        <w:jc w:val="center"/>
        <w:rPr>
          <w:b/>
        </w:rPr>
      </w:pPr>
      <w:r>
        <w:rPr>
          <w:b/>
        </w:rPr>
        <w:t>Proyecto de Resolución para establecer un grupo de trabajo para simplificar</w:t>
      </w:r>
    </w:p>
    <w:p w14:paraId="288439CC" w14:textId="5AEEF204" w:rsidR="002224F8" w:rsidRDefault="00440CE3" w:rsidP="00492F20">
      <w:pPr>
        <w:pStyle w:val="BodyText"/>
        <w:jc w:val="center"/>
        <w:rPr>
          <w:b/>
          <w:bCs/>
        </w:rPr>
      </w:pPr>
      <w:r>
        <w:rPr>
          <w:b/>
        </w:rPr>
        <w:t xml:space="preserve"> las solicitudes de la Comisión y las respuestas del SCRS </w:t>
      </w:r>
    </w:p>
    <w:p w14:paraId="572A6051" w14:textId="4A73CF49" w:rsidR="00440CE3" w:rsidRPr="00492F20" w:rsidRDefault="00440CE3" w:rsidP="00492F20">
      <w:pPr>
        <w:pStyle w:val="BodyText"/>
        <w:jc w:val="center"/>
        <w:rPr>
          <w:b/>
          <w:bCs/>
        </w:rPr>
      </w:pPr>
    </w:p>
    <w:bookmarkEnd w:id="2"/>
    <w:p w14:paraId="0FBDE25D" w14:textId="2B909FFC" w:rsidR="00440CE3" w:rsidRPr="00492F20" w:rsidRDefault="00440CE3" w:rsidP="00440CE3">
      <w:pPr>
        <w:pStyle w:val="BodyText"/>
        <w:jc w:val="center"/>
        <w:rPr>
          <w:i/>
          <w:iCs/>
        </w:rPr>
      </w:pPr>
      <w:r>
        <w:rPr>
          <w:i/>
        </w:rPr>
        <w:t>(presentado por Japón)</w:t>
      </w:r>
    </w:p>
    <w:p w14:paraId="02A1C296" w14:textId="77777777" w:rsidR="00440CE3" w:rsidRDefault="00440CE3" w:rsidP="009C7E0C">
      <w:pPr>
        <w:pStyle w:val="BodyText"/>
        <w:jc w:val="both"/>
      </w:pPr>
    </w:p>
    <w:p w14:paraId="12B29BD5" w14:textId="32FF4F67" w:rsidR="00440CE3" w:rsidRDefault="00492F20" w:rsidP="009C7E0C">
      <w:pPr>
        <w:pStyle w:val="BodyText"/>
        <w:ind w:firstLine="426"/>
        <w:jc w:val="both"/>
      </w:pPr>
      <w:r>
        <w:rPr>
          <w:i/>
          <w:iCs/>
        </w:rPr>
        <w:t>RECONOCIENDO</w:t>
      </w:r>
      <w:r>
        <w:t xml:space="preserve"> que el número de solicitudes de la Comisión al SCRS ha aumentado en la última década</w:t>
      </w:r>
      <w:r w:rsidR="000D0412">
        <w:rPr>
          <w:rStyle w:val="FootnoteReference"/>
        </w:rPr>
        <w:footnoteReference w:id="1"/>
      </w:r>
      <w:r>
        <w:t>;</w:t>
      </w:r>
    </w:p>
    <w:p w14:paraId="6910FBB7" w14:textId="77777777" w:rsidR="00440CE3" w:rsidRDefault="00440CE3" w:rsidP="009C7E0C">
      <w:pPr>
        <w:pStyle w:val="BodyText"/>
        <w:jc w:val="both"/>
      </w:pPr>
    </w:p>
    <w:p w14:paraId="4B959B4F" w14:textId="188F3F5C" w:rsidR="00440CE3" w:rsidRDefault="00492F20" w:rsidP="009C7E0C">
      <w:pPr>
        <w:pStyle w:val="BodyText"/>
        <w:ind w:firstLine="426"/>
        <w:jc w:val="both"/>
      </w:pPr>
      <w:r>
        <w:rPr>
          <w:i/>
          <w:iCs/>
        </w:rPr>
        <w:t xml:space="preserve">PREOCUPADA </w:t>
      </w:r>
      <w:r>
        <w:t>por el hecho de que la carga de trabajo del SCRS para responder a las solicitudes de la Comisión ha ido en aumento, lo que socava la capacidad del SCRS para trabajar en tareas clave;</w:t>
      </w:r>
    </w:p>
    <w:p w14:paraId="4573FAE5" w14:textId="77777777" w:rsidR="00440CE3" w:rsidRDefault="00440CE3" w:rsidP="009C7E0C">
      <w:pPr>
        <w:pStyle w:val="BodyText"/>
        <w:jc w:val="both"/>
      </w:pPr>
    </w:p>
    <w:p w14:paraId="0D6CEAD4" w14:textId="6E14E202" w:rsidR="00440CE3" w:rsidRDefault="00492F20" w:rsidP="009C7E0C">
      <w:pPr>
        <w:pStyle w:val="BodyText"/>
        <w:ind w:firstLine="426"/>
        <w:jc w:val="both"/>
      </w:pPr>
      <w:r>
        <w:rPr>
          <w:i/>
          <w:iCs/>
        </w:rPr>
        <w:t xml:space="preserve">CONSCIENTE </w:t>
      </w:r>
      <w:r>
        <w:t>de que algunas de las solicitudes se consideran obsoletas, son menos importantes de lo que se pensaba inicialmente o se repiten varias veces sin recibir respuestas significativas por parte del SCRS.</w:t>
      </w:r>
    </w:p>
    <w:p w14:paraId="26796D02" w14:textId="77777777" w:rsidR="00440CE3" w:rsidRDefault="00440CE3" w:rsidP="009C7E0C">
      <w:pPr>
        <w:pStyle w:val="BodyText"/>
        <w:jc w:val="both"/>
      </w:pPr>
    </w:p>
    <w:p w14:paraId="5CAF8B1C" w14:textId="77777777" w:rsidR="00492F20" w:rsidRDefault="00492F20" w:rsidP="00440CE3">
      <w:pPr>
        <w:pStyle w:val="BodyText"/>
        <w:jc w:val="center"/>
      </w:pPr>
    </w:p>
    <w:p w14:paraId="0EAA4A8C" w14:textId="77777777" w:rsidR="00492F20" w:rsidRDefault="00440CE3" w:rsidP="00440CE3">
      <w:pPr>
        <w:pStyle w:val="BodyText"/>
        <w:jc w:val="center"/>
      </w:pPr>
      <w:r>
        <w:t xml:space="preserve">LA COMISIÓN INTERNACIONAL PARA LA CONSERVACIÓN </w:t>
      </w:r>
    </w:p>
    <w:p w14:paraId="0B244B7D" w14:textId="68F9D189" w:rsidR="00440CE3" w:rsidRDefault="00440CE3" w:rsidP="00440CE3">
      <w:pPr>
        <w:pStyle w:val="BodyText"/>
        <w:jc w:val="center"/>
      </w:pPr>
      <w:r>
        <w:t>DEL ATÚN ATLÁNTICO (ICCAT) RESUELVE LO SIGUIENTE:</w:t>
      </w:r>
    </w:p>
    <w:p w14:paraId="0A70AB91" w14:textId="77777777" w:rsidR="00440CE3" w:rsidRDefault="00440CE3" w:rsidP="00440CE3">
      <w:pPr>
        <w:pStyle w:val="BodyText"/>
      </w:pPr>
    </w:p>
    <w:p w14:paraId="1F729326" w14:textId="080AEE53" w:rsidR="00440CE3" w:rsidRDefault="00440CE3" w:rsidP="00492F20">
      <w:pPr>
        <w:pStyle w:val="BodyText"/>
        <w:numPr>
          <w:ilvl w:val="0"/>
          <w:numId w:val="4"/>
        </w:numPr>
        <w:ind w:left="426" w:hanging="426"/>
        <w:jc w:val="both"/>
      </w:pPr>
      <w:r>
        <w:t>La Comisión debería establecer un grupo de trabajo para estudiar simplificar las solicitudes de la Comisión.</w:t>
      </w:r>
    </w:p>
    <w:p w14:paraId="0983D87F" w14:textId="77777777" w:rsidR="00440CE3" w:rsidRDefault="00440CE3" w:rsidP="00492F20">
      <w:pPr>
        <w:pStyle w:val="BodyText"/>
        <w:jc w:val="both"/>
      </w:pPr>
    </w:p>
    <w:p w14:paraId="0C226980" w14:textId="4C91AFF4" w:rsidR="00440CE3" w:rsidRDefault="00440CE3" w:rsidP="00492F20">
      <w:pPr>
        <w:pStyle w:val="BodyText"/>
        <w:numPr>
          <w:ilvl w:val="0"/>
          <w:numId w:val="4"/>
        </w:numPr>
        <w:ind w:left="426" w:hanging="426"/>
        <w:jc w:val="both"/>
      </w:pPr>
      <w:r>
        <w:t>El grupo de trabajo debería estar compuesto por el presidente de la Comisión, el presidente del SCRS, el presidente del GTP y los presidentes de las Subcomisiones.</w:t>
      </w:r>
    </w:p>
    <w:p w14:paraId="76157DBB" w14:textId="77777777" w:rsidR="00440CE3" w:rsidRDefault="00440CE3" w:rsidP="00492F20">
      <w:pPr>
        <w:pStyle w:val="BodyText"/>
        <w:ind w:left="426"/>
        <w:jc w:val="both"/>
      </w:pPr>
    </w:p>
    <w:p w14:paraId="6E86FC52" w14:textId="37180F99" w:rsidR="00835F2F" w:rsidRDefault="00835F2F" w:rsidP="00492F20">
      <w:pPr>
        <w:pStyle w:val="BodyText"/>
        <w:numPr>
          <w:ilvl w:val="0"/>
          <w:numId w:val="4"/>
        </w:numPr>
        <w:ind w:left="426" w:hanging="426"/>
        <w:jc w:val="both"/>
      </w:pPr>
      <w:r>
        <w:t>El grupo de trabajo debería trabajar sin interpretación ni traducción, mediante correo electrónico y podrá celebrar reuniones en línea si fuera necesario.</w:t>
      </w:r>
    </w:p>
    <w:p w14:paraId="23AE5795" w14:textId="77777777" w:rsidR="00835F2F" w:rsidRDefault="00835F2F" w:rsidP="00492F20">
      <w:pPr>
        <w:pStyle w:val="BodyText"/>
        <w:ind w:left="426"/>
        <w:jc w:val="both"/>
      </w:pPr>
    </w:p>
    <w:p w14:paraId="51884C21" w14:textId="750A8365" w:rsidR="00835F2F" w:rsidRDefault="00835F2F" w:rsidP="00492F20">
      <w:pPr>
        <w:pStyle w:val="BodyText"/>
        <w:numPr>
          <w:ilvl w:val="0"/>
          <w:numId w:val="4"/>
        </w:numPr>
        <w:ind w:left="426" w:hanging="426"/>
        <w:jc w:val="both"/>
      </w:pPr>
      <w:r>
        <w:t>Cada presidente de la Subcomisión y el presidente del GTP debería elaborar la lista de solicitudes que se van a eliminar o suspender, incluidos los motivos, y consultar con el presidente de la Comisión y el presidente del SCRS para su aprobación.</w:t>
      </w:r>
    </w:p>
    <w:p w14:paraId="6FC4E094" w14:textId="77777777" w:rsidR="00835F2F" w:rsidRDefault="00835F2F" w:rsidP="00492F20">
      <w:pPr>
        <w:pStyle w:val="BodyText"/>
        <w:ind w:left="426"/>
        <w:jc w:val="both"/>
      </w:pPr>
    </w:p>
    <w:p w14:paraId="251843D2" w14:textId="7320171D" w:rsidR="00440CE3" w:rsidRPr="00492F20" w:rsidRDefault="000D0412" w:rsidP="00492F20">
      <w:pPr>
        <w:pStyle w:val="BodyText"/>
        <w:numPr>
          <w:ilvl w:val="0"/>
          <w:numId w:val="4"/>
        </w:numPr>
        <w:ind w:left="426" w:hanging="426"/>
        <w:jc w:val="both"/>
      </w:pPr>
      <w:r>
        <w:t xml:space="preserve">El presidente de la Comisión debería recopilar todas las solicitudes de eliminación o suspensión y presentar la lista en la reunión anual de la Comisión de 2026 para que se tome una decisión definitiva. Si no hay acuerdo entre los presidentes sobre una solicitud que se va a eliminar o suspender, dicha solicitud no debería incluirse en la lista. </w:t>
      </w:r>
    </w:p>
    <w:p w14:paraId="273AFEBD" w14:textId="1D4B6311" w:rsidR="00835F2F" w:rsidRPr="00492F20" w:rsidRDefault="00835F2F" w:rsidP="00492F20">
      <w:pPr>
        <w:pStyle w:val="BodyText"/>
        <w:ind w:left="426"/>
        <w:jc w:val="both"/>
      </w:pPr>
    </w:p>
    <w:p w14:paraId="25F7ABA5" w14:textId="32F128D8" w:rsidR="00DD2B6B" w:rsidRPr="000D0412" w:rsidRDefault="00835F2F" w:rsidP="00492F20">
      <w:pPr>
        <w:pStyle w:val="BodyText"/>
        <w:numPr>
          <w:ilvl w:val="0"/>
          <w:numId w:val="4"/>
        </w:numPr>
        <w:ind w:left="426" w:hanging="426"/>
        <w:jc w:val="both"/>
      </w:pPr>
      <w:r>
        <w:t>La Comisión, en su reunión anual de 2026, debería decidir si el grupo de trabajo debe continuar.</w:t>
      </w:r>
    </w:p>
    <w:sectPr w:rsidR="00DD2B6B" w:rsidRPr="000D0412" w:rsidSect="003657CE">
      <w:headerReference w:type="default" r:id="rId8"/>
      <w:footerReference w:type="default" r:id="rId9"/>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E2687" w14:textId="77777777" w:rsidR="007F009F" w:rsidRDefault="007F009F">
      <w:r>
        <w:separator/>
      </w:r>
    </w:p>
  </w:endnote>
  <w:endnote w:type="continuationSeparator" w:id="0">
    <w:p w14:paraId="206C1375" w14:textId="77777777" w:rsidR="007F009F" w:rsidRDefault="007F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7F7" w14:textId="77777777" w:rsidR="001F2E99" w:rsidRPr="001F2E99" w:rsidRDefault="001F2E99" w:rsidP="001F2E99">
    <w:pPr>
      <w:widowControl/>
      <w:tabs>
        <w:tab w:val="center" w:pos="4535"/>
        <w:tab w:val="center" w:pos="4680"/>
        <w:tab w:val="left" w:pos="6150"/>
        <w:tab w:val="right" w:pos="9360"/>
      </w:tabs>
      <w:autoSpaceDE/>
      <w:autoSpaceDN/>
      <w:spacing w:after="200" w:line="276" w:lineRule="auto"/>
      <w:jc w:val="center"/>
      <w:rPr>
        <w:rFonts w:eastAsia="Calibri" w:cs="Calibri"/>
        <w:sz w:val="20"/>
      </w:rPr>
    </w:pPr>
    <w:r w:rsidRPr="001F2E99">
      <w:rPr>
        <w:rFonts w:eastAsia="Calibri" w:cs="Calibri"/>
        <w:sz w:val="20"/>
      </w:rPr>
      <w:fldChar w:fldCharType="begin"/>
    </w:r>
    <w:r w:rsidRPr="001F2E99">
      <w:rPr>
        <w:rFonts w:eastAsia="Calibri" w:cs="Calibri"/>
        <w:sz w:val="20"/>
      </w:rPr>
      <w:instrText xml:space="preserve"> PAGE </w:instrText>
    </w:r>
    <w:r w:rsidRPr="001F2E99">
      <w:rPr>
        <w:rFonts w:eastAsia="Calibri" w:cs="Calibri"/>
        <w:sz w:val="20"/>
      </w:rPr>
      <w:fldChar w:fldCharType="separate"/>
    </w:r>
    <w:r w:rsidRPr="001F2E99">
      <w:rPr>
        <w:rFonts w:eastAsia="Calibri" w:cs="Calibri"/>
        <w:sz w:val="20"/>
      </w:rPr>
      <w:t>1</w:t>
    </w:r>
    <w:r w:rsidRPr="001F2E99">
      <w:rPr>
        <w:rFonts w:eastAsia="Calibri" w:cs="Calibri"/>
        <w:sz w:val="20"/>
      </w:rPr>
      <w:fldChar w:fldCharType="end"/>
    </w:r>
    <w:r>
      <w:rPr>
        <w:sz w:val="20"/>
      </w:rPr>
      <w:t xml:space="preserve"> / </w:t>
    </w:r>
    <w:r w:rsidRPr="001F2E99">
      <w:rPr>
        <w:rFonts w:eastAsia="Calibri" w:cs="Calibri"/>
        <w:sz w:val="20"/>
      </w:rPr>
      <w:fldChar w:fldCharType="begin"/>
    </w:r>
    <w:r w:rsidRPr="001F2E99">
      <w:rPr>
        <w:rFonts w:eastAsia="Calibri" w:cs="Calibri"/>
        <w:sz w:val="20"/>
      </w:rPr>
      <w:instrText xml:space="preserve"> NUMPAGES  </w:instrText>
    </w:r>
    <w:r w:rsidRPr="001F2E99">
      <w:rPr>
        <w:rFonts w:eastAsia="Calibri" w:cs="Calibri"/>
        <w:sz w:val="20"/>
      </w:rPr>
      <w:fldChar w:fldCharType="separate"/>
    </w:r>
    <w:r w:rsidRPr="001F2E99">
      <w:rPr>
        <w:rFonts w:eastAsia="Calibri" w:cs="Calibri"/>
        <w:sz w:val="20"/>
      </w:rPr>
      <w:t>4</w:t>
    </w:r>
    <w:r w:rsidRPr="001F2E99">
      <w:rPr>
        <w:rFonts w:eastAsia="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5B5C9" w14:textId="77777777" w:rsidR="007F009F" w:rsidRDefault="007F009F">
      <w:r>
        <w:separator/>
      </w:r>
    </w:p>
  </w:footnote>
  <w:footnote w:type="continuationSeparator" w:id="0">
    <w:p w14:paraId="09D05082" w14:textId="77777777" w:rsidR="007F009F" w:rsidRDefault="007F009F">
      <w:r>
        <w:continuationSeparator/>
      </w:r>
    </w:p>
  </w:footnote>
  <w:footnote w:id="1">
    <w:p w14:paraId="673D3AF1" w14:textId="0B7B9209" w:rsidR="000D0412" w:rsidRPr="009C7E0C" w:rsidRDefault="000D0412">
      <w:pPr>
        <w:pStyle w:val="FootnoteText"/>
        <w:rPr>
          <w:rFonts w:eastAsiaTheme="minorEastAsia"/>
          <w:sz w:val="16"/>
          <w:szCs w:val="16"/>
        </w:rPr>
      </w:pPr>
      <w:r w:rsidRPr="009C7E0C">
        <w:rPr>
          <w:rStyle w:val="FootnoteReference"/>
          <w:sz w:val="16"/>
          <w:szCs w:val="16"/>
        </w:rPr>
        <w:footnoteRef/>
      </w:r>
      <w:r w:rsidRPr="009C7E0C">
        <w:rPr>
          <w:sz w:val="16"/>
          <w:szCs w:val="16"/>
        </w:rPr>
        <w:t xml:space="preserve"> Número de solicitudes de la Comisión al SCRS en la última década.</w:t>
      </w:r>
    </w:p>
    <w:tbl>
      <w:tblPr>
        <w:tblStyle w:val="TableGrid"/>
        <w:tblW w:w="0" w:type="auto"/>
        <w:tblLook w:val="04A0" w:firstRow="1" w:lastRow="0" w:firstColumn="1" w:lastColumn="0" w:noHBand="0" w:noVBand="1"/>
      </w:tblPr>
      <w:tblGrid>
        <w:gridCol w:w="906"/>
        <w:gridCol w:w="906"/>
        <w:gridCol w:w="906"/>
        <w:gridCol w:w="906"/>
        <w:gridCol w:w="906"/>
        <w:gridCol w:w="906"/>
        <w:gridCol w:w="907"/>
        <w:gridCol w:w="907"/>
        <w:gridCol w:w="907"/>
        <w:gridCol w:w="907"/>
      </w:tblGrid>
      <w:tr w:rsidR="000D0412" w:rsidRPr="009C7E0C" w14:paraId="67854E79" w14:textId="77777777" w:rsidTr="00E616FF">
        <w:tc>
          <w:tcPr>
            <w:tcW w:w="906" w:type="dxa"/>
          </w:tcPr>
          <w:p w14:paraId="330B0CD6" w14:textId="77777777" w:rsidR="000D0412" w:rsidRPr="009C7E0C" w:rsidRDefault="000D0412" w:rsidP="000D0412">
            <w:pPr>
              <w:pStyle w:val="BodyText"/>
              <w:jc w:val="center"/>
              <w:rPr>
                <w:rFonts w:eastAsiaTheme="minorEastAsia"/>
                <w:i/>
                <w:iCs/>
                <w:sz w:val="16"/>
                <w:szCs w:val="16"/>
              </w:rPr>
            </w:pPr>
            <w:r w:rsidRPr="009C7E0C">
              <w:rPr>
                <w:i/>
                <w:sz w:val="16"/>
                <w:szCs w:val="16"/>
              </w:rPr>
              <w:t>2016</w:t>
            </w:r>
          </w:p>
        </w:tc>
        <w:tc>
          <w:tcPr>
            <w:tcW w:w="906" w:type="dxa"/>
          </w:tcPr>
          <w:p w14:paraId="49F84D0D" w14:textId="77777777" w:rsidR="000D0412" w:rsidRPr="009C7E0C" w:rsidRDefault="000D0412" w:rsidP="000D0412">
            <w:pPr>
              <w:pStyle w:val="BodyText"/>
              <w:jc w:val="center"/>
              <w:rPr>
                <w:rFonts w:eastAsiaTheme="minorEastAsia"/>
                <w:i/>
                <w:iCs/>
                <w:sz w:val="16"/>
                <w:szCs w:val="16"/>
              </w:rPr>
            </w:pPr>
            <w:r w:rsidRPr="009C7E0C">
              <w:rPr>
                <w:i/>
                <w:sz w:val="16"/>
                <w:szCs w:val="16"/>
              </w:rPr>
              <w:t>2017</w:t>
            </w:r>
          </w:p>
        </w:tc>
        <w:tc>
          <w:tcPr>
            <w:tcW w:w="906" w:type="dxa"/>
          </w:tcPr>
          <w:p w14:paraId="55B0C75C" w14:textId="77777777" w:rsidR="000D0412" w:rsidRPr="009C7E0C" w:rsidRDefault="000D0412" w:rsidP="000D0412">
            <w:pPr>
              <w:pStyle w:val="BodyText"/>
              <w:jc w:val="center"/>
              <w:rPr>
                <w:rFonts w:eastAsiaTheme="minorEastAsia"/>
                <w:i/>
                <w:iCs/>
                <w:sz w:val="16"/>
                <w:szCs w:val="16"/>
              </w:rPr>
            </w:pPr>
            <w:r w:rsidRPr="009C7E0C">
              <w:rPr>
                <w:i/>
                <w:sz w:val="16"/>
                <w:szCs w:val="16"/>
              </w:rPr>
              <w:t>2018</w:t>
            </w:r>
          </w:p>
        </w:tc>
        <w:tc>
          <w:tcPr>
            <w:tcW w:w="906" w:type="dxa"/>
          </w:tcPr>
          <w:p w14:paraId="79DCF3E1" w14:textId="77777777" w:rsidR="000D0412" w:rsidRPr="009C7E0C" w:rsidRDefault="000D0412" w:rsidP="000D0412">
            <w:pPr>
              <w:pStyle w:val="BodyText"/>
              <w:jc w:val="center"/>
              <w:rPr>
                <w:rFonts w:eastAsiaTheme="minorEastAsia"/>
                <w:i/>
                <w:iCs/>
                <w:sz w:val="16"/>
                <w:szCs w:val="16"/>
              </w:rPr>
            </w:pPr>
            <w:r w:rsidRPr="009C7E0C">
              <w:rPr>
                <w:i/>
                <w:sz w:val="16"/>
                <w:szCs w:val="16"/>
              </w:rPr>
              <w:t>2019</w:t>
            </w:r>
          </w:p>
        </w:tc>
        <w:tc>
          <w:tcPr>
            <w:tcW w:w="906" w:type="dxa"/>
          </w:tcPr>
          <w:p w14:paraId="2C84E850" w14:textId="77777777" w:rsidR="000D0412" w:rsidRPr="009C7E0C" w:rsidRDefault="000D0412" w:rsidP="000D0412">
            <w:pPr>
              <w:pStyle w:val="BodyText"/>
              <w:jc w:val="center"/>
              <w:rPr>
                <w:rFonts w:eastAsiaTheme="minorEastAsia"/>
                <w:i/>
                <w:iCs/>
                <w:sz w:val="16"/>
                <w:szCs w:val="16"/>
              </w:rPr>
            </w:pPr>
            <w:r w:rsidRPr="009C7E0C">
              <w:rPr>
                <w:i/>
                <w:sz w:val="16"/>
                <w:szCs w:val="16"/>
              </w:rPr>
              <w:t>2020</w:t>
            </w:r>
          </w:p>
        </w:tc>
        <w:tc>
          <w:tcPr>
            <w:tcW w:w="906" w:type="dxa"/>
          </w:tcPr>
          <w:p w14:paraId="01D11C5C" w14:textId="77777777" w:rsidR="000D0412" w:rsidRPr="009C7E0C" w:rsidRDefault="000D0412" w:rsidP="000D0412">
            <w:pPr>
              <w:pStyle w:val="BodyText"/>
              <w:jc w:val="center"/>
              <w:rPr>
                <w:rFonts w:eastAsiaTheme="minorEastAsia"/>
                <w:i/>
                <w:iCs/>
                <w:sz w:val="16"/>
                <w:szCs w:val="16"/>
              </w:rPr>
            </w:pPr>
            <w:r w:rsidRPr="009C7E0C">
              <w:rPr>
                <w:i/>
                <w:sz w:val="16"/>
                <w:szCs w:val="16"/>
              </w:rPr>
              <w:t>2021</w:t>
            </w:r>
          </w:p>
        </w:tc>
        <w:tc>
          <w:tcPr>
            <w:tcW w:w="907" w:type="dxa"/>
          </w:tcPr>
          <w:p w14:paraId="4E3999FD" w14:textId="77777777" w:rsidR="000D0412" w:rsidRPr="009C7E0C" w:rsidRDefault="000D0412" w:rsidP="000D0412">
            <w:pPr>
              <w:pStyle w:val="BodyText"/>
              <w:jc w:val="center"/>
              <w:rPr>
                <w:rFonts w:eastAsiaTheme="minorEastAsia"/>
                <w:i/>
                <w:iCs/>
                <w:sz w:val="16"/>
                <w:szCs w:val="16"/>
              </w:rPr>
            </w:pPr>
            <w:r w:rsidRPr="009C7E0C">
              <w:rPr>
                <w:i/>
                <w:sz w:val="16"/>
                <w:szCs w:val="16"/>
              </w:rPr>
              <w:t>2022</w:t>
            </w:r>
          </w:p>
        </w:tc>
        <w:tc>
          <w:tcPr>
            <w:tcW w:w="907" w:type="dxa"/>
          </w:tcPr>
          <w:p w14:paraId="12D54AF8" w14:textId="77777777" w:rsidR="000D0412" w:rsidRPr="009C7E0C" w:rsidRDefault="000D0412" w:rsidP="000D0412">
            <w:pPr>
              <w:pStyle w:val="BodyText"/>
              <w:jc w:val="center"/>
              <w:rPr>
                <w:rFonts w:eastAsiaTheme="minorEastAsia"/>
                <w:i/>
                <w:iCs/>
                <w:sz w:val="16"/>
                <w:szCs w:val="16"/>
              </w:rPr>
            </w:pPr>
            <w:r w:rsidRPr="009C7E0C">
              <w:rPr>
                <w:i/>
                <w:sz w:val="16"/>
                <w:szCs w:val="16"/>
              </w:rPr>
              <w:t>2023</w:t>
            </w:r>
          </w:p>
        </w:tc>
        <w:tc>
          <w:tcPr>
            <w:tcW w:w="907" w:type="dxa"/>
          </w:tcPr>
          <w:p w14:paraId="1BA9BE39" w14:textId="77777777" w:rsidR="000D0412" w:rsidRPr="009C7E0C" w:rsidRDefault="000D0412" w:rsidP="000D0412">
            <w:pPr>
              <w:pStyle w:val="BodyText"/>
              <w:jc w:val="center"/>
              <w:rPr>
                <w:rFonts w:eastAsiaTheme="minorEastAsia"/>
                <w:i/>
                <w:iCs/>
                <w:sz w:val="16"/>
                <w:szCs w:val="16"/>
              </w:rPr>
            </w:pPr>
            <w:r w:rsidRPr="009C7E0C">
              <w:rPr>
                <w:i/>
                <w:sz w:val="16"/>
                <w:szCs w:val="16"/>
              </w:rPr>
              <w:t>2024</w:t>
            </w:r>
          </w:p>
        </w:tc>
        <w:tc>
          <w:tcPr>
            <w:tcW w:w="907" w:type="dxa"/>
          </w:tcPr>
          <w:p w14:paraId="59F3580A" w14:textId="77777777" w:rsidR="000D0412" w:rsidRPr="009C7E0C" w:rsidRDefault="000D0412" w:rsidP="000D0412">
            <w:pPr>
              <w:pStyle w:val="BodyText"/>
              <w:jc w:val="center"/>
              <w:rPr>
                <w:rFonts w:eastAsiaTheme="minorEastAsia"/>
                <w:i/>
                <w:iCs/>
                <w:sz w:val="16"/>
                <w:szCs w:val="16"/>
              </w:rPr>
            </w:pPr>
            <w:r w:rsidRPr="009C7E0C">
              <w:rPr>
                <w:i/>
                <w:sz w:val="16"/>
                <w:szCs w:val="16"/>
              </w:rPr>
              <w:t>2025</w:t>
            </w:r>
          </w:p>
        </w:tc>
      </w:tr>
      <w:tr w:rsidR="000D0412" w:rsidRPr="009C7E0C" w14:paraId="1DDB47AB" w14:textId="77777777" w:rsidTr="00E616FF">
        <w:tc>
          <w:tcPr>
            <w:tcW w:w="906" w:type="dxa"/>
          </w:tcPr>
          <w:p w14:paraId="002065CE" w14:textId="77777777" w:rsidR="000D0412" w:rsidRPr="009C7E0C" w:rsidRDefault="000D0412" w:rsidP="000D0412">
            <w:pPr>
              <w:pStyle w:val="BodyText"/>
              <w:jc w:val="center"/>
              <w:rPr>
                <w:rFonts w:eastAsiaTheme="minorEastAsia"/>
                <w:sz w:val="16"/>
                <w:szCs w:val="16"/>
              </w:rPr>
            </w:pPr>
            <w:r w:rsidRPr="009C7E0C">
              <w:rPr>
                <w:sz w:val="16"/>
                <w:szCs w:val="16"/>
              </w:rPr>
              <w:t>14</w:t>
            </w:r>
          </w:p>
        </w:tc>
        <w:tc>
          <w:tcPr>
            <w:tcW w:w="906" w:type="dxa"/>
          </w:tcPr>
          <w:p w14:paraId="75EE4E40" w14:textId="77777777" w:rsidR="000D0412" w:rsidRPr="009C7E0C" w:rsidRDefault="000D0412" w:rsidP="000D0412">
            <w:pPr>
              <w:pStyle w:val="BodyText"/>
              <w:jc w:val="center"/>
              <w:rPr>
                <w:rFonts w:eastAsiaTheme="minorEastAsia"/>
                <w:sz w:val="16"/>
                <w:szCs w:val="16"/>
              </w:rPr>
            </w:pPr>
            <w:r w:rsidRPr="009C7E0C">
              <w:rPr>
                <w:sz w:val="16"/>
                <w:szCs w:val="16"/>
              </w:rPr>
              <w:t>22</w:t>
            </w:r>
          </w:p>
        </w:tc>
        <w:tc>
          <w:tcPr>
            <w:tcW w:w="906" w:type="dxa"/>
          </w:tcPr>
          <w:p w14:paraId="523CD2DA" w14:textId="77777777" w:rsidR="000D0412" w:rsidRPr="009C7E0C" w:rsidRDefault="000D0412" w:rsidP="000D0412">
            <w:pPr>
              <w:pStyle w:val="BodyText"/>
              <w:jc w:val="center"/>
              <w:rPr>
                <w:rFonts w:eastAsiaTheme="minorEastAsia"/>
                <w:sz w:val="16"/>
                <w:szCs w:val="16"/>
              </w:rPr>
            </w:pPr>
            <w:r w:rsidRPr="009C7E0C">
              <w:rPr>
                <w:sz w:val="16"/>
                <w:szCs w:val="16"/>
              </w:rPr>
              <w:t>12</w:t>
            </w:r>
          </w:p>
        </w:tc>
        <w:tc>
          <w:tcPr>
            <w:tcW w:w="906" w:type="dxa"/>
          </w:tcPr>
          <w:p w14:paraId="0271E91D" w14:textId="77777777" w:rsidR="000D0412" w:rsidRPr="009C7E0C" w:rsidRDefault="000D0412" w:rsidP="000D0412">
            <w:pPr>
              <w:pStyle w:val="BodyText"/>
              <w:jc w:val="center"/>
              <w:rPr>
                <w:rFonts w:eastAsiaTheme="minorEastAsia"/>
                <w:sz w:val="16"/>
                <w:szCs w:val="16"/>
              </w:rPr>
            </w:pPr>
            <w:r w:rsidRPr="009C7E0C">
              <w:rPr>
                <w:sz w:val="16"/>
                <w:szCs w:val="16"/>
              </w:rPr>
              <w:t>14</w:t>
            </w:r>
          </w:p>
        </w:tc>
        <w:tc>
          <w:tcPr>
            <w:tcW w:w="906" w:type="dxa"/>
          </w:tcPr>
          <w:p w14:paraId="6708B0EF" w14:textId="77777777" w:rsidR="000D0412" w:rsidRPr="009C7E0C" w:rsidRDefault="000D0412" w:rsidP="000D0412">
            <w:pPr>
              <w:pStyle w:val="BodyText"/>
              <w:jc w:val="center"/>
              <w:rPr>
                <w:rFonts w:eastAsiaTheme="minorEastAsia"/>
                <w:sz w:val="16"/>
                <w:szCs w:val="16"/>
              </w:rPr>
            </w:pPr>
            <w:r w:rsidRPr="009C7E0C">
              <w:rPr>
                <w:sz w:val="16"/>
                <w:szCs w:val="16"/>
              </w:rPr>
              <w:t>22</w:t>
            </w:r>
          </w:p>
        </w:tc>
        <w:tc>
          <w:tcPr>
            <w:tcW w:w="906" w:type="dxa"/>
          </w:tcPr>
          <w:p w14:paraId="5378B1E4" w14:textId="77777777" w:rsidR="000D0412" w:rsidRPr="009C7E0C" w:rsidRDefault="000D0412" w:rsidP="000D0412">
            <w:pPr>
              <w:pStyle w:val="BodyText"/>
              <w:jc w:val="center"/>
              <w:rPr>
                <w:rFonts w:eastAsiaTheme="minorEastAsia"/>
                <w:sz w:val="16"/>
                <w:szCs w:val="16"/>
              </w:rPr>
            </w:pPr>
            <w:r w:rsidRPr="009C7E0C">
              <w:rPr>
                <w:sz w:val="16"/>
                <w:szCs w:val="16"/>
              </w:rPr>
              <w:t>34</w:t>
            </w:r>
          </w:p>
        </w:tc>
        <w:tc>
          <w:tcPr>
            <w:tcW w:w="907" w:type="dxa"/>
          </w:tcPr>
          <w:p w14:paraId="584D6C57" w14:textId="77777777" w:rsidR="000D0412" w:rsidRPr="009C7E0C" w:rsidRDefault="000D0412" w:rsidP="000D0412">
            <w:pPr>
              <w:pStyle w:val="BodyText"/>
              <w:jc w:val="center"/>
              <w:rPr>
                <w:rFonts w:eastAsiaTheme="minorEastAsia"/>
                <w:sz w:val="16"/>
                <w:szCs w:val="16"/>
              </w:rPr>
            </w:pPr>
            <w:r w:rsidRPr="009C7E0C">
              <w:rPr>
                <w:sz w:val="16"/>
                <w:szCs w:val="16"/>
              </w:rPr>
              <w:t>39</w:t>
            </w:r>
          </w:p>
        </w:tc>
        <w:tc>
          <w:tcPr>
            <w:tcW w:w="907" w:type="dxa"/>
          </w:tcPr>
          <w:p w14:paraId="2D4230C1" w14:textId="77777777" w:rsidR="000D0412" w:rsidRPr="009C7E0C" w:rsidRDefault="000D0412" w:rsidP="000D0412">
            <w:pPr>
              <w:pStyle w:val="BodyText"/>
              <w:jc w:val="center"/>
              <w:rPr>
                <w:rFonts w:eastAsiaTheme="minorEastAsia"/>
                <w:sz w:val="16"/>
                <w:szCs w:val="16"/>
              </w:rPr>
            </w:pPr>
            <w:r w:rsidRPr="009C7E0C">
              <w:rPr>
                <w:sz w:val="16"/>
                <w:szCs w:val="16"/>
              </w:rPr>
              <w:t>38</w:t>
            </w:r>
          </w:p>
        </w:tc>
        <w:tc>
          <w:tcPr>
            <w:tcW w:w="907" w:type="dxa"/>
          </w:tcPr>
          <w:p w14:paraId="5F552C36" w14:textId="77777777" w:rsidR="000D0412" w:rsidRPr="009C7E0C" w:rsidRDefault="000D0412" w:rsidP="000D0412">
            <w:pPr>
              <w:pStyle w:val="BodyText"/>
              <w:jc w:val="center"/>
              <w:rPr>
                <w:rFonts w:eastAsiaTheme="minorEastAsia"/>
                <w:sz w:val="16"/>
                <w:szCs w:val="16"/>
              </w:rPr>
            </w:pPr>
            <w:r w:rsidRPr="009C7E0C">
              <w:rPr>
                <w:sz w:val="16"/>
                <w:szCs w:val="16"/>
              </w:rPr>
              <w:t>39</w:t>
            </w:r>
          </w:p>
        </w:tc>
        <w:tc>
          <w:tcPr>
            <w:tcW w:w="907" w:type="dxa"/>
          </w:tcPr>
          <w:p w14:paraId="618DF420" w14:textId="77777777" w:rsidR="000D0412" w:rsidRPr="009C7E0C" w:rsidRDefault="000D0412" w:rsidP="000D0412">
            <w:pPr>
              <w:pStyle w:val="BodyText"/>
              <w:jc w:val="center"/>
              <w:rPr>
                <w:rFonts w:eastAsiaTheme="minorEastAsia"/>
                <w:sz w:val="16"/>
                <w:szCs w:val="16"/>
              </w:rPr>
            </w:pPr>
            <w:r w:rsidRPr="009C7E0C">
              <w:rPr>
                <w:sz w:val="16"/>
                <w:szCs w:val="16"/>
              </w:rPr>
              <w:t>42</w:t>
            </w:r>
          </w:p>
        </w:tc>
      </w:tr>
    </w:tbl>
    <w:p w14:paraId="33D4BADE" w14:textId="3E5F4094" w:rsidR="000D0412" w:rsidRPr="000D0412" w:rsidRDefault="000D0412" w:rsidP="000D0412">
      <w:pPr>
        <w:pStyle w:val="FootnoteText"/>
        <w:rPr>
          <w:rFonts w:eastAsiaTheme="minorEastAsia"/>
          <w:lang w:eastAsia="ja-JP"/>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BA92" w14:textId="0BD74051" w:rsidR="004425B6" w:rsidRPr="008B0FC5" w:rsidRDefault="004425B6" w:rsidP="004425B6">
    <w:pPr>
      <w:tabs>
        <w:tab w:val="center" w:pos="4680"/>
        <w:tab w:val="left" w:pos="6520"/>
        <w:tab w:val="right" w:pos="9360"/>
        <w:tab w:val="right" w:pos="14240"/>
      </w:tabs>
      <w:jc w:val="right"/>
      <w:rPr>
        <w:rFonts w:eastAsia="Calibri" w:cs="Times New Roman"/>
        <w:b/>
        <w:bCs/>
        <w:sz w:val="20"/>
        <w:szCs w:val="20"/>
      </w:rPr>
    </w:pPr>
    <w:r>
      <w:rPr>
        <w:b/>
        <w:sz w:val="20"/>
      </w:rPr>
      <w:t>PLE_119/2025</w:t>
    </w:r>
  </w:p>
  <w:p w14:paraId="0C270B09" w14:textId="52EDF6D6" w:rsidR="004425B6" w:rsidRDefault="004425B6" w:rsidP="003657CE">
    <w:pPr>
      <w:tabs>
        <w:tab w:val="left" w:pos="7320"/>
      </w:tabs>
      <w:spacing w:line="240" w:lineRule="exact"/>
      <w:jc w:val="right"/>
    </w:pPr>
    <w:r w:rsidRPr="008B0FC5">
      <w:rPr>
        <w:rFonts w:eastAsia="Times New Roman" w:cs="Times New Roman"/>
        <w:b/>
        <w:sz w:val="16"/>
      </w:rPr>
      <w:fldChar w:fldCharType="begin"/>
    </w:r>
    <w:r w:rsidRPr="008B0FC5">
      <w:rPr>
        <w:rFonts w:eastAsia="Times New Roman" w:cs="Times New Roman"/>
        <w:b/>
        <w:sz w:val="16"/>
      </w:rPr>
      <w:instrText xml:space="preserve"> TIME \@ "dd/MM/yyyy H:mm" </w:instrText>
    </w:r>
    <w:r w:rsidRPr="008B0FC5">
      <w:rPr>
        <w:rFonts w:eastAsia="Times New Roman" w:cs="Times New Roman"/>
        <w:b/>
        <w:sz w:val="16"/>
      </w:rPr>
      <w:fldChar w:fldCharType="separate"/>
    </w:r>
    <w:r w:rsidR="00701777">
      <w:rPr>
        <w:rFonts w:eastAsia="Times New Roman" w:cs="Times New Roman"/>
        <w:b/>
        <w:noProof/>
        <w:sz w:val="16"/>
      </w:rPr>
      <w:t>12/11/2025 11:38</w:t>
    </w:r>
    <w:r w:rsidRPr="008B0FC5">
      <w:rPr>
        <w:rFonts w:eastAsia="Times New Roman" w:cs="Times New Roman"/>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67513"/>
    <w:multiLevelType w:val="hybridMultilevel"/>
    <w:tmpl w:val="735AE702"/>
    <w:lvl w:ilvl="0" w:tplc="FB66FA12">
      <w:numFmt w:val="bullet"/>
      <w:lvlText w:val="–"/>
      <w:lvlJc w:val="left"/>
      <w:pPr>
        <w:ind w:left="381" w:hanging="234"/>
      </w:pPr>
      <w:rPr>
        <w:rFonts w:ascii="Cambria" w:eastAsia="Cambria" w:hAnsi="Cambria" w:cs="Cambria" w:hint="default"/>
        <w:b/>
        <w:bCs/>
        <w:i w:val="0"/>
        <w:iCs w:val="0"/>
        <w:color w:val="000009"/>
        <w:spacing w:val="0"/>
        <w:w w:val="117"/>
        <w:sz w:val="16"/>
        <w:szCs w:val="16"/>
        <w:lang w:val="en-US" w:eastAsia="en-US" w:bidi="ar-SA"/>
      </w:rPr>
    </w:lvl>
    <w:lvl w:ilvl="1" w:tplc="08D06522">
      <w:numFmt w:val="bullet"/>
      <w:lvlText w:val="•"/>
      <w:lvlJc w:val="left"/>
      <w:pPr>
        <w:ind w:left="1302" w:hanging="234"/>
      </w:pPr>
      <w:rPr>
        <w:rFonts w:hint="default"/>
        <w:lang w:val="en-US" w:eastAsia="en-US" w:bidi="ar-SA"/>
      </w:rPr>
    </w:lvl>
    <w:lvl w:ilvl="2" w:tplc="5A70FAEE">
      <w:numFmt w:val="bullet"/>
      <w:lvlText w:val="•"/>
      <w:lvlJc w:val="left"/>
      <w:pPr>
        <w:ind w:left="2225" w:hanging="234"/>
      </w:pPr>
      <w:rPr>
        <w:rFonts w:hint="default"/>
        <w:lang w:val="en-US" w:eastAsia="en-US" w:bidi="ar-SA"/>
      </w:rPr>
    </w:lvl>
    <w:lvl w:ilvl="3" w:tplc="2F7E6C9C">
      <w:numFmt w:val="bullet"/>
      <w:lvlText w:val="•"/>
      <w:lvlJc w:val="left"/>
      <w:pPr>
        <w:ind w:left="3147" w:hanging="234"/>
      </w:pPr>
      <w:rPr>
        <w:rFonts w:hint="default"/>
        <w:lang w:val="en-US" w:eastAsia="en-US" w:bidi="ar-SA"/>
      </w:rPr>
    </w:lvl>
    <w:lvl w:ilvl="4" w:tplc="288A9EC8">
      <w:numFmt w:val="bullet"/>
      <w:lvlText w:val="•"/>
      <w:lvlJc w:val="left"/>
      <w:pPr>
        <w:ind w:left="4070" w:hanging="234"/>
      </w:pPr>
      <w:rPr>
        <w:rFonts w:hint="default"/>
        <w:lang w:val="en-US" w:eastAsia="en-US" w:bidi="ar-SA"/>
      </w:rPr>
    </w:lvl>
    <w:lvl w:ilvl="5" w:tplc="C4A22B66">
      <w:numFmt w:val="bullet"/>
      <w:lvlText w:val="•"/>
      <w:lvlJc w:val="left"/>
      <w:pPr>
        <w:ind w:left="4993" w:hanging="234"/>
      </w:pPr>
      <w:rPr>
        <w:rFonts w:hint="default"/>
        <w:lang w:val="en-US" w:eastAsia="en-US" w:bidi="ar-SA"/>
      </w:rPr>
    </w:lvl>
    <w:lvl w:ilvl="6" w:tplc="5E24F2F4">
      <w:numFmt w:val="bullet"/>
      <w:lvlText w:val="•"/>
      <w:lvlJc w:val="left"/>
      <w:pPr>
        <w:ind w:left="5915" w:hanging="234"/>
      </w:pPr>
      <w:rPr>
        <w:rFonts w:hint="default"/>
        <w:lang w:val="en-US" w:eastAsia="en-US" w:bidi="ar-SA"/>
      </w:rPr>
    </w:lvl>
    <w:lvl w:ilvl="7" w:tplc="0E10FA96">
      <w:numFmt w:val="bullet"/>
      <w:lvlText w:val="•"/>
      <w:lvlJc w:val="left"/>
      <w:pPr>
        <w:ind w:left="6838" w:hanging="234"/>
      </w:pPr>
      <w:rPr>
        <w:rFonts w:hint="default"/>
        <w:lang w:val="en-US" w:eastAsia="en-US" w:bidi="ar-SA"/>
      </w:rPr>
    </w:lvl>
    <w:lvl w:ilvl="8" w:tplc="E94E05B6">
      <w:numFmt w:val="bullet"/>
      <w:lvlText w:val="•"/>
      <w:lvlJc w:val="left"/>
      <w:pPr>
        <w:ind w:left="7761" w:hanging="234"/>
      </w:pPr>
      <w:rPr>
        <w:rFonts w:hint="default"/>
        <w:lang w:val="en-US" w:eastAsia="en-US" w:bidi="ar-SA"/>
      </w:rPr>
    </w:lvl>
  </w:abstractNum>
  <w:abstractNum w:abstractNumId="1" w15:restartNumberingAfterBreak="0">
    <w:nsid w:val="27B33AE0"/>
    <w:multiLevelType w:val="hybridMultilevel"/>
    <w:tmpl w:val="BC9EA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812D8"/>
    <w:multiLevelType w:val="hybridMultilevel"/>
    <w:tmpl w:val="5120BA52"/>
    <w:lvl w:ilvl="0" w:tplc="6BEE0148">
      <w:start w:val="1"/>
      <w:numFmt w:val="decimal"/>
      <w:lvlText w:val="%1."/>
      <w:lvlJc w:val="left"/>
      <w:pPr>
        <w:ind w:left="513" w:hanging="195"/>
      </w:pPr>
      <w:rPr>
        <w:rFonts w:ascii="Cambria" w:eastAsia="Cambria" w:hAnsi="Cambria" w:cs="Cambria" w:hint="default"/>
        <w:b w:val="0"/>
        <w:bCs w:val="0"/>
        <w:i w:val="0"/>
        <w:iCs w:val="0"/>
        <w:spacing w:val="0"/>
        <w:w w:val="99"/>
        <w:sz w:val="20"/>
        <w:szCs w:val="20"/>
        <w:lang w:val="en-US" w:eastAsia="en-US" w:bidi="ar-SA"/>
      </w:rPr>
    </w:lvl>
    <w:lvl w:ilvl="1" w:tplc="90268FC6">
      <w:numFmt w:val="bullet"/>
      <w:lvlText w:val="•"/>
      <w:lvlJc w:val="left"/>
      <w:pPr>
        <w:ind w:left="1428" w:hanging="195"/>
      </w:pPr>
      <w:rPr>
        <w:rFonts w:hint="default"/>
        <w:lang w:val="en-US" w:eastAsia="en-US" w:bidi="ar-SA"/>
      </w:rPr>
    </w:lvl>
    <w:lvl w:ilvl="2" w:tplc="185E20E8">
      <w:numFmt w:val="bullet"/>
      <w:lvlText w:val="•"/>
      <w:lvlJc w:val="left"/>
      <w:pPr>
        <w:ind w:left="2337" w:hanging="195"/>
      </w:pPr>
      <w:rPr>
        <w:rFonts w:hint="default"/>
        <w:lang w:val="en-US" w:eastAsia="en-US" w:bidi="ar-SA"/>
      </w:rPr>
    </w:lvl>
    <w:lvl w:ilvl="3" w:tplc="C986ADDE">
      <w:numFmt w:val="bullet"/>
      <w:lvlText w:val="•"/>
      <w:lvlJc w:val="left"/>
      <w:pPr>
        <w:ind w:left="3245" w:hanging="195"/>
      </w:pPr>
      <w:rPr>
        <w:rFonts w:hint="default"/>
        <w:lang w:val="en-US" w:eastAsia="en-US" w:bidi="ar-SA"/>
      </w:rPr>
    </w:lvl>
    <w:lvl w:ilvl="4" w:tplc="CDC46144">
      <w:numFmt w:val="bullet"/>
      <w:lvlText w:val="•"/>
      <w:lvlJc w:val="left"/>
      <w:pPr>
        <w:ind w:left="4154" w:hanging="195"/>
      </w:pPr>
      <w:rPr>
        <w:rFonts w:hint="default"/>
        <w:lang w:val="en-US" w:eastAsia="en-US" w:bidi="ar-SA"/>
      </w:rPr>
    </w:lvl>
    <w:lvl w:ilvl="5" w:tplc="D5CC8A8E">
      <w:numFmt w:val="bullet"/>
      <w:lvlText w:val="•"/>
      <w:lvlJc w:val="left"/>
      <w:pPr>
        <w:ind w:left="5063" w:hanging="195"/>
      </w:pPr>
      <w:rPr>
        <w:rFonts w:hint="default"/>
        <w:lang w:val="en-US" w:eastAsia="en-US" w:bidi="ar-SA"/>
      </w:rPr>
    </w:lvl>
    <w:lvl w:ilvl="6" w:tplc="EE9EE464">
      <w:numFmt w:val="bullet"/>
      <w:lvlText w:val="•"/>
      <w:lvlJc w:val="left"/>
      <w:pPr>
        <w:ind w:left="5971" w:hanging="195"/>
      </w:pPr>
      <w:rPr>
        <w:rFonts w:hint="default"/>
        <w:lang w:val="en-US" w:eastAsia="en-US" w:bidi="ar-SA"/>
      </w:rPr>
    </w:lvl>
    <w:lvl w:ilvl="7" w:tplc="8D440FCC">
      <w:numFmt w:val="bullet"/>
      <w:lvlText w:val="•"/>
      <w:lvlJc w:val="left"/>
      <w:pPr>
        <w:ind w:left="6880" w:hanging="195"/>
      </w:pPr>
      <w:rPr>
        <w:rFonts w:hint="default"/>
        <w:lang w:val="en-US" w:eastAsia="en-US" w:bidi="ar-SA"/>
      </w:rPr>
    </w:lvl>
    <w:lvl w:ilvl="8" w:tplc="7F881544">
      <w:numFmt w:val="bullet"/>
      <w:lvlText w:val="•"/>
      <w:lvlJc w:val="left"/>
      <w:pPr>
        <w:ind w:left="7789" w:hanging="195"/>
      </w:pPr>
      <w:rPr>
        <w:rFonts w:hint="default"/>
        <w:lang w:val="en-US" w:eastAsia="en-US" w:bidi="ar-SA"/>
      </w:rPr>
    </w:lvl>
  </w:abstractNum>
  <w:abstractNum w:abstractNumId="3" w15:restartNumberingAfterBreak="0">
    <w:nsid w:val="7ABE2167"/>
    <w:multiLevelType w:val="hybridMultilevel"/>
    <w:tmpl w:val="CA525220"/>
    <w:lvl w:ilvl="0" w:tplc="FAB233EC">
      <w:start w:val="1"/>
      <w:numFmt w:val="decimal"/>
      <w:lvlText w:val="%1."/>
      <w:lvlJc w:val="left"/>
      <w:pPr>
        <w:ind w:left="502"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1251701713">
    <w:abstractNumId w:val="2"/>
  </w:num>
  <w:num w:numId="2" w16cid:durableId="1643660721">
    <w:abstractNumId w:val="0"/>
  </w:num>
  <w:num w:numId="3" w16cid:durableId="1825775177">
    <w:abstractNumId w:val="3"/>
  </w:num>
  <w:num w:numId="4" w16cid:durableId="1533302124">
    <w:abstractNumId w:val="1"/>
  </w:num>
  <w:num w:numId="5" w16cid:durableId="3243630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45B4C"/>
    <w:rsid w:val="00076D99"/>
    <w:rsid w:val="00080B68"/>
    <w:rsid w:val="000877D2"/>
    <w:rsid w:val="000C3947"/>
    <w:rsid w:val="000D0412"/>
    <w:rsid w:val="00135B1A"/>
    <w:rsid w:val="00187B20"/>
    <w:rsid w:val="001958DD"/>
    <w:rsid w:val="001F2E99"/>
    <w:rsid w:val="001F5E3A"/>
    <w:rsid w:val="001F794F"/>
    <w:rsid w:val="002224F8"/>
    <w:rsid w:val="00250C2F"/>
    <w:rsid w:val="00252E1F"/>
    <w:rsid w:val="00295B80"/>
    <w:rsid w:val="002D52A0"/>
    <w:rsid w:val="003134F6"/>
    <w:rsid w:val="00344F3B"/>
    <w:rsid w:val="00360EF7"/>
    <w:rsid w:val="003657CE"/>
    <w:rsid w:val="003D12BF"/>
    <w:rsid w:val="00440CE3"/>
    <w:rsid w:val="004425B6"/>
    <w:rsid w:val="00465688"/>
    <w:rsid w:val="00473753"/>
    <w:rsid w:val="00492F20"/>
    <w:rsid w:val="004C0116"/>
    <w:rsid w:val="004C7F38"/>
    <w:rsid w:val="00531635"/>
    <w:rsid w:val="00561175"/>
    <w:rsid w:val="00646319"/>
    <w:rsid w:val="006B4423"/>
    <w:rsid w:val="00701777"/>
    <w:rsid w:val="007060D6"/>
    <w:rsid w:val="00726EA1"/>
    <w:rsid w:val="007E4F8F"/>
    <w:rsid w:val="007F009F"/>
    <w:rsid w:val="00830DCC"/>
    <w:rsid w:val="00835F2F"/>
    <w:rsid w:val="00844B27"/>
    <w:rsid w:val="0086397E"/>
    <w:rsid w:val="008A0F08"/>
    <w:rsid w:val="0090753E"/>
    <w:rsid w:val="00955BE6"/>
    <w:rsid w:val="009C7E0C"/>
    <w:rsid w:val="009D570E"/>
    <w:rsid w:val="00A7712C"/>
    <w:rsid w:val="00A9125E"/>
    <w:rsid w:val="00AB5B9C"/>
    <w:rsid w:val="00B45018"/>
    <w:rsid w:val="00B644BC"/>
    <w:rsid w:val="00BA7569"/>
    <w:rsid w:val="00BB4036"/>
    <w:rsid w:val="00C00C1D"/>
    <w:rsid w:val="00CE4A85"/>
    <w:rsid w:val="00D460CE"/>
    <w:rsid w:val="00DC240D"/>
    <w:rsid w:val="00DD2B6B"/>
    <w:rsid w:val="00DD5906"/>
    <w:rsid w:val="00DE3F0C"/>
    <w:rsid w:val="00DE51C3"/>
    <w:rsid w:val="00E2464C"/>
    <w:rsid w:val="00E46B68"/>
    <w:rsid w:val="00E977C3"/>
    <w:rsid w:val="00EC35D7"/>
    <w:rsid w:val="00ED6CE6"/>
    <w:rsid w:val="00EE3231"/>
    <w:rsid w:val="00FD67D7"/>
    <w:rsid w:val="00FE5488"/>
    <w:rsid w:val="00FE6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AEE3F2"/>
  <w15:docId w15:val="{9966BBE9-7CD3-4502-BAD5-D7105BC1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95" w:right="487"/>
      <w:jc w:val="center"/>
    </w:pPr>
    <w:rPr>
      <w:b/>
      <w:bCs/>
      <w:sz w:val="27"/>
      <w:szCs w:val="27"/>
    </w:rPr>
  </w:style>
  <w:style w:type="paragraph" w:styleId="ListParagraph">
    <w:name w:val="List Paragraph"/>
    <w:basedOn w:val="Normal"/>
    <w:uiPriority w:val="1"/>
    <w:qFormat/>
    <w:pPr>
      <w:ind w:left="318" w:hanging="233"/>
    </w:pPr>
  </w:style>
  <w:style w:type="paragraph" w:customStyle="1" w:styleId="TableParagraph">
    <w:name w:val="Table Paragraph"/>
    <w:basedOn w:val="Normal"/>
    <w:uiPriority w:val="1"/>
    <w:qFormat/>
    <w:pPr>
      <w:spacing w:line="165" w:lineRule="exact"/>
      <w:ind w:left="50"/>
    </w:pPr>
  </w:style>
  <w:style w:type="paragraph" w:styleId="Header">
    <w:name w:val="header"/>
    <w:basedOn w:val="Normal"/>
    <w:link w:val="HeaderChar"/>
    <w:uiPriority w:val="99"/>
    <w:unhideWhenUsed/>
    <w:rsid w:val="007060D6"/>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7060D6"/>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EE3231"/>
    <w:pPr>
      <w:widowControl/>
      <w:autoSpaceDE/>
      <w:autoSpaceDN/>
    </w:pPr>
    <w:rPr>
      <w:rFonts w:ascii="Cambria" w:eastAsia="Cambria" w:hAnsi="Cambria" w:cs="Cambria"/>
    </w:rPr>
  </w:style>
  <w:style w:type="table" w:styleId="TableGrid">
    <w:name w:val="Table Grid"/>
    <w:basedOn w:val="TableNormal"/>
    <w:uiPriority w:val="39"/>
    <w:rsid w:val="00440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D0412"/>
    <w:pPr>
      <w:snapToGrid w:val="0"/>
    </w:pPr>
  </w:style>
  <w:style w:type="character" w:customStyle="1" w:styleId="FootnoteTextChar">
    <w:name w:val="Footnote Text Char"/>
    <w:basedOn w:val="DefaultParagraphFont"/>
    <w:link w:val="FootnoteText"/>
    <w:uiPriority w:val="99"/>
    <w:rsid w:val="000D0412"/>
    <w:rPr>
      <w:rFonts w:ascii="Cambria" w:eastAsia="Cambria" w:hAnsi="Cambria" w:cs="Cambria"/>
    </w:rPr>
  </w:style>
  <w:style w:type="character" w:styleId="FootnoteReference">
    <w:name w:val="footnote reference"/>
    <w:basedOn w:val="DefaultParagraphFont"/>
    <w:uiPriority w:val="99"/>
    <w:semiHidden/>
    <w:unhideWhenUsed/>
    <w:rsid w:val="000D04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9EBF5-B6E4-4B26-8EE7-858263811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553</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Author</cp:lastModifiedBy>
  <cp:revision>3</cp:revision>
  <dcterms:created xsi:type="dcterms:W3CDTF">2025-11-10T10:52:00Z</dcterms:created>
  <dcterms:modified xsi:type="dcterms:W3CDTF">2025-11-12T10:38:00Z</dcterms:modified>
</cp:coreProperties>
</file>