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7C0D" w14:textId="35D07FFE" w:rsidR="00E24FB7" w:rsidRPr="00DB0FFB" w:rsidRDefault="00DB0FFB" w:rsidP="00DB0FFB">
      <w:pPr>
        <w:spacing w:after="0" w:line="240" w:lineRule="auto"/>
        <w:jc w:val="right"/>
        <w:rPr>
          <w:rFonts w:ascii="Cambria" w:hAnsi="Cambria" w:cs="Times New Roman"/>
          <w:b/>
          <w:bCs/>
          <w:sz w:val="20"/>
          <w:szCs w:val="20"/>
        </w:rPr>
      </w:pPr>
      <w:r>
        <w:rPr>
          <w:rFonts w:ascii="Cambria" w:hAnsi="Cambria"/>
          <w:b/>
          <w:sz w:val="20"/>
        </w:rPr>
        <w:t>Original: inglés</w:t>
      </w:r>
    </w:p>
    <w:p w14:paraId="10648FD0" w14:textId="77777777" w:rsidR="00A4237E" w:rsidRDefault="00A4237E" w:rsidP="00DB0FFB">
      <w:pPr>
        <w:spacing w:after="0" w:line="240" w:lineRule="auto"/>
        <w:jc w:val="center"/>
        <w:rPr>
          <w:rFonts w:ascii="Cambria" w:hAnsi="Cambria" w:cs="Times New Roman"/>
          <w:b/>
          <w:bCs/>
          <w:sz w:val="20"/>
          <w:szCs w:val="20"/>
        </w:rPr>
      </w:pPr>
    </w:p>
    <w:p w14:paraId="75206B40" w14:textId="723C5A64" w:rsidR="00F37051" w:rsidRPr="00DB0FFB" w:rsidRDefault="005A687C" w:rsidP="00DB0FFB">
      <w:pPr>
        <w:spacing w:after="0" w:line="240" w:lineRule="auto"/>
        <w:jc w:val="center"/>
        <w:rPr>
          <w:rFonts w:ascii="Cambria" w:hAnsi="Cambria" w:cs="Times New Roman"/>
          <w:b/>
          <w:bCs/>
          <w:sz w:val="20"/>
          <w:szCs w:val="20"/>
        </w:rPr>
      </w:pPr>
      <w:r>
        <w:rPr>
          <w:rFonts w:ascii="Cambria" w:hAnsi="Cambria"/>
          <w:b/>
          <w:sz w:val="20"/>
        </w:rPr>
        <w:t>Acuerdo BBNJ - Progresos y próximas etapas</w:t>
      </w:r>
    </w:p>
    <w:p w14:paraId="7F31A372" w14:textId="0281E8F4" w:rsidR="00893D72" w:rsidRPr="00A4237E" w:rsidRDefault="00893D72" w:rsidP="00DB0FFB">
      <w:pPr>
        <w:spacing w:after="0" w:line="240" w:lineRule="auto"/>
        <w:jc w:val="center"/>
        <w:rPr>
          <w:rFonts w:ascii="Cambria" w:hAnsi="Cambria" w:cs="Times New Roman"/>
          <w:i/>
          <w:iCs/>
          <w:sz w:val="20"/>
          <w:szCs w:val="20"/>
        </w:rPr>
      </w:pPr>
      <w:r>
        <w:rPr>
          <w:rFonts w:ascii="Cambria" w:hAnsi="Cambria"/>
          <w:i/>
          <w:sz w:val="20"/>
        </w:rPr>
        <w:t>(preparado por el presidente de la Comisión)</w:t>
      </w:r>
    </w:p>
    <w:p w14:paraId="7234AAD5" w14:textId="77777777" w:rsidR="005A687C" w:rsidRPr="00DB0FFB" w:rsidRDefault="005A687C" w:rsidP="00DB0FFB">
      <w:pPr>
        <w:spacing w:after="0" w:line="240" w:lineRule="auto"/>
        <w:jc w:val="both"/>
        <w:rPr>
          <w:rFonts w:ascii="Cambria" w:hAnsi="Cambria" w:cs="Times New Roman"/>
          <w:b/>
          <w:bCs/>
          <w:sz w:val="20"/>
          <w:szCs w:val="20"/>
        </w:rPr>
      </w:pPr>
    </w:p>
    <w:p w14:paraId="5331A76C" w14:textId="21004FDC" w:rsidR="006C1294" w:rsidRDefault="006C1294" w:rsidP="00DB0FFB">
      <w:pPr>
        <w:spacing w:after="0" w:line="240" w:lineRule="auto"/>
        <w:jc w:val="both"/>
        <w:rPr>
          <w:rFonts w:ascii="Cambria" w:hAnsi="Cambria" w:cs="Times New Roman"/>
          <w:sz w:val="20"/>
          <w:szCs w:val="20"/>
        </w:rPr>
      </w:pPr>
      <w:r>
        <w:rPr>
          <w:rFonts w:ascii="Cambria" w:hAnsi="Cambria"/>
          <w:sz w:val="20"/>
        </w:rPr>
        <w:t>La próxima conclusión de los trabajos sobre los documentos básicos del Acuerdo BBNJ marca un paso importante en la reconfiguración de la gobernanza de los océanos. Esta evolución también brinda la oportunidad de garantizar que las preocupaciones del sector pesquero estén debidamente representadas e integradas en los órganos subsidiarios pertinentes de este nuevo instrumento internacional. La participación activa de las CPC de ICCAT será fundamental para garantizar que las cuestiones relacionadas con la conservación y la gestión de los recursos pesqueros no queden marginadas en la aplicación del acuerdo BBNJ.</w:t>
      </w:r>
    </w:p>
    <w:p w14:paraId="1A35D27B" w14:textId="77777777" w:rsidR="00DB0FFB" w:rsidRPr="00DB0FFB" w:rsidRDefault="00DB0FFB" w:rsidP="00DB0FFB">
      <w:pPr>
        <w:spacing w:after="0" w:line="240" w:lineRule="auto"/>
        <w:jc w:val="both"/>
        <w:rPr>
          <w:rFonts w:ascii="Cambria" w:hAnsi="Cambria" w:cs="Times New Roman"/>
          <w:sz w:val="20"/>
          <w:szCs w:val="20"/>
        </w:rPr>
      </w:pPr>
    </w:p>
    <w:p w14:paraId="32F0CBD4" w14:textId="015ECD65" w:rsidR="006C1294" w:rsidRDefault="006C1294" w:rsidP="00DB0FFB">
      <w:pPr>
        <w:spacing w:after="0" w:line="240" w:lineRule="auto"/>
        <w:jc w:val="both"/>
        <w:rPr>
          <w:rFonts w:ascii="Cambria" w:hAnsi="Cambria" w:cs="Times New Roman"/>
          <w:sz w:val="20"/>
          <w:szCs w:val="20"/>
        </w:rPr>
      </w:pPr>
      <w:r>
        <w:rPr>
          <w:rFonts w:ascii="Cambria" w:hAnsi="Cambria"/>
          <w:sz w:val="20"/>
        </w:rPr>
        <w:t>Adoptado en Nueva York en junio de 2023, el Acuerdo BBNJ se abrió a</w:t>
      </w:r>
      <w:r w:rsidR="000E05E3">
        <w:rPr>
          <w:rFonts w:ascii="Cambria" w:hAnsi="Cambria"/>
          <w:sz w:val="20"/>
        </w:rPr>
        <w:t xml:space="preserve"> </w:t>
      </w:r>
      <w:r>
        <w:rPr>
          <w:rFonts w:ascii="Cambria" w:hAnsi="Cambria"/>
          <w:sz w:val="20"/>
        </w:rPr>
        <w:t xml:space="preserve">la firma el 20 de septiembre de 2023 y permaneció así hasta el 20 de septiembre de 2025. Hasta la fecha, lo han firmado 145 estados y 75 ya forman parte </w:t>
      </w:r>
      <w:r w:rsidR="000E05E3">
        <w:rPr>
          <w:rFonts w:ascii="Cambria" w:hAnsi="Cambria"/>
          <w:sz w:val="20"/>
        </w:rPr>
        <w:t>de este</w:t>
      </w:r>
      <w:r>
        <w:rPr>
          <w:rFonts w:ascii="Cambria" w:hAnsi="Cambria"/>
          <w:sz w:val="20"/>
        </w:rPr>
        <w:t xml:space="preserve">. Estas cifras reflejan el impulso político de este Acuerdo, que goza de un fuerte apoyo internacional. Muchas CPC de ICCAT se encuentran entre los signatarios, y 25 ya lo han ratificado. </w:t>
      </w:r>
    </w:p>
    <w:p w14:paraId="125876F7" w14:textId="77777777" w:rsidR="00DB0FFB" w:rsidRPr="00DB0FFB" w:rsidRDefault="00DB0FFB" w:rsidP="00DB0FFB">
      <w:pPr>
        <w:spacing w:after="0" w:line="240" w:lineRule="auto"/>
        <w:jc w:val="both"/>
        <w:rPr>
          <w:rFonts w:ascii="Cambria" w:hAnsi="Cambria" w:cs="Times New Roman"/>
          <w:sz w:val="20"/>
          <w:szCs w:val="20"/>
        </w:rPr>
      </w:pPr>
    </w:p>
    <w:p w14:paraId="6D402541" w14:textId="77777777" w:rsidR="00557DD0" w:rsidRDefault="00557DD0" w:rsidP="00DB0FFB">
      <w:pPr>
        <w:spacing w:after="0" w:line="240" w:lineRule="auto"/>
        <w:jc w:val="both"/>
        <w:rPr>
          <w:rFonts w:ascii="Cambria" w:hAnsi="Cambria" w:cs="Times New Roman"/>
          <w:sz w:val="20"/>
          <w:szCs w:val="20"/>
        </w:rPr>
      </w:pPr>
      <w:r>
        <w:rPr>
          <w:rFonts w:ascii="Cambria" w:hAnsi="Cambria"/>
          <w:sz w:val="20"/>
        </w:rPr>
        <w:t>De conformidad con el apartado 1 del artículo 68, el Acuerdo entrará en vigor 120 días después del depósito del sexagésimo instrumento de ratificación, aprobación, aceptación o adhesión. Al cumplirse esta condición, la entrada en vigor está prevista para el 17 de enero de 2026. La Comisión preparatoria proseguirá sus trabajos de definición de las modalidades institucionales y operativas del nuevo instrumento en su tercera sesión, que se celebrará del 23 de marzo al 2 de abril de 2026. Está previsto que la primera Conferencia de las Partes (</w:t>
      </w:r>
      <w:proofErr w:type="spellStart"/>
      <w:r>
        <w:rPr>
          <w:rFonts w:ascii="Cambria" w:hAnsi="Cambria"/>
          <w:sz w:val="20"/>
        </w:rPr>
        <w:t>CoP</w:t>
      </w:r>
      <w:proofErr w:type="spellEnd"/>
      <w:r>
        <w:rPr>
          <w:rFonts w:ascii="Cambria" w:hAnsi="Cambria"/>
          <w:sz w:val="20"/>
        </w:rPr>
        <w:t>) se celebre en el segundo semestre de 2026, lo que supondrá un hito crucial para la aplicación efectiva del Acuerdo y la definición de sus prioridades.</w:t>
      </w:r>
    </w:p>
    <w:p w14:paraId="20EE54EA" w14:textId="77777777" w:rsidR="00A4237E" w:rsidRPr="00DB0FFB" w:rsidRDefault="00A4237E" w:rsidP="00DB0FFB">
      <w:pPr>
        <w:spacing w:after="0" w:line="240" w:lineRule="auto"/>
        <w:jc w:val="both"/>
        <w:rPr>
          <w:rFonts w:ascii="Cambria" w:hAnsi="Cambria" w:cs="Times New Roman"/>
          <w:sz w:val="20"/>
          <w:szCs w:val="20"/>
        </w:rPr>
      </w:pPr>
    </w:p>
    <w:p w14:paraId="50E21BDC" w14:textId="4B51DF07" w:rsidR="00557DD0" w:rsidRDefault="00E24FB7" w:rsidP="00DB0FFB">
      <w:pPr>
        <w:spacing w:after="0" w:line="240" w:lineRule="auto"/>
        <w:jc w:val="both"/>
        <w:rPr>
          <w:rFonts w:ascii="Cambria" w:hAnsi="Cambria" w:cs="Times New Roman"/>
          <w:sz w:val="20"/>
          <w:szCs w:val="20"/>
        </w:rPr>
      </w:pPr>
      <w:r>
        <w:rPr>
          <w:rFonts w:ascii="Cambria" w:hAnsi="Cambria"/>
          <w:sz w:val="20"/>
        </w:rPr>
        <w:t>Cabe señalar que el Acuerdo BBNJ ya ha recibido muchas más ratificaciones de nuestros Estados miembros que nuestro propio protocolo por el que se modifica la Convención, el Protocolo de Palma de Mallorca, que aún no ha entrado en vigor. Esta dinámica plantea interrogantes sobre el rango y la importancia que se concede a nuestro instrumento, aunque constituya un marco esencial para garantizar una mejor adecuación a los objetivos del acuerdo BBNJ, ya que ampliará su mandato para incorporar, por ejemplo, a los tiburones altamente migratorios. En un contexto en el que la biodiversidad marina se está convirtiendo en una prioridad internacional de primer orden, es imperativo que la Comisión se dote de la base jurídica para desempeñar un papel clave en la conservación y gestión de estas especies emblemáticas.</w:t>
      </w:r>
    </w:p>
    <w:p w14:paraId="218FB982" w14:textId="77777777" w:rsidR="00DB0FFB" w:rsidRPr="00DB0FFB" w:rsidRDefault="00DB0FFB" w:rsidP="00DB0FFB">
      <w:pPr>
        <w:spacing w:after="0" w:line="240" w:lineRule="auto"/>
        <w:jc w:val="both"/>
        <w:rPr>
          <w:rFonts w:ascii="Cambria" w:hAnsi="Cambria" w:cs="Times New Roman"/>
          <w:sz w:val="20"/>
          <w:szCs w:val="20"/>
        </w:rPr>
      </w:pPr>
    </w:p>
    <w:p w14:paraId="01081680" w14:textId="2F1116E0" w:rsidR="00B511E0" w:rsidRDefault="00B511E0" w:rsidP="00DB0FFB">
      <w:pPr>
        <w:spacing w:after="0" w:line="240" w:lineRule="auto"/>
        <w:jc w:val="both"/>
        <w:rPr>
          <w:rFonts w:ascii="Cambria" w:hAnsi="Cambria" w:cs="Times New Roman"/>
          <w:sz w:val="20"/>
          <w:szCs w:val="20"/>
        </w:rPr>
      </w:pPr>
      <w:r>
        <w:rPr>
          <w:rFonts w:ascii="Cambria" w:hAnsi="Cambria"/>
          <w:sz w:val="20"/>
        </w:rPr>
        <w:t>Teniendo esto en cuenta, se recomienda que las CPC animen a sus expertos en pesca a participar más activamente en las próximas fases del proceso preparatorio. Para garantizar un enfoque coherente y eficaz, es esencial una mayor coordinación a nivel nacional entre los departamentos competentes, en particular los de pesca, medio ambiente y asuntos exteriores. Por último, una mayor promoción de nuestro propio instrumento ayudaría a posicionar mejor a nuestra organización en el cambiante panorama institucional y garantizaría que los intereses del sector pesquero se defiendan adecuadamente en los órganos del acuerdo BBNJ.</w:t>
      </w:r>
    </w:p>
    <w:p w14:paraId="3D6F5025" w14:textId="77777777" w:rsidR="00DB0FFB" w:rsidRPr="00DB0FFB" w:rsidRDefault="00DB0FFB" w:rsidP="00DB0FFB">
      <w:pPr>
        <w:spacing w:after="0" w:line="240" w:lineRule="auto"/>
        <w:jc w:val="both"/>
        <w:rPr>
          <w:rFonts w:ascii="Cambria" w:hAnsi="Cambria" w:cs="Times New Roman"/>
          <w:sz w:val="20"/>
          <w:szCs w:val="20"/>
        </w:rPr>
      </w:pPr>
    </w:p>
    <w:p w14:paraId="706C1EE3" w14:textId="23D14AB2" w:rsidR="00867359" w:rsidRPr="00DB0FFB" w:rsidRDefault="00867359" w:rsidP="00DB0FFB">
      <w:pPr>
        <w:spacing w:after="0" w:line="240" w:lineRule="auto"/>
        <w:jc w:val="both"/>
        <w:rPr>
          <w:rFonts w:ascii="Cambria" w:hAnsi="Cambria" w:cs="Times New Roman"/>
          <w:sz w:val="20"/>
          <w:szCs w:val="20"/>
        </w:rPr>
      </w:pPr>
      <w:r>
        <w:rPr>
          <w:rFonts w:ascii="Cambria" w:hAnsi="Cambria"/>
          <w:sz w:val="20"/>
        </w:rPr>
        <w:t xml:space="preserve">En este contexto, es importante garantizar que, sea cual sea el papel que se pida a las OROP que desempeñen en la aplicación del acuerdo BBNJ, ICCAT esté </w:t>
      </w:r>
      <w:r w:rsidRPr="00E2584B">
        <w:rPr>
          <w:rFonts w:ascii="Cambria" w:hAnsi="Cambria"/>
          <w:sz w:val="20"/>
        </w:rPr>
        <w:t>en condiciones de desempeñar dicho papel debidamente. Un factor clave para ello es la adopción del nuevo Plan estratégico científico del SCRS, donde deberíamos debatir el grado de prioridad e implicación de nuestros científicos en el asesoramiento para aplicar la Convención de la ONU. La adopción de dicho Plan estratégico de la ciencia , tan pronto como sea factible, es por tanto de crucial importancia.</w:t>
      </w:r>
    </w:p>
    <w:p w14:paraId="2F201E01" w14:textId="47286694" w:rsidR="006C1294" w:rsidRPr="00DB0FFB" w:rsidRDefault="006C1294" w:rsidP="00DB0FFB">
      <w:pPr>
        <w:spacing w:after="0" w:line="240" w:lineRule="auto"/>
        <w:jc w:val="both"/>
        <w:rPr>
          <w:rFonts w:ascii="Cambria" w:hAnsi="Cambria" w:cs="Times New Roman"/>
          <w:sz w:val="20"/>
          <w:szCs w:val="20"/>
        </w:rPr>
      </w:pPr>
    </w:p>
    <w:sectPr w:rsidR="006C1294" w:rsidRPr="00DB0FFB" w:rsidSect="00A4237E">
      <w:headerReference w:type="default" r:id="rId6"/>
      <w:footerReference w:type="default" r:id="rId7"/>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F180" w14:textId="77777777" w:rsidR="00A51536" w:rsidRDefault="00A51536" w:rsidP="00DB0FFB">
      <w:pPr>
        <w:spacing w:after="0" w:line="240" w:lineRule="auto"/>
      </w:pPr>
      <w:r>
        <w:separator/>
      </w:r>
    </w:p>
  </w:endnote>
  <w:endnote w:type="continuationSeparator" w:id="0">
    <w:p w14:paraId="442AACB0" w14:textId="77777777" w:rsidR="00A51536" w:rsidRDefault="00A51536" w:rsidP="00DB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84B7" w14:textId="576BF596" w:rsidR="00A4237E" w:rsidRPr="00A4237E" w:rsidRDefault="000E05E3" w:rsidP="00A4237E">
    <w:pPr>
      <w:pStyle w:val="Footer"/>
      <w:jc w:val="center"/>
      <w:rPr>
        <w:sz w:val="20"/>
        <w:szCs w:val="20"/>
      </w:rPr>
    </w:pPr>
    <w:sdt>
      <w:sdtPr>
        <w:id w:val="-60483211"/>
        <w:docPartObj>
          <w:docPartGallery w:val="Page Numbers (Top of Page)"/>
          <w:docPartUnique/>
        </w:docPartObj>
      </w:sdtPr>
      <w:sdtEndPr>
        <w:rPr>
          <w:sz w:val="20"/>
          <w:szCs w:val="20"/>
        </w:rPr>
      </w:sdtEndPr>
      <w:sdtContent>
        <w:r w:rsidR="00A4237E" w:rsidRPr="008854A8">
          <w:rPr>
            <w:rFonts w:ascii="Cambria" w:hAnsi="Cambria"/>
            <w:sz w:val="20"/>
          </w:rPr>
          <w:fldChar w:fldCharType="begin"/>
        </w:r>
        <w:r w:rsidR="00A4237E" w:rsidRPr="008854A8">
          <w:rPr>
            <w:rFonts w:ascii="Cambria" w:hAnsi="Cambria"/>
            <w:sz w:val="20"/>
          </w:rPr>
          <w:instrText xml:space="preserve"> PAGE </w:instrText>
        </w:r>
        <w:r w:rsidR="00A4237E" w:rsidRPr="008854A8">
          <w:rPr>
            <w:rFonts w:ascii="Cambria" w:hAnsi="Cambria"/>
            <w:sz w:val="20"/>
          </w:rPr>
          <w:fldChar w:fldCharType="separate"/>
        </w:r>
        <w:r w:rsidR="00A4237E">
          <w:rPr>
            <w:rFonts w:ascii="Cambria" w:hAnsi="Cambria"/>
            <w:sz w:val="20"/>
          </w:rPr>
          <w:t>1</w:t>
        </w:r>
        <w:r w:rsidR="00A4237E" w:rsidRPr="008854A8">
          <w:rPr>
            <w:rFonts w:ascii="Cambria" w:hAnsi="Cambria"/>
            <w:sz w:val="20"/>
          </w:rPr>
          <w:fldChar w:fldCharType="end"/>
        </w:r>
        <w:r w:rsidR="005C3752">
          <w:rPr>
            <w:rFonts w:ascii="Cambria" w:hAnsi="Cambria"/>
            <w:sz w:val="20"/>
          </w:rPr>
          <w:t xml:space="preserve"> / </w:t>
        </w:r>
        <w:r w:rsidR="00A4237E" w:rsidRPr="008854A8">
          <w:rPr>
            <w:rFonts w:ascii="Cambria" w:hAnsi="Cambria"/>
            <w:sz w:val="20"/>
          </w:rPr>
          <w:fldChar w:fldCharType="begin"/>
        </w:r>
        <w:r w:rsidR="00A4237E" w:rsidRPr="008854A8">
          <w:rPr>
            <w:rFonts w:ascii="Cambria" w:hAnsi="Cambria"/>
            <w:sz w:val="20"/>
          </w:rPr>
          <w:instrText xml:space="preserve"> NUMPAGES  </w:instrText>
        </w:r>
        <w:r w:rsidR="00A4237E" w:rsidRPr="008854A8">
          <w:rPr>
            <w:rFonts w:ascii="Cambria" w:hAnsi="Cambria"/>
            <w:sz w:val="20"/>
          </w:rPr>
          <w:fldChar w:fldCharType="separate"/>
        </w:r>
        <w:r w:rsidR="00A4237E">
          <w:rPr>
            <w:rFonts w:ascii="Cambria" w:hAnsi="Cambria"/>
            <w:sz w:val="20"/>
          </w:rPr>
          <w:t>4</w:t>
        </w:r>
        <w:r w:rsidR="00A4237E" w:rsidRPr="008854A8">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B3519" w14:textId="77777777" w:rsidR="00A51536" w:rsidRDefault="00A51536" w:rsidP="00DB0FFB">
      <w:pPr>
        <w:spacing w:after="0" w:line="240" w:lineRule="auto"/>
      </w:pPr>
      <w:r>
        <w:separator/>
      </w:r>
    </w:p>
  </w:footnote>
  <w:footnote w:type="continuationSeparator" w:id="0">
    <w:p w14:paraId="2CC78D42" w14:textId="77777777" w:rsidR="00A51536" w:rsidRDefault="00A51536" w:rsidP="00DB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B5A3" w14:textId="04EEB518" w:rsidR="00DB0FFB" w:rsidRPr="00DB0FFB" w:rsidRDefault="00DB0FFB" w:rsidP="00DB0FFB">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PLE_114/2025</w:t>
    </w:r>
  </w:p>
  <w:p w14:paraId="58F00E92" w14:textId="443F26C4" w:rsidR="00DB0FFB" w:rsidRPr="00DB0FFB" w:rsidRDefault="00DB0FFB" w:rsidP="00DB0FFB">
    <w:pPr>
      <w:widowControl w:val="0"/>
      <w:tabs>
        <w:tab w:val="left" w:pos="7320"/>
      </w:tabs>
      <w:spacing w:after="0" w:line="240" w:lineRule="exact"/>
      <w:jc w:val="right"/>
      <w:rPr>
        <w:rFonts w:ascii="Calibri" w:eastAsia="Calibri" w:hAnsi="Calibri" w:cs="Times New Roman"/>
        <w:kern w:val="0"/>
        <w14:ligatures w14:val="none"/>
      </w:rPr>
    </w:pPr>
    <w:r w:rsidRPr="00DB0FFB">
      <w:rPr>
        <w:rFonts w:ascii="Cambria" w:eastAsia="Calibri" w:hAnsi="Cambria" w:cs="Times New Roman"/>
        <w:b/>
        <w:sz w:val="16"/>
      </w:rPr>
      <w:fldChar w:fldCharType="begin"/>
    </w:r>
    <w:r w:rsidRPr="00DB0FFB">
      <w:rPr>
        <w:rFonts w:ascii="Cambria" w:eastAsia="Calibri" w:hAnsi="Cambria" w:cs="Times New Roman"/>
        <w:b/>
        <w:sz w:val="16"/>
      </w:rPr>
      <w:instrText xml:space="preserve"> TIME \@ "dd/MM/yyyy H:mm" </w:instrText>
    </w:r>
    <w:r w:rsidRPr="00DB0FFB">
      <w:rPr>
        <w:rFonts w:ascii="Cambria" w:eastAsia="Calibri" w:hAnsi="Cambria" w:cs="Times New Roman"/>
        <w:b/>
        <w:sz w:val="16"/>
      </w:rPr>
      <w:fldChar w:fldCharType="separate"/>
    </w:r>
    <w:r w:rsidR="000E05E3">
      <w:rPr>
        <w:rFonts w:ascii="Cambria" w:eastAsia="Calibri" w:hAnsi="Cambria" w:cs="Times New Roman"/>
        <w:b/>
        <w:noProof/>
        <w:sz w:val="16"/>
      </w:rPr>
      <w:t>11/11/2025 11:11</w:t>
    </w:r>
    <w:r w:rsidRPr="00DB0FFB">
      <w:rPr>
        <w:rFonts w:ascii="Cambria" w:eastAsia="Calibri" w:hAnsi="Cambria" w:cs="Times New Roman"/>
        <w:b/>
        <w:bCs/>
        <w:kern w:val="0"/>
        <w:sz w:val="16"/>
        <w:szCs w:val="16"/>
        <w:lang w:val="es-ES_tradnl"/>
        <w14:ligatures w14:val="none"/>
      </w:rPr>
      <w:fldChar w:fldCharType="end"/>
    </w:r>
  </w:p>
  <w:p w14:paraId="170132F4" w14:textId="77777777" w:rsidR="00DB0FFB" w:rsidRDefault="00DB0F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DA"/>
    <w:rsid w:val="00004516"/>
    <w:rsid w:val="0000673B"/>
    <w:rsid w:val="000B7E28"/>
    <w:rsid w:val="000D4525"/>
    <w:rsid w:val="000D50A9"/>
    <w:rsid w:val="000E05E3"/>
    <w:rsid w:val="00161FC3"/>
    <w:rsid w:val="0018380D"/>
    <w:rsid w:val="00196F1E"/>
    <w:rsid w:val="001B0133"/>
    <w:rsid w:val="001B6429"/>
    <w:rsid w:val="001C1A95"/>
    <w:rsid w:val="001E4902"/>
    <w:rsid w:val="0021645A"/>
    <w:rsid w:val="002247BD"/>
    <w:rsid w:val="00243DA0"/>
    <w:rsid w:val="00246631"/>
    <w:rsid w:val="00254930"/>
    <w:rsid w:val="002F36FC"/>
    <w:rsid w:val="002F371D"/>
    <w:rsid w:val="002F4FC9"/>
    <w:rsid w:val="002F7159"/>
    <w:rsid w:val="002F7EB7"/>
    <w:rsid w:val="00315B5E"/>
    <w:rsid w:val="00327547"/>
    <w:rsid w:val="00334781"/>
    <w:rsid w:val="00362C68"/>
    <w:rsid w:val="00365080"/>
    <w:rsid w:val="0037136D"/>
    <w:rsid w:val="003977DA"/>
    <w:rsid w:val="003E58A0"/>
    <w:rsid w:val="00410597"/>
    <w:rsid w:val="00456394"/>
    <w:rsid w:val="004617A0"/>
    <w:rsid w:val="004C7C40"/>
    <w:rsid w:val="004F68F6"/>
    <w:rsid w:val="0051218B"/>
    <w:rsid w:val="0052468F"/>
    <w:rsid w:val="00557DD0"/>
    <w:rsid w:val="005A0C95"/>
    <w:rsid w:val="005A0EA9"/>
    <w:rsid w:val="005A687C"/>
    <w:rsid w:val="005C3752"/>
    <w:rsid w:val="005E7A08"/>
    <w:rsid w:val="00604713"/>
    <w:rsid w:val="00634637"/>
    <w:rsid w:val="00694319"/>
    <w:rsid w:val="006A3CD4"/>
    <w:rsid w:val="006B4244"/>
    <w:rsid w:val="006C1294"/>
    <w:rsid w:val="006F0299"/>
    <w:rsid w:val="00743D36"/>
    <w:rsid w:val="0074449E"/>
    <w:rsid w:val="00757C18"/>
    <w:rsid w:val="00813DDA"/>
    <w:rsid w:val="0083402D"/>
    <w:rsid w:val="00842C2F"/>
    <w:rsid w:val="00867359"/>
    <w:rsid w:val="00893D72"/>
    <w:rsid w:val="008C027E"/>
    <w:rsid w:val="008C1FBC"/>
    <w:rsid w:val="008F35FC"/>
    <w:rsid w:val="008F5512"/>
    <w:rsid w:val="00944435"/>
    <w:rsid w:val="00991036"/>
    <w:rsid w:val="00992723"/>
    <w:rsid w:val="00A00B63"/>
    <w:rsid w:val="00A4237E"/>
    <w:rsid w:val="00A44A3F"/>
    <w:rsid w:val="00A51536"/>
    <w:rsid w:val="00A80029"/>
    <w:rsid w:val="00A8247D"/>
    <w:rsid w:val="00B00C66"/>
    <w:rsid w:val="00B511E0"/>
    <w:rsid w:val="00B72AEB"/>
    <w:rsid w:val="00BC2E03"/>
    <w:rsid w:val="00BF2123"/>
    <w:rsid w:val="00C16F6F"/>
    <w:rsid w:val="00C3341F"/>
    <w:rsid w:val="00C41AC6"/>
    <w:rsid w:val="00CA479A"/>
    <w:rsid w:val="00CC15C1"/>
    <w:rsid w:val="00CD55F7"/>
    <w:rsid w:val="00CD5ACA"/>
    <w:rsid w:val="00D01336"/>
    <w:rsid w:val="00D35FDA"/>
    <w:rsid w:val="00D43938"/>
    <w:rsid w:val="00D5265F"/>
    <w:rsid w:val="00DA2FA0"/>
    <w:rsid w:val="00DA4A95"/>
    <w:rsid w:val="00DA7D4E"/>
    <w:rsid w:val="00DB0FFB"/>
    <w:rsid w:val="00DB215E"/>
    <w:rsid w:val="00DB6486"/>
    <w:rsid w:val="00DD66A3"/>
    <w:rsid w:val="00E07998"/>
    <w:rsid w:val="00E144A1"/>
    <w:rsid w:val="00E237F0"/>
    <w:rsid w:val="00E24FB7"/>
    <w:rsid w:val="00E2584B"/>
    <w:rsid w:val="00E83E8C"/>
    <w:rsid w:val="00E87274"/>
    <w:rsid w:val="00EA23EF"/>
    <w:rsid w:val="00F00311"/>
    <w:rsid w:val="00F02AAE"/>
    <w:rsid w:val="00F10053"/>
    <w:rsid w:val="00F24EF4"/>
    <w:rsid w:val="00F3616B"/>
    <w:rsid w:val="00F37051"/>
    <w:rsid w:val="00F518EF"/>
    <w:rsid w:val="00F51AC0"/>
    <w:rsid w:val="00F564F3"/>
    <w:rsid w:val="00FC5295"/>
    <w:rsid w:val="00FC609C"/>
    <w:rsid w:val="00FE2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533DC"/>
  <w15:chartTrackingRefBased/>
  <w15:docId w15:val="{4B6215B4-7168-46D4-A918-C26F43A1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FDA"/>
    <w:rPr>
      <w:rFonts w:eastAsiaTheme="majorEastAsia" w:cstheme="majorBidi"/>
      <w:color w:val="272727" w:themeColor="text1" w:themeTint="D8"/>
    </w:rPr>
  </w:style>
  <w:style w:type="paragraph" w:styleId="Title">
    <w:name w:val="Title"/>
    <w:basedOn w:val="Normal"/>
    <w:next w:val="Normal"/>
    <w:link w:val="TitleChar"/>
    <w:uiPriority w:val="10"/>
    <w:qFormat/>
    <w:rsid w:val="00D3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FDA"/>
    <w:pPr>
      <w:spacing w:before="160"/>
      <w:jc w:val="center"/>
    </w:pPr>
    <w:rPr>
      <w:i/>
      <w:iCs/>
      <w:color w:val="404040" w:themeColor="text1" w:themeTint="BF"/>
    </w:rPr>
  </w:style>
  <w:style w:type="character" w:customStyle="1" w:styleId="QuoteChar">
    <w:name w:val="Quote Char"/>
    <w:basedOn w:val="DefaultParagraphFont"/>
    <w:link w:val="Quote"/>
    <w:uiPriority w:val="29"/>
    <w:rsid w:val="00D35FDA"/>
    <w:rPr>
      <w:i/>
      <w:iCs/>
      <w:color w:val="404040" w:themeColor="text1" w:themeTint="BF"/>
    </w:rPr>
  </w:style>
  <w:style w:type="paragraph" w:styleId="ListParagraph">
    <w:name w:val="List Paragraph"/>
    <w:basedOn w:val="Normal"/>
    <w:uiPriority w:val="34"/>
    <w:qFormat/>
    <w:rsid w:val="00D35FDA"/>
    <w:pPr>
      <w:ind w:left="720"/>
      <w:contextualSpacing/>
    </w:pPr>
  </w:style>
  <w:style w:type="character" w:styleId="IntenseEmphasis">
    <w:name w:val="Intense Emphasis"/>
    <w:basedOn w:val="DefaultParagraphFont"/>
    <w:uiPriority w:val="21"/>
    <w:qFormat/>
    <w:rsid w:val="00D35FDA"/>
    <w:rPr>
      <w:i/>
      <w:iCs/>
      <w:color w:val="0F4761" w:themeColor="accent1" w:themeShade="BF"/>
    </w:rPr>
  </w:style>
  <w:style w:type="paragraph" w:styleId="IntenseQuote">
    <w:name w:val="Intense Quote"/>
    <w:basedOn w:val="Normal"/>
    <w:next w:val="Normal"/>
    <w:link w:val="IntenseQuoteChar"/>
    <w:uiPriority w:val="30"/>
    <w:qFormat/>
    <w:rsid w:val="00D35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FDA"/>
    <w:rPr>
      <w:i/>
      <w:iCs/>
      <w:color w:val="0F4761" w:themeColor="accent1" w:themeShade="BF"/>
    </w:rPr>
  </w:style>
  <w:style w:type="character" w:styleId="IntenseReference">
    <w:name w:val="Intense Reference"/>
    <w:basedOn w:val="DefaultParagraphFont"/>
    <w:uiPriority w:val="32"/>
    <w:qFormat/>
    <w:rsid w:val="00D35FDA"/>
    <w:rPr>
      <w:b/>
      <w:bCs/>
      <w:smallCaps/>
      <w:color w:val="0F4761" w:themeColor="accent1" w:themeShade="BF"/>
      <w:spacing w:val="5"/>
    </w:rPr>
  </w:style>
  <w:style w:type="paragraph" w:styleId="Revision">
    <w:name w:val="Revision"/>
    <w:hidden/>
    <w:uiPriority w:val="99"/>
    <w:semiHidden/>
    <w:rsid w:val="004C7C40"/>
    <w:pPr>
      <w:spacing w:after="0" w:line="240" w:lineRule="auto"/>
    </w:pPr>
  </w:style>
  <w:style w:type="paragraph" w:styleId="Header">
    <w:name w:val="header"/>
    <w:basedOn w:val="Normal"/>
    <w:link w:val="HeaderChar"/>
    <w:uiPriority w:val="99"/>
    <w:unhideWhenUsed/>
    <w:rsid w:val="00DB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FFB"/>
  </w:style>
  <w:style w:type="paragraph" w:styleId="Footer">
    <w:name w:val="footer"/>
    <w:basedOn w:val="Normal"/>
    <w:link w:val="FooterChar"/>
    <w:uiPriority w:val="99"/>
    <w:unhideWhenUsed/>
    <w:rsid w:val="00DB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3274</Characters>
  <Application>Microsoft Office Word</Application>
  <DocSecurity>4</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Manel</dc:creator>
  <cp:keywords/>
  <dc:description/>
  <cp:lastModifiedBy>María José García</cp:lastModifiedBy>
  <cp:revision>2</cp:revision>
  <dcterms:created xsi:type="dcterms:W3CDTF">2025-11-11T10:12:00Z</dcterms:created>
  <dcterms:modified xsi:type="dcterms:W3CDTF">2025-11-11T10:12:00Z</dcterms:modified>
</cp:coreProperties>
</file>