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6895" w14:textId="548B07AA" w:rsidR="00136DCA" w:rsidRDefault="00136DCA" w:rsidP="00136DCA">
      <w:pPr>
        <w:spacing w:after="0" w:line="240" w:lineRule="auto"/>
        <w:ind w:left="426" w:hanging="426"/>
        <w:contextualSpacing/>
        <w:jc w:val="right"/>
        <w:rPr>
          <w:rFonts w:ascii="Cambria" w:hAnsi="Cambria"/>
          <w:b/>
          <w:sz w:val="20"/>
          <w:szCs w:val="20"/>
          <w:lang w:val="fr-FR"/>
        </w:rPr>
      </w:pPr>
      <w:r>
        <w:rPr>
          <w:rFonts w:ascii="Cambria" w:hAnsi="Cambria"/>
          <w:b/>
          <w:sz w:val="20"/>
          <w:szCs w:val="20"/>
          <w:lang w:val="fr-FR"/>
        </w:rPr>
        <w:t>Original : anglais</w:t>
      </w:r>
    </w:p>
    <w:p w14:paraId="2A280A29" w14:textId="77777777" w:rsidR="00136DCA" w:rsidRDefault="00136DCA" w:rsidP="00F22CCE">
      <w:pPr>
        <w:spacing w:after="0" w:line="240" w:lineRule="auto"/>
        <w:ind w:left="426" w:hanging="426"/>
        <w:contextualSpacing/>
        <w:jc w:val="center"/>
        <w:rPr>
          <w:rFonts w:ascii="Cambria" w:hAnsi="Cambria"/>
          <w:b/>
          <w:sz w:val="20"/>
          <w:szCs w:val="20"/>
          <w:lang w:val="fr-FR"/>
        </w:rPr>
      </w:pPr>
    </w:p>
    <w:p w14:paraId="668FD2C7" w14:textId="63F0DBAB" w:rsidR="00F22CCE" w:rsidRPr="00FF22DE" w:rsidRDefault="00F22CCE" w:rsidP="00F22CCE">
      <w:pPr>
        <w:spacing w:after="0" w:line="240" w:lineRule="auto"/>
        <w:ind w:left="426" w:hanging="426"/>
        <w:contextualSpacing/>
        <w:jc w:val="center"/>
        <w:rPr>
          <w:rFonts w:ascii="Cambria" w:hAnsi="Cambria"/>
          <w:b/>
          <w:sz w:val="20"/>
          <w:lang w:val="fr-FR"/>
        </w:rPr>
      </w:pPr>
      <w:r w:rsidRPr="00FF22DE">
        <w:rPr>
          <w:rFonts w:ascii="Cambria" w:hAnsi="Cambria"/>
          <w:b/>
          <w:sz w:val="20"/>
          <w:szCs w:val="20"/>
          <w:lang w:val="fr-FR"/>
        </w:rPr>
        <w:t>Feuille de route révisée pour les processus de la MSE de l’ICCAT adoptés par la Commission en 2024 et révisée par le SCRS en 2025</w:t>
      </w:r>
    </w:p>
    <w:p w14:paraId="36960425" w14:textId="77777777" w:rsidR="00F22CCE" w:rsidRPr="00FF22DE" w:rsidRDefault="00F22CCE" w:rsidP="00F22CCE">
      <w:pPr>
        <w:spacing w:after="0" w:line="240" w:lineRule="auto"/>
        <w:ind w:left="426" w:hanging="426"/>
        <w:contextualSpacing/>
        <w:jc w:val="both"/>
        <w:rPr>
          <w:rFonts w:ascii="Cambria" w:eastAsia="Cambria" w:hAnsi="Cambria" w:cs="Cambria"/>
          <w:b/>
          <w:sz w:val="20"/>
          <w:szCs w:val="20"/>
          <w:lang w:val="fr-FR"/>
        </w:rPr>
      </w:pPr>
    </w:p>
    <w:p w14:paraId="178E2227" w14:textId="7FB56FC4" w:rsidR="00A61043" w:rsidRPr="00E12F36" w:rsidRDefault="00F22CCE" w:rsidP="00A61043">
      <w:pPr>
        <w:widowControl w:val="0"/>
        <w:spacing w:after="0" w:line="240" w:lineRule="auto"/>
        <w:jc w:val="both"/>
        <w:rPr>
          <w:rFonts w:ascii="Cambria" w:eastAsia="Cambria" w:hAnsi="Cambria" w:cs="Cambria"/>
          <w:sz w:val="20"/>
          <w:szCs w:val="20"/>
          <w:u w:val="single"/>
          <w:lang w:val="fr-FR"/>
        </w:rPr>
      </w:pPr>
      <w:r w:rsidRPr="00FF22DE">
        <w:rPr>
          <w:rFonts w:ascii="Cambria" w:hAnsi="Cambria"/>
          <w:kern w:val="2"/>
          <w:sz w:val="20"/>
          <w:szCs w:val="20"/>
          <w:lang w:val="fr-FR"/>
          <w14:ligatures w14:val="standardContextual"/>
        </w:rPr>
        <w:t xml:space="preserve">Ce calendrier est destiné à guider le développement de stratégies de capture pour les stocks prioritaires identifiés dans la </w:t>
      </w:r>
      <w:hyperlink r:id="rId7" w:history="1">
        <w:r w:rsidRPr="00FF22DE">
          <w:rPr>
            <w:rFonts w:ascii="Cambria" w:hAnsi="Cambria"/>
            <w:i/>
            <w:iCs/>
            <w:kern w:val="2"/>
            <w:sz w:val="20"/>
            <w:szCs w:val="20"/>
            <w:lang w:val="fr-FR"/>
            <w14:ligatures w14:val="standardContextual"/>
          </w:rPr>
          <w:t>Recommandation de l’ICCAT sur le développement de règles de contrôle de l’exploitation et d'une évaluation de la stratégie de gestion</w:t>
        </w:r>
        <w:r w:rsidRPr="00FF22DE">
          <w:rPr>
            <w:rFonts w:ascii="Cambria" w:hAnsi="Cambria"/>
            <w:kern w:val="2"/>
            <w:sz w:val="20"/>
            <w:szCs w:val="20"/>
            <w:lang w:val="fr-FR"/>
            <w14:ligatures w14:val="standardContextual"/>
          </w:rPr>
          <w:t xml:space="preserve"> (</w:t>
        </w:r>
      </w:hyperlink>
      <w:hyperlink r:id="rId8" w:history="1">
        <w:r w:rsidRPr="00FF22DE">
          <w:rPr>
            <w:rFonts w:ascii="Cambria" w:hAnsi="Cambria"/>
            <w:kern w:val="2"/>
            <w:sz w:val="20"/>
            <w:szCs w:val="20"/>
            <w:lang w:val="fr-FR"/>
            <w14:ligatures w14:val="standardContextual"/>
          </w:rPr>
          <w:t>Rec.</w:t>
        </w:r>
      </w:hyperlink>
      <w:hyperlink r:id="rId9" w:history="1">
        <w:r w:rsidRPr="00FF22DE">
          <w:rPr>
            <w:rFonts w:ascii="Cambria" w:hAnsi="Cambria"/>
            <w:kern w:val="2"/>
            <w:sz w:val="20"/>
            <w:szCs w:val="20"/>
            <w:lang w:val="fr-FR"/>
            <w14:ligatures w14:val="standardContextual"/>
          </w:rPr>
          <w:t xml:space="preserve"> 15-07</w:t>
        </w:r>
      </w:hyperlink>
      <w:r w:rsidRPr="00E12F36">
        <w:rPr>
          <w:rFonts w:ascii="Cambria" w:hAnsi="Cambria"/>
          <w:kern w:val="2"/>
          <w:sz w:val="20"/>
          <w:szCs w:val="20"/>
          <w:u w:val="single"/>
          <w:lang w:val="fr-FR"/>
          <w14:ligatures w14:val="standardContextual"/>
        </w:rPr>
        <w:t>). Il</w:t>
      </w:r>
      <w:r w:rsidRPr="00FF22DE">
        <w:rPr>
          <w:rFonts w:ascii="Cambria" w:hAnsi="Cambria"/>
          <w:kern w:val="2"/>
          <w:sz w:val="20"/>
          <w:szCs w:val="20"/>
          <w:lang w:val="fr-FR"/>
          <w14:ligatures w14:val="standardContextual"/>
        </w:rPr>
        <w:t xml:space="preserve"> s'appuie sur la feuille de route initiale qui a été annexée au rapport de la réunion annuelle de 2016, qui a été révisée régulièrement sur la base de l'avis du SCRS et des décisions de la Commission. Il prévoit des délais ambitieux susceptibles d’être révisés et devrait être considéré conjointement avec le calendrier des évaluations de stocks que le SCRS révise chaque année. En raison de l'importance du dialogue interdisciplinaire qui peut être nécessaire, des réunions intersessions des Sous-commissions et/ou des réunions du Groupe de travail permanent dédié au dialogue entre halieutes et gestionnaires des pêcheries (SWGSM) seront nécessaires. Toutefois, le calendrier exact de présentation dépend du financement, de l'établissement des priorités et des autres travaux de la Commission et du SCRS. Les tâches sont divisées en quatre catégories : intersessions de la Commission, développement par le SCRS, mise en œuvre par le SCRS et Commission lors de sa réunion annuelle. </w:t>
      </w:r>
      <w:r w:rsidRPr="00E12F36">
        <w:rPr>
          <w:rFonts w:ascii="Cambria" w:eastAsia="Cambria" w:hAnsi="Cambria" w:cs="Cambria"/>
          <w:sz w:val="20"/>
          <w:szCs w:val="20"/>
          <w:u w:val="single"/>
          <w:lang w:val="fr-FR"/>
        </w:rPr>
        <w:t xml:space="preserve">Le tableau ci-dessous contient les révisions suggérées par le SCRS lors de sa réunion plénière de 2025 à soumettre à l’examen de la Commission, en ce qui concerne les processus de MSE suivants : germon de l'Atlantique Nord, thon rouge de l'Atlantique, espadon de l'Atlantique Nord, thonidés tropicaux multi-stocks, </w:t>
      </w:r>
      <w:proofErr w:type="spellStart"/>
      <w:r w:rsidRPr="00E12F36">
        <w:rPr>
          <w:rFonts w:ascii="Cambria" w:eastAsia="Cambria" w:hAnsi="Cambria" w:cs="Cambria"/>
          <w:sz w:val="20"/>
          <w:szCs w:val="20"/>
          <w:u w:val="single"/>
          <w:lang w:val="fr-FR"/>
        </w:rPr>
        <w:t>listao</w:t>
      </w:r>
      <w:proofErr w:type="spellEnd"/>
      <w:r w:rsidRPr="00E12F36">
        <w:rPr>
          <w:rFonts w:ascii="Cambria" w:eastAsia="Cambria" w:hAnsi="Cambria" w:cs="Cambria"/>
          <w:sz w:val="20"/>
          <w:szCs w:val="20"/>
          <w:u w:val="single"/>
          <w:lang w:val="fr-FR"/>
        </w:rPr>
        <w:t xml:space="preserve"> de l'Atlantique Ouest, germon de l'Atlantique Sud et requin peau bleue</w:t>
      </w:r>
      <w:r w:rsidR="002B5B5D">
        <w:rPr>
          <w:rFonts w:ascii="Cambria" w:eastAsia="Cambria" w:hAnsi="Cambria" w:cs="Cambria"/>
          <w:sz w:val="20"/>
          <w:szCs w:val="20"/>
          <w:u w:val="single"/>
          <w:lang w:val="fr-FR"/>
        </w:rPr>
        <w:t xml:space="preserve"> </w:t>
      </w:r>
      <w:r w:rsidR="002B5B5D" w:rsidRPr="00E12F36">
        <w:rPr>
          <w:rFonts w:ascii="Cambria" w:eastAsia="Cambria" w:hAnsi="Cambria" w:cs="Cambria"/>
          <w:sz w:val="20"/>
          <w:szCs w:val="20"/>
          <w:u w:val="single"/>
          <w:lang w:val="fr-FR"/>
        </w:rPr>
        <w:t>de l'Atlantique</w:t>
      </w:r>
      <w:r w:rsidRPr="00E12F36">
        <w:rPr>
          <w:rFonts w:ascii="Cambria" w:eastAsia="Cambria" w:hAnsi="Cambria" w:cs="Cambria"/>
          <w:sz w:val="20"/>
          <w:szCs w:val="20"/>
          <w:u w:val="single"/>
          <w:lang w:val="fr-FR"/>
        </w:rPr>
        <w:t>.</w:t>
      </w:r>
      <w:r w:rsidR="00A61043" w:rsidRPr="00E12F36">
        <w:rPr>
          <w:rFonts w:ascii="Cambria" w:eastAsia="Cambria" w:hAnsi="Cambria" w:cs="Cambria"/>
          <w:sz w:val="20"/>
          <w:szCs w:val="20"/>
          <w:u w:val="single"/>
          <w:lang w:val="fr-FR"/>
        </w:rPr>
        <w:t xml:space="preserve"> Le nouveau texte est souligné et le texte supprimé est indiqué par [...].</w:t>
      </w:r>
    </w:p>
    <w:p w14:paraId="3429CFD7" w14:textId="42C0EC76" w:rsidR="00F22CCE" w:rsidRPr="00FF22DE" w:rsidRDefault="00F22CCE" w:rsidP="00F22CCE">
      <w:pPr>
        <w:widowControl w:val="0"/>
        <w:spacing w:after="0" w:line="240" w:lineRule="auto"/>
        <w:jc w:val="both"/>
        <w:rPr>
          <w:rFonts w:ascii="Cambria" w:hAnsi="Cambria"/>
          <w:sz w:val="18"/>
          <w:lang w:val="fr-FR"/>
        </w:rPr>
      </w:pPr>
    </w:p>
    <w:p w14:paraId="43174120" w14:textId="77777777" w:rsidR="00F22CCE" w:rsidRPr="00FF22DE" w:rsidRDefault="00F22CCE" w:rsidP="00F22CCE">
      <w:pPr>
        <w:widowControl w:val="0"/>
        <w:spacing w:after="0" w:line="240" w:lineRule="auto"/>
        <w:jc w:val="both"/>
        <w:rPr>
          <w:rFonts w:ascii="Cambria" w:hAnsi="Cambria"/>
          <w:sz w:val="18"/>
          <w:szCs w:val="18"/>
          <w:lang w:val="fr-FR"/>
        </w:rPr>
      </w:pPr>
    </w:p>
    <w:p w14:paraId="6E2A302E" w14:textId="77777777" w:rsidR="00F22CCE" w:rsidRPr="00FF22DE" w:rsidRDefault="00F22CCE" w:rsidP="00F22CCE">
      <w:pPr>
        <w:tabs>
          <w:tab w:val="left" w:pos="1072"/>
        </w:tabs>
        <w:spacing w:after="0" w:line="240" w:lineRule="auto"/>
        <w:rPr>
          <w:rFonts w:ascii="Cambria" w:eastAsia="Cambria" w:hAnsi="Cambria" w:cs="Cambria"/>
          <w:sz w:val="18"/>
          <w:szCs w:val="18"/>
          <w:lang w:val="fr-FR"/>
        </w:rPr>
      </w:pPr>
    </w:p>
    <w:p w14:paraId="63874075" w14:textId="77777777" w:rsidR="00F22CCE" w:rsidRPr="00FF22DE" w:rsidRDefault="00F22CCE" w:rsidP="00F22CCE">
      <w:pPr>
        <w:tabs>
          <w:tab w:val="left" w:pos="1072"/>
        </w:tabs>
        <w:spacing w:after="0" w:line="240" w:lineRule="auto"/>
        <w:rPr>
          <w:rFonts w:ascii="Cambria" w:eastAsia="Cambria" w:hAnsi="Cambria" w:cs="Cambria"/>
          <w:sz w:val="18"/>
          <w:szCs w:val="18"/>
          <w:lang w:val="fr-FR"/>
        </w:rPr>
      </w:pPr>
    </w:p>
    <w:p w14:paraId="56C0AA22" w14:textId="77777777" w:rsidR="00F22CCE" w:rsidRPr="00FF22DE" w:rsidRDefault="00F22CCE" w:rsidP="00F22CCE">
      <w:pPr>
        <w:tabs>
          <w:tab w:val="left" w:pos="1072"/>
        </w:tabs>
        <w:spacing w:after="0" w:line="240" w:lineRule="auto"/>
        <w:rPr>
          <w:rFonts w:ascii="Cambria" w:eastAsia="Cambria" w:hAnsi="Cambria" w:cs="Cambria"/>
          <w:sz w:val="18"/>
          <w:szCs w:val="18"/>
          <w:lang w:val="fr-FR"/>
        </w:rPr>
        <w:sectPr w:rsidR="00F22CCE" w:rsidRPr="00FF22DE" w:rsidSect="00F22CCE">
          <w:headerReference w:type="even" r:id="rId10"/>
          <w:headerReference w:type="default" r:id="rId11"/>
          <w:footerReference w:type="even" r:id="rId12"/>
          <w:footerReference w:type="default" r:id="rId13"/>
          <w:headerReference w:type="first" r:id="rId14"/>
          <w:footerReference w:type="first" r:id="rId15"/>
          <w:pgSz w:w="11910" w:h="16840"/>
          <w:pgMar w:top="1440" w:right="1440" w:bottom="1440" w:left="1440" w:header="851" w:footer="1134" w:gutter="0"/>
          <w:cols w:space="720"/>
          <w:docGrid w:linePitch="299"/>
        </w:sectPr>
      </w:pPr>
    </w:p>
    <w:p w14:paraId="384BCE31" w14:textId="77777777" w:rsidR="00F22CCE" w:rsidRPr="00FF22DE" w:rsidRDefault="00F22CCE" w:rsidP="00F22CCE">
      <w:pPr>
        <w:tabs>
          <w:tab w:val="left" w:pos="1072"/>
        </w:tabs>
        <w:spacing w:after="0" w:line="240" w:lineRule="auto"/>
        <w:rPr>
          <w:rFonts w:ascii="Cambria" w:eastAsia="Cambria" w:hAnsi="Cambria" w:cs="Cambria"/>
          <w:sz w:val="18"/>
          <w:szCs w:val="18"/>
          <w:lang w:val="fr-FR"/>
        </w:rPr>
      </w:pPr>
    </w:p>
    <w:p w14:paraId="4F320099" w14:textId="77777777" w:rsidR="00F22CCE" w:rsidRPr="00FF22DE" w:rsidRDefault="00F22CCE" w:rsidP="00F22CCE">
      <w:pPr>
        <w:tabs>
          <w:tab w:val="left" w:pos="1072"/>
        </w:tabs>
        <w:spacing w:after="0" w:line="240" w:lineRule="auto"/>
        <w:rPr>
          <w:rFonts w:ascii="Cambria" w:hAnsi="Cambria"/>
          <w:sz w:val="18"/>
          <w:szCs w:val="18"/>
          <w:lang w:val="fr-FR"/>
        </w:rPr>
        <w:sectPr w:rsidR="00F22CCE" w:rsidRPr="00FF22DE" w:rsidSect="00F22CCE">
          <w:type w:val="continuous"/>
          <w:pgSz w:w="11910" w:h="16840"/>
          <w:pgMar w:top="1440" w:right="1440" w:bottom="1440" w:left="1440" w:header="851" w:footer="1134" w:gutter="0"/>
          <w:pgNumType w:start="1"/>
          <w:cols w:space="720"/>
        </w:sectPr>
      </w:pPr>
      <w:r w:rsidRPr="00FF22DE">
        <w:rPr>
          <w:rFonts w:ascii="Cambria" w:hAnsi="Cambria"/>
          <w:kern w:val="2"/>
          <w:sz w:val="18"/>
          <w:szCs w:val="18"/>
          <w:lang w:val="fr-FR"/>
          <w14:ligatures w14:val="standardContextual"/>
        </w:rPr>
        <w:tab/>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572"/>
        <w:gridCol w:w="550"/>
        <w:gridCol w:w="1430"/>
        <w:gridCol w:w="1513"/>
        <w:gridCol w:w="1695"/>
        <w:gridCol w:w="1704"/>
        <w:gridCol w:w="1883"/>
        <w:gridCol w:w="1797"/>
        <w:gridCol w:w="1806"/>
      </w:tblGrid>
      <w:tr w:rsidR="00F22CCE" w:rsidRPr="002B5B5D" w14:paraId="16797E4F" w14:textId="77777777" w:rsidTr="00373196">
        <w:trPr>
          <w:cantSplit/>
          <w:tblHeader/>
        </w:trPr>
        <w:tc>
          <w:tcPr>
            <w:tcW w:w="0" w:type="auto"/>
            <w:shd w:val="clear" w:color="auto" w:fill="FFFFFF"/>
            <w:tcMar>
              <w:top w:w="100" w:type="dxa"/>
              <w:left w:w="100" w:type="dxa"/>
              <w:bottom w:w="100" w:type="dxa"/>
              <w:right w:w="100" w:type="dxa"/>
            </w:tcMar>
          </w:tcPr>
          <w:p w14:paraId="4C4DBC68" w14:textId="77777777" w:rsidR="00F22CCE" w:rsidRPr="00FF22DE" w:rsidRDefault="00F22CCE" w:rsidP="00373196">
            <w:pPr>
              <w:widowControl w:val="0"/>
              <w:spacing w:after="0" w:line="240" w:lineRule="auto"/>
              <w:rPr>
                <w:rFonts w:ascii="Cambria" w:hAnsi="Cambria"/>
                <w:sz w:val="16"/>
                <w:szCs w:val="16"/>
                <w:lang w:val="fr-FR"/>
              </w:rPr>
            </w:pPr>
          </w:p>
        </w:tc>
        <w:tc>
          <w:tcPr>
            <w:tcW w:w="550" w:type="dxa"/>
            <w:shd w:val="clear" w:color="auto" w:fill="FFFFFF"/>
          </w:tcPr>
          <w:p w14:paraId="5D41BEEA" w14:textId="77777777" w:rsidR="00F22CCE" w:rsidRPr="00FF22DE" w:rsidRDefault="00F22CCE" w:rsidP="00373196">
            <w:pPr>
              <w:widowControl w:val="0"/>
              <w:spacing w:after="0" w:line="240" w:lineRule="auto"/>
              <w:jc w:val="center"/>
              <w:rPr>
                <w:rFonts w:ascii="Cambria" w:hAnsi="Cambria"/>
                <w:i/>
                <w:sz w:val="16"/>
                <w:szCs w:val="16"/>
                <w:lang w:val="fr-FR"/>
              </w:rPr>
            </w:pPr>
          </w:p>
        </w:tc>
        <w:tc>
          <w:tcPr>
            <w:tcW w:w="1430" w:type="dxa"/>
            <w:shd w:val="clear" w:color="auto" w:fill="FFFFFF"/>
            <w:tcMar>
              <w:top w:w="100" w:type="dxa"/>
              <w:left w:w="100" w:type="dxa"/>
              <w:bottom w:w="100" w:type="dxa"/>
              <w:right w:w="100" w:type="dxa"/>
            </w:tcMar>
          </w:tcPr>
          <w:p w14:paraId="3E460EBE" w14:textId="77777777" w:rsidR="00F22CCE" w:rsidRPr="00FF22DE" w:rsidRDefault="00F22CCE" w:rsidP="00373196">
            <w:pPr>
              <w:widowControl w:val="0"/>
              <w:spacing w:after="0" w:line="240" w:lineRule="auto"/>
              <w:jc w:val="center"/>
              <w:rPr>
                <w:rFonts w:ascii="Cambria" w:hAnsi="Cambria"/>
                <w:sz w:val="16"/>
                <w:szCs w:val="16"/>
                <w:lang w:val="fr-FR"/>
              </w:rPr>
            </w:pPr>
            <w:r w:rsidRPr="00FF22DE">
              <w:rPr>
                <w:rFonts w:ascii="Cambria" w:hAnsi="Cambria"/>
                <w:i/>
                <w:kern w:val="2"/>
                <w:sz w:val="16"/>
                <w:szCs w:val="16"/>
                <w:lang w:val="fr-FR"/>
                <w14:ligatures w14:val="standardContextual"/>
              </w:rPr>
              <w:t>Germon du Nord</w:t>
            </w:r>
          </w:p>
        </w:tc>
        <w:tc>
          <w:tcPr>
            <w:tcW w:w="0" w:type="auto"/>
            <w:shd w:val="clear" w:color="auto" w:fill="FFFFFF"/>
            <w:tcMar>
              <w:top w:w="100" w:type="dxa"/>
              <w:left w:w="100" w:type="dxa"/>
              <w:bottom w:w="100" w:type="dxa"/>
              <w:right w:w="100" w:type="dxa"/>
            </w:tcMar>
          </w:tcPr>
          <w:p w14:paraId="20B072E8" w14:textId="77777777" w:rsidR="00F22CCE" w:rsidRPr="00FF22DE" w:rsidRDefault="00F22CCE" w:rsidP="00373196">
            <w:pPr>
              <w:widowControl w:val="0"/>
              <w:spacing w:after="0" w:line="240" w:lineRule="auto"/>
              <w:jc w:val="center"/>
              <w:rPr>
                <w:rFonts w:ascii="Cambria" w:hAnsi="Cambria"/>
                <w:sz w:val="16"/>
                <w:szCs w:val="16"/>
                <w:lang w:val="fr-FR"/>
              </w:rPr>
            </w:pPr>
            <w:r w:rsidRPr="00FF22DE">
              <w:rPr>
                <w:rFonts w:ascii="Cambria" w:hAnsi="Cambria"/>
                <w:i/>
                <w:kern w:val="2"/>
                <w:sz w:val="16"/>
                <w:szCs w:val="16"/>
                <w:lang w:val="fr-FR"/>
                <w14:ligatures w14:val="standardContextual"/>
              </w:rPr>
              <w:t>Thon rouge</w:t>
            </w:r>
          </w:p>
        </w:tc>
        <w:tc>
          <w:tcPr>
            <w:tcW w:w="0" w:type="auto"/>
            <w:shd w:val="clear" w:color="auto" w:fill="FFFFFF"/>
            <w:tcMar>
              <w:top w:w="100" w:type="dxa"/>
              <w:left w:w="100" w:type="dxa"/>
              <w:bottom w:w="100" w:type="dxa"/>
              <w:right w:w="100" w:type="dxa"/>
            </w:tcMar>
          </w:tcPr>
          <w:p w14:paraId="2C34E6A1" w14:textId="77777777" w:rsidR="00F22CCE" w:rsidRPr="00FF22DE" w:rsidRDefault="00F22CCE" w:rsidP="00373196">
            <w:pPr>
              <w:widowControl w:val="0"/>
              <w:spacing w:after="0" w:line="240" w:lineRule="auto"/>
              <w:jc w:val="center"/>
              <w:rPr>
                <w:rFonts w:ascii="Cambria" w:hAnsi="Cambria"/>
                <w:sz w:val="16"/>
                <w:szCs w:val="16"/>
                <w:lang w:val="fr-FR"/>
              </w:rPr>
            </w:pPr>
            <w:r w:rsidRPr="00FF22DE">
              <w:rPr>
                <w:rFonts w:ascii="Cambria" w:hAnsi="Cambria"/>
                <w:i/>
                <w:kern w:val="2"/>
                <w:sz w:val="16"/>
                <w:szCs w:val="16"/>
                <w:lang w:val="fr-FR"/>
                <w14:ligatures w14:val="standardContextual"/>
              </w:rPr>
              <w:t>Espadon du Nord</w:t>
            </w:r>
          </w:p>
        </w:tc>
        <w:tc>
          <w:tcPr>
            <w:tcW w:w="0" w:type="auto"/>
            <w:shd w:val="clear" w:color="auto" w:fill="FFFFFF"/>
            <w:tcMar>
              <w:top w:w="100" w:type="dxa"/>
              <w:left w:w="100" w:type="dxa"/>
              <w:bottom w:w="100" w:type="dxa"/>
              <w:right w:w="100" w:type="dxa"/>
            </w:tcMar>
          </w:tcPr>
          <w:p w14:paraId="048078BF" w14:textId="77777777" w:rsidR="00F22CCE" w:rsidRPr="00FF22DE" w:rsidRDefault="00F22CCE" w:rsidP="00373196">
            <w:pPr>
              <w:widowControl w:val="0"/>
              <w:spacing w:after="0" w:line="240" w:lineRule="auto"/>
              <w:jc w:val="center"/>
              <w:rPr>
                <w:rFonts w:ascii="Cambria" w:hAnsi="Cambria"/>
                <w:i/>
                <w:sz w:val="16"/>
                <w:szCs w:val="16"/>
                <w:lang w:val="fr-FR"/>
              </w:rPr>
            </w:pPr>
            <w:r w:rsidRPr="00FF22DE">
              <w:rPr>
                <w:rFonts w:ascii="Cambria" w:hAnsi="Cambria"/>
                <w:i/>
                <w:kern w:val="2"/>
                <w:sz w:val="16"/>
                <w:szCs w:val="16"/>
                <w:lang w:val="fr-FR"/>
                <w14:ligatures w14:val="standardContextual"/>
              </w:rPr>
              <w:t>Thonidés tropicaux (BET, YFT, SKJ de l’Est)</w:t>
            </w:r>
          </w:p>
        </w:tc>
        <w:tc>
          <w:tcPr>
            <w:tcW w:w="0" w:type="auto"/>
            <w:shd w:val="clear" w:color="auto" w:fill="FFFFFF"/>
          </w:tcPr>
          <w:p w14:paraId="4FA4EB16" w14:textId="77777777" w:rsidR="00F22CCE" w:rsidRPr="00FF22DE" w:rsidRDefault="00F22CCE" w:rsidP="00373196">
            <w:pPr>
              <w:widowControl w:val="0"/>
              <w:spacing w:after="0" w:line="240" w:lineRule="auto"/>
              <w:jc w:val="center"/>
              <w:rPr>
                <w:rFonts w:ascii="Cambria" w:hAnsi="Cambria"/>
                <w:i/>
                <w:sz w:val="16"/>
                <w:szCs w:val="16"/>
                <w:lang w:val="fr-FR"/>
              </w:rPr>
            </w:pPr>
            <w:proofErr w:type="spellStart"/>
            <w:r w:rsidRPr="00FF22DE">
              <w:rPr>
                <w:rFonts w:ascii="Cambria" w:hAnsi="Cambria"/>
                <w:i/>
                <w:kern w:val="2"/>
                <w:sz w:val="16"/>
                <w:szCs w:val="16"/>
                <w:lang w:val="fr-FR"/>
                <w14:ligatures w14:val="standardContextual"/>
              </w:rPr>
              <w:t>Listao</w:t>
            </w:r>
            <w:proofErr w:type="spellEnd"/>
            <w:r w:rsidRPr="00FF22DE">
              <w:rPr>
                <w:rFonts w:ascii="Cambria" w:hAnsi="Cambria"/>
                <w:i/>
                <w:kern w:val="2"/>
                <w:sz w:val="16"/>
                <w:szCs w:val="16"/>
                <w:lang w:val="fr-FR"/>
                <w14:ligatures w14:val="standardContextual"/>
              </w:rPr>
              <w:t xml:space="preserve"> de l’Ouest</w:t>
            </w:r>
          </w:p>
        </w:tc>
        <w:tc>
          <w:tcPr>
            <w:tcW w:w="0" w:type="auto"/>
            <w:shd w:val="clear" w:color="auto" w:fill="FFFFFF"/>
          </w:tcPr>
          <w:p w14:paraId="04DB9193" w14:textId="77777777" w:rsidR="00F22CCE" w:rsidRPr="00FF22DE" w:rsidRDefault="00F22CCE" w:rsidP="00373196">
            <w:pPr>
              <w:widowControl w:val="0"/>
              <w:spacing w:after="0" w:line="240" w:lineRule="auto"/>
              <w:jc w:val="center"/>
              <w:rPr>
                <w:rFonts w:ascii="Cambria" w:hAnsi="Cambria"/>
                <w:i/>
                <w:kern w:val="2"/>
                <w:sz w:val="16"/>
                <w:szCs w:val="16"/>
                <w:lang w:val="fr-FR"/>
                <w14:ligatures w14:val="standardContextual"/>
              </w:rPr>
            </w:pPr>
            <w:r w:rsidRPr="00FF22DE">
              <w:rPr>
                <w:rFonts w:ascii="Cambria" w:hAnsi="Cambria"/>
                <w:i/>
                <w:kern w:val="2"/>
                <w:sz w:val="16"/>
                <w:szCs w:val="16"/>
                <w:lang w:val="fr-FR"/>
                <w14:ligatures w14:val="standardContextual"/>
              </w:rPr>
              <w:t xml:space="preserve">Germon de </w:t>
            </w:r>
          </w:p>
          <w:p w14:paraId="766C5B10" w14:textId="77777777" w:rsidR="00F22CCE" w:rsidRPr="00FF22DE" w:rsidRDefault="00F22CCE" w:rsidP="00373196">
            <w:pPr>
              <w:widowControl w:val="0"/>
              <w:spacing w:after="0" w:line="240" w:lineRule="auto"/>
              <w:jc w:val="center"/>
              <w:rPr>
                <w:rFonts w:ascii="Cambria" w:hAnsi="Cambria"/>
                <w:i/>
                <w:kern w:val="2"/>
                <w:sz w:val="16"/>
                <w:szCs w:val="16"/>
                <w:lang w:val="fr-FR"/>
                <w14:ligatures w14:val="standardContextual"/>
              </w:rPr>
            </w:pPr>
            <w:r w:rsidRPr="00FF22DE">
              <w:rPr>
                <w:rFonts w:ascii="Cambria" w:hAnsi="Cambria"/>
                <w:i/>
                <w:kern w:val="2"/>
                <w:sz w:val="16"/>
                <w:szCs w:val="16"/>
                <w:lang w:val="fr-FR"/>
                <w14:ligatures w14:val="standardContextual"/>
              </w:rPr>
              <w:t>l’Atlantique Sud</w:t>
            </w:r>
          </w:p>
        </w:tc>
        <w:tc>
          <w:tcPr>
            <w:tcW w:w="0" w:type="auto"/>
            <w:shd w:val="clear" w:color="auto" w:fill="FFFFFF"/>
          </w:tcPr>
          <w:p w14:paraId="35EE6A87" w14:textId="6E46ED55" w:rsidR="00F22CCE" w:rsidRPr="00FF22DE" w:rsidRDefault="00F22CCE" w:rsidP="00373196">
            <w:pPr>
              <w:widowControl w:val="0"/>
              <w:spacing w:after="0" w:line="240" w:lineRule="auto"/>
              <w:jc w:val="center"/>
              <w:rPr>
                <w:rFonts w:ascii="Cambria" w:hAnsi="Cambria"/>
                <w:i/>
                <w:kern w:val="2"/>
                <w:sz w:val="16"/>
                <w:szCs w:val="16"/>
                <w:lang w:val="fr-FR"/>
                <w14:ligatures w14:val="standardContextual"/>
              </w:rPr>
            </w:pPr>
            <w:r w:rsidRPr="00FF22DE">
              <w:rPr>
                <w:rFonts w:ascii="Cambria" w:hAnsi="Cambria"/>
                <w:i/>
                <w:kern w:val="2"/>
                <w:sz w:val="16"/>
                <w:szCs w:val="16"/>
                <w:lang w:val="fr-FR"/>
                <w14:ligatures w14:val="standardContextual"/>
              </w:rPr>
              <w:t>Requin peau bleue</w:t>
            </w:r>
            <w:r w:rsidR="002B5B5D" w:rsidRPr="002B5B5D">
              <w:rPr>
                <w:rFonts w:ascii="Cambria" w:eastAsia="Cambria" w:hAnsi="Cambria" w:cs="Cambria"/>
                <w:sz w:val="20"/>
                <w:szCs w:val="20"/>
                <w:u w:val="single"/>
                <w:lang w:val="fr-FR"/>
              </w:rPr>
              <w:t xml:space="preserve"> </w:t>
            </w:r>
            <w:r w:rsidR="002B5B5D" w:rsidRPr="002B5B5D">
              <w:rPr>
                <w:rFonts w:ascii="Cambria" w:hAnsi="Cambria"/>
                <w:i/>
                <w:kern w:val="2"/>
                <w:sz w:val="16"/>
                <w:szCs w:val="16"/>
                <w:u w:val="single"/>
                <w:lang w:val="fr-FR"/>
                <w14:ligatures w14:val="standardContextual"/>
              </w:rPr>
              <w:t>de l'Atlantique</w:t>
            </w:r>
          </w:p>
        </w:tc>
      </w:tr>
      <w:tr w:rsidR="00F22CCE" w:rsidRPr="002B5B5D" w14:paraId="679B4F56" w14:textId="77777777" w:rsidTr="00373196">
        <w:trPr>
          <w:cantSplit/>
        </w:trPr>
        <w:tc>
          <w:tcPr>
            <w:tcW w:w="0" w:type="auto"/>
            <w:vMerge w:val="restart"/>
            <w:tcBorders>
              <w:right w:val="single" w:sz="4" w:space="0" w:color="000000"/>
            </w:tcBorders>
            <w:shd w:val="clear" w:color="auto" w:fill="FFFFFF"/>
            <w:tcMar>
              <w:top w:w="100" w:type="dxa"/>
              <w:left w:w="100" w:type="dxa"/>
              <w:bottom w:w="100" w:type="dxa"/>
              <w:right w:w="100" w:type="dxa"/>
            </w:tcMar>
            <w:vAlign w:val="center"/>
          </w:tcPr>
          <w:p w14:paraId="4DEF5831" w14:textId="77777777" w:rsidR="00F22CCE" w:rsidRPr="00FF22DE" w:rsidRDefault="00F22CCE" w:rsidP="00373196">
            <w:pPr>
              <w:widowControl w:val="0"/>
              <w:pBdr>
                <w:top w:val="nil"/>
                <w:left w:val="nil"/>
                <w:bottom w:val="nil"/>
                <w:right w:val="nil"/>
                <w:between w:val="nil"/>
              </w:pBdr>
              <w:spacing w:after="0" w:line="276" w:lineRule="auto"/>
              <w:ind w:left="-100"/>
              <w:jc w:val="center"/>
              <w:rPr>
                <w:rFonts w:ascii="Cambria" w:hAnsi="Cambria"/>
                <w:b/>
                <w:kern w:val="2"/>
                <w:sz w:val="16"/>
                <w:szCs w:val="16"/>
                <w:lang w:val="fr-FR"/>
                <w14:ligatures w14:val="standardContextual"/>
              </w:rPr>
            </w:pPr>
            <w:r w:rsidRPr="00FF22DE">
              <w:rPr>
                <w:rFonts w:ascii="Cambria" w:hAnsi="Cambria"/>
                <w:b/>
                <w:kern w:val="2"/>
                <w:sz w:val="16"/>
                <w:szCs w:val="16"/>
                <w:lang w:val="fr-FR"/>
                <w14:ligatures w14:val="standardContextual"/>
              </w:rPr>
              <w:t>2025</w:t>
            </w:r>
          </w:p>
          <w:p w14:paraId="7217322E" w14:textId="77777777" w:rsidR="00F22CCE" w:rsidRPr="00FF22DE" w:rsidRDefault="00F22CCE" w:rsidP="00373196">
            <w:pPr>
              <w:widowControl w:val="0"/>
              <w:pBdr>
                <w:top w:val="nil"/>
                <w:left w:val="nil"/>
                <w:bottom w:val="nil"/>
                <w:right w:val="nil"/>
                <w:between w:val="nil"/>
              </w:pBdr>
              <w:spacing w:after="0" w:line="276" w:lineRule="auto"/>
              <w:ind w:left="-100"/>
              <w:jc w:val="center"/>
              <w:rPr>
                <w:rFonts w:ascii="Cambria" w:eastAsia="Cambria" w:hAnsi="Cambria" w:cs="Cambria"/>
                <w:b/>
                <w:sz w:val="16"/>
                <w:szCs w:val="16"/>
                <w:lang w:val="fr-FR"/>
              </w:rPr>
            </w:pPr>
          </w:p>
          <w:p w14:paraId="7EECFB81" w14:textId="77777777" w:rsidR="00F22CCE" w:rsidRPr="00FF22DE" w:rsidRDefault="00F22CCE" w:rsidP="00373196">
            <w:pPr>
              <w:widowControl w:val="0"/>
              <w:pBdr>
                <w:top w:val="nil"/>
                <w:left w:val="nil"/>
                <w:bottom w:val="nil"/>
                <w:right w:val="nil"/>
                <w:between w:val="nil"/>
              </w:pBdr>
              <w:spacing w:after="0" w:line="276" w:lineRule="auto"/>
              <w:ind w:left="-100"/>
              <w:jc w:val="center"/>
              <w:rPr>
                <w:rFonts w:ascii="Cambria" w:hAnsi="Cambria"/>
                <w:b/>
                <w:sz w:val="16"/>
                <w:szCs w:val="16"/>
                <w:lang w:val="fr-FR"/>
              </w:rPr>
            </w:pPr>
          </w:p>
        </w:tc>
        <w:tc>
          <w:tcPr>
            <w:tcW w:w="550" w:type="dxa"/>
            <w:tcBorders>
              <w:right w:val="single" w:sz="4" w:space="0" w:color="000000"/>
            </w:tcBorders>
            <w:shd w:val="clear" w:color="auto" w:fill="FFFFFF"/>
            <w:textDirection w:val="btLr"/>
            <w:vAlign w:val="center"/>
          </w:tcPr>
          <w:p w14:paraId="64797A2C" w14:textId="77777777" w:rsidR="00F22CCE" w:rsidRPr="00FF22DE" w:rsidRDefault="00F22CCE" w:rsidP="00373196">
            <w:pPr>
              <w:widowControl w:val="0"/>
              <w:spacing w:after="0" w:line="240" w:lineRule="auto"/>
              <w:ind w:left="113" w:right="113"/>
              <w:jc w:val="center"/>
              <w:rPr>
                <w:rFonts w:ascii="Cambria" w:hAnsi="Cambria"/>
                <w:sz w:val="16"/>
                <w:szCs w:val="16"/>
                <w:lang w:val="fr-FR"/>
              </w:rPr>
            </w:pPr>
            <w:r w:rsidRPr="00FF22DE">
              <w:rPr>
                <w:rFonts w:ascii="Cambria" w:hAnsi="Cambria"/>
                <w:kern w:val="2"/>
                <w:sz w:val="16"/>
                <w:szCs w:val="16"/>
                <w:lang w:val="fr-FR"/>
                <w14:ligatures w14:val="standardContextual"/>
              </w:rPr>
              <w:t>Intersessions de la Commission</w:t>
            </w:r>
          </w:p>
        </w:tc>
        <w:tc>
          <w:tcPr>
            <w:tcW w:w="14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350E2FF" w14:textId="77777777" w:rsidR="00F22CCE" w:rsidRPr="00FF22DE" w:rsidRDefault="00F22CCE" w:rsidP="00373196">
            <w:pPr>
              <w:widowControl w:val="0"/>
              <w:spacing w:after="0" w:line="240" w:lineRule="auto"/>
              <w:jc w:val="both"/>
              <w:rPr>
                <w:rFonts w:ascii="Cambria" w:hAnsi="Cambria"/>
                <w:sz w:val="16"/>
                <w:szCs w:val="16"/>
                <w:lang w:val="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1211186" w14:textId="77777777" w:rsidR="00F22CCE" w:rsidRPr="00FF22DE" w:rsidRDefault="00F22CCE" w:rsidP="00373196">
            <w:pPr>
              <w:widowControl w:val="0"/>
              <w:spacing w:after="0" w:line="240" w:lineRule="auto"/>
              <w:jc w:val="both"/>
              <w:rPr>
                <w:rFonts w:ascii="Cambria" w:hAnsi="Cambria"/>
                <w:sz w:val="16"/>
                <w:szCs w:val="16"/>
                <w:lang w:val="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1CAA270F" w14:textId="77777777" w:rsidR="00F22CCE" w:rsidRPr="00FF22DE" w:rsidRDefault="00F22CCE" w:rsidP="00373196">
            <w:pPr>
              <w:widowControl w:val="0"/>
              <w:spacing w:after="0" w:line="240" w:lineRule="auto"/>
              <w:jc w:val="both"/>
              <w:rPr>
                <w:rFonts w:ascii="Cambria" w:hAnsi="Cambria"/>
                <w:sz w:val="16"/>
                <w:szCs w:val="16"/>
                <w:lang w:val="fr-FR"/>
              </w:rPr>
            </w:pPr>
            <w:r w:rsidRPr="00FF22DE">
              <w:rPr>
                <w:rFonts w:ascii="Cambria" w:hAnsi="Cambria"/>
                <w:kern w:val="2"/>
                <w:sz w:val="16"/>
                <w:szCs w:val="16"/>
                <w:lang w:val="fr-FR"/>
                <w14:ligatures w14:val="standardContextual"/>
              </w:rPr>
              <w:t xml:space="preserve">La COMM (Sous-commission 4) élaborera un protocole de circonstances exceptionnelles par le biais d'un processus de consultation itératif avec le SCRS qui prévoit, entre autres, que des orientations sur une série de réponses de gestion appropriées si ces circonstances exceptionnelles venaient à se produire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A93B26" w14:textId="77777777" w:rsidR="00F22CCE" w:rsidRPr="00FF22DE" w:rsidRDefault="00F22CCE" w:rsidP="00373196">
            <w:pPr>
              <w:widowControl w:val="0"/>
              <w:spacing w:after="0" w:line="240" w:lineRule="auto"/>
              <w:jc w:val="both"/>
              <w:rPr>
                <w:rFonts w:ascii="Cambria" w:hAnsi="Cambria"/>
                <w:sz w:val="16"/>
                <w:szCs w:val="16"/>
                <w:lang w:val="fr-FR"/>
              </w:rPr>
            </w:pPr>
            <w:r w:rsidRPr="00FF22DE">
              <w:rPr>
                <w:rFonts w:ascii="Cambria" w:hAnsi="Cambria"/>
                <w:sz w:val="16"/>
                <w:szCs w:val="16"/>
                <w:lang w:val="fr-FR"/>
              </w:rPr>
              <w:t xml:space="preserve">La COMM (Sous-commission) 1 </w:t>
            </w:r>
            <w:r w:rsidRPr="00E12F36">
              <w:rPr>
                <w:rFonts w:ascii="Cambria" w:hAnsi="Cambria"/>
                <w:sz w:val="16"/>
                <w:szCs w:val="16"/>
                <w:u w:val="single"/>
                <w:lang w:val="fr-FR"/>
              </w:rPr>
              <w:t>a fourni</w:t>
            </w:r>
            <w:r w:rsidRPr="00FF22DE">
              <w:rPr>
                <w:rFonts w:ascii="Cambria" w:hAnsi="Cambria"/>
                <w:sz w:val="16"/>
                <w:szCs w:val="16"/>
                <w:lang w:val="fr-FR"/>
              </w:rPr>
              <w:t xml:space="preserve"> des orientations au SCRS sur la façon de gérer : les compromis concernant la production des espèces ; les changements dans l'effort au fil du tem</w:t>
            </w:r>
            <w:r w:rsidRPr="00E12F36">
              <w:rPr>
                <w:rFonts w:ascii="Cambria" w:hAnsi="Cambria"/>
                <w:sz w:val="16"/>
                <w:szCs w:val="16"/>
                <w:u w:val="single"/>
                <w:lang w:val="fr-FR"/>
              </w:rPr>
              <w:t>ps ;</w:t>
            </w:r>
            <w:r w:rsidRPr="00FF22DE">
              <w:rPr>
                <w:rFonts w:ascii="Cambria" w:hAnsi="Cambria"/>
                <w:sz w:val="16"/>
                <w:szCs w:val="16"/>
                <w:lang w:val="fr-FR"/>
              </w:rPr>
              <w:t xml:space="preserve"> les changements dans l'utilisation des engins au fil du temps ; et les allocations variables au fil du temps </w:t>
            </w:r>
          </w:p>
          <w:p w14:paraId="654EEC55" w14:textId="77777777" w:rsidR="00F22CCE" w:rsidRPr="00FF22DE" w:rsidRDefault="00F22CCE" w:rsidP="00373196">
            <w:pPr>
              <w:widowControl w:val="0"/>
              <w:spacing w:after="0" w:line="240" w:lineRule="auto"/>
              <w:jc w:val="both"/>
              <w:rPr>
                <w:rFonts w:ascii="Cambria" w:hAnsi="Cambria"/>
                <w:sz w:val="16"/>
                <w:szCs w:val="16"/>
                <w:lang w:val="fr-FR"/>
              </w:rPr>
            </w:pPr>
          </w:p>
          <w:p w14:paraId="1FCD5651" w14:textId="5D4B4206" w:rsidR="00F22CCE" w:rsidRPr="00E12F36" w:rsidRDefault="00F22CCE" w:rsidP="00373196">
            <w:pPr>
              <w:widowControl w:val="0"/>
              <w:spacing w:line="259" w:lineRule="auto"/>
              <w:jc w:val="both"/>
              <w:rPr>
                <w:rFonts w:ascii="Cambria" w:hAnsi="Cambria"/>
                <w:sz w:val="16"/>
                <w:szCs w:val="16"/>
                <w:lang w:val="fr-FR"/>
              </w:rPr>
            </w:pPr>
            <w:r w:rsidRPr="00FF22DE">
              <w:rPr>
                <w:rFonts w:ascii="Cambria" w:hAnsi="Cambria"/>
                <w:sz w:val="16"/>
                <w:szCs w:val="16"/>
                <w:lang w:val="fr-FR"/>
              </w:rPr>
              <w:t xml:space="preserve">La COMM (Sous-commission 1) </w:t>
            </w:r>
            <w:r w:rsidRPr="00E12F36">
              <w:rPr>
                <w:rFonts w:ascii="Cambria" w:hAnsi="Cambria"/>
                <w:sz w:val="16"/>
                <w:szCs w:val="16"/>
                <w:u w:val="single"/>
                <w:lang w:val="fr-FR"/>
              </w:rPr>
              <w:t>s’est réunie</w:t>
            </w:r>
            <w:r w:rsidRPr="00FF22DE">
              <w:rPr>
                <w:rFonts w:ascii="Cambria" w:hAnsi="Cambria"/>
                <w:sz w:val="16"/>
                <w:szCs w:val="16"/>
                <w:lang w:val="fr-FR"/>
              </w:rPr>
              <w:t xml:space="preserve"> pendant la période intersessions, avec la participation du SCRS, pour :</w:t>
            </w:r>
            <w:r w:rsidR="00E12F36">
              <w:rPr>
                <w:rFonts w:ascii="Cambria" w:hAnsi="Cambria"/>
                <w:sz w:val="16"/>
                <w:szCs w:val="16"/>
                <w:lang w:val="fr-FR"/>
              </w:rPr>
              <w:t xml:space="preserve"> </w:t>
            </w:r>
            <w:r w:rsidRPr="00FF22DE">
              <w:rPr>
                <w:rFonts w:ascii="Cambria" w:hAnsi="Cambria"/>
                <w:sz w:val="16"/>
                <w:szCs w:val="16"/>
                <w:lang w:val="fr-FR"/>
              </w:rPr>
              <w:t xml:space="preserve">discuter </w:t>
            </w:r>
            <w:r w:rsidRPr="00E12F36">
              <w:rPr>
                <w:rFonts w:ascii="Cambria" w:hAnsi="Cambria"/>
                <w:sz w:val="16"/>
                <w:szCs w:val="16"/>
                <w:u w:val="single"/>
                <w:lang w:val="fr-FR"/>
              </w:rPr>
              <w:t>de la conception</w:t>
            </w:r>
            <w:r w:rsidRPr="00FF22DE">
              <w:rPr>
                <w:rFonts w:ascii="Cambria" w:hAnsi="Cambria"/>
                <w:sz w:val="16"/>
                <w:szCs w:val="16"/>
                <w:lang w:val="fr-FR"/>
              </w:rPr>
              <w:t xml:space="preserve"> des CMP, des objectifs de gestion opérationn</w:t>
            </w:r>
            <w:r w:rsidRPr="00E12F36">
              <w:rPr>
                <w:rFonts w:ascii="Cambria" w:hAnsi="Cambria"/>
                <w:sz w:val="16"/>
                <w:szCs w:val="16"/>
                <w:u w:val="single"/>
                <w:lang w:val="fr-FR"/>
              </w:rPr>
              <w:t>els</w:t>
            </w:r>
            <w:r w:rsidRPr="00FF22DE">
              <w:rPr>
                <w:rFonts w:ascii="Cambria" w:hAnsi="Cambria"/>
                <w:sz w:val="16"/>
                <w:szCs w:val="16"/>
                <w:lang w:val="fr-FR"/>
              </w:rPr>
              <w:t xml:space="preserve"> </w:t>
            </w:r>
            <w:r w:rsidRPr="00E12F36">
              <w:rPr>
                <w:rFonts w:ascii="Cambria" w:hAnsi="Cambria"/>
                <w:sz w:val="16"/>
                <w:szCs w:val="16"/>
                <w:lang w:val="fr-FR"/>
              </w:rPr>
              <w:t xml:space="preserve">en tenant compte de la façon dont les interactions </w:t>
            </w:r>
            <w:proofErr w:type="spellStart"/>
            <w:r w:rsidRPr="00E12F36">
              <w:rPr>
                <w:rFonts w:ascii="Cambria" w:hAnsi="Cambria"/>
                <w:sz w:val="16"/>
                <w:szCs w:val="16"/>
                <w:lang w:val="fr-FR"/>
              </w:rPr>
              <w:t>multisotcks</w:t>
            </w:r>
            <w:proofErr w:type="spellEnd"/>
            <w:r w:rsidRPr="00E12F36">
              <w:rPr>
                <w:rFonts w:ascii="Cambria" w:hAnsi="Cambria"/>
                <w:sz w:val="16"/>
                <w:szCs w:val="16"/>
                <w:lang w:val="fr-FR"/>
              </w:rPr>
              <w:t xml:space="preserve"> sont prises en compte dans la MSE actuelle.</w:t>
            </w:r>
          </w:p>
          <w:p w14:paraId="2DE553C0" w14:textId="77777777" w:rsidR="00F22CCE" w:rsidRDefault="00E12F36" w:rsidP="00E12F36">
            <w:pPr>
              <w:widowControl w:val="0"/>
              <w:suppressAutoHyphens w:val="0"/>
              <w:autoSpaceDN/>
              <w:spacing w:after="0" w:line="240" w:lineRule="auto"/>
              <w:contextualSpacing/>
              <w:jc w:val="both"/>
              <w:rPr>
                <w:rFonts w:ascii="Cambria" w:hAnsi="Cambria"/>
                <w:sz w:val="16"/>
                <w:szCs w:val="16"/>
                <w:lang w:val="fr-FR"/>
              </w:rPr>
            </w:pPr>
            <w:r>
              <w:rPr>
                <w:rFonts w:ascii="Cambria" w:hAnsi="Cambria"/>
                <w:sz w:val="16"/>
                <w:szCs w:val="16"/>
                <w:lang w:val="fr-FR"/>
              </w:rPr>
              <w:t>[…]</w:t>
            </w:r>
          </w:p>
          <w:p w14:paraId="6A4B6ADF" w14:textId="77777777" w:rsidR="00EC4775" w:rsidRDefault="00EC4775" w:rsidP="00E12F36">
            <w:pPr>
              <w:widowControl w:val="0"/>
              <w:suppressAutoHyphens w:val="0"/>
              <w:autoSpaceDN/>
              <w:spacing w:after="0" w:line="240" w:lineRule="auto"/>
              <w:contextualSpacing/>
              <w:jc w:val="both"/>
              <w:rPr>
                <w:rFonts w:ascii="Cambria" w:hAnsi="Cambria"/>
                <w:sz w:val="16"/>
                <w:szCs w:val="16"/>
                <w:lang w:val="fr-FR"/>
              </w:rPr>
            </w:pPr>
          </w:p>
          <w:p w14:paraId="30E3E375" w14:textId="77777777" w:rsidR="00EC4775" w:rsidRDefault="00EC4775" w:rsidP="00E12F36">
            <w:pPr>
              <w:widowControl w:val="0"/>
              <w:suppressAutoHyphens w:val="0"/>
              <w:autoSpaceDN/>
              <w:spacing w:after="0" w:line="240" w:lineRule="auto"/>
              <w:contextualSpacing/>
              <w:jc w:val="both"/>
              <w:rPr>
                <w:rFonts w:ascii="Cambria" w:hAnsi="Cambria"/>
                <w:sz w:val="16"/>
                <w:szCs w:val="16"/>
                <w:lang w:val="fr-FR"/>
              </w:rPr>
            </w:pPr>
            <w:r>
              <w:rPr>
                <w:rFonts w:ascii="Cambria" w:hAnsi="Cambria"/>
                <w:sz w:val="16"/>
                <w:szCs w:val="16"/>
                <w:lang w:val="fr-FR"/>
              </w:rPr>
              <w:t>[…]</w:t>
            </w:r>
          </w:p>
          <w:p w14:paraId="73F210A2" w14:textId="77777777" w:rsidR="00EC4775" w:rsidRDefault="00EC4775" w:rsidP="00E12F36">
            <w:pPr>
              <w:widowControl w:val="0"/>
              <w:suppressAutoHyphens w:val="0"/>
              <w:autoSpaceDN/>
              <w:spacing w:after="0" w:line="240" w:lineRule="auto"/>
              <w:contextualSpacing/>
              <w:jc w:val="both"/>
              <w:rPr>
                <w:rFonts w:ascii="Cambria" w:hAnsi="Cambria"/>
                <w:sz w:val="16"/>
                <w:szCs w:val="16"/>
                <w:lang w:val="fr-FR"/>
              </w:rPr>
            </w:pPr>
          </w:p>
          <w:p w14:paraId="49C6A2ED" w14:textId="287506F2" w:rsidR="00EC4775" w:rsidRPr="00FF22DE" w:rsidRDefault="00EC4775" w:rsidP="00E12F36">
            <w:pPr>
              <w:widowControl w:val="0"/>
              <w:suppressAutoHyphens w:val="0"/>
              <w:autoSpaceDN/>
              <w:spacing w:after="0" w:line="240" w:lineRule="auto"/>
              <w:contextualSpacing/>
              <w:jc w:val="both"/>
              <w:rPr>
                <w:rFonts w:ascii="Cambria" w:hAnsi="Cambria"/>
                <w:sz w:val="16"/>
                <w:szCs w:val="16"/>
                <w:lang w:val="fr-FR"/>
              </w:rPr>
            </w:pPr>
            <w:r>
              <w:rPr>
                <w:rFonts w:ascii="Cambria" w:hAnsi="Cambria"/>
                <w:sz w:val="16"/>
                <w:szCs w:val="16"/>
                <w:lang w:val="fr-FR"/>
              </w:rPr>
              <w:t>[…]</w:t>
            </w:r>
          </w:p>
        </w:tc>
        <w:tc>
          <w:tcPr>
            <w:tcW w:w="0" w:type="auto"/>
            <w:tcBorders>
              <w:top w:val="single" w:sz="4" w:space="0" w:color="000000"/>
              <w:left w:val="single" w:sz="4" w:space="0" w:color="000000"/>
              <w:bottom w:val="single" w:sz="4" w:space="0" w:color="000000"/>
              <w:right w:val="single" w:sz="4" w:space="0" w:color="000000"/>
            </w:tcBorders>
          </w:tcPr>
          <w:p w14:paraId="646540A0" w14:textId="0DC3D400" w:rsidR="00F22CCE" w:rsidRDefault="00E12F36" w:rsidP="00373196">
            <w:pPr>
              <w:widowControl w:val="0"/>
              <w:spacing w:after="0" w:line="240" w:lineRule="auto"/>
              <w:jc w:val="both"/>
              <w:rPr>
                <w:rFonts w:ascii="Cambria" w:hAnsi="Cambria"/>
                <w:sz w:val="16"/>
                <w:szCs w:val="16"/>
                <w:lang w:val="fr-FR"/>
              </w:rPr>
            </w:pPr>
            <w:r>
              <w:rPr>
                <w:rFonts w:ascii="Cambria" w:hAnsi="Cambria"/>
                <w:sz w:val="16"/>
                <w:szCs w:val="16"/>
                <w:lang w:val="fr-FR"/>
              </w:rPr>
              <w:t>[…]</w:t>
            </w:r>
          </w:p>
          <w:p w14:paraId="5FA4D437" w14:textId="77777777" w:rsidR="00E12F36" w:rsidRPr="00FF22DE" w:rsidRDefault="00E12F36" w:rsidP="00373196">
            <w:pPr>
              <w:widowControl w:val="0"/>
              <w:spacing w:after="0" w:line="240" w:lineRule="auto"/>
              <w:jc w:val="both"/>
              <w:rPr>
                <w:rFonts w:ascii="Cambria" w:hAnsi="Cambria"/>
                <w:sz w:val="16"/>
                <w:szCs w:val="16"/>
                <w:lang w:val="fr-FR"/>
              </w:rPr>
            </w:pPr>
          </w:p>
          <w:p w14:paraId="1B6D34DC" w14:textId="77777777" w:rsidR="00F22CCE" w:rsidRPr="00E12F36" w:rsidRDefault="00F22CCE" w:rsidP="00373196">
            <w:pPr>
              <w:widowControl w:val="0"/>
              <w:spacing w:after="0" w:line="240" w:lineRule="auto"/>
              <w:jc w:val="both"/>
              <w:rPr>
                <w:rFonts w:ascii="Cambria" w:hAnsi="Cambria"/>
                <w:sz w:val="16"/>
                <w:szCs w:val="16"/>
                <w:u w:val="single"/>
                <w:lang w:val="fr-FR"/>
              </w:rPr>
            </w:pPr>
            <w:r w:rsidRPr="00E12F36">
              <w:rPr>
                <w:rFonts w:ascii="Cambria" w:eastAsia="Cambria" w:hAnsi="Cambria" w:cs="Cambria"/>
                <w:sz w:val="16"/>
                <w:szCs w:val="16"/>
                <w:u w:val="single"/>
                <w:lang w:val="fr-FR"/>
              </w:rPr>
              <w:t xml:space="preserve">La Commission (Sous-commission 1) a examiné les résultats finaux de la MSE. </w:t>
            </w:r>
          </w:p>
          <w:p w14:paraId="4791A3A1" w14:textId="77777777" w:rsidR="00F22CCE" w:rsidRPr="00FF22DE" w:rsidRDefault="00F22CCE" w:rsidP="00373196">
            <w:pPr>
              <w:widowControl w:val="0"/>
              <w:spacing w:after="0" w:line="240" w:lineRule="auto"/>
              <w:jc w:val="both"/>
              <w:rPr>
                <w:rFonts w:ascii="Cambria" w:hAnsi="Cambria"/>
                <w:sz w:val="16"/>
                <w:szCs w:val="16"/>
                <w:lang w:val="fr-FR"/>
              </w:rPr>
            </w:pPr>
          </w:p>
        </w:tc>
        <w:tc>
          <w:tcPr>
            <w:tcW w:w="0" w:type="auto"/>
            <w:tcBorders>
              <w:top w:val="single" w:sz="4" w:space="0" w:color="000000"/>
              <w:left w:val="single" w:sz="4" w:space="0" w:color="000000"/>
              <w:bottom w:val="single" w:sz="4" w:space="0" w:color="000000"/>
              <w:right w:val="single" w:sz="4" w:space="0" w:color="000000"/>
            </w:tcBorders>
          </w:tcPr>
          <w:p w14:paraId="393F2ACF" w14:textId="77777777" w:rsidR="00F22CCE" w:rsidRPr="00FF22DE" w:rsidDel="00713755" w:rsidRDefault="00F22CCE" w:rsidP="00373196">
            <w:pPr>
              <w:widowControl w:val="0"/>
              <w:spacing w:after="0" w:line="240" w:lineRule="auto"/>
              <w:jc w:val="both"/>
              <w:rPr>
                <w:rFonts w:ascii="Cambria" w:hAnsi="Cambria"/>
                <w:sz w:val="16"/>
                <w:szCs w:val="16"/>
                <w:lang w:val="fr-FR"/>
              </w:rPr>
            </w:pPr>
          </w:p>
        </w:tc>
        <w:tc>
          <w:tcPr>
            <w:tcW w:w="0" w:type="auto"/>
            <w:tcBorders>
              <w:top w:val="single" w:sz="4" w:space="0" w:color="000000"/>
              <w:left w:val="single" w:sz="4" w:space="0" w:color="000000"/>
              <w:bottom w:val="single" w:sz="4" w:space="0" w:color="000000"/>
              <w:right w:val="single" w:sz="4" w:space="0" w:color="000000"/>
            </w:tcBorders>
          </w:tcPr>
          <w:p w14:paraId="475A2070" w14:textId="77777777" w:rsidR="00F22CCE" w:rsidRPr="00E12F36" w:rsidDel="00713755" w:rsidRDefault="00F22CCE" w:rsidP="00373196">
            <w:pPr>
              <w:widowControl w:val="0"/>
              <w:spacing w:after="0" w:line="240" w:lineRule="auto"/>
              <w:jc w:val="both"/>
              <w:rPr>
                <w:rFonts w:ascii="Cambria" w:hAnsi="Cambria"/>
                <w:sz w:val="16"/>
                <w:szCs w:val="16"/>
                <w:u w:val="single"/>
                <w:lang w:val="fr-FR"/>
              </w:rPr>
            </w:pPr>
            <w:r w:rsidRPr="00E12F36">
              <w:rPr>
                <w:rFonts w:ascii="Cambria" w:eastAsia="Cambria" w:hAnsi="Cambria" w:cs="Cambria"/>
                <w:sz w:val="16"/>
                <w:szCs w:val="16"/>
                <w:u w:val="single"/>
                <w:lang w:val="fr-FR"/>
              </w:rPr>
              <w:t>Mettre en place un petit groupe de travail technique chargé de commencer à examiner les principales incertitudes liées à l'élaboration des OM.</w:t>
            </w:r>
          </w:p>
        </w:tc>
      </w:tr>
      <w:tr w:rsidR="00F22CCE" w:rsidRPr="002B5B5D" w14:paraId="4307CC48" w14:textId="77777777" w:rsidTr="00373196">
        <w:trPr>
          <w:cantSplit/>
        </w:trPr>
        <w:tc>
          <w:tcPr>
            <w:tcW w:w="0" w:type="auto"/>
            <w:vMerge/>
            <w:tcBorders>
              <w:right w:val="single" w:sz="4" w:space="0" w:color="000000"/>
            </w:tcBorders>
            <w:shd w:val="clear" w:color="auto" w:fill="FFFFFF"/>
            <w:tcMar>
              <w:top w:w="100" w:type="dxa"/>
              <w:left w:w="100" w:type="dxa"/>
              <w:bottom w:w="100" w:type="dxa"/>
              <w:right w:w="100" w:type="dxa"/>
            </w:tcMar>
          </w:tcPr>
          <w:p w14:paraId="4C3F909A" w14:textId="77777777" w:rsidR="00F22CCE" w:rsidRPr="00FF22DE" w:rsidRDefault="00F22CCE" w:rsidP="00373196">
            <w:pPr>
              <w:widowControl w:val="0"/>
              <w:pBdr>
                <w:top w:val="nil"/>
                <w:left w:val="nil"/>
                <w:bottom w:val="nil"/>
                <w:right w:val="nil"/>
                <w:between w:val="nil"/>
              </w:pBdr>
              <w:spacing w:after="0" w:line="276" w:lineRule="auto"/>
              <w:rPr>
                <w:rFonts w:ascii="Cambria" w:hAnsi="Cambria"/>
                <w:sz w:val="16"/>
                <w:szCs w:val="16"/>
                <w:lang w:val="fr-FR"/>
              </w:rPr>
            </w:pPr>
          </w:p>
        </w:tc>
        <w:tc>
          <w:tcPr>
            <w:tcW w:w="550" w:type="dxa"/>
            <w:tcBorders>
              <w:right w:val="single" w:sz="4" w:space="0" w:color="000000"/>
            </w:tcBorders>
            <w:shd w:val="clear" w:color="auto" w:fill="FFFFFF"/>
            <w:textDirection w:val="btLr"/>
            <w:vAlign w:val="center"/>
          </w:tcPr>
          <w:p w14:paraId="3D9B2F2C" w14:textId="77777777" w:rsidR="00F22CCE" w:rsidRPr="00FF22DE" w:rsidRDefault="00F22CCE" w:rsidP="00373196">
            <w:pPr>
              <w:widowControl w:val="0"/>
              <w:spacing w:after="0" w:line="240" w:lineRule="auto"/>
              <w:ind w:left="113" w:right="113"/>
              <w:jc w:val="center"/>
              <w:rPr>
                <w:rFonts w:ascii="Cambria" w:hAnsi="Cambria"/>
                <w:sz w:val="16"/>
                <w:szCs w:val="16"/>
                <w:lang w:val="fr-FR"/>
              </w:rPr>
            </w:pPr>
            <w:r w:rsidRPr="00FF22DE">
              <w:rPr>
                <w:rFonts w:ascii="Cambria" w:hAnsi="Cambria"/>
                <w:kern w:val="2"/>
                <w:sz w:val="16"/>
                <w:szCs w:val="16"/>
                <w:lang w:val="fr-FR"/>
                <w14:ligatures w14:val="standardContextual"/>
              </w:rPr>
              <w:t>Développement par le SCRS</w:t>
            </w:r>
          </w:p>
        </w:tc>
        <w:tc>
          <w:tcPr>
            <w:tcW w:w="14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56D92EA"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FF22DE">
              <w:rPr>
                <w:rFonts w:ascii="Cambria" w:hAnsi="Cambria"/>
                <w:kern w:val="2"/>
                <w:sz w:val="16"/>
                <w:szCs w:val="16"/>
                <w:lang w:val="fr-FR"/>
                <w14:ligatures w14:val="standardContextual"/>
              </w:rPr>
              <w:t xml:space="preserve">Le SCRS finalisera la grille de </w:t>
            </w:r>
            <w:r w:rsidRPr="00FF22DE">
              <w:rPr>
                <w:rFonts w:ascii="Cambria" w:hAnsi="Cambria"/>
                <w:kern w:val="2"/>
                <w:sz w:val="16"/>
                <w:szCs w:val="16"/>
                <w:lang w:val="fr-FR"/>
                <w14:ligatures w14:val="standardContextual"/>
              </w:rPr>
              <w:lastRenderedPageBreak/>
              <w:t xml:space="preserve">référence et de robustesse des OM sur la base de Stock </w:t>
            </w:r>
            <w:proofErr w:type="spellStart"/>
            <w:r w:rsidRPr="00FF22DE">
              <w:rPr>
                <w:rFonts w:ascii="Cambria" w:hAnsi="Cambria"/>
                <w:kern w:val="2"/>
                <w:sz w:val="16"/>
                <w:szCs w:val="16"/>
                <w:lang w:val="fr-FR"/>
                <w14:ligatures w14:val="standardContextual"/>
              </w:rPr>
              <w:t>Synthesis</w:t>
            </w:r>
            <w:proofErr w:type="spellEnd"/>
            <w:r w:rsidRPr="00FF22DE">
              <w:rPr>
                <w:rFonts w:ascii="Cambria" w:hAnsi="Cambria"/>
                <w:kern w:val="2"/>
                <w:sz w:val="16"/>
                <w:szCs w:val="16"/>
                <w:lang w:val="fr-FR"/>
                <w14:ligatures w14:val="standardContextual"/>
              </w:rPr>
              <w:t xml:space="preserve"> dans le cadre d'une nouvelle MSE. </w:t>
            </w:r>
          </w:p>
          <w:p w14:paraId="57A9CC03"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p>
          <w:p w14:paraId="280460FD"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FF22DE">
              <w:rPr>
                <w:rFonts w:ascii="Cambria" w:hAnsi="Cambria"/>
                <w:kern w:val="2"/>
                <w:sz w:val="16"/>
                <w:szCs w:val="16"/>
                <w:lang w:val="fr-FR"/>
                <w14:ligatures w14:val="standardContextual"/>
              </w:rPr>
              <w:t>Le SCRS finalisera l'amélioration du modèle d'erreur d'observation.</w:t>
            </w:r>
          </w:p>
          <w:p w14:paraId="4B0991D7"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p>
          <w:p w14:paraId="492CCD55"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FF22DE">
              <w:rPr>
                <w:rFonts w:ascii="Cambria" w:hAnsi="Cambria"/>
                <w:kern w:val="2"/>
                <w:sz w:val="16"/>
                <w:szCs w:val="16"/>
                <w:lang w:val="fr-FR"/>
                <w14:ligatures w14:val="standardContextual"/>
              </w:rPr>
              <w:t>Le SCRS testera la MP adoptée sur la nouvelle grille d'incertitude de référence.</w:t>
            </w:r>
          </w:p>
          <w:p w14:paraId="56CE02C1"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p>
          <w:p w14:paraId="384C8DE4"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r w:rsidRPr="00FF22DE">
              <w:rPr>
                <w:rFonts w:ascii="Cambria" w:hAnsi="Cambria"/>
                <w:kern w:val="2"/>
                <w:sz w:val="16"/>
                <w:szCs w:val="16"/>
                <w:lang w:val="fr-FR"/>
                <w14:ligatures w14:val="standardContextual"/>
              </w:rPr>
              <w:t>Le SCRS testera des MP potentielles alternatives (par exemple basées sur le modèle de JABBA ou empiriques).</w:t>
            </w:r>
          </w:p>
          <w:p w14:paraId="6BEC2D41" w14:textId="77777777" w:rsidR="00F22CCE" w:rsidRPr="00FF22DE" w:rsidRDefault="00F22CCE" w:rsidP="00373196">
            <w:pPr>
              <w:widowControl w:val="0"/>
              <w:spacing w:after="0" w:line="240" w:lineRule="auto"/>
              <w:jc w:val="both"/>
              <w:rPr>
                <w:rFonts w:ascii="Cambria" w:hAnsi="Cambria"/>
                <w:sz w:val="16"/>
                <w:szCs w:val="16"/>
                <w:lang w:val="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E91171D" w14:textId="77777777" w:rsidR="00F22CCE" w:rsidRPr="00E12F36" w:rsidRDefault="00F22CCE" w:rsidP="00373196">
            <w:pPr>
              <w:widowControl w:val="0"/>
              <w:spacing w:after="0" w:line="240" w:lineRule="auto"/>
              <w:jc w:val="both"/>
              <w:rPr>
                <w:rFonts w:ascii="Cambria" w:hAnsi="Cambria"/>
                <w:sz w:val="16"/>
                <w:szCs w:val="16"/>
                <w:u w:val="single"/>
                <w:lang w:val="fr-FR"/>
              </w:rPr>
            </w:pPr>
            <w:r w:rsidRPr="00E12F36">
              <w:rPr>
                <w:rFonts w:ascii="Cambria" w:eastAsia="Cambria" w:hAnsi="Cambria" w:cs="Cambria"/>
                <w:sz w:val="16"/>
                <w:szCs w:val="16"/>
                <w:u w:val="single"/>
                <w:lang w:val="fr-FR"/>
              </w:rPr>
              <w:lastRenderedPageBreak/>
              <w:t xml:space="preserve">Le SCRS procédera à un nouveau </w:t>
            </w:r>
            <w:r w:rsidRPr="00E12F36">
              <w:rPr>
                <w:rFonts w:ascii="Cambria" w:eastAsia="Cambria" w:hAnsi="Cambria" w:cs="Cambria"/>
                <w:sz w:val="16"/>
                <w:szCs w:val="16"/>
                <w:u w:val="single"/>
                <w:lang w:val="fr-FR"/>
              </w:rPr>
              <w:lastRenderedPageBreak/>
              <w:t>calibrage des OM, en incorporant l'estimation du CKMR de l'abondance du stock occidental.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F30A127" w14:textId="77777777" w:rsidR="00F22CCE" w:rsidRPr="00FF22DE" w:rsidRDefault="00F22CCE" w:rsidP="00373196">
            <w:pPr>
              <w:widowControl w:val="0"/>
              <w:spacing w:after="0" w:line="240" w:lineRule="auto"/>
              <w:jc w:val="both"/>
              <w:rPr>
                <w:rFonts w:ascii="Cambria" w:hAnsi="Cambria"/>
                <w:sz w:val="16"/>
                <w:szCs w:val="16"/>
                <w:lang w:val="fr-FR"/>
              </w:rPr>
            </w:pPr>
            <w:r w:rsidRPr="00FF22DE">
              <w:rPr>
                <w:rFonts w:ascii="Cambria" w:hAnsi="Cambria"/>
                <w:kern w:val="2"/>
                <w:sz w:val="16"/>
                <w:szCs w:val="16"/>
                <w:lang w:val="fr-FR"/>
                <w14:ligatures w14:val="standardContextual"/>
              </w:rPr>
              <w:lastRenderedPageBreak/>
              <w:t xml:space="preserve">Le SCRS formulera un avis final à la COMM </w:t>
            </w:r>
            <w:r w:rsidRPr="00FF22DE">
              <w:rPr>
                <w:rFonts w:ascii="Cambria" w:hAnsi="Cambria"/>
                <w:kern w:val="2"/>
                <w:sz w:val="16"/>
                <w:szCs w:val="16"/>
                <w:lang w:val="fr-FR"/>
                <w14:ligatures w14:val="standardContextual"/>
              </w:rPr>
              <w:lastRenderedPageBreak/>
              <w:t>(Sous-commission 4) sur les critères de détermination des circonstances exceptionnelles et d’inclusion dans le protocole sur les circonstances exceptionnelles qui sera élaboré par la Sous-commission 4, en consultation avec le SCRS.</w:t>
            </w:r>
          </w:p>
          <w:p w14:paraId="07A34B69"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p>
          <w:p w14:paraId="1E90A089" w14:textId="77777777" w:rsidR="00F22CCE" w:rsidRPr="00FF22DE" w:rsidRDefault="00F22CCE" w:rsidP="00373196">
            <w:pPr>
              <w:widowControl w:val="0"/>
              <w:spacing w:after="0" w:line="240" w:lineRule="auto"/>
              <w:jc w:val="both"/>
              <w:rPr>
                <w:rFonts w:ascii="Cambria" w:hAnsi="Cambria"/>
                <w:sz w:val="16"/>
                <w:szCs w:val="16"/>
                <w:lang w:val="fr-FR"/>
              </w:rPr>
            </w:pPr>
            <w:r w:rsidRPr="00FF22DE">
              <w:rPr>
                <w:rFonts w:ascii="Cambria" w:hAnsi="Cambria"/>
                <w:kern w:val="2"/>
                <w:sz w:val="16"/>
                <w:szCs w:val="16"/>
                <w:lang w:val="fr-FR"/>
                <w14:ligatures w14:val="standardContextual"/>
              </w:rPr>
              <w:t>Le SCRS poursuivra l'élaboration de scénarios de robustesse, conformément à la demande de la COMM.</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6B73C0" w14:textId="77777777" w:rsidR="00F22CCE" w:rsidRPr="00FF22DE" w:rsidRDefault="00F22CCE" w:rsidP="00373196">
            <w:pPr>
              <w:widowControl w:val="0"/>
              <w:spacing w:after="0" w:line="240" w:lineRule="auto"/>
              <w:jc w:val="both"/>
              <w:rPr>
                <w:rFonts w:ascii="Cambria" w:hAnsi="Cambria"/>
                <w:sz w:val="16"/>
                <w:szCs w:val="16"/>
                <w:lang w:val="fr-FR"/>
              </w:rPr>
            </w:pPr>
            <w:r w:rsidRPr="00FF22DE">
              <w:rPr>
                <w:rFonts w:ascii="Cambria" w:hAnsi="Cambria"/>
                <w:sz w:val="16"/>
                <w:szCs w:val="16"/>
                <w:lang w:val="fr-FR"/>
              </w:rPr>
              <w:lastRenderedPageBreak/>
              <w:t xml:space="preserve">Le SCRS </w:t>
            </w:r>
            <w:r w:rsidRPr="00E12F36">
              <w:rPr>
                <w:rFonts w:ascii="Cambria" w:hAnsi="Cambria"/>
                <w:sz w:val="16"/>
                <w:szCs w:val="16"/>
                <w:u w:val="single"/>
                <w:lang w:val="fr-FR"/>
              </w:rPr>
              <w:t>a continué à développer le cadre</w:t>
            </w:r>
            <w:r w:rsidRPr="00FF22DE">
              <w:rPr>
                <w:rFonts w:ascii="Cambria" w:hAnsi="Cambria"/>
                <w:sz w:val="16"/>
                <w:szCs w:val="16"/>
                <w:lang w:val="fr-FR"/>
              </w:rPr>
              <w:t xml:space="preserve"> </w:t>
            </w:r>
            <w:r w:rsidRPr="00FF22DE">
              <w:rPr>
                <w:rFonts w:ascii="Cambria" w:hAnsi="Cambria"/>
                <w:sz w:val="16"/>
                <w:szCs w:val="16"/>
                <w:lang w:val="fr-FR"/>
              </w:rPr>
              <w:lastRenderedPageBreak/>
              <w:t xml:space="preserve">de la MSE, en intégrant le retour d'information de la Commission par l'intermédiaire de la Sous-commission 1, </w:t>
            </w:r>
            <w:r w:rsidRPr="00E12F36">
              <w:rPr>
                <w:rFonts w:ascii="Cambria" w:hAnsi="Cambria"/>
                <w:sz w:val="16"/>
                <w:szCs w:val="16"/>
                <w:u w:val="single"/>
                <w:lang w:val="fr-FR"/>
              </w:rPr>
              <w:t xml:space="preserve">y compris l'élaboration d'un mécanisme pour la mise en œuvre d'une CMP multi-stock, le développement d'un TSD et la création d'un outil de visualisation </w:t>
            </w:r>
            <w:proofErr w:type="spellStart"/>
            <w:r w:rsidRPr="00E12F36">
              <w:rPr>
                <w:rFonts w:ascii="Cambria" w:hAnsi="Cambria"/>
                <w:sz w:val="16"/>
                <w:szCs w:val="16"/>
                <w:u w:val="single"/>
                <w:lang w:val="fr-FR"/>
              </w:rPr>
              <w:t>Shiny</w:t>
            </w:r>
            <w:proofErr w:type="spellEnd"/>
            <w:r w:rsidRPr="00FF22DE">
              <w:rPr>
                <w:rFonts w:ascii="Cambria" w:hAnsi="Cambria"/>
                <w:sz w:val="16"/>
                <w:szCs w:val="16"/>
                <w:lang w:val="fr-FR"/>
              </w:rPr>
              <w:t>.</w:t>
            </w:r>
          </w:p>
        </w:tc>
        <w:tc>
          <w:tcPr>
            <w:tcW w:w="0" w:type="auto"/>
            <w:tcBorders>
              <w:top w:val="single" w:sz="4" w:space="0" w:color="000000"/>
              <w:left w:val="single" w:sz="4" w:space="0" w:color="000000"/>
              <w:bottom w:val="single" w:sz="4" w:space="0" w:color="000000"/>
              <w:right w:val="single" w:sz="4" w:space="0" w:color="000000"/>
            </w:tcBorders>
          </w:tcPr>
          <w:p w14:paraId="0E444746" w14:textId="77777777" w:rsidR="00F22CCE" w:rsidRPr="00FF22DE" w:rsidRDefault="00F22CCE" w:rsidP="00373196">
            <w:pPr>
              <w:widowControl w:val="0"/>
              <w:spacing w:after="0" w:line="240" w:lineRule="auto"/>
              <w:jc w:val="both"/>
              <w:rPr>
                <w:rFonts w:ascii="Cambria" w:hAnsi="Cambria"/>
                <w:sz w:val="16"/>
                <w:szCs w:val="16"/>
                <w:lang w:val="fr-FR"/>
              </w:rPr>
            </w:pPr>
            <w:r w:rsidRPr="00FF22DE">
              <w:rPr>
                <w:rFonts w:ascii="Cambria" w:hAnsi="Cambria"/>
                <w:sz w:val="16"/>
                <w:szCs w:val="16"/>
                <w:lang w:val="fr-FR"/>
              </w:rPr>
              <w:lastRenderedPageBreak/>
              <w:t xml:space="preserve">Le SCRS </w:t>
            </w:r>
            <w:r w:rsidRPr="00E12F36">
              <w:rPr>
                <w:rFonts w:ascii="Cambria" w:hAnsi="Cambria"/>
                <w:sz w:val="16"/>
                <w:szCs w:val="16"/>
                <w:u w:val="single"/>
                <w:lang w:val="fr-FR"/>
              </w:rPr>
              <w:t>a terminé</w:t>
            </w:r>
            <w:r w:rsidRPr="00FF22DE">
              <w:rPr>
                <w:rFonts w:ascii="Cambria" w:hAnsi="Cambria"/>
                <w:sz w:val="16"/>
                <w:szCs w:val="16"/>
                <w:lang w:val="fr-FR"/>
              </w:rPr>
              <w:t xml:space="preserve"> les résultats de la MSE, en </w:t>
            </w:r>
            <w:r w:rsidRPr="00FF22DE">
              <w:rPr>
                <w:rFonts w:ascii="Cambria" w:hAnsi="Cambria"/>
                <w:sz w:val="16"/>
                <w:szCs w:val="16"/>
                <w:lang w:val="fr-FR"/>
              </w:rPr>
              <w:lastRenderedPageBreak/>
              <w:t xml:space="preserve">incorporant les commentaires de la COMM par l’intermédiaire de la Sous-commission 1, </w:t>
            </w:r>
            <w:r w:rsidRPr="00E12F36">
              <w:rPr>
                <w:rFonts w:ascii="Cambria" w:hAnsi="Cambria"/>
                <w:sz w:val="16"/>
                <w:szCs w:val="16"/>
                <w:u w:val="single"/>
                <w:lang w:val="fr-FR"/>
              </w:rPr>
              <w:t>dont :</w:t>
            </w:r>
          </w:p>
          <w:p w14:paraId="6C6EF695" w14:textId="77777777" w:rsidR="00F22CCE" w:rsidRPr="00FF22DE" w:rsidRDefault="00F22CCE" w:rsidP="00373196">
            <w:pPr>
              <w:widowControl w:val="0"/>
              <w:spacing w:after="0" w:line="240" w:lineRule="auto"/>
              <w:jc w:val="both"/>
              <w:rPr>
                <w:rFonts w:ascii="Cambria" w:hAnsi="Cambria"/>
                <w:sz w:val="16"/>
                <w:szCs w:val="16"/>
                <w:lang w:val="fr-FR"/>
              </w:rPr>
            </w:pPr>
          </w:p>
          <w:p w14:paraId="77F6AE22" w14:textId="055EE4DA" w:rsidR="00F22CCE" w:rsidRDefault="00E12F36" w:rsidP="00373196">
            <w:pPr>
              <w:widowControl w:val="0"/>
              <w:spacing w:after="0" w:line="240" w:lineRule="auto"/>
              <w:jc w:val="both"/>
              <w:rPr>
                <w:rFonts w:ascii="Cambria" w:hAnsi="Cambria"/>
                <w:sz w:val="16"/>
                <w:szCs w:val="16"/>
                <w:lang w:val="fr-FR"/>
              </w:rPr>
            </w:pPr>
            <w:r>
              <w:rPr>
                <w:rFonts w:ascii="Cambria" w:hAnsi="Cambria"/>
                <w:sz w:val="16"/>
                <w:szCs w:val="16"/>
                <w:lang w:val="fr-FR"/>
              </w:rPr>
              <w:t>[…]</w:t>
            </w:r>
          </w:p>
          <w:p w14:paraId="19031B4E" w14:textId="77777777" w:rsidR="00E12F36" w:rsidRPr="00FF22DE" w:rsidRDefault="00E12F36" w:rsidP="00373196">
            <w:pPr>
              <w:widowControl w:val="0"/>
              <w:spacing w:after="0" w:line="240" w:lineRule="auto"/>
              <w:jc w:val="both"/>
              <w:rPr>
                <w:rFonts w:ascii="Cambria" w:hAnsi="Cambria"/>
                <w:sz w:val="16"/>
                <w:szCs w:val="16"/>
                <w:lang w:val="fr-FR"/>
              </w:rPr>
            </w:pPr>
          </w:p>
          <w:p w14:paraId="4D833FDE" w14:textId="77777777" w:rsidR="00F22CCE" w:rsidRPr="00E12F36" w:rsidRDefault="00F22CCE" w:rsidP="00F22CCE">
            <w:pPr>
              <w:pStyle w:val="ListParagraph"/>
              <w:widowControl w:val="0"/>
              <w:numPr>
                <w:ilvl w:val="0"/>
                <w:numId w:val="3"/>
              </w:numPr>
              <w:suppressAutoHyphens w:val="0"/>
              <w:autoSpaceDN/>
              <w:spacing w:after="0" w:line="240" w:lineRule="auto"/>
              <w:jc w:val="both"/>
              <w:rPr>
                <w:rFonts w:ascii="Cambria" w:eastAsia="Cambria" w:hAnsi="Cambria" w:cs="Cambria"/>
                <w:sz w:val="16"/>
                <w:szCs w:val="16"/>
                <w:u w:val="single"/>
                <w:lang w:val="fr-FR"/>
              </w:rPr>
            </w:pPr>
            <w:r w:rsidRPr="00E12F36">
              <w:rPr>
                <w:rFonts w:ascii="Cambria" w:eastAsia="Cambria" w:hAnsi="Cambria" w:cs="Cambria"/>
                <w:sz w:val="16"/>
                <w:szCs w:val="16"/>
                <w:u w:val="single"/>
                <w:lang w:val="fr-FR"/>
              </w:rPr>
              <w:t>le reconditionnement de l'OM avec des données actualisées jusqu'en 2024,</w:t>
            </w:r>
          </w:p>
          <w:p w14:paraId="3F3608AE" w14:textId="77777777" w:rsidR="00F22CCE" w:rsidRPr="00E12F36" w:rsidRDefault="00F22CCE" w:rsidP="00F22CCE">
            <w:pPr>
              <w:pStyle w:val="ListParagraph"/>
              <w:widowControl w:val="0"/>
              <w:numPr>
                <w:ilvl w:val="0"/>
                <w:numId w:val="3"/>
              </w:numPr>
              <w:suppressAutoHyphens w:val="0"/>
              <w:autoSpaceDN/>
              <w:spacing w:after="0" w:line="240" w:lineRule="auto"/>
              <w:jc w:val="both"/>
              <w:rPr>
                <w:rFonts w:ascii="Cambria" w:eastAsia="Cambria" w:hAnsi="Cambria" w:cs="Cambria"/>
                <w:sz w:val="16"/>
                <w:szCs w:val="16"/>
                <w:u w:val="single"/>
                <w:lang w:val="fr-FR"/>
              </w:rPr>
            </w:pPr>
            <w:r w:rsidRPr="00E12F36">
              <w:rPr>
                <w:rFonts w:ascii="Cambria" w:eastAsia="Cambria" w:hAnsi="Cambria" w:cs="Cambria"/>
                <w:sz w:val="16"/>
                <w:szCs w:val="16"/>
                <w:u w:val="single"/>
                <w:lang w:val="fr-FR"/>
              </w:rPr>
              <w:t>le recalibrage des CMP</w:t>
            </w:r>
          </w:p>
          <w:p w14:paraId="16F7DDAB" w14:textId="77777777" w:rsidR="00F22CCE" w:rsidRPr="00FF22DE" w:rsidRDefault="00F22CCE" w:rsidP="00373196">
            <w:pPr>
              <w:widowControl w:val="0"/>
              <w:spacing w:after="0" w:line="240" w:lineRule="auto"/>
              <w:jc w:val="both"/>
              <w:rPr>
                <w:rFonts w:ascii="Cambria" w:hAnsi="Cambria"/>
                <w:sz w:val="16"/>
                <w:szCs w:val="16"/>
                <w:lang w:val="fr-FR"/>
              </w:rPr>
            </w:pPr>
          </w:p>
          <w:p w14:paraId="3DFFB686" w14:textId="77777777" w:rsidR="00F22CCE" w:rsidRPr="00FF22DE" w:rsidRDefault="00F22CCE" w:rsidP="00373196">
            <w:pPr>
              <w:widowControl w:val="0"/>
              <w:spacing w:after="0" w:line="240" w:lineRule="auto"/>
              <w:jc w:val="both"/>
              <w:rPr>
                <w:rFonts w:ascii="Cambria" w:hAnsi="Cambria"/>
                <w:sz w:val="16"/>
                <w:szCs w:val="16"/>
                <w:lang w:val="fr-FR"/>
              </w:rPr>
            </w:pPr>
          </w:p>
          <w:p w14:paraId="1609FE83" w14:textId="77777777" w:rsidR="00F22CCE" w:rsidRPr="00FF22DE" w:rsidRDefault="00F22CCE" w:rsidP="00373196">
            <w:pPr>
              <w:widowControl w:val="0"/>
              <w:spacing w:after="0" w:line="240" w:lineRule="auto"/>
              <w:jc w:val="both"/>
              <w:rPr>
                <w:rFonts w:ascii="Cambria" w:hAnsi="Cambria"/>
                <w:sz w:val="16"/>
                <w:szCs w:val="16"/>
                <w:lang w:val="fr-FR"/>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875942D" w14:textId="77777777" w:rsidR="00F22CCE" w:rsidRPr="00FF22DE" w:rsidRDefault="00F22CCE" w:rsidP="00373196">
            <w:pPr>
              <w:spacing w:after="0" w:line="240" w:lineRule="auto"/>
              <w:jc w:val="both"/>
              <w:rPr>
                <w:rFonts w:ascii="Cambria" w:hAnsi="Cambria"/>
                <w:sz w:val="16"/>
                <w:szCs w:val="16"/>
                <w:lang w:val="fr-FR"/>
              </w:rPr>
            </w:pPr>
            <w:r w:rsidRPr="00FF22DE">
              <w:rPr>
                <w:rFonts w:ascii="Cambria" w:hAnsi="Cambria"/>
                <w:sz w:val="16"/>
                <w:szCs w:val="16"/>
                <w:lang w:val="fr-FR"/>
              </w:rPr>
              <w:lastRenderedPageBreak/>
              <w:t xml:space="preserve">Le Secrétariat </w:t>
            </w:r>
            <w:r w:rsidRPr="00E12F36">
              <w:rPr>
                <w:rFonts w:ascii="Cambria" w:hAnsi="Cambria"/>
                <w:sz w:val="16"/>
                <w:szCs w:val="16"/>
                <w:u w:val="single"/>
                <w:lang w:val="fr-FR"/>
              </w:rPr>
              <w:t>a compilé</w:t>
            </w:r>
            <w:r w:rsidRPr="00FF22DE">
              <w:rPr>
                <w:rFonts w:ascii="Cambria" w:hAnsi="Cambria"/>
                <w:sz w:val="16"/>
                <w:szCs w:val="16"/>
                <w:lang w:val="fr-FR"/>
              </w:rPr>
              <w:t xml:space="preserve"> et </w:t>
            </w:r>
            <w:r w:rsidRPr="00E12F36">
              <w:rPr>
                <w:rFonts w:ascii="Cambria" w:hAnsi="Cambria"/>
                <w:sz w:val="16"/>
                <w:szCs w:val="16"/>
                <w:u w:val="single"/>
                <w:lang w:val="fr-FR"/>
              </w:rPr>
              <w:t>partagé</w:t>
            </w:r>
            <w:r w:rsidRPr="00FF22DE">
              <w:rPr>
                <w:rFonts w:ascii="Cambria" w:hAnsi="Cambria"/>
                <w:sz w:val="16"/>
                <w:szCs w:val="16"/>
                <w:lang w:val="fr-FR"/>
              </w:rPr>
              <w:t xml:space="preserve"> les </w:t>
            </w:r>
            <w:r w:rsidRPr="00FF22DE">
              <w:rPr>
                <w:rFonts w:ascii="Cambria" w:hAnsi="Cambria"/>
                <w:sz w:val="16"/>
                <w:szCs w:val="16"/>
                <w:lang w:val="fr-FR"/>
              </w:rPr>
              <w:lastRenderedPageBreak/>
              <w:t xml:space="preserve">données de capture nécessaires pour l’évaluation du stock d'ici le mois d'avril, conformément au plan de travail. Le SCRS </w:t>
            </w:r>
            <w:r w:rsidRPr="00E12F36">
              <w:rPr>
                <w:rFonts w:ascii="Cambria" w:hAnsi="Cambria"/>
                <w:sz w:val="16"/>
                <w:szCs w:val="16"/>
                <w:u w:val="single"/>
                <w:lang w:val="fr-FR"/>
              </w:rPr>
              <w:t>a composé</w:t>
            </w:r>
            <w:r w:rsidRPr="00FF22DE">
              <w:rPr>
                <w:rFonts w:ascii="Cambria" w:hAnsi="Cambria"/>
                <w:sz w:val="16"/>
                <w:szCs w:val="16"/>
                <w:lang w:val="fr-FR"/>
              </w:rPr>
              <w:t xml:space="preserve"> une équipe technique pour la MSE sur le germon du Sud.</w:t>
            </w:r>
          </w:p>
        </w:tc>
        <w:tc>
          <w:tcPr>
            <w:tcW w:w="0" w:type="auto"/>
            <w:tcBorders>
              <w:top w:val="single" w:sz="4" w:space="0" w:color="000000"/>
              <w:left w:val="single" w:sz="4" w:space="0" w:color="000000"/>
              <w:bottom w:val="single" w:sz="4" w:space="0" w:color="000000"/>
              <w:right w:val="single" w:sz="4" w:space="0" w:color="000000"/>
            </w:tcBorders>
          </w:tcPr>
          <w:p w14:paraId="71C238BE" w14:textId="77777777" w:rsidR="00F22CCE" w:rsidRPr="00FF22DE" w:rsidRDefault="00F22CCE" w:rsidP="00373196">
            <w:pPr>
              <w:widowControl w:val="0"/>
              <w:spacing w:after="0" w:line="240" w:lineRule="auto"/>
              <w:jc w:val="both"/>
              <w:rPr>
                <w:rFonts w:ascii="Cambria" w:hAnsi="Cambria"/>
                <w:sz w:val="16"/>
                <w:szCs w:val="16"/>
                <w:lang w:val="fr-FR"/>
              </w:rPr>
            </w:pPr>
          </w:p>
        </w:tc>
      </w:tr>
      <w:tr w:rsidR="00F22CCE" w:rsidRPr="002B5B5D" w14:paraId="7805A7F3" w14:textId="77777777" w:rsidTr="00373196">
        <w:trPr>
          <w:cantSplit/>
        </w:trPr>
        <w:tc>
          <w:tcPr>
            <w:tcW w:w="0" w:type="auto"/>
            <w:vMerge/>
            <w:tcBorders>
              <w:right w:val="single" w:sz="4" w:space="0" w:color="000000"/>
            </w:tcBorders>
            <w:shd w:val="clear" w:color="auto" w:fill="FFFFFF"/>
            <w:tcMar>
              <w:top w:w="100" w:type="dxa"/>
              <w:left w:w="100" w:type="dxa"/>
              <w:bottom w:w="100" w:type="dxa"/>
              <w:right w:w="100" w:type="dxa"/>
            </w:tcMar>
          </w:tcPr>
          <w:p w14:paraId="1D34B85B" w14:textId="77777777" w:rsidR="00F22CCE" w:rsidRPr="00FF22DE" w:rsidRDefault="00F22CCE" w:rsidP="00373196">
            <w:pPr>
              <w:widowControl w:val="0"/>
              <w:pBdr>
                <w:top w:val="nil"/>
                <w:left w:val="nil"/>
                <w:bottom w:val="nil"/>
                <w:right w:val="nil"/>
                <w:between w:val="nil"/>
              </w:pBdr>
              <w:spacing w:after="0" w:line="276" w:lineRule="auto"/>
              <w:rPr>
                <w:rFonts w:ascii="Cambria" w:hAnsi="Cambria"/>
                <w:sz w:val="16"/>
                <w:szCs w:val="16"/>
                <w:lang w:val="fr-FR"/>
              </w:rPr>
            </w:pPr>
          </w:p>
        </w:tc>
        <w:tc>
          <w:tcPr>
            <w:tcW w:w="550" w:type="dxa"/>
            <w:tcBorders>
              <w:right w:val="single" w:sz="4" w:space="0" w:color="000000"/>
            </w:tcBorders>
            <w:shd w:val="clear" w:color="auto" w:fill="FFFFFF"/>
            <w:textDirection w:val="btLr"/>
            <w:vAlign w:val="center"/>
          </w:tcPr>
          <w:p w14:paraId="0A913881" w14:textId="77777777" w:rsidR="00F22CCE" w:rsidRPr="00FF22DE" w:rsidRDefault="00F22CCE" w:rsidP="00373196">
            <w:pPr>
              <w:widowControl w:val="0"/>
              <w:spacing w:after="0" w:line="240" w:lineRule="auto"/>
              <w:ind w:left="113" w:right="113"/>
              <w:jc w:val="center"/>
              <w:rPr>
                <w:rFonts w:ascii="Cambria" w:hAnsi="Cambria"/>
                <w:sz w:val="16"/>
                <w:szCs w:val="16"/>
                <w:lang w:val="fr-FR"/>
              </w:rPr>
            </w:pPr>
            <w:r w:rsidRPr="00FF22DE">
              <w:rPr>
                <w:rFonts w:ascii="Cambria" w:hAnsi="Cambria"/>
                <w:kern w:val="2"/>
                <w:sz w:val="16"/>
                <w:szCs w:val="16"/>
                <w:lang w:val="fr-FR"/>
                <w14:ligatures w14:val="standardContextual"/>
              </w:rPr>
              <w:t>Mise en œuvre par le SCRS</w:t>
            </w:r>
          </w:p>
        </w:tc>
        <w:tc>
          <w:tcPr>
            <w:tcW w:w="14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315E3F" w14:textId="77777777" w:rsidR="00F22CCE" w:rsidRPr="00FF22DE" w:rsidRDefault="00F22CCE" w:rsidP="00373196">
            <w:pPr>
              <w:widowControl w:val="0"/>
              <w:spacing w:after="0" w:line="240" w:lineRule="auto"/>
              <w:jc w:val="both"/>
              <w:rPr>
                <w:rFonts w:ascii="Cambria" w:hAnsi="Cambria"/>
                <w:sz w:val="16"/>
                <w:szCs w:val="16"/>
                <w:lang w:val="fr-FR"/>
              </w:rPr>
            </w:pPr>
            <w:r w:rsidRPr="00FF22DE">
              <w:rPr>
                <w:rFonts w:ascii="Cambria" w:hAnsi="Cambria"/>
                <w:kern w:val="2"/>
                <w:sz w:val="16"/>
                <w:szCs w:val="16"/>
                <w:lang w:val="fr-FR"/>
                <w14:ligatures w14:val="standardContextual"/>
              </w:rPr>
              <w:t>Le SCRS évaluera l’existence de circonstances exceptionnelles conformément au protocole de circonstances exceptionnelles.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F93EE7" w14:textId="77777777" w:rsidR="00F22CCE" w:rsidRPr="00FF22DE" w:rsidRDefault="00F22CCE" w:rsidP="00373196">
            <w:pPr>
              <w:widowControl w:val="0"/>
              <w:spacing w:after="0" w:line="240" w:lineRule="auto"/>
              <w:jc w:val="both"/>
              <w:rPr>
                <w:rFonts w:ascii="Cambria" w:eastAsia="Calibri" w:hAnsi="Cambria" w:cs="Calibri"/>
                <w:kern w:val="2"/>
                <w:sz w:val="16"/>
                <w:szCs w:val="16"/>
                <w:lang w:val="fr-FR"/>
                <w14:ligatures w14:val="standardContextual"/>
              </w:rPr>
            </w:pPr>
            <w:r w:rsidRPr="00FF22DE">
              <w:rPr>
                <w:rFonts w:ascii="Cambria" w:eastAsia="Calibri" w:hAnsi="Cambria" w:cs="Calibri"/>
                <w:kern w:val="2"/>
                <w:sz w:val="16"/>
                <w:szCs w:val="16"/>
                <w:lang w:val="fr-FR"/>
                <w14:ligatures w14:val="standardContextual"/>
              </w:rPr>
              <w:t>Le SCRS évaluera l'existence de circonstances exceptionnelles, conformément au protocole de circonstances exceptionnelles.</w:t>
            </w:r>
          </w:p>
          <w:p w14:paraId="74EED73E" w14:textId="77777777" w:rsidR="00F22CCE" w:rsidRPr="00FF22DE" w:rsidRDefault="00F22CCE" w:rsidP="00373196">
            <w:pPr>
              <w:widowControl w:val="0"/>
              <w:spacing w:after="0" w:line="240" w:lineRule="auto"/>
              <w:jc w:val="both"/>
              <w:rPr>
                <w:rFonts w:ascii="Cambria" w:eastAsia="Calibri" w:hAnsi="Cambria" w:cs="Calibri"/>
                <w:kern w:val="2"/>
                <w:sz w:val="16"/>
                <w:szCs w:val="16"/>
                <w:lang w:val="fr-FR"/>
                <w14:ligatures w14:val="standardContextual"/>
              </w:rPr>
            </w:pPr>
          </w:p>
          <w:p w14:paraId="09C45E00" w14:textId="77777777" w:rsidR="00F22CCE" w:rsidRPr="00FF22DE" w:rsidRDefault="00F22CCE" w:rsidP="00373196">
            <w:pPr>
              <w:widowControl w:val="0"/>
              <w:spacing w:after="0" w:line="240" w:lineRule="auto"/>
              <w:jc w:val="both"/>
              <w:rPr>
                <w:rFonts w:ascii="Cambria" w:hAnsi="Cambria"/>
                <w:sz w:val="16"/>
                <w:szCs w:val="16"/>
                <w:lang w:val="fr-FR"/>
              </w:rPr>
            </w:pPr>
            <w:r w:rsidRPr="00FF22DE">
              <w:rPr>
                <w:rFonts w:ascii="Cambria" w:eastAsia="Calibri" w:hAnsi="Cambria" w:cs="Calibri"/>
                <w:kern w:val="2"/>
                <w:sz w:val="16"/>
                <w:szCs w:val="16"/>
                <w:lang w:val="fr-FR"/>
                <w14:ligatures w14:val="standardContextual"/>
              </w:rPr>
              <w:t>Le SCRS conseillera la COMM au sujet du TAC pour 2026-2028 résultant de la MP.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D56D13C" w14:textId="77777777" w:rsidR="00F22CCE" w:rsidRPr="00FF22DE" w:rsidRDefault="00F22CCE" w:rsidP="00373196">
            <w:pPr>
              <w:widowControl w:val="0"/>
              <w:spacing w:after="0" w:line="240" w:lineRule="auto"/>
              <w:jc w:val="both"/>
              <w:rPr>
                <w:rFonts w:ascii="Cambria" w:hAnsi="Cambria"/>
                <w:sz w:val="16"/>
                <w:szCs w:val="16"/>
                <w:lang w:val="fr-FR"/>
              </w:rPr>
            </w:pPr>
            <w:r w:rsidRPr="00FF22DE">
              <w:rPr>
                <w:rFonts w:ascii="Cambria" w:hAnsi="Cambria"/>
                <w:kern w:val="2"/>
                <w:sz w:val="16"/>
                <w:szCs w:val="16"/>
                <w:lang w:val="fr-FR"/>
                <w14:ligatures w14:val="standardContextual"/>
              </w:rPr>
              <w:t>Si un protocole de circonstances exceptionnelles final est prêt bien avant la réunion annuelle du SCRS, le SCRS évaluera l’existence de circonstances exceptionnelles conformément à ce protocole.</w:t>
            </w:r>
          </w:p>
          <w:p w14:paraId="16A5BD39" w14:textId="77777777" w:rsidR="00F22CCE" w:rsidRPr="00FF22DE" w:rsidRDefault="00F22CCE" w:rsidP="00373196">
            <w:pPr>
              <w:widowControl w:val="0"/>
              <w:spacing w:after="0" w:line="240" w:lineRule="auto"/>
              <w:jc w:val="both"/>
              <w:rPr>
                <w:rFonts w:ascii="Cambria" w:hAnsi="Cambria"/>
                <w:sz w:val="16"/>
                <w:szCs w:val="16"/>
                <w:lang w:val="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F58DFB0" w14:textId="77777777" w:rsidR="00F22CCE" w:rsidRPr="00FF22DE" w:rsidRDefault="00F22CCE" w:rsidP="00373196">
            <w:pPr>
              <w:widowControl w:val="0"/>
              <w:spacing w:after="0" w:line="240" w:lineRule="auto"/>
              <w:jc w:val="both"/>
              <w:rPr>
                <w:rFonts w:ascii="Cambria" w:hAnsi="Cambria"/>
                <w:sz w:val="16"/>
                <w:szCs w:val="16"/>
                <w:lang w:val="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F8A54AE" w14:textId="77777777" w:rsidR="00F22CCE" w:rsidRPr="00FF22DE" w:rsidRDefault="00F22CCE" w:rsidP="00373196">
            <w:pPr>
              <w:widowControl w:val="0"/>
              <w:spacing w:after="0" w:line="240" w:lineRule="auto"/>
              <w:jc w:val="both"/>
              <w:rPr>
                <w:rFonts w:ascii="Cambria" w:hAnsi="Cambria"/>
                <w:sz w:val="16"/>
                <w:szCs w:val="16"/>
                <w:lang w:val="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8DF66DC" w14:textId="77777777" w:rsidR="00F22CCE" w:rsidRPr="00FF22DE" w:rsidDel="00B93866" w:rsidRDefault="00F22CCE" w:rsidP="00373196">
            <w:pPr>
              <w:widowControl w:val="0"/>
              <w:spacing w:after="0" w:line="240" w:lineRule="auto"/>
              <w:jc w:val="both"/>
              <w:rPr>
                <w:rFonts w:ascii="Cambria" w:hAnsi="Cambria"/>
                <w:sz w:val="16"/>
                <w:szCs w:val="16"/>
                <w:lang w:val="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D79E2FB" w14:textId="77777777" w:rsidR="00F22CCE" w:rsidRPr="00FF22DE" w:rsidDel="00B93866" w:rsidRDefault="00F22CCE" w:rsidP="00373196">
            <w:pPr>
              <w:widowControl w:val="0"/>
              <w:spacing w:after="0" w:line="240" w:lineRule="auto"/>
              <w:jc w:val="both"/>
              <w:rPr>
                <w:rFonts w:ascii="Cambria" w:hAnsi="Cambria"/>
                <w:sz w:val="16"/>
                <w:szCs w:val="16"/>
                <w:lang w:val="fr-FR"/>
              </w:rPr>
            </w:pPr>
          </w:p>
        </w:tc>
      </w:tr>
      <w:tr w:rsidR="00F22CCE" w:rsidRPr="002B5B5D" w14:paraId="684FE8FD" w14:textId="77777777" w:rsidTr="00373196">
        <w:trPr>
          <w:cantSplit/>
        </w:trPr>
        <w:tc>
          <w:tcPr>
            <w:tcW w:w="0" w:type="auto"/>
            <w:vMerge/>
            <w:tcBorders>
              <w:right w:val="single" w:sz="4" w:space="0" w:color="000000"/>
            </w:tcBorders>
            <w:shd w:val="clear" w:color="auto" w:fill="FFFFFF"/>
            <w:tcMar>
              <w:top w:w="100" w:type="dxa"/>
              <w:left w:w="100" w:type="dxa"/>
              <w:bottom w:w="100" w:type="dxa"/>
              <w:right w:w="100" w:type="dxa"/>
            </w:tcMar>
          </w:tcPr>
          <w:p w14:paraId="0C08FD5B" w14:textId="77777777" w:rsidR="00F22CCE" w:rsidRPr="00FF22DE" w:rsidRDefault="00F22CCE" w:rsidP="00373196">
            <w:pPr>
              <w:widowControl w:val="0"/>
              <w:pBdr>
                <w:top w:val="nil"/>
                <w:left w:val="nil"/>
                <w:bottom w:val="nil"/>
                <w:right w:val="nil"/>
                <w:between w:val="nil"/>
              </w:pBdr>
              <w:spacing w:after="0" w:line="276" w:lineRule="auto"/>
              <w:jc w:val="center"/>
              <w:rPr>
                <w:rFonts w:ascii="Cambria" w:hAnsi="Cambria"/>
                <w:sz w:val="16"/>
                <w:szCs w:val="16"/>
                <w:lang w:val="fr-FR"/>
              </w:rPr>
            </w:pPr>
          </w:p>
        </w:tc>
        <w:tc>
          <w:tcPr>
            <w:tcW w:w="550" w:type="dxa"/>
            <w:tcBorders>
              <w:right w:val="single" w:sz="4" w:space="0" w:color="000000"/>
            </w:tcBorders>
            <w:shd w:val="clear" w:color="auto" w:fill="FFFFFF"/>
            <w:textDirection w:val="btLr"/>
            <w:vAlign w:val="center"/>
          </w:tcPr>
          <w:p w14:paraId="4FEC4B13" w14:textId="77777777" w:rsidR="00F22CCE" w:rsidRPr="00FF22DE" w:rsidRDefault="00F22CCE" w:rsidP="00373196">
            <w:pPr>
              <w:widowControl w:val="0"/>
              <w:spacing w:after="0" w:line="240" w:lineRule="auto"/>
              <w:ind w:left="113" w:right="113"/>
              <w:jc w:val="center"/>
              <w:rPr>
                <w:rFonts w:ascii="Cambria" w:hAnsi="Cambria"/>
                <w:sz w:val="16"/>
                <w:szCs w:val="16"/>
                <w:lang w:val="fr-FR"/>
              </w:rPr>
            </w:pPr>
            <w:r w:rsidRPr="00FF22DE">
              <w:rPr>
                <w:rFonts w:ascii="Cambria" w:hAnsi="Cambria"/>
                <w:kern w:val="2"/>
                <w:sz w:val="16"/>
                <w:szCs w:val="16"/>
                <w:lang w:val="fr-FR"/>
                <w14:ligatures w14:val="standardContextual"/>
              </w:rPr>
              <w:t>Réunion annuelle de la COMM</w:t>
            </w:r>
          </w:p>
        </w:tc>
        <w:tc>
          <w:tcPr>
            <w:tcW w:w="14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708E887" w14:textId="77777777" w:rsidR="00F22CCE" w:rsidRPr="00FF22DE" w:rsidRDefault="00F22CCE" w:rsidP="00373196">
            <w:pPr>
              <w:widowControl w:val="0"/>
              <w:spacing w:after="0" w:line="240" w:lineRule="auto"/>
              <w:jc w:val="both"/>
              <w:rPr>
                <w:rFonts w:ascii="Cambria" w:hAnsi="Cambria"/>
                <w:sz w:val="16"/>
                <w:szCs w:val="16"/>
                <w:lang w:val="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BCD479A" w14:textId="77777777" w:rsidR="00F22CCE" w:rsidRPr="00FF22DE" w:rsidRDefault="00F22CCE" w:rsidP="00373196">
            <w:pPr>
              <w:widowControl w:val="0"/>
              <w:spacing w:after="0" w:line="240" w:lineRule="auto"/>
              <w:jc w:val="both"/>
              <w:rPr>
                <w:rFonts w:ascii="Cambria" w:eastAsia="Calibri" w:hAnsi="Cambria" w:cs="Calibri"/>
                <w:kern w:val="2"/>
                <w:sz w:val="16"/>
                <w:szCs w:val="16"/>
                <w:lang w:val="fr-FR"/>
                <w14:ligatures w14:val="standardContextual"/>
              </w:rPr>
            </w:pPr>
            <w:r w:rsidRPr="00FF22DE">
              <w:rPr>
                <w:rFonts w:ascii="Cambria" w:eastAsia="Calibri" w:hAnsi="Cambria" w:cs="Calibri"/>
                <w:kern w:val="2"/>
                <w:sz w:val="16"/>
                <w:szCs w:val="16"/>
                <w:lang w:val="fr-FR"/>
                <w14:ligatures w14:val="standardContextual"/>
              </w:rPr>
              <w:t xml:space="preserve">La COMM </w:t>
            </w:r>
            <w:r w:rsidRPr="00FF22DE">
              <w:rPr>
                <w:rFonts w:ascii="Cambria" w:eastAsia="Calibri" w:hAnsi="Cambria" w:cs="Calibri"/>
                <w:kern w:val="2"/>
                <w:sz w:val="16"/>
                <w:szCs w:val="16"/>
                <w:lang w:val="fr-FR"/>
                <w14:ligatures w14:val="standardContextual"/>
              </w:rPr>
              <w:lastRenderedPageBreak/>
              <w:t>continuera à utiliser les MP pour établir le TAC selon le calendrier prédéterminé défini lors de l’établissement de la MP.</w:t>
            </w:r>
          </w:p>
          <w:p w14:paraId="3D40C081" w14:textId="77777777" w:rsidR="00F22CCE" w:rsidRPr="00FF22DE" w:rsidRDefault="00F22CCE" w:rsidP="00373196">
            <w:pPr>
              <w:widowControl w:val="0"/>
              <w:spacing w:after="0" w:line="240" w:lineRule="auto"/>
              <w:jc w:val="both"/>
              <w:rPr>
                <w:rFonts w:ascii="Cambria" w:eastAsia="Calibri" w:hAnsi="Cambria" w:cs="Calibri"/>
                <w:kern w:val="2"/>
                <w:sz w:val="16"/>
                <w:szCs w:val="16"/>
                <w:lang w:val="fr-FR"/>
                <w14:ligatures w14:val="standardContextual"/>
              </w:rPr>
            </w:pPr>
          </w:p>
          <w:p w14:paraId="7825DB84" w14:textId="77777777" w:rsidR="00F22CCE" w:rsidRPr="00FF22DE" w:rsidRDefault="00F22CCE" w:rsidP="00373196">
            <w:pPr>
              <w:widowControl w:val="0"/>
              <w:spacing w:after="0" w:line="240" w:lineRule="auto"/>
              <w:jc w:val="both"/>
              <w:rPr>
                <w:rFonts w:ascii="Cambria" w:hAnsi="Cambria"/>
                <w:sz w:val="16"/>
                <w:szCs w:val="16"/>
                <w:lang w:val="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F63622B" w14:textId="77777777" w:rsidR="00F22CCE" w:rsidRPr="00FF22DE" w:rsidRDefault="00F22CCE" w:rsidP="00373196">
            <w:pPr>
              <w:widowControl w:val="0"/>
              <w:spacing w:after="0" w:line="240" w:lineRule="auto"/>
              <w:jc w:val="both"/>
              <w:rPr>
                <w:rFonts w:ascii="Cambria" w:hAnsi="Cambria"/>
                <w:sz w:val="16"/>
                <w:szCs w:val="16"/>
                <w:lang w:val="fr-FR"/>
              </w:rPr>
            </w:pPr>
            <w:r w:rsidRPr="00FF22DE">
              <w:rPr>
                <w:rFonts w:ascii="Cambria" w:hAnsi="Cambria"/>
                <w:kern w:val="2"/>
                <w:sz w:val="16"/>
                <w:szCs w:val="16"/>
                <w:lang w:val="fr-FR"/>
                <w14:ligatures w14:val="standardContextual"/>
              </w:rPr>
              <w:lastRenderedPageBreak/>
              <w:t xml:space="preserve">La COMM adoptera le </w:t>
            </w:r>
            <w:r w:rsidRPr="00FF22DE">
              <w:rPr>
                <w:rFonts w:ascii="Cambria" w:hAnsi="Cambria"/>
                <w:kern w:val="2"/>
                <w:sz w:val="16"/>
                <w:szCs w:val="16"/>
                <w:lang w:val="fr-FR"/>
                <w14:ligatures w14:val="standardContextual"/>
              </w:rPr>
              <w:lastRenderedPageBreak/>
              <w:t xml:space="preserve">protocole de circonstances exceptionnelles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2B9F859" w14:textId="77777777" w:rsidR="00F22CCE" w:rsidRPr="00FF22DE" w:rsidRDefault="00F22CCE" w:rsidP="00373196">
            <w:pPr>
              <w:widowControl w:val="0"/>
              <w:spacing w:after="0" w:line="240" w:lineRule="auto"/>
              <w:rPr>
                <w:rFonts w:ascii="Cambria" w:hAnsi="Cambria"/>
                <w:sz w:val="16"/>
                <w:szCs w:val="16"/>
                <w:lang w:val="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37910F3" w14:textId="77777777" w:rsidR="00F22CCE" w:rsidRPr="00FF22DE" w:rsidRDefault="00F22CCE" w:rsidP="00373196">
            <w:pPr>
              <w:widowControl w:val="0"/>
              <w:spacing w:after="0" w:line="240" w:lineRule="auto"/>
              <w:jc w:val="both"/>
              <w:rPr>
                <w:rFonts w:ascii="Cambria" w:hAnsi="Cambria"/>
                <w:sz w:val="16"/>
                <w:szCs w:val="16"/>
                <w:lang w:val="fr-FR"/>
              </w:rPr>
            </w:pPr>
            <w:r w:rsidRPr="00FF22DE">
              <w:rPr>
                <w:rFonts w:ascii="Cambria" w:hAnsi="Cambria"/>
                <w:sz w:val="16"/>
                <w:szCs w:val="16"/>
                <w:lang w:val="fr-FR"/>
              </w:rPr>
              <w:t xml:space="preserve">La COMM envisagera </w:t>
            </w:r>
            <w:r w:rsidRPr="00FF22DE">
              <w:rPr>
                <w:rFonts w:ascii="Cambria" w:hAnsi="Cambria"/>
                <w:sz w:val="16"/>
                <w:szCs w:val="16"/>
                <w:lang w:val="fr-FR"/>
              </w:rPr>
              <w:lastRenderedPageBreak/>
              <w:t xml:space="preserve">l’évaluation finale des CMP et adoptera une MP, incluant </w:t>
            </w:r>
            <w:r w:rsidRPr="00363144">
              <w:rPr>
                <w:rFonts w:ascii="Cambria" w:hAnsi="Cambria"/>
                <w:sz w:val="16"/>
                <w:szCs w:val="16"/>
                <w:u w:val="single"/>
                <w:lang w:val="fr-FR"/>
              </w:rPr>
              <w:t>le</w:t>
            </w:r>
            <w:r w:rsidRPr="00FF22DE">
              <w:rPr>
                <w:rFonts w:ascii="Cambria" w:hAnsi="Cambria"/>
                <w:sz w:val="16"/>
                <w:szCs w:val="16"/>
                <w:lang w:val="fr-FR"/>
              </w:rPr>
              <w:t xml:space="preserve"> TAC. à la réunion annuelle.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68C10F9" w14:textId="77777777" w:rsidR="00F22CCE" w:rsidRPr="00FF22DE" w:rsidRDefault="00F22CCE" w:rsidP="00373196">
            <w:pPr>
              <w:widowControl w:val="0"/>
              <w:spacing w:after="0" w:line="240" w:lineRule="auto"/>
              <w:jc w:val="both"/>
              <w:rPr>
                <w:rFonts w:ascii="Cambria" w:hAnsi="Cambria"/>
                <w:sz w:val="16"/>
                <w:szCs w:val="16"/>
                <w:lang w:val="fr-FR"/>
              </w:rPr>
            </w:pPr>
            <w:r w:rsidRPr="00FF22DE">
              <w:rPr>
                <w:rFonts w:ascii="Cambria" w:hAnsi="Cambria"/>
                <w:sz w:val="16"/>
                <w:szCs w:val="16"/>
                <w:lang w:val="fr-FR"/>
              </w:rPr>
              <w:lastRenderedPageBreak/>
              <w:t>La Commission (Sous-</w:t>
            </w:r>
            <w:r w:rsidRPr="00FF22DE">
              <w:rPr>
                <w:rFonts w:ascii="Cambria" w:hAnsi="Cambria"/>
                <w:sz w:val="16"/>
                <w:szCs w:val="16"/>
                <w:lang w:val="fr-FR"/>
              </w:rPr>
              <w:lastRenderedPageBreak/>
              <w:t>commission 3) sera informée et des commentaires seront fournis sur le travail du SCRS.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673F102"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r w:rsidRPr="00FF22DE">
              <w:rPr>
                <w:rFonts w:ascii="Cambria" w:hAnsi="Cambria"/>
                <w:sz w:val="16"/>
                <w:szCs w:val="16"/>
                <w:lang w:val="fr-FR"/>
              </w:rPr>
              <w:lastRenderedPageBreak/>
              <w:t xml:space="preserve">Le SCRS devra informer </w:t>
            </w:r>
            <w:r w:rsidRPr="00FF22DE">
              <w:rPr>
                <w:rFonts w:ascii="Cambria" w:hAnsi="Cambria"/>
                <w:sz w:val="16"/>
                <w:szCs w:val="16"/>
                <w:lang w:val="fr-FR"/>
              </w:rPr>
              <w:lastRenderedPageBreak/>
              <w:t>la Commission, d'ici à 2025, de la faisabilité, du coût et des options pour l'élaboration d'un cadre pour la MSE. Dans le cadre de ces travaux, le SCRS devrait examiner et énumérer les principales sources d'incertitude, issues de la dernière évaluation, qui devraient être prises en compte dans la MSE.</w:t>
            </w:r>
          </w:p>
          <w:p w14:paraId="28F19752"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p>
          <w:p w14:paraId="5746E41A" w14:textId="77777777" w:rsidR="00F22CCE" w:rsidRPr="00FF22DE" w:rsidRDefault="00F22CCE" w:rsidP="00373196">
            <w:pPr>
              <w:widowControl w:val="0"/>
              <w:spacing w:after="0" w:line="240" w:lineRule="auto"/>
              <w:jc w:val="both"/>
              <w:rPr>
                <w:rFonts w:ascii="Cambria" w:hAnsi="Cambria"/>
                <w:sz w:val="16"/>
                <w:szCs w:val="16"/>
                <w:lang w:val="fr-FR"/>
              </w:rPr>
            </w:pPr>
            <w:r w:rsidRPr="00FF22DE">
              <w:rPr>
                <w:rFonts w:ascii="Cambria" w:hAnsi="Cambria"/>
                <w:sz w:val="16"/>
                <w:szCs w:val="16"/>
                <w:lang w:val="fr-FR"/>
              </w:rPr>
              <w:t>La Commission devra examiner les objectifs de gestion opérationnels et les indicateurs de performance pour les CMP.</w:t>
            </w:r>
          </w:p>
          <w:p w14:paraId="55A9A5F1" w14:textId="77777777" w:rsidR="00F22CCE" w:rsidRPr="00FF22DE" w:rsidRDefault="00F22CCE" w:rsidP="00373196">
            <w:pPr>
              <w:widowControl w:val="0"/>
              <w:spacing w:after="0" w:line="240" w:lineRule="auto"/>
              <w:jc w:val="both"/>
              <w:rPr>
                <w:rFonts w:ascii="Cambria" w:hAnsi="Cambria"/>
                <w:sz w:val="16"/>
                <w:szCs w:val="16"/>
                <w:lang w:val="fr-FR"/>
              </w:rPr>
            </w:pPr>
          </w:p>
        </w:tc>
      </w:tr>
      <w:tr w:rsidR="00F22CCE" w:rsidRPr="002B5B5D" w14:paraId="44C09422" w14:textId="77777777" w:rsidTr="00373196">
        <w:trPr>
          <w:cantSplit/>
        </w:trPr>
        <w:tc>
          <w:tcPr>
            <w:tcW w:w="0" w:type="auto"/>
            <w:tcBorders>
              <w:right w:val="single" w:sz="4" w:space="0" w:color="000000"/>
            </w:tcBorders>
            <w:shd w:val="clear" w:color="auto" w:fill="FFFFFF"/>
            <w:tcMar>
              <w:top w:w="100" w:type="dxa"/>
              <w:left w:w="100" w:type="dxa"/>
              <w:bottom w:w="100" w:type="dxa"/>
              <w:right w:w="100" w:type="dxa"/>
            </w:tcMar>
            <w:vAlign w:val="center"/>
          </w:tcPr>
          <w:p w14:paraId="5CAA14F7" w14:textId="77777777" w:rsidR="00F22CCE" w:rsidRPr="00FF22DE" w:rsidRDefault="00F22CCE" w:rsidP="00373196">
            <w:pPr>
              <w:widowControl w:val="0"/>
              <w:pBdr>
                <w:top w:val="nil"/>
                <w:left w:val="nil"/>
                <w:bottom w:val="nil"/>
                <w:right w:val="nil"/>
                <w:between w:val="nil"/>
              </w:pBdr>
              <w:spacing w:after="0" w:line="240" w:lineRule="auto"/>
              <w:ind w:left="-32"/>
              <w:jc w:val="center"/>
              <w:rPr>
                <w:rFonts w:ascii="Cambria" w:hAnsi="Cambria"/>
                <w:b/>
                <w:kern w:val="2"/>
                <w:sz w:val="16"/>
                <w:szCs w:val="16"/>
                <w:lang w:val="fr-FR"/>
                <w14:ligatures w14:val="standardContextual"/>
              </w:rPr>
            </w:pPr>
            <w:r w:rsidRPr="00FF22DE">
              <w:rPr>
                <w:rFonts w:ascii="Cambria" w:hAnsi="Cambria"/>
                <w:b/>
                <w:kern w:val="2"/>
                <w:sz w:val="16"/>
                <w:szCs w:val="16"/>
                <w:lang w:val="fr-FR"/>
                <w14:ligatures w14:val="standardContextual"/>
              </w:rPr>
              <w:lastRenderedPageBreak/>
              <w:t>2026 et au-delà*</w:t>
            </w:r>
          </w:p>
          <w:p w14:paraId="03F32685" w14:textId="77777777" w:rsidR="00F22CCE" w:rsidRPr="00FF22DE" w:rsidRDefault="00F22CCE" w:rsidP="00373196">
            <w:pPr>
              <w:widowControl w:val="0"/>
              <w:pBdr>
                <w:top w:val="nil"/>
                <w:left w:val="nil"/>
                <w:bottom w:val="nil"/>
                <w:right w:val="nil"/>
                <w:between w:val="nil"/>
              </w:pBdr>
              <w:spacing w:after="0" w:line="240" w:lineRule="auto"/>
              <w:ind w:left="-32"/>
              <w:jc w:val="center"/>
              <w:rPr>
                <w:rFonts w:ascii="Cambria" w:hAnsi="Cambria"/>
                <w:sz w:val="16"/>
                <w:szCs w:val="16"/>
                <w:lang w:val="fr-FR"/>
              </w:rPr>
            </w:pPr>
          </w:p>
        </w:tc>
        <w:tc>
          <w:tcPr>
            <w:tcW w:w="550" w:type="dxa"/>
            <w:tcBorders>
              <w:right w:val="single" w:sz="4" w:space="0" w:color="000000"/>
            </w:tcBorders>
            <w:shd w:val="clear" w:color="auto" w:fill="FFFFFF"/>
            <w:textDirection w:val="btLr"/>
            <w:vAlign w:val="center"/>
          </w:tcPr>
          <w:p w14:paraId="2219672D" w14:textId="77777777" w:rsidR="00F22CCE" w:rsidRPr="00FF22DE" w:rsidRDefault="00F22CCE" w:rsidP="00373196">
            <w:pPr>
              <w:widowControl w:val="0"/>
              <w:spacing w:after="0" w:line="240" w:lineRule="auto"/>
              <w:ind w:left="113" w:right="113"/>
              <w:jc w:val="center"/>
              <w:rPr>
                <w:rFonts w:ascii="Cambria" w:hAnsi="Cambria"/>
                <w:kern w:val="2"/>
                <w:sz w:val="16"/>
                <w:szCs w:val="16"/>
                <w:lang w:val="fr-FR"/>
                <w14:ligatures w14:val="standardContextual"/>
              </w:rPr>
            </w:pPr>
            <w:r w:rsidRPr="00FF22DE">
              <w:rPr>
                <w:rFonts w:ascii="Cambria" w:hAnsi="Cambria"/>
                <w:kern w:val="2"/>
                <w:sz w:val="16"/>
                <w:szCs w:val="16"/>
                <w:lang w:val="fr-FR"/>
                <w14:ligatures w14:val="standardContextual"/>
              </w:rPr>
              <w:t>Intersessions de la Commission</w:t>
            </w:r>
          </w:p>
        </w:tc>
        <w:tc>
          <w:tcPr>
            <w:tcW w:w="14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397FF4A"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363144">
              <w:rPr>
                <w:rFonts w:ascii="Cambria" w:hAnsi="Cambria"/>
                <w:kern w:val="2"/>
                <w:sz w:val="16"/>
                <w:szCs w:val="16"/>
                <w:u w:val="single"/>
                <w:lang w:val="fr-FR"/>
                <w14:ligatures w14:val="standardContextual"/>
              </w:rPr>
              <w:t xml:space="preserve">(2026) </w:t>
            </w:r>
            <w:r w:rsidRPr="00FF22DE">
              <w:rPr>
                <w:rFonts w:ascii="Cambria" w:hAnsi="Cambria"/>
                <w:kern w:val="2"/>
                <w:sz w:val="16"/>
                <w:szCs w:val="16"/>
                <w:lang w:val="fr-FR"/>
                <w14:ligatures w14:val="standardContextual"/>
              </w:rPr>
              <w:t>La Sous-commission 2 fournira au SCRS des orientations sur les objectifs de gestion mis à jour et les statistiques de performance.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3929A0D6" w14:textId="77777777" w:rsidR="00F22CCE" w:rsidRPr="00FF22DE" w:rsidRDefault="00F22CCE" w:rsidP="00373196">
            <w:pPr>
              <w:widowControl w:val="0"/>
              <w:spacing w:after="0" w:line="240" w:lineRule="auto"/>
              <w:jc w:val="both"/>
              <w:rPr>
                <w:rFonts w:ascii="Cambria" w:eastAsia="Calibri" w:hAnsi="Cambria" w:cs="Calibri"/>
                <w:kern w:val="2"/>
                <w:sz w:val="16"/>
                <w:szCs w:val="16"/>
                <w:lang w:val="fr-FR"/>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D0BFB40"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1FB280FF" w14:textId="77777777" w:rsidR="00F22CCE" w:rsidRPr="00363144" w:rsidRDefault="00F22CCE" w:rsidP="00373196">
            <w:pPr>
              <w:widowControl w:val="0"/>
              <w:spacing w:after="0" w:line="240" w:lineRule="auto"/>
              <w:jc w:val="both"/>
              <w:rPr>
                <w:rFonts w:ascii="Cambria" w:hAnsi="Cambria"/>
                <w:kern w:val="2"/>
                <w:sz w:val="16"/>
                <w:szCs w:val="16"/>
                <w:u w:val="single"/>
                <w:lang w:val="fr-FR"/>
                <w14:ligatures w14:val="standardContextual"/>
              </w:rPr>
            </w:pPr>
            <w:r w:rsidRPr="00363144">
              <w:rPr>
                <w:rFonts w:ascii="Cambria" w:eastAsia="Cambria" w:hAnsi="Cambria" w:cs="Cambria"/>
                <w:sz w:val="16"/>
                <w:szCs w:val="16"/>
                <w:u w:val="single"/>
                <w:lang w:val="fr-FR"/>
              </w:rPr>
              <w:t>En 2026, la Commission (Sous-commission 1) fournira un avis au SCRS sur la conception des CMP.</w:t>
            </w:r>
          </w:p>
          <w:p w14:paraId="1E0B79B3" w14:textId="77777777" w:rsidR="00F22CCE" w:rsidRPr="00363144" w:rsidRDefault="00F22CCE" w:rsidP="00373196">
            <w:pPr>
              <w:widowControl w:val="0"/>
              <w:spacing w:after="0" w:line="240" w:lineRule="auto"/>
              <w:jc w:val="both"/>
              <w:rPr>
                <w:rFonts w:ascii="Cambria" w:hAnsi="Cambria"/>
                <w:kern w:val="2"/>
                <w:sz w:val="16"/>
                <w:szCs w:val="16"/>
                <w:u w:val="single"/>
                <w:lang w:val="fr-FR"/>
                <w14:ligatures w14:val="standardContextual"/>
              </w:rPr>
            </w:pPr>
            <w:r w:rsidRPr="00363144">
              <w:rPr>
                <w:rFonts w:ascii="Cambria" w:hAnsi="Cambria"/>
                <w:sz w:val="16"/>
                <w:szCs w:val="16"/>
                <w:u w:val="single"/>
                <w:lang w:val="fr-FR"/>
              </w:rPr>
              <w:t>Des réunions des ambassadeurs auront lieu</w:t>
            </w:r>
          </w:p>
          <w:p w14:paraId="3948914F" w14:textId="77777777" w:rsidR="00F22CCE" w:rsidRPr="00363144" w:rsidRDefault="00F22CCE" w:rsidP="00373196">
            <w:pPr>
              <w:widowControl w:val="0"/>
              <w:spacing w:after="0" w:line="240" w:lineRule="auto"/>
              <w:jc w:val="both"/>
              <w:rPr>
                <w:rFonts w:ascii="Cambria" w:eastAsia="Arial" w:hAnsi="Cambria" w:cs="Arial"/>
                <w:sz w:val="16"/>
                <w:szCs w:val="16"/>
                <w:u w:val="single"/>
                <w:lang w:val="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FFB4FE7" w14:textId="77777777" w:rsidR="00F22CCE" w:rsidRPr="00FF22DE" w:rsidRDefault="00F22CCE" w:rsidP="00373196">
            <w:pPr>
              <w:jc w:val="both"/>
              <w:rPr>
                <w:rFonts w:ascii="Cambria" w:hAnsi="Cambria"/>
                <w:sz w:val="16"/>
                <w:szCs w:val="16"/>
                <w:lang w:val="fr-FR"/>
              </w:rPr>
            </w:pPr>
            <w:r w:rsidRPr="00FF22DE">
              <w:rPr>
                <w:rFonts w:ascii="Cambria" w:hAnsi="Cambria"/>
                <w:sz w:val="16"/>
                <w:szCs w:val="16"/>
                <w:lang w:val="fr-FR"/>
              </w:rPr>
              <w:t>En 2026, le SCRS élaborera un protocole de circonstances exceptionnelles par le biais d'un processus de consultation itératif qui prévoit, entre autres des orientations sur une série de réponses de gestion appropriées si ces circonstances exceptionnelles venaient à se produire.</w:t>
            </w:r>
          </w:p>
          <w:p w14:paraId="57352057"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C269820" w14:textId="4388AEA9" w:rsidR="00F22CCE" w:rsidRPr="00FF22DE" w:rsidRDefault="00363144" w:rsidP="00373196">
            <w:pPr>
              <w:jc w:val="both"/>
              <w:rPr>
                <w:rFonts w:ascii="Cambria" w:hAnsi="Cambria"/>
                <w:sz w:val="16"/>
                <w:szCs w:val="16"/>
                <w:lang w:val="fr-FR"/>
              </w:rPr>
            </w:pPr>
            <w:r>
              <w:rPr>
                <w:rFonts w:ascii="Cambria" w:hAnsi="Cambria"/>
                <w:sz w:val="16"/>
                <w:szCs w:val="16"/>
                <w:lang w:val="fr-F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FA6DA64"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r w:rsidRPr="00FF22DE">
              <w:rPr>
                <w:rFonts w:ascii="Cambria" w:hAnsi="Cambria"/>
                <w:sz w:val="16"/>
                <w:szCs w:val="16"/>
                <w:lang w:val="fr-FR"/>
              </w:rPr>
              <w:t xml:space="preserve">(2026) : Le SCRS finalisera la grille d'incertitude et le conditionnement des OM. Discussion et test des variables qui devraient figurer dans la grille de référence et de celles qui devraient être considérées comme des tests de robustesse. </w:t>
            </w:r>
          </w:p>
          <w:p w14:paraId="1F151535"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p>
          <w:p w14:paraId="06DB54CB" w14:textId="61242C0E" w:rsidR="00F22CCE" w:rsidRPr="00FF22DE" w:rsidRDefault="00F22CCE" w:rsidP="00373196">
            <w:pPr>
              <w:widowControl w:val="0"/>
              <w:spacing w:after="0" w:line="240" w:lineRule="auto"/>
              <w:jc w:val="both"/>
              <w:rPr>
                <w:rFonts w:ascii="Cambria" w:eastAsia="Cambria" w:hAnsi="Cambria" w:cs="Cambria"/>
                <w:sz w:val="16"/>
                <w:szCs w:val="16"/>
                <w:lang w:val="fr-FR"/>
              </w:rPr>
            </w:pPr>
            <w:r w:rsidRPr="00FF22DE">
              <w:rPr>
                <w:rFonts w:ascii="Cambria" w:hAnsi="Cambria"/>
                <w:sz w:val="16"/>
                <w:szCs w:val="16"/>
                <w:lang w:val="fr-FR"/>
              </w:rPr>
              <w:t>(2026-</w:t>
            </w:r>
            <w:r w:rsidRPr="00363144">
              <w:rPr>
                <w:rFonts w:ascii="Cambria" w:hAnsi="Cambria"/>
                <w:sz w:val="16"/>
                <w:szCs w:val="16"/>
                <w:u w:val="single"/>
                <w:lang w:val="fr-FR"/>
              </w:rPr>
              <w:t>2029</w:t>
            </w:r>
            <w:r w:rsidRPr="00FF22DE">
              <w:rPr>
                <w:rFonts w:ascii="Cambria" w:hAnsi="Cambria"/>
                <w:sz w:val="16"/>
                <w:szCs w:val="16"/>
                <w:lang w:val="fr-FR"/>
              </w:rPr>
              <w:t xml:space="preserve">) : Le SCRS travaillera à l'élaboration </w:t>
            </w:r>
            <w:r w:rsidRPr="00363144">
              <w:rPr>
                <w:rFonts w:ascii="Cambria" w:hAnsi="Cambria"/>
                <w:sz w:val="16"/>
                <w:szCs w:val="16"/>
                <w:u w:val="single"/>
                <w:lang w:val="fr-FR"/>
              </w:rPr>
              <w:t>des OM et des CMP</w:t>
            </w:r>
            <w:r w:rsidRPr="00FF22DE">
              <w:rPr>
                <w:rFonts w:ascii="Cambria" w:hAnsi="Cambria"/>
                <w:sz w:val="16"/>
                <w:lang w:val="fr-FR"/>
              </w:rPr>
              <w:t>.</w:t>
            </w:r>
            <w:r w:rsidRPr="00FF22DE">
              <w:rPr>
                <w:rFonts w:ascii="Cambria" w:hAnsi="Cambria"/>
                <w:sz w:val="16"/>
                <w:szCs w:val="16"/>
                <w:lang w:val="fr-FR"/>
              </w:rPr>
              <w:t xml:space="preserve"> Une sélection des CMP les plus performantes, conformément aux objectifs de gestion de </w:t>
            </w:r>
            <w:r w:rsidRPr="00FF22DE">
              <w:rPr>
                <w:rFonts w:ascii="Cambria" w:hAnsi="Cambria"/>
                <w:sz w:val="16"/>
                <w:szCs w:val="16"/>
                <w:lang w:val="fr-FR"/>
              </w:rPr>
              <w:lastRenderedPageBreak/>
              <w:t>la Commission, devrait être effectuée d'ici</w:t>
            </w:r>
            <w:r w:rsidR="00363144">
              <w:rPr>
                <w:rFonts w:ascii="Cambria" w:hAnsi="Cambria"/>
                <w:sz w:val="16"/>
                <w:szCs w:val="16"/>
                <w:lang w:val="fr-FR"/>
              </w:rPr>
              <w:t xml:space="preserve"> à</w:t>
            </w:r>
            <w:r w:rsidRPr="00FF22DE">
              <w:rPr>
                <w:rFonts w:ascii="Cambria" w:hAnsi="Cambria"/>
                <w:sz w:val="16"/>
                <w:szCs w:val="16"/>
                <w:lang w:val="fr-FR"/>
              </w:rPr>
              <w:t xml:space="preserve"> </w:t>
            </w:r>
            <w:r w:rsidRPr="00363144">
              <w:rPr>
                <w:rFonts w:ascii="Cambria" w:hAnsi="Cambria"/>
                <w:sz w:val="16"/>
                <w:szCs w:val="16"/>
                <w:u w:val="single"/>
                <w:lang w:val="fr-FR"/>
              </w:rPr>
              <w:t>2029</w:t>
            </w:r>
            <w:r w:rsidRPr="00FF22DE">
              <w:rPr>
                <w:rFonts w:ascii="Cambria" w:hAnsi="Cambria"/>
                <w:sz w:val="16"/>
                <w:szCs w:val="16"/>
                <w:lang w:val="fr-FR"/>
              </w:rPr>
              <w:t xml:space="preserve">. </w:t>
            </w:r>
          </w:p>
          <w:p w14:paraId="2750AE9D"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p>
          <w:p w14:paraId="5D477FB8"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r w:rsidRPr="00FF22DE">
              <w:rPr>
                <w:rFonts w:ascii="Cambria" w:hAnsi="Cambria"/>
                <w:sz w:val="16"/>
                <w:lang w:val="fr-FR"/>
              </w:rPr>
              <w:t>(2027</w:t>
            </w:r>
            <w:r w:rsidRPr="00FF22DE">
              <w:rPr>
                <w:rFonts w:ascii="Cambria" w:hAnsi="Cambria"/>
                <w:sz w:val="16"/>
                <w:szCs w:val="16"/>
                <w:lang w:val="fr-FR"/>
              </w:rPr>
              <w:t>-</w:t>
            </w:r>
            <w:r w:rsidRPr="00363144">
              <w:rPr>
                <w:rFonts w:ascii="Cambria" w:hAnsi="Cambria"/>
                <w:sz w:val="16"/>
                <w:szCs w:val="16"/>
                <w:u w:val="single"/>
                <w:lang w:val="fr-FR"/>
              </w:rPr>
              <w:t>2029</w:t>
            </w:r>
            <w:r w:rsidRPr="00FF22DE">
              <w:rPr>
                <w:rFonts w:ascii="Cambria" w:hAnsi="Cambria"/>
                <w:sz w:val="16"/>
                <w:lang w:val="fr-FR"/>
              </w:rPr>
              <w:t>)</w:t>
            </w:r>
            <w:r w:rsidRPr="00FF22DE">
              <w:rPr>
                <w:rFonts w:ascii="Cambria" w:hAnsi="Cambria"/>
                <w:sz w:val="16"/>
                <w:szCs w:val="16"/>
                <w:lang w:val="fr-FR"/>
              </w:rPr>
              <w:t xml:space="preserve"> : La Commission (Sous-commission 4) se réunira pendant la période intersessions avec la participation du SCRS, afin de : </w:t>
            </w:r>
          </w:p>
          <w:p w14:paraId="1AFBA903" w14:textId="77777777" w:rsidR="00F22CCE" w:rsidRPr="00FF22DE" w:rsidRDefault="00F22CCE" w:rsidP="00F22CCE">
            <w:pPr>
              <w:pStyle w:val="ListParagraph"/>
              <w:widowControl w:val="0"/>
              <w:numPr>
                <w:ilvl w:val="0"/>
                <w:numId w:val="2"/>
              </w:numPr>
              <w:suppressAutoHyphens w:val="0"/>
              <w:autoSpaceDN/>
              <w:spacing w:after="0" w:line="240" w:lineRule="auto"/>
              <w:ind w:left="170" w:hanging="142"/>
              <w:jc w:val="both"/>
              <w:rPr>
                <w:rFonts w:ascii="Cambria" w:eastAsia="Cambria" w:hAnsi="Cambria" w:cs="Cambria"/>
                <w:sz w:val="16"/>
                <w:szCs w:val="16"/>
                <w:lang w:val="fr-FR"/>
              </w:rPr>
            </w:pPr>
            <w:r w:rsidRPr="00FF22DE">
              <w:rPr>
                <w:rFonts w:ascii="Cambria" w:hAnsi="Cambria"/>
                <w:sz w:val="16"/>
                <w:szCs w:val="16"/>
                <w:lang w:val="fr-FR"/>
              </w:rPr>
              <w:t>discuter des CMP, des objectifs de gestion opérationnels et des indicateurs de performance</w:t>
            </w:r>
          </w:p>
          <w:p w14:paraId="438F9289" w14:textId="77777777" w:rsidR="00F22CCE" w:rsidRPr="00FF22DE" w:rsidRDefault="00F22CCE" w:rsidP="00F22CCE">
            <w:pPr>
              <w:pStyle w:val="ListParagraph"/>
              <w:widowControl w:val="0"/>
              <w:numPr>
                <w:ilvl w:val="0"/>
                <w:numId w:val="2"/>
              </w:numPr>
              <w:suppressAutoHyphens w:val="0"/>
              <w:autoSpaceDN/>
              <w:spacing w:after="0" w:line="240" w:lineRule="auto"/>
              <w:ind w:left="170" w:hanging="142"/>
              <w:jc w:val="both"/>
              <w:rPr>
                <w:rFonts w:ascii="Cambria" w:eastAsia="Cambria" w:hAnsi="Cambria" w:cs="Cambria"/>
                <w:sz w:val="16"/>
                <w:szCs w:val="16"/>
                <w:lang w:val="fr-FR"/>
              </w:rPr>
            </w:pPr>
            <w:r w:rsidRPr="00FF22DE">
              <w:rPr>
                <w:rFonts w:ascii="Cambria" w:hAnsi="Cambria"/>
                <w:sz w:val="16"/>
                <w:szCs w:val="16"/>
                <w:lang w:val="fr-FR"/>
              </w:rPr>
              <w:t>affiner les CMP</w:t>
            </w:r>
          </w:p>
          <w:p w14:paraId="75F55F51" w14:textId="77777777" w:rsidR="00F22CCE" w:rsidRPr="00FF22DE" w:rsidRDefault="00F22CCE" w:rsidP="00F22CCE">
            <w:pPr>
              <w:pStyle w:val="ListParagraph"/>
              <w:widowControl w:val="0"/>
              <w:numPr>
                <w:ilvl w:val="0"/>
                <w:numId w:val="2"/>
              </w:numPr>
              <w:suppressAutoHyphens w:val="0"/>
              <w:autoSpaceDN/>
              <w:spacing w:after="0" w:line="240" w:lineRule="auto"/>
              <w:ind w:left="170" w:hanging="142"/>
              <w:jc w:val="both"/>
              <w:rPr>
                <w:rFonts w:ascii="Cambria" w:eastAsia="Cambria" w:hAnsi="Cambria" w:cs="Cambria"/>
                <w:sz w:val="16"/>
                <w:szCs w:val="16"/>
                <w:lang w:val="fr-FR"/>
              </w:rPr>
            </w:pPr>
            <w:r w:rsidRPr="00FF22DE">
              <w:rPr>
                <w:rFonts w:ascii="Cambria" w:hAnsi="Cambria"/>
                <w:sz w:val="16"/>
                <w:szCs w:val="16"/>
                <w:lang w:val="fr-FR"/>
              </w:rPr>
              <w:t>recommander des objectifs de gestion opérationnels finaux et identifier des indicateurs de performance</w:t>
            </w:r>
          </w:p>
          <w:p w14:paraId="6156A68D"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p>
          <w:p w14:paraId="54406070" w14:textId="77777777" w:rsidR="00F22CCE" w:rsidRPr="00FF22DE" w:rsidRDefault="00F22CCE" w:rsidP="00373196">
            <w:pPr>
              <w:jc w:val="both"/>
              <w:rPr>
                <w:rFonts w:ascii="Cambria" w:hAnsi="Cambria"/>
                <w:sz w:val="16"/>
                <w:szCs w:val="16"/>
                <w:lang w:val="fr-FR"/>
              </w:rPr>
            </w:pPr>
            <w:r w:rsidRPr="00FF22DE">
              <w:rPr>
                <w:rFonts w:ascii="Cambria" w:hAnsi="Cambria"/>
                <w:sz w:val="16"/>
                <w:szCs w:val="16"/>
                <w:lang w:val="fr-FR"/>
              </w:rPr>
              <w:t>Des réunions des Ambassadeurs auront lieu.</w:t>
            </w:r>
          </w:p>
        </w:tc>
      </w:tr>
      <w:tr w:rsidR="00F22CCE" w:rsidRPr="002B5B5D" w14:paraId="45E3BF13" w14:textId="77777777" w:rsidTr="00373196">
        <w:trPr>
          <w:cantSplit/>
        </w:trPr>
        <w:tc>
          <w:tcPr>
            <w:tcW w:w="0" w:type="auto"/>
            <w:vMerge w:val="restart"/>
            <w:tcBorders>
              <w:right w:val="single" w:sz="4" w:space="0" w:color="000000"/>
            </w:tcBorders>
            <w:shd w:val="clear" w:color="auto" w:fill="FFFFFF"/>
            <w:tcMar>
              <w:top w:w="100" w:type="dxa"/>
              <w:left w:w="100" w:type="dxa"/>
              <w:bottom w:w="100" w:type="dxa"/>
              <w:right w:w="100" w:type="dxa"/>
            </w:tcMar>
            <w:vAlign w:val="center"/>
          </w:tcPr>
          <w:p w14:paraId="2AFFC853" w14:textId="77777777" w:rsidR="00F22CCE" w:rsidRPr="00FF22DE" w:rsidRDefault="00F22CCE" w:rsidP="00373196">
            <w:pPr>
              <w:widowControl w:val="0"/>
              <w:pBdr>
                <w:top w:val="nil"/>
                <w:left w:val="nil"/>
                <w:bottom w:val="nil"/>
                <w:right w:val="nil"/>
                <w:between w:val="nil"/>
              </w:pBdr>
              <w:spacing w:after="0" w:line="240" w:lineRule="auto"/>
              <w:ind w:left="-32"/>
              <w:jc w:val="center"/>
              <w:rPr>
                <w:rFonts w:ascii="Cambria" w:eastAsia="Cambria" w:hAnsi="Cambria" w:cs="Cambria"/>
                <w:b/>
                <w:sz w:val="16"/>
                <w:szCs w:val="16"/>
                <w:lang w:val="fr-FR"/>
              </w:rPr>
            </w:pPr>
            <w:r w:rsidRPr="00FF22DE">
              <w:rPr>
                <w:rFonts w:ascii="Cambria" w:hAnsi="Cambria"/>
                <w:b/>
                <w:kern w:val="2"/>
                <w:sz w:val="16"/>
                <w:szCs w:val="16"/>
                <w:lang w:val="fr-FR"/>
                <w14:ligatures w14:val="standardContextual"/>
              </w:rPr>
              <w:lastRenderedPageBreak/>
              <w:t>2026 et au-delà*</w:t>
            </w:r>
          </w:p>
          <w:p w14:paraId="31B4E82D" w14:textId="77777777" w:rsidR="00F22CCE" w:rsidRPr="00FF22DE" w:rsidRDefault="00F22CCE" w:rsidP="00373196">
            <w:pPr>
              <w:widowControl w:val="0"/>
              <w:pBdr>
                <w:top w:val="nil"/>
                <w:left w:val="nil"/>
                <w:bottom w:val="nil"/>
                <w:right w:val="nil"/>
                <w:between w:val="nil"/>
              </w:pBdr>
              <w:spacing w:after="0" w:line="240" w:lineRule="auto"/>
              <w:ind w:left="-102"/>
              <w:jc w:val="center"/>
              <w:rPr>
                <w:rFonts w:ascii="Cambria" w:hAnsi="Cambria"/>
                <w:b/>
                <w:kern w:val="2"/>
                <w:sz w:val="16"/>
                <w:szCs w:val="16"/>
                <w:lang w:val="fr-FR"/>
                <w14:ligatures w14:val="standardContextual"/>
              </w:rPr>
            </w:pPr>
          </w:p>
        </w:tc>
        <w:tc>
          <w:tcPr>
            <w:tcW w:w="550" w:type="dxa"/>
            <w:tcBorders>
              <w:right w:val="single" w:sz="4" w:space="0" w:color="000000"/>
            </w:tcBorders>
            <w:shd w:val="clear" w:color="auto" w:fill="FFFFFF"/>
            <w:textDirection w:val="btLr"/>
            <w:vAlign w:val="center"/>
          </w:tcPr>
          <w:p w14:paraId="043BDFE4" w14:textId="77777777" w:rsidR="00F22CCE" w:rsidRPr="00FF22DE" w:rsidRDefault="00F22CCE" w:rsidP="00373196">
            <w:pPr>
              <w:widowControl w:val="0"/>
              <w:spacing w:after="0" w:line="240" w:lineRule="auto"/>
              <w:ind w:left="113" w:right="113"/>
              <w:jc w:val="center"/>
              <w:rPr>
                <w:rFonts w:ascii="Cambria" w:hAnsi="Cambria"/>
                <w:kern w:val="2"/>
                <w:sz w:val="16"/>
                <w:szCs w:val="16"/>
                <w:lang w:val="fr-FR"/>
                <w14:ligatures w14:val="standardContextual"/>
              </w:rPr>
            </w:pPr>
            <w:r w:rsidRPr="00FF22DE">
              <w:rPr>
                <w:rFonts w:ascii="Cambria" w:hAnsi="Cambria"/>
                <w:kern w:val="2"/>
                <w:sz w:val="16"/>
                <w:szCs w:val="16"/>
                <w:lang w:val="fr-FR"/>
                <w14:ligatures w14:val="standardContextual"/>
              </w:rPr>
              <w:t>Développement par le SCRS</w:t>
            </w:r>
          </w:p>
        </w:tc>
        <w:tc>
          <w:tcPr>
            <w:tcW w:w="14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808E3A1"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r w:rsidRPr="00FF22DE">
              <w:rPr>
                <w:rFonts w:ascii="Cambria" w:hAnsi="Cambria"/>
                <w:kern w:val="2"/>
                <w:sz w:val="16"/>
                <w:szCs w:val="16"/>
                <w:lang w:val="fr-FR"/>
                <w14:ligatures w14:val="standardContextual"/>
              </w:rPr>
              <w:t>Le SCRS testera des MP potentielles alternatives (par exem</w:t>
            </w:r>
            <w:r w:rsidRPr="00363144">
              <w:rPr>
                <w:rFonts w:ascii="Cambria" w:hAnsi="Cambria"/>
                <w:kern w:val="2"/>
                <w:sz w:val="16"/>
                <w:szCs w:val="16"/>
                <w:u w:val="single"/>
                <w:lang w:val="fr-FR"/>
                <w14:ligatures w14:val="standardContextual"/>
              </w:rPr>
              <w:t xml:space="preserve">ple </w:t>
            </w:r>
            <w:r w:rsidRPr="00FF22DE">
              <w:rPr>
                <w:rFonts w:ascii="Cambria" w:hAnsi="Cambria"/>
                <w:kern w:val="2"/>
                <w:sz w:val="16"/>
                <w:szCs w:val="16"/>
                <w:lang w:val="fr-FR"/>
                <w14:ligatures w14:val="standardContextual"/>
              </w:rPr>
              <w:t xml:space="preserve">empiriques, </w:t>
            </w:r>
            <w:r w:rsidRPr="00363144">
              <w:rPr>
                <w:rFonts w:ascii="Cambria" w:hAnsi="Cambria"/>
                <w:kern w:val="2"/>
                <w:sz w:val="16"/>
                <w:szCs w:val="16"/>
                <w:u w:val="single"/>
                <w:lang w:val="fr-FR"/>
                <w14:ligatures w14:val="standardContextual"/>
              </w:rPr>
              <w:t>prise constante, etc</w:t>
            </w:r>
            <w:r w:rsidRPr="00FF22DE">
              <w:rPr>
                <w:rFonts w:ascii="Cambria" w:hAnsi="Cambria"/>
                <w:kern w:val="2"/>
                <w:sz w:val="16"/>
                <w:szCs w:val="16"/>
                <w:lang w:val="fr-FR"/>
                <w14:ligatures w14:val="standardContextual"/>
              </w:rPr>
              <w:t>.).</w:t>
            </w:r>
          </w:p>
          <w:p w14:paraId="58115AFF"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p>
          <w:p w14:paraId="2CDCDBBA"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FF22DE">
              <w:rPr>
                <w:rFonts w:ascii="Cambria" w:hAnsi="Cambria"/>
                <w:kern w:val="2"/>
                <w:sz w:val="16"/>
                <w:szCs w:val="16"/>
                <w:lang w:val="fr-FR"/>
                <w14:ligatures w14:val="standardContextual"/>
              </w:rPr>
              <w:t>Le SCRS achèvera la nouvelle MSE en 2026.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FE64869"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363144">
              <w:rPr>
                <w:rFonts w:ascii="Cambria" w:hAnsi="Cambria"/>
                <w:kern w:val="2"/>
                <w:sz w:val="16"/>
                <w:szCs w:val="16"/>
                <w:u w:val="single"/>
                <w:lang w:val="fr-FR"/>
                <w14:ligatures w14:val="standardContextual"/>
              </w:rPr>
              <w:t>En 2026, le</w:t>
            </w:r>
            <w:r w:rsidRPr="00FF22DE">
              <w:rPr>
                <w:rFonts w:ascii="Cambria" w:hAnsi="Cambria"/>
                <w:kern w:val="2"/>
                <w:sz w:val="16"/>
                <w:szCs w:val="16"/>
                <w:lang w:val="fr-FR"/>
                <w14:ligatures w14:val="standardContextual"/>
              </w:rPr>
              <w:t xml:space="preserve"> SCRS examinera la MP en 2027-2028, comme défini dans la </w:t>
            </w:r>
            <w:hyperlink r:id="rId16" w:history="1">
              <w:r w:rsidRPr="00363144">
                <w:rPr>
                  <w:rFonts w:ascii="Cambria" w:hAnsi="Cambria"/>
                  <w:kern w:val="2"/>
                  <w:sz w:val="16"/>
                  <w:szCs w:val="16"/>
                  <w:u w:val="single"/>
                  <w:lang w:val="fr-FR"/>
                  <w14:ligatures w14:val="standardContextual"/>
                </w:rPr>
                <w:t>Rec.</w:t>
              </w:r>
            </w:hyperlink>
            <w:hyperlink r:id="rId17" w:history="1">
              <w:r w:rsidRPr="00363144">
                <w:rPr>
                  <w:rFonts w:ascii="Cambria" w:hAnsi="Cambria"/>
                  <w:kern w:val="2"/>
                  <w:sz w:val="16"/>
                  <w:szCs w:val="16"/>
                  <w:u w:val="single"/>
                  <w:lang w:val="fr-FR"/>
                  <w14:ligatures w14:val="standardContextual"/>
                </w:rPr>
                <w:t xml:space="preserve"> 23-07</w:t>
              </w:r>
            </w:hyperlink>
            <w:r w:rsidRPr="00FF22DE">
              <w:rPr>
                <w:rFonts w:ascii="Cambria" w:hAnsi="Cambria"/>
                <w:kern w:val="2"/>
                <w:sz w:val="16"/>
                <w:szCs w:val="16"/>
                <w:lang w:val="fr-FR"/>
                <w14:ligatures w14:val="standardContextual"/>
              </w:rPr>
              <w:t>.</w:t>
            </w:r>
          </w:p>
          <w:p w14:paraId="3074B5D1" w14:textId="77777777" w:rsidR="00F22CCE" w:rsidRPr="00FF22DE" w:rsidRDefault="00F22CCE" w:rsidP="00373196">
            <w:pPr>
              <w:widowControl w:val="0"/>
              <w:spacing w:after="0" w:line="240" w:lineRule="auto"/>
              <w:jc w:val="both"/>
              <w:rPr>
                <w:rFonts w:ascii="Cambria" w:eastAsia="Calibri" w:hAnsi="Cambria" w:cs="Calibri"/>
                <w:kern w:val="2"/>
                <w:sz w:val="16"/>
                <w:szCs w:val="16"/>
                <w:lang w:val="fr-FR"/>
                <w14:ligatures w14:val="standardContextual"/>
              </w:rPr>
            </w:pPr>
          </w:p>
          <w:p w14:paraId="086FEC52"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r w:rsidRPr="00363144">
              <w:rPr>
                <w:rFonts w:ascii="Cambria" w:eastAsia="Cambria" w:hAnsi="Cambria" w:cs="Cambria"/>
                <w:sz w:val="16"/>
                <w:szCs w:val="16"/>
                <w:u w:val="single"/>
                <w:lang w:val="fr-FR"/>
              </w:rPr>
              <w:t xml:space="preserve">En 2026, le SCRS procédera à une vérification de l'état, commencera l'examen de la MP et présentera les résultats à la </w:t>
            </w:r>
            <w:r w:rsidRPr="00363144">
              <w:rPr>
                <w:rFonts w:ascii="Cambria" w:hAnsi="Cambria"/>
                <w:sz w:val="16"/>
                <w:szCs w:val="16"/>
                <w:u w:val="single"/>
                <w:lang w:val="fr-FR"/>
              </w:rPr>
              <w:t>Commission</w:t>
            </w:r>
            <w:r w:rsidRPr="00363144">
              <w:rPr>
                <w:rFonts w:ascii="Cambria" w:eastAsia="Cambria" w:hAnsi="Cambria" w:cs="Cambria"/>
                <w:sz w:val="16"/>
                <w:szCs w:val="16"/>
                <w:u w:val="single"/>
                <w:lang w:val="fr-FR"/>
              </w:rPr>
              <w:t xml:space="preserve"> (PA2) pour obtenir un </w:t>
            </w:r>
            <w:r w:rsidRPr="00363144">
              <w:rPr>
                <w:rFonts w:ascii="Cambria" w:eastAsia="Cambria" w:hAnsi="Cambria" w:cs="Cambria"/>
                <w:sz w:val="16"/>
                <w:szCs w:val="16"/>
                <w:u w:val="single"/>
                <w:lang w:val="fr-FR"/>
              </w:rPr>
              <w:lastRenderedPageBreak/>
              <w:t>retour d'information</w:t>
            </w:r>
            <w:r w:rsidRPr="00FF22DE">
              <w:rPr>
                <w:rFonts w:ascii="Cambria" w:eastAsia="Cambria" w:hAnsi="Cambria" w:cs="Cambria"/>
                <w:sz w:val="16"/>
                <w:szCs w:val="16"/>
                <w:lang w:val="fr-FR"/>
              </w:rPr>
              <w:t>.</w:t>
            </w:r>
          </w:p>
          <w:p w14:paraId="48C9ADA7" w14:textId="77777777" w:rsidR="00F22CCE" w:rsidRPr="00FF22DE" w:rsidRDefault="00F22CCE" w:rsidP="00373196">
            <w:pPr>
              <w:widowControl w:val="0"/>
              <w:spacing w:after="0" w:line="240" w:lineRule="auto"/>
              <w:jc w:val="both"/>
              <w:rPr>
                <w:rFonts w:ascii="Cambria" w:eastAsia="Times New Roman" w:hAnsi="Cambria" w:cs="Cambria"/>
                <w:sz w:val="16"/>
                <w:szCs w:val="16"/>
                <w:lang w:val="fr-FR" w:eastAsia="ja-JP"/>
              </w:rPr>
            </w:pPr>
          </w:p>
          <w:p w14:paraId="7C17AB6B" w14:textId="77777777" w:rsidR="00F22CCE" w:rsidRPr="00363144" w:rsidRDefault="00F22CCE" w:rsidP="00373196">
            <w:pPr>
              <w:widowControl w:val="0"/>
              <w:spacing w:after="0" w:line="240" w:lineRule="auto"/>
              <w:jc w:val="both"/>
              <w:rPr>
                <w:rFonts w:ascii="Cambria" w:eastAsia="Cambria" w:hAnsi="Cambria" w:cs="Cambria"/>
                <w:sz w:val="16"/>
                <w:szCs w:val="16"/>
                <w:u w:val="single"/>
                <w:lang w:val="fr-FR"/>
              </w:rPr>
            </w:pPr>
            <w:r w:rsidRPr="00363144">
              <w:rPr>
                <w:rFonts w:ascii="Cambria" w:eastAsia="Cambria" w:hAnsi="Cambria" w:cs="Cambria"/>
                <w:sz w:val="16"/>
                <w:szCs w:val="16"/>
                <w:u w:val="single"/>
                <w:lang w:val="fr-FR"/>
              </w:rPr>
              <w:t>En 2027, le SCRS réexaminera la MP en 2028, comme indiqué dans la Rec. 23-07.</w:t>
            </w:r>
          </w:p>
          <w:p w14:paraId="33181A36" w14:textId="77777777" w:rsidR="00F22CCE" w:rsidRPr="00363144" w:rsidRDefault="00F22CCE" w:rsidP="00373196">
            <w:pPr>
              <w:widowControl w:val="0"/>
              <w:spacing w:after="0" w:line="240" w:lineRule="auto"/>
              <w:jc w:val="both"/>
              <w:rPr>
                <w:rFonts w:ascii="Cambria" w:eastAsia="Times New Roman" w:hAnsi="Cambria" w:cs="Cambria"/>
                <w:sz w:val="16"/>
                <w:szCs w:val="16"/>
                <w:u w:val="single"/>
                <w:lang w:val="fr-FR" w:eastAsia="ja-JP"/>
              </w:rPr>
            </w:pPr>
          </w:p>
          <w:p w14:paraId="3EB26AA6" w14:textId="77777777" w:rsidR="00F22CCE" w:rsidRPr="00363144" w:rsidRDefault="00F22CCE" w:rsidP="00373196">
            <w:pPr>
              <w:widowControl w:val="0"/>
              <w:spacing w:after="0" w:line="240" w:lineRule="auto"/>
              <w:jc w:val="both"/>
              <w:rPr>
                <w:rFonts w:ascii="Cambria" w:eastAsia="Times New Roman" w:hAnsi="Cambria" w:cs="Cambria"/>
                <w:sz w:val="16"/>
                <w:szCs w:val="16"/>
                <w:u w:val="single"/>
                <w:lang w:val="fr-FR" w:eastAsia="ja-JP"/>
              </w:rPr>
            </w:pPr>
            <w:r w:rsidRPr="00363144">
              <w:rPr>
                <w:rFonts w:ascii="Cambria" w:eastAsia="Times New Roman" w:hAnsi="Cambria" w:cs="Cambria"/>
                <w:sz w:val="16"/>
                <w:szCs w:val="16"/>
                <w:u w:val="single"/>
                <w:lang w:val="fr-FR" w:eastAsia="ja-JP"/>
              </w:rPr>
              <w:t>En 2027, le SCRS poursuivra l'examen de la MP et présentera les résultats à la Commission (PA2) pour obtenir un retour d'information.</w:t>
            </w:r>
          </w:p>
          <w:p w14:paraId="5DB244C2" w14:textId="77777777" w:rsidR="00F22CCE" w:rsidRPr="00FF22DE" w:rsidRDefault="00F22CCE" w:rsidP="00373196">
            <w:pPr>
              <w:widowControl w:val="0"/>
              <w:spacing w:after="0" w:line="240" w:lineRule="auto"/>
              <w:jc w:val="both"/>
              <w:rPr>
                <w:rFonts w:ascii="Cambria" w:eastAsia="Times New Roman" w:hAnsi="Cambria" w:cs="Cambria"/>
                <w:sz w:val="16"/>
                <w:szCs w:val="16"/>
                <w:lang w:val="fr-FR" w:eastAsia="ja-JP"/>
              </w:rPr>
            </w:pPr>
          </w:p>
          <w:p w14:paraId="1F69A85A" w14:textId="0ABCD56B" w:rsidR="00F22CCE" w:rsidRPr="008A7F03" w:rsidRDefault="00F22CCE" w:rsidP="00373196">
            <w:pPr>
              <w:widowControl w:val="0"/>
              <w:spacing w:after="0" w:line="240" w:lineRule="auto"/>
              <w:jc w:val="both"/>
              <w:rPr>
                <w:rFonts w:ascii="Cambria" w:eastAsia="Calibri" w:hAnsi="Cambria" w:cs="Calibri"/>
                <w:kern w:val="2"/>
                <w:sz w:val="20"/>
                <w:szCs w:val="20"/>
                <w:u w:val="single"/>
                <w:lang w:val="fr-FR"/>
                <w14:ligatures w14:val="standardContextual"/>
              </w:rPr>
            </w:pPr>
            <w:r w:rsidRPr="00363144">
              <w:rPr>
                <w:rFonts w:ascii="Cambria" w:eastAsia="Times New Roman" w:hAnsi="Cambria" w:cs="Cambria"/>
                <w:sz w:val="16"/>
                <w:szCs w:val="16"/>
                <w:u w:val="single"/>
                <w:lang w:val="fr-FR" w:eastAsia="ja-JP"/>
              </w:rPr>
              <w:t>En 2028, le SCRS finalisera les révisions de la MP et présentera les résultats à la</w:t>
            </w:r>
            <w:r w:rsidRPr="00363144">
              <w:rPr>
                <w:rFonts w:ascii="Cambria" w:hAnsi="Cambria"/>
                <w:sz w:val="16"/>
                <w:szCs w:val="16"/>
                <w:u w:val="single"/>
                <w:lang w:val="fr-FR"/>
              </w:rPr>
              <w:t xml:space="preserve"> Commission</w:t>
            </w:r>
            <w:r w:rsidRPr="00363144">
              <w:rPr>
                <w:rFonts w:ascii="Cambria" w:eastAsia="Times New Roman" w:hAnsi="Cambria" w:cs="Cambria"/>
                <w:sz w:val="16"/>
                <w:szCs w:val="16"/>
                <w:u w:val="single"/>
                <w:lang w:val="fr-FR" w:eastAsia="ja-JP"/>
              </w:rPr>
              <w:t xml:space="preserve"> (PA2) pour un retour d'information final.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336C57A4"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FF22DE">
              <w:rPr>
                <w:rFonts w:ascii="Cambria" w:hAnsi="Cambria"/>
                <w:kern w:val="2"/>
                <w:sz w:val="16"/>
                <w:szCs w:val="16"/>
                <w:lang w:val="fr-FR"/>
                <w14:ligatures w14:val="standardContextual"/>
              </w:rPr>
              <w:lastRenderedPageBreak/>
              <w:t>Le SCRS révisera la MP dans le cadre d’un calendrier prédéterminé, tel que défini par la COMM.</w:t>
            </w:r>
          </w:p>
          <w:p w14:paraId="2AF174E7" w14:textId="77777777" w:rsidR="00363144" w:rsidRDefault="00363144" w:rsidP="00373196">
            <w:pPr>
              <w:widowControl w:val="0"/>
              <w:spacing w:after="0" w:line="240" w:lineRule="auto"/>
              <w:jc w:val="both"/>
              <w:rPr>
                <w:rFonts w:ascii="Cambria" w:hAnsi="Cambria"/>
                <w:kern w:val="2"/>
                <w:sz w:val="16"/>
                <w:szCs w:val="16"/>
                <w:lang w:val="fr-FR"/>
                <w14:ligatures w14:val="standardContextual"/>
              </w:rPr>
            </w:pPr>
          </w:p>
          <w:p w14:paraId="5E6B0B56" w14:textId="61A8FCA7" w:rsidR="00F22CCE" w:rsidRPr="00FF22DE" w:rsidRDefault="00363144" w:rsidP="00373196">
            <w:pPr>
              <w:widowControl w:val="0"/>
              <w:spacing w:after="0" w:line="240" w:lineRule="auto"/>
              <w:jc w:val="both"/>
              <w:rPr>
                <w:rFonts w:ascii="Cambria" w:hAnsi="Cambria"/>
                <w:kern w:val="2"/>
                <w:sz w:val="16"/>
                <w:szCs w:val="16"/>
                <w:lang w:val="fr-FR"/>
                <w14:ligatures w14:val="standardContextual"/>
              </w:rPr>
            </w:pPr>
            <w:r w:rsidRPr="00363144">
              <w:rPr>
                <w:rFonts w:ascii="Cambria" w:hAnsi="Cambria"/>
                <w:kern w:val="2"/>
                <w:sz w:val="16"/>
                <w:szCs w:val="16"/>
                <w:u w:val="single"/>
                <w:lang w:val="fr-FR"/>
                <w14:ligatures w14:val="standardContextual"/>
              </w:rPr>
              <w:t>L</w:t>
            </w:r>
            <w:r w:rsidR="00F22CCE" w:rsidRPr="00363144">
              <w:rPr>
                <w:rFonts w:ascii="Cambria" w:hAnsi="Cambria"/>
                <w:kern w:val="2"/>
                <w:sz w:val="16"/>
                <w:szCs w:val="16"/>
                <w:u w:val="single"/>
                <w:lang w:val="fr-FR"/>
                <w14:ligatures w14:val="standardContextual"/>
              </w:rPr>
              <w:t>e premier examen est prévu pour 2030</w:t>
            </w:r>
            <w:r w:rsidR="00F22CCE" w:rsidRPr="00FF22DE">
              <w:rPr>
                <w:rFonts w:ascii="Cambria" w:hAnsi="Cambria"/>
                <w:kern w:val="2"/>
                <w:sz w:val="16"/>
                <w:szCs w:val="16"/>
                <w:lang w:val="fr-FR"/>
                <w14:ligatures w14:val="standardContextual"/>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B9EDD80"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r w:rsidRPr="00FF22DE">
              <w:rPr>
                <w:rFonts w:ascii="Cambria" w:eastAsia="Cambria" w:hAnsi="Cambria" w:cs="Cambria"/>
                <w:sz w:val="16"/>
                <w:szCs w:val="16"/>
                <w:lang w:val="fr-FR"/>
              </w:rPr>
              <w:t xml:space="preserve">Le SCRS </w:t>
            </w:r>
            <w:r w:rsidRPr="00363144">
              <w:rPr>
                <w:rFonts w:ascii="Cambria" w:eastAsia="Cambria" w:hAnsi="Cambria" w:cs="Cambria"/>
                <w:sz w:val="16"/>
                <w:szCs w:val="16"/>
                <w:u w:val="single"/>
                <w:lang w:val="fr-FR"/>
              </w:rPr>
              <w:t>affinera le cadre de la MSE et évaluer les CMP multi-stocks sur la base du retour d'information de la Commission (Sous-commission 1)</w:t>
            </w:r>
            <w:r w:rsidRPr="00FF22DE">
              <w:rPr>
                <w:rFonts w:ascii="Cambria" w:eastAsia="Cambria" w:hAnsi="Cambria" w:cs="Cambria"/>
                <w:sz w:val="16"/>
                <w:szCs w:val="16"/>
                <w:lang w:val="fr-FR"/>
              </w:rPr>
              <w:t>.</w:t>
            </w:r>
          </w:p>
          <w:p w14:paraId="28A449A0" w14:textId="77777777" w:rsidR="00F22CCE" w:rsidRPr="00FF22DE" w:rsidRDefault="00F22CCE" w:rsidP="00373196">
            <w:pPr>
              <w:widowControl w:val="0"/>
              <w:spacing w:after="0" w:line="240" w:lineRule="auto"/>
              <w:jc w:val="both"/>
              <w:rPr>
                <w:rFonts w:ascii="Cambria" w:eastAsia="Cambria" w:hAnsi="Cambria" w:cs="Cambria"/>
                <w:sz w:val="16"/>
                <w:szCs w:val="16"/>
                <w:u w:val="single"/>
                <w:lang w:val="fr-FR"/>
              </w:rPr>
            </w:pPr>
          </w:p>
          <w:p w14:paraId="41A93599"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363144">
              <w:rPr>
                <w:rFonts w:ascii="Cambria" w:hAnsi="Cambria"/>
                <w:kern w:val="2"/>
                <w:sz w:val="16"/>
                <w:szCs w:val="16"/>
                <w:u w:val="single"/>
                <w:lang w:val="fr-FR"/>
                <w14:ligatures w14:val="standardContextual"/>
              </w:rPr>
              <w:t xml:space="preserve">En 2027, le SCRS </w:t>
            </w:r>
            <w:r w:rsidRPr="00FF22DE">
              <w:rPr>
                <w:rFonts w:ascii="Cambria" w:hAnsi="Cambria"/>
                <w:kern w:val="2"/>
                <w:sz w:val="16"/>
                <w:szCs w:val="16"/>
                <w:lang w:val="fr-FR"/>
                <w14:ligatures w14:val="standardContextual"/>
              </w:rPr>
              <w:t xml:space="preserve">fournira un avis final à la Commission (Sous-commission 1) sur les critères de détermination des </w:t>
            </w:r>
            <w:r w:rsidRPr="00FF22DE">
              <w:rPr>
                <w:rFonts w:ascii="Cambria" w:hAnsi="Cambria"/>
                <w:kern w:val="2"/>
                <w:sz w:val="16"/>
                <w:szCs w:val="16"/>
                <w:lang w:val="fr-FR"/>
                <w14:ligatures w14:val="standardContextual"/>
              </w:rPr>
              <w:lastRenderedPageBreak/>
              <w:t xml:space="preserve">circonstances exceptionnelles et </w:t>
            </w:r>
            <w:r w:rsidRPr="00363144">
              <w:rPr>
                <w:rFonts w:ascii="Cambria" w:hAnsi="Cambria"/>
                <w:kern w:val="2"/>
                <w:sz w:val="16"/>
                <w:szCs w:val="16"/>
                <w:u w:val="single"/>
                <w:lang w:val="fr-FR"/>
                <w14:ligatures w14:val="standardContextual"/>
              </w:rPr>
              <w:t>sur</w:t>
            </w:r>
            <w:r w:rsidRPr="00FF22DE">
              <w:rPr>
                <w:rFonts w:ascii="Cambria" w:hAnsi="Cambria"/>
                <w:kern w:val="2"/>
                <w:sz w:val="16"/>
                <w:szCs w:val="16"/>
                <w:lang w:val="fr-FR"/>
                <w14:ligatures w14:val="standardContextual"/>
              </w:rPr>
              <w:t xml:space="preserve"> l'inclusion dans le protocole des circonstances exceptionnelles qui sera élaboré par la Sous-commission 1 en consultation avec le SCRS.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37A0A72"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FF22DE">
              <w:rPr>
                <w:rFonts w:ascii="Cambria" w:hAnsi="Cambria"/>
                <w:kern w:val="2"/>
                <w:sz w:val="16"/>
                <w:szCs w:val="16"/>
                <w:lang w:val="fr-FR"/>
                <w14:ligatures w14:val="standardContextual"/>
              </w:rPr>
              <w:lastRenderedPageBreak/>
              <w:t>En 2026, le SCRS fournira un avis final à la COMM (PA1) sur les critères de détermination des circonstances exceptionnelles et l'inclusion dans le protocole des circonstances exceptionnelles qui sera développé par la Sous-commission 1 en consultation avec le SCRS.</w:t>
            </w:r>
          </w:p>
          <w:p w14:paraId="4BEF856A"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p>
          <w:p w14:paraId="3EDE10B8"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363144">
              <w:rPr>
                <w:rFonts w:ascii="Cambria" w:hAnsi="Cambria"/>
                <w:kern w:val="2"/>
                <w:sz w:val="16"/>
                <w:szCs w:val="16"/>
                <w:u w:val="single"/>
                <w:lang w:val="fr-FR"/>
                <w14:ligatures w14:val="standardContextual"/>
              </w:rPr>
              <w:t>(2027) Le SCRS poursuivra l'élaboration de scénarios de changement climatique afin de tester la robustesse des MP</w:t>
            </w:r>
            <w:r w:rsidRPr="00FF22DE">
              <w:rPr>
                <w:rFonts w:ascii="Cambria" w:hAnsi="Cambria"/>
                <w:kern w:val="2"/>
                <w:sz w:val="16"/>
                <w:szCs w:val="16"/>
                <w:lang w:val="fr-FR"/>
                <w14:ligatures w14:val="standardContextual"/>
              </w:rPr>
              <w:t>.</w:t>
            </w:r>
          </w:p>
          <w:p w14:paraId="68343B2F"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6CF59D5" w14:textId="77777777" w:rsidR="00F22CCE" w:rsidRPr="00FF22DE" w:rsidRDefault="00F22CCE" w:rsidP="00373196">
            <w:pPr>
              <w:spacing w:after="0" w:line="240" w:lineRule="auto"/>
              <w:rPr>
                <w:rFonts w:ascii="Cambria" w:hAnsi="Cambria"/>
                <w:sz w:val="16"/>
                <w:szCs w:val="16"/>
                <w:lang w:val="fr-FR"/>
              </w:rPr>
            </w:pPr>
            <w:r w:rsidRPr="00363144">
              <w:rPr>
                <w:rFonts w:ascii="Cambria" w:hAnsi="Cambria"/>
                <w:sz w:val="16"/>
                <w:szCs w:val="16"/>
                <w:u w:val="single"/>
                <w:lang w:val="fr-FR"/>
              </w:rPr>
              <w:lastRenderedPageBreak/>
              <w:t>(2026)</w:t>
            </w:r>
            <w:r w:rsidRPr="00FF22DE">
              <w:rPr>
                <w:rFonts w:ascii="Cambria" w:hAnsi="Cambria"/>
                <w:sz w:val="16"/>
                <w:szCs w:val="16"/>
                <w:lang w:val="fr-FR"/>
              </w:rPr>
              <w:t xml:space="preserve"> Le SCRS effectuera une évaluation du stock au moyen de Stock </w:t>
            </w:r>
            <w:proofErr w:type="spellStart"/>
            <w:r w:rsidRPr="00FF22DE">
              <w:rPr>
                <w:rFonts w:ascii="Cambria" w:hAnsi="Cambria"/>
                <w:sz w:val="16"/>
                <w:szCs w:val="16"/>
                <w:lang w:val="fr-FR"/>
              </w:rPr>
              <w:t>Synthesis</w:t>
            </w:r>
            <w:proofErr w:type="spellEnd"/>
            <w:r w:rsidRPr="00FF22DE">
              <w:rPr>
                <w:rFonts w:ascii="Cambria" w:hAnsi="Cambria"/>
                <w:sz w:val="16"/>
                <w:szCs w:val="16"/>
                <w:lang w:val="fr-FR"/>
              </w:rPr>
              <w:t xml:space="preserve"> 3.</w:t>
            </w:r>
          </w:p>
          <w:p w14:paraId="4BB61F76" w14:textId="77777777" w:rsidR="00F22CCE" w:rsidRPr="00FF22DE" w:rsidRDefault="00F22CCE" w:rsidP="00373196">
            <w:pPr>
              <w:spacing w:after="0" w:line="240" w:lineRule="auto"/>
              <w:rPr>
                <w:rFonts w:ascii="Cambria" w:eastAsia="Times New Roman" w:hAnsi="Cambria" w:cstheme="minorHAnsi"/>
                <w:sz w:val="16"/>
                <w:szCs w:val="16"/>
                <w:lang w:val="fr-FR"/>
              </w:rPr>
            </w:pPr>
          </w:p>
          <w:p w14:paraId="24E1DEF7" w14:textId="77777777" w:rsidR="00F22CCE" w:rsidRPr="00FF22DE" w:rsidRDefault="00F22CCE" w:rsidP="00373196">
            <w:pPr>
              <w:spacing w:after="0" w:line="240" w:lineRule="auto"/>
              <w:jc w:val="both"/>
              <w:rPr>
                <w:rFonts w:ascii="Cambria" w:eastAsia="Times New Roman" w:hAnsi="Cambria" w:cstheme="minorHAnsi"/>
                <w:sz w:val="16"/>
                <w:szCs w:val="16"/>
                <w:lang w:val="fr-FR"/>
              </w:rPr>
            </w:pPr>
            <w:r w:rsidRPr="00363144">
              <w:rPr>
                <w:rFonts w:ascii="Cambria" w:hAnsi="Cambria"/>
                <w:sz w:val="16"/>
                <w:szCs w:val="16"/>
                <w:u w:val="single"/>
                <w:lang w:val="fr-FR"/>
              </w:rPr>
              <w:t>(2026)</w:t>
            </w:r>
            <w:r w:rsidRPr="00FF22DE">
              <w:rPr>
                <w:rFonts w:ascii="Cambria" w:hAnsi="Cambria"/>
                <w:sz w:val="16"/>
                <w:szCs w:val="16"/>
                <w:lang w:val="fr-FR"/>
              </w:rPr>
              <w:t xml:space="preserve"> Le SCRS doit se mettre d'accord sur :</w:t>
            </w:r>
          </w:p>
          <w:p w14:paraId="08336F31" w14:textId="77777777" w:rsidR="00F22CCE" w:rsidRPr="00FF22DE" w:rsidRDefault="00F22CCE" w:rsidP="00373196">
            <w:pPr>
              <w:spacing w:after="0" w:line="240" w:lineRule="auto"/>
              <w:jc w:val="both"/>
              <w:rPr>
                <w:rFonts w:ascii="Cambria" w:eastAsia="Times New Roman" w:hAnsi="Cambria" w:cstheme="minorHAnsi"/>
                <w:sz w:val="16"/>
                <w:szCs w:val="16"/>
                <w:lang w:val="fr-FR"/>
              </w:rPr>
            </w:pPr>
            <w:r w:rsidRPr="00FF22DE">
              <w:rPr>
                <w:rFonts w:ascii="Cambria" w:hAnsi="Cambria"/>
                <w:sz w:val="16"/>
                <w:szCs w:val="16"/>
                <w:lang w:val="fr-FR"/>
              </w:rPr>
              <w:t>- les principales sources d'incertitude à prendre en compte dans la MSE,</w:t>
            </w:r>
          </w:p>
          <w:p w14:paraId="383D6CE3" w14:textId="77777777" w:rsidR="00F22CCE" w:rsidRPr="00FF22DE" w:rsidRDefault="00F22CCE" w:rsidP="00373196">
            <w:pPr>
              <w:spacing w:after="0" w:line="240" w:lineRule="auto"/>
              <w:jc w:val="both"/>
              <w:rPr>
                <w:rFonts w:ascii="Cambria" w:eastAsia="Times New Roman" w:hAnsi="Cambria" w:cstheme="minorHAnsi"/>
                <w:sz w:val="16"/>
                <w:szCs w:val="16"/>
                <w:lang w:val="fr-FR"/>
              </w:rPr>
            </w:pPr>
            <w:r w:rsidRPr="00FF22DE">
              <w:rPr>
                <w:rFonts w:ascii="Cambria" w:hAnsi="Cambria"/>
                <w:sz w:val="16"/>
                <w:szCs w:val="16"/>
                <w:lang w:val="fr-FR"/>
              </w:rPr>
              <w:t>- la structure du cadre de la MSE,</w:t>
            </w:r>
          </w:p>
          <w:p w14:paraId="27872240" w14:textId="77777777" w:rsidR="00F22CCE" w:rsidRPr="00FF22DE" w:rsidRDefault="00F22CCE" w:rsidP="00373196">
            <w:pPr>
              <w:spacing w:after="0" w:line="240" w:lineRule="auto"/>
              <w:jc w:val="both"/>
              <w:rPr>
                <w:rFonts w:ascii="Cambria" w:hAnsi="Cambria"/>
                <w:sz w:val="16"/>
                <w:szCs w:val="16"/>
                <w:lang w:val="fr-FR"/>
              </w:rPr>
            </w:pPr>
            <w:r w:rsidRPr="00FF22DE">
              <w:rPr>
                <w:rFonts w:ascii="Cambria" w:hAnsi="Cambria"/>
                <w:sz w:val="16"/>
                <w:szCs w:val="16"/>
                <w:lang w:val="fr-FR"/>
              </w:rPr>
              <w:lastRenderedPageBreak/>
              <w:t>- un ensemble de modèles opérationnels de référence et de robustesse.</w:t>
            </w:r>
          </w:p>
          <w:p w14:paraId="0639A64E" w14:textId="77777777" w:rsidR="00F22CCE" w:rsidRPr="00FF22DE" w:rsidRDefault="00F22CCE" w:rsidP="00373196">
            <w:pPr>
              <w:spacing w:after="0" w:line="240" w:lineRule="auto"/>
              <w:jc w:val="both"/>
              <w:rPr>
                <w:rFonts w:ascii="Cambria" w:eastAsia="Times New Roman" w:hAnsi="Cambria" w:cstheme="minorHAnsi"/>
                <w:sz w:val="16"/>
                <w:szCs w:val="16"/>
                <w:lang w:val="fr-FR"/>
              </w:rPr>
            </w:pPr>
          </w:p>
          <w:p w14:paraId="6CADA286" w14:textId="77777777" w:rsidR="00F22CCE" w:rsidRPr="00FF22DE" w:rsidRDefault="00F22CCE" w:rsidP="00373196">
            <w:pPr>
              <w:widowControl w:val="0"/>
              <w:spacing w:after="0" w:line="240" w:lineRule="auto"/>
              <w:jc w:val="both"/>
              <w:rPr>
                <w:rFonts w:ascii="Cambria" w:hAnsi="Cambria"/>
                <w:sz w:val="16"/>
                <w:szCs w:val="16"/>
                <w:lang w:val="fr-FR"/>
              </w:rPr>
            </w:pPr>
            <w:r w:rsidRPr="002526A5">
              <w:rPr>
                <w:rFonts w:ascii="Cambria" w:hAnsi="Cambria"/>
                <w:sz w:val="16"/>
                <w:szCs w:val="16"/>
                <w:u w:val="single"/>
                <w:lang w:val="fr-FR"/>
              </w:rPr>
              <w:t>(2026)</w:t>
            </w:r>
            <w:r w:rsidRPr="00FF22DE">
              <w:rPr>
                <w:rFonts w:ascii="Cambria" w:hAnsi="Cambria"/>
                <w:sz w:val="16"/>
                <w:szCs w:val="16"/>
                <w:lang w:val="fr-FR"/>
              </w:rPr>
              <w:t xml:space="preserve"> Le SCRS intégrera les commentaires de la Commission/Sous-commission 3.</w:t>
            </w:r>
          </w:p>
          <w:p w14:paraId="5C40E49E" w14:textId="77777777" w:rsidR="00F22CCE" w:rsidRPr="00FF22DE" w:rsidRDefault="00F22CCE" w:rsidP="00373196">
            <w:pPr>
              <w:widowControl w:val="0"/>
              <w:spacing w:after="0" w:line="240" w:lineRule="auto"/>
              <w:jc w:val="both"/>
              <w:rPr>
                <w:rFonts w:ascii="Cambria" w:hAnsi="Cambria"/>
                <w:sz w:val="16"/>
                <w:szCs w:val="16"/>
                <w:lang w:val="fr-FR"/>
              </w:rPr>
            </w:pPr>
          </w:p>
          <w:p w14:paraId="408F57A4" w14:textId="77777777" w:rsidR="00F22CCE" w:rsidRPr="00FF22DE" w:rsidRDefault="00F22CCE" w:rsidP="00373196">
            <w:pPr>
              <w:spacing w:after="0" w:line="240" w:lineRule="auto"/>
              <w:jc w:val="both"/>
              <w:rPr>
                <w:rFonts w:ascii="Cambria" w:eastAsia="Times New Roman" w:hAnsi="Cambria" w:cstheme="minorHAnsi"/>
                <w:sz w:val="16"/>
                <w:szCs w:val="16"/>
                <w:lang w:val="fr-FR"/>
              </w:rPr>
            </w:pPr>
            <w:r w:rsidRPr="00FF22DE">
              <w:rPr>
                <w:rFonts w:ascii="Cambria" w:hAnsi="Cambria"/>
                <w:sz w:val="16"/>
                <w:szCs w:val="16"/>
                <w:lang w:val="fr-FR"/>
              </w:rPr>
              <w:t xml:space="preserve">(2027) : </w:t>
            </w:r>
            <w:r w:rsidRPr="00FF22DE">
              <w:rPr>
                <w:rFonts w:ascii="Cambria" w:hAnsi="Cambria"/>
                <w:sz w:val="16"/>
                <w:lang w:val="fr-FR"/>
              </w:rPr>
              <w:t>Le SC</w:t>
            </w:r>
            <w:r w:rsidRPr="002526A5">
              <w:rPr>
                <w:rFonts w:ascii="Cambria" w:hAnsi="Cambria"/>
                <w:sz w:val="16"/>
                <w:u w:val="single"/>
                <w:lang w:val="fr-FR"/>
              </w:rPr>
              <w:t>RS</w:t>
            </w:r>
            <w:r w:rsidRPr="002526A5">
              <w:rPr>
                <w:rFonts w:ascii="Cambria" w:hAnsi="Cambria"/>
                <w:strike/>
                <w:sz w:val="16"/>
                <w:u w:val="single"/>
                <w:lang w:val="fr-FR"/>
              </w:rPr>
              <w:t xml:space="preserve"> </w:t>
            </w:r>
            <w:r w:rsidRPr="002526A5">
              <w:rPr>
                <w:rFonts w:ascii="Cambria" w:hAnsi="Cambria"/>
                <w:sz w:val="16"/>
                <w:szCs w:val="16"/>
                <w:u w:val="single"/>
                <w:lang w:val="fr-FR"/>
              </w:rPr>
              <w:t>fin</w:t>
            </w:r>
            <w:r w:rsidRPr="00FF22DE">
              <w:rPr>
                <w:rFonts w:ascii="Cambria" w:hAnsi="Cambria"/>
                <w:sz w:val="16"/>
                <w:szCs w:val="16"/>
                <w:lang w:val="fr-FR"/>
              </w:rPr>
              <w:t xml:space="preserve">alisera les tests </w:t>
            </w:r>
            <w:r w:rsidRPr="002526A5">
              <w:rPr>
                <w:rFonts w:ascii="Cambria" w:hAnsi="Cambria"/>
                <w:sz w:val="16"/>
                <w:szCs w:val="16"/>
                <w:u w:val="single"/>
                <w:lang w:val="fr-FR"/>
              </w:rPr>
              <w:t>de la MSE et</w:t>
            </w:r>
            <w:r w:rsidRPr="00FF22DE">
              <w:rPr>
                <w:rFonts w:ascii="Cambria" w:hAnsi="Cambria"/>
                <w:sz w:val="16"/>
                <w:szCs w:val="16"/>
                <w:lang w:val="fr-FR"/>
              </w:rPr>
              <w:t xml:space="preserve"> </w:t>
            </w:r>
            <w:r w:rsidRPr="00FF22DE">
              <w:rPr>
                <w:rFonts w:ascii="Cambria" w:hAnsi="Cambria"/>
                <w:sz w:val="16"/>
                <w:lang w:val="fr-FR"/>
              </w:rPr>
              <w:t>des</w:t>
            </w:r>
            <w:r w:rsidRPr="00FF22DE">
              <w:rPr>
                <w:rFonts w:ascii="Cambria" w:hAnsi="Cambria"/>
                <w:sz w:val="16"/>
                <w:szCs w:val="16"/>
                <w:lang w:val="fr-FR"/>
              </w:rPr>
              <w:t xml:space="preserve"> CMP </w:t>
            </w:r>
          </w:p>
          <w:p w14:paraId="56220B0A" w14:textId="77777777" w:rsidR="00F22CCE" w:rsidRPr="00FF22DE" w:rsidRDefault="00F22CCE" w:rsidP="00373196">
            <w:pPr>
              <w:spacing w:after="0" w:line="240" w:lineRule="auto"/>
              <w:jc w:val="both"/>
              <w:rPr>
                <w:rFonts w:ascii="Cambria" w:hAnsi="Cambria"/>
                <w:sz w:val="16"/>
                <w:szCs w:val="16"/>
                <w:lang w:val="fr-FR"/>
              </w:rPr>
            </w:pPr>
          </w:p>
          <w:p w14:paraId="730E5E04" w14:textId="77777777" w:rsidR="00F22CCE" w:rsidRPr="00FF22DE" w:rsidRDefault="00F22CCE" w:rsidP="00373196">
            <w:pPr>
              <w:spacing w:after="0" w:line="240" w:lineRule="auto"/>
              <w:jc w:val="both"/>
              <w:rPr>
                <w:rFonts w:ascii="Cambria" w:hAnsi="Cambria"/>
                <w:sz w:val="16"/>
                <w:szCs w:val="16"/>
                <w:lang w:val="fr-FR"/>
              </w:rPr>
            </w:pPr>
            <w:r w:rsidRPr="002526A5">
              <w:rPr>
                <w:rFonts w:ascii="Cambria" w:hAnsi="Cambria"/>
                <w:sz w:val="16"/>
                <w:szCs w:val="16"/>
                <w:u w:val="single"/>
                <w:lang w:val="fr-FR"/>
              </w:rPr>
              <w:t>(2027) </w:t>
            </w:r>
            <w:r w:rsidRPr="00FF22DE">
              <w:rPr>
                <w:rFonts w:ascii="Cambria" w:hAnsi="Cambria"/>
                <w:sz w:val="16"/>
                <w:szCs w:val="16"/>
                <w:lang w:val="fr-FR"/>
              </w:rPr>
              <w:t xml:space="preserve">: Le SCRS communiquera les résultats </w:t>
            </w:r>
            <w:r w:rsidRPr="002526A5">
              <w:rPr>
                <w:rFonts w:ascii="Cambria" w:hAnsi="Cambria"/>
                <w:sz w:val="16"/>
                <w:szCs w:val="16"/>
                <w:u w:val="single"/>
                <w:lang w:val="fr-FR"/>
              </w:rPr>
              <w:t>finaux de la MSE</w:t>
            </w:r>
            <w:r w:rsidRPr="00FF22DE">
              <w:rPr>
                <w:rFonts w:ascii="Cambria" w:hAnsi="Cambria"/>
                <w:sz w:val="16"/>
                <w:szCs w:val="16"/>
                <w:lang w:val="fr-FR"/>
              </w:rPr>
              <w:t xml:space="preserve"> à la Sous-commission 3.</w:t>
            </w:r>
          </w:p>
          <w:p w14:paraId="0939A210" w14:textId="77777777" w:rsidR="00F22CCE" w:rsidRPr="00FF22DE" w:rsidRDefault="00F22CCE" w:rsidP="00373196">
            <w:pPr>
              <w:spacing w:after="0" w:line="240" w:lineRule="auto"/>
              <w:rPr>
                <w:rFonts w:ascii="Cambria" w:hAnsi="Cambria"/>
                <w:sz w:val="16"/>
                <w:szCs w:val="16"/>
                <w:lang w:val="fr-FR"/>
              </w:rPr>
            </w:pPr>
          </w:p>
          <w:p w14:paraId="336A271B" w14:textId="198F09B5" w:rsidR="00F22CCE" w:rsidRPr="008A7F03" w:rsidRDefault="00F22CCE" w:rsidP="008A7F03">
            <w:pPr>
              <w:widowControl w:val="0"/>
              <w:spacing w:after="0" w:line="240" w:lineRule="auto"/>
              <w:jc w:val="both"/>
              <w:rPr>
                <w:rFonts w:ascii="Cambria" w:hAnsi="Cambria"/>
                <w:sz w:val="16"/>
                <w:szCs w:val="16"/>
                <w:lang w:val="fr-FR"/>
              </w:rPr>
            </w:pPr>
            <w:r w:rsidRPr="002526A5">
              <w:rPr>
                <w:rFonts w:ascii="Cambria" w:hAnsi="Cambria"/>
                <w:sz w:val="16"/>
                <w:szCs w:val="16"/>
                <w:u w:val="single"/>
                <w:lang w:val="fr-FR"/>
              </w:rPr>
              <w:t>(2028) :</w:t>
            </w:r>
            <w:r w:rsidR="002526A5">
              <w:rPr>
                <w:rFonts w:ascii="Cambria" w:hAnsi="Cambria"/>
                <w:sz w:val="16"/>
                <w:szCs w:val="16"/>
                <w:u w:val="single"/>
                <w:lang w:val="fr-FR"/>
              </w:rPr>
              <w:t xml:space="preserve"> </w:t>
            </w:r>
            <w:r w:rsidRPr="00FF22DE">
              <w:rPr>
                <w:rFonts w:ascii="Cambria" w:hAnsi="Cambria"/>
                <w:sz w:val="16"/>
                <w:szCs w:val="16"/>
                <w:lang w:val="fr-FR"/>
              </w:rPr>
              <w:t xml:space="preserve">Le SCRS </w:t>
            </w:r>
            <w:r w:rsidRPr="002526A5">
              <w:rPr>
                <w:rFonts w:ascii="Cambria" w:hAnsi="Cambria"/>
                <w:sz w:val="16"/>
                <w:szCs w:val="16"/>
                <w:u w:val="single"/>
                <w:lang w:val="fr-FR"/>
              </w:rPr>
              <w:t>participera</w:t>
            </w:r>
            <w:r w:rsidRPr="00FF22DE">
              <w:rPr>
                <w:rFonts w:ascii="Cambria" w:hAnsi="Cambria"/>
                <w:sz w:val="16"/>
                <w:lang w:val="fr-FR"/>
              </w:rPr>
              <w:t xml:space="preserve"> avec la Sous-commission </w:t>
            </w:r>
            <w:r w:rsidRPr="002526A5">
              <w:rPr>
                <w:rFonts w:ascii="Cambria" w:hAnsi="Cambria"/>
                <w:sz w:val="16"/>
                <w:u w:val="single"/>
                <w:lang w:val="fr-FR"/>
              </w:rPr>
              <w:t xml:space="preserve">3 </w:t>
            </w:r>
            <w:r w:rsidRPr="002526A5">
              <w:rPr>
                <w:rFonts w:ascii="Cambria" w:hAnsi="Cambria"/>
                <w:sz w:val="16"/>
                <w:szCs w:val="16"/>
                <w:u w:val="single"/>
                <w:lang w:val="fr-FR"/>
              </w:rPr>
              <w:t>à l’élaboration d’un</w:t>
            </w:r>
            <w:r w:rsidRPr="00FF22DE">
              <w:rPr>
                <w:rFonts w:ascii="Cambria" w:hAnsi="Cambria"/>
                <w:sz w:val="16"/>
                <w:lang w:val="fr-FR"/>
              </w:rPr>
              <w:t xml:space="preserve"> protocole</w:t>
            </w:r>
            <w:r w:rsidRPr="00FF22DE">
              <w:rPr>
                <w:rFonts w:ascii="Cambria" w:hAnsi="Cambria"/>
                <w:sz w:val="16"/>
                <w:szCs w:val="16"/>
                <w:lang w:val="fr-FR"/>
              </w:rPr>
              <w:t xml:space="preserve"> de circonstances exceptionnelles (ECP).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A6AFFCB"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p>
        </w:tc>
      </w:tr>
      <w:tr w:rsidR="00F22CCE" w:rsidRPr="002B5B5D" w14:paraId="60845FF9" w14:textId="77777777" w:rsidTr="00373196">
        <w:trPr>
          <w:cantSplit/>
        </w:trPr>
        <w:tc>
          <w:tcPr>
            <w:tcW w:w="0" w:type="auto"/>
            <w:vMerge/>
            <w:tcBorders>
              <w:right w:val="single" w:sz="4" w:space="0" w:color="000000"/>
            </w:tcBorders>
            <w:shd w:val="clear" w:color="auto" w:fill="FFFFFF"/>
            <w:tcMar>
              <w:top w:w="100" w:type="dxa"/>
              <w:left w:w="100" w:type="dxa"/>
              <w:bottom w:w="100" w:type="dxa"/>
              <w:right w:w="100" w:type="dxa"/>
            </w:tcMar>
          </w:tcPr>
          <w:p w14:paraId="4D261BCF" w14:textId="77777777" w:rsidR="00F22CCE" w:rsidRPr="00FF22DE" w:rsidRDefault="00F22CCE" w:rsidP="00373196">
            <w:pPr>
              <w:widowControl w:val="0"/>
              <w:pBdr>
                <w:top w:val="nil"/>
                <w:left w:val="nil"/>
                <w:bottom w:val="nil"/>
                <w:right w:val="nil"/>
                <w:between w:val="nil"/>
              </w:pBdr>
              <w:spacing w:after="0" w:line="240" w:lineRule="auto"/>
              <w:ind w:left="-102"/>
              <w:jc w:val="both"/>
              <w:rPr>
                <w:rFonts w:ascii="Cambria" w:hAnsi="Cambria"/>
                <w:b/>
                <w:kern w:val="2"/>
                <w:sz w:val="16"/>
                <w:szCs w:val="16"/>
                <w:lang w:val="fr-FR"/>
                <w14:ligatures w14:val="standardContextual"/>
              </w:rPr>
            </w:pPr>
          </w:p>
        </w:tc>
        <w:tc>
          <w:tcPr>
            <w:tcW w:w="550" w:type="dxa"/>
            <w:tcBorders>
              <w:right w:val="single" w:sz="4" w:space="0" w:color="000000"/>
            </w:tcBorders>
            <w:shd w:val="clear" w:color="auto" w:fill="FFFFFF"/>
            <w:textDirection w:val="btLr"/>
            <w:vAlign w:val="center"/>
          </w:tcPr>
          <w:p w14:paraId="4A05C138" w14:textId="77777777" w:rsidR="00F22CCE" w:rsidRPr="00FF22DE" w:rsidRDefault="00F22CCE" w:rsidP="00373196">
            <w:pPr>
              <w:widowControl w:val="0"/>
              <w:spacing w:after="0" w:line="240" w:lineRule="auto"/>
              <w:ind w:left="113" w:right="113"/>
              <w:jc w:val="center"/>
              <w:rPr>
                <w:rFonts w:ascii="Cambria" w:hAnsi="Cambria"/>
                <w:kern w:val="2"/>
                <w:sz w:val="16"/>
                <w:szCs w:val="16"/>
                <w:lang w:val="fr-FR"/>
                <w14:ligatures w14:val="standardContextual"/>
              </w:rPr>
            </w:pPr>
            <w:r w:rsidRPr="00FF22DE">
              <w:rPr>
                <w:rFonts w:ascii="Cambria" w:hAnsi="Cambria"/>
                <w:kern w:val="2"/>
                <w:sz w:val="16"/>
                <w:szCs w:val="16"/>
                <w:lang w:val="fr-FR"/>
                <w14:ligatures w14:val="standardContextual"/>
              </w:rPr>
              <w:t>Mise en œuvre par le SCRS</w:t>
            </w:r>
          </w:p>
        </w:tc>
        <w:tc>
          <w:tcPr>
            <w:tcW w:w="14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9D26632"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r w:rsidRPr="00FF22DE">
              <w:rPr>
                <w:rFonts w:ascii="Cambria" w:hAnsi="Cambria"/>
                <w:kern w:val="2"/>
                <w:sz w:val="16"/>
                <w:szCs w:val="16"/>
                <w:lang w:val="fr-FR"/>
                <w14:ligatures w14:val="standardContextual"/>
              </w:rPr>
              <w:t>Le SCRS évaluera l’existence de circonstances exceptionnelles conformément au protocole de circonstances exceptionnelles.</w:t>
            </w:r>
          </w:p>
          <w:p w14:paraId="77A778BB"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p>
          <w:p w14:paraId="6ECFA5B3"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FF22DE">
              <w:rPr>
                <w:rFonts w:ascii="Cambria" w:hAnsi="Cambria"/>
                <w:kern w:val="2"/>
                <w:sz w:val="16"/>
                <w:szCs w:val="16"/>
                <w:lang w:val="fr-FR"/>
                <w14:ligatures w14:val="standardContextual"/>
              </w:rPr>
              <w:t xml:space="preserve">Le SCRS effectuera des évaluations périodiques afin de s'assurer que les conditions prises en compte </w:t>
            </w:r>
            <w:r w:rsidRPr="00FF22DE">
              <w:rPr>
                <w:rFonts w:ascii="Cambria" w:hAnsi="Cambria"/>
                <w:kern w:val="2"/>
                <w:sz w:val="16"/>
                <w:szCs w:val="16"/>
                <w:lang w:val="fr-FR"/>
                <w14:ligatures w14:val="standardContextual"/>
              </w:rPr>
              <w:lastRenderedPageBreak/>
              <w:t>dans les tests des MP sont toujours applicables au stock.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F14C953"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r w:rsidRPr="00FF22DE">
              <w:rPr>
                <w:rFonts w:ascii="Cambria" w:hAnsi="Cambria"/>
                <w:kern w:val="2"/>
                <w:sz w:val="16"/>
                <w:szCs w:val="16"/>
                <w:lang w:val="fr-FR"/>
                <w14:ligatures w14:val="standardContextual"/>
              </w:rPr>
              <w:lastRenderedPageBreak/>
              <w:t>Le SCRS évaluera l’existence de circonstances exceptionnelles conformément au protocole de circonstances exceptionnelles.</w:t>
            </w:r>
          </w:p>
          <w:p w14:paraId="4B7C5463" w14:textId="77777777" w:rsidR="00F22CCE" w:rsidRDefault="00F22CCE" w:rsidP="00373196">
            <w:pPr>
              <w:widowControl w:val="0"/>
              <w:spacing w:after="0" w:line="240" w:lineRule="auto"/>
              <w:jc w:val="both"/>
              <w:rPr>
                <w:rFonts w:ascii="Cambria" w:eastAsia="Cambria" w:hAnsi="Cambria" w:cs="Cambria"/>
                <w:sz w:val="16"/>
                <w:szCs w:val="16"/>
                <w:lang w:val="fr-FR"/>
              </w:rPr>
            </w:pPr>
          </w:p>
          <w:p w14:paraId="640E6426" w14:textId="308E2F28" w:rsidR="002526A5" w:rsidRDefault="002526A5" w:rsidP="00373196">
            <w:pPr>
              <w:widowControl w:val="0"/>
              <w:spacing w:after="0" w:line="240" w:lineRule="auto"/>
              <w:jc w:val="both"/>
              <w:rPr>
                <w:rFonts w:ascii="Cambria" w:eastAsia="Cambria" w:hAnsi="Cambria" w:cs="Cambria"/>
                <w:sz w:val="16"/>
                <w:szCs w:val="16"/>
                <w:lang w:val="fr-FR"/>
              </w:rPr>
            </w:pPr>
            <w:r>
              <w:rPr>
                <w:rFonts w:ascii="Cambria" w:eastAsia="Cambria" w:hAnsi="Cambria" w:cs="Cambria"/>
                <w:sz w:val="16"/>
                <w:szCs w:val="16"/>
                <w:lang w:val="fr-FR"/>
              </w:rPr>
              <w:t>[…]</w:t>
            </w:r>
          </w:p>
          <w:p w14:paraId="62853948" w14:textId="77777777" w:rsidR="002526A5" w:rsidRPr="00FF22DE" w:rsidRDefault="002526A5" w:rsidP="00373196">
            <w:pPr>
              <w:widowControl w:val="0"/>
              <w:spacing w:after="0" w:line="240" w:lineRule="auto"/>
              <w:jc w:val="both"/>
              <w:rPr>
                <w:rFonts w:ascii="Cambria" w:eastAsia="Cambria" w:hAnsi="Cambria" w:cs="Cambria"/>
                <w:sz w:val="16"/>
                <w:szCs w:val="16"/>
                <w:lang w:val="fr-FR"/>
              </w:rPr>
            </w:pPr>
          </w:p>
          <w:p w14:paraId="7BBE2EA1"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805940">
              <w:rPr>
                <w:rFonts w:ascii="Cambria" w:hAnsi="Cambria" w:cs="Cambria"/>
                <w:sz w:val="16"/>
                <w:szCs w:val="16"/>
                <w:u w:val="single"/>
                <w:lang w:val="fr-FR" w:eastAsia="ja-JP"/>
              </w:rPr>
              <w:t xml:space="preserve">En 2028, le SCRS conseillera la Commission sur le TAC pour 2029-2031 sur la base de </w:t>
            </w:r>
            <w:r w:rsidRPr="00805940">
              <w:rPr>
                <w:rFonts w:ascii="Cambria" w:hAnsi="Cambria" w:cs="Cambria"/>
                <w:sz w:val="16"/>
                <w:szCs w:val="16"/>
                <w:u w:val="single"/>
                <w:lang w:val="fr-FR" w:eastAsia="ja-JP"/>
              </w:rPr>
              <w:lastRenderedPageBreak/>
              <w:t>la MP révisée</w:t>
            </w:r>
            <w:r w:rsidRPr="00FF22DE">
              <w:rPr>
                <w:rFonts w:ascii="Cambria" w:hAnsi="Cambria" w:cs="Cambria"/>
                <w:sz w:val="16"/>
                <w:szCs w:val="16"/>
                <w:lang w:val="fr-FR" w:eastAsia="ja-JP"/>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A0FE06E"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r w:rsidRPr="00FF22DE">
              <w:rPr>
                <w:rFonts w:ascii="Cambria" w:hAnsi="Cambria"/>
                <w:kern w:val="2"/>
                <w:sz w:val="16"/>
                <w:szCs w:val="16"/>
                <w:lang w:val="fr-FR"/>
                <w14:ligatures w14:val="standardContextual"/>
              </w:rPr>
              <w:lastRenderedPageBreak/>
              <w:t>Le SCRS évaluera l’existence de circonstances exceptionnelles conformément au protocole de circonstances exceptionnelles.</w:t>
            </w:r>
          </w:p>
          <w:p w14:paraId="5E21C53C"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p>
          <w:p w14:paraId="35393750" w14:textId="77777777" w:rsidR="002526A5" w:rsidRDefault="00F22CCE" w:rsidP="00373196">
            <w:pPr>
              <w:widowControl w:val="0"/>
              <w:spacing w:after="0" w:line="240" w:lineRule="auto"/>
              <w:jc w:val="both"/>
              <w:rPr>
                <w:rFonts w:ascii="Cambria" w:hAnsi="Cambria"/>
                <w:kern w:val="2"/>
                <w:sz w:val="16"/>
                <w:szCs w:val="16"/>
                <w:lang w:val="fr-FR"/>
                <w14:ligatures w14:val="standardContextual"/>
              </w:rPr>
            </w:pPr>
            <w:r w:rsidRPr="00FF22DE">
              <w:rPr>
                <w:rFonts w:ascii="Cambria" w:hAnsi="Cambria"/>
                <w:kern w:val="2"/>
                <w:sz w:val="16"/>
                <w:szCs w:val="16"/>
                <w:lang w:val="fr-FR"/>
                <w14:ligatures w14:val="standardContextual"/>
              </w:rPr>
              <w:t xml:space="preserve">Le SCRS effectuera des évaluations périodiques afin de s'assurer que les conditions prises en compte dans les tests des MP sont toujours </w:t>
            </w:r>
            <w:r w:rsidRPr="00FF22DE">
              <w:rPr>
                <w:rFonts w:ascii="Cambria" w:hAnsi="Cambria"/>
                <w:kern w:val="2"/>
                <w:sz w:val="16"/>
                <w:szCs w:val="16"/>
                <w:lang w:val="fr-FR"/>
                <w14:ligatures w14:val="standardContextual"/>
              </w:rPr>
              <w:lastRenderedPageBreak/>
              <w:t xml:space="preserve">applicables au stock. </w:t>
            </w:r>
          </w:p>
          <w:p w14:paraId="332180DC" w14:textId="77777777" w:rsidR="002526A5" w:rsidRDefault="002526A5" w:rsidP="00373196">
            <w:pPr>
              <w:widowControl w:val="0"/>
              <w:spacing w:after="0" w:line="240" w:lineRule="auto"/>
              <w:jc w:val="both"/>
              <w:rPr>
                <w:rFonts w:ascii="Cambria" w:hAnsi="Cambria"/>
                <w:kern w:val="2"/>
                <w:sz w:val="16"/>
                <w:szCs w:val="16"/>
                <w:lang w:val="fr-FR"/>
                <w14:ligatures w14:val="standardContextual"/>
              </w:rPr>
            </w:pPr>
          </w:p>
          <w:p w14:paraId="50987081" w14:textId="6F0BCF6D" w:rsidR="00F22CCE" w:rsidRPr="00FF22DE" w:rsidRDefault="00F22CCE" w:rsidP="00373196">
            <w:pPr>
              <w:widowControl w:val="0"/>
              <w:spacing w:after="0" w:line="240" w:lineRule="auto"/>
              <w:jc w:val="both"/>
              <w:rPr>
                <w:rFonts w:ascii="Cambria" w:eastAsia="Cambria" w:hAnsi="Cambria" w:cs="Cambria"/>
                <w:sz w:val="16"/>
                <w:szCs w:val="16"/>
                <w:lang w:val="fr-FR"/>
              </w:rPr>
            </w:pPr>
            <w:r w:rsidRPr="002526A5">
              <w:rPr>
                <w:rFonts w:ascii="Cambria" w:hAnsi="Cambria"/>
                <w:kern w:val="2"/>
                <w:sz w:val="16"/>
                <w:szCs w:val="16"/>
                <w:u w:val="single"/>
                <w:lang w:val="fr-FR"/>
                <w14:ligatures w14:val="standardContextual"/>
              </w:rPr>
              <w:t>Le calendrier de mise en œuvre spécifie que la première évaluation doit être réalisée en 2029</w:t>
            </w:r>
            <w:r w:rsidRPr="00FF22DE">
              <w:rPr>
                <w:rFonts w:ascii="Cambria" w:hAnsi="Cambria"/>
                <w:kern w:val="2"/>
                <w:sz w:val="16"/>
                <w:szCs w:val="16"/>
                <w:lang w:val="fr-FR"/>
                <w14:ligatures w14:val="standardContextual"/>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320D950" w14:textId="77777777" w:rsidR="00F22CCE" w:rsidRPr="00FF22DE" w:rsidRDefault="00F22CCE" w:rsidP="00373196">
            <w:pPr>
              <w:widowControl w:val="0"/>
              <w:spacing w:after="0" w:line="240" w:lineRule="auto"/>
              <w:jc w:val="both"/>
              <w:rPr>
                <w:rFonts w:ascii="Cambria" w:hAnsi="Cambria"/>
                <w:sz w:val="16"/>
                <w:szCs w:val="16"/>
                <w:lang w:val="fr-FR"/>
              </w:rPr>
            </w:pPr>
            <w:r w:rsidRPr="002526A5">
              <w:rPr>
                <w:rFonts w:ascii="Cambria" w:hAnsi="Cambria"/>
                <w:sz w:val="16"/>
                <w:szCs w:val="16"/>
                <w:u w:val="single"/>
                <w:lang w:val="fr-FR"/>
              </w:rPr>
              <w:lastRenderedPageBreak/>
              <w:t>(2027) :</w:t>
            </w:r>
            <w:r w:rsidRPr="00FF22DE">
              <w:rPr>
                <w:rFonts w:ascii="Cambria" w:hAnsi="Cambria"/>
                <w:sz w:val="16"/>
                <w:szCs w:val="16"/>
                <w:lang w:val="fr-FR"/>
              </w:rPr>
              <w:t xml:space="preserve"> Le SCRS élaborera un protocole de circonstances exceptionnelles dans le cadre d'un processus de consultation itératif fournissant, entre autres, des orientations sur une série de réponses de gestion appropriées </w:t>
            </w:r>
            <w:r w:rsidRPr="00FF22DE">
              <w:rPr>
                <w:rFonts w:ascii="Cambria" w:hAnsi="Cambria"/>
                <w:kern w:val="2"/>
                <w:sz w:val="16"/>
                <w:szCs w:val="16"/>
                <w:lang w:val="fr-FR"/>
                <w14:ligatures w14:val="standardContextual"/>
              </w:rPr>
              <w:t xml:space="preserve">si ces circonstances exceptionnelles venaient à se </w:t>
            </w:r>
            <w:r w:rsidRPr="00FF22DE">
              <w:rPr>
                <w:rFonts w:ascii="Cambria" w:hAnsi="Cambria"/>
                <w:kern w:val="2"/>
                <w:sz w:val="16"/>
                <w:szCs w:val="16"/>
                <w:lang w:val="fr-FR"/>
                <w14:ligatures w14:val="standardContextual"/>
              </w:rPr>
              <w:lastRenderedPageBreak/>
              <w:t>produire</w:t>
            </w:r>
            <w:r w:rsidRPr="00FF22DE">
              <w:rPr>
                <w:rFonts w:ascii="Cambria" w:hAnsi="Cambria"/>
                <w:sz w:val="16"/>
                <w:szCs w:val="16"/>
                <w:lang w:val="fr-FR"/>
              </w:rPr>
              <w:t>.</w:t>
            </w:r>
          </w:p>
          <w:p w14:paraId="1E3D7A60" w14:textId="77777777" w:rsidR="00F22CCE" w:rsidRPr="00FF22DE" w:rsidRDefault="00F22CCE" w:rsidP="00373196">
            <w:pPr>
              <w:widowControl w:val="0"/>
              <w:spacing w:after="0" w:line="240" w:lineRule="auto"/>
              <w:jc w:val="both"/>
              <w:rPr>
                <w:rFonts w:ascii="Cambria" w:hAnsi="Cambria"/>
                <w:sz w:val="16"/>
                <w:szCs w:val="16"/>
                <w:lang w:val="fr-FR"/>
              </w:rPr>
            </w:pPr>
          </w:p>
          <w:p w14:paraId="378C8414"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r w:rsidRPr="002526A5">
              <w:rPr>
                <w:rFonts w:ascii="Cambria" w:hAnsi="Cambria"/>
                <w:kern w:val="2"/>
                <w:sz w:val="16"/>
                <w:szCs w:val="16"/>
                <w:u w:val="single"/>
                <w:lang w:val="fr-FR"/>
                <w14:ligatures w14:val="standardContextual"/>
              </w:rPr>
              <w:t>(2028) :</w:t>
            </w:r>
            <w:r w:rsidRPr="00FF22DE">
              <w:rPr>
                <w:rFonts w:ascii="Cambria" w:hAnsi="Cambria"/>
                <w:kern w:val="2"/>
                <w:sz w:val="16"/>
                <w:szCs w:val="16"/>
                <w:lang w:val="fr-FR"/>
                <w14:ligatures w14:val="standardContextual"/>
              </w:rPr>
              <w:t xml:space="preserve"> Le SCRS évaluera l’existence de circonstances exceptionnelles conformément au protocole de circonstances exceptionnelles.</w:t>
            </w:r>
          </w:p>
          <w:p w14:paraId="24B3BD86"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p>
          <w:p w14:paraId="1E7A7162"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FF22DE">
              <w:rPr>
                <w:rFonts w:ascii="Cambria" w:hAnsi="Cambria"/>
                <w:kern w:val="2"/>
                <w:sz w:val="16"/>
                <w:szCs w:val="16"/>
                <w:lang w:val="fr-FR"/>
                <w14:ligatures w14:val="standardContextual"/>
              </w:rPr>
              <w:t>Le SCRS effectuera des évaluations périodiques afin de s'assurer que les conditions prises en compte dans les tests des MP sont toujours applicables au stock.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A5C7CD0"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r w:rsidRPr="00FF22DE">
              <w:rPr>
                <w:rFonts w:ascii="Cambria" w:hAnsi="Cambria"/>
                <w:kern w:val="2"/>
                <w:sz w:val="16"/>
                <w:szCs w:val="16"/>
                <w:lang w:val="fr-FR"/>
                <w14:ligatures w14:val="standardContextual"/>
              </w:rPr>
              <w:lastRenderedPageBreak/>
              <w:t>Le SCRS évaluera l’existence de circonstances exceptionnelles conformément au protocole de circonstances exceptionnelles.</w:t>
            </w:r>
          </w:p>
          <w:p w14:paraId="292D2AF4"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p>
          <w:p w14:paraId="44D5A1FD"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FF22DE">
              <w:rPr>
                <w:rFonts w:ascii="Cambria" w:hAnsi="Cambria"/>
                <w:kern w:val="2"/>
                <w:sz w:val="16"/>
                <w:szCs w:val="16"/>
                <w:lang w:val="fr-FR"/>
                <w14:ligatures w14:val="standardContextual"/>
              </w:rPr>
              <w:t xml:space="preserve">Le SCRS effectuera des évaluations périodiques afin de s'assurer que les conditions prises en compte dans les tests des MP sont toujours applicables au stock. </w:t>
            </w:r>
          </w:p>
          <w:p w14:paraId="52B44E76"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p>
          <w:p w14:paraId="6A32DFC1"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2526A5">
              <w:rPr>
                <w:rFonts w:ascii="Cambria" w:eastAsia="Cambria" w:hAnsi="Cambria" w:cs="Cambria"/>
                <w:sz w:val="16"/>
                <w:szCs w:val="16"/>
                <w:u w:val="single"/>
                <w:lang w:val="fr-FR"/>
              </w:rPr>
              <w:t>Le premier contrôle et examen de l'état d'avancement est prévu pour 2031</w:t>
            </w:r>
            <w:r w:rsidRPr="00FF22DE">
              <w:rPr>
                <w:rFonts w:ascii="Cambria" w:eastAsia="Cambria" w:hAnsi="Cambria" w:cs="Cambria"/>
                <w:sz w:val="16"/>
                <w:szCs w:val="16"/>
                <w:lang w:val="fr-F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CBED59E" w14:textId="77777777" w:rsidR="00F22CCE" w:rsidRPr="00FF22DE" w:rsidRDefault="00F22CCE" w:rsidP="00373196">
            <w:pPr>
              <w:spacing w:after="0" w:line="240" w:lineRule="auto"/>
              <w:jc w:val="both"/>
              <w:rPr>
                <w:rFonts w:ascii="Cambria" w:hAnsi="Cambria"/>
                <w:sz w:val="16"/>
                <w:szCs w:val="16"/>
                <w:lang w:val="fr-FR"/>
              </w:rPr>
            </w:pPr>
            <w:r w:rsidRPr="002526A5">
              <w:rPr>
                <w:rFonts w:ascii="Cambria" w:hAnsi="Cambria"/>
                <w:sz w:val="16"/>
                <w:szCs w:val="16"/>
                <w:u w:val="single"/>
                <w:lang w:val="fr-FR"/>
              </w:rPr>
              <w:lastRenderedPageBreak/>
              <w:t>(2028</w:t>
            </w:r>
            <w:r w:rsidRPr="00FF22DE">
              <w:rPr>
                <w:rFonts w:ascii="Cambria" w:hAnsi="Cambria"/>
                <w:sz w:val="16"/>
                <w:szCs w:val="16"/>
                <w:lang w:val="fr-FR"/>
              </w:rPr>
              <w:t xml:space="preserve"> et au-delà) : Le SCRS évaluera l'application des circonstances exceptionnelles, dans la mesure du possible.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015D476"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p>
        </w:tc>
      </w:tr>
      <w:tr w:rsidR="00F22CCE" w:rsidRPr="002B5B5D" w14:paraId="3485197A" w14:textId="77777777" w:rsidTr="00373196">
        <w:trPr>
          <w:cantSplit/>
        </w:trPr>
        <w:tc>
          <w:tcPr>
            <w:tcW w:w="0" w:type="auto"/>
            <w:tcBorders>
              <w:right w:val="single" w:sz="4" w:space="0" w:color="000000"/>
            </w:tcBorders>
            <w:shd w:val="clear" w:color="auto" w:fill="FFFFFF"/>
            <w:tcMar>
              <w:top w:w="100" w:type="dxa"/>
              <w:left w:w="100" w:type="dxa"/>
              <w:bottom w:w="100" w:type="dxa"/>
              <w:right w:w="100" w:type="dxa"/>
            </w:tcMar>
            <w:vAlign w:val="center"/>
          </w:tcPr>
          <w:p w14:paraId="5162BAA2" w14:textId="77777777" w:rsidR="00F22CCE" w:rsidRPr="00FF22DE" w:rsidRDefault="00F22CCE" w:rsidP="00373196">
            <w:pPr>
              <w:widowControl w:val="0"/>
              <w:pBdr>
                <w:top w:val="nil"/>
                <w:left w:val="nil"/>
                <w:bottom w:val="nil"/>
                <w:right w:val="nil"/>
                <w:between w:val="nil"/>
              </w:pBdr>
              <w:spacing w:after="0" w:line="240" w:lineRule="auto"/>
              <w:ind w:left="-32"/>
              <w:jc w:val="center"/>
              <w:rPr>
                <w:rFonts w:ascii="Cambria" w:eastAsia="Cambria" w:hAnsi="Cambria" w:cs="Cambria"/>
                <w:b/>
                <w:sz w:val="16"/>
                <w:szCs w:val="16"/>
                <w:lang w:val="fr-FR"/>
              </w:rPr>
            </w:pPr>
            <w:r w:rsidRPr="00FF22DE">
              <w:rPr>
                <w:rFonts w:ascii="Cambria" w:hAnsi="Cambria"/>
                <w:b/>
                <w:kern w:val="2"/>
                <w:sz w:val="16"/>
                <w:szCs w:val="16"/>
                <w:lang w:val="fr-FR"/>
                <w14:ligatures w14:val="standardContextual"/>
              </w:rPr>
              <w:t>2026 et au-delà*</w:t>
            </w:r>
          </w:p>
          <w:p w14:paraId="539EC4E6" w14:textId="77777777" w:rsidR="00F22CCE" w:rsidRPr="00FF22DE" w:rsidRDefault="00F22CCE" w:rsidP="00373196">
            <w:pPr>
              <w:widowControl w:val="0"/>
              <w:pBdr>
                <w:top w:val="nil"/>
                <w:left w:val="nil"/>
                <w:bottom w:val="nil"/>
                <w:right w:val="nil"/>
                <w:between w:val="nil"/>
              </w:pBdr>
              <w:spacing w:after="0" w:line="240" w:lineRule="auto"/>
              <w:ind w:left="-102"/>
              <w:jc w:val="center"/>
              <w:rPr>
                <w:rFonts w:ascii="Cambria" w:hAnsi="Cambria"/>
                <w:b/>
                <w:kern w:val="2"/>
                <w:sz w:val="16"/>
                <w:szCs w:val="16"/>
                <w:lang w:val="fr-FR"/>
                <w14:ligatures w14:val="standardContextual"/>
              </w:rPr>
            </w:pPr>
          </w:p>
        </w:tc>
        <w:tc>
          <w:tcPr>
            <w:tcW w:w="550" w:type="dxa"/>
            <w:tcBorders>
              <w:right w:val="single" w:sz="4" w:space="0" w:color="000000"/>
            </w:tcBorders>
            <w:shd w:val="clear" w:color="auto" w:fill="FFFFFF"/>
            <w:textDirection w:val="btLr"/>
            <w:vAlign w:val="center"/>
          </w:tcPr>
          <w:p w14:paraId="0CF4828D" w14:textId="77777777" w:rsidR="00F22CCE" w:rsidRPr="00FF22DE" w:rsidRDefault="00F22CCE" w:rsidP="00373196">
            <w:pPr>
              <w:widowControl w:val="0"/>
              <w:spacing w:after="0" w:line="240" w:lineRule="auto"/>
              <w:ind w:left="113" w:right="113"/>
              <w:jc w:val="center"/>
              <w:rPr>
                <w:rFonts w:ascii="Cambria" w:hAnsi="Cambria"/>
                <w:kern w:val="2"/>
                <w:sz w:val="16"/>
                <w:szCs w:val="16"/>
                <w:lang w:val="fr-FR"/>
                <w14:ligatures w14:val="standardContextual"/>
              </w:rPr>
            </w:pPr>
            <w:r w:rsidRPr="00FF22DE">
              <w:rPr>
                <w:rFonts w:ascii="Cambria" w:hAnsi="Cambria"/>
                <w:kern w:val="2"/>
                <w:sz w:val="16"/>
                <w:szCs w:val="16"/>
                <w:lang w:val="fr-FR"/>
                <w14:ligatures w14:val="standardContextual"/>
              </w:rPr>
              <w:t>Commission lors de sa réunion annuelle</w:t>
            </w:r>
          </w:p>
        </w:tc>
        <w:tc>
          <w:tcPr>
            <w:tcW w:w="14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1B410A48"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r w:rsidRPr="00FF22DE">
              <w:rPr>
                <w:rFonts w:ascii="Cambria" w:hAnsi="Cambria"/>
                <w:kern w:val="2"/>
                <w:sz w:val="16"/>
                <w:szCs w:val="16"/>
                <w:lang w:val="fr-FR"/>
                <w14:ligatures w14:val="standardContextual"/>
              </w:rPr>
              <w:t>La COMM continuera à utiliser les MP pour établir les mesures de gestion selon le calendrier prédéterminé défini lors de l’établissement de la MP.</w:t>
            </w:r>
          </w:p>
          <w:p w14:paraId="29342255"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p>
          <w:p w14:paraId="5015D6DE"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FF22DE">
              <w:rPr>
                <w:rFonts w:ascii="Cambria" w:hAnsi="Cambria"/>
                <w:kern w:val="2"/>
                <w:sz w:val="16"/>
                <w:szCs w:val="16"/>
                <w:lang w:val="fr-FR"/>
                <w14:ligatures w14:val="standardContextual"/>
              </w:rPr>
              <w:t xml:space="preserve">En vertu de la </w:t>
            </w:r>
            <w:hyperlink r:id="rId18" w:history="1">
              <w:r w:rsidRPr="00FF22DE">
                <w:rPr>
                  <w:rFonts w:ascii="Cambria" w:hAnsi="Cambria"/>
                  <w:kern w:val="2"/>
                  <w:sz w:val="16"/>
                  <w:szCs w:val="16"/>
                  <w:lang w:val="fr-FR"/>
                  <w14:ligatures w14:val="standardContextual"/>
                </w:rPr>
                <w:t>Rec.</w:t>
              </w:r>
            </w:hyperlink>
            <w:hyperlink r:id="rId19" w:history="1">
              <w:r w:rsidRPr="00FF22DE">
                <w:rPr>
                  <w:rFonts w:ascii="Cambria" w:hAnsi="Cambria"/>
                  <w:kern w:val="2"/>
                  <w:sz w:val="16"/>
                  <w:szCs w:val="16"/>
                  <w:lang w:val="fr-FR"/>
                  <w14:ligatures w14:val="standardContextual"/>
                </w:rPr>
                <w:t xml:space="preserve"> 21-04</w:t>
              </w:r>
            </w:hyperlink>
            <w:r w:rsidRPr="00FF22DE">
              <w:rPr>
                <w:rFonts w:ascii="Cambria" w:hAnsi="Cambria"/>
                <w:kern w:val="2"/>
                <w:sz w:val="16"/>
                <w:szCs w:val="16"/>
                <w:lang w:val="fr-FR"/>
                <w14:ligatures w14:val="standardContextual"/>
              </w:rPr>
              <w:t>, la COMM envisagera l'adoption d'une nouvelle MP en 2026.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0E0E121"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r w:rsidRPr="00FF22DE">
              <w:rPr>
                <w:rFonts w:ascii="Cambria" w:hAnsi="Cambria"/>
                <w:kern w:val="2"/>
                <w:sz w:val="16"/>
                <w:szCs w:val="16"/>
                <w:lang w:val="fr-FR"/>
                <w14:ligatures w14:val="standardContextual"/>
              </w:rPr>
              <w:t>La COMM continuera à utiliser les MP pour établir le TAC selon le calendrier prédéterminé défini lors de l’établissement de la MP.</w:t>
            </w:r>
          </w:p>
          <w:p w14:paraId="7E29B10F"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p>
          <w:p w14:paraId="207A993E"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FF22DE">
              <w:rPr>
                <w:rFonts w:ascii="Cambria" w:hAnsi="Cambria"/>
                <w:kern w:val="2"/>
                <w:sz w:val="16"/>
                <w:szCs w:val="16"/>
                <w:lang w:val="fr-FR"/>
                <w14:ligatures w14:val="standardContextual"/>
              </w:rPr>
              <w:t xml:space="preserve">La COMM </w:t>
            </w:r>
            <w:r w:rsidRPr="008A7F03">
              <w:rPr>
                <w:rFonts w:ascii="Cambria" w:hAnsi="Cambria"/>
                <w:kern w:val="2"/>
                <w:sz w:val="16"/>
                <w:szCs w:val="16"/>
                <w:u w:val="single"/>
                <w:lang w:val="fr-FR"/>
                <w14:ligatures w14:val="standardContextual"/>
              </w:rPr>
              <w:t>adoptera le TAC pour 2029-2031 sur la base de</w:t>
            </w:r>
            <w:r w:rsidRPr="00FF22DE">
              <w:rPr>
                <w:rFonts w:ascii="Cambria" w:hAnsi="Cambria"/>
                <w:kern w:val="2"/>
                <w:sz w:val="16"/>
                <w:szCs w:val="16"/>
                <w:lang w:val="fr-FR"/>
                <w14:ligatures w14:val="standardContextual"/>
              </w:rPr>
              <w:t xml:space="preserve"> la MP </w:t>
            </w:r>
            <w:r w:rsidRPr="008A7F03">
              <w:rPr>
                <w:rFonts w:ascii="Cambria" w:hAnsi="Cambria"/>
                <w:kern w:val="2"/>
                <w:sz w:val="16"/>
                <w:szCs w:val="16"/>
                <w:u w:val="single"/>
                <w:lang w:val="fr-FR"/>
                <w14:ligatures w14:val="standardContextual"/>
              </w:rPr>
              <w:t>révisée</w:t>
            </w:r>
            <w:r w:rsidRPr="00FF22DE">
              <w:rPr>
                <w:rFonts w:ascii="Cambria" w:hAnsi="Cambria"/>
                <w:kern w:val="2"/>
                <w:sz w:val="16"/>
                <w:szCs w:val="16"/>
                <w:lang w:val="fr-FR"/>
                <w14:ligatures w14:val="standardContextual"/>
              </w:rPr>
              <w:t xml:space="preserve"> en 2028.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1A559EB1"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r w:rsidRPr="00FF22DE">
              <w:rPr>
                <w:rFonts w:ascii="Cambria" w:hAnsi="Cambria"/>
                <w:kern w:val="2"/>
                <w:sz w:val="16"/>
                <w:szCs w:val="16"/>
                <w:lang w:val="fr-FR"/>
                <w14:ligatures w14:val="standardContextual"/>
              </w:rPr>
              <w:t>La COMM continuera à utiliser la MP pour établir le TAC sur le calendrier prédéterminé pour l'établissement de la MP.</w:t>
            </w:r>
          </w:p>
          <w:p w14:paraId="61B5A47F"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p>
          <w:p w14:paraId="10747ED2"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031FA3B"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8A7F03">
              <w:rPr>
                <w:rFonts w:ascii="Cambria" w:eastAsia="Cambria" w:hAnsi="Cambria" w:cs="Cambria"/>
                <w:sz w:val="16"/>
                <w:szCs w:val="16"/>
                <w:u w:val="single"/>
                <w:lang w:val="fr-FR"/>
              </w:rPr>
              <w:t>(2026 ou 2027) </w:t>
            </w:r>
            <w:r w:rsidRPr="00FF22DE">
              <w:rPr>
                <w:rFonts w:ascii="Cambria" w:eastAsia="Cambria" w:hAnsi="Cambria" w:cs="Cambria"/>
                <w:sz w:val="16"/>
                <w:szCs w:val="16"/>
                <w:lang w:val="fr-FR"/>
              </w:rPr>
              <w:t xml:space="preserve">: </w:t>
            </w:r>
            <w:r w:rsidRPr="00FF22DE">
              <w:rPr>
                <w:rFonts w:ascii="Cambria" w:hAnsi="Cambria"/>
                <w:kern w:val="2"/>
                <w:sz w:val="16"/>
                <w:szCs w:val="16"/>
                <w:lang w:val="fr-FR"/>
                <w14:ligatures w14:val="standardContextual"/>
              </w:rPr>
              <w:t>La COMM adoptera une MP, dont les TAC.</w:t>
            </w:r>
          </w:p>
          <w:p w14:paraId="78598F42"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p>
          <w:p w14:paraId="1ED9D169"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r w:rsidRPr="00FF22DE">
              <w:rPr>
                <w:rFonts w:ascii="Cambria" w:hAnsi="Cambria"/>
                <w:kern w:val="2"/>
                <w:sz w:val="16"/>
                <w:szCs w:val="16"/>
                <w:lang w:val="fr-FR"/>
                <w14:ligatures w14:val="standardContextual"/>
              </w:rPr>
              <w:t>La COMM adoptera le protocole de circonstances exceptionnelles en 2027 en tant que nouvelle annexe de la MP.</w:t>
            </w:r>
          </w:p>
          <w:p w14:paraId="25437B7E"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p>
          <w:p w14:paraId="28E55C27"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r w:rsidRPr="00FF22DE">
              <w:rPr>
                <w:rFonts w:ascii="Cambria" w:hAnsi="Cambria"/>
                <w:kern w:val="2"/>
                <w:sz w:val="16"/>
                <w:szCs w:val="16"/>
                <w:lang w:val="fr-FR"/>
                <w14:ligatures w14:val="standardContextual"/>
              </w:rPr>
              <w:t>La COMM continuera à utiliser la MP pour établir les TAC sur le calendrier prédéterminé pour l'établissement de la MP.</w:t>
            </w:r>
          </w:p>
          <w:p w14:paraId="020D13AC"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AB8563F"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FF22DE">
              <w:rPr>
                <w:rFonts w:ascii="Cambria" w:hAnsi="Cambria"/>
                <w:kern w:val="2"/>
                <w:sz w:val="16"/>
                <w:szCs w:val="16"/>
                <w:lang w:val="fr-FR"/>
                <w14:ligatures w14:val="standardContextual"/>
              </w:rPr>
              <w:t>La COMM continuera à utiliser la MP pour établir le TAC sur le calendrier prédéterminé pour l'établissement de la MP.</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CD1818A" w14:textId="77777777" w:rsidR="00F22CCE" w:rsidRPr="00FF22DE" w:rsidRDefault="00F22CCE" w:rsidP="00373196">
            <w:pPr>
              <w:widowControl w:val="0"/>
              <w:spacing w:after="0" w:line="240" w:lineRule="auto"/>
              <w:jc w:val="both"/>
              <w:rPr>
                <w:rFonts w:ascii="Cambria" w:hAnsi="Cambria"/>
                <w:sz w:val="16"/>
                <w:szCs w:val="16"/>
                <w:lang w:val="fr-FR"/>
              </w:rPr>
            </w:pPr>
            <w:r w:rsidRPr="008A7F03">
              <w:rPr>
                <w:rFonts w:ascii="Cambria" w:hAnsi="Cambria"/>
                <w:sz w:val="16"/>
                <w:szCs w:val="16"/>
                <w:u w:val="single"/>
                <w:lang w:val="fr-FR"/>
              </w:rPr>
              <w:t>(2026)</w:t>
            </w:r>
            <w:r w:rsidRPr="00FF22DE">
              <w:rPr>
                <w:rFonts w:ascii="Cambria" w:hAnsi="Cambria"/>
                <w:sz w:val="16"/>
                <w:szCs w:val="16"/>
                <w:lang w:val="fr-FR"/>
              </w:rPr>
              <w:t xml:space="preserve"> La Commission (Sous-commission 3) sera informée et des commentaires seront formulés sur le travail du SCRS.</w:t>
            </w:r>
          </w:p>
          <w:p w14:paraId="2C633CA9"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p>
          <w:p w14:paraId="761AFBB4" w14:textId="77777777" w:rsidR="00F22CCE" w:rsidRPr="008A7F03" w:rsidRDefault="00F22CCE" w:rsidP="00373196">
            <w:pPr>
              <w:widowControl w:val="0"/>
              <w:spacing w:after="0" w:line="240" w:lineRule="auto"/>
              <w:jc w:val="both"/>
              <w:rPr>
                <w:rFonts w:ascii="Cambria" w:hAnsi="Cambria"/>
                <w:kern w:val="2"/>
                <w:sz w:val="16"/>
                <w:szCs w:val="16"/>
                <w:u w:val="single"/>
                <w:lang w:val="fr-FR"/>
                <w14:ligatures w14:val="standardContextual"/>
              </w:rPr>
            </w:pPr>
            <w:r w:rsidRPr="008A7F03">
              <w:rPr>
                <w:rFonts w:ascii="Cambria" w:eastAsia="Calibri" w:hAnsi="Cambria"/>
                <w:sz w:val="16"/>
                <w:szCs w:val="16"/>
                <w:u w:val="single"/>
                <w:lang w:val="fr-FR"/>
              </w:rPr>
              <w:t>(2027) : La Commission (Sous-commission 3), examinera les résultats du projet de MSE et réduira le nombre de CMP lors d'une réunion intersessions.</w:t>
            </w:r>
          </w:p>
          <w:p w14:paraId="04372034"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p>
          <w:p w14:paraId="51DB2F73" w14:textId="77777777" w:rsidR="00F22CCE" w:rsidRPr="00FF22DE" w:rsidRDefault="00F22CCE" w:rsidP="00373196">
            <w:pPr>
              <w:widowControl w:val="0"/>
              <w:spacing w:after="0" w:line="240" w:lineRule="auto"/>
              <w:jc w:val="both"/>
              <w:rPr>
                <w:rFonts w:ascii="Cambria" w:hAnsi="Cambria"/>
                <w:sz w:val="16"/>
                <w:szCs w:val="16"/>
                <w:lang w:val="fr-FR"/>
              </w:rPr>
            </w:pPr>
            <w:r w:rsidRPr="00FF22DE">
              <w:rPr>
                <w:rFonts w:ascii="Cambria" w:hAnsi="Cambria"/>
                <w:kern w:val="2"/>
                <w:sz w:val="16"/>
                <w:szCs w:val="16"/>
                <w:lang w:val="fr-FR"/>
                <w14:ligatures w14:val="standardContextual"/>
              </w:rPr>
              <w:t xml:space="preserve">(2027) : la </w:t>
            </w:r>
            <w:r w:rsidRPr="00FF22DE">
              <w:rPr>
                <w:rFonts w:ascii="Cambria" w:hAnsi="Cambria"/>
                <w:sz w:val="16"/>
                <w:szCs w:val="16"/>
                <w:lang w:val="fr-FR"/>
              </w:rPr>
              <w:t xml:space="preserve">Commission (Sous-commission 3) </w:t>
            </w:r>
            <w:r w:rsidRPr="005442B9">
              <w:rPr>
                <w:rFonts w:ascii="Cambria" w:hAnsi="Cambria"/>
                <w:sz w:val="16"/>
                <w:szCs w:val="16"/>
                <w:u w:val="single"/>
                <w:lang w:val="fr-FR"/>
              </w:rPr>
              <w:t>adoptera une MP</w:t>
            </w:r>
            <w:r w:rsidRPr="00FF22DE">
              <w:rPr>
                <w:rFonts w:ascii="Cambria" w:hAnsi="Cambria"/>
                <w:sz w:val="16"/>
                <w:szCs w:val="16"/>
                <w:lang w:val="fr-FR"/>
              </w:rPr>
              <w:t>.</w:t>
            </w:r>
          </w:p>
          <w:p w14:paraId="60B83055" w14:textId="77777777" w:rsidR="00F22CCE" w:rsidRDefault="00F22CCE" w:rsidP="00373196">
            <w:pPr>
              <w:widowControl w:val="0"/>
              <w:spacing w:after="0" w:line="240" w:lineRule="auto"/>
              <w:jc w:val="both"/>
              <w:rPr>
                <w:rFonts w:ascii="Cambria" w:hAnsi="Cambria"/>
                <w:kern w:val="2"/>
                <w:sz w:val="16"/>
                <w:szCs w:val="16"/>
                <w:lang w:val="fr-FR"/>
                <w14:ligatures w14:val="standardContextual"/>
              </w:rPr>
            </w:pPr>
          </w:p>
          <w:p w14:paraId="685C75A1" w14:textId="463BC957" w:rsidR="008A7F03" w:rsidRPr="00FF22DE" w:rsidRDefault="008A7F03" w:rsidP="00373196">
            <w:pPr>
              <w:widowControl w:val="0"/>
              <w:spacing w:after="0" w:line="240" w:lineRule="auto"/>
              <w:jc w:val="both"/>
              <w:rPr>
                <w:rFonts w:ascii="Cambria" w:hAnsi="Cambria"/>
                <w:kern w:val="2"/>
                <w:sz w:val="16"/>
                <w:szCs w:val="16"/>
                <w:lang w:val="fr-FR"/>
                <w14:ligatures w14:val="standardContextual"/>
              </w:rPr>
            </w:pPr>
            <w:r>
              <w:rPr>
                <w:rFonts w:ascii="Cambria" w:hAnsi="Cambria"/>
                <w:kern w:val="2"/>
                <w:sz w:val="16"/>
                <w:szCs w:val="16"/>
                <w:lang w:val="fr-FR"/>
                <w14:ligatures w14:val="standardContextual"/>
              </w:rPr>
              <w:t>[…]</w:t>
            </w:r>
          </w:p>
          <w:p w14:paraId="152319C1"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p>
          <w:p w14:paraId="7E9FB1AA"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8A7F03">
              <w:rPr>
                <w:rFonts w:ascii="Cambria" w:hAnsi="Cambria"/>
                <w:kern w:val="2"/>
                <w:sz w:val="16"/>
                <w:szCs w:val="16"/>
                <w:u w:val="single"/>
                <w:lang w:val="fr-FR"/>
                <w14:ligatures w14:val="standardContextual"/>
              </w:rPr>
              <w:t xml:space="preserve">(2028) : </w:t>
            </w:r>
            <w:r w:rsidRPr="008A7F03">
              <w:rPr>
                <w:rFonts w:ascii="Cambria" w:hAnsi="Cambria"/>
                <w:sz w:val="16"/>
                <w:szCs w:val="16"/>
                <w:u w:val="single"/>
                <w:lang w:val="fr-FR"/>
              </w:rPr>
              <w:t xml:space="preserve">La Commission (Sous-commission 3) </w:t>
            </w:r>
            <w:r w:rsidRPr="008A7F03">
              <w:rPr>
                <w:rFonts w:ascii="Cambria" w:hAnsi="Cambria"/>
                <w:sz w:val="16"/>
                <w:szCs w:val="16"/>
                <w:u w:val="single"/>
                <w:lang w:val="fr-FR"/>
              </w:rPr>
              <w:lastRenderedPageBreak/>
              <w:t>adoptera</w:t>
            </w:r>
            <w:r w:rsidRPr="00FF22DE">
              <w:rPr>
                <w:rFonts w:ascii="Cambria" w:hAnsi="Cambria"/>
                <w:sz w:val="16"/>
                <w:szCs w:val="16"/>
                <w:lang w:val="fr-FR"/>
              </w:rPr>
              <w:t xml:space="preserve"> un protocole ECP en tant que nouvelle annexe de la MP.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F6FBB92"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r w:rsidRPr="00FF22DE">
              <w:rPr>
                <w:rFonts w:ascii="Cambria" w:hAnsi="Cambria"/>
                <w:sz w:val="16"/>
                <w:szCs w:val="16"/>
                <w:lang w:val="fr-FR"/>
              </w:rPr>
              <w:lastRenderedPageBreak/>
              <w:t xml:space="preserve">(Novembre </w:t>
            </w:r>
            <w:r w:rsidRPr="008A7F03">
              <w:rPr>
                <w:rFonts w:ascii="Cambria" w:hAnsi="Cambria"/>
                <w:sz w:val="16"/>
                <w:szCs w:val="16"/>
                <w:u w:val="single"/>
                <w:lang w:val="fr-FR"/>
              </w:rPr>
              <w:t>2029</w:t>
            </w:r>
            <w:r w:rsidRPr="00FF22DE">
              <w:rPr>
                <w:rFonts w:ascii="Cambria" w:hAnsi="Cambria"/>
                <w:sz w:val="16"/>
                <w:szCs w:val="16"/>
                <w:lang w:val="fr-FR"/>
              </w:rPr>
              <w:t>) : La Commission adoptera une MP.</w:t>
            </w:r>
          </w:p>
          <w:p w14:paraId="0C7BB0C6" w14:textId="77777777" w:rsidR="00F22CCE" w:rsidRPr="00FF22DE" w:rsidRDefault="00F22CCE" w:rsidP="00373196">
            <w:pPr>
              <w:widowControl w:val="0"/>
              <w:spacing w:after="0" w:line="240" w:lineRule="auto"/>
              <w:jc w:val="both"/>
              <w:rPr>
                <w:rFonts w:ascii="Cambria" w:eastAsia="Cambria" w:hAnsi="Cambria" w:cs="Cambria"/>
                <w:sz w:val="16"/>
                <w:szCs w:val="16"/>
                <w:lang w:val="fr-FR"/>
              </w:rPr>
            </w:pPr>
          </w:p>
          <w:p w14:paraId="00396284" w14:textId="77777777" w:rsidR="00F22CCE" w:rsidRPr="00FF22DE" w:rsidRDefault="00F22CCE" w:rsidP="00373196">
            <w:pPr>
              <w:widowControl w:val="0"/>
              <w:spacing w:after="0" w:line="240" w:lineRule="auto"/>
              <w:jc w:val="both"/>
              <w:rPr>
                <w:rFonts w:ascii="Cambria" w:hAnsi="Cambria"/>
                <w:kern w:val="2"/>
                <w:sz w:val="16"/>
                <w:szCs w:val="16"/>
                <w:lang w:val="fr-FR"/>
                <w14:ligatures w14:val="standardContextual"/>
              </w:rPr>
            </w:pPr>
            <w:r w:rsidRPr="008A7F03">
              <w:rPr>
                <w:rFonts w:ascii="Cambria" w:hAnsi="Cambria"/>
                <w:sz w:val="16"/>
                <w:szCs w:val="16"/>
                <w:u w:val="single"/>
                <w:lang w:val="fr-FR"/>
              </w:rPr>
              <w:t>(2029)</w:t>
            </w:r>
            <w:r w:rsidRPr="00FF22DE">
              <w:rPr>
                <w:rFonts w:ascii="Cambria" w:hAnsi="Cambria"/>
                <w:sz w:val="16"/>
                <w:szCs w:val="16"/>
                <w:lang w:val="fr-FR"/>
              </w:rPr>
              <w:t xml:space="preserve"> : Le SCRS et la Commission finaliseront le protocole de circonstances exceptionnelles, qui sera adopté à partir de maintenant.</w:t>
            </w:r>
          </w:p>
        </w:tc>
      </w:tr>
    </w:tbl>
    <w:p w14:paraId="712F27A6" w14:textId="77777777" w:rsidR="00F22CCE" w:rsidRPr="00FF22DE" w:rsidRDefault="00F22CCE" w:rsidP="00F22CCE">
      <w:pPr>
        <w:widowControl w:val="0"/>
        <w:spacing w:after="0" w:line="240" w:lineRule="auto"/>
        <w:rPr>
          <w:rFonts w:ascii="Cambria" w:hAnsi="Cambria"/>
          <w:kern w:val="2"/>
          <w:sz w:val="16"/>
          <w:szCs w:val="16"/>
          <w:lang w:val="fr-FR"/>
          <w14:ligatures w14:val="standardContextual"/>
        </w:rPr>
      </w:pPr>
      <w:r w:rsidRPr="00FF22DE">
        <w:rPr>
          <w:rFonts w:ascii="Cambria" w:hAnsi="Cambria"/>
          <w:kern w:val="2"/>
          <w:sz w:val="16"/>
          <w:szCs w:val="16"/>
          <w:lang w:val="fr-FR"/>
          <w14:ligatures w14:val="standardContextual"/>
        </w:rPr>
        <w:t xml:space="preserve">* Il est postulé que le plan de travail est accompli comme décrit </w:t>
      </w:r>
    </w:p>
    <w:p w14:paraId="3910FAB9" w14:textId="77777777" w:rsidR="00F22CCE" w:rsidRPr="00FF22DE" w:rsidRDefault="00F22CCE" w:rsidP="00F22CCE">
      <w:pPr>
        <w:widowControl w:val="0"/>
        <w:spacing w:after="0" w:line="240" w:lineRule="auto"/>
        <w:rPr>
          <w:rFonts w:ascii="Cambria" w:hAnsi="Cambria"/>
          <w:kern w:val="2"/>
          <w:sz w:val="16"/>
          <w:szCs w:val="16"/>
          <w:lang w:val="fr-FR"/>
          <w14:ligatures w14:val="standardContextual"/>
        </w:rPr>
      </w:pPr>
    </w:p>
    <w:p w14:paraId="5B6F68F1" w14:textId="77777777" w:rsidR="00F22CCE" w:rsidRPr="00FF22DE" w:rsidRDefault="00F22CCE" w:rsidP="00F22CCE">
      <w:pPr>
        <w:widowControl w:val="0"/>
        <w:spacing w:after="0" w:line="240" w:lineRule="auto"/>
        <w:ind w:left="357"/>
        <w:rPr>
          <w:rFonts w:ascii="Cambria" w:hAnsi="Cambria"/>
          <w:b/>
          <w:sz w:val="20"/>
          <w:szCs w:val="20"/>
          <w:lang w:val="fr-FR"/>
        </w:rPr>
      </w:pPr>
      <w:r w:rsidRPr="00FF22DE">
        <w:rPr>
          <w:rFonts w:ascii="Cambria" w:hAnsi="Cambria"/>
          <w:b/>
          <w:kern w:val="2"/>
          <w:sz w:val="20"/>
          <w:szCs w:val="20"/>
          <w:lang w:val="fr-FR"/>
          <w14:ligatures w14:val="standardContextual"/>
        </w:rPr>
        <w:t>LISTE DES ACRONYMES :</w:t>
      </w:r>
    </w:p>
    <w:p w14:paraId="5C19C84E" w14:textId="77777777" w:rsidR="00F22CCE" w:rsidRPr="00FF22DE" w:rsidRDefault="00F22CCE" w:rsidP="00F22CCE">
      <w:pPr>
        <w:widowControl w:val="0"/>
        <w:spacing w:after="0" w:line="240" w:lineRule="auto"/>
        <w:ind w:left="357"/>
        <w:rPr>
          <w:rFonts w:ascii="Cambria" w:hAnsi="Cambria"/>
          <w:b/>
          <w:sz w:val="20"/>
          <w:szCs w:val="20"/>
          <w:lang w:val="fr-FR"/>
        </w:rPr>
      </w:pPr>
    </w:p>
    <w:p w14:paraId="6426419C" w14:textId="77777777" w:rsidR="00F22CCE" w:rsidRPr="00FF22DE" w:rsidRDefault="00F22CCE" w:rsidP="00F22CCE">
      <w:pPr>
        <w:widowControl w:val="0"/>
        <w:spacing w:after="0" w:line="240" w:lineRule="auto"/>
        <w:ind w:left="454"/>
        <w:rPr>
          <w:rFonts w:ascii="Cambria" w:hAnsi="Cambria"/>
          <w:sz w:val="20"/>
          <w:szCs w:val="20"/>
          <w:lang w:val="fr-FR"/>
        </w:rPr>
      </w:pPr>
      <w:r w:rsidRPr="00FF22DE">
        <w:rPr>
          <w:rFonts w:ascii="Cambria" w:hAnsi="Cambria"/>
          <w:b/>
          <w:kern w:val="2"/>
          <w:sz w:val="20"/>
          <w:szCs w:val="20"/>
          <w:lang w:val="fr-FR"/>
          <w14:ligatures w14:val="standardContextual"/>
        </w:rPr>
        <w:t>BET</w:t>
      </w:r>
      <w:r w:rsidRPr="00FF22DE">
        <w:rPr>
          <w:rFonts w:ascii="Cambria" w:hAnsi="Cambria"/>
          <w:kern w:val="2"/>
          <w:sz w:val="20"/>
          <w:szCs w:val="20"/>
          <w:lang w:val="fr-FR"/>
          <w14:ligatures w14:val="standardContextual"/>
        </w:rPr>
        <w:t>=thon obèse</w:t>
      </w:r>
    </w:p>
    <w:p w14:paraId="2AAFDF61" w14:textId="77777777" w:rsidR="00F22CCE" w:rsidRPr="00FF22DE" w:rsidRDefault="00F22CCE" w:rsidP="00F22CCE">
      <w:pPr>
        <w:widowControl w:val="0"/>
        <w:spacing w:after="0" w:line="240" w:lineRule="auto"/>
        <w:ind w:left="454"/>
        <w:rPr>
          <w:rFonts w:ascii="Cambria" w:hAnsi="Cambria"/>
          <w:sz w:val="20"/>
          <w:szCs w:val="20"/>
          <w:lang w:val="fr-FR"/>
        </w:rPr>
      </w:pPr>
      <w:r w:rsidRPr="00FF22DE">
        <w:rPr>
          <w:rFonts w:ascii="Cambria" w:hAnsi="Cambria"/>
          <w:b/>
          <w:kern w:val="2"/>
          <w:sz w:val="20"/>
          <w:szCs w:val="20"/>
          <w:lang w:val="fr-FR"/>
          <w14:ligatures w14:val="standardContextual"/>
        </w:rPr>
        <w:t>BFT</w:t>
      </w:r>
      <w:r w:rsidRPr="00FF22DE">
        <w:rPr>
          <w:rFonts w:ascii="Cambria" w:hAnsi="Cambria"/>
          <w:kern w:val="2"/>
          <w:sz w:val="20"/>
          <w:szCs w:val="20"/>
          <w:lang w:val="fr-FR"/>
          <w14:ligatures w14:val="standardContextual"/>
        </w:rPr>
        <w:t>=thon rouge</w:t>
      </w:r>
    </w:p>
    <w:p w14:paraId="381960AF" w14:textId="77777777" w:rsidR="00F22CCE" w:rsidRPr="00FF22DE" w:rsidRDefault="00F22CCE" w:rsidP="00F22CCE">
      <w:pPr>
        <w:widowControl w:val="0"/>
        <w:spacing w:after="0" w:line="240" w:lineRule="auto"/>
        <w:ind w:left="454"/>
        <w:rPr>
          <w:rFonts w:ascii="Cambria" w:hAnsi="Cambria"/>
          <w:sz w:val="20"/>
          <w:szCs w:val="20"/>
          <w:lang w:val="fr-FR"/>
        </w:rPr>
      </w:pPr>
      <w:r w:rsidRPr="00FF22DE">
        <w:rPr>
          <w:rFonts w:ascii="Cambria" w:hAnsi="Cambria"/>
          <w:b/>
          <w:kern w:val="2"/>
          <w:sz w:val="20"/>
          <w:szCs w:val="20"/>
          <w:lang w:val="fr-FR"/>
          <w14:ligatures w14:val="standardContextual"/>
        </w:rPr>
        <w:t>COMM</w:t>
      </w:r>
      <w:r w:rsidRPr="00FF22DE">
        <w:rPr>
          <w:rFonts w:ascii="Cambria" w:hAnsi="Cambria"/>
          <w:kern w:val="2"/>
          <w:sz w:val="20"/>
          <w:szCs w:val="20"/>
          <w:lang w:val="fr-FR"/>
          <w14:ligatures w14:val="standardContextual"/>
        </w:rPr>
        <w:t xml:space="preserve"> = Commission</w:t>
      </w:r>
    </w:p>
    <w:p w14:paraId="409EE840" w14:textId="77777777" w:rsidR="00F22CCE" w:rsidRPr="00FF22DE" w:rsidRDefault="00F22CCE" w:rsidP="00F22CCE">
      <w:pPr>
        <w:widowControl w:val="0"/>
        <w:spacing w:after="0" w:line="240" w:lineRule="auto"/>
        <w:ind w:left="454"/>
        <w:rPr>
          <w:rFonts w:ascii="Cambria" w:hAnsi="Cambria"/>
          <w:sz w:val="20"/>
          <w:szCs w:val="20"/>
          <w:lang w:val="fr-FR"/>
        </w:rPr>
      </w:pPr>
      <w:r w:rsidRPr="00FF22DE">
        <w:rPr>
          <w:rFonts w:ascii="Cambria" w:hAnsi="Cambria"/>
          <w:b/>
          <w:kern w:val="2"/>
          <w:sz w:val="20"/>
          <w:szCs w:val="20"/>
          <w:lang w:val="fr-FR"/>
          <w14:ligatures w14:val="standardContextual"/>
        </w:rPr>
        <w:t>CMP</w:t>
      </w:r>
      <w:r w:rsidRPr="00FF22DE">
        <w:rPr>
          <w:rFonts w:ascii="Cambria" w:hAnsi="Cambria"/>
          <w:kern w:val="2"/>
          <w:sz w:val="20"/>
          <w:szCs w:val="20"/>
          <w:lang w:val="fr-FR"/>
          <w14:ligatures w14:val="standardContextual"/>
        </w:rPr>
        <w:t xml:space="preserve"> = Procédure de gestion potentielle</w:t>
      </w:r>
    </w:p>
    <w:p w14:paraId="2B40AE73" w14:textId="77777777" w:rsidR="00F22CCE" w:rsidRPr="00FF22DE" w:rsidRDefault="00F22CCE" w:rsidP="00F22CCE">
      <w:pPr>
        <w:widowControl w:val="0"/>
        <w:spacing w:after="0" w:line="240" w:lineRule="auto"/>
        <w:ind w:left="454"/>
        <w:rPr>
          <w:rFonts w:ascii="Cambria" w:hAnsi="Cambria"/>
          <w:sz w:val="20"/>
          <w:szCs w:val="20"/>
          <w:lang w:val="fr-FR"/>
        </w:rPr>
      </w:pPr>
      <w:r w:rsidRPr="00FF22DE">
        <w:rPr>
          <w:rFonts w:ascii="Cambria" w:hAnsi="Cambria"/>
          <w:b/>
          <w:kern w:val="2"/>
          <w:sz w:val="20"/>
          <w:szCs w:val="20"/>
          <w:lang w:val="fr-FR"/>
          <w14:ligatures w14:val="standardContextual"/>
        </w:rPr>
        <w:t>HCR</w:t>
      </w:r>
      <w:r w:rsidRPr="00FF22DE">
        <w:rPr>
          <w:rFonts w:ascii="Cambria" w:hAnsi="Cambria"/>
          <w:kern w:val="2"/>
          <w:sz w:val="20"/>
          <w:szCs w:val="20"/>
          <w:lang w:val="fr-FR"/>
          <w14:ligatures w14:val="standardContextual"/>
        </w:rPr>
        <w:t>=Règle de contrôle de l'exploitation</w:t>
      </w:r>
    </w:p>
    <w:p w14:paraId="6B714B64" w14:textId="77777777" w:rsidR="00F22CCE" w:rsidRPr="00FF22DE" w:rsidRDefault="00F22CCE" w:rsidP="00F22CCE">
      <w:pPr>
        <w:widowControl w:val="0"/>
        <w:spacing w:after="0" w:line="240" w:lineRule="auto"/>
        <w:ind w:left="454"/>
        <w:rPr>
          <w:rFonts w:ascii="Cambria" w:hAnsi="Cambria"/>
          <w:sz w:val="20"/>
          <w:szCs w:val="20"/>
          <w:lang w:val="fr-FR"/>
        </w:rPr>
      </w:pPr>
      <w:r w:rsidRPr="00FF22DE">
        <w:rPr>
          <w:rFonts w:ascii="Cambria" w:hAnsi="Cambria"/>
          <w:b/>
          <w:kern w:val="2"/>
          <w:sz w:val="20"/>
          <w:szCs w:val="20"/>
          <w:lang w:val="fr-FR"/>
          <w14:ligatures w14:val="standardContextual"/>
        </w:rPr>
        <w:t>MP</w:t>
      </w:r>
      <w:r w:rsidRPr="00FF22DE">
        <w:rPr>
          <w:rFonts w:ascii="Cambria" w:hAnsi="Cambria"/>
          <w:kern w:val="2"/>
          <w:sz w:val="20"/>
          <w:szCs w:val="20"/>
          <w:lang w:val="fr-FR"/>
          <w14:ligatures w14:val="standardContextual"/>
        </w:rPr>
        <w:t>= Procédure de gestion</w:t>
      </w:r>
    </w:p>
    <w:p w14:paraId="74661E75" w14:textId="77777777" w:rsidR="00F22CCE" w:rsidRPr="00FF22DE" w:rsidRDefault="00F22CCE" w:rsidP="00F22CCE">
      <w:pPr>
        <w:widowControl w:val="0"/>
        <w:spacing w:after="0" w:line="240" w:lineRule="auto"/>
        <w:ind w:left="454"/>
        <w:rPr>
          <w:rFonts w:ascii="Cambria" w:hAnsi="Cambria"/>
          <w:sz w:val="20"/>
          <w:szCs w:val="20"/>
          <w:lang w:val="fr-FR"/>
        </w:rPr>
      </w:pPr>
      <w:r w:rsidRPr="00FF22DE">
        <w:rPr>
          <w:rFonts w:ascii="Cambria" w:hAnsi="Cambria"/>
          <w:b/>
          <w:kern w:val="2"/>
          <w:sz w:val="20"/>
          <w:szCs w:val="20"/>
          <w:lang w:val="fr-FR"/>
          <w14:ligatures w14:val="standardContextual"/>
        </w:rPr>
        <w:t>MSE</w:t>
      </w:r>
      <w:r w:rsidRPr="00FF22DE">
        <w:rPr>
          <w:rFonts w:ascii="Cambria" w:hAnsi="Cambria"/>
          <w:kern w:val="2"/>
          <w:sz w:val="20"/>
          <w:szCs w:val="20"/>
          <w:lang w:val="fr-FR"/>
          <w14:ligatures w14:val="standardContextual"/>
        </w:rPr>
        <w:t>= Évaluation de la stratégie de gestion</w:t>
      </w:r>
    </w:p>
    <w:p w14:paraId="0CAB5456" w14:textId="77777777" w:rsidR="00F22CCE" w:rsidRPr="00FF22DE" w:rsidRDefault="00F22CCE" w:rsidP="00F22CCE">
      <w:pPr>
        <w:widowControl w:val="0"/>
        <w:spacing w:after="0" w:line="240" w:lineRule="auto"/>
        <w:ind w:left="454"/>
        <w:rPr>
          <w:rFonts w:ascii="Cambria" w:hAnsi="Cambria"/>
          <w:sz w:val="20"/>
          <w:szCs w:val="20"/>
          <w:lang w:val="fr-FR"/>
        </w:rPr>
      </w:pPr>
      <w:r w:rsidRPr="00FF22DE">
        <w:rPr>
          <w:rFonts w:ascii="Cambria" w:hAnsi="Cambria"/>
          <w:b/>
          <w:kern w:val="2"/>
          <w:sz w:val="20"/>
          <w:szCs w:val="20"/>
          <w:lang w:val="fr-FR"/>
          <w14:ligatures w14:val="standardContextual"/>
        </w:rPr>
        <w:t>OM</w:t>
      </w:r>
      <w:r w:rsidRPr="00FF22DE">
        <w:rPr>
          <w:rFonts w:ascii="Cambria" w:hAnsi="Cambria"/>
          <w:kern w:val="2"/>
          <w:sz w:val="20"/>
          <w:szCs w:val="20"/>
          <w:lang w:val="fr-FR"/>
          <w14:ligatures w14:val="standardContextual"/>
        </w:rPr>
        <w:t>= Modèle opérationnel</w:t>
      </w:r>
    </w:p>
    <w:p w14:paraId="23CF1507" w14:textId="77777777" w:rsidR="00F22CCE" w:rsidRPr="00FF22DE" w:rsidRDefault="00F22CCE" w:rsidP="00F22CCE">
      <w:pPr>
        <w:widowControl w:val="0"/>
        <w:spacing w:after="0" w:line="240" w:lineRule="auto"/>
        <w:ind w:left="454"/>
        <w:rPr>
          <w:rFonts w:ascii="Cambria" w:hAnsi="Cambria"/>
          <w:sz w:val="20"/>
          <w:szCs w:val="20"/>
          <w:lang w:val="fr-FR"/>
        </w:rPr>
      </w:pPr>
      <w:r w:rsidRPr="00FF22DE">
        <w:rPr>
          <w:rFonts w:ascii="Cambria" w:hAnsi="Cambria"/>
          <w:b/>
          <w:kern w:val="2"/>
          <w:sz w:val="20"/>
          <w:szCs w:val="20"/>
          <w:lang w:val="fr-FR"/>
          <w14:ligatures w14:val="standardContextual"/>
        </w:rPr>
        <w:t>SCRS=</w:t>
      </w:r>
      <w:r w:rsidRPr="00FF22DE">
        <w:rPr>
          <w:rFonts w:ascii="Cambria" w:hAnsi="Cambria"/>
          <w:kern w:val="2"/>
          <w:sz w:val="20"/>
          <w:szCs w:val="20"/>
          <w:lang w:val="fr-FR"/>
          <w14:ligatures w14:val="standardContextual"/>
        </w:rPr>
        <w:t xml:space="preserve"> Comité permanent pour la recherche et les statistiques</w:t>
      </w:r>
    </w:p>
    <w:p w14:paraId="5A666058" w14:textId="77777777" w:rsidR="00F22CCE" w:rsidRPr="00FF22DE" w:rsidRDefault="00F22CCE" w:rsidP="00F22CCE">
      <w:pPr>
        <w:widowControl w:val="0"/>
        <w:spacing w:after="0" w:line="240" w:lineRule="auto"/>
        <w:ind w:left="454"/>
        <w:rPr>
          <w:rFonts w:ascii="Cambria" w:hAnsi="Cambria"/>
          <w:b/>
          <w:sz w:val="20"/>
          <w:szCs w:val="20"/>
          <w:lang w:val="fr-FR"/>
        </w:rPr>
      </w:pPr>
      <w:r w:rsidRPr="00FF22DE">
        <w:rPr>
          <w:rFonts w:ascii="Cambria" w:hAnsi="Cambria"/>
          <w:b/>
          <w:kern w:val="2"/>
          <w:sz w:val="20"/>
          <w:szCs w:val="20"/>
          <w:lang w:val="fr-FR"/>
          <w14:ligatures w14:val="standardContextual"/>
        </w:rPr>
        <w:t>TAC</w:t>
      </w:r>
      <w:r w:rsidRPr="00FF22DE">
        <w:rPr>
          <w:rFonts w:ascii="Cambria" w:hAnsi="Cambria"/>
          <w:kern w:val="2"/>
          <w:sz w:val="20"/>
          <w:szCs w:val="20"/>
          <w:lang w:val="fr-FR"/>
          <w14:ligatures w14:val="standardContextual"/>
        </w:rPr>
        <w:t>= Total de prises admissibles</w:t>
      </w:r>
    </w:p>
    <w:p w14:paraId="248AEFA7" w14:textId="77777777" w:rsidR="00F22CCE" w:rsidRPr="00FF22DE" w:rsidRDefault="00F22CCE" w:rsidP="00F22CCE">
      <w:pPr>
        <w:spacing w:after="0" w:line="240" w:lineRule="auto"/>
        <w:ind w:firstLine="454"/>
        <w:jc w:val="both"/>
        <w:rPr>
          <w:rFonts w:ascii="Cambria" w:hAnsi="Cambria"/>
          <w:b/>
          <w:sz w:val="20"/>
          <w:szCs w:val="20"/>
          <w:lang w:val="fr-FR"/>
        </w:rPr>
      </w:pPr>
      <w:r w:rsidRPr="00FF22DE">
        <w:rPr>
          <w:rFonts w:ascii="Cambria" w:hAnsi="Cambria"/>
          <w:b/>
          <w:kern w:val="2"/>
          <w:sz w:val="20"/>
          <w:szCs w:val="20"/>
          <w:lang w:val="fr-FR"/>
          <w14:ligatures w14:val="standardContextual"/>
        </w:rPr>
        <w:t>TRO</w:t>
      </w:r>
      <w:r w:rsidRPr="00FF22DE">
        <w:rPr>
          <w:rFonts w:ascii="Cambria" w:hAnsi="Cambria"/>
          <w:kern w:val="2"/>
          <w:sz w:val="20"/>
          <w:szCs w:val="20"/>
          <w:lang w:val="fr-FR"/>
          <w14:ligatures w14:val="standardContextual"/>
        </w:rPr>
        <w:t>=thonidés tropicaux</w:t>
      </w:r>
    </w:p>
    <w:p w14:paraId="0118B1CA" w14:textId="77777777" w:rsidR="00F22CCE" w:rsidRPr="00FF22DE" w:rsidRDefault="00F22CCE" w:rsidP="00F22CCE">
      <w:pPr>
        <w:spacing w:after="0" w:line="240" w:lineRule="auto"/>
        <w:ind w:left="426" w:hanging="426"/>
        <w:contextualSpacing/>
        <w:jc w:val="both"/>
        <w:rPr>
          <w:rFonts w:ascii="Cambria" w:eastAsia="Cambria" w:hAnsi="Cambria" w:cs="Cambria"/>
          <w:b/>
          <w:sz w:val="20"/>
          <w:szCs w:val="20"/>
          <w:lang w:val="fr-FR"/>
        </w:rPr>
      </w:pPr>
    </w:p>
    <w:p w14:paraId="2B6936E0" w14:textId="77777777" w:rsidR="00F22CCE" w:rsidRPr="00FF22DE" w:rsidRDefault="00F22CCE" w:rsidP="00F22CCE">
      <w:pPr>
        <w:widowControl w:val="0"/>
        <w:spacing w:after="0" w:line="240" w:lineRule="auto"/>
        <w:rPr>
          <w:rFonts w:ascii="Cambria" w:hAnsi="Cambria"/>
          <w:kern w:val="2"/>
          <w:sz w:val="16"/>
          <w:szCs w:val="16"/>
          <w:lang w:val="fr-FR"/>
          <w14:ligatures w14:val="standardContextual"/>
        </w:rPr>
      </w:pPr>
    </w:p>
    <w:p w14:paraId="7E6AF475" w14:textId="77777777" w:rsidR="00F22CCE" w:rsidRPr="00FF22DE" w:rsidRDefault="00F22CCE" w:rsidP="00F22CCE">
      <w:pPr>
        <w:widowControl w:val="0"/>
        <w:spacing w:after="0" w:line="240" w:lineRule="auto"/>
        <w:rPr>
          <w:rFonts w:ascii="Cambria" w:hAnsi="Cambria"/>
          <w:kern w:val="2"/>
          <w:sz w:val="16"/>
          <w:szCs w:val="16"/>
          <w:lang w:val="fr-FR"/>
          <w14:ligatures w14:val="standardContextual"/>
        </w:rPr>
      </w:pPr>
    </w:p>
    <w:p w14:paraId="683123FA" w14:textId="77777777" w:rsidR="00F22CCE" w:rsidRPr="00FF22DE" w:rsidRDefault="00F22CCE" w:rsidP="00F22CCE">
      <w:pPr>
        <w:widowControl w:val="0"/>
        <w:spacing w:after="0" w:line="240" w:lineRule="auto"/>
        <w:rPr>
          <w:rFonts w:ascii="Cambria" w:hAnsi="Cambria"/>
          <w:kern w:val="2"/>
          <w:sz w:val="16"/>
          <w:szCs w:val="16"/>
          <w:lang w:val="fr-FR"/>
          <w14:ligatures w14:val="standardContextual"/>
        </w:rPr>
      </w:pPr>
    </w:p>
    <w:p w14:paraId="403E0C9B" w14:textId="77777777" w:rsidR="00F22CCE" w:rsidRPr="00FF22DE" w:rsidRDefault="00F22CCE" w:rsidP="00F22CCE">
      <w:pPr>
        <w:widowControl w:val="0"/>
        <w:spacing w:after="0" w:line="240" w:lineRule="auto"/>
        <w:rPr>
          <w:rFonts w:ascii="Cambria" w:hAnsi="Cambria"/>
          <w:kern w:val="2"/>
          <w:sz w:val="16"/>
          <w:szCs w:val="16"/>
          <w:lang w:val="fr-FR"/>
          <w14:ligatures w14:val="standardContextual"/>
        </w:rPr>
      </w:pPr>
    </w:p>
    <w:p w14:paraId="27766788" w14:textId="77777777" w:rsidR="00F22CCE" w:rsidRPr="00FF22DE" w:rsidRDefault="00F22CCE" w:rsidP="00F22CCE">
      <w:pPr>
        <w:widowControl w:val="0"/>
        <w:spacing w:after="0" w:line="240" w:lineRule="auto"/>
        <w:rPr>
          <w:rFonts w:ascii="Cambria" w:hAnsi="Cambria"/>
          <w:kern w:val="2"/>
          <w:sz w:val="16"/>
          <w:szCs w:val="16"/>
          <w:lang w:val="fr-FR"/>
          <w14:ligatures w14:val="standardContextual"/>
        </w:rPr>
      </w:pPr>
    </w:p>
    <w:p w14:paraId="046EA25A" w14:textId="77777777" w:rsidR="00F22CCE" w:rsidRPr="00FF22DE" w:rsidRDefault="00F22CCE" w:rsidP="00F22CCE">
      <w:pPr>
        <w:widowControl w:val="0"/>
        <w:spacing w:after="0" w:line="240" w:lineRule="auto"/>
        <w:rPr>
          <w:rFonts w:ascii="Cambria" w:hAnsi="Cambria"/>
          <w:kern w:val="2"/>
          <w:sz w:val="16"/>
          <w:szCs w:val="16"/>
          <w:lang w:val="fr-FR"/>
          <w14:ligatures w14:val="standardContextual"/>
        </w:rPr>
      </w:pPr>
    </w:p>
    <w:p w14:paraId="23571749" w14:textId="77777777" w:rsidR="00F22CCE" w:rsidRPr="00FF22DE" w:rsidRDefault="00F22CCE" w:rsidP="00F22CCE">
      <w:pPr>
        <w:widowControl w:val="0"/>
        <w:spacing w:after="0" w:line="240" w:lineRule="auto"/>
        <w:rPr>
          <w:rFonts w:ascii="Cambria" w:hAnsi="Cambria"/>
          <w:kern w:val="2"/>
          <w:sz w:val="16"/>
          <w:szCs w:val="16"/>
          <w:lang w:val="fr-FR"/>
          <w14:ligatures w14:val="standardContextual"/>
        </w:rPr>
      </w:pPr>
    </w:p>
    <w:p w14:paraId="0DAABEE0" w14:textId="77777777" w:rsidR="00FB70EF" w:rsidRPr="00F22CCE" w:rsidRDefault="00FB70EF">
      <w:pPr>
        <w:rPr>
          <w:lang w:val="fr-FR"/>
        </w:rPr>
      </w:pPr>
    </w:p>
    <w:sectPr w:rsidR="00FB70EF" w:rsidRPr="00F22CCE" w:rsidSect="00F22CC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72E08" w14:textId="77777777" w:rsidR="008A7F03" w:rsidRDefault="008A7F03">
      <w:pPr>
        <w:spacing w:after="0" w:line="240" w:lineRule="auto"/>
      </w:pPr>
      <w:r>
        <w:separator/>
      </w:r>
    </w:p>
  </w:endnote>
  <w:endnote w:type="continuationSeparator" w:id="0">
    <w:p w14:paraId="5C370D7F" w14:textId="77777777" w:rsidR="008A7F03" w:rsidRDefault="008A7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862043"/>
      <w:docPartObj>
        <w:docPartGallery w:val="Page Numbers (Bottom of Page)"/>
        <w:docPartUnique/>
      </w:docPartObj>
    </w:sdtPr>
    <w:sdtEndPr>
      <w:rPr>
        <w:noProof/>
      </w:rPr>
    </w:sdtEndPr>
    <w:sdtContent>
      <w:p w14:paraId="3A41A1F2" w14:textId="77777777" w:rsidR="00F22CCE" w:rsidRPr="00410A7D" w:rsidRDefault="00F22CCE" w:rsidP="00410A7D">
        <w:pPr>
          <w:pStyle w:val="Footer"/>
          <w:jc w:val="center"/>
        </w:pPr>
        <w:r w:rsidRPr="00410A7D">
          <w:rPr>
            <w:rFonts w:ascii="Cambria" w:hAnsi="Cambria"/>
            <w:sz w:val="20"/>
            <w:szCs w:val="20"/>
          </w:rPr>
          <w:fldChar w:fldCharType="begin"/>
        </w:r>
        <w:r w:rsidRPr="00410A7D">
          <w:rPr>
            <w:rFonts w:ascii="Cambria" w:hAnsi="Cambria"/>
            <w:sz w:val="20"/>
            <w:szCs w:val="20"/>
          </w:rPr>
          <w:instrText xml:space="preserve"> PAGE   \* MERGEFORMAT </w:instrText>
        </w:r>
        <w:r w:rsidRPr="00410A7D">
          <w:rPr>
            <w:rFonts w:ascii="Cambria" w:hAnsi="Cambria"/>
            <w:sz w:val="20"/>
            <w:szCs w:val="20"/>
          </w:rPr>
          <w:fldChar w:fldCharType="separate"/>
        </w:r>
        <w:r w:rsidRPr="00410A7D">
          <w:rPr>
            <w:rFonts w:ascii="Cambria" w:hAnsi="Cambria"/>
            <w:noProof/>
            <w:sz w:val="20"/>
            <w:szCs w:val="20"/>
          </w:rPr>
          <w:t>2</w:t>
        </w:r>
        <w:r w:rsidRPr="00410A7D">
          <w:rPr>
            <w:rFonts w:ascii="Cambria" w:hAnsi="Cambria"/>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6C5E" w14:textId="30B4A24B" w:rsidR="00F22CCE" w:rsidRPr="00392648" w:rsidRDefault="002B5B5D" w:rsidP="00392648">
    <w:pPr>
      <w:tabs>
        <w:tab w:val="center" w:pos="4535"/>
        <w:tab w:val="center" w:pos="4680"/>
        <w:tab w:val="left" w:pos="6150"/>
        <w:tab w:val="right" w:pos="9360"/>
      </w:tabs>
      <w:spacing w:after="0" w:line="240" w:lineRule="auto"/>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392648" w:rsidRPr="00713AD4">
          <w:rPr>
            <w:rFonts w:ascii="Cambria" w:eastAsia="Calibri" w:hAnsi="Cambria" w:cs="Calibri"/>
            <w:sz w:val="20"/>
          </w:rPr>
          <w:fldChar w:fldCharType="begin"/>
        </w:r>
        <w:r w:rsidR="00392648" w:rsidRPr="00713AD4">
          <w:rPr>
            <w:rFonts w:ascii="Cambria" w:eastAsia="Calibri" w:hAnsi="Cambria" w:cs="Calibri"/>
            <w:sz w:val="20"/>
          </w:rPr>
          <w:instrText xml:space="preserve"> PAGE </w:instrText>
        </w:r>
        <w:r w:rsidR="00392648" w:rsidRPr="00713AD4">
          <w:rPr>
            <w:rFonts w:ascii="Cambria" w:eastAsia="Calibri" w:hAnsi="Cambria" w:cs="Calibri"/>
            <w:sz w:val="20"/>
          </w:rPr>
          <w:fldChar w:fldCharType="separate"/>
        </w:r>
        <w:r w:rsidR="00392648">
          <w:rPr>
            <w:rFonts w:ascii="Cambria" w:eastAsia="Calibri" w:hAnsi="Cambria" w:cs="Calibri"/>
            <w:sz w:val="20"/>
          </w:rPr>
          <w:t>1</w:t>
        </w:r>
        <w:r w:rsidR="00392648" w:rsidRPr="00713AD4">
          <w:rPr>
            <w:rFonts w:ascii="Cambria" w:eastAsia="Calibri" w:hAnsi="Cambria" w:cs="Calibri"/>
            <w:sz w:val="20"/>
          </w:rPr>
          <w:fldChar w:fldCharType="end"/>
        </w:r>
        <w:r w:rsidR="00392648">
          <w:rPr>
            <w:rFonts w:ascii="Cambria" w:hAnsi="Cambria"/>
            <w:sz w:val="20"/>
          </w:rPr>
          <w:t xml:space="preserve"> / </w:t>
        </w:r>
        <w:r w:rsidR="00392648" w:rsidRPr="00713AD4">
          <w:rPr>
            <w:rFonts w:ascii="Cambria" w:eastAsia="Calibri" w:hAnsi="Cambria" w:cs="Calibri"/>
            <w:sz w:val="20"/>
          </w:rPr>
          <w:fldChar w:fldCharType="begin"/>
        </w:r>
        <w:r w:rsidR="00392648" w:rsidRPr="00713AD4">
          <w:rPr>
            <w:rFonts w:ascii="Cambria" w:eastAsia="Calibri" w:hAnsi="Cambria" w:cs="Calibri"/>
            <w:sz w:val="20"/>
          </w:rPr>
          <w:instrText xml:space="preserve"> NUMPAGES  </w:instrText>
        </w:r>
        <w:r w:rsidR="00392648" w:rsidRPr="00713AD4">
          <w:rPr>
            <w:rFonts w:ascii="Cambria" w:eastAsia="Calibri" w:hAnsi="Cambria" w:cs="Calibri"/>
            <w:sz w:val="20"/>
          </w:rPr>
          <w:fldChar w:fldCharType="separate"/>
        </w:r>
        <w:r w:rsidR="00392648">
          <w:rPr>
            <w:rFonts w:ascii="Cambria" w:eastAsia="Calibri" w:hAnsi="Cambria" w:cs="Calibri"/>
            <w:sz w:val="20"/>
          </w:rPr>
          <w:t>5</w:t>
        </w:r>
        <w:r w:rsidR="00392648" w:rsidRPr="00713AD4">
          <w:rPr>
            <w:rFonts w:ascii="Cambria" w:eastAsia="Calibri" w:hAnsi="Cambria" w:cs="Calibri"/>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E9E7" w14:textId="77777777" w:rsidR="00392648" w:rsidRDefault="00392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70A7" w14:textId="77777777" w:rsidR="008A7F03" w:rsidRDefault="008A7F03">
      <w:pPr>
        <w:spacing w:after="0" w:line="240" w:lineRule="auto"/>
      </w:pPr>
      <w:r>
        <w:separator/>
      </w:r>
    </w:p>
  </w:footnote>
  <w:footnote w:type="continuationSeparator" w:id="0">
    <w:p w14:paraId="538138F6" w14:textId="77777777" w:rsidR="008A7F03" w:rsidRDefault="008A7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B546" w14:textId="77777777" w:rsidR="00392648" w:rsidRDefault="00392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5E32" w14:textId="0D8DDBD6" w:rsidR="00136DCA" w:rsidRPr="00136DCA" w:rsidRDefault="00392648" w:rsidP="00136DCA">
    <w:pPr>
      <w:tabs>
        <w:tab w:val="center" w:pos="4680"/>
        <w:tab w:val="left" w:pos="6520"/>
        <w:tab w:val="right" w:pos="9360"/>
        <w:tab w:val="right" w:pos="14240"/>
      </w:tabs>
      <w:suppressAutoHyphens w:val="0"/>
      <w:autoSpaceDN/>
      <w:spacing w:after="0" w:line="240" w:lineRule="auto"/>
      <w:jc w:val="right"/>
      <w:rPr>
        <w:rFonts w:ascii="Cambria" w:eastAsia="Calibri" w:hAnsi="Cambria"/>
        <w:b/>
        <w:bCs/>
        <w:kern w:val="0"/>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b/>
        <w:bCs/>
        <w:kern w:val="0"/>
        <w:sz w:val="20"/>
        <w:szCs w:val="20"/>
      </w:rPr>
      <w:t>PLE</w:t>
    </w:r>
    <w:r w:rsidR="00136DCA" w:rsidRPr="00136DCA">
      <w:rPr>
        <w:rFonts w:ascii="Cambria" w:eastAsia="Calibri" w:hAnsi="Cambria"/>
        <w:b/>
        <w:bCs/>
        <w:kern w:val="0"/>
        <w:sz w:val="20"/>
        <w:szCs w:val="20"/>
      </w:rPr>
      <w:t>_</w:t>
    </w:r>
    <w:r>
      <w:rPr>
        <w:rFonts w:ascii="Cambria" w:eastAsia="Calibri" w:hAnsi="Cambria"/>
        <w:b/>
        <w:bCs/>
        <w:kern w:val="0"/>
        <w:sz w:val="20"/>
        <w:szCs w:val="20"/>
      </w:rPr>
      <w:t>108</w:t>
    </w:r>
    <w:r w:rsidR="00136DCA" w:rsidRPr="00136DCA">
      <w:rPr>
        <w:rFonts w:ascii="Cambria" w:eastAsia="Calibri" w:hAnsi="Cambria"/>
        <w:b/>
        <w:bCs/>
        <w:kern w:val="0"/>
        <w:sz w:val="20"/>
        <w:szCs w:val="20"/>
      </w:rPr>
      <w:t>/2025</w:t>
    </w:r>
  </w:p>
  <w:p w14:paraId="5F251506" w14:textId="3726FDD7" w:rsidR="00F22CCE" w:rsidRPr="00136DCA" w:rsidRDefault="00136DCA" w:rsidP="00136DCA">
    <w:pPr>
      <w:tabs>
        <w:tab w:val="left" w:pos="7320"/>
      </w:tabs>
      <w:suppressAutoHyphens w:val="0"/>
      <w:autoSpaceDN/>
      <w:spacing w:after="0" w:line="240" w:lineRule="exact"/>
      <w:jc w:val="right"/>
      <w:rPr>
        <w:rFonts w:ascii="Cambria" w:eastAsia="Times New Roman" w:hAnsi="Cambria"/>
        <w:b/>
        <w:bCs/>
        <w:kern w:val="0"/>
        <w:sz w:val="16"/>
        <w:szCs w:val="16"/>
        <w:lang w:val="es-ES_tradnl"/>
      </w:rPr>
    </w:pPr>
    <w:r w:rsidRPr="00136DCA">
      <w:rPr>
        <w:rFonts w:ascii="Cambria" w:eastAsia="Times New Roman" w:hAnsi="Cambria"/>
        <w:b/>
        <w:bCs/>
        <w:kern w:val="0"/>
        <w:sz w:val="16"/>
        <w:szCs w:val="16"/>
        <w:lang w:val="es-ES_tradnl"/>
      </w:rPr>
      <w:fldChar w:fldCharType="begin"/>
    </w:r>
    <w:r w:rsidRPr="00136DCA">
      <w:rPr>
        <w:rFonts w:ascii="Cambria" w:eastAsia="Times New Roman" w:hAnsi="Cambria"/>
        <w:b/>
        <w:bCs/>
        <w:kern w:val="0"/>
        <w:sz w:val="16"/>
        <w:szCs w:val="16"/>
        <w:lang w:val="es-ES_tradnl"/>
      </w:rPr>
      <w:instrText xml:space="preserve"> TIME \@ "dd/MM/yyyy H:mm" </w:instrText>
    </w:r>
    <w:r w:rsidRPr="00136DCA">
      <w:rPr>
        <w:rFonts w:ascii="Cambria" w:eastAsia="Times New Roman" w:hAnsi="Cambria"/>
        <w:b/>
        <w:bCs/>
        <w:kern w:val="0"/>
        <w:sz w:val="16"/>
        <w:szCs w:val="16"/>
        <w:lang w:val="es-ES_tradnl"/>
      </w:rPr>
      <w:fldChar w:fldCharType="separate"/>
    </w:r>
    <w:r w:rsidR="002B5B5D">
      <w:rPr>
        <w:rFonts w:ascii="Cambria" w:eastAsia="Times New Roman" w:hAnsi="Cambria"/>
        <w:b/>
        <w:bCs/>
        <w:noProof/>
        <w:kern w:val="0"/>
        <w:sz w:val="16"/>
        <w:szCs w:val="16"/>
        <w:lang w:val="es-ES_tradnl"/>
      </w:rPr>
      <w:t>23/10/2025 12:12</w:t>
    </w:r>
    <w:r w:rsidRPr="00136DCA">
      <w:rPr>
        <w:rFonts w:ascii="Cambria" w:eastAsia="Times New Roman" w:hAnsi="Cambria"/>
        <w:b/>
        <w:bCs/>
        <w:kern w:val="0"/>
        <w:sz w:val="16"/>
        <w:szCs w:val="16"/>
        <w:lang w:val="es-ES_tradnl"/>
      </w:rPr>
      <w:fldChar w:fldCharType="end"/>
    </w:r>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C2AF" w14:textId="77777777" w:rsidR="00392648" w:rsidRDefault="00392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D29D6"/>
    <w:multiLevelType w:val="multilevel"/>
    <w:tmpl w:val="871CC77E"/>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65985710"/>
    <w:multiLevelType w:val="hybridMultilevel"/>
    <w:tmpl w:val="6C98A4B4"/>
    <w:lvl w:ilvl="0" w:tplc="75C68D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BD1232"/>
    <w:multiLevelType w:val="hybridMultilevel"/>
    <w:tmpl w:val="C0061842"/>
    <w:lvl w:ilvl="0" w:tplc="C18487D0">
      <w:numFmt w:val="bullet"/>
      <w:lvlText w:val="-"/>
      <w:lvlJc w:val="left"/>
      <w:pPr>
        <w:ind w:left="0" w:firstLine="288"/>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6483">
    <w:abstractNumId w:val="0"/>
  </w:num>
  <w:num w:numId="2" w16cid:durableId="771629483">
    <w:abstractNumId w:val="1"/>
  </w:num>
  <w:num w:numId="3" w16cid:durableId="1621380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CE"/>
    <w:rsid w:val="00136DCA"/>
    <w:rsid w:val="002526A5"/>
    <w:rsid w:val="002B5B5D"/>
    <w:rsid w:val="002D0BED"/>
    <w:rsid w:val="0035289C"/>
    <w:rsid w:val="00363144"/>
    <w:rsid w:val="00392648"/>
    <w:rsid w:val="005442B9"/>
    <w:rsid w:val="00581EC5"/>
    <w:rsid w:val="0080394C"/>
    <w:rsid w:val="00805940"/>
    <w:rsid w:val="008A7F03"/>
    <w:rsid w:val="00A61043"/>
    <w:rsid w:val="00E12F36"/>
    <w:rsid w:val="00EC4775"/>
    <w:rsid w:val="00F22CCE"/>
    <w:rsid w:val="00FB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F34C"/>
  <w15:chartTrackingRefBased/>
  <w15:docId w15:val="{EE5176D3-05D4-438F-8C5F-10716C35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CCE"/>
    <w:pPr>
      <w:suppressAutoHyphens/>
      <w:autoSpaceDN w:val="0"/>
      <w:spacing w:line="254" w:lineRule="auto"/>
    </w:pPr>
    <w:rPr>
      <w:rFonts w:ascii="Aptos" w:eastAsia="Aptos" w:hAnsi="Aptos" w:cs="Times New Roman"/>
      <w:kern w:val="3"/>
      <w:sz w:val="22"/>
      <w:szCs w:val="22"/>
      <w14:ligatures w14:val="none"/>
    </w:rPr>
  </w:style>
  <w:style w:type="paragraph" w:styleId="Heading1">
    <w:name w:val="heading 1"/>
    <w:basedOn w:val="Normal"/>
    <w:next w:val="Normal"/>
    <w:link w:val="Heading1Char"/>
    <w:uiPriority w:val="9"/>
    <w:qFormat/>
    <w:rsid w:val="00F22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CCE"/>
    <w:rPr>
      <w:rFonts w:eastAsiaTheme="majorEastAsia" w:cstheme="majorBidi"/>
      <w:color w:val="272727" w:themeColor="text1" w:themeTint="D8"/>
    </w:rPr>
  </w:style>
  <w:style w:type="paragraph" w:styleId="Title">
    <w:name w:val="Title"/>
    <w:basedOn w:val="Normal"/>
    <w:next w:val="Normal"/>
    <w:link w:val="TitleChar"/>
    <w:uiPriority w:val="10"/>
    <w:qFormat/>
    <w:rsid w:val="00F22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CCE"/>
    <w:pPr>
      <w:spacing w:before="160"/>
      <w:jc w:val="center"/>
    </w:pPr>
    <w:rPr>
      <w:i/>
      <w:iCs/>
      <w:color w:val="404040" w:themeColor="text1" w:themeTint="BF"/>
    </w:rPr>
  </w:style>
  <w:style w:type="character" w:customStyle="1" w:styleId="QuoteChar">
    <w:name w:val="Quote Char"/>
    <w:basedOn w:val="DefaultParagraphFont"/>
    <w:link w:val="Quote"/>
    <w:uiPriority w:val="29"/>
    <w:rsid w:val="00F22CCE"/>
    <w:rPr>
      <w:i/>
      <w:iCs/>
      <w:color w:val="404040" w:themeColor="text1" w:themeTint="BF"/>
    </w:rPr>
  </w:style>
  <w:style w:type="paragraph" w:styleId="ListParagraph">
    <w:name w:val="List Paragraph"/>
    <w:basedOn w:val="Normal"/>
    <w:uiPriority w:val="34"/>
    <w:qFormat/>
    <w:rsid w:val="00F22CCE"/>
    <w:pPr>
      <w:ind w:left="720"/>
      <w:contextualSpacing/>
    </w:pPr>
  </w:style>
  <w:style w:type="character" w:styleId="IntenseEmphasis">
    <w:name w:val="Intense Emphasis"/>
    <w:basedOn w:val="DefaultParagraphFont"/>
    <w:uiPriority w:val="21"/>
    <w:qFormat/>
    <w:rsid w:val="00F22CCE"/>
    <w:rPr>
      <w:i/>
      <w:iCs/>
      <w:color w:val="0F4761" w:themeColor="accent1" w:themeShade="BF"/>
    </w:rPr>
  </w:style>
  <w:style w:type="paragraph" w:styleId="IntenseQuote">
    <w:name w:val="Intense Quote"/>
    <w:basedOn w:val="Normal"/>
    <w:next w:val="Normal"/>
    <w:link w:val="IntenseQuoteChar"/>
    <w:uiPriority w:val="30"/>
    <w:qFormat/>
    <w:rsid w:val="00F22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CCE"/>
    <w:rPr>
      <w:i/>
      <w:iCs/>
      <w:color w:val="0F4761" w:themeColor="accent1" w:themeShade="BF"/>
    </w:rPr>
  </w:style>
  <w:style w:type="character" w:styleId="IntenseReference">
    <w:name w:val="Intense Reference"/>
    <w:basedOn w:val="DefaultParagraphFont"/>
    <w:uiPriority w:val="32"/>
    <w:qFormat/>
    <w:rsid w:val="00F22CCE"/>
    <w:rPr>
      <w:b/>
      <w:bCs/>
      <w:smallCaps/>
      <w:color w:val="0F4761" w:themeColor="accent1" w:themeShade="BF"/>
      <w:spacing w:val="5"/>
    </w:rPr>
  </w:style>
  <w:style w:type="paragraph" w:styleId="Footer">
    <w:name w:val="footer"/>
    <w:basedOn w:val="Normal"/>
    <w:link w:val="FooterChar"/>
    <w:uiPriority w:val="99"/>
    <w:unhideWhenUsed/>
    <w:rsid w:val="00F22CCE"/>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22CCE"/>
    <w:rPr>
      <w:rFonts w:ascii="Aptos" w:eastAsia="Aptos" w:hAnsi="Aptos" w:cs="Times New Roman"/>
      <w:kern w:val="3"/>
      <w:sz w:val="22"/>
      <w:szCs w:val="22"/>
      <w14:ligatures w14:val="none"/>
    </w:rPr>
  </w:style>
  <w:style w:type="paragraph" w:styleId="Header">
    <w:name w:val="header"/>
    <w:basedOn w:val="Normal"/>
    <w:link w:val="HeaderChar"/>
    <w:uiPriority w:val="99"/>
    <w:unhideWhenUsed/>
    <w:rsid w:val="0013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DCA"/>
    <w:rPr>
      <w:rFonts w:ascii="Aptos" w:eastAsia="Aptos" w:hAnsi="Aptos" w:cs="Times New Roman"/>
      <w:kern w:val="3"/>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15-07-f.pdf" TargetMode="External"/><Relationship Id="rId13" Type="http://schemas.openxmlformats.org/officeDocument/2006/relationships/footer" Target="footer2.xml"/><Relationship Id="rId18" Type="http://schemas.openxmlformats.org/officeDocument/2006/relationships/hyperlink" Target="https://www.iccat.int/Documents/Recs/compendiopdf-f/2021-04-f.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ccat.int/Documents/Recs/compendiopdf-f/2015-07-f.pdf" TargetMode="External"/><Relationship Id="rId12" Type="http://schemas.openxmlformats.org/officeDocument/2006/relationships/footer" Target="footer1.xml"/><Relationship Id="rId17" Type="http://schemas.openxmlformats.org/officeDocument/2006/relationships/hyperlink" Target="https://www.iccat.int/Documents/Recs/compendiopdf-f/2023-07-f.pdf" TargetMode="External"/><Relationship Id="rId2" Type="http://schemas.openxmlformats.org/officeDocument/2006/relationships/styles" Target="styles.xml"/><Relationship Id="rId16" Type="http://schemas.openxmlformats.org/officeDocument/2006/relationships/hyperlink" Target="https://www.iccat.int/Documents/Recs/compendiopdf-f/2022-09-f.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iccat.int/Documents/Recs/compendiopdf-f/2021-04-f.pdf" TargetMode="External"/><Relationship Id="rId4" Type="http://schemas.openxmlformats.org/officeDocument/2006/relationships/webSettings" Target="webSettings.xml"/><Relationship Id="rId9" Type="http://schemas.openxmlformats.org/officeDocument/2006/relationships/hyperlink" Target="https://www.iccat.int/Documents/Recs/compendiopdf-f/2015-07-f.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2216</Words>
  <Characters>12634</Characters>
  <Application>Microsoft Office Word</Application>
  <DocSecurity>0</DocSecurity>
  <Lines>105</Lines>
  <Paragraphs>29</Paragraphs>
  <ScaleCrop>false</ScaleCrop>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de Andrés</dc:creator>
  <cp:keywords/>
  <dc:description/>
  <cp:lastModifiedBy>Marisa de Andrés</cp:lastModifiedBy>
  <cp:revision>12</cp:revision>
  <dcterms:created xsi:type="dcterms:W3CDTF">2025-10-22T14:01:00Z</dcterms:created>
  <dcterms:modified xsi:type="dcterms:W3CDTF">2025-10-23T10:13:00Z</dcterms:modified>
</cp:coreProperties>
</file>