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80871" w14:textId="77777777" w:rsidR="00E158A1" w:rsidRPr="00F94C23" w:rsidRDefault="003A5EC9" w:rsidP="00E312DC">
      <w:pPr>
        <w:pStyle w:val="Heading1"/>
        <w:spacing w:before="91"/>
        <w:ind w:left="0" w:right="-1"/>
        <w:jc w:val="right"/>
      </w:pPr>
      <w:r w:rsidRPr="00F94C23">
        <w:rPr>
          <w:color w:val="231F20"/>
          <w:spacing w:val="-2"/>
          <w:w w:val="105"/>
        </w:rPr>
        <w:t>Original:</w:t>
      </w:r>
      <w:r w:rsidRPr="00F94C23">
        <w:rPr>
          <w:color w:val="231F20"/>
          <w:spacing w:val="6"/>
          <w:w w:val="105"/>
        </w:rPr>
        <w:t xml:space="preserve"> </w:t>
      </w:r>
      <w:r w:rsidRPr="00F94C23">
        <w:rPr>
          <w:color w:val="231F20"/>
          <w:spacing w:val="-2"/>
          <w:w w:val="105"/>
        </w:rPr>
        <w:t>English/Spanish</w:t>
      </w:r>
    </w:p>
    <w:p w14:paraId="75D88462" w14:textId="77777777" w:rsidR="00E158A1" w:rsidRPr="00F94C23" w:rsidRDefault="00E158A1">
      <w:pPr>
        <w:pStyle w:val="BodyText"/>
        <w:spacing w:before="29"/>
        <w:rPr>
          <w:b/>
        </w:rPr>
      </w:pPr>
    </w:p>
    <w:p w14:paraId="0E5B9053" w14:textId="77777777" w:rsidR="00E158A1" w:rsidRPr="00F94C23" w:rsidRDefault="003A5EC9">
      <w:pPr>
        <w:ind w:left="2" w:right="2"/>
        <w:jc w:val="center"/>
        <w:rPr>
          <w:b/>
          <w:sz w:val="18"/>
        </w:rPr>
      </w:pPr>
      <w:bookmarkStart w:id="0" w:name="_Hlk209533758"/>
      <w:r w:rsidRPr="00F94C23">
        <w:rPr>
          <w:b/>
          <w:color w:val="231F20"/>
          <w:spacing w:val="-2"/>
          <w:w w:val="105"/>
          <w:sz w:val="18"/>
        </w:rPr>
        <w:t>Streamlining</w:t>
      </w:r>
      <w:r w:rsidRPr="00F94C23">
        <w:rPr>
          <w:b/>
          <w:color w:val="231F20"/>
          <w:spacing w:val="-1"/>
          <w:w w:val="105"/>
          <w:sz w:val="18"/>
        </w:rPr>
        <w:t xml:space="preserve"> </w:t>
      </w:r>
      <w:r w:rsidRPr="00F94C23">
        <w:rPr>
          <w:b/>
          <w:color w:val="231F20"/>
          <w:spacing w:val="-2"/>
          <w:w w:val="105"/>
          <w:sz w:val="18"/>
        </w:rPr>
        <w:t>of</w:t>
      </w:r>
      <w:r w:rsidRPr="00F94C23">
        <w:rPr>
          <w:b/>
          <w:color w:val="231F20"/>
          <w:spacing w:val="3"/>
          <w:w w:val="105"/>
          <w:sz w:val="18"/>
        </w:rPr>
        <w:t xml:space="preserve"> </w:t>
      </w:r>
      <w:r w:rsidRPr="00F94C23">
        <w:rPr>
          <w:b/>
          <w:color w:val="231F20"/>
          <w:spacing w:val="-2"/>
          <w:w w:val="105"/>
          <w:sz w:val="18"/>
        </w:rPr>
        <w:t>ICCAT</w:t>
      </w:r>
      <w:r w:rsidRPr="00F94C23">
        <w:rPr>
          <w:b/>
          <w:color w:val="231F20"/>
          <w:spacing w:val="3"/>
          <w:w w:val="105"/>
          <w:sz w:val="18"/>
        </w:rPr>
        <w:t xml:space="preserve"> </w:t>
      </w:r>
      <w:r w:rsidRPr="00F94C23">
        <w:rPr>
          <w:b/>
          <w:color w:val="231F20"/>
          <w:spacing w:val="-2"/>
          <w:w w:val="105"/>
          <w:sz w:val="18"/>
        </w:rPr>
        <w:t>conservation</w:t>
      </w:r>
      <w:r w:rsidRPr="00F94C23">
        <w:rPr>
          <w:b/>
          <w:color w:val="231F20"/>
          <w:spacing w:val="3"/>
          <w:w w:val="105"/>
          <w:sz w:val="18"/>
        </w:rPr>
        <w:t xml:space="preserve"> </w:t>
      </w:r>
      <w:r w:rsidRPr="00F94C23">
        <w:rPr>
          <w:b/>
          <w:color w:val="231F20"/>
          <w:spacing w:val="-2"/>
          <w:w w:val="105"/>
          <w:sz w:val="18"/>
        </w:rPr>
        <w:t>and</w:t>
      </w:r>
      <w:r w:rsidRPr="00F94C23">
        <w:rPr>
          <w:b/>
          <w:color w:val="231F20"/>
          <w:spacing w:val="1"/>
          <w:w w:val="105"/>
          <w:sz w:val="18"/>
        </w:rPr>
        <w:t xml:space="preserve"> </w:t>
      </w:r>
      <w:r w:rsidRPr="00F94C23">
        <w:rPr>
          <w:b/>
          <w:color w:val="231F20"/>
          <w:spacing w:val="-2"/>
          <w:w w:val="105"/>
          <w:sz w:val="18"/>
        </w:rPr>
        <w:t>management</w:t>
      </w:r>
      <w:r w:rsidRPr="00F94C23">
        <w:rPr>
          <w:b/>
          <w:color w:val="231F20"/>
          <w:w w:val="105"/>
          <w:sz w:val="18"/>
        </w:rPr>
        <w:t xml:space="preserve"> </w:t>
      </w:r>
      <w:r w:rsidRPr="00F94C23">
        <w:rPr>
          <w:b/>
          <w:color w:val="231F20"/>
          <w:spacing w:val="-2"/>
          <w:w w:val="105"/>
          <w:sz w:val="18"/>
        </w:rPr>
        <w:t>measures</w:t>
      </w:r>
    </w:p>
    <w:bookmarkEnd w:id="0"/>
    <w:p w14:paraId="69BC8935" w14:textId="77777777" w:rsidR="00E158A1" w:rsidRPr="00F94C23" w:rsidRDefault="003A5EC9">
      <w:pPr>
        <w:spacing w:before="15"/>
        <w:ind w:left="2"/>
        <w:jc w:val="center"/>
        <w:rPr>
          <w:i/>
          <w:sz w:val="18"/>
        </w:rPr>
      </w:pPr>
      <w:r w:rsidRPr="00F94C23">
        <w:rPr>
          <w:i/>
          <w:color w:val="231F20"/>
          <w:spacing w:val="-4"/>
          <w:w w:val="105"/>
          <w:sz w:val="18"/>
        </w:rPr>
        <w:t xml:space="preserve">ICCAT </w:t>
      </w:r>
      <w:r w:rsidRPr="00F94C23">
        <w:rPr>
          <w:i/>
          <w:color w:val="231F20"/>
          <w:spacing w:val="-2"/>
          <w:w w:val="105"/>
          <w:sz w:val="18"/>
        </w:rPr>
        <w:t>Secretariat</w:t>
      </w:r>
    </w:p>
    <w:p w14:paraId="00E893EB" w14:textId="77777777" w:rsidR="00E158A1" w:rsidRPr="00F94C23" w:rsidRDefault="00E158A1" w:rsidP="00BE280B">
      <w:pPr>
        <w:pStyle w:val="BodyText"/>
        <w:spacing w:before="29"/>
        <w:jc w:val="both"/>
        <w:rPr>
          <w:i/>
        </w:rPr>
      </w:pPr>
    </w:p>
    <w:p w14:paraId="757F53CB" w14:textId="4CACB293" w:rsidR="00E158A1" w:rsidRPr="00F94C23" w:rsidRDefault="003A5EC9" w:rsidP="00BE280B">
      <w:pPr>
        <w:pStyle w:val="Heading1"/>
        <w:jc w:val="both"/>
        <w:rPr>
          <w:sz w:val="20"/>
          <w:szCs w:val="20"/>
        </w:rPr>
      </w:pPr>
      <w:r w:rsidRPr="00F94C23">
        <w:rPr>
          <w:color w:val="231F20"/>
          <w:sz w:val="20"/>
          <w:szCs w:val="20"/>
        </w:rPr>
        <w:t>Measures which were repealed and/or replaced by measures adopted in 202</w:t>
      </w:r>
      <w:r w:rsidR="00DF1A51" w:rsidRPr="00F94C23">
        <w:rPr>
          <w:color w:val="231F20"/>
          <w:sz w:val="20"/>
          <w:szCs w:val="20"/>
        </w:rPr>
        <w:t>4</w:t>
      </w:r>
    </w:p>
    <w:p w14:paraId="30BE8025" w14:textId="77777777" w:rsidR="00E158A1" w:rsidRPr="00F94C23" w:rsidRDefault="00E158A1" w:rsidP="00BE280B">
      <w:pPr>
        <w:pStyle w:val="BodyText"/>
        <w:spacing w:before="28"/>
        <w:jc w:val="both"/>
        <w:rPr>
          <w:b/>
          <w:sz w:val="20"/>
          <w:szCs w:val="20"/>
        </w:rPr>
      </w:pPr>
    </w:p>
    <w:p w14:paraId="1746D1F4" w14:textId="699B768B" w:rsidR="00E158A1" w:rsidRPr="00F94C23" w:rsidRDefault="003A5EC9" w:rsidP="00BE280B">
      <w:pPr>
        <w:spacing w:line="268" w:lineRule="auto"/>
        <w:ind w:left="134" w:right="127"/>
        <w:jc w:val="both"/>
        <w:rPr>
          <w:sz w:val="20"/>
          <w:szCs w:val="20"/>
        </w:rPr>
      </w:pPr>
      <w:r w:rsidRPr="00F94C23">
        <w:rPr>
          <w:color w:val="231F20"/>
          <w:sz w:val="20"/>
          <w:szCs w:val="20"/>
        </w:rPr>
        <w:t xml:space="preserve">Rec. </w:t>
      </w:r>
      <w:r w:rsidR="00DF1A51" w:rsidRPr="00F94C23">
        <w:rPr>
          <w:color w:val="231F20"/>
          <w:sz w:val="20"/>
          <w:szCs w:val="20"/>
        </w:rPr>
        <w:t>14</w:t>
      </w:r>
      <w:r w:rsidRPr="00F94C23">
        <w:rPr>
          <w:color w:val="231F20"/>
          <w:sz w:val="20"/>
          <w:szCs w:val="20"/>
        </w:rPr>
        <w:t>-</w:t>
      </w:r>
      <w:r w:rsidR="00DF1A51" w:rsidRPr="00F94C23">
        <w:rPr>
          <w:color w:val="231F20"/>
          <w:sz w:val="20"/>
          <w:szCs w:val="20"/>
        </w:rPr>
        <w:t>1</w:t>
      </w:r>
      <w:r w:rsidRPr="00F94C23">
        <w:rPr>
          <w:color w:val="231F20"/>
          <w:sz w:val="20"/>
          <w:szCs w:val="20"/>
        </w:rPr>
        <w:t xml:space="preserve">3: </w:t>
      </w:r>
      <w:r w:rsidR="00DF1A51" w:rsidRPr="00F94C23">
        <w:rPr>
          <w:i/>
          <w:color w:val="231F20"/>
          <w:sz w:val="20"/>
          <w:szCs w:val="20"/>
        </w:rPr>
        <w:t xml:space="preserve">Recommendation by </w:t>
      </w:r>
      <w:r w:rsidR="00D87BE9" w:rsidRPr="00F94C23">
        <w:rPr>
          <w:i/>
          <w:color w:val="231F20"/>
          <w:sz w:val="20"/>
          <w:szCs w:val="20"/>
        </w:rPr>
        <w:t xml:space="preserve">ICCAT amending </w:t>
      </w:r>
      <w:r w:rsidR="00DF1A51" w:rsidRPr="00F94C23">
        <w:rPr>
          <w:i/>
          <w:color w:val="231F20"/>
          <w:sz w:val="20"/>
          <w:szCs w:val="20"/>
        </w:rPr>
        <w:t xml:space="preserve">the Recommendation by ICCAT for </w:t>
      </w:r>
      <w:r w:rsidR="00D87BE9" w:rsidRPr="00F94C23">
        <w:rPr>
          <w:i/>
          <w:color w:val="231F20"/>
          <w:sz w:val="20"/>
          <w:szCs w:val="20"/>
        </w:rPr>
        <w:t>enhancing the dialogue between fisheries scientists and managers</w:t>
      </w:r>
    </w:p>
    <w:p w14:paraId="12F12E32" w14:textId="012BC4AD" w:rsidR="00E158A1" w:rsidRPr="00F94C23" w:rsidRDefault="003A5EC9" w:rsidP="00BE280B">
      <w:pPr>
        <w:pStyle w:val="BodyText"/>
        <w:spacing w:before="152"/>
        <w:ind w:left="134"/>
        <w:jc w:val="both"/>
        <w:rPr>
          <w:sz w:val="20"/>
          <w:szCs w:val="20"/>
        </w:rPr>
      </w:pPr>
      <w:r w:rsidRPr="00F94C23">
        <w:rPr>
          <w:color w:val="0F4B8E"/>
          <w:sz w:val="20"/>
          <w:szCs w:val="20"/>
        </w:rPr>
        <w:t>Repealed and replaced by Rec. 2</w:t>
      </w:r>
      <w:r w:rsidR="00DF1A51" w:rsidRPr="00F94C23">
        <w:rPr>
          <w:color w:val="0F4B8E"/>
          <w:sz w:val="20"/>
          <w:szCs w:val="20"/>
        </w:rPr>
        <w:t>4</w:t>
      </w:r>
      <w:r w:rsidRPr="00F94C23">
        <w:rPr>
          <w:color w:val="0F4B8E"/>
          <w:sz w:val="20"/>
          <w:szCs w:val="20"/>
        </w:rPr>
        <w:t>-</w:t>
      </w:r>
      <w:r w:rsidR="00DF1A51" w:rsidRPr="00F94C23">
        <w:rPr>
          <w:color w:val="0F4B8E"/>
          <w:sz w:val="20"/>
          <w:szCs w:val="20"/>
        </w:rPr>
        <w:t>13</w:t>
      </w:r>
    </w:p>
    <w:p w14:paraId="351F21B2" w14:textId="217B660A" w:rsidR="00E158A1" w:rsidRPr="00F94C23" w:rsidRDefault="003A5EC9" w:rsidP="00DF1A51">
      <w:pPr>
        <w:spacing w:before="177"/>
        <w:ind w:left="134"/>
        <w:jc w:val="both"/>
        <w:rPr>
          <w:i/>
          <w:sz w:val="20"/>
          <w:szCs w:val="20"/>
        </w:rPr>
      </w:pPr>
      <w:r w:rsidRPr="00F94C23">
        <w:rPr>
          <w:color w:val="231F20"/>
          <w:sz w:val="20"/>
          <w:szCs w:val="20"/>
        </w:rPr>
        <w:t xml:space="preserve">Rec. </w:t>
      </w:r>
      <w:r w:rsidR="00DF1A51" w:rsidRPr="00F94C23">
        <w:rPr>
          <w:color w:val="231F20"/>
          <w:sz w:val="20"/>
          <w:szCs w:val="20"/>
        </w:rPr>
        <w:t>17</w:t>
      </w:r>
      <w:r w:rsidRPr="00F94C23">
        <w:rPr>
          <w:color w:val="231F20"/>
          <w:sz w:val="20"/>
          <w:szCs w:val="20"/>
        </w:rPr>
        <w:t>-0</w:t>
      </w:r>
      <w:r w:rsidR="00DF1A51" w:rsidRPr="00F94C23">
        <w:rPr>
          <w:color w:val="231F20"/>
          <w:sz w:val="20"/>
          <w:szCs w:val="20"/>
        </w:rPr>
        <w:t>2</w:t>
      </w:r>
      <w:r w:rsidRPr="00F94C23">
        <w:rPr>
          <w:color w:val="231F20"/>
          <w:sz w:val="20"/>
          <w:szCs w:val="20"/>
        </w:rPr>
        <w:t xml:space="preserve"> </w:t>
      </w:r>
      <w:r w:rsidR="00DF1A51" w:rsidRPr="00F94C23">
        <w:rPr>
          <w:i/>
          <w:color w:val="231F20"/>
          <w:sz w:val="20"/>
          <w:szCs w:val="20"/>
        </w:rPr>
        <w:t>Recommendation by ICCAT amending the Recommendation for the conservation of North Atlantic swordfish, Rec. 16-03</w:t>
      </w:r>
    </w:p>
    <w:p w14:paraId="065C6948" w14:textId="6E280DAA" w:rsidR="00E158A1" w:rsidRPr="00F94C23" w:rsidRDefault="003A5EC9" w:rsidP="00BE280B">
      <w:pPr>
        <w:pStyle w:val="BodyText"/>
        <w:spacing w:before="177"/>
        <w:ind w:left="134"/>
        <w:jc w:val="both"/>
        <w:rPr>
          <w:sz w:val="20"/>
          <w:szCs w:val="20"/>
        </w:rPr>
      </w:pPr>
      <w:r w:rsidRPr="00F94C23">
        <w:rPr>
          <w:color w:val="0F4B8E"/>
          <w:sz w:val="20"/>
          <w:szCs w:val="20"/>
        </w:rPr>
        <w:t>Repealed and replaced by Rec. 2</w:t>
      </w:r>
      <w:r w:rsidR="00DF1A51" w:rsidRPr="00F94C23">
        <w:rPr>
          <w:color w:val="0F4B8E"/>
          <w:sz w:val="20"/>
          <w:szCs w:val="20"/>
        </w:rPr>
        <w:t>4</w:t>
      </w:r>
      <w:r w:rsidRPr="00F94C23">
        <w:rPr>
          <w:color w:val="0F4B8E"/>
          <w:sz w:val="20"/>
          <w:szCs w:val="20"/>
        </w:rPr>
        <w:t>-</w:t>
      </w:r>
      <w:r w:rsidR="00DF1A51" w:rsidRPr="00F94C23">
        <w:rPr>
          <w:color w:val="0F4B8E"/>
          <w:sz w:val="20"/>
          <w:szCs w:val="20"/>
        </w:rPr>
        <w:t>10</w:t>
      </w:r>
    </w:p>
    <w:p w14:paraId="7F88446C" w14:textId="721E9836" w:rsidR="00E158A1" w:rsidRPr="00F94C23" w:rsidRDefault="003A5EC9" w:rsidP="00DF1A51">
      <w:pPr>
        <w:spacing w:before="177"/>
        <w:ind w:left="134"/>
        <w:jc w:val="both"/>
        <w:rPr>
          <w:i/>
          <w:sz w:val="20"/>
          <w:szCs w:val="20"/>
        </w:rPr>
      </w:pPr>
      <w:r w:rsidRPr="00F94C23">
        <w:rPr>
          <w:color w:val="231F20"/>
          <w:sz w:val="20"/>
          <w:szCs w:val="20"/>
        </w:rPr>
        <w:t>Rec. 19-</w:t>
      </w:r>
      <w:r w:rsidR="00DF1A51" w:rsidRPr="00F94C23">
        <w:rPr>
          <w:color w:val="231F20"/>
          <w:sz w:val="20"/>
          <w:szCs w:val="20"/>
        </w:rPr>
        <w:t>14</w:t>
      </w:r>
      <w:r w:rsidRPr="00F94C23">
        <w:rPr>
          <w:color w:val="231F20"/>
          <w:sz w:val="20"/>
          <w:szCs w:val="20"/>
        </w:rPr>
        <w:t xml:space="preserve"> </w:t>
      </w:r>
      <w:r w:rsidR="00DF1A51" w:rsidRPr="00F94C23">
        <w:rPr>
          <w:i/>
          <w:color w:val="231F20"/>
          <w:sz w:val="20"/>
          <w:szCs w:val="20"/>
        </w:rPr>
        <w:t>Resolution by ICCAT on development of initial management objectives for North Atlantic swordfish</w:t>
      </w:r>
    </w:p>
    <w:p w14:paraId="29B5EE27" w14:textId="29D66FF9" w:rsidR="00E158A1" w:rsidRPr="00F94C23" w:rsidRDefault="003A5EC9" w:rsidP="00BE280B">
      <w:pPr>
        <w:pStyle w:val="BodyText"/>
        <w:spacing w:before="177"/>
        <w:ind w:left="134"/>
        <w:jc w:val="both"/>
        <w:rPr>
          <w:color w:val="0F4B8E"/>
          <w:sz w:val="20"/>
          <w:szCs w:val="20"/>
        </w:rPr>
      </w:pPr>
      <w:r w:rsidRPr="00F94C23">
        <w:rPr>
          <w:color w:val="0F4B8E"/>
          <w:sz w:val="20"/>
          <w:szCs w:val="20"/>
        </w:rPr>
        <w:t>Repealed and replaced by Rec. 2</w:t>
      </w:r>
      <w:r w:rsidR="00DF1A51" w:rsidRPr="00F94C23">
        <w:rPr>
          <w:color w:val="0F4B8E"/>
          <w:sz w:val="20"/>
          <w:szCs w:val="20"/>
        </w:rPr>
        <w:t>4</w:t>
      </w:r>
      <w:r w:rsidRPr="00F94C23">
        <w:rPr>
          <w:color w:val="0F4B8E"/>
          <w:sz w:val="20"/>
          <w:szCs w:val="20"/>
        </w:rPr>
        <w:t>-10</w:t>
      </w:r>
    </w:p>
    <w:p w14:paraId="437E1F04" w14:textId="44E0A3AB" w:rsidR="007142F0" w:rsidRPr="00F94C23" w:rsidRDefault="007142F0" w:rsidP="00BE280B">
      <w:pPr>
        <w:pStyle w:val="BodyText"/>
        <w:spacing w:before="177"/>
        <w:ind w:left="134"/>
        <w:jc w:val="both"/>
        <w:rPr>
          <w:i/>
          <w:color w:val="231F20"/>
          <w:sz w:val="20"/>
          <w:szCs w:val="20"/>
        </w:rPr>
      </w:pPr>
      <w:r w:rsidRPr="00F94C23">
        <w:rPr>
          <w:color w:val="231F20"/>
          <w:sz w:val="20"/>
          <w:szCs w:val="20"/>
        </w:rPr>
        <w:t>Rec. 21-1</w:t>
      </w:r>
      <w:r w:rsidR="00DF1A51" w:rsidRPr="00F94C23">
        <w:rPr>
          <w:color w:val="231F20"/>
          <w:sz w:val="20"/>
          <w:szCs w:val="20"/>
        </w:rPr>
        <w:t xml:space="preserve">5 </w:t>
      </w:r>
      <w:r w:rsidR="00DF1A51" w:rsidRPr="00F94C23">
        <w:rPr>
          <w:i/>
          <w:color w:val="231F20"/>
          <w:sz w:val="20"/>
          <w:szCs w:val="20"/>
        </w:rPr>
        <w:t>Recommendation by ICCAT on transhipment</w:t>
      </w:r>
    </w:p>
    <w:p w14:paraId="5878B5EB" w14:textId="56F6BE60" w:rsidR="007142F0" w:rsidRPr="00F94C23" w:rsidRDefault="007142F0" w:rsidP="00BE280B">
      <w:pPr>
        <w:pStyle w:val="BodyText"/>
        <w:spacing w:before="177"/>
        <w:ind w:left="134"/>
        <w:jc w:val="both"/>
        <w:rPr>
          <w:color w:val="0F4B8E"/>
          <w:sz w:val="20"/>
          <w:szCs w:val="20"/>
        </w:rPr>
      </w:pPr>
      <w:r w:rsidRPr="00F94C23">
        <w:rPr>
          <w:color w:val="0F4B8E"/>
          <w:sz w:val="20"/>
          <w:szCs w:val="20"/>
        </w:rPr>
        <w:t>Repealed and replaced by Rec. 2</w:t>
      </w:r>
      <w:r w:rsidR="00DF1A51" w:rsidRPr="00F94C23">
        <w:rPr>
          <w:color w:val="0F4B8E"/>
          <w:sz w:val="20"/>
          <w:szCs w:val="20"/>
        </w:rPr>
        <w:t>4</w:t>
      </w:r>
      <w:r w:rsidRPr="00F94C23">
        <w:rPr>
          <w:color w:val="0F4B8E"/>
          <w:sz w:val="20"/>
          <w:szCs w:val="20"/>
        </w:rPr>
        <w:t>-1</w:t>
      </w:r>
      <w:r w:rsidR="00DF1A51" w:rsidRPr="00F94C23">
        <w:rPr>
          <w:color w:val="0F4B8E"/>
          <w:sz w:val="20"/>
          <w:szCs w:val="20"/>
        </w:rPr>
        <w:t>5</w:t>
      </w:r>
    </w:p>
    <w:p w14:paraId="3CC5FB4F" w14:textId="13847B17" w:rsidR="00E158A1" w:rsidRPr="00F94C23" w:rsidRDefault="003A5EC9" w:rsidP="00DF1A51">
      <w:pPr>
        <w:spacing w:before="178"/>
        <w:ind w:left="134"/>
        <w:jc w:val="both"/>
        <w:rPr>
          <w:i/>
          <w:sz w:val="20"/>
          <w:szCs w:val="20"/>
        </w:rPr>
      </w:pPr>
      <w:r w:rsidRPr="00F94C23">
        <w:rPr>
          <w:color w:val="231F20"/>
          <w:sz w:val="20"/>
          <w:szCs w:val="20"/>
        </w:rPr>
        <w:t xml:space="preserve">Rec. </w:t>
      </w:r>
      <w:r w:rsidR="00DF1A51" w:rsidRPr="00F94C23">
        <w:rPr>
          <w:color w:val="231F20"/>
          <w:sz w:val="20"/>
          <w:szCs w:val="20"/>
        </w:rPr>
        <w:t>22</w:t>
      </w:r>
      <w:r w:rsidRPr="00F94C23">
        <w:rPr>
          <w:color w:val="231F20"/>
          <w:sz w:val="20"/>
          <w:szCs w:val="20"/>
        </w:rPr>
        <w:t>-0</w:t>
      </w:r>
      <w:r w:rsidR="00DF1A51" w:rsidRPr="00F94C23">
        <w:rPr>
          <w:color w:val="231F20"/>
          <w:sz w:val="20"/>
          <w:szCs w:val="20"/>
        </w:rPr>
        <w:t>1</w:t>
      </w:r>
      <w:r w:rsidRPr="00F94C23">
        <w:rPr>
          <w:color w:val="231F20"/>
          <w:sz w:val="20"/>
          <w:szCs w:val="20"/>
        </w:rPr>
        <w:t xml:space="preserve"> </w:t>
      </w:r>
      <w:r w:rsidR="00DF1A51" w:rsidRPr="00F94C23">
        <w:rPr>
          <w:i/>
          <w:color w:val="231F20"/>
          <w:sz w:val="20"/>
          <w:szCs w:val="20"/>
        </w:rPr>
        <w:t>Recommendation by ICCAT replacing Recommendation 21-01 on a multi-annual conservation and management programme for tropical tunas</w:t>
      </w:r>
    </w:p>
    <w:p w14:paraId="1246D20E" w14:textId="203C247A" w:rsidR="00E158A1" w:rsidRPr="00F94C23" w:rsidRDefault="003A5EC9" w:rsidP="00B3695F">
      <w:pPr>
        <w:pStyle w:val="BodyText"/>
        <w:spacing w:before="177"/>
        <w:ind w:left="134"/>
        <w:jc w:val="both"/>
        <w:rPr>
          <w:sz w:val="20"/>
          <w:szCs w:val="20"/>
        </w:rPr>
      </w:pPr>
      <w:r w:rsidRPr="00F94C23">
        <w:rPr>
          <w:color w:val="0F4B8E"/>
          <w:sz w:val="20"/>
          <w:szCs w:val="20"/>
        </w:rPr>
        <w:t>Repealed and replaced by Rec. 2</w:t>
      </w:r>
      <w:r w:rsidR="00DF1A51" w:rsidRPr="00F94C23">
        <w:rPr>
          <w:color w:val="0F4B8E"/>
          <w:sz w:val="20"/>
          <w:szCs w:val="20"/>
        </w:rPr>
        <w:t>4</w:t>
      </w:r>
      <w:r w:rsidRPr="00F94C23">
        <w:rPr>
          <w:color w:val="0F4B8E"/>
          <w:sz w:val="20"/>
          <w:szCs w:val="20"/>
        </w:rPr>
        <w:t>-</w:t>
      </w:r>
      <w:r w:rsidR="00DF1A51" w:rsidRPr="00F94C23">
        <w:rPr>
          <w:color w:val="0F4B8E"/>
          <w:sz w:val="20"/>
          <w:szCs w:val="20"/>
        </w:rPr>
        <w:t>01</w:t>
      </w:r>
    </w:p>
    <w:p w14:paraId="72F67DE7" w14:textId="7EF3D8B7" w:rsidR="00E158A1" w:rsidRPr="00F94C23" w:rsidRDefault="003A5EC9" w:rsidP="00BA15B5">
      <w:pPr>
        <w:spacing w:before="177"/>
        <w:ind w:left="133"/>
        <w:jc w:val="both"/>
        <w:rPr>
          <w:i/>
          <w:sz w:val="20"/>
          <w:szCs w:val="20"/>
        </w:rPr>
      </w:pPr>
      <w:r w:rsidRPr="00F94C23">
        <w:rPr>
          <w:color w:val="231F20"/>
          <w:sz w:val="20"/>
          <w:szCs w:val="20"/>
        </w:rPr>
        <w:t>Rec. 2</w:t>
      </w:r>
      <w:r w:rsidR="00BA15B5" w:rsidRPr="00F94C23">
        <w:rPr>
          <w:color w:val="231F20"/>
          <w:sz w:val="20"/>
          <w:szCs w:val="20"/>
        </w:rPr>
        <w:t>2</w:t>
      </w:r>
      <w:r w:rsidRPr="00F94C23">
        <w:rPr>
          <w:color w:val="231F20"/>
          <w:sz w:val="20"/>
          <w:szCs w:val="20"/>
        </w:rPr>
        <w:t>-</w:t>
      </w:r>
      <w:r w:rsidR="00BA15B5" w:rsidRPr="00F94C23">
        <w:rPr>
          <w:color w:val="231F20"/>
          <w:sz w:val="20"/>
          <w:szCs w:val="20"/>
        </w:rPr>
        <w:t>02</w:t>
      </w:r>
      <w:r w:rsidRPr="00F94C23">
        <w:rPr>
          <w:color w:val="231F20"/>
          <w:sz w:val="20"/>
          <w:szCs w:val="20"/>
        </w:rPr>
        <w:t xml:space="preserve"> </w:t>
      </w:r>
      <w:r w:rsidR="00BA15B5" w:rsidRPr="00F94C23">
        <w:rPr>
          <w:i/>
          <w:color w:val="231F20"/>
          <w:sz w:val="20"/>
          <w:szCs w:val="20"/>
        </w:rPr>
        <w:t>Resolution by ICCAT on development of initial conceptual management objectives for western Atlantic skipjack</w:t>
      </w:r>
    </w:p>
    <w:p w14:paraId="754904CB" w14:textId="013639A5" w:rsidR="00E158A1" w:rsidRPr="00F94C23" w:rsidRDefault="003A5EC9" w:rsidP="00B3695F">
      <w:pPr>
        <w:pStyle w:val="BodyText"/>
        <w:spacing w:before="177"/>
        <w:ind w:left="133"/>
        <w:jc w:val="both"/>
        <w:rPr>
          <w:sz w:val="20"/>
          <w:szCs w:val="20"/>
        </w:rPr>
      </w:pPr>
      <w:r w:rsidRPr="00F94C23">
        <w:rPr>
          <w:color w:val="0F4B8E"/>
          <w:sz w:val="20"/>
          <w:szCs w:val="20"/>
        </w:rPr>
        <w:t>Repealed and replaced by Rec. 2</w:t>
      </w:r>
      <w:r w:rsidR="00BA15B5" w:rsidRPr="00F94C23">
        <w:rPr>
          <w:color w:val="0F4B8E"/>
          <w:sz w:val="20"/>
          <w:szCs w:val="20"/>
        </w:rPr>
        <w:t>4</w:t>
      </w:r>
      <w:r w:rsidRPr="00F94C23">
        <w:rPr>
          <w:color w:val="0F4B8E"/>
          <w:sz w:val="20"/>
          <w:szCs w:val="20"/>
        </w:rPr>
        <w:t>-</w:t>
      </w:r>
      <w:r w:rsidR="00BA15B5" w:rsidRPr="00F94C23">
        <w:rPr>
          <w:color w:val="0F4B8E"/>
          <w:sz w:val="20"/>
          <w:szCs w:val="20"/>
        </w:rPr>
        <w:t>04</w:t>
      </w:r>
    </w:p>
    <w:p w14:paraId="670734AD" w14:textId="411AAA71" w:rsidR="00E158A1" w:rsidRPr="00F94C23" w:rsidRDefault="003A5EC9" w:rsidP="00BA15B5">
      <w:pPr>
        <w:spacing w:before="178"/>
        <w:ind w:left="133"/>
        <w:jc w:val="both"/>
        <w:rPr>
          <w:i/>
          <w:sz w:val="20"/>
          <w:szCs w:val="20"/>
        </w:rPr>
      </w:pPr>
      <w:r w:rsidRPr="00F94C23">
        <w:rPr>
          <w:color w:val="231F20"/>
          <w:sz w:val="20"/>
          <w:szCs w:val="20"/>
        </w:rPr>
        <w:t xml:space="preserve">Rec. </w:t>
      </w:r>
      <w:r w:rsidR="00BA15B5" w:rsidRPr="00F94C23">
        <w:rPr>
          <w:color w:val="231F20"/>
          <w:sz w:val="20"/>
          <w:szCs w:val="20"/>
        </w:rPr>
        <w:t>22</w:t>
      </w:r>
      <w:r w:rsidRPr="00F94C23">
        <w:rPr>
          <w:color w:val="231F20"/>
          <w:sz w:val="20"/>
          <w:szCs w:val="20"/>
        </w:rPr>
        <w:t>-</w:t>
      </w:r>
      <w:r w:rsidR="00BA15B5" w:rsidRPr="00F94C23">
        <w:rPr>
          <w:color w:val="231F20"/>
          <w:sz w:val="20"/>
          <w:szCs w:val="20"/>
        </w:rPr>
        <w:t>05</w:t>
      </w:r>
      <w:r w:rsidRPr="00F94C23">
        <w:rPr>
          <w:color w:val="231F20"/>
          <w:sz w:val="20"/>
          <w:szCs w:val="20"/>
        </w:rPr>
        <w:t xml:space="preserve"> </w:t>
      </w:r>
      <w:r w:rsidR="00BA15B5" w:rsidRPr="00F94C23">
        <w:rPr>
          <w:i/>
          <w:color w:val="231F20"/>
          <w:sz w:val="20"/>
          <w:szCs w:val="20"/>
        </w:rPr>
        <w:t>Recommendation by ICCAT amending the Recommendation 21-06 to establish a rebuilding plan for Mediterranean albacore</w:t>
      </w:r>
    </w:p>
    <w:p w14:paraId="1A7CC0CB" w14:textId="0866EF66" w:rsidR="00E158A1" w:rsidRPr="00F94C23" w:rsidRDefault="003A5EC9" w:rsidP="00BE280B">
      <w:pPr>
        <w:pStyle w:val="BodyText"/>
        <w:spacing w:before="179"/>
        <w:ind w:left="133"/>
        <w:jc w:val="both"/>
        <w:rPr>
          <w:sz w:val="20"/>
          <w:szCs w:val="20"/>
        </w:rPr>
      </w:pPr>
      <w:r w:rsidRPr="00F94C23">
        <w:rPr>
          <w:color w:val="0F4B8E"/>
          <w:sz w:val="20"/>
          <w:szCs w:val="20"/>
        </w:rPr>
        <w:t>Repealed and replaced by Rec. 2</w:t>
      </w:r>
      <w:r w:rsidR="00BA15B5" w:rsidRPr="00F94C23">
        <w:rPr>
          <w:color w:val="0F4B8E"/>
          <w:sz w:val="20"/>
          <w:szCs w:val="20"/>
        </w:rPr>
        <w:t>4</w:t>
      </w:r>
      <w:r w:rsidRPr="00F94C23">
        <w:rPr>
          <w:color w:val="0F4B8E"/>
          <w:sz w:val="20"/>
          <w:szCs w:val="20"/>
        </w:rPr>
        <w:t>-</w:t>
      </w:r>
      <w:r w:rsidR="00BA15B5" w:rsidRPr="00F94C23">
        <w:rPr>
          <w:color w:val="0F4B8E"/>
          <w:sz w:val="20"/>
          <w:szCs w:val="20"/>
        </w:rPr>
        <w:t>08</w:t>
      </w:r>
    </w:p>
    <w:p w14:paraId="082E86D0" w14:textId="15341788" w:rsidR="00E158A1" w:rsidRPr="00F94C23" w:rsidRDefault="003A5EC9" w:rsidP="00961BF6">
      <w:pPr>
        <w:spacing w:before="177"/>
        <w:ind w:left="133"/>
        <w:jc w:val="both"/>
        <w:rPr>
          <w:i/>
          <w:sz w:val="20"/>
          <w:szCs w:val="20"/>
        </w:rPr>
      </w:pPr>
      <w:r w:rsidRPr="00F94C23">
        <w:rPr>
          <w:color w:val="231F20"/>
          <w:sz w:val="20"/>
          <w:szCs w:val="20"/>
        </w:rPr>
        <w:t>Rec. 2</w:t>
      </w:r>
      <w:r w:rsidR="00961BF6" w:rsidRPr="00F94C23">
        <w:rPr>
          <w:color w:val="231F20"/>
          <w:sz w:val="20"/>
          <w:szCs w:val="20"/>
        </w:rPr>
        <w:t>2</w:t>
      </w:r>
      <w:r w:rsidRPr="00F94C23">
        <w:rPr>
          <w:color w:val="231F20"/>
          <w:sz w:val="20"/>
          <w:szCs w:val="20"/>
        </w:rPr>
        <w:t>-</w:t>
      </w:r>
      <w:r w:rsidR="00961BF6" w:rsidRPr="00F94C23">
        <w:rPr>
          <w:color w:val="231F20"/>
          <w:sz w:val="20"/>
          <w:szCs w:val="20"/>
        </w:rPr>
        <w:t>08</w:t>
      </w:r>
      <w:r w:rsidRPr="00F94C23">
        <w:rPr>
          <w:color w:val="231F20"/>
          <w:sz w:val="20"/>
          <w:szCs w:val="20"/>
        </w:rPr>
        <w:t xml:space="preserve"> </w:t>
      </w:r>
      <w:r w:rsidR="00961BF6" w:rsidRPr="00F94C23">
        <w:rPr>
          <w:i/>
          <w:color w:val="231F20"/>
          <w:sz w:val="20"/>
          <w:szCs w:val="20"/>
        </w:rPr>
        <w:t>Recommendation by ICCAT amending the Recommendation 21-08 establishing a multi-annual management plan for bluefin tuna in the eastern Atlantic and the Mediterranean</w:t>
      </w:r>
    </w:p>
    <w:p w14:paraId="7BF67CDA" w14:textId="57C5D5ED" w:rsidR="00E158A1" w:rsidRPr="00F94C23" w:rsidRDefault="003A5EC9" w:rsidP="00BE280B">
      <w:pPr>
        <w:pStyle w:val="BodyText"/>
        <w:spacing w:before="177"/>
        <w:ind w:left="133"/>
        <w:jc w:val="both"/>
        <w:rPr>
          <w:sz w:val="20"/>
          <w:szCs w:val="20"/>
        </w:rPr>
      </w:pPr>
      <w:r w:rsidRPr="00F94C23">
        <w:rPr>
          <w:color w:val="0F4B8E"/>
          <w:sz w:val="20"/>
          <w:szCs w:val="20"/>
        </w:rPr>
        <w:t>Repealed and replaced by Rec. 2</w:t>
      </w:r>
      <w:r w:rsidR="00961BF6" w:rsidRPr="00F94C23">
        <w:rPr>
          <w:color w:val="0F4B8E"/>
          <w:sz w:val="20"/>
          <w:szCs w:val="20"/>
        </w:rPr>
        <w:t>4</w:t>
      </w:r>
      <w:r w:rsidRPr="00F94C23">
        <w:rPr>
          <w:color w:val="0F4B8E"/>
          <w:sz w:val="20"/>
          <w:szCs w:val="20"/>
        </w:rPr>
        <w:t>-</w:t>
      </w:r>
      <w:r w:rsidR="00961BF6" w:rsidRPr="00F94C23">
        <w:rPr>
          <w:color w:val="0F4B8E"/>
          <w:sz w:val="20"/>
          <w:szCs w:val="20"/>
        </w:rPr>
        <w:t>05</w:t>
      </w:r>
    </w:p>
    <w:p w14:paraId="3A20A63D" w14:textId="52BE78CC" w:rsidR="00E158A1" w:rsidRPr="00F94C23" w:rsidRDefault="003A5EC9" w:rsidP="00BE280B">
      <w:pPr>
        <w:spacing w:before="178"/>
        <w:ind w:left="133"/>
        <w:jc w:val="both"/>
        <w:rPr>
          <w:i/>
          <w:sz w:val="20"/>
          <w:szCs w:val="20"/>
        </w:rPr>
      </w:pPr>
      <w:r w:rsidRPr="00F94C23">
        <w:rPr>
          <w:color w:val="231F20"/>
          <w:sz w:val="20"/>
          <w:szCs w:val="20"/>
        </w:rPr>
        <w:t>Rec. 2</w:t>
      </w:r>
      <w:r w:rsidR="00961BF6" w:rsidRPr="00F94C23">
        <w:rPr>
          <w:color w:val="231F20"/>
          <w:sz w:val="20"/>
          <w:szCs w:val="20"/>
        </w:rPr>
        <w:t>2</w:t>
      </w:r>
      <w:r w:rsidRPr="00F94C23">
        <w:rPr>
          <w:color w:val="231F20"/>
          <w:sz w:val="20"/>
          <w:szCs w:val="20"/>
        </w:rPr>
        <w:t>-</w:t>
      </w:r>
      <w:r w:rsidR="00961BF6" w:rsidRPr="00F94C23">
        <w:rPr>
          <w:color w:val="231F20"/>
          <w:sz w:val="20"/>
          <w:szCs w:val="20"/>
        </w:rPr>
        <w:t>16</w:t>
      </w:r>
      <w:r w:rsidRPr="00F94C23">
        <w:rPr>
          <w:color w:val="231F20"/>
          <w:sz w:val="20"/>
          <w:szCs w:val="20"/>
        </w:rPr>
        <w:t xml:space="preserve"> </w:t>
      </w:r>
      <w:r w:rsidR="00961BF6" w:rsidRPr="00F94C23">
        <w:rPr>
          <w:i/>
          <w:color w:val="231F20"/>
          <w:sz w:val="20"/>
          <w:szCs w:val="20"/>
        </w:rPr>
        <w:t>Recommendation by ICCAT amending Recommendation 21-18 on the application of the eBCD System</w:t>
      </w:r>
    </w:p>
    <w:p w14:paraId="1196537F" w14:textId="082C3C6C" w:rsidR="00E158A1" w:rsidRPr="00F94C23" w:rsidRDefault="003A5EC9" w:rsidP="00BE280B">
      <w:pPr>
        <w:pStyle w:val="BodyText"/>
        <w:spacing w:before="177"/>
        <w:ind w:left="133"/>
        <w:jc w:val="both"/>
        <w:rPr>
          <w:color w:val="0F4B8E"/>
          <w:sz w:val="20"/>
          <w:szCs w:val="20"/>
        </w:rPr>
      </w:pPr>
      <w:r w:rsidRPr="00F94C23">
        <w:rPr>
          <w:color w:val="0F4B8E"/>
          <w:sz w:val="20"/>
          <w:szCs w:val="20"/>
        </w:rPr>
        <w:t>Repealed and replaced by Rec. 2</w:t>
      </w:r>
      <w:r w:rsidR="00961BF6" w:rsidRPr="00F94C23">
        <w:rPr>
          <w:color w:val="0F4B8E"/>
          <w:sz w:val="20"/>
          <w:szCs w:val="20"/>
        </w:rPr>
        <w:t>4</w:t>
      </w:r>
      <w:r w:rsidRPr="00F94C23">
        <w:rPr>
          <w:color w:val="0F4B8E"/>
          <w:sz w:val="20"/>
          <w:szCs w:val="20"/>
        </w:rPr>
        <w:t>-</w:t>
      </w:r>
      <w:r w:rsidR="00961BF6" w:rsidRPr="00F94C23">
        <w:rPr>
          <w:color w:val="0F4B8E"/>
          <w:sz w:val="20"/>
          <w:szCs w:val="20"/>
        </w:rPr>
        <w:t>16</w:t>
      </w:r>
    </w:p>
    <w:p w14:paraId="6EC10ECB" w14:textId="430D90F2" w:rsidR="00961BF6" w:rsidRPr="00F94C23" w:rsidRDefault="00961BF6" w:rsidP="00961BF6">
      <w:pPr>
        <w:spacing w:before="177"/>
        <w:ind w:left="133"/>
        <w:jc w:val="both"/>
        <w:rPr>
          <w:i/>
          <w:sz w:val="20"/>
          <w:szCs w:val="20"/>
        </w:rPr>
      </w:pPr>
      <w:r w:rsidRPr="00F94C23">
        <w:rPr>
          <w:color w:val="231F20"/>
          <w:sz w:val="20"/>
          <w:szCs w:val="20"/>
        </w:rPr>
        <w:t xml:space="preserve">Rec. 22-17 </w:t>
      </w:r>
      <w:r w:rsidRPr="00F94C23">
        <w:rPr>
          <w:i/>
          <w:color w:val="231F20"/>
          <w:sz w:val="20"/>
          <w:szCs w:val="20"/>
        </w:rPr>
        <w:t>Recommendation by ICCAT on the application of the integrated online management system</w:t>
      </w:r>
    </w:p>
    <w:p w14:paraId="7F617B5A" w14:textId="6E87CE3B" w:rsidR="00961BF6" w:rsidRPr="00F94C23" w:rsidRDefault="00961BF6" w:rsidP="00961BF6">
      <w:pPr>
        <w:pStyle w:val="BodyText"/>
        <w:spacing w:before="177"/>
        <w:ind w:left="133"/>
        <w:jc w:val="both"/>
        <w:rPr>
          <w:sz w:val="20"/>
          <w:szCs w:val="20"/>
        </w:rPr>
      </w:pPr>
      <w:r w:rsidRPr="00F94C23">
        <w:rPr>
          <w:color w:val="0F4B8E"/>
          <w:sz w:val="20"/>
          <w:szCs w:val="20"/>
        </w:rPr>
        <w:t>Repealed and replaced by Rec. 24-17</w:t>
      </w:r>
    </w:p>
    <w:p w14:paraId="59C62467" w14:textId="173626E5" w:rsidR="00961BF6" w:rsidRPr="00F94C23" w:rsidRDefault="00961BF6" w:rsidP="00961BF6">
      <w:pPr>
        <w:spacing w:before="178"/>
        <w:ind w:left="133"/>
        <w:jc w:val="both"/>
        <w:rPr>
          <w:i/>
          <w:sz w:val="20"/>
          <w:szCs w:val="20"/>
        </w:rPr>
      </w:pPr>
      <w:r w:rsidRPr="00F94C23">
        <w:rPr>
          <w:color w:val="231F20"/>
          <w:sz w:val="20"/>
          <w:szCs w:val="20"/>
        </w:rPr>
        <w:t xml:space="preserve">Rec. 22-19 </w:t>
      </w:r>
      <w:r w:rsidRPr="00F94C23">
        <w:rPr>
          <w:i/>
          <w:color w:val="231F20"/>
          <w:sz w:val="20"/>
          <w:szCs w:val="20"/>
        </w:rPr>
        <w:t>Document number on transhipment declaration</w:t>
      </w:r>
    </w:p>
    <w:p w14:paraId="216F753C" w14:textId="06027DAA" w:rsidR="00961BF6" w:rsidRPr="00F94C23" w:rsidRDefault="00961BF6" w:rsidP="00961BF6">
      <w:pPr>
        <w:pStyle w:val="BodyText"/>
        <w:spacing w:before="177"/>
        <w:ind w:left="133"/>
        <w:jc w:val="both"/>
        <w:rPr>
          <w:sz w:val="20"/>
          <w:szCs w:val="20"/>
        </w:rPr>
      </w:pPr>
      <w:r w:rsidRPr="00F94C23">
        <w:rPr>
          <w:color w:val="0F4B8E"/>
          <w:sz w:val="20"/>
          <w:szCs w:val="20"/>
        </w:rPr>
        <w:t>Repealed and replaced by Rec. 24-15</w:t>
      </w:r>
    </w:p>
    <w:p w14:paraId="4BF15544" w14:textId="68BD8787" w:rsidR="00961BF6" w:rsidRPr="00F94C23" w:rsidRDefault="00961BF6" w:rsidP="00961BF6">
      <w:pPr>
        <w:spacing w:before="177"/>
        <w:ind w:left="133"/>
        <w:jc w:val="both"/>
        <w:rPr>
          <w:i/>
          <w:sz w:val="20"/>
          <w:szCs w:val="20"/>
        </w:rPr>
      </w:pPr>
      <w:r w:rsidRPr="00F94C23">
        <w:rPr>
          <w:color w:val="231F20"/>
          <w:sz w:val="20"/>
          <w:szCs w:val="20"/>
        </w:rPr>
        <w:t xml:space="preserve">Rec. 23-01 </w:t>
      </w:r>
      <w:r w:rsidRPr="00F94C23">
        <w:rPr>
          <w:i/>
          <w:color w:val="231F20"/>
          <w:sz w:val="20"/>
          <w:szCs w:val="20"/>
        </w:rPr>
        <w:t>Recommendation by ICCAT extending and amending Recommendation 22-01 on a Multi-annual Conservation and Management Programme for tropical tunas</w:t>
      </w:r>
    </w:p>
    <w:p w14:paraId="0460DCB6" w14:textId="46117FD2" w:rsidR="00961BF6" w:rsidRPr="00F94C23" w:rsidRDefault="00961BF6" w:rsidP="00961BF6">
      <w:pPr>
        <w:pStyle w:val="BodyText"/>
        <w:spacing w:before="177"/>
        <w:ind w:left="133"/>
        <w:jc w:val="both"/>
        <w:rPr>
          <w:color w:val="0F4B8E"/>
          <w:sz w:val="20"/>
          <w:szCs w:val="20"/>
        </w:rPr>
      </w:pPr>
      <w:r w:rsidRPr="00F94C23">
        <w:rPr>
          <w:color w:val="0F4B8E"/>
          <w:sz w:val="20"/>
          <w:szCs w:val="20"/>
        </w:rPr>
        <w:t>Repealed and replaced by Rec. 24-01</w:t>
      </w:r>
    </w:p>
    <w:p w14:paraId="64DE3317" w14:textId="77777777" w:rsidR="00BE4FD9" w:rsidRPr="00F94C23" w:rsidRDefault="00BE4FD9" w:rsidP="00961BF6">
      <w:pPr>
        <w:pStyle w:val="BodyText"/>
        <w:spacing w:before="177"/>
        <w:ind w:left="133"/>
        <w:jc w:val="both"/>
        <w:rPr>
          <w:sz w:val="20"/>
          <w:szCs w:val="20"/>
        </w:rPr>
      </w:pPr>
    </w:p>
    <w:p w14:paraId="12FFDEC7" w14:textId="1ADE72E8" w:rsidR="00961BF6" w:rsidRPr="00F94C23" w:rsidRDefault="00961BF6" w:rsidP="00961BF6">
      <w:pPr>
        <w:spacing w:before="178"/>
        <w:ind w:left="133"/>
        <w:jc w:val="both"/>
        <w:rPr>
          <w:i/>
          <w:sz w:val="20"/>
          <w:szCs w:val="20"/>
        </w:rPr>
      </w:pPr>
      <w:r w:rsidRPr="00F94C23">
        <w:rPr>
          <w:color w:val="231F20"/>
          <w:sz w:val="20"/>
          <w:szCs w:val="20"/>
        </w:rPr>
        <w:t xml:space="preserve">Rec. 23-02 </w:t>
      </w:r>
      <w:r w:rsidRPr="00F94C23">
        <w:rPr>
          <w:i/>
          <w:color w:val="231F20"/>
          <w:sz w:val="20"/>
          <w:szCs w:val="20"/>
        </w:rPr>
        <w:t>Recommendation by ICCAT on Brazil’s bigeye tuna payback plan</w:t>
      </w:r>
    </w:p>
    <w:p w14:paraId="7D1235A8" w14:textId="287C6DA3" w:rsidR="00961BF6" w:rsidRPr="00F94C23" w:rsidRDefault="00961BF6" w:rsidP="00961BF6">
      <w:pPr>
        <w:pStyle w:val="BodyText"/>
        <w:spacing w:before="177"/>
        <w:ind w:left="133"/>
        <w:jc w:val="both"/>
        <w:rPr>
          <w:color w:val="0F4B8E"/>
          <w:spacing w:val="-5"/>
          <w:w w:val="105"/>
          <w:sz w:val="20"/>
          <w:szCs w:val="20"/>
        </w:rPr>
      </w:pPr>
      <w:r w:rsidRPr="00F94C23">
        <w:rPr>
          <w:color w:val="0F4B8E"/>
          <w:w w:val="105"/>
          <w:sz w:val="20"/>
          <w:szCs w:val="20"/>
        </w:rPr>
        <w:t>Repealed</w:t>
      </w:r>
      <w:r w:rsidRPr="00F94C23">
        <w:rPr>
          <w:color w:val="0F4B8E"/>
          <w:spacing w:val="-10"/>
          <w:w w:val="105"/>
          <w:sz w:val="20"/>
          <w:szCs w:val="20"/>
        </w:rPr>
        <w:t xml:space="preserve"> </w:t>
      </w:r>
      <w:r w:rsidRPr="00F94C23">
        <w:rPr>
          <w:color w:val="0F4B8E"/>
          <w:w w:val="105"/>
          <w:sz w:val="20"/>
          <w:szCs w:val="20"/>
        </w:rPr>
        <w:t>and</w:t>
      </w:r>
      <w:r w:rsidRPr="00F94C23">
        <w:rPr>
          <w:color w:val="0F4B8E"/>
          <w:spacing w:val="-10"/>
          <w:w w:val="105"/>
          <w:sz w:val="20"/>
          <w:szCs w:val="20"/>
        </w:rPr>
        <w:t xml:space="preserve"> </w:t>
      </w:r>
      <w:r w:rsidRPr="00F94C23">
        <w:rPr>
          <w:color w:val="0F4B8E"/>
          <w:w w:val="105"/>
          <w:sz w:val="20"/>
          <w:szCs w:val="20"/>
        </w:rPr>
        <w:t>replaced</w:t>
      </w:r>
      <w:r w:rsidRPr="00F94C23">
        <w:rPr>
          <w:color w:val="0F4B8E"/>
          <w:spacing w:val="-7"/>
          <w:w w:val="105"/>
          <w:sz w:val="20"/>
          <w:szCs w:val="20"/>
        </w:rPr>
        <w:t xml:space="preserve"> </w:t>
      </w:r>
      <w:r w:rsidRPr="00F94C23">
        <w:rPr>
          <w:color w:val="0F4B8E"/>
          <w:w w:val="105"/>
          <w:sz w:val="20"/>
          <w:szCs w:val="20"/>
        </w:rPr>
        <w:t>by</w:t>
      </w:r>
      <w:r w:rsidRPr="00F94C23">
        <w:rPr>
          <w:color w:val="0F4B8E"/>
          <w:spacing w:val="-7"/>
          <w:w w:val="105"/>
          <w:sz w:val="20"/>
          <w:szCs w:val="20"/>
        </w:rPr>
        <w:t xml:space="preserve"> </w:t>
      </w:r>
      <w:r w:rsidRPr="00F94C23">
        <w:rPr>
          <w:color w:val="0F4B8E"/>
          <w:w w:val="105"/>
          <w:sz w:val="20"/>
          <w:szCs w:val="20"/>
        </w:rPr>
        <w:t>Rec.</w:t>
      </w:r>
      <w:r w:rsidRPr="00F94C23">
        <w:rPr>
          <w:color w:val="0F4B8E"/>
          <w:spacing w:val="-10"/>
          <w:w w:val="105"/>
          <w:sz w:val="20"/>
          <w:szCs w:val="20"/>
        </w:rPr>
        <w:t xml:space="preserve"> </w:t>
      </w:r>
      <w:r w:rsidRPr="00F94C23">
        <w:rPr>
          <w:color w:val="0F4B8E"/>
          <w:w w:val="105"/>
          <w:sz w:val="20"/>
          <w:szCs w:val="20"/>
        </w:rPr>
        <w:t>24-</w:t>
      </w:r>
      <w:r w:rsidRPr="00F94C23">
        <w:rPr>
          <w:color w:val="0F4B8E"/>
          <w:spacing w:val="-5"/>
          <w:w w:val="105"/>
          <w:sz w:val="20"/>
          <w:szCs w:val="20"/>
        </w:rPr>
        <w:t>03</w:t>
      </w:r>
    </w:p>
    <w:p w14:paraId="59FA14F9" w14:textId="5FB38526" w:rsidR="00961BF6" w:rsidRPr="00F94C23" w:rsidRDefault="00961BF6" w:rsidP="00961BF6">
      <w:pPr>
        <w:spacing w:before="177"/>
        <w:ind w:left="133"/>
        <w:jc w:val="both"/>
        <w:rPr>
          <w:i/>
          <w:sz w:val="20"/>
          <w:szCs w:val="20"/>
        </w:rPr>
      </w:pPr>
      <w:r w:rsidRPr="00F94C23">
        <w:rPr>
          <w:color w:val="231F20"/>
          <w:w w:val="105"/>
          <w:sz w:val="20"/>
          <w:szCs w:val="20"/>
        </w:rPr>
        <w:t>Rec.</w:t>
      </w:r>
      <w:r w:rsidRPr="00F94C23">
        <w:rPr>
          <w:color w:val="231F20"/>
          <w:spacing w:val="-1"/>
          <w:w w:val="105"/>
          <w:sz w:val="20"/>
          <w:szCs w:val="20"/>
        </w:rPr>
        <w:t xml:space="preserve"> </w:t>
      </w:r>
      <w:r w:rsidRPr="00F94C23">
        <w:rPr>
          <w:color w:val="231F20"/>
          <w:w w:val="105"/>
          <w:sz w:val="20"/>
          <w:szCs w:val="20"/>
        </w:rPr>
        <w:t xml:space="preserve">23-04 </w:t>
      </w:r>
      <w:r w:rsidRPr="00F94C23">
        <w:rPr>
          <w:i/>
          <w:color w:val="231F20"/>
          <w:w w:val="105"/>
          <w:sz w:val="20"/>
          <w:szCs w:val="20"/>
        </w:rPr>
        <w:t>Recommendation by ICCAT replacing Recommendation 22-03 extending and amending Recommendation 17-02 for the conservation of North Atlantic swordfish</w:t>
      </w:r>
    </w:p>
    <w:p w14:paraId="6A036F91" w14:textId="468BF3B0" w:rsidR="00961BF6" w:rsidRPr="00F94C23" w:rsidRDefault="00961BF6" w:rsidP="00961BF6">
      <w:pPr>
        <w:pStyle w:val="BodyText"/>
        <w:spacing w:before="177"/>
        <w:ind w:left="133"/>
        <w:jc w:val="both"/>
        <w:rPr>
          <w:sz w:val="20"/>
          <w:szCs w:val="20"/>
        </w:rPr>
      </w:pPr>
      <w:r w:rsidRPr="00F94C23">
        <w:rPr>
          <w:color w:val="0F4B8E"/>
          <w:w w:val="105"/>
          <w:sz w:val="20"/>
          <w:szCs w:val="20"/>
        </w:rPr>
        <w:t>Repealed</w:t>
      </w:r>
      <w:r w:rsidRPr="00F94C23">
        <w:rPr>
          <w:color w:val="0F4B8E"/>
          <w:spacing w:val="-10"/>
          <w:w w:val="105"/>
          <w:sz w:val="20"/>
          <w:szCs w:val="20"/>
        </w:rPr>
        <w:t xml:space="preserve"> </w:t>
      </w:r>
      <w:r w:rsidRPr="00F94C23">
        <w:rPr>
          <w:color w:val="0F4B8E"/>
          <w:w w:val="105"/>
          <w:sz w:val="20"/>
          <w:szCs w:val="20"/>
        </w:rPr>
        <w:t>and</w:t>
      </w:r>
      <w:r w:rsidRPr="00F94C23">
        <w:rPr>
          <w:color w:val="0F4B8E"/>
          <w:spacing w:val="-10"/>
          <w:w w:val="105"/>
          <w:sz w:val="20"/>
          <w:szCs w:val="20"/>
        </w:rPr>
        <w:t xml:space="preserve"> </w:t>
      </w:r>
      <w:r w:rsidRPr="00F94C23">
        <w:rPr>
          <w:color w:val="0F4B8E"/>
          <w:w w:val="105"/>
          <w:sz w:val="20"/>
          <w:szCs w:val="20"/>
        </w:rPr>
        <w:t>replaced</w:t>
      </w:r>
      <w:r w:rsidRPr="00F94C23">
        <w:rPr>
          <w:color w:val="0F4B8E"/>
          <w:spacing w:val="-7"/>
          <w:w w:val="105"/>
          <w:sz w:val="20"/>
          <w:szCs w:val="20"/>
        </w:rPr>
        <w:t xml:space="preserve"> </w:t>
      </w:r>
      <w:r w:rsidRPr="00F94C23">
        <w:rPr>
          <w:color w:val="0F4B8E"/>
          <w:w w:val="105"/>
          <w:sz w:val="20"/>
          <w:szCs w:val="20"/>
        </w:rPr>
        <w:t>by</w:t>
      </w:r>
      <w:r w:rsidRPr="00F94C23">
        <w:rPr>
          <w:color w:val="0F4B8E"/>
          <w:spacing w:val="-7"/>
          <w:w w:val="105"/>
          <w:sz w:val="20"/>
          <w:szCs w:val="20"/>
        </w:rPr>
        <w:t xml:space="preserve"> </w:t>
      </w:r>
      <w:r w:rsidRPr="00F94C23">
        <w:rPr>
          <w:color w:val="0F4B8E"/>
          <w:w w:val="105"/>
          <w:sz w:val="20"/>
          <w:szCs w:val="20"/>
        </w:rPr>
        <w:t>Rec.</w:t>
      </w:r>
      <w:r w:rsidRPr="00F94C23">
        <w:rPr>
          <w:color w:val="0F4B8E"/>
          <w:spacing w:val="-10"/>
          <w:w w:val="105"/>
          <w:sz w:val="20"/>
          <w:szCs w:val="20"/>
        </w:rPr>
        <w:t xml:space="preserve"> </w:t>
      </w:r>
      <w:r w:rsidRPr="00F94C23">
        <w:rPr>
          <w:color w:val="0F4B8E"/>
          <w:w w:val="105"/>
          <w:sz w:val="20"/>
          <w:szCs w:val="20"/>
        </w:rPr>
        <w:t>24-</w:t>
      </w:r>
      <w:r w:rsidRPr="00F94C23">
        <w:rPr>
          <w:color w:val="0F4B8E"/>
          <w:spacing w:val="-5"/>
          <w:w w:val="105"/>
          <w:sz w:val="20"/>
          <w:szCs w:val="20"/>
        </w:rPr>
        <w:t>10</w:t>
      </w:r>
    </w:p>
    <w:p w14:paraId="20DC0916" w14:textId="5A51F40B" w:rsidR="00961BF6" w:rsidRPr="00F94C23" w:rsidRDefault="00961BF6" w:rsidP="00961BF6">
      <w:pPr>
        <w:spacing w:before="178"/>
        <w:ind w:left="133"/>
        <w:jc w:val="both"/>
        <w:rPr>
          <w:i/>
          <w:sz w:val="20"/>
          <w:szCs w:val="20"/>
        </w:rPr>
      </w:pPr>
      <w:r w:rsidRPr="00F94C23">
        <w:rPr>
          <w:color w:val="231F20"/>
          <w:sz w:val="20"/>
          <w:szCs w:val="20"/>
        </w:rPr>
        <w:t>Rec.</w:t>
      </w:r>
      <w:r w:rsidRPr="00F94C23">
        <w:rPr>
          <w:color w:val="231F20"/>
          <w:spacing w:val="5"/>
          <w:sz w:val="20"/>
          <w:szCs w:val="20"/>
        </w:rPr>
        <w:t xml:space="preserve"> </w:t>
      </w:r>
      <w:r w:rsidRPr="00F94C23">
        <w:rPr>
          <w:color w:val="231F20"/>
          <w:sz w:val="20"/>
          <w:szCs w:val="20"/>
        </w:rPr>
        <w:t>23-06</w:t>
      </w:r>
      <w:r w:rsidRPr="00F94C23">
        <w:rPr>
          <w:color w:val="231F20"/>
          <w:spacing w:val="9"/>
          <w:sz w:val="20"/>
          <w:szCs w:val="20"/>
        </w:rPr>
        <w:t xml:space="preserve"> </w:t>
      </w:r>
      <w:r w:rsidRPr="00F94C23">
        <w:rPr>
          <w:i/>
          <w:color w:val="231F20"/>
          <w:sz w:val="20"/>
          <w:szCs w:val="20"/>
        </w:rPr>
        <w:t>Recommendation by ICCAT amending the Recommendation 22-08 establishing a Multi-annual Management Plan for bluefin tuna in the eastern Atlantic and the Mediterranean</w:t>
      </w:r>
    </w:p>
    <w:p w14:paraId="34554AB0" w14:textId="10DE16DA" w:rsidR="00961BF6" w:rsidRPr="00F94C23" w:rsidRDefault="00961BF6" w:rsidP="00961BF6">
      <w:pPr>
        <w:pStyle w:val="BodyText"/>
        <w:spacing w:before="177"/>
        <w:ind w:left="133"/>
        <w:jc w:val="both"/>
        <w:rPr>
          <w:color w:val="0F4B8E"/>
          <w:spacing w:val="-5"/>
          <w:w w:val="105"/>
          <w:sz w:val="20"/>
          <w:szCs w:val="20"/>
        </w:rPr>
      </w:pPr>
      <w:r w:rsidRPr="00F94C23">
        <w:rPr>
          <w:color w:val="0F4B8E"/>
          <w:w w:val="105"/>
          <w:sz w:val="20"/>
          <w:szCs w:val="20"/>
        </w:rPr>
        <w:t>Repealed</w:t>
      </w:r>
      <w:r w:rsidRPr="00F94C23">
        <w:rPr>
          <w:color w:val="0F4B8E"/>
          <w:spacing w:val="-10"/>
          <w:w w:val="105"/>
          <w:sz w:val="20"/>
          <w:szCs w:val="20"/>
        </w:rPr>
        <w:t xml:space="preserve"> </w:t>
      </w:r>
      <w:r w:rsidRPr="00F94C23">
        <w:rPr>
          <w:color w:val="0F4B8E"/>
          <w:w w:val="105"/>
          <w:sz w:val="20"/>
          <w:szCs w:val="20"/>
        </w:rPr>
        <w:t>and</w:t>
      </w:r>
      <w:r w:rsidRPr="00F94C23">
        <w:rPr>
          <w:color w:val="0F4B8E"/>
          <w:spacing w:val="-10"/>
          <w:w w:val="105"/>
          <w:sz w:val="20"/>
          <w:szCs w:val="20"/>
        </w:rPr>
        <w:t xml:space="preserve"> </w:t>
      </w:r>
      <w:r w:rsidRPr="00F94C23">
        <w:rPr>
          <w:color w:val="0F4B8E"/>
          <w:w w:val="105"/>
          <w:sz w:val="20"/>
          <w:szCs w:val="20"/>
        </w:rPr>
        <w:t>replaced</w:t>
      </w:r>
      <w:r w:rsidRPr="00F94C23">
        <w:rPr>
          <w:color w:val="0F4B8E"/>
          <w:spacing w:val="-7"/>
          <w:w w:val="105"/>
          <w:sz w:val="20"/>
          <w:szCs w:val="20"/>
        </w:rPr>
        <w:t xml:space="preserve"> </w:t>
      </w:r>
      <w:r w:rsidRPr="00F94C23">
        <w:rPr>
          <w:color w:val="0F4B8E"/>
          <w:w w:val="105"/>
          <w:sz w:val="20"/>
          <w:szCs w:val="20"/>
        </w:rPr>
        <w:t>by</w:t>
      </w:r>
      <w:r w:rsidRPr="00F94C23">
        <w:rPr>
          <w:color w:val="0F4B8E"/>
          <w:spacing w:val="-7"/>
          <w:w w:val="105"/>
          <w:sz w:val="20"/>
          <w:szCs w:val="20"/>
        </w:rPr>
        <w:t xml:space="preserve"> </w:t>
      </w:r>
      <w:r w:rsidRPr="00F94C23">
        <w:rPr>
          <w:color w:val="0F4B8E"/>
          <w:w w:val="105"/>
          <w:sz w:val="20"/>
          <w:szCs w:val="20"/>
        </w:rPr>
        <w:t>Rec.</w:t>
      </w:r>
      <w:r w:rsidRPr="00F94C23">
        <w:rPr>
          <w:color w:val="0F4B8E"/>
          <w:spacing w:val="-10"/>
          <w:w w:val="105"/>
          <w:sz w:val="20"/>
          <w:szCs w:val="20"/>
        </w:rPr>
        <w:t xml:space="preserve"> </w:t>
      </w:r>
      <w:r w:rsidRPr="00F94C23">
        <w:rPr>
          <w:color w:val="0F4B8E"/>
          <w:w w:val="105"/>
          <w:sz w:val="20"/>
          <w:szCs w:val="20"/>
        </w:rPr>
        <w:t>24-</w:t>
      </w:r>
      <w:r w:rsidRPr="00F94C23">
        <w:rPr>
          <w:color w:val="0F4B8E"/>
          <w:spacing w:val="-5"/>
          <w:w w:val="105"/>
          <w:sz w:val="20"/>
          <w:szCs w:val="20"/>
        </w:rPr>
        <w:t>05</w:t>
      </w:r>
    </w:p>
    <w:p w14:paraId="7498D29E" w14:textId="571ABEBF" w:rsidR="00961BF6" w:rsidRPr="00F94C23" w:rsidRDefault="00961BF6" w:rsidP="00961BF6">
      <w:pPr>
        <w:spacing w:before="178"/>
        <w:ind w:left="133"/>
        <w:jc w:val="both"/>
        <w:rPr>
          <w:i/>
          <w:sz w:val="20"/>
          <w:szCs w:val="20"/>
        </w:rPr>
      </w:pPr>
      <w:r w:rsidRPr="00F94C23">
        <w:rPr>
          <w:color w:val="231F20"/>
          <w:sz w:val="20"/>
          <w:szCs w:val="20"/>
        </w:rPr>
        <w:t>Rec.</w:t>
      </w:r>
      <w:r w:rsidRPr="00F94C23">
        <w:rPr>
          <w:color w:val="231F20"/>
          <w:spacing w:val="5"/>
          <w:sz w:val="20"/>
          <w:szCs w:val="20"/>
        </w:rPr>
        <w:t xml:space="preserve"> </w:t>
      </w:r>
      <w:r w:rsidRPr="00F94C23">
        <w:rPr>
          <w:color w:val="231F20"/>
          <w:sz w:val="20"/>
          <w:szCs w:val="20"/>
        </w:rPr>
        <w:t>23-0</w:t>
      </w:r>
      <w:r w:rsidR="00243214" w:rsidRPr="00F94C23">
        <w:rPr>
          <w:color w:val="231F20"/>
          <w:sz w:val="20"/>
          <w:szCs w:val="20"/>
        </w:rPr>
        <w:t>8</w:t>
      </w:r>
      <w:r w:rsidRPr="00F94C23">
        <w:rPr>
          <w:color w:val="231F20"/>
          <w:spacing w:val="9"/>
          <w:sz w:val="20"/>
          <w:szCs w:val="20"/>
        </w:rPr>
        <w:t xml:space="preserve"> </w:t>
      </w:r>
      <w:r w:rsidR="00243214" w:rsidRPr="00F94C23">
        <w:rPr>
          <w:i/>
          <w:color w:val="231F20"/>
          <w:sz w:val="20"/>
          <w:szCs w:val="20"/>
        </w:rPr>
        <w:t>Recommendation by ICCAT for a pilot project for farming bluefin tuna (Thunnus thynnus) in the Cantabrian Sea</w:t>
      </w:r>
    </w:p>
    <w:p w14:paraId="25D4E9D1" w14:textId="075B8EFC" w:rsidR="00961BF6" w:rsidRPr="00F94C23" w:rsidRDefault="00961BF6" w:rsidP="00961BF6">
      <w:pPr>
        <w:pStyle w:val="BodyText"/>
        <w:spacing w:before="177"/>
        <w:ind w:left="133"/>
        <w:jc w:val="both"/>
        <w:rPr>
          <w:sz w:val="20"/>
          <w:szCs w:val="20"/>
        </w:rPr>
      </w:pPr>
      <w:r w:rsidRPr="00F94C23">
        <w:rPr>
          <w:color w:val="0F4B8E"/>
          <w:w w:val="105"/>
          <w:sz w:val="20"/>
          <w:szCs w:val="20"/>
        </w:rPr>
        <w:t>Repealed</w:t>
      </w:r>
      <w:r w:rsidRPr="00F94C23">
        <w:rPr>
          <w:color w:val="0F4B8E"/>
          <w:spacing w:val="-10"/>
          <w:w w:val="105"/>
          <w:sz w:val="20"/>
          <w:szCs w:val="20"/>
        </w:rPr>
        <w:t xml:space="preserve"> </w:t>
      </w:r>
      <w:r w:rsidRPr="00F94C23">
        <w:rPr>
          <w:color w:val="0F4B8E"/>
          <w:w w:val="105"/>
          <w:sz w:val="20"/>
          <w:szCs w:val="20"/>
        </w:rPr>
        <w:t>and</w:t>
      </w:r>
      <w:r w:rsidRPr="00F94C23">
        <w:rPr>
          <w:color w:val="0F4B8E"/>
          <w:spacing w:val="-10"/>
          <w:w w:val="105"/>
          <w:sz w:val="20"/>
          <w:szCs w:val="20"/>
        </w:rPr>
        <w:t xml:space="preserve"> </w:t>
      </w:r>
      <w:r w:rsidRPr="00F94C23">
        <w:rPr>
          <w:color w:val="0F4B8E"/>
          <w:w w:val="105"/>
          <w:sz w:val="20"/>
          <w:szCs w:val="20"/>
        </w:rPr>
        <w:t>replaced</w:t>
      </w:r>
      <w:r w:rsidRPr="00F94C23">
        <w:rPr>
          <w:color w:val="0F4B8E"/>
          <w:spacing w:val="-7"/>
          <w:w w:val="105"/>
          <w:sz w:val="20"/>
          <w:szCs w:val="20"/>
        </w:rPr>
        <w:t xml:space="preserve"> </w:t>
      </w:r>
      <w:r w:rsidRPr="00F94C23">
        <w:rPr>
          <w:color w:val="0F4B8E"/>
          <w:w w:val="105"/>
          <w:sz w:val="20"/>
          <w:szCs w:val="20"/>
        </w:rPr>
        <w:t>by</w:t>
      </w:r>
      <w:r w:rsidRPr="00F94C23">
        <w:rPr>
          <w:color w:val="0F4B8E"/>
          <w:spacing w:val="-7"/>
          <w:w w:val="105"/>
          <w:sz w:val="20"/>
          <w:szCs w:val="20"/>
        </w:rPr>
        <w:t xml:space="preserve"> </w:t>
      </w:r>
      <w:r w:rsidRPr="00F94C23">
        <w:rPr>
          <w:color w:val="0F4B8E"/>
          <w:w w:val="105"/>
          <w:sz w:val="20"/>
          <w:szCs w:val="20"/>
        </w:rPr>
        <w:t>Rec.</w:t>
      </w:r>
      <w:r w:rsidRPr="00F94C23">
        <w:rPr>
          <w:color w:val="0F4B8E"/>
          <w:spacing w:val="-10"/>
          <w:w w:val="105"/>
          <w:sz w:val="20"/>
          <w:szCs w:val="20"/>
        </w:rPr>
        <w:t xml:space="preserve"> </w:t>
      </w:r>
      <w:r w:rsidRPr="00F94C23">
        <w:rPr>
          <w:color w:val="0F4B8E"/>
          <w:w w:val="105"/>
          <w:sz w:val="20"/>
          <w:szCs w:val="20"/>
        </w:rPr>
        <w:t>24-</w:t>
      </w:r>
      <w:r w:rsidRPr="00F94C23">
        <w:rPr>
          <w:color w:val="0F4B8E"/>
          <w:spacing w:val="-5"/>
          <w:w w:val="105"/>
          <w:sz w:val="20"/>
          <w:szCs w:val="20"/>
        </w:rPr>
        <w:t>0</w:t>
      </w:r>
      <w:r w:rsidR="00243214" w:rsidRPr="00F94C23">
        <w:rPr>
          <w:color w:val="0F4B8E"/>
          <w:spacing w:val="-5"/>
          <w:w w:val="105"/>
          <w:sz w:val="20"/>
          <w:szCs w:val="20"/>
        </w:rPr>
        <w:t>6</w:t>
      </w:r>
    </w:p>
    <w:p w14:paraId="50212657" w14:textId="55A07C2C" w:rsidR="00961BF6" w:rsidRPr="00F94C23" w:rsidRDefault="00961BF6" w:rsidP="00961BF6">
      <w:pPr>
        <w:spacing w:before="178"/>
        <w:ind w:left="133"/>
        <w:jc w:val="both"/>
        <w:rPr>
          <w:i/>
          <w:sz w:val="20"/>
          <w:szCs w:val="20"/>
        </w:rPr>
      </w:pPr>
      <w:r w:rsidRPr="00F94C23">
        <w:rPr>
          <w:color w:val="231F20"/>
          <w:sz w:val="20"/>
          <w:szCs w:val="20"/>
        </w:rPr>
        <w:t>Rec.</w:t>
      </w:r>
      <w:r w:rsidRPr="00F94C23">
        <w:rPr>
          <w:color w:val="231F20"/>
          <w:spacing w:val="5"/>
          <w:sz w:val="20"/>
          <w:szCs w:val="20"/>
        </w:rPr>
        <w:t xml:space="preserve"> </w:t>
      </w:r>
      <w:r w:rsidRPr="00F94C23">
        <w:rPr>
          <w:color w:val="231F20"/>
          <w:sz w:val="20"/>
          <w:szCs w:val="20"/>
        </w:rPr>
        <w:t>23-</w:t>
      </w:r>
      <w:r w:rsidR="00243214" w:rsidRPr="00F94C23">
        <w:rPr>
          <w:color w:val="231F20"/>
          <w:sz w:val="20"/>
          <w:szCs w:val="20"/>
        </w:rPr>
        <w:t>14</w:t>
      </w:r>
      <w:r w:rsidRPr="00F94C23">
        <w:rPr>
          <w:color w:val="231F20"/>
          <w:spacing w:val="9"/>
          <w:sz w:val="20"/>
          <w:szCs w:val="20"/>
        </w:rPr>
        <w:t xml:space="preserve"> </w:t>
      </w:r>
      <w:r w:rsidR="00243214" w:rsidRPr="00F94C23">
        <w:rPr>
          <w:i/>
          <w:color w:val="231F20"/>
          <w:sz w:val="20"/>
          <w:szCs w:val="20"/>
        </w:rPr>
        <w:t xml:space="preserve">Recommendation by ICCAT on </w:t>
      </w:r>
      <w:proofErr w:type="spellStart"/>
      <w:r w:rsidR="00243214" w:rsidRPr="00F94C23">
        <w:rPr>
          <w:i/>
          <w:color w:val="231F20"/>
          <w:sz w:val="20"/>
          <w:szCs w:val="20"/>
        </w:rPr>
        <w:t>mobulid</w:t>
      </w:r>
      <w:proofErr w:type="spellEnd"/>
      <w:r w:rsidR="00243214" w:rsidRPr="00F94C23">
        <w:rPr>
          <w:i/>
          <w:color w:val="231F20"/>
          <w:sz w:val="20"/>
          <w:szCs w:val="20"/>
        </w:rPr>
        <w:t xml:space="preserve"> rays (family </w:t>
      </w:r>
      <w:proofErr w:type="spellStart"/>
      <w:r w:rsidR="00243214" w:rsidRPr="00F94C23">
        <w:rPr>
          <w:i/>
          <w:color w:val="231F20"/>
          <w:sz w:val="20"/>
          <w:szCs w:val="20"/>
        </w:rPr>
        <w:t>Mobulidae</w:t>
      </w:r>
      <w:proofErr w:type="spellEnd"/>
      <w:r w:rsidR="00243214" w:rsidRPr="00F94C23">
        <w:rPr>
          <w:i/>
          <w:color w:val="231F20"/>
          <w:sz w:val="20"/>
          <w:szCs w:val="20"/>
        </w:rPr>
        <w:t>) caught in association with ICCAT fisheries</w:t>
      </w:r>
    </w:p>
    <w:p w14:paraId="09F3F314" w14:textId="6212218E" w:rsidR="00961BF6" w:rsidRPr="00F94C23" w:rsidRDefault="00961BF6" w:rsidP="00243214">
      <w:pPr>
        <w:pStyle w:val="BodyText"/>
        <w:spacing w:before="177"/>
        <w:ind w:left="133"/>
        <w:jc w:val="both"/>
        <w:rPr>
          <w:sz w:val="20"/>
          <w:szCs w:val="20"/>
        </w:rPr>
      </w:pPr>
      <w:r w:rsidRPr="00F94C23">
        <w:rPr>
          <w:color w:val="0F4B8E"/>
          <w:w w:val="105"/>
          <w:sz w:val="20"/>
          <w:szCs w:val="20"/>
        </w:rPr>
        <w:t>Repealed</w:t>
      </w:r>
      <w:r w:rsidRPr="00F94C23">
        <w:rPr>
          <w:color w:val="0F4B8E"/>
          <w:spacing w:val="-10"/>
          <w:w w:val="105"/>
          <w:sz w:val="20"/>
          <w:szCs w:val="20"/>
        </w:rPr>
        <w:t xml:space="preserve"> </w:t>
      </w:r>
      <w:r w:rsidRPr="00F94C23">
        <w:rPr>
          <w:color w:val="0F4B8E"/>
          <w:w w:val="105"/>
          <w:sz w:val="20"/>
          <w:szCs w:val="20"/>
        </w:rPr>
        <w:t>and</w:t>
      </w:r>
      <w:r w:rsidRPr="00F94C23">
        <w:rPr>
          <w:color w:val="0F4B8E"/>
          <w:spacing w:val="-10"/>
          <w:w w:val="105"/>
          <w:sz w:val="20"/>
          <w:szCs w:val="20"/>
        </w:rPr>
        <w:t xml:space="preserve"> </w:t>
      </w:r>
      <w:r w:rsidRPr="00F94C23">
        <w:rPr>
          <w:color w:val="0F4B8E"/>
          <w:w w:val="105"/>
          <w:sz w:val="20"/>
          <w:szCs w:val="20"/>
        </w:rPr>
        <w:t>replaced</w:t>
      </w:r>
      <w:r w:rsidRPr="00F94C23">
        <w:rPr>
          <w:color w:val="0F4B8E"/>
          <w:spacing w:val="-7"/>
          <w:w w:val="105"/>
          <w:sz w:val="20"/>
          <w:szCs w:val="20"/>
        </w:rPr>
        <w:t xml:space="preserve"> </w:t>
      </w:r>
      <w:r w:rsidRPr="00F94C23">
        <w:rPr>
          <w:color w:val="0F4B8E"/>
          <w:w w:val="105"/>
          <w:sz w:val="20"/>
          <w:szCs w:val="20"/>
        </w:rPr>
        <w:t>by</w:t>
      </w:r>
      <w:r w:rsidRPr="00F94C23">
        <w:rPr>
          <w:color w:val="0F4B8E"/>
          <w:spacing w:val="-7"/>
          <w:w w:val="105"/>
          <w:sz w:val="20"/>
          <w:szCs w:val="20"/>
        </w:rPr>
        <w:t xml:space="preserve"> </w:t>
      </w:r>
      <w:r w:rsidRPr="00F94C23">
        <w:rPr>
          <w:color w:val="0F4B8E"/>
          <w:w w:val="105"/>
          <w:sz w:val="20"/>
          <w:szCs w:val="20"/>
        </w:rPr>
        <w:t>Rec.</w:t>
      </w:r>
      <w:r w:rsidRPr="00F94C23">
        <w:rPr>
          <w:color w:val="0F4B8E"/>
          <w:spacing w:val="-10"/>
          <w:w w:val="105"/>
          <w:sz w:val="20"/>
          <w:szCs w:val="20"/>
        </w:rPr>
        <w:t xml:space="preserve"> </w:t>
      </w:r>
      <w:r w:rsidRPr="00F94C23">
        <w:rPr>
          <w:color w:val="0F4B8E"/>
          <w:w w:val="105"/>
          <w:sz w:val="20"/>
          <w:szCs w:val="20"/>
        </w:rPr>
        <w:t>24-</w:t>
      </w:r>
      <w:r w:rsidR="00243214" w:rsidRPr="00F94C23">
        <w:rPr>
          <w:color w:val="0F4B8E"/>
          <w:spacing w:val="-5"/>
          <w:w w:val="105"/>
          <w:sz w:val="20"/>
          <w:szCs w:val="20"/>
        </w:rPr>
        <w:t>12</w:t>
      </w:r>
    </w:p>
    <w:p w14:paraId="3C48960C" w14:textId="77777777" w:rsidR="00BE4FD9" w:rsidRPr="00F94C23" w:rsidRDefault="00BE4FD9" w:rsidP="00BE4FD9">
      <w:pPr>
        <w:pStyle w:val="Heading1"/>
        <w:ind w:left="0"/>
        <w:jc w:val="both"/>
        <w:rPr>
          <w:color w:val="231F20"/>
          <w:sz w:val="20"/>
          <w:szCs w:val="20"/>
        </w:rPr>
      </w:pPr>
    </w:p>
    <w:p w14:paraId="5F44225E" w14:textId="77777777" w:rsidR="005A06BB" w:rsidRPr="00F94C23" w:rsidRDefault="005A06BB" w:rsidP="00BE4FD9">
      <w:pPr>
        <w:pStyle w:val="Heading1"/>
        <w:ind w:left="0"/>
        <w:jc w:val="both"/>
        <w:rPr>
          <w:color w:val="231F20"/>
          <w:sz w:val="20"/>
          <w:szCs w:val="20"/>
        </w:rPr>
      </w:pPr>
    </w:p>
    <w:p w14:paraId="75F5E7FA" w14:textId="74FA2ACB" w:rsidR="00E158A1" w:rsidRPr="00F94C23" w:rsidRDefault="003A5EC9" w:rsidP="00BE4FD9">
      <w:pPr>
        <w:pStyle w:val="Heading1"/>
        <w:ind w:left="0"/>
        <w:jc w:val="both"/>
        <w:rPr>
          <w:color w:val="231F20"/>
          <w:sz w:val="20"/>
          <w:szCs w:val="20"/>
        </w:rPr>
      </w:pPr>
      <w:r w:rsidRPr="00F94C23">
        <w:rPr>
          <w:color w:val="231F20"/>
          <w:sz w:val="20"/>
          <w:szCs w:val="20"/>
        </w:rPr>
        <w:t>Suggestions for future streamlining of Recommendations</w:t>
      </w:r>
    </w:p>
    <w:p w14:paraId="3CBF1318" w14:textId="77777777" w:rsidR="004C5855" w:rsidRPr="00F94C23" w:rsidRDefault="004C5855" w:rsidP="00BE4FD9">
      <w:pPr>
        <w:pStyle w:val="Heading1"/>
        <w:ind w:left="0"/>
        <w:jc w:val="both"/>
        <w:rPr>
          <w:color w:val="231F20"/>
          <w:sz w:val="20"/>
          <w:szCs w:val="20"/>
        </w:rPr>
      </w:pPr>
    </w:p>
    <w:p w14:paraId="4944C70C" w14:textId="6F4ECA98" w:rsidR="006571B8" w:rsidRPr="00F94C23" w:rsidRDefault="006571B8" w:rsidP="00BE4FD9">
      <w:pPr>
        <w:pStyle w:val="Heading1"/>
        <w:ind w:left="0"/>
        <w:jc w:val="both"/>
        <w:rPr>
          <w:color w:val="231F20"/>
          <w:sz w:val="20"/>
          <w:szCs w:val="20"/>
        </w:rPr>
      </w:pPr>
      <w:r w:rsidRPr="00F94C23">
        <w:rPr>
          <w:color w:val="231F20"/>
          <w:sz w:val="20"/>
          <w:szCs w:val="20"/>
        </w:rPr>
        <w:t>Panel 1</w:t>
      </w:r>
    </w:p>
    <w:p w14:paraId="2CF2AD9D" w14:textId="77777777" w:rsidR="009A71D3" w:rsidRPr="00F94C23" w:rsidRDefault="009A71D3" w:rsidP="00BE4FD9">
      <w:pPr>
        <w:pStyle w:val="Heading1"/>
        <w:ind w:left="0"/>
        <w:jc w:val="both"/>
        <w:rPr>
          <w:color w:val="231F20"/>
          <w:sz w:val="20"/>
          <w:szCs w:val="20"/>
        </w:rPr>
      </w:pPr>
    </w:p>
    <w:p w14:paraId="2A867D25" w14:textId="06CFE9B7" w:rsidR="009A71D3" w:rsidRPr="00F94C23" w:rsidRDefault="006571B8" w:rsidP="00BE4FD9">
      <w:pPr>
        <w:pStyle w:val="BodyText"/>
        <w:ind w:right="132"/>
        <w:jc w:val="both"/>
        <w:rPr>
          <w:b/>
          <w:bCs/>
          <w:i/>
          <w:iCs/>
          <w:sz w:val="20"/>
          <w:szCs w:val="20"/>
        </w:rPr>
      </w:pPr>
      <w:r w:rsidRPr="00F94C23">
        <w:rPr>
          <w:b/>
          <w:bCs/>
          <w:i/>
          <w:iCs/>
          <w:sz w:val="20"/>
          <w:szCs w:val="20"/>
        </w:rPr>
        <w:t>Tropical tunas</w:t>
      </w:r>
    </w:p>
    <w:p w14:paraId="1F381FA5" w14:textId="77777777" w:rsidR="00F919A4" w:rsidRPr="00F94C23" w:rsidRDefault="00F919A4" w:rsidP="007A249C">
      <w:pPr>
        <w:pStyle w:val="BodyText"/>
        <w:spacing w:line="256" w:lineRule="auto"/>
        <w:ind w:right="132"/>
        <w:jc w:val="both"/>
        <w:rPr>
          <w:sz w:val="20"/>
          <w:szCs w:val="20"/>
        </w:rPr>
      </w:pPr>
    </w:p>
    <w:p w14:paraId="41A2CD44" w14:textId="77777777" w:rsidR="003F0EA0" w:rsidRPr="00F94C23" w:rsidRDefault="006571B8" w:rsidP="00BE4FD9">
      <w:pPr>
        <w:pStyle w:val="BodyText"/>
        <w:numPr>
          <w:ilvl w:val="0"/>
          <w:numId w:val="7"/>
        </w:numPr>
        <w:ind w:left="357" w:right="130" w:hanging="357"/>
        <w:jc w:val="both"/>
        <w:rPr>
          <w:sz w:val="20"/>
          <w:szCs w:val="20"/>
          <w:u w:val="single"/>
        </w:rPr>
      </w:pPr>
      <w:r w:rsidRPr="00F94C23">
        <w:rPr>
          <w:sz w:val="20"/>
          <w:szCs w:val="20"/>
        </w:rPr>
        <w:t xml:space="preserve">To </w:t>
      </w:r>
      <w:r w:rsidR="00956878" w:rsidRPr="00F94C23">
        <w:rPr>
          <w:sz w:val="20"/>
          <w:szCs w:val="20"/>
        </w:rPr>
        <w:t xml:space="preserve">harmonise data provisions and </w:t>
      </w:r>
      <w:r w:rsidRPr="00F94C23">
        <w:rPr>
          <w:sz w:val="20"/>
          <w:szCs w:val="20"/>
        </w:rPr>
        <w:t xml:space="preserve">reduce the current reporting burden on CPCs, as well as to minimise redundancy and discrepancies in the data submitted under requirements M:TRO09 and M:TRO13, it is suggested that tropical tuna catch data be reported exclusively on a monthly basis </w:t>
      </w:r>
      <w:r w:rsidR="00B8506C" w:rsidRPr="00F94C23">
        <w:rPr>
          <w:sz w:val="20"/>
          <w:szCs w:val="20"/>
          <w:u w:val="single"/>
        </w:rPr>
        <w:t>for purse seiners and large longliners (LOA of 20 m or more), and on a quarterly basis for all other vessels.</w:t>
      </w:r>
      <w:r w:rsidR="007B14FF" w:rsidRPr="00F94C23">
        <w:rPr>
          <w:sz w:val="20"/>
          <w:szCs w:val="20"/>
          <w:u w:val="single"/>
        </w:rPr>
        <w:t xml:space="preserve"> </w:t>
      </w:r>
    </w:p>
    <w:p w14:paraId="0B75D9AE" w14:textId="77777777" w:rsidR="003F0EA0" w:rsidRPr="00F94C23" w:rsidRDefault="003F0EA0" w:rsidP="003F0EA0">
      <w:pPr>
        <w:pStyle w:val="BodyText"/>
        <w:spacing w:line="256" w:lineRule="auto"/>
        <w:ind w:left="360" w:right="132"/>
        <w:jc w:val="both"/>
        <w:rPr>
          <w:sz w:val="20"/>
          <w:szCs w:val="20"/>
          <w:u w:val="single"/>
        </w:rPr>
      </w:pPr>
    </w:p>
    <w:p w14:paraId="0E263C33" w14:textId="2D1FE396" w:rsidR="006571B8" w:rsidRPr="00F94C23" w:rsidRDefault="007B14FF" w:rsidP="00BE4FD9">
      <w:pPr>
        <w:pStyle w:val="BodyText"/>
        <w:ind w:left="357" w:right="130"/>
        <w:jc w:val="both"/>
        <w:rPr>
          <w:sz w:val="20"/>
          <w:szCs w:val="20"/>
          <w:u w:val="single"/>
        </w:rPr>
      </w:pPr>
      <w:r w:rsidRPr="00F94C23">
        <w:rPr>
          <w:sz w:val="20"/>
          <w:szCs w:val="20"/>
          <w:u w:val="single"/>
        </w:rPr>
        <w:t xml:space="preserve">When the CPC reaches 80% of its bigeye tuna catch limit, </w:t>
      </w:r>
      <w:r w:rsidR="00B73C5E" w:rsidRPr="00F94C23">
        <w:rPr>
          <w:sz w:val="20"/>
          <w:szCs w:val="20"/>
          <w:u w:val="single"/>
        </w:rPr>
        <w:t>this CPC</w:t>
      </w:r>
      <w:r w:rsidRPr="00F94C23">
        <w:rPr>
          <w:sz w:val="20"/>
          <w:szCs w:val="20"/>
          <w:u w:val="single"/>
        </w:rPr>
        <w:t xml:space="preserve"> shall </w:t>
      </w:r>
      <w:r w:rsidR="00B03BE5" w:rsidRPr="00F94C23">
        <w:rPr>
          <w:sz w:val="20"/>
          <w:szCs w:val="20"/>
          <w:u w:val="single"/>
        </w:rPr>
        <w:t>transmit the</w:t>
      </w:r>
      <w:r w:rsidRPr="00F94C23">
        <w:rPr>
          <w:sz w:val="20"/>
          <w:szCs w:val="20"/>
          <w:u w:val="single"/>
        </w:rPr>
        <w:t xml:space="preserve"> catch reports on a weekly basis.</w:t>
      </w:r>
    </w:p>
    <w:p w14:paraId="6BE02CEB" w14:textId="77777777" w:rsidR="006571B8" w:rsidRPr="00F94C23" w:rsidRDefault="006571B8" w:rsidP="00BE4FD9">
      <w:pPr>
        <w:pStyle w:val="BodyText"/>
        <w:ind w:right="132"/>
        <w:jc w:val="both"/>
        <w:rPr>
          <w:sz w:val="20"/>
          <w:szCs w:val="20"/>
        </w:rPr>
      </w:pPr>
    </w:p>
    <w:p w14:paraId="12281CA6" w14:textId="41CEA88C" w:rsidR="006571B8" w:rsidRPr="00F94C23" w:rsidRDefault="006571B8" w:rsidP="00BE4FD9">
      <w:pPr>
        <w:pStyle w:val="BodyText"/>
        <w:ind w:left="357" w:right="130"/>
        <w:jc w:val="both"/>
        <w:rPr>
          <w:sz w:val="20"/>
          <w:szCs w:val="20"/>
        </w:rPr>
      </w:pPr>
      <w:r w:rsidRPr="00F94C23">
        <w:rPr>
          <w:sz w:val="20"/>
          <w:szCs w:val="20"/>
        </w:rPr>
        <w:t xml:space="preserve">Consequently, </w:t>
      </w:r>
      <w:r w:rsidR="007F0399" w:rsidRPr="00F94C23">
        <w:rPr>
          <w:sz w:val="20"/>
          <w:szCs w:val="20"/>
        </w:rPr>
        <w:t>p</w:t>
      </w:r>
      <w:r w:rsidRPr="00F94C23">
        <w:rPr>
          <w:sz w:val="20"/>
          <w:szCs w:val="20"/>
        </w:rPr>
        <w:t>aragraphs 15 and 16 of Rec. 24-01 could be amended as follows</w:t>
      </w:r>
      <w:r w:rsidR="00D328FE" w:rsidRPr="00F94C23">
        <w:rPr>
          <w:sz w:val="20"/>
          <w:szCs w:val="20"/>
        </w:rPr>
        <w:t xml:space="preserve"> (a., b. original; c, d</w:t>
      </w:r>
      <w:r w:rsidR="00236611" w:rsidRPr="00F94C23">
        <w:rPr>
          <w:sz w:val="20"/>
          <w:szCs w:val="20"/>
        </w:rPr>
        <w:t xml:space="preserve"> </w:t>
      </w:r>
      <w:r w:rsidR="00236611" w:rsidRPr="00F94C23">
        <w:rPr>
          <w:sz w:val="20"/>
          <w:szCs w:val="20"/>
          <w:u w:val="single"/>
        </w:rPr>
        <w:t>and e</w:t>
      </w:r>
      <w:r w:rsidR="00D328FE" w:rsidRPr="00F94C23">
        <w:rPr>
          <w:sz w:val="20"/>
          <w:szCs w:val="20"/>
        </w:rPr>
        <w:t xml:space="preserve"> proposal)</w:t>
      </w:r>
      <w:r w:rsidRPr="00F94C23">
        <w:rPr>
          <w:sz w:val="20"/>
          <w:szCs w:val="20"/>
        </w:rPr>
        <w:t>:</w:t>
      </w:r>
    </w:p>
    <w:p w14:paraId="30DF093E" w14:textId="77777777" w:rsidR="00D328FE" w:rsidRPr="00F94C23" w:rsidRDefault="00D328FE" w:rsidP="00BE4FD9">
      <w:pPr>
        <w:pStyle w:val="BodyText"/>
        <w:ind w:left="360" w:right="132"/>
        <w:jc w:val="both"/>
        <w:rPr>
          <w:sz w:val="20"/>
          <w:szCs w:val="20"/>
        </w:rPr>
      </w:pPr>
    </w:p>
    <w:p w14:paraId="506606CD" w14:textId="3FAB4798" w:rsidR="00D328FE" w:rsidRPr="00F94C23" w:rsidRDefault="00D328FE" w:rsidP="00BE4FD9">
      <w:pPr>
        <w:pStyle w:val="BodyText"/>
        <w:numPr>
          <w:ilvl w:val="0"/>
          <w:numId w:val="16"/>
        </w:numPr>
        <w:ind w:left="1080" w:right="132"/>
        <w:jc w:val="both"/>
        <w:rPr>
          <w:i/>
          <w:iCs/>
          <w:sz w:val="20"/>
          <w:szCs w:val="20"/>
        </w:rPr>
      </w:pPr>
      <w:r w:rsidRPr="00F94C23">
        <w:rPr>
          <w:i/>
          <w:iCs/>
          <w:sz w:val="20"/>
          <w:szCs w:val="20"/>
        </w:rPr>
        <w:t>“</w:t>
      </w:r>
      <w:r w:rsidRPr="00F94C23">
        <w:rPr>
          <w:rFonts w:cs="Times New Roman"/>
          <w:i/>
          <w:iCs/>
          <w:sz w:val="20"/>
          <w:szCs w:val="20"/>
        </w:rPr>
        <w:t xml:space="preserve">15. CPCs shall report quarterly to the ICCAT Secretariat the </w:t>
      </w:r>
      <w:proofErr w:type="gramStart"/>
      <w:r w:rsidRPr="00F94C23">
        <w:rPr>
          <w:rFonts w:cs="Times New Roman"/>
          <w:i/>
          <w:iCs/>
          <w:sz w:val="20"/>
          <w:szCs w:val="20"/>
        </w:rPr>
        <w:t>amount</w:t>
      </w:r>
      <w:proofErr w:type="gramEnd"/>
      <w:r w:rsidRPr="00F94C23">
        <w:rPr>
          <w:rFonts w:cs="Times New Roman"/>
          <w:i/>
          <w:iCs/>
          <w:sz w:val="20"/>
          <w:szCs w:val="20"/>
        </w:rPr>
        <w:t xml:space="preserve"> of tropical tunas by species caught by vessels flying their flag, within 30 days of the end of the period during which the catches were made.</w:t>
      </w:r>
    </w:p>
    <w:p w14:paraId="01A8CBE6" w14:textId="77777777" w:rsidR="00486D14" w:rsidRPr="00F94C23" w:rsidRDefault="00486D14" w:rsidP="00BE4FD9">
      <w:pPr>
        <w:pStyle w:val="BodyText"/>
        <w:ind w:left="1080" w:right="132"/>
        <w:jc w:val="both"/>
        <w:rPr>
          <w:i/>
          <w:iCs/>
          <w:sz w:val="20"/>
          <w:szCs w:val="20"/>
        </w:rPr>
      </w:pPr>
    </w:p>
    <w:p w14:paraId="64EE9FCD" w14:textId="77777777" w:rsidR="00460348" w:rsidRPr="00F94C23" w:rsidRDefault="00D328FE" w:rsidP="00BE4FD9">
      <w:pPr>
        <w:pStyle w:val="BodyText"/>
        <w:numPr>
          <w:ilvl w:val="0"/>
          <w:numId w:val="16"/>
        </w:numPr>
        <w:ind w:left="1080" w:right="132"/>
        <w:jc w:val="both"/>
        <w:rPr>
          <w:sz w:val="20"/>
          <w:szCs w:val="20"/>
        </w:rPr>
      </w:pPr>
      <w:r w:rsidRPr="00F94C23">
        <w:rPr>
          <w:rFonts w:cs="Times New Roman"/>
          <w:i/>
          <w:iCs/>
          <w:sz w:val="20"/>
          <w:szCs w:val="20"/>
        </w:rPr>
        <w:t>16. Notwithstanding paragraph 15, for purse seiners and large longline vessels (LOA 20m or greater), CPCs</w:t>
      </w:r>
      <w:r w:rsidR="00460348" w:rsidRPr="00F94C23">
        <w:rPr>
          <w:rFonts w:cs="Times New Roman"/>
          <w:i/>
          <w:iCs/>
          <w:sz w:val="20"/>
          <w:szCs w:val="20"/>
        </w:rPr>
        <w:t xml:space="preserve"> </w:t>
      </w:r>
      <w:r w:rsidRPr="00F94C23">
        <w:rPr>
          <w:rFonts w:cs="Times New Roman"/>
          <w:i/>
          <w:iCs/>
          <w:sz w:val="20"/>
          <w:szCs w:val="20"/>
        </w:rPr>
        <w:t xml:space="preserve">shall report </w:t>
      </w:r>
      <w:proofErr w:type="gramStart"/>
      <w:r w:rsidRPr="00F94C23">
        <w:rPr>
          <w:rFonts w:cs="Times New Roman"/>
          <w:i/>
          <w:iCs/>
          <w:sz w:val="20"/>
          <w:szCs w:val="20"/>
        </w:rPr>
        <w:t>on a monthly basis</w:t>
      </w:r>
      <w:proofErr w:type="gramEnd"/>
      <w:r w:rsidRPr="00F94C23">
        <w:rPr>
          <w:rFonts w:cs="Times New Roman"/>
          <w:i/>
          <w:iCs/>
          <w:sz w:val="20"/>
          <w:szCs w:val="20"/>
        </w:rPr>
        <w:t>, increasing to weekly when 80% of their bigeye tuna catch limits have</w:t>
      </w:r>
      <w:r w:rsidR="00460348" w:rsidRPr="00F94C23">
        <w:rPr>
          <w:rFonts w:cs="Times New Roman"/>
          <w:i/>
          <w:iCs/>
          <w:sz w:val="20"/>
          <w:szCs w:val="20"/>
        </w:rPr>
        <w:t xml:space="preserve"> </w:t>
      </w:r>
      <w:r w:rsidRPr="00F94C23">
        <w:rPr>
          <w:rFonts w:cs="Times New Roman"/>
          <w:i/>
          <w:iCs/>
          <w:sz w:val="20"/>
          <w:szCs w:val="20"/>
        </w:rPr>
        <w:t>been caught.</w:t>
      </w:r>
      <w:r w:rsidR="00460348" w:rsidRPr="00F94C23">
        <w:rPr>
          <w:i/>
          <w:iCs/>
          <w:sz w:val="20"/>
          <w:szCs w:val="20"/>
        </w:rPr>
        <w:t>”</w:t>
      </w:r>
    </w:p>
    <w:p w14:paraId="2A79E254" w14:textId="77777777" w:rsidR="00486D14" w:rsidRPr="00F94C23" w:rsidRDefault="00486D14" w:rsidP="00BE4FD9">
      <w:pPr>
        <w:pStyle w:val="ListParagraph"/>
        <w:rPr>
          <w:sz w:val="20"/>
          <w:szCs w:val="20"/>
        </w:rPr>
      </w:pPr>
    </w:p>
    <w:p w14:paraId="5A5F1280" w14:textId="144E7B50" w:rsidR="00460348" w:rsidRPr="00F94C23" w:rsidRDefault="006571B8" w:rsidP="00BE4FD9">
      <w:pPr>
        <w:pStyle w:val="BodyText"/>
        <w:numPr>
          <w:ilvl w:val="0"/>
          <w:numId w:val="16"/>
        </w:numPr>
        <w:ind w:left="1080" w:right="132"/>
        <w:jc w:val="both"/>
        <w:rPr>
          <w:rFonts w:cs="Times New Roman"/>
          <w:i/>
          <w:iCs/>
          <w:sz w:val="20"/>
          <w:szCs w:val="20"/>
        </w:rPr>
      </w:pPr>
      <w:r w:rsidRPr="00F94C23">
        <w:rPr>
          <w:rFonts w:cs="Times New Roman"/>
          <w:i/>
          <w:iCs/>
          <w:sz w:val="20"/>
          <w:szCs w:val="20"/>
        </w:rPr>
        <w:t xml:space="preserve">15. CPCs shall report, </w:t>
      </w:r>
      <w:proofErr w:type="gramStart"/>
      <w:r w:rsidRPr="00F94C23">
        <w:rPr>
          <w:rFonts w:cs="Times New Roman"/>
          <w:i/>
          <w:iCs/>
          <w:sz w:val="20"/>
          <w:szCs w:val="20"/>
        </w:rPr>
        <w:t>on a monthly basis</w:t>
      </w:r>
      <w:proofErr w:type="gramEnd"/>
      <w:r w:rsidRPr="00F94C23">
        <w:rPr>
          <w:rFonts w:cs="Times New Roman"/>
          <w:i/>
          <w:iCs/>
          <w:sz w:val="20"/>
          <w:szCs w:val="20"/>
        </w:rPr>
        <w:t xml:space="preserve">, to the ICCAT Secretariat the </w:t>
      </w:r>
      <w:proofErr w:type="gramStart"/>
      <w:r w:rsidRPr="00F94C23">
        <w:rPr>
          <w:rFonts w:cs="Times New Roman"/>
          <w:i/>
          <w:iCs/>
          <w:sz w:val="20"/>
          <w:szCs w:val="20"/>
        </w:rPr>
        <w:t>amount</w:t>
      </w:r>
      <w:proofErr w:type="gramEnd"/>
      <w:r w:rsidRPr="00F94C23">
        <w:rPr>
          <w:rFonts w:cs="Times New Roman"/>
          <w:i/>
          <w:iCs/>
          <w:sz w:val="20"/>
          <w:szCs w:val="20"/>
        </w:rPr>
        <w:t xml:space="preserve"> of tropical tunas by species caught by</w:t>
      </w:r>
      <w:r w:rsidR="00145D8C" w:rsidRPr="00F94C23">
        <w:rPr>
          <w:rFonts w:cs="Times New Roman"/>
          <w:i/>
          <w:iCs/>
          <w:sz w:val="20"/>
          <w:szCs w:val="20"/>
        </w:rPr>
        <w:t xml:space="preserve"> </w:t>
      </w:r>
      <w:r w:rsidR="00145D8C" w:rsidRPr="00F94C23">
        <w:rPr>
          <w:rFonts w:cs="Times New Roman"/>
          <w:i/>
          <w:iCs/>
          <w:sz w:val="20"/>
          <w:szCs w:val="20"/>
          <w:u w:val="single"/>
        </w:rPr>
        <w:t>purse sein</w:t>
      </w:r>
      <w:r w:rsidR="009A0126" w:rsidRPr="00F94C23">
        <w:rPr>
          <w:rFonts w:cs="Times New Roman"/>
          <w:i/>
          <w:iCs/>
          <w:sz w:val="20"/>
          <w:szCs w:val="20"/>
          <w:u w:val="single"/>
        </w:rPr>
        <w:t>ers and large longliners (LOA of 20 m o more)</w:t>
      </w:r>
      <w:r w:rsidRPr="00F94C23">
        <w:rPr>
          <w:rFonts w:cs="Times New Roman"/>
          <w:i/>
          <w:iCs/>
          <w:sz w:val="20"/>
          <w:szCs w:val="20"/>
        </w:rPr>
        <w:t xml:space="preserve"> flying their flag, </w:t>
      </w:r>
      <w:r w:rsidR="009B2FF2" w:rsidRPr="00F94C23">
        <w:rPr>
          <w:rFonts w:cs="Times New Roman"/>
          <w:i/>
          <w:iCs/>
          <w:sz w:val="20"/>
          <w:szCs w:val="20"/>
          <w:u w:val="single"/>
        </w:rPr>
        <w:t xml:space="preserve">at latest the last day </w:t>
      </w:r>
      <w:r w:rsidR="009B2FF2" w:rsidRPr="00F94C23">
        <w:rPr>
          <w:rFonts w:cs="Times New Roman"/>
          <w:i/>
          <w:iCs/>
          <w:sz w:val="20"/>
          <w:szCs w:val="20"/>
        </w:rPr>
        <w:t xml:space="preserve">of the month </w:t>
      </w:r>
      <w:r w:rsidRPr="00F94C23">
        <w:rPr>
          <w:rFonts w:cs="Times New Roman"/>
          <w:i/>
          <w:iCs/>
          <w:sz w:val="20"/>
          <w:szCs w:val="20"/>
        </w:rPr>
        <w:t>following that in which the catches were made.</w:t>
      </w:r>
    </w:p>
    <w:p w14:paraId="6DC37A4A" w14:textId="77777777" w:rsidR="00486D14" w:rsidRPr="00F94C23" w:rsidRDefault="00486D14" w:rsidP="00BE4FD9">
      <w:pPr>
        <w:pStyle w:val="ListParagraph"/>
        <w:rPr>
          <w:rFonts w:cs="Times New Roman"/>
          <w:i/>
          <w:iCs/>
          <w:sz w:val="20"/>
          <w:szCs w:val="20"/>
        </w:rPr>
      </w:pPr>
    </w:p>
    <w:p w14:paraId="7C78A150" w14:textId="11C4FF5E" w:rsidR="006571B8" w:rsidRPr="00F94C23" w:rsidRDefault="006571B8" w:rsidP="00BE4FD9">
      <w:pPr>
        <w:pStyle w:val="BodyText"/>
        <w:numPr>
          <w:ilvl w:val="0"/>
          <w:numId w:val="16"/>
        </w:numPr>
        <w:ind w:left="1080" w:right="132"/>
        <w:jc w:val="both"/>
        <w:rPr>
          <w:sz w:val="20"/>
          <w:szCs w:val="20"/>
          <w:u w:val="single"/>
        </w:rPr>
      </w:pPr>
      <w:r w:rsidRPr="00F94C23">
        <w:rPr>
          <w:rFonts w:cs="Times New Roman"/>
          <w:i/>
          <w:iCs/>
          <w:sz w:val="20"/>
          <w:szCs w:val="20"/>
          <w:u w:val="single"/>
        </w:rPr>
        <w:t xml:space="preserve">16. CPCs </w:t>
      </w:r>
      <w:r w:rsidR="000D2C32" w:rsidRPr="00F94C23">
        <w:rPr>
          <w:rFonts w:cs="Times New Roman"/>
          <w:i/>
          <w:iCs/>
          <w:sz w:val="20"/>
          <w:szCs w:val="20"/>
          <w:u w:val="single"/>
        </w:rPr>
        <w:t>shall report quarterly to the Secretariat the quantity of tropical tuna by species caught by vessels flying their flag and not included among those indicated in paragraph 15, within 30 days after the end of the period during which the catches were made.</w:t>
      </w:r>
    </w:p>
    <w:p w14:paraId="03AC4C5E" w14:textId="77777777" w:rsidR="007A2353" w:rsidRPr="00F94C23" w:rsidRDefault="007A2353" w:rsidP="00BE4FD9">
      <w:pPr>
        <w:pStyle w:val="ListParagraph"/>
        <w:rPr>
          <w:sz w:val="20"/>
          <w:szCs w:val="20"/>
          <w:u w:val="single"/>
        </w:rPr>
      </w:pPr>
    </w:p>
    <w:p w14:paraId="69FF56A8" w14:textId="29C4321D" w:rsidR="007A2353" w:rsidRPr="00F94C23" w:rsidRDefault="007A2353" w:rsidP="00BE4FD9">
      <w:pPr>
        <w:pStyle w:val="BodyText"/>
        <w:numPr>
          <w:ilvl w:val="0"/>
          <w:numId w:val="16"/>
        </w:numPr>
        <w:ind w:left="1080" w:right="132"/>
        <w:jc w:val="both"/>
        <w:rPr>
          <w:i/>
          <w:iCs/>
          <w:sz w:val="20"/>
          <w:szCs w:val="20"/>
          <w:u w:val="single"/>
        </w:rPr>
      </w:pPr>
      <w:r w:rsidRPr="00F94C23">
        <w:rPr>
          <w:i/>
          <w:iCs/>
          <w:sz w:val="20"/>
          <w:szCs w:val="20"/>
          <w:u w:val="single"/>
        </w:rPr>
        <w:t>17. When a CPC has reached 80 per cent of its bigeye tuna catch limit, that CPC shall increase</w:t>
      </w:r>
      <w:r w:rsidR="00F94C23" w:rsidRPr="00F94C23">
        <w:rPr>
          <w:i/>
          <w:iCs/>
          <w:sz w:val="20"/>
          <w:szCs w:val="20"/>
          <w:u w:val="single"/>
        </w:rPr>
        <w:t xml:space="preserve"> </w:t>
      </w:r>
      <w:r w:rsidRPr="00F94C23">
        <w:rPr>
          <w:i/>
          <w:iCs/>
          <w:sz w:val="20"/>
          <w:szCs w:val="20"/>
          <w:u w:val="single"/>
        </w:rPr>
        <w:t>the frequency of all catch reports for the fleets referred to in paragraphs 15 and 16 to weekly.</w:t>
      </w:r>
    </w:p>
    <w:p w14:paraId="74BBCF0D" w14:textId="77777777" w:rsidR="00F94C23" w:rsidRPr="00F94C23" w:rsidRDefault="00F94C23" w:rsidP="00F94C23">
      <w:pPr>
        <w:pStyle w:val="ListParagraph"/>
        <w:rPr>
          <w:i/>
          <w:iCs/>
          <w:sz w:val="20"/>
          <w:szCs w:val="20"/>
          <w:u w:val="single"/>
        </w:rPr>
      </w:pPr>
    </w:p>
    <w:p w14:paraId="79A210E3" w14:textId="1F98E712" w:rsidR="00C16E48" w:rsidRPr="00F94C23" w:rsidRDefault="00797E7F" w:rsidP="00BE4FD9">
      <w:pPr>
        <w:pStyle w:val="BodyText"/>
        <w:numPr>
          <w:ilvl w:val="0"/>
          <w:numId w:val="7"/>
        </w:numPr>
        <w:ind w:left="360" w:right="130"/>
        <w:jc w:val="both"/>
        <w:rPr>
          <w:sz w:val="20"/>
          <w:szCs w:val="20"/>
        </w:rPr>
      </w:pPr>
      <w:r w:rsidRPr="00F94C23">
        <w:rPr>
          <w:sz w:val="20"/>
          <w:szCs w:val="20"/>
        </w:rPr>
        <w:t>To clarify the t</w:t>
      </w:r>
      <w:r w:rsidR="00535C92" w:rsidRPr="00F94C23">
        <w:rPr>
          <w:sz w:val="20"/>
          <w:szCs w:val="20"/>
        </w:rPr>
        <w:t xml:space="preserve">wo different concepts mixed in </w:t>
      </w:r>
      <w:r w:rsidR="007F0399" w:rsidRPr="00F94C23">
        <w:rPr>
          <w:sz w:val="20"/>
          <w:szCs w:val="20"/>
        </w:rPr>
        <w:t>p</w:t>
      </w:r>
      <w:r w:rsidR="00535C92" w:rsidRPr="00F94C23">
        <w:rPr>
          <w:sz w:val="20"/>
          <w:szCs w:val="20"/>
        </w:rPr>
        <w:t xml:space="preserve">aragraph 57 of </w:t>
      </w:r>
      <w:r w:rsidR="00D328FE" w:rsidRPr="00F94C23">
        <w:rPr>
          <w:sz w:val="20"/>
          <w:szCs w:val="20"/>
        </w:rPr>
        <w:t xml:space="preserve">Rec. </w:t>
      </w:r>
      <w:r w:rsidR="00535C92" w:rsidRPr="00F94C23">
        <w:rPr>
          <w:sz w:val="20"/>
          <w:szCs w:val="20"/>
        </w:rPr>
        <w:t>24-01</w:t>
      </w:r>
      <w:r w:rsidRPr="00F94C23">
        <w:rPr>
          <w:sz w:val="20"/>
          <w:szCs w:val="20"/>
        </w:rPr>
        <w:t>,</w:t>
      </w:r>
      <w:r w:rsidR="00D072BE" w:rsidRPr="00F94C23">
        <w:rPr>
          <w:sz w:val="20"/>
          <w:szCs w:val="20"/>
        </w:rPr>
        <w:t xml:space="preserve"> the</w:t>
      </w:r>
      <w:r w:rsidRPr="00F94C23">
        <w:rPr>
          <w:sz w:val="20"/>
          <w:szCs w:val="20"/>
        </w:rPr>
        <w:t xml:space="preserve"> </w:t>
      </w:r>
      <w:r w:rsidR="00D072BE" w:rsidRPr="00F94C23">
        <w:rPr>
          <w:b/>
          <w:bCs/>
          <w:sz w:val="20"/>
          <w:szCs w:val="20"/>
        </w:rPr>
        <w:t>T</w:t>
      </w:r>
      <w:r w:rsidR="00535C92" w:rsidRPr="00F94C23">
        <w:rPr>
          <w:b/>
          <w:bCs/>
          <w:sz w:val="20"/>
          <w:szCs w:val="20"/>
        </w:rPr>
        <w:t>onnage</w:t>
      </w:r>
      <w:r w:rsidR="00535C92" w:rsidRPr="00F94C23">
        <w:rPr>
          <w:sz w:val="20"/>
          <w:szCs w:val="20"/>
        </w:rPr>
        <w:t xml:space="preserve"> (GT: gross tonnage</w:t>
      </w:r>
      <w:r w:rsidRPr="00F94C23">
        <w:rPr>
          <w:sz w:val="20"/>
          <w:szCs w:val="20"/>
        </w:rPr>
        <w:t xml:space="preserve"> – </w:t>
      </w:r>
      <w:r w:rsidR="00D072BE" w:rsidRPr="00F94C23">
        <w:rPr>
          <w:sz w:val="20"/>
          <w:szCs w:val="20"/>
        </w:rPr>
        <w:t>dimensionless, or</w:t>
      </w:r>
      <w:r w:rsidRPr="00F94C23">
        <w:rPr>
          <w:sz w:val="20"/>
          <w:szCs w:val="20"/>
        </w:rPr>
        <w:t xml:space="preserve"> the former GRT: gross registered tonnage –</w:t>
      </w:r>
      <w:r w:rsidR="00D072BE" w:rsidRPr="00F94C23">
        <w:rPr>
          <w:sz w:val="20"/>
          <w:szCs w:val="20"/>
        </w:rPr>
        <w:t xml:space="preserve"> “</w:t>
      </w:r>
      <w:r w:rsidRPr="00F94C23">
        <w:rPr>
          <w:sz w:val="20"/>
          <w:szCs w:val="20"/>
        </w:rPr>
        <w:t>register ton</w:t>
      </w:r>
      <w:r w:rsidR="00D072BE" w:rsidRPr="00F94C23">
        <w:rPr>
          <w:sz w:val="20"/>
          <w:szCs w:val="20"/>
        </w:rPr>
        <w:t>ne</w:t>
      </w:r>
      <w:r w:rsidRPr="00F94C23">
        <w:rPr>
          <w:sz w:val="20"/>
          <w:szCs w:val="20"/>
        </w:rPr>
        <w:t>s</w:t>
      </w:r>
      <w:r w:rsidR="00D072BE" w:rsidRPr="00F94C23">
        <w:rPr>
          <w:sz w:val="20"/>
          <w:szCs w:val="20"/>
        </w:rPr>
        <w:t>”</w:t>
      </w:r>
      <w:r w:rsidRPr="00F94C23">
        <w:rPr>
          <w:sz w:val="20"/>
          <w:szCs w:val="20"/>
        </w:rPr>
        <w:t xml:space="preserve"> </w:t>
      </w:r>
      <w:r w:rsidR="00D072BE" w:rsidRPr="00F94C23">
        <w:rPr>
          <w:sz w:val="20"/>
          <w:szCs w:val="20"/>
        </w:rPr>
        <w:t>each one equivalent to 2.83 m</w:t>
      </w:r>
      <w:r w:rsidR="00D072BE" w:rsidRPr="00F94C23">
        <w:rPr>
          <w:sz w:val="20"/>
          <w:szCs w:val="20"/>
          <w:vertAlign w:val="superscript"/>
        </w:rPr>
        <w:t>3</w:t>
      </w:r>
      <w:r w:rsidR="00535C92" w:rsidRPr="00F94C23">
        <w:rPr>
          <w:sz w:val="20"/>
          <w:szCs w:val="20"/>
        </w:rPr>
        <w:t xml:space="preserve">) which measures the internal volume of a vessel, and the </w:t>
      </w:r>
      <w:r w:rsidR="00D072BE" w:rsidRPr="00F94C23">
        <w:rPr>
          <w:b/>
          <w:bCs/>
          <w:sz w:val="20"/>
          <w:szCs w:val="20"/>
        </w:rPr>
        <w:t>C</w:t>
      </w:r>
      <w:r w:rsidR="00535C92" w:rsidRPr="00F94C23">
        <w:rPr>
          <w:b/>
          <w:bCs/>
          <w:sz w:val="20"/>
          <w:szCs w:val="20"/>
        </w:rPr>
        <w:t xml:space="preserve">arrying </w:t>
      </w:r>
      <w:r w:rsidR="00D072BE" w:rsidRPr="00F94C23">
        <w:rPr>
          <w:b/>
          <w:bCs/>
          <w:sz w:val="20"/>
          <w:szCs w:val="20"/>
        </w:rPr>
        <w:t>C</w:t>
      </w:r>
      <w:r w:rsidR="00535C92" w:rsidRPr="00F94C23">
        <w:rPr>
          <w:b/>
          <w:bCs/>
          <w:sz w:val="20"/>
          <w:szCs w:val="20"/>
        </w:rPr>
        <w:t>apacity</w:t>
      </w:r>
      <w:r w:rsidR="00535C92" w:rsidRPr="00F94C23">
        <w:rPr>
          <w:sz w:val="20"/>
          <w:szCs w:val="20"/>
        </w:rPr>
        <w:t xml:space="preserve"> (metric </w:t>
      </w:r>
      <w:r w:rsidR="00D072BE" w:rsidRPr="00F94C23">
        <w:rPr>
          <w:sz w:val="20"/>
          <w:szCs w:val="20"/>
        </w:rPr>
        <w:t>tonnes</w:t>
      </w:r>
      <w:r w:rsidR="00535C92" w:rsidRPr="00F94C23">
        <w:rPr>
          <w:sz w:val="20"/>
          <w:szCs w:val="20"/>
        </w:rPr>
        <w:t xml:space="preserve">) which measures </w:t>
      </w:r>
      <w:r w:rsidR="00D072BE" w:rsidRPr="00F94C23">
        <w:rPr>
          <w:sz w:val="20"/>
          <w:szCs w:val="20"/>
        </w:rPr>
        <w:t xml:space="preserve">the ability to hold/transport a certain amount of fish (detailed explanation in </w:t>
      </w:r>
      <w:bookmarkStart w:id="1" w:name="_Hlk211344574"/>
      <w:r w:rsidR="00D072BE" w:rsidRPr="00F94C23">
        <w:rPr>
          <w:sz w:val="20"/>
          <w:szCs w:val="20"/>
        </w:rPr>
        <w:t>SCRS/2025/161</w:t>
      </w:r>
      <w:bookmarkEnd w:id="1"/>
      <w:r w:rsidR="00C16E48" w:rsidRPr="00F94C23">
        <w:rPr>
          <w:sz w:val="20"/>
          <w:szCs w:val="20"/>
        </w:rPr>
        <w:t xml:space="preserve">, in response to </w:t>
      </w:r>
      <w:r w:rsidR="007F0399" w:rsidRPr="00F94C23">
        <w:rPr>
          <w:sz w:val="20"/>
          <w:szCs w:val="20"/>
        </w:rPr>
        <w:t>p</w:t>
      </w:r>
      <w:r w:rsidR="00C16E48" w:rsidRPr="00F94C23">
        <w:rPr>
          <w:sz w:val="20"/>
          <w:szCs w:val="20"/>
        </w:rPr>
        <w:t>aragraph 79b of Recommendation 24-01</w:t>
      </w:r>
      <w:r w:rsidR="00D072BE" w:rsidRPr="00F94C23">
        <w:rPr>
          <w:sz w:val="20"/>
          <w:szCs w:val="20"/>
        </w:rPr>
        <w:t xml:space="preserve">), it is suggested to amend </w:t>
      </w:r>
      <w:r w:rsidR="007F0399" w:rsidRPr="00F94C23">
        <w:rPr>
          <w:sz w:val="20"/>
          <w:szCs w:val="20"/>
        </w:rPr>
        <w:t>p</w:t>
      </w:r>
      <w:r w:rsidR="00D072BE" w:rsidRPr="00F94C23">
        <w:rPr>
          <w:sz w:val="20"/>
          <w:szCs w:val="20"/>
        </w:rPr>
        <w:t>aragraph 57</w:t>
      </w:r>
      <w:r w:rsidR="00C16E48" w:rsidRPr="00F94C23">
        <w:rPr>
          <w:sz w:val="20"/>
          <w:szCs w:val="20"/>
        </w:rPr>
        <w:t xml:space="preserve"> as follows (a. original; b. proposal):</w:t>
      </w:r>
    </w:p>
    <w:p w14:paraId="5C41A93C" w14:textId="77777777" w:rsidR="00C16E48" w:rsidRPr="00F94C23" w:rsidRDefault="00C16E48" w:rsidP="00BE4FD9">
      <w:pPr>
        <w:pStyle w:val="BodyText"/>
        <w:ind w:right="130"/>
        <w:jc w:val="both"/>
        <w:rPr>
          <w:sz w:val="20"/>
          <w:szCs w:val="20"/>
        </w:rPr>
      </w:pPr>
    </w:p>
    <w:p w14:paraId="5078A1BB" w14:textId="6BE118FA" w:rsidR="00C16E48" w:rsidRPr="00F94C23" w:rsidRDefault="00C16E48" w:rsidP="00BE4FD9">
      <w:pPr>
        <w:pStyle w:val="BodyText"/>
        <w:numPr>
          <w:ilvl w:val="0"/>
          <w:numId w:val="11"/>
        </w:numPr>
        <w:ind w:left="1080" w:right="130"/>
        <w:jc w:val="both"/>
        <w:rPr>
          <w:sz w:val="20"/>
          <w:szCs w:val="20"/>
        </w:rPr>
      </w:pPr>
      <w:r w:rsidRPr="00F94C23">
        <w:rPr>
          <w:sz w:val="20"/>
          <w:szCs w:val="20"/>
        </w:rPr>
        <w:t>“</w:t>
      </w:r>
      <w:r w:rsidRPr="00F94C23">
        <w:rPr>
          <w:i/>
          <w:iCs/>
          <w:sz w:val="20"/>
          <w:szCs w:val="20"/>
        </w:rPr>
        <w:t xml:space="preserve">57. CPCs shall notify the list of authorized vessels to the Executive Secretary in an electronic form and in accordance with the format set in the Guidelines for </w:t>
      </w:r>
      <w:r w:rsidR="00AA24A6" w:rsidRPr="00F94C23">
        <w:rPr>
          <w:i/>
          <w:iCs/>
          <w:sz w:val="20"/>
          <w:szCs w:val="20"/>
        </w:rPr>
        <w:t>submitting data and information required</w:t>
      </w:r>
      <w:r w:rsidRPr="00F94C23">
        <w:rPr>
          <w:i/>
          <w:iCs/>
          <w:sz w:val="20"/>
          <w:szCs w:val="20"/>
        </w:rPr>
        <w:t xml:space="preserve"> by ICCAT. For purse seine vessels, the notification shall include data on transport or fishing carrying capacity of the vessels in gross registered tonnage (GRT), or, where possible, Gross Tonnage (GT), aiming ICCAT to monitor the capacity of fleet activity in the Convention area</w:t>
      </w:r>
      <w:r w:rsidRPr="00F94C23">
        <w:rPr>
          <w:sz w:val="20"/>
          <w:szCs w:val="20"/>
        </w:rPr>
        <w:t>.</w:t>
      </w:r>
    </w:p>
    <w:p w14:paraId="36B1D311" w14:textId="77777777" w:rsidR="00AC739B" w:rsidRPr="00F94C23" w:rsidRDefault="00AC739B" w:rsidP="00BE4FD9">
      <w:pPr>
        <w:pStyle w:val="BodyText"/>
        <w:ind w:left="1080" w:right="132"/>
        <w:jc w:val="both"/>
        <w:rPr>
          <w:sz w:val="20"/>
          <w:szCs w:val="20"/>
        </w:rPr>
      </w:pPr>
    </w:p>
    <w:p w14:paraId="796B3A66" w14:textId="3E627189" w:rsidR="00C16E48" w:rsidRPr="00F94C23" w:rsidRDefault="00C16E48" w:rsidP="00BE4FD9">
      <w:pPr>
        <w:pStyle w:val="BodyText"/>
        <w:numPr>
          <w:ilvl w:val="0"/>
          <w:numId w:val="12"/>
        </w:numPr>
        <w:ind w:right="132" w:hanging="87"/>
        <w:jc w:val="both"/>
        <w:rPr>
          <w:sz w:val="20"/>
          <w:szCs w:val="20"/>
        </w:rPr>
      </w:pPr>
      <w:r w:rsidRPr="00F94C23">
        <w:rPr>
          <w:sz w:val="20"/>
          <w:szCs w:val="20"/>
        </w:rPr>
        <w:t>“</w:t>
      </w:r>
      <w:r w:rsidRPr="00F94C23">
        <w:rPr>
          <w:i/>
          <w:iCs/>
          <w:sz w:val="20"/>
          <w:szCs w:val="20"/>
        </w:rPr>
        <w:t xml:space="preserve">57. CPCs shall notify the list of authorized vessels to the Executive Secretary in an electronic form and in accordance with the format set in the Guidelines for </w:t>
      </w:r>
      <w:r w:rsidR="00AA24A6" w:rsidRPr="00F94C23">
        <w:rPr>
          <w:i/>
          <w:iCs/>
          <w:sz w:val="20"/>
          <w:szCs w:val="20"/>
        </w:rPr>
        <w:t xml:space="preserve">submitting data and information required </w:t>
      </w:r>
      <w:r w:rsidRPr="00F94C23">
        <w:rPr>
          <w:i/>
          <w:iCs/>
          <w:sz w:val="20"/>
          <w:szCs w:val="20"/>
        </w:rPr>
        <w:t>by ICCAT. For purse seine vessels, the notification shall include</w:t>
      </w:r>
      <w:r w:rsidR="00032166" w:rsidRPr="00F94C23">
        <w:rPr>
          <w:i/>
          <w:iCs/>
          <w:sz w:val="20"/>
          <w:szCs w:val="20"/>
        </w:rPr>
        <w:t xml:space="preserve"> </w:t>
      </w:r>
      <w:r w:rsidR="00F278B7" w:rsidRPr="00F94C23">
        <w:rPr>
          <w:i/>
          <w:iCs/>
          <w:sz w:val="20"/>
          <w:szCs w:val="20"/>
        </w:rPr>
        <w:t>t</w:t>
      </w:r>
      <w:r w:rsidR="003243BB" w:rsidRPr="00F94C23">
        <w:rPr>
          <w:i/>
          <w:iCs/>
          <w:sz w:val="20"/>
          <w:szCs w:val="20"/>
        </w:rPr>
        <w:t xml:space="preserve">he </w:t>
      </w:r>
      <w:r w:rsidR="00AA24A6" w:rsidRPr="00F94C23">
        <w:rPr>
          <w:i/>
          <w:iCs/>
          <w:sz w:val="20"/>
          <w:szCs w:val="20"/>
        </w:rPr>
        <w:t xml:space="preserve">fishing carrying capacity </w:t>
      </w:r>
      <w:r w:rsidR="00F278B7" w:rsidRPr="00F94C23">
        <w:rPr>
          <w:i/>
          <w:iCs/>
          <w:sz w:val="20"/>
          <w:szCs w:val="20"/>
        </w:rPr>
        <w:t xml:space="preserve">(FCC, in metric tonnes), </w:t>
      </w:r>
      <w:r w:rsidR="007D157D" w:rsidRPr="00F94C23">
        <w:rPr>
          <w:i/>
          <w:iCs/>
          <w:sz w:val="20"/>
          <w:szCs w:val="20"/>
        </w:rPr>
        <w:t>[</w:t>
      </w:r>
      <w:r w:rsidR="00542D33" w:rsidRPr="00F94C23">
        <w:rPr>
          <w:i/>
          <w:iCs/>
          <w:sz w:val="20"/>
          <w:szCs w:val="20"/>
        </w:rPr>
        <w:t>or</w:t>
      </w:r>
      <w:r w:rsidR="007D157D" w:rsidRPr="00F94C23">
        <w:rPr>
          <w:i/>
          <w:iCs/>
          <w:sz w:val="20"/>
          <w:szCs w:val="20"/>
        </w:rPr>
        <w:t>/and]</w:t>
      </w:r>
      <w:r w:rsidR="00542D33" w:rsidRPr="00F94C23">
        <w:rPr>
          <w:i/>
          <w:iCs/>
          <w:sz w:val="20"/>
          <w:szCs w:val="20"/>
        </w:rPr>
        <w:t xml:space="preserve"> </w:t>
      </w:r>
      <w:r w:rsidR="00F278B7" w:rsidRPr="00F94C23">
        <w:rPr>
          <w:i/>
          <w:iCs/>
          <w:sz w:val="20"/>
          <w:szCs w:val="20"/>
        </w:rPr>
        <w:t xml:space="preserve">the </w:t>
      </w:r>
      <w:r w:rsidR="00C50D9F" w:rsidRPr="00F94C23">
        <w:rPr>
          <w:i/>
          <w:iCs/>
          <w:sz w:val="20"/>
          <w:szCs w:val="20"/>
        </w:rPr>
        <w:t xml:space="preserve">fish hold volume </w:t>
      </w:r>
      <w:r w:rsidR="00F278B7" w:rsidRPr="00F94C23">
        <w:rPr>
          <w:i/>
          <w:iCs/>
          <w:sz w:val="20"/>
          <w:szCs w:val="20"/>
        </w:rPr>
        <w:t xml:space="preserve">(FHV, </w:t>
      </w:r>
      <w:r w:rsidR="007D157D" w:rsidRPr="00F94C23">
        <w:rPr>
          <w:i/>
          <w:iCs/>
          <w:sz w:val="20"/>
          <w:szCs w:val="20"/>
        </w:rPr>
        <w:t xml:space="preserve">in </w:t>
      </w:r>
      <w:r w:rsidR="00F278B7" w:rsidRPr="00F94C23">
        <w:rPr>
          <w:i/>
          <w:iCs/>
          <w:sz w:val="20"/>
          <w:szCs w:val="20"/>
        </w:rPr>
        <w:t>m</w:t>
      </w:r>
      <w:r w:rsidR="00F278B7" w:rsidRPr="00F94C23">
        <w:rPr>
          <w:i/>
          <w:iCs/>
          <w:sz w:val="20"/>
          <w:szCs w:val="20"/>
          <w:vertAlign w:val="superscript"/>
        </w:rPr>
        <w:t>3</w:t>
      </w:r>
      <w:r w:rsidR="00542D33" w:rsidRPr="00F94C23">
        <w:rPr>
          <w:i/>
          <w:iCs/>
          <w:sz w:val="20"/>
          <w:szCs w:val="20"/>
        </w:rPr>
        <w:t xml:space="preserve">) </w:t>
      </w:r>
      <w:r w:rsidRPr="00F94C23">
        <w:rPr>
          <w:i/>
          <w:iCs/>
          <w:sz w:val="20"/>
          <w:szCs w:val="20"/>
        </w:rPr>
        <w:t>of the vessel,</w:t>
      </w:r>
      <w:r w:rsidR="00062662" w:rsidRPr="00F94C23">
        <w:rPr>
          <w:i/>
          <w:iCs/>
          <w:sz w:val="20"/>
          <w:szCs w:val="20"/>
        </w:rPr>
        <w:t xml:space="preserve"> </w:t>
      </w:r>
      <w:r w:rsidRPr="00F94C23">
        <w:rPr>
          <w:i/>
          <w:iCs/>
          <w:sz w:val="20"/>
          <w:szCs w:val="20"/>
        </w:rPr>
        <w:t>aiming ICCAT to monitor the capacity of fleet activity in the Convention area</w:t>
      </w:r>
      <w:r w:rsidRPr="00F94C23">
        <w:rPr>
          <w:sz w:val="20"/>
          <w:szCs w:val="20"/>
        </w:rPr>
        <w:t>.</w:t>
      </w:r>
      <w:r w:rsidR="00F278B7" w:rsidRPr="00F94C23">
        <w:rPr>
          <w:sz w:val="20"/>
          <w:szCs w:val="20"/>
        </w:rPr>
        <w:t>”</w:t>
      </w:r>
    </w:p>
    <w:p w14:paraId="278FA60D" w14:textId="77777777" w:rsidR="00486D14" w:rsidRPr="00F94C23" w:rsidRDefault="00486D14" w:rsidP="00BE4FD9">
      <w:pPr>
        <w:pStyle w:val="BodyText"/>
        <w:ind w:left="993" w:right="132"/>
        <w:jc w:val="both"/>
        <w:rPr>
          <w:sz w:val="20"/>
          <w:szCs w:val="20"/>
        </w:rPr>
      </w:pPr>
    </w:p>
    <w:p w14:paraId="0FC2863F" w14:textId="27DF6BFB" w:rsidR="006571B8" w:rsidRPr="00F94C23" w:rsidRDefault="006571B8" w:rsidP="00BE4FD9">
      <w:pPr>
        <w:pStyle w:val="BodyText"/>
        <w:numPr>
          <w:ilvl w:val="0"/>
          <w:numId w:val="7"/>
        </w:numPr>
        <w:ind w:left="360" w:right="132"/>
        <w:jc w:val="both"/>
        <w:rPr>
          <w:sz w:val="20"/>
          <w:szCs w:val="20"/>
        </w:rPr>
      </w:pPr>
      <w:r w:rsidRPr="00F94C23">
        <w:rPr>
          <w:sz w:val="20"/>
          <w:szCs w:val="20"/>
        </w:rPr>
        <w:t xml:space="preserve">To further streamline </w:t>
      </w:r>
      <w:r w:rsidR="007D157D" w:rsidRPr="00F94C23">
        <w:rPr>
          <w:sz w:val="20"/>
          <w:szCs w:val="20"/>
        </w:rPr>
        <w:t xml:space="preserve">the </w:t>
      </w:r>
      <w:r w:rsidRPr="00F94C23">
        <w:rPr>
          <w:sz w:val="20"/>
          <w:szCs w:val="20"/>
        </w:rPr>
        <w:t xml:space="preserve">information </w:t>
      </w:r>
      <w:r w:rsidR="007D157D" w:rsidRPr="00F94C23">
        <w:rPr>
          <w:sz w:val="20"/>
          <w:szCs w:val="20"/>
        </w:rPr>
        <w:t>reported on vessel characteristics</w:t>
      </w:r>
      <w:r w:rsidRPr="00F94C23">
        <w:rPr>
          <w:sz w:val="20"/>
          <w:szCs w:val="20"/>
        </w:rPr>
        <w:t xml:space="preserve">, it is also suggested to </w:t>
      </w:r>
      <w:r w:rsidR="007D157D" w:rsidRPr="00F94C23">
        <w:rPr>
          <w:sz w:val="20"/>
          <w:szCs w:val="20"/>
        </w:rPr>
        <w:t>harmoni</w:t>
      </w:r>
      <w:r w:rsidR="00062662" w:rsidRPr="00F94C23">
        <w:rPr>
          <w:sz w:val="20"/>
          <w:szCs w:val="20"/>
        </w:rPr>
        <w:t>s</w:t>
      </w:r>
      <w:r w:rsidR="007D157D" w:rsidRPr="00F94C23">
        <w:rPr>
          <w:sz w:val="20"/>
          <w:szCs w:val="20"/>
        </w:rPr>
        <w:t>e</w:t>
      </w:r>
      <w:r w:rsidR="00196C24" w:rsidRPr="00F94C23">
        <w:rPr>
          <w:sz w:val="20"/>
          <w:szCs w:val="20"/>
        </w:rPr>
        <w:t xml:space="preserve"> </w:t>
      </w:r>
      <w:r w:rsidR="007D157D" w:rsidRPr="00F94C23">
        <w:rPr>
          <w:sz w:val="20"/>
          <w:szCs w:val="20"/>
        </w:rPr>
        <w:t xml:space="preserve">compliance </w:t>
      </w:r>
      <w:r w:rsidRPr="00F94C23">
        <w:rPr>
          <w:sz w:val="20"/>
          <w:szCs w:val="20"/>
        </w:rPr>
        <w:t>and statistical requirements</w:t>
      </w:r>
      <w:r w:rsidR="00196C24" w:rsidRPr="00F94C23">
        <w:rPr>
          <w:sz w:val="20"/>
          <w:szCs w:val="20"/>
        </w:rPr>
        <w:t>, in accordance with paragraphs 57 and 76(b) of Rec</w:t>
      </w:r>
      <w:r w:rsidR="000F3034" w:rsidRPr="00F94C23">
        <w:rPr>
          <w:sz w:val="20"/>
          <w:szCs w:val="20"/>
        </w:rPr>
        <w:t>.</w:t>
      </w:r>
      <w:r w:rsidR="00196C24" w:rsidRPr="00F94C23">
        <w:rPr>
          <w:sz w:val="20"/>
          <w:szCs w:val="20"/>
        </w:rPr>
        <w:t xml:space="preserve"> 24</w:t>
      </w:r>
      <w:r w:rsidR="0018643B" w:rsidRPr="00F94C23">
        <w:rPr>
          <w:sz w:val="20"/>
          <w:szCs w:val="20"/>
        </w:rPr>
        <w:noBreakHyphen/>
      </w:r>
      <w:r w:rsidR="00196C24" w:rsidRPr="00F94C23">
        <w:rPr>
          <w:sz w:val="20"/>
          <w:szCs w:val="20"/>
        </w:rPr>
        <w:t>01 respectively</w:t>
      </w:r>
      <w:r w:rsidRPr="00F94C23">
        <w:rPr>
          <w:sz w:val="20"/>
          <w:szCs w:val="20"/>
        </w:rPr>
        <w:t xml:space="preserve">. </w:t>
      </w:r>
      <w:r w:rsidR="00196C24" w:rsidRPr="00F94C23">
        <w:rPr>
          <w:sz w:val="20"/>
          <w:szCs w:val="20"/>
        </w:rPr>
        <w:t>Compliance r</w:t>
      </w:r>
      <w:r w:rsidRPr="00F94C23">
        <w:rPr>
          <w:sz w:val="20"/>
          <w:szCs w:val="20"/>
        </w:rPr>
        <w:t xml:space="preserve">equirement </w:t>
      </w:r>
      <w:r w:rsidR="00196C24" w:rsidRPr="00F94C23">
        <w:rPr>
          <w:sz w:val="20"/>
          <w:szCs w:val="20"/>
        </w:rPr>
        <w:t>“</w:t>
      </w:r>
      <w:proofErr w:type="gramStart"/>
      <w:r w:rsidRPr="00F94C23">
        <w:rPr>
          <w:sz w:val="20"/>
          <w:szCs w:val="20"/>
        </w:rPr>
        <w:t>M:TRO</w:t>
      </w:r>
      <w:proofErr w:type="gramEnd"/>
      <w:r w:rsidRPr="00F94C23">
        <w:rPr>
          <w:sz w:val="20"/>
          <w:szCs w:val="20"/>
        </w:rPr>
        <w:t>01</w:t>
      </w:r>
      <w:r w:rsidR="00196C24" w:rsidRPr="00F94C23">
        <w:rPr>
          <w:sz w:val="20"/>
          <w:szCs w:val="20"/>
        </w:rPr>
        <w:t>”</w:t>
      </w:r>
      <w:r w:rsidRPr="00F94C23">
        <w:rPr>
          <w:sz w:val="20"/>
          <w:szCs w:val="20"/>
        </w:rPr>
        <w:t xml:space="preserve"> obliges CPCs to report the list of vessels authori</w:t>
      </w:r>
      <w:r w:rsidR="009A71D3" w:rsidRPr="00F94C23">
        <w:rPr>
          <w:sz w:val="20"/>
          <w:szCs w:val="20"/>
        </w:rPr>
        <w:t>s</w:t>
      </w:r>
      <w:r w:rsidRPr="00F94C23">
        <w:rPr>
          <w:sz w:val="20"/>
          <w:szCs w:val="20"/>
        </w:rPr>
        <w:t xml:space="preserve">ed to fish for tropical tunas, in accordance with </w:t>
      </w:r>
      <w:bookmarkStart w:id="2" w:name="_Hlk210725917"/>
      <w:r w:rsidRPr="00F94C23">
        <w:rPr>
          <w:sz w:val="20"/>
          <w:szCs w:val="20"/>
        </w:rPr>
        <w:t>paragraph 57</w:t>
      </w:r>
      <w:r w:rsidR="00196C24" w:rsidRPr="00F94C23">
        <w:rPr>
          <w:sz w:val="20"/>
          <w:szCs w:val="20"/>
        </w:rPr>
        <w:t>. Statistical requirement “</w:t>
      </w:r>
      <w:proofErr w:type="gramStart"/>
      <w:r w:rsidR="00196C24" w:rsidRPr="00F94C23">
        <w:rPr>
          <w:sz w:val="20"/>
          <w:szCs w:val="20"/>
        </w:rPr>
        <w:t>S:GEN</w:t>
      </w:r>
      <w:proofErr w:type="gramEnd"/>
      <w:r w:rsidR="00196C24" w:rsidRPr="00F94C23">
        <w:rPr>
          <w:sz w:val="20"/>
          <w:szCs w:val="20"/>
        </w:rPr>
        <w:t xml:space="preserve">02” </w:t>
      </w:r>
      <w:bookmarkEnd w:id="2"/>
      <w:r w:rsidRPr="00F94C23">
        <w:rPr>
          <w:sz w:val="20"/>
          <w:szCs w:val="20"/>
        </w:rPr>
        <w:t>requires CPCs to submit information on fleet characteristics</w:t>
      </w:r>
      <w:r w:rsidR="0018643B" w:rsidRPr="00F94C23">
        <w:rPr>
          <w:sz w:val="20"/>
          <w:szCs w:val="20"/>
        </w:rPr>
        <w:t xml:space="preserve"> of active vessels in the previous year</w:t>
      </w:r>
      <w:r w:rsidRPr="00F94C23">
        <w:rPr>
          <w:sz w:val="20"/>
          <w:szCs w:val="20"/>
        </w:rPr>
        <w:t xml:space="preserve">, </w:t>
      </w:r>
      <w:r w:rsidR="00196C24" w:rsidRPr="00F94C23">
        <w:rPr>
          <w:sz w:val="20"/>
          <w:szCs w:val="20"/>
        </w:rPr>
        <w:t xml:space="preserve">in accordance with </w:t>
      </w:r>
      <w:r w:rsidR="007F0399" w:rsidRPr="00F94C23">
        <w:rPr>
          <w:sz w:val="20"/>
          <w:szCs w:val="20"/>
        </w:rPr>
        <w:t>p</w:t>
      </w:r>
      <w:r w:rsidR="00196C24" w:rsidRPr="00F94C23">
        <w:rPr>
          <w:sz w:val="20"/>
          <w:szCs w:val="20"/>
        </w:rPr>
        <w:t>aragraph 76(b)</w:t>
      </w:r>
      <w:r w:rsidR="0018643B" w:rsidRPr="00F94C23">
        <w:rPr>
          <w:sz w:val="20"/>
          <w:szCs w:val="20"/>
        </w:rPr>
        <w:t xml:space="preserve">. </w:t>
      </w:r>
      <w:r w:rsidR="00196C24" w:rsidRPr="00F94C23">
        <w:rPr>
          <w:sz w:val="20"/>
          <w:szCs w:val="20"/>
        </w:rPr>
        <w:t xml:space="preserve"> </w:t>
      </w:r>
      <w:r w:rsidRPr="00F94C23">
        <w:rPr>
          <w:sz w:val="20"/>
          <w:szCs w:val="20"/>
        </w:rPr>
        <w:t xml:space="preserve">Although overlapping, these reporting obligations </w:t>
      </w:r>
      <w:r w:rsidR="006B3158" w:rsidRPr="00F94C23">
        <w:rPr>
          <w:sz w:val="20"/>
          <w:szCs w:val="20"/>
        </w:rPr>
        <w:t>require CPCs to report identical</w:t>
      </w:r>
      <w:r w:rsidR="0018643B" w:rsidRPr="00F94C23">
        <w:rPr>
          <w:sz w:val="20"/>
          <w:szCs w:val="20"/>
        </w:rPr>
        <w:t xml:space="preserve"> information (vessel characteristics) </w:t>
      </w:r>
      <w:r w:rsidR="006B3158" w:rsidRPr="00F94C23">
        <w:rPr>
          <w:sz w:val="20"/>
          <w:szCs w:val="20"/>
        </w:rPr>
        <w:t xml:space="preserve">albeit in </w:t>
      </w:r>
      <w:r w:rsidRPr="00F94C23">
        <w:rPr>
          <w:sz w:val="20"/>
          <w:szCs w:val="20"/>
        </w:rPr>
        <w:t>different formats. To simplify data collection and ensure consistency</w:t>
      </w:r>
      <w:r w:rsidR="00260EDE" w:rsidRPr="00F94C23">
        <w:rPr>
          <w:sz w:val="20"/>
          <w:szCs w:val="20"/>
        </w:rPr>
        <w:t xml:space="preserve"> among data sources</w:t>
      </w:r>
      <w:r w:rsidRPr="00F94C23">
        <w:rPr>
          <w:sz w:val="20"/>
          <w:szCs w:val="20"/>
        </w:rPr>
        <w:t xml:space="preserve">, </w:t>
      </w:r>
      <w:proofErr w:type="gramStart"/>
      <w:r w:rsidRPr="00F94C23">
        <w:rPr>
          <w:sz w:val="20"/>
          <w:szCs w:val="20"/>
        </w:rPr>
        <w:t>in light of</w:t>
      </w:r>
      <w:proofErr w:type="gramEnd"/>
      <w:r w:rsidRPr="00F94C23">
        <w:rPr>
          <w:sz w:val="20"/>
          <w:szCs w:val="20"/>
        </w:rPr>
        <w:t xml:space="preserve"> the deliberations held during the SCRS meeting</w:t>
      </w:r>
      <w:r w:rsidR="001D2A06" w:rsidRPr="00F94C23">
        <w:rPr>
          <w:rStyle w:val="FootnoteReference"/>
          <w:sz w:val="20"/>
          <w:szCs w:val="20"/>
        </w:rPr>
        <w:footnoteReference w:id="1"/>
      </w:r>
      <w:r w:rsidRPr="00F94C23">
        <w:rPr>
          <w:sz w:val="20"/>
          <w:szCs w:val="20"/>
        </w:rPr>
        <w:t>, the following amendments to the CP01 form are proposed</w:t>
      </w:r>
      <w:r w:rsidR="00062662" w:rsidRPr="00F94C23">
        <w:rPr>
          <w:rStyle w:val="FootnoteReference"/>
          <w:sz w:val="20"/>
          <w:szCs w:val="20"/>
        </w:rPr>
        <w:footnoteReference w:id="2"/>
      </w:r>
      <w:r w:rsidRPr="00F94C23">
        <w:rPr>
          <w:sz w:val="20"/>
          <w:szCs w:val="20"/>
        </w:rPr>
        <w:t>:</w:t>
      </w:r>
    </w:p>
    <w:p w14:paraId="0E1839D1" w14:textId="64C01A8F" w:rsidR="00061241" w:rsidRPr="00F94C23" w:rsidRDefault="00061241" w:rsidP="00BE4FD9">
      <w:pPr>
        <w:pStyle w:val="BodyText"/>
        <w:ind w:left="360" w:right="132"/>
        <w:jc w:val="both"/>
        <w:rPr>
          <w:sz w:val="20"/>
          <w:szCs w:val="20"/>
        </w:rPr>
      </w:pPr>
    </w:p>
    <w:p w14:paraId="373CA8CA" w14:textId="4661EC9D" w:rsidR="00260EDE" w:rsidRPr="00F94C23" w:rsidRDefault="00260EDE" w:rsidP="00D23974">
      <w:pPr>
        <w:pStyle w:val="BodyText"/>
        <w:numPr>
          <w:ilvl w:val="0"/>
          <w:numId w:val="13"/>
        </w:numPr>
        <w:ind w:right="132" w:hanging="294"/>
        <w:jc w:val="both"/>
        <w:rPr>
          <w:sz w:val="20"/>
          <w:szCs w:val="20"/>
        </w:rPr>
      </w:pPr>
      <w:r w:rsidRPr="00F94C23">
        <w:rPr>
          <w:sz w:val="20"/>
          <w:szCs w:val="20"/>
        </w:rPr>
        <w:t xml:space="preserve">Vessel length: use </w:t>
      </w:r>
      <w:r w:rsidR="00CE7DC2" w:rsidRPr="00F94C23">
        <w:rPr>
          <w:sz w:val="20"/>
          <w:szCs w:val="20"/>
        </w:rPr>
        <w:t xml:space="preserve">length overall (LOA, in </w:t>
      </w:r>
      <w:r w:rsidRPr="00F94C23">
        <w:rPr>
          <w:sz w:val="20"/>
          <w:szCs w:val="20"/>
        </w:rPr>
        <w:t>meters</w:t>
      </w:r>
      <w:r w:rsidR="00CE7DC2" w:rsidRPr="00F94C23">
        <w:rPr>
          <w:sz w:val="20"/>
          <w:szCs w:val="20"/>
        </w:rPr>
        <w:t>)</w:t>
      </w:r>
      <w:r w:rsidRPr="00F94C23">
        <w:rPr>
          <w:sz w:val="20"/>
          <w:szCs w:val="20"/>
        </w:rPr>
        <w:t xml:space="preserve"> </w:t>
      </w:r>
      <w:proofErr w:type="gramStart"/>
      <w:r w:rsidRPr="00F94C23">
        <w:rPr>
          <w:sz w:val="20"/>
          <w:szCs w:val="20"/>
        </w:rPr>
        <w:t>exclusively;</w:t>
      </w:r>
      <w:proofErr w:type="gramEnd"/>
      <w:r w:rsidRPr="00F94C23">
        <w:rPr>
          <w:sz w:val="20"/>
          <w:szCs w:val="20"/>
        </w:rPr>
        <w:t xml:space="preserve"> </w:t>
      </w:r>
    </w:p>
    <w:p w14:paraId="3DD731C5" w14:textId="77777777" w:rsidR="000F3034" w:rsidRPr="00F94C23" w:rsidRDefault="000F3034" w:rsidP="00BE4FD9">
      <w:pPr>
        <w:pStyle w:val="BodyText"/>
        <w:ind w:left="720" w:right="132"/>
        <w:jc w:val="both"/>
        <w:rPr>
          <w:sz w:val="20"/>
          <w:szCs w:val="20"/>
        </w:rPr>
      </w:pPr>
    </w:p>
    <w:p w14:paraId="702D8EC5" w14:textId="15690DE3" w:rsidR="00260EDE" w:rsidRPr="00F94C23" w:rsidRDefault="00260EDE" w:rsidP="00BE4FD9">
      <w:pPr>
        <w:pStyle w:val="BodyText"/>
        <w:numPr>
          <w:ilvl w:val="0"/>
          <w:numId w:val="13"/>
        </w:numPr>
        <w:ind w:right="132"/>
        <w:jc w:val="both"/>
        <w:rPr>
          <w:sz w:val="20"/>
          <w:szCs w:val="20"/>
        </w:rPr>
      </w:pPr>
      <w:r w:rsidRPr="00F94C23">
        <w:rPr>
          <w:sz w:val="20"/>
          <w:szCs w:val="20"/>
        </w:rPr>
        <w:t xml:space="preserve">Vessel tonnage: use </w:t>
      </w:r>
      <w:r w:rsidR="00CE7DC2" w:rsidRPr="00F94C23">
        <w:rPr>
          <w:sz w:val="20"/>
          <w:szCs w:val="20"/>
        </w:rPr>
        <w:t>gross tonnage (</w:t>
      </w:r>
      <w:r w:rsidR="005816B5" w:rsidRPr="00F94C23">
        <w:rPr>
          <w:sz w:val="20"/>
          <w:szCs w:val="20"/>
        </w:rPr>
        <w:t>GT</w:t>
      </w:r>
      <w:r w:rsidR="00CE7DC2" w:rsidRPr="00F94C23">
        <w:rPr>
          <w:sz w:val="20"/>
          <w:szCs w:val="20"/>
        </w:rPr>
        <w:t xml:space="preserve">, </w:t>
      </w:r>
      <w:r w:rsidRPr="00F94C23">
        <w:rPr>
          <w:sz w:val="20"/>
          <w:szCs w:val="20"/>
        </w:rPr>
        <w:t xml:space="preserve">dimensionless) by default, </w:t>
      </w:r>
      <w:r w:rsidR="00745A63" w:rsidRPr="00F94C23">
        <w:rPr>
          <w:sz w:val="20"/>
          <w:szCs w:val="20"/>
        </w:rPr>
        <w:t xml:space="preserve">or </w:t>
      </w:r>
      <w:r w:rsidR="00CE7DC2" w:rsidRPr="00F94C23">
        <w:rPr>
          <w:sz w:val="20"/>
          <w:szCs w:val="20"/>
        </w:rPr>
        <w:t>gross registered tonnage (</w:t>
      </w:r>
      <w:r w:rsidRPr="00F94C23">
        <w:rPr>
          <w:sz w:val="20"/>
          <w:szCs w:val="20"/>
        </w:rPr>
        <w:t>GRT</w:t>
      </w:r>
      <w:r w:rsidR="00CE7DC2" w:rsidRPr="00F94C23">
        <w:rPr>
          <w:sz w:val="20"/>
          <w:szCs w:val="20"/>
        </w:rPr>
        <w:t xml:space="preserve">, </w:t>
      </w:r>
      <w:r w:rsidR="00745A63" w:rsidRPr="00F94C23">
        <w:rPr>
          <w:sz w:val="20"/>
          <w:szCs w:val="20"/>
        </w:rPr>
        <w:t xml:space="preserve">in </w:t>
      </w:r>
      <w:r w:rsidR="00CE7DC2" w:rsidRPr="00F94C23">
        <w:rPr>
          <w:sz w:val="20"/>
          <w:szCs w:val="20"/>
        </w:rPr>
        <w:t>m</w:t>
      </w:r>
      <w:r w:rsidR="00CE7DC2" w:rsidRPr="00F94C23">
        <w:rPr>
          <w:sz w:val="20"/>
          <w:szCs w:val="20"/>
          <w:vertAlign w:val="superscript"/>
        </w:rPr>
        <w:t>3</w:t>
      </w:r>
      <w:r w:rsidR="00CE7DC2" w:rsidRPr="00F94C23">
        <w:rPr>
          <w:sz w:val="20"/>
          <w:szCs w:val="20"/>
        </w:rPr>
        <w:t xml:space="preserve"> </w:t>
      </w:r>
      <w:r w:rsidR="00745A63" w:rsidRPr="00F94C23">
        <w:rPr>
          <w:sz w:val="20"/>
          <w:szCs w:val="20"/>
        </w:rPr>
        <w:t xml:space="preserve">or </w:t>
      </w:r>
      <w:r w:rsidR="00CE7DC2" w:rsidRPr="00F94C23">
        <w:rPr>
          <w:sz w:val="20"/>
          <w:szCs w:val="20"/>
        </w:rPr>
        <w:t xml:space="preserve">2.83 x register tonnes) </w:t>
      </w:r>
      <w:r w:rsidRPr="00F94C23">
        <w:rPr>
          <w:sz w:val="20"/>
          <w:szCs w:val="20"/>
        </w:rPr>
        <w:t xml:space="preserve">as </w:t>
      </w:r>
      <w:proofErr w:type="gramStart"/>
      <w:r w:rsidRPr="00F94C23">
        <w:rPr>
          <w:sz w:val="20"/>
          <w:szCs w:val="20"/>
        </w:rPr>
        <w:t>optional</w:t>
      </w:r>
      <w:r w:rsidR="00CE7DC2" w:rsidRPr="00F94C23">
        <w:rPr>
          <w:sz w:val="20"/>
          <w:szCs w:val="20"/>
        </w:rPr>
        <w:t>;</w:t>
      </w:r>
      <w:proofErr w:type="gramEnd"/>
      <w:r w:rsidRPr="00F94C23">
        <w:rPr>
          <w:sz w:val="20"/>
          <w:szCs w:val="20"/>
        </w:rPr>
        <w:t xml:space="preserve"> </w:t>
      </w:r>
    </w:p>
    <w:p w14:paraId="6F50C777" w14:textId="77777777" w:rsidR="000F3034" w:rsidRPr="00F94C23" w:rsidRDefault="000F3034" w:rsidP="00BE4FD9">
      <w:pPr>
        <w:pStyle w:val="ListParagraph"/>
        <w:rPr>
          <w:sz w:val="20"/>
          <w:szCs w:val="20"/>
        </w:rPr>
      </w:pPr>
    </w:p>
    <w:p w14:paraId="307B6478" w14:textId="7A26A12B" w:rsidR="00745A63" w:rsidRPr="00F94C23" w:rsidRDefault="005816B5" w:rsidP="00BE4FD9">
      <w:pPr>
        <w:pStyle w:val="BodyText"/>
        <w:numPr>
          <w:ilvl w:val="0"/>
          <w:numId w:val="13"/>
        </w:numPr>
        <w:ind w:right="132"/>
        <w:jc w:val="both"/>
        <w:rPr>
          <w:sz w:val="20"/>
          <w:szCs w:val="20"/>
        </w:rPr>
      </w:pPr>
      <w:r w:rsidRPr="00F94C23">
        <w:rPr>
          <w:sz w:val="20"/>
          <w:szCs w:val="20"/>
        </w:rPr>
        <w:t xml:space="preserve">Enlarge </w:t>
      </w:r>
      <w:r w:rsidR="00745A63" w:rsidRPr="00F94C23">
        <w:rPr>
          <w:sz w:val="20"/>
          <w:szCs w:val="20"/>
        </w:rPr>
        <w:t>Carrying Capacity</w:t>
      </w:r>
      <w:r w:rsidRPr="00F94C23">
        <w:rPr>
          <w:sz w:val="20"/>
          <w:szCs w:val="20"/>
        </w:rPr>
        <w:t xml:space="preserve"> to fishing vessels and </w:t>
      </w:r>
      <w:r w:rsidR="00745A63" w:rsidRPr="00F94C23">
        <w:rPr>
          <w:sz w:val="20"/>
          <w:szCs w:val="20"/>
        </w:rPr>
        <w:t xml:space="preserve">adopt </w:t>
      </w:r>
      <w:r w:rsidRPr="00F94C23">
        <w:rPr>
          <w:sz w:val="20"/>
          <w:szCs w:val="20"/>
        </w:rPr>
        <w:t xml:space="preserve">unique </w:t>
      </w:r>
      <w:r w:rsidR="00745A63" w:rsidRPr="00F94C23">
        <w:rPr>
          <w:sz w:val="20"/>
          <w:szCs w:val="20"/>
        </w:rPr>
        <w:t>standard units:</w:t>
      </w:r>
    </w:p>
    <w:p w14:paraId="383FD3C9" w14:textId="77777777" w:rsidR="000F3034" w:rsidRPr="00F94C23" w:rsidRDefault="000F3034" w:rsidP="00BE4FD9">
      <w:pPr>
        <w:pStyle w:val="ListParagraph"/>
        <w:rPr>
          <w:sz w:val="20"/>
          <w:szCs w:val="20"/>
        </w:rPr>
      </w:pPr>
    </w:p>
    <w:p w14:paraId="0E370C66" w14:textId="0E2AD79E" w:rsidR="005D7031" w:rsidRPr="00F94C23" w:rsidRDefault="005D7031" w:rsidP="00BE4FD9">
      <w:pPr>
        <w:pStyle w:val="BodyText"/>
        <w:numPr>
          <w:ilvl w:val="1"/>
          <w:numId w:val="13"/>
        </w:numPr>
        <w:ind w:right="132"/>
        <w:jc w:val="both"/>
        <w:rPr>
          <w:sz w:val="20"/>
          <w:szCs w:val="20"/>
        </w:rPr>
      </w:pPr>
      <w:r w:rsidRPr="00F94C23">
        <w:rPr>
          <w:sz w:val="20"/>
          <w:szCs w:val="20"/>
        </w:rPr>
        <w:t>Carrier Vessels: Carrier</w:t>
      </w:r>
      <w:r w:rsidR="00CE7DC2" w:rsidRPr="00F94C23">
        <w:rPr>
          <w:sz w:val="20"/>
          <w:szCs w:val="20"/>
        </w:rPr>
        <w:t>s</w:t>
      </w:r>
      <w:r w:rsidRPr="00F94C23">
        <w:rPr>
          <w:sz w:val="20"/>
          <w:szCs w:val="20"/>
        </w:rPr>
        <w:t xml:space="preserve"> </w:t>
      </w:r>
      <w:r w:rsidR="00CE7DC2" w:rsidRPr="00F94C23">
        <w:rPr>
          <w:sz w:val="20"/>
          <w:szCs w:val="20"/>
        </w:rPr>
        <w:t>C</w:t>
      </w:r>
      <w:r w:rsidRPr="00F94C23">
        <w:rPr>
          <w:sz w:val="20"/>
          <w:szCs w:val="20"/>
        </w:rPr>
        <w:t xml:space="preserve">arrying </w:t>
      </w:r>
      <w:r w:rsidR="00CE7DC2" w:rsidRPr="00F94C23">
        <w:rPr>
          <w:sz w:val="20"/>
          <w:szCs w:val="20"/>
        </w:rPr>
        <w:t>C</w:t>
      </w:r>
      <w:r w:rsidRPr="00F94C23">
        <w:rPr>
          <w:sz w:val="20"/>
          <w:szCs w:val="20"/>
        </w:rPr>
        <w:t xml:space="preserve">apacity (CCC, </w:t>
      </w:r>
      <w:r w:rsidR="00CE7DC2" w:rsidRPr="00F94C23">
        <w:rPr>
          <w:sz w:val="20"/>
          <w:szCs w:val="20"/>
        </w:rPr>
        <w:t>m</w:t>
      </w:r>
      <w:r w:rsidR="00745A63" w:rsidRPr="00F94C23">
        <w:rPr>
          <w:sz w:val="20"/>
          <w:szCs w:val="20"/>
        </w:rPr>
        <w:t>etric tonnes</w:t>
      </w:r>
      <w:r w:rsidRPr="00F94C23">
        <w:rPr>
          <w:sz w:val="20"/>
          <w:szCs w:val="20"/>
        </w:rPr>
        <w:t>)</w:t>
      </w:r>
      <w:r w:rsidR="00D17DE7" w:rsidRPr="00F94C23">
        <w:rPr>
          <w:sz w:val="20"/>
          <w:szCs w:val="20"/>
        </w:rPr>
        <w:t>,</w:t>
      </w:r>
    </w:p>
    <w:p w14:paraId="6320B619" w14:textId="77777777" w:rsidR="005816B5" w:rsidRPr="00F94C23" w:rsidRDefault="005D7031" w:rsidP="00BE4FD9">
      <w:pPr>
        <w:pStyle w:val="BodyText"/>
        <w:numPr>
          <w:ilvl w:val="1"/>
          <w:numId w:val="13"/>
        </w:numPr>
        <w:ind w:right="132"/>
        <w:jc w:val="both"/>
        <w:rPr>
          <w:sz w:val="20"/>
          <w:szCs w:val="20"/>
        </w:rPr>
      </w:pPr>
      <w:r w:rsidRPr="00F94C23">
        <w:rPr>
          <w:sz w:val="20"/>
          <w:szCs w:val="20"/>
        </w:rPr>
        <w:t xml:space="preserve">Fishing </w:t>
      </w:r>
      <w:r w:rsidR="00745A63" w:rsidRPr="00F94C23">
        <w:rPr>
          <w:sz w:val="20"/>
          <w:szCs w:val="20"/>
        </w:rPr>
        <w:t xml:space="preserve">vessel: </w:t>
      </w:r>
    </w:p>
    <w:p w14:paraId="2726320F" w14:textId="77777777" w:rsidR="000F3034" w:rsidRPr="00F94C23" w:rsidRDefault="000F3034" w:rsidP="00BE4FD9">
      <w:pPr>
        <w:pStyle w:val="BodyText"/>
        <w:ind w:left="1440" w:right="132"/>
        <w:jc w:val="both"/>
        <w:rPr>
          <w:sz w:val="20"/>
          <w:szCs w:val="20"/>
        </w:rPr>
      </w:pPr>
    </w:p>
    <w:p w14:paraId="41F1AC6A" w14:textId="283DBC8F" w:rsidR="005D7031" w:rsidRPr="00F94C23" w:rsidRDefault="00745A63" w:rsidP="00BE4FD9">
      <w:pPr>
        <w:pStyle w:val="BodyText"/>
        <w:numPr>
          <w:ilvl w:val="2"/>
          <w:numId w:val="13"/>
        </w:numPr>
        <w:ind w:right="132"/>
        <w:jc w:val="both"/>
        <w:rPr>
          <w:sz w:val="20"/>
          <w:szCs w:val="20"/>
        </w:rPr>
      </w:pPr>
      <w:r w:rsidRPr="00F94C23">
        <w:rPr>
          <w:sz w:val="20"/>
          <w:szCs w:val="20"/>
        </w:rPr>
        <w:t xml:space="preserve">Fish Carrying </w:t>
      </w:r>
      <w:r w:rsidR="005D7031" w:rsidRPr="00F94C23">
        <w:rPr>
          <w:sz w:val="20"/>
          <w:szCs w:val="20"/>
        </w:rPr>
        <w:t>Capacity</w:t>
      </w:r>
      <w:r w:rsidRPr="00F94C23">
        <w:rPr>
          <w:sz w:val="20"/>
          <w:szCs w:val="20"/>
        </w:rPr>
        <w:t xml:space="preserve"> (FCC, metric tonnes)</w:t>
      </w:r>
      <w:r w:rsidR="005816B5" w:rsidRPr="00F94C23">
        <w:rPr>
          <w:sz w:val="20"/>
          <w:szCs w:val="20"/>
        </w:rPr>
        <w:t>, [or/and]</w:t>
      </w:r>
      <w:r w:rsidR="00D17DE7" w:rsidRPr="00F94C23">
        <w:rPr>
          <w:sz w:val="20"/>
          <w:szCs w:val="20"/>
        </w:rPr>
        <w:t>,</w:t>
      </w:r>
    </w:p>
    <w:p w14:paraId="6A681F9C" w14:textId="77777777" w:rsidR="000F3034" w:rsidRPr="00F94C23" w:rsidRDefault="000F3034" w:rsidP="00BE4FD9">
      <w:pPr>
        <w:pStyle w:val="BodyText"/>
        <w:ind w:left="2160" w:right="132"/>
        <w:jc w:val="both"/>
        <w:rPr>
          <w:sz w:val="20"/>
          <w:szCs w:val="20"/>
        </w:rPr>
      </w:pPr>
    </w:p>
    <w:p w14:paraId="16BF1A73" w14:textId="5AC286B0" w:rsidR="005D7031" w:rsidRPr="00F94C23" w:rsidRDefault="005816B5" w:rsidP="00BE4FD9">
      <w:pPr>
        <w:pStyle w:val="BodyText"/>
        <w:numPr>
          <w:ilvl w:val="2"/>
          <w:numId w:val="13"/>
        </w:numPr>
        <w:ind w:right="132"/>
        <w:jc w:val="both"/>
        <w:rPr>
          <w:sz w:val="20"/>
          <w:szCs w:val="20"/>
        </w:rPr>
      </w:pPr>
      <w:r w:rsidRPr="00F94C23">
        <w:rPr>
          <w:sz w:val="20"/>
          <w:szCs w:val="20"/>
        </w:rPr>
        <w:t xml:space="preserve">New </w:t>
      </w:r>
      <w:r w:rsidR="00745A63" w:rsidRPr="00F94C23">
        <w:rPr>
          <w:sz w:val="20"/>
          <w:szCs w:val="20"/>
        </w:rPr>
        <w:t xml:space="preserve">column </w:t>
      </w:r>
      <w:r w:rsidRPr="00F94C23">
        <w:rPr>
          <w:sz w:val="20"/>
          <w:szCs w:val="20"/>
        </w:rPr>
        <w:t xml:space="preserve">for </w:t>
      </w:r>
      <w:r w:rsidR="00745A63" w:rsidRPr="00F94C23">
        <w:rPr>
          <w:sz w:val="20"/>
          <w:szCs w:val="20"/>
        </w:rPr>
        <w:t>Fish Hold Volume (</w:t>
      </w:r>
      <w:r w:rsidRPr="00F94C23">
        <w:rPr>
          <w:sz w:val="20"/>
          <w:szCs w:val="20"/>
        </w:rPr>
        <w:t>FHV, m</w:t>
      </w:r>
      <w:r w:rsidRPr="00F94C23">
        <w:rPr>
          <w:sz w:val="20"/>
          <w:szCs w:val="20"/>
          <w:vertAlign w:val="superscript"/>
        </w:rPr>
        <w:t>3</w:t>
      </w:r>
      <w:r w:rsidR="00745A63" w:rsidRPr="00F94C23">
        <w:rPr>
          <w:sz w:val="20"/>
          <w:szCs w:val="20"/>
        </w:rPr>
        <w:t>)</w:t>
      </w:r>
      <w:r w:rsidR="00D17DE7" w:rsidRPr="00F94C23">
        <w:rPr>
          <w:sz w:val="20"/>
          <w:szCs w:val="20"/>
        </w:rPr>
        <w:t>.</w:t>
      </w:r>
    </w:p>
    <w:p w14:paraId="69113BD9" w14:textId="701DAEF7" w:rsidR="005D7031" w:rsidRPr="00F94C23" w:rsidRDefault="005D7031" w:rsidP="00BE4FD9">
      <w:pPr>
        <w:pStyle w:val="BodyText"/>
        <w:ind w:right="132"/>
        <w:jc w:val="both"/>
        <w:rPr>
          <w:sz w:val="20"/>
          <w:szCs w:val="20"/>
        </w:rPr>
      </w:pPr>
    </w:p>
    <w:p w14:paraId="19CC76FD" w14:textId="78310DC1" w:rsidR="009A71D3" w:rsidRPr="00F94C23" w:rsidRDefault="00CE7DC2" w:rsidP="00BE4FD9">
      <w:pPr>
        <w:pStyle w:val="BodyText"/>
        <w:ind w:right="132"/>
        <w:jc w:val="both"/>
        <w:rPr>
          <w:sz w:val="20"/>
          <w:szCs w:val="20"/>
        </w:rPr>
      </w:pPr>
      <w:r w:rsidRPr="00F94C23">
        <w:rPr>
          <w:sz w:val="20"/>
          <w:szCs w:val="20"/>
        </w:rPr>
        <w:t xml:space="preserve">To simplify the validation process and maintain consistency among vessels databases, </w:t>
      </w:r>
      <w:r w:rsidR="005D7031" w:rsidRPr="00F94C23">
        <w:rPr>
          <w:sz w:val="20"/>
          <w:szCs w:val="20"/>
        </w:rPr>
        <w:t xml:space="preserve">the Secretariat </w:t>
      </w:r>
      <w:r w:rsidR="00AE55BE" w:rsidRPr="00F94C23">
        <w:rPr>
          <w:sz w:val="20"/>
          <w:szCs w:val="20"/>
        </w:rPr>
        <w:t xml:space="preserve">proposes to </w:t>
      </w:r>
      <w:r w:rsidRPr="00F94C23">
        <w:rPr>
          <w:sz w:val="20"/>
          <w:szCs w:val="20"/>
        </w:rPr>
        <w:t>standardi</w:t>
      </w:r>
      <w:r w:rsidR="00062662" w:rsidRPr="00F94C23">
        <w:rPr>
          <w:sz w:val="20"/>
          <w:szCs w:val="20"/>
        </w:rPr>
        <w:t>s</w:t>
      </w:r>
      <w:r w:rsidRPr="00F94C23">
        <w:rPr>
          <w:sz w:val="20"/>
          <w:szCs w:val="20"/>
        </w:rPr>
        <w:t>e the above measures (length, tonnage, CCC, FCC</w:t>
      </w:r>
      <w:r w:rsidR="005816B5" w:rsidRPr="00F94C23">
        <w:rPr>
          <w:sz w:val="20"/>
          <w:szCs w:val="20"/>
        </w:rPr>
        <w:t xml:space="preserve">, </w:t>
      </w:r>
      <w:r w:rsidRPr="00F94C23">
        <w:rPr>
          <w:sz w:val="20"/>
          <w:szCs w:val="20"/>
        </w:rPr>
        <w:t xml:space="preserve">FHV) </w:t>
      </w:r>
      <w:r w:rsidR="00AE55BE" w:rsidRPr="00F94C23">
        <w:rPr>
          <w:sz w:val="20"/>
          <w:szCs w:val="20"/>
        </w:rPr>
        <w:t xml:space="preserve">by rounding the reported values </w:t>
      </w:r>
      <w:r w:rsidR="00CE23AC" w:rsidRPr="00F94C23">
        <w:rPr>
          <w:sz w:val="20"/>
          <w:szCs w:val="20"/>
        </w:rPr>
        <w:t xml:space="preserve">to </w:t>
      </w:r>
      <w:r w:rsidR="00AE55BE" w:rsidRPr="00F94C23">
        <w:rPr>
          <w:sz w:val="20"/>
          <w:szCs w:val="20"/>
        </w:rPr>
        <w:t xml:space="preserve">1 decimal </w:t>
      </w:r>
      <w:r w:rsidR="00CE23AC" w:rsidRPr="00F94C23">
        <w:rPr>
          <w:sz w:val="20"/>
          <w:szCs w:val="20"/>
        </w:rPr>
        <w:t xml:space="preserve">of </w:t>
      </w:r>
      <w:r w:rsidR="00AE55BE" w:rsidRPr="00F94C23">
        <w:rPr>
          <w:sz w:val="20"/>
          <w:szCs w:val="20"/>
        </w:rPr>
        <w:t>the fractional part</w:t>
      </w:r>
      <w:r w:rsidR="005816B5" w:rsidRPr="00F94C23">
        <w:rPr>
          <w:sz w:val="20"/>
          <w:szCs w:val="20"/>
        </w:rPr>
        <w:t>.</w:t>
      </w:r>
    </w:p>
    <w:p w14:paraId="3A6AC209" w14:textId="77777777" w:rsidR="00486D14" w:rsidRPr="00F94C23" w:rsidRDefault="00486D14" w:rsidP="00D23974">
      <w:pPr>
        <w:pStyle w:val="BodyText"/>
        <w:ind w:right="132"/>
        <w:jc w:val="both"/>
        <w:rPr>
          <w:sz w:val="20"/>
          <w:szCs w:val="20"/>
        </w:rPr>
      </w:pPr>
    </w:p>
    <w:p w14:paraId="2266C4C5" w14:textId="77777777" w:rsidR="005A06BB" w:rsidRPr="00F94C23" w:rsidRDefault="005A06BB" w:rsidP="00D23974">
      <w:pPr>
        <w:pStyle w:val="BodyText"/>
        <w:ind w:right="132"/>
        <w:jc w:val="both"/>
        <w:rPr>
          <w:sz w:val="20"/>
          <w:szCs w:val="20"/>
        </w:rPr>
      </w:pPr>
    </w:p>
    <w:p w14:paraId="56DCFE8D" w14:textId="4F481334" w:rsidR="009A71D3" w:rsidRPr="00F94C23" w:rsidRDefault="009A71D3" w:rsidP="00D23974">
      <w:pPr>
        <w:pStyle w:val="Heading1"/>
        <w:ind w:left="0"/>
        <w:jc w:val="both"/>
        <w:rPr>
          <w:color w:val="231F20"/>
          <w:sz w:val="20"/>
          <w:szCs w:val="20"/>
        </w:rPr>
      </w:pPr>
      <w:r w:rsidRPr="00F94C23">
        <w:rPr>
          <w:color w:val="231F20"/>
          <w:sz w:val="20"/>
          <w:szCs w:val="20"/>
        </w:rPr>
        <w:t>Panel 2</w:t>
      </w:r>
    </w:p>
    <w:p w14:paraId="0231651A" w14:textId="77777777" w:rsidR="009A71D3" w:rsidRPr="00F94C23" w:rsidRDefault="009A71D3" w:rsidP="00D23974">
      <w:pPr>
        <w:pStyle w:val="Heading1"/>
        <w:ind w:left="0"/>
        <w:jc w:val="both"/>
        <w:rPr>
          <w:sz w:val="20"/>
          <w:szCs w:val="20"/>
        </w:rPr>
      </w:pPr>
    </w:p>
    <w:p w14:paraId="054020D7" w14:textId="60160BFE" w:rsidR="00296595" w:rsidRPr="00F94C23" w:rsidRDefault="003A5EC9" w:rsidP="00D23974">
      <w:pPr>
        <w:pStyle w:val="BodyText"/>
        <w:ind w:right="132"/>
        <w:jc w:val="both"/>
        <w:rPr>
          <w:b/>
          <w:bCs/>
          <w:i/>
          <w:iCs/>
          <w:sz w:val="20"/>
          <w:szCs w:val="20"/>
        </w:rPr>
      </w:pPr>
      <w:r w:rsidRPr="00F94C23">
        <w:rPr>
          <w:b/>
          <w:bCs/>
          <w:i/>
          <w:iCs/>
          <w:color w:val="231F20"/>
          <w:sz w:val="20"/>
          <w:szCs w:val="20"/>
        </w:rPr>
        <w:t>Mediterranean albacore</w:t>
      </w:r>
    </w:p>
    <w:p w14:paraId="5CF672FC" w14:textId="77777777" w:rsidR="00296595" w:rsidRPr="00F94C23" w:rsidRDefault="00296595" w:rsidP="00D23974">
      <w:pPr>
        <w:pStyle w:val="BodyText"/>
        <w:ind w:right="132"/>
        <w:jc w:val="both"/>
        <w:rPr>
          <w:sz w:val="20"/>
          <w:szCs w:val="20"/>
        </w:rPr>
      </w:pPr>
    </w:p>
    <w:p w14:paraId="56449351" w14:textId="49445179" w:rsidR="00F919A4" w:rsidRPr="00F94C23" w:rsidRDefault="00F919A4" w:rsidP="00D23974">
      <w:pPr>
        <w:pStyle w:val="BodyText"/>
        <w:ind w:right="132"/>
        <w:jc w:val="both"/>
        <w:rPr>
          <w:sz w:val="20"/>
          <w:szCs w:val="20"/>
        </w:rPr>
      </w:pPr>
      <w:r w:rsidRPr="00F94C23">
        <w:rPr>
          <w:sz w:val="20"/>
          <w:szCs w:val="20"/>
        </w:rPr>
        <w:t>The provisions defining requirements M:ALB09 and M:ALB10, relating to the submission of monthly and quarterly catch data, respectively, for Mediterranean albacore, as well as the obligation for CPCs to notify the ICCAT Secretariat when they have reached 80% of their TAC, are not contained in Rec. 24-08 but rather in the report of the ad hoc Working Group on Mediterranean albacore held in February 2022. It is suggested that any recommendation amending or replacing Rec. 24-08 should explicitly include these obligations.</w:t>
      </w:r>
    </w:p>
    <w:p w14:paraId="3B6DC576" w14:textId="77777777" w:rsidR="00296595" w:rsidRPr="00F94C23" w:rsidRDefault="00296595" w:rsidP="00D23974">
      <w:pPr>
        <w:pStyle w:val="BodyText"/>
        <w:ind w:right="132"/>
        <w:jc w:val="both"/>
        <w:rPr>
          <w:sz w:val="20"/>
          <w:szCs w:val="20"/>
        </w:rPr>
      </w:pPr>
    </w:p>
    <w:p w14:paraId="1C56019E" w14:textId="77777777" w:rsidR="00920CC1" w:rsidRPr="00F94C23" w:rsidRDefault="00920CC1" w:rsidP="00D23974">
      <w:pPr>
        <w:pStyle w:val="BodyText"/>
        <w:ind w:right="132"/>
        <w:jc w:val="both"/>
        <w:rPr>
          <w:sz w:val="20"/>
          <w:szCs w:val="20"/>
        </w:rPr>
      </w:pPr>
    </w:p>
    <w:p w14:paraId="56F21A8E" w14:textId="58464DF8" w:rsidR="00296595" w:rsidRPr="00F94C23" w:rsidRDefault="00296595" w:rsidP="00D23974">
      <w:pPr>
        <w:pStyle w:val="BodyText"/>
        <w:ind w:right="132"/>
        <w:jc w:val="both"/>
        <w:rPr>
          <w:b/>
          <w:bCs/>
          <w:sz w:val="20"/>
          <w:szCs w:val="20"/>
        </w:rPr>
      </w:pPr>
      <w:r w:rsidRPr="00F94C23">
        <w:rPr>
          <w:b/>
          <w:bCs/>
          <w:sz w:val="20"/>
          <w:szCs w:val="20"/>
        </w:rPr>
        <w:t>Panel 4</w:t>
      </w:r>
    </w:p>
    <w:p w14:paraId="641E5E7E" w14:textId="77777777" w:rsidR="004662A0" w:rsidRPr="00F94C23" w:rsidRDefault="004662A0" w:rsidP="00D23974">
      <w:pPr>
        <w:pStyle w:val="BodyText"/>
        <w:ind w:left="720" w:right="132"/>
        <w:jc w:val="both"/>
        <w:rPr>
          <w:sz w:val="20"/>
          <w:szCs w:val="20"/>
        </w:rPr>
      </w:pPr>
    </w:p>
    <w:p w14:paraId="68615792" w14:textId="77777777" w:rsidR="00296595" w:rsidRPr="00F94C23" w:rsidRDefault="003A5EC9" w:rsidP="00D23974">
      <w:pPr>
        <w:pStyle w:val="BodyText"/>
        <w:ind w:right="132"/>
        <w:jc w:val="both"/>
        <w:rPr>
          <w:b/>
          <w:bCs/>
          <w:i/>
          <w:iCs/>
          <w:color w:val="231F20"/>
          <w:sz w:val="20"/>
          <w:szCs w:val="20"/>
        </w:rPr>
      </w:pPr>
      <w:r w:rsidRPr="00F94C23">
        <w:rPr>
          <w:b/>
          <w:bCs/>
          <w:i/>
          <w:iCs/>
          <w:color w:val="231F20"/>
          <w:sz w:val="20"/>
          <w:szCs w:val="20"/>
        </w:rPr>
        <w:t>South Atlantic swordfish</w:t>
      </w:r>
    </w:p>
    <w:p w14:paraId="1508994F" w14:textId="77777777" w:rsidR="00296595" w:rsidRPr="00F94C23" w:rsidRDefault="00296595" w:rsidP="00D23974">
      <w:pPr>
        <w:pStyle w:val="BodyText"/>
        <w:ind w:right="132"/>
        <w:jc w:val="both"/>
        <w:rPr>
          <w:color w:val="231F20"/>
          <w:sz w:val="20"/>
          <w:szCs w:val="20"/>
        </w:rPr>
      </w:pPr>
    </w:p>
    <w:p w14:paraId="7DA8F87B" w14:textId="7840E920" w:rsidR="00E158A1" w:rsidRPr="00F94C23" w:rsidRDefault="003A5EC9" w:rsidP="00D23974">
      <w:pPr>
        <w:pStyle w:val="BodyText"/>
        <w:ind w:right="132"/>
        <w:jc w:val="both"/>
        <w:rPr>
          <w:sz w:val="20"/>
          <w:szCs w:val="20"/>
        </w:rPr>
      </w:pPr>
      <w:r w:rsidRPr="00F94C23">
        <w:rPr>
          <w:color w:val="231F20"/>
          <w:sz w:val="20"/>
          <w:szCs w:val="20"/>
        </w:rPr>
        <w:t>For ease of reference, it is suggested that future amendments</w:t>
      </w:r>
      <w:r w:rsidR="004662A0" w:rsidRPr="00F94C23">
        <w:rPr>
          <w:color w:val="231F20"/>
          <w:sz w:val="20"/>
          <w:szCs w:val="20"/>
        </w:rPr>
        <w:t xml:space="preserve"> </w:t>
      </w:r>
      <w:r w:rsidRPr="00F94C23">
        <w:rPr>
          <w:color w:val="231F20"/>
          <w:sz w:val="20"/>
          <w:szCs w:val="20"/>
        </w:rPr>
        <w:t>be made directly on the main measure, or a new measure be proposed in its entirety.</w:t>
      </w:r>
    </w:p>
    <w:p w14:paraId="56517101" w14:textId="77777777" w:rsidR="00E158A1" w:rsidRPr="00F94C23" w:rsidRDefault="00E158A1" w:rsidP="00D23974">
      <w:pPr>
        <w:pStyle w:val="BodyText"/>
        <w:jc w:val="both"/>
        <w:rPr>
          <w:sz w:val="20"/>
          <w:szCs w:val="20"/>
        </w:rPr>
      </w:pPr>
    </w:p>
    <w:p w14:paraId="27D844B2" w14:textId="15DA6B06" w:rsidR="00296595" w:rsidRPr="00F94C23" w:rsidRDefault="003A5EC9" w:rsidP="00D23974">
      <w:pPr>
        <w:pStyle w:val="BodyText"/>
        <w:ind w:right="132"/>
        <w:jc w:val="both"/>
        <w:rPr>
          <w:b/>
          <w:bCs/>
          <w:i/>
          <w:iCs/>
          <w:color w:val="231F20"/>
          <w:sz w:val="20"/>
          <w:szCs w:val="20"/>
        </w:rPr>
      </w:pPr>
      <w:bookmarkStart w:id="3" w:name="_Hlk202349882"/>
      <w:r w:rsidRPr="00F94C23">
        <w:rPr>
          <w:b/>
          <w:bCs/>
          <w:i/>
          <w:iCs/>
          <w:color w:val="231F20"/>
          <w:sz w:val="20"/>
          <w:szCs w:val="20"/>
        </w:rPr>
        <w:t>Seabirds</w:t>
      </w:r>
    </w:p>
    <w:p w14:paraId="35F3544E" w14:textId="77777777" w:rsidR="00296595" w:rsidRPr="00F94C23" w:rsidRDefault="00296595" w:rsidP="00D23974">
      <w:pPr>
        <w:pStyle w:val="BodyText"/>
        <w:ind w:right="132"/>
        <w:jc w:val="both"/>
        <w:rPr>
          <w:color w:val="231F20"/>
          <w:sz w:val="20"/>
          <w:szCs w:val="20"/>
        </w:rPr>
      </w:pPr>
    </w:p>
    <w:p w14:paraId="0D6929FA" w14:textId="6D3C6E81" w:rsidR="00E158A1" w:rsidRPr="00F94C23" w:rsidRDefault="003A5EC9" w:rsidP="00D23974">
      <w:pPr>
        <w:pStyle w:val="BodyText"/>
        <w:ind w:right="132"/>
        <w:jc w:val="both"/>
        <w:rPr>
          <w:sz w:val="20"/>
          <w:szCs w:val="20"/>
        </w:rPr>
      </w:pPr>
      <w:r w:rsidRPr="00F94C23">
        <w:rPr>
          <w:color w:val="231F20"/>
          <w:sz w:val="20"/>
          <w:szCs w:val="20"/>
        </w:rPr>
        <w:t xml:space="preserve">The combination of </w:t>
      </w:r>
      <w:r w:rsidRPr="00F94C23">
        <w:rPr>
          <w:color w:val="005EAC"/>
          <w:sz w:val="20"/>
          <w:szCs w:val="20"/>
        </w:rPr>
        <w:t xml:space="preserve">Recs 07-07 </w:t>
      </w:r>
      <w:r w:rsidRPr="00F94C23">
        <w:rPr>
          <w:color w:val="231F20"/>
          <w:sz w:val="20"/>
          <w:szCs w:val="20"/>
        </w:rPr>
        <w:t xml:space="preserve">and </w:t>
      </w:r>
      <w:r w:rsidRPr="00F94C23">
        <w:rPr>
          <w:color w:val="005EAC"/>
          <w:sz w:val="20"/>
          <w:szCs w:val="20"/>
        </w:rPr>
        <w:t xml:space="preserve">11-09 </w:t>
      </w:r>
      <w:r w:rsidRPr="00F94C23">
        <w:rPr>
          <w:color w:val="231F20"/>
          <w:sz w:val="20"/>
          <w:szCs w:val="20"/>
        </w:rPr>
        <w:t xml:space="preserve">on seabirds is still pending. </w:t>
      </w:r>
      <w:r w:rsidR="00EB0373" w:rsidRPr="00F94C23">
        <w:rPr>
          <w:sz w:val="20"/>
          <w:szCs w:val="20"/>
        </w:rPr>
        <w:t>The Subcommittee on Ecosystems and Bycatch has noted ongoing developments regarding seabird bycatch mitigation measures, which are expected to be completed by late 2026 or early 2027. It has therefore been suggested that any effort to combine or revise these recommendations should wait until after the Commission receives any new SCRS advice.</w:t>
      </w:r>
    </w:p>
    <w:p w14:paraId="2E6EC6B5" w14:textId="77777777" w:rsidR="005A06BB" w:rsidRPr="00F94C23" w:rsidRDefault="005A06BB" w:rsidP="00D23974">
      <w:pPr>
        <w:pStyle w:val="BodyText"/>
        <w:ind w:right="132"/>
        <w:jc w:val="both"/>
        <w:rPr>
          <w:sz w:val="20"/>
          <w:szCs w:val="20"/>
        </w:rPr>
      </w:pPr>
    </w:p>
    <w:bookmarkEnd w:id="3"/>
    <w:p w14:paraId="1A16FDB0" w14:textId="45B3D2F8" w:rsidR="00296595" w:rsidRPr="00F94C23" w:rsidRDefault="003A5EC9" w:rsidP="00D23974">
      <w:pPr>
        <w:pStyle w:val="BodyText"/>
        <w:ind w:right="132"/>
        <w:jc w:val="both"/>
        <w:rPr>
          <w:b/>
          <w:bCs/>
          <w:i/>
          <w:iCs/>
          <w:color w:val="231F20"/>
          <w:sz w:val="20"/>
          <w:szCs w:val="20"/>
        </w:rPr>
      </w:pPr>
      <w:r w:rsidRPr="00F94C23">
        <w:rPr>
          <w:b/>
          <w:bCs/>
          <w:i/>
          <w:iCs/>
          <w:color w:val="231F20"/>
          <w:sz w:val="20"/>
          <w:szCs w:val="20"/>
        </w:rPr>
        <w:t>Sharks in general</w:t>
      </w:r>
    </w:p>
    <w:p w14:paraId="6BD06C35" w14:textId="77777777" w:rsidR="00296595" w:rsidRPr="00F94C23" w:rsidRDefault="00296595" w:rsidP="00D23974">
      <w:pPr>
        <w:pStyle w:val="BodyText"/>
        <w:ind w:right="132"/>
        <w:jc w:val="both"/>
        <w:rPr>
          <w:color w:val="231F20"/>
          <w:sz w:val="20"/>
          <w:szCs w:val="20"/>
        </w:rPr>
      </w:pPr>
    </w:p>
    <w:p w14:paraId="337A24B8" w14:textId="1C2387A1" w:rsidR="00E158A1" w:rsidRPr="00BE4FD9" w:rsidRDefault="003A5EC9" w:rsidP="00D23974">
      <w:pPr>
        <w:pStyle w:val="BodyText"/>
        <w:ind w:right="132"/>
        <w:jc w:val="both"/>
        <w:rPr>
          <w:sz w:val="20"/>
          <w:szCs w:val="20"/>
        </w:rPr>
      </w:pPr>
      <w:r w:rsidRPr="00F94C23">
        <w:rPr>
          <w:color w:val="231F20"/>
          <w:sz w:val="20"/>
          <w:szCs w:val="20"/>
        </w:rPr>
        <w:t xml:space="preserve">There are several </w:t>
      </w:r>
      <w:proofErr w:type="gramStart"/>
      <w:r w:rsidRPr="00F94C23">
        <w:rPr>
          <w:color w:val="231F20"/>
          <w:sz w:val="20"/>
          <w:szCs w:val="20"/>
        </w:rPr>
        <w:t>sharks</w:t>
      </w:r>
      <w:proofErr w:type="gramEnd"/>
      <w:r w:rsidRPr="00F94C23">
        <w:rPr>
          <w:color w:val="231F20"/>
          <w:sz w:val="20"/>
          <w:szCs w:val="20"/>
        </w:rPr>
        <w:t xml:space="preserve"> measures which deal with sharks: </w:t>
      </w:r>
      <w:r w:rsidRPr="00F94C23">
        <w:rPr>
          <w:color w:val="005EAC"/>
          <w:sz w:val="20"/>
          <w:szCs w:val="20"/>
        </w:rPr>
        <w:t>Res. 95-02</w:t>
      </w:r>
      <w:r w:rsidRPr="00F94C23">
        <w:rPr>
          <w:color w:val="231F20"/>
          <w:sz w:val="20"/>
          <w:szCs w:val="20"/>
        </w:rPr>
        <w:t xml:space="preserve">; </w:t>
      </w:r>
      <w:r w:rsidRPr="00F94C23">
        <w:rPr>
          <w:color w:val="005EAC"/>
          <w:sz w:val="20"/>
          <w:szCs w:val="20"/>
        </w:rPr>
        <w:t>Res. 03- 10</w:t>
      </w:r>
      <w:r w:rsidRPr="00F94C23">
        <w:rPr>
          <w:color w:val="231F20"/>
          <w:sz w:val="20"/>
          <w:szCs w:val="20"/>
        </w:rPr>
        <w:t xml:space="preserve">; </w:t>
      </w:r>
      <w:r w:rsidRPr="00F94C23">
        <w:rPr>
          <w:color w:val="005EAC"/>
          <w:sz w:val="20"/>
          <w:szCs w:val="20"/>
        </w:rPr>
        <w:t>Rec. 04-10</w:t>
      </w:r>
      <w:r w:rsidRPr="00F94C23">
        <w:rPr>
          <w:color w:val="231F20"/>
          <w:sz w:val="20"/>
          <w:szCs w:val="20"/>
        </w:rPr>
        <w:t xml:space="preserve">; </w:t>
      </w:r>
      <w:r w:rsidRPr="00F94C23">
        <w:rPr>
          <w:color w:val="005EAC"/>
          <w:sz w:val="20"/>
          <w:szCs w:val="20"/>
        </w:rPr>
        <w:t>Rec. 07-06</w:t>
      </w:r>
      <w:r w:rsidRPr="00F94C23">
        <w:rPr>
          <w:color w:val="231F20"/>
          <w:sz w:val="20"/>
          <w:szCs w:val="20"/>
        </w:rPr>
        <w:t xml:space="preserve">; </w:t>
      </w:r>
      <w:r w:rsidRPr="00F94C23">
        <w:rPr>
          <w:color w:val="005EAC"/>
          <w:sz w:val="20"/>
          <w:szCs w:val="20"/>
        </w:rPr>
        <w:t>Rec. 13-10</w:t>
      </w:r>
      <w:r w:rsidRPr="00F94C23">
        <w:rPr>
          <w:color w:val="231F20"/>
          <w:sz w:val="20"/>
          <w:szCs w:val="20"/>
        </w:rPr>
        <w:t>. It is suggested that the relevant provisions of these measures be consolidated into one measure, both for ease of reference and for simplification of the shark check sheet (</w:t>
      </w:r>
      <w:r w:rsidRPr="00F94C23">
        <w:rPr>
          <w:color w:val="005EAC"/>
          <w:sz w:val="20"/>
          <w:szCs w:val="20"/>
        </w:rPr>
        <w:t>Rec. 18-06</w:t>
      </w:r>
      <w:r w:rsidRPr="00F94C23">
        <w:rPr>
          <w:color w:val="231F20"/>
          <w:sz w:val="20"/>
          <w:szCs w:val="20"/>
        </w:rPr>
        <w:t>) which is becoming increasingly more complex and cumbersome.</w:t>
      </w:r>
      <w:r w:rsidR="00EB47F8" w:rsidRPr="00F94C23">
        <w:rPr>
          <w:color w:val="231F20"/>
          <w:sz w:val="20"/>
          <w:szCs w:val="20"/>
        </w:rPr>
        <w:t xml:space="preserve"> Any consolidated version should be reviewed and approved by Panel 4.</w:t>
      </w:r>
    </w:p>
    <w:p w14:paraId="340BBA4B" w14:textId="77777777" w:rsidR="00E158A1" w:rsidRPr="00BE4FD9" w:rsidRDefault="00E158A1" w:rsidP="00D23974">
      <w:pPr>
        <w:pStyle w:val="BodyText"/>
        <w:jc w:val="both"/>
        <w:rPr>
          <w:sz w:val="20"/>
          <w:szCs w:val="20"/>
        </w:rPr>
      </w:pPr>
    </w:p>
    <w:sectPr w:rsidR="00E158A1" w:rsidRPr="00BE4FD9" w:rsidSect="00BE280B">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77153" w14:textId="77777777" w:rsidR="006623A0" w:rsidRPr="00260EDE" w:rsidRDefault="006623A0">
      <w:r w:rsidRPr="00260EDE">
        <w:separator/>
      </w:r>
    </w:p>
  </w:endnote>
  <w:endnote w:type="continuationSeparator" w:id="0">
    <w:p w14:paraId="7C434B82" w14:textId="77777777" w:rsidR="006623A0" w:rsidRPr="00260EDE" w:rsidRDefault="006623A0">
      <w:r w:rsidRPr="00260E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92B5E" w14:textId="77777777" w:rsidR="00CD2A78" w:rsidRDefault="00CD2A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23017" w14:textId="77777777" w:rsidR="000F3034" w:rsidRPr="009D7C60" w:rsidRDefault="000F3034" w:rsidP="000F3034">
    <w:pPr>
      <w:widowControl/>
      <w:tabs>
        <w:tab w:val="center" w:pos="4535"/>
        <w:tab w:val="center" w:pos="4680"/>
        <w:tab w:val="left" w:pos="6150"/>
        <w:tab w:val="right" w:pos="9360"/>
      </w:tabs>
      <w:autoSpaceDE/>
      <w:autoSpaceDN/>
      <w:jc w:val="center"/>
      <w:rPr>
        <w:sz w:val="20"/>
      </w:rPr>
    </w:pPr>
    <w:r w:rsidRPr="001F2E99">
      <w:rPr>
        <w:rFonts w:eastAsia="Calibri" w:cs="Calibri"/>
        <w:sz w:val="20"/>
        <w:szCs w:val="20"/>
      </w:rPr>
      <w:fldChar w:fldCharType="begin"/>
    </w:r>
    <w:r w:rsidRPr="001F2E99">
      <w:rPr>
        <w:rFonts w:eastAsia="Calibri" w:cs="Calibri"/>
        <w:sz w:val="20"/>
        <w:szCs w:val="20"/>
      </w:rPr>
      <w:instrText xml:space="preserve"> PAGE </w:instrText>
    </w:r>
    <w:r w:rsidRPr="001F2E99">
      <w:rPr>
        <w:rFonts w:eastAsia="Calibri" w:cs="Calibri"/>
        <w:sz w:val="20"/>
        <w:szCs w:val="20"/>
      </w:rPr>
      <w:fldChar w:fldCharType="separate"/>
    </w:r>
    <w:r>
      <w:rPr>
        <w:rFonts w:eastAsia="Calibri" w:cs="Calibri"/>
        <w:sz w:val="20"/>
        <w:szCs w:val="20"/>
      </w:rPr>
      <w:t>2</w:t>
    </w:r>
    <w:r w:rsidRPr="001F2E99">
      <w:rPr>
        <w:rFonts w:eastAsia="Calibri" w:cs="Calibri"/>
        <w:sz w:val="20"/>
        <w:szCs w:val="20"/>
      </w:rPr>
      <w:fldChar w:fldCharType="end"/>
    </w:r>
    <w:r w:rsidRPr="001F2E99">
      <w:rPr>
        <w:rFonts w:eastAsia="Calibri" w:cs="Calibri"/>
        <w:sz w:val="20"/>
        <w:szCs w:val="20"/>
      </w:rPr>
      <w:t xml:space="preserve"> / </w:t>
    </w:r>
    <w:r w:rsidRPr="001F2E99">
      <w:rPr>
        <w:rFonts w:eastAsia="Calibri" w:cs="Calibri"/>
        <w:sz w:val="20"/>
        <w:szCs w:val="20"/>
      </w:rPr>
      <w:fldChar w:fldCharType="begin"/>
    </w:r>
    <w:r w:rsidRPr="001F2E99">
      <w:rPr>
        <w:rFonts w:eastAsia="Calibri" w:cs="Calibri"/>
        <w:sz w:val="20"/>
        <w:szCs w:val="20"/>
      </w:rPr>
      <w:instrText xml:space="preserve"> NUMPAGES  </w:instrText>
    </w:r>
    <w:r w:rsidRPr="001F2E99">
      <w:rPr>
        <w:rFonts w:eastAsia="Calibri" w:cs="Calibri"/>
        <w:sz w:val="20"/>
        <w:szCs w:val="20"/>
      </w:rPr>
      <w:fldChar w:fldCharType="separate"/>
    </w:r>
    <w:r>
      <w:rPr>
        <w:rFonts w:eastAsia="Calibri" w:cs="Calibri"/>
        <w:sz w:val="20"/>
        <w:szCs w:val="20"/>
      </w:rPr>
      <w:t>8</w:t>
    </w:r>
    <w:r w:rsidRPr="001F2E99">
      <w:rPr>
        <w:rFonts w:eastAsia="Calibri" w:cs="Calibr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EFFD" w14:textId="77777777" w:rsidR="00CD2A78" w:rsidRDefault="00CD2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B77DB" w14:textId="77777777" w:rsidR="006623A0" w:rsidRPr="00260EDE" w:rsidRDefault="006623A0">
      <w:r w:rsidRPr="00260EDE">
        <w:separator/>
      </w:r>
    </w:p>
  </w:footnote>
  <w:footnote w:type="continuationSeparator" w:id="0">
    <w:p w14:paraId="31AA6675" w14:textId="77777777" w:rsidR="006623A0" w:rsidRPr="00260EDE" w:rsidRDefault="006623A0">
      <w:r w:rsidRPr="00260EDE">
        <w:continuationSeparator/>
      </w:r>
    </w:p>
  </w:footnote>
  <w:footnote w:id="1">
    <w:p w14:paraId="0EF89AFF" w14:textId="7329D4BC" w:rsidR="001D2A06" w:rsidRPr="002C2106" w:rsidRDefault="001D2A06">
      <w:pPr>
        <w:pStyle w:val="FootnoteText"/>
        <w:rPr>
          <w:sz w:val="16"/>
          <w:szCs w:val="16"/>
          <w:lang w:val="en-US"/>
        </w:rPr>
      </w:pPr>
      <w:r w:rsidRPr="002C2106">
        <w:rPr>
          <w:rStyle w:val="FootnoteReference"/>
          <w:sz w:val="16"/>
          <w:szCs w:val="16"/>
        </w:rPr>
        <w:footnoteRef/>
      </w:r>
      <w:r w:rsidRPr="002C2106">
        <w:rPr>
          <w:sz w:val="16"/>
          <w:szCs w:val="16"/>
        </w:rPr>
        <w:t xml:space="preserve"> </w:t>
      </w:r>
      <w:r w:rsidR="001F7E64" w:rsidRPr="002C2106">
        <w:rPr>
          <w:sz w:val="16"/>
          <w:szCs w:val="16"/>
          <w:lang w:val="en-US"/>
        </w:rPr>
        <w:t xml:space="preserve">Restrepo </w:t>
      </w:r>
      <w:r w:rsidR="001F7E64" w:rsidRPr="002C2106">
        <w:rPr>
          <w:i/>
          <w:iCs/>
          <w:sz w:val="16"/>
          <w:szCs w:val="16"/>
          <w:lang w:val="en-US"/>
        </w:rPr>
        <w:t>et al.,</w:t>
      </w:r>
      <w:r w:rsidR="001F7E64" w:rsidRPr="002C2106">
        <w:rPr>
          <w:sz w:val="16"/>
          <w:szCs w:val="16"/>
          <w:lang w:val="en-US"/>
        </w:rPr>
        <w:t xml:space="preserve"> (</w:t>
      </w:r>
      <w:r w:rsidR="008863F5" w:rsidRPr="002C2106">
        <w:rPr>
          <w:sz w:val="16"/>
          <w:szCs w:val="16"/>
          <w:lang w:val="en-US"/>
        </w:rPr>
        <w:t>in press</w:t>
      </w:r>
      <w:r w:rsidR="001F7E64" w:rsidRPr="002C2106">
        <w:rPr>
          <w:sz w:val="16"/>
          <w:szCs w:val="16"/>
          <w:lang w:val="en-US"/>
        </w:rPr>
        <w:t xml:space="preserve">) (document SCRS/2025/161) </w:t>
      </w:r>
      <w:r w:rsidR="008863F5" w:rsidRPr="002C2106">
        <w:rPr>
          <w:sz w:val="16"/>
          <w:szCs w:val="16"/>
        </w:rPr>
        <w:t>and section 19.37 of the SCRS Annual report (</w:t>
      </w:r>
      <w:hyperlink r:id="rId1" w:history="1">
        <w:r w:rsidR="008863F5" w:rsidRPr="002C2106">
          <w:rPr>
            <w:rStyle w:val="Hyperlink"/>
            <w:sz w:val="16"/>
            <w:szCs w:val="16"/>
            <w:u w:val="none"/>
          </w:rPr>
          <w:t>PLE_104/2025</w:t>
        </w:r>
      </w:hyperlink>
      <w:r w:rsidR="008863F5" w:rsidRPr="002C2106">
        <w:rPr>
          <w:sz w:val="16"/>
          <w:szCs w:val="16"/>
        </w:rPr>
        <w:t>).</w:t>
      </w:r>
    </w:p>
  </w:footnote>
  <w:footnote w:id="2">
    <w:p w14:paraId="271670DA" w14:textId="26ADE836" w:rsidR="00062662" w:rsidRPr="00062662" w:rsidRDefault="00062662" w:rsidP="0070264C">
      <w:pPr>
        <w:pStyle w:val="FootnoteText"/>
        <w:jc w:val="both"/>
      </w:pPr>
      <w:r w:rsidRPr="002C2106">
        <w:rPr>
          <w:rStyle w:val="FootnoteReference"/>
          <w:sz w:val="16"/>
          <w:szCs w:val="16"/>
        </w:rPr>
        <w:footnoteRef/>
      </w:r>
      <w:r w:rsidRPr="002C2106">
        <w:rPr>
          <w:sz w:val="16"/>
          <w:szCs w:val="16"/>
        </w:rPr>
        <w:t xml:space="preserve"> These suggestions by the Secretariat, as endorsed by the SCRS, would be applicable to all vessels to be entered into the ICCAT Record of Vessels, not only to those included in the ICCAT Record of Authorised Tropical Tuna Vessels.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B20B1" w14:textId="77777777" w:rsidR="00CD2A78" w:rsidRDefault="00CD2A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634C6" w14:textId="6899951C" w:rsidR="00FE0F53" w:rsidRPr="00793F38" w:rsidRDefault="00FE0F53" w:rsidP="00FE0F53">
    <w:pPr>
      <w:tabs>
        <w:tab w:val="center" w:pos="4680"/>
        <w:tab w:val="left" w:pos="6520"/>
        <w:tab w:val="right" w:pos="9360"/>
        <w:tab w:val="right" w:pos="14240"/>
      </w:tabs>
      <w:jc w:val="right"/>
      <w:rPr>
        <w:rFonts w:eastAsia="Calibri"/>
        <w:b/>
        <w:bCs/>
        <w:sz w:val="20"/>
        <w:szCs w:val="20"/>
      </w:rPr>
    </w:pPr>
    <w:bookmarkStart w:id="4" w:name="_Hlk107908354"/>
    <w:bookmarkStart w:id="5" w:name="_Hlk107908355"/>
    <w:bookmarkStart w:id="6" w:name="_Hlk107908359"/>
    <w:bookmarkStart w:id="7" w:name="_Hlk107908360"/>
    <w:bookmarkStart w:id="8" w:name="_Hlk107908361"/>
    <w:bookmarkStart w:id="9" w:name="_Hlk107908362"/>
    <w:r>
      <w:rPr>
        <w:rFonts w:eastAsia="Calibri"/>
        <w:b/>
        <w:bCs/>
        <w:sz w:val="20"/>
        <w:szCs w:val="20"/>
      </w:rPr>
      <w:t>PLE</w:t>
    </w:r>
    <w:r w:rsidRPr="00793F38">
      <w:rPr>
        <w:rFonts w:eastAsia="Calibri"/>
        <w:b/>
        <w:bCs/>
        <w:sz w:val="20"/>
        <w:szCs w:val="20"/>
      </w:rPr>
      <w:t>_</w:t>
    </w:r>
    <w:r>
      <w:rPr>
        <w:rFonts w:eastAsia="Calibri"/>
        <w:b/>
        <w:bCs/>
        <w:sz w:val="20"/>
        <w:szCs w:val="20"/>
      </w:rPr>
      <w:t>103</w:t>
    </w:r>
    <w:r w:rsidR="00CD2A78">
      <w:rPr>
        <w:rFonts w:eastAsia="Calibri"/>
        <w:b/>
        <w:bCs/>
        <w:sz w:val="20"/>
        <w:szCs w:val="20"/>
      </w:rPr>
      <w:t>A</w:t>
    </w:r>
    <w:r w:rsidRPr="00793F38">
      <w:rPr>
        <w:rFonts w:eastAsia="Calibri"/>
        <w:b/>
        <w:bCs/>
        <w:sz w:val="20"/>
        <w:szCs w:val="20"/>
      </w:rPr>
      <w:t>/202</w:t>
    </w:r>
    <w:r>
      <w:rPr>
        <w:rFonts w:eastAsia="Calibri"/>
        <w:b/>
        <w:bCs/>
        <w:sz w:val="20"/>
        <w:szCs w:val="20"/>
      </w:rPr>
      <w:t>5</w:t>
    </w:r>
  </w:p>
  <w:p w14:paraId="19625AA7" w14:textId="0D5746D5" w:rsidR="00E158A1" w:rsidRPr="00260EDE" w:rsidRDefault="00FE0F53" w:rsidP="00FE0F53">
    <w:pPr>
      <w:tabs>
        <w:tab w:val="left" w:pos="7320"/>
      </w:tabs>
      <w:spacing w:line="240" w:lineRule="exact"/>
      <w:jc w:val="right"/>
      <w:rPr>
        <w:sz w:val="20"/>
      </w:rPr>
    </w:pPr>
    <w:r w:rsidRPr="00793F38">
      <w:rPr>
        <w:b/>
        <w:bCs/>
        <w:sz w:val="16"/>
        <w:szCs w:val="16"/>
        <w:lang w:val="es-ES_tradnl"/>
      </w:rPr>
      <w:fldChar w:fldCharType="begin"/>
    </w:r>
    <w:r w:rsidRPr="00793F38">
      <w:rPr>
        <w:b/>
        <w:bCs/>
        <w:sz w:val="16"/>
        <w:szCs w:val="16"/>
        <w:lang w:val="es-ES_tradnl"/>
      </w:rPr>
      <w:instrText xml:space="preserve"> TIME \@ "dd/MM/yyyy H:mm" </w:instrText>
    </w:r>
    <w:r w:rsidRPr="00793F38">
      <w:rPr>
        <w:b/>
        <w:bCs/>
        <w:sz w:val="16"/>
        <w:szCs w:val="16"/>
        <w:lang w:val="es-ES_tradnl"/>
      </w:rPr>
      <w:fldChar w:fldCharType="separate"/>
    </w:r>
    <w:r w:rsidR="003F0EA0">
      <w:rPr>
        <w:b/>
        <w:bCs/>
        <w:noProof/>
        <w:sz w:val="16"/>
        <w:szCs w:val="16"/>
        <w:lang w:val="es-ES_tradnl"/>
      </w:rPr>
      <w:t>19/11/2025 12:30</w:t>
    </w:r>
    <w:r w:rsidRPr="00793F38">
      <w:rPr>
        <w:b/>
        <w:bCs/>
        <w:sz w:val="16"/>
        <w:szCs w:val="16"/>
        <w:lang w:val="es-ES_tradnl"/>
      </w:rPr>
      <w:fldChar w:fldCharType="end"/>
    </w:r>
    <w:bookmarkEnd w:id="4"/>
    <w:bookmarkEnd w:id="5"/>
    <w:bookmarkEnd w:id="6"/>
    <w:bookmarkEnd w:id="7"/>
    <w:bookmarkEnd w:id="8"/>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AEE39" w14:textId="77777777" w:rsidR="00CD2A78" w:rsidRDefault="00CD2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748AF"/>
    <w:multiLevelType w:val="hybridMultilevel"/>
    <w:tmpl w:val="63B2263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D8C78CA"/>
    <w:multiLevelType w:val="hybridMultilevel"/>
    <w:tmpl w:val="6B2CFEAA"/>
    <w:lvl w:ilvl="0" w:tplc="C4742554">
      <w:start w:val="2"/>
      <w:numFmt w:val="bullet"/>
      <w:lvlText w:val="-"/>
      <w:lvlJc w:val="left"/>
      <w:pPr>
        <w:ind w:left="720" w:hanging="360"/>
      </w:pPr>
      <w:rPr>
        <w:rFonts w:ascii="Cambria" w:eastAsia="Cambria" w:hAnsi="Cambria" w:cs="Cambria" w:hint="default"/>
        <w:color w:val="231F20"/>
        <w:w w:val="105"/>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F644D"/>
    <w:multiLevelType w:val="hybridMultilevel"/>
    <w:tmpl w:val="66EAA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A24670"/>
    <w:multiLevelType w:val="multilevel"/>
    <w:tmpl w:val="D6565FC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1966013D"/>
    <w:multiLevelType w:val="hybridMultilevel"/>
    <w:tmpl w:val="95E0387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0D5E19"/>
    <w:multiLevelType w:val="hybridMultilevel"/>
    <w:tmpl w:val="3F3AF4AE"/>
    <w:lvl w:ilvl="0" w:tplc="9548805E">
      <w:start w:val="1"/>
      <w:numFmt w:val="bullet"/>
      <w:lvlText w:val="-"/>
      <w:lvlJc w:val="left"/>
      <w:pPr>
        <w:ind w:left="1080" w:hanging="360"/>
      </w:pPr>
      <w:rPr>
        <w:rFonts w:ascii="Cambria" w:eastAsia="Cambria" w:hAnsi="Cambria" w:cs="Cambria" w:hint="default"/>
        <w: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5501586"/>
    <w:multiLevelType w:val="hybridMultilevel"/>
    <w:tmpl w:val="DE842A7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227F12"/>
    <w:multiLevelType w:val="hybridMultilevel"/>
    <w:tmpl w:val="303E0B0A"/>
    <w:lvl w:ilvl="0" w:tplc="C164C104">
      <w:start w:val="1"/>
      <w:numFmt w:val="bullet"/>
      <w:lvlText w:val="-"/>
      <w:lvlJc w:val="left"/>
      <w:pPr>
        <w:ind w:left="1080" w:hanging="360"/>
      </w:pPr>
      <w:rPr>
        <w:rFonts w:ascii="Cambria" w:eastAsia="Cambria" w:hAnsi="Cambria" w:cs="Cambri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1F539DB"/>
    <w:multiLevelType w:val="hybridMultilevel"/>
    <w:tmpl w:val="F5AA2138"/>
    <w:lvl w:ilvl="0" w:tplc="04090001">
      <w:start w:val="1"/>
      <w:numFmt w:val="bullet"/>
      <w:lvlText w:val=""/>
      <w:lvlJc w:val="left"/>
      <w:pPr>
        <w:ind w:left="1220" w:hanging="400"/>
      </w:pPr>
      <w:rPr>
        <w:rFonts w:ascii="Symbol" w:hAnsi="Symbol" w:hint="default"/>
        <w:b w:val="0"/>
        <w:bCs w:val="0"/>
        <w:i w:val="0"/>
        <w:iCs w:val="0"/>
        <w:color w:val="231F20"/>
        <w:spacing w:val="0"/>
        <w:w w:val="104"/>
        <w:sz w:val="18"/>
        <w:szCs w:val="18"/>
        <w:lang w:val="en-US" w:eastAsia="en-US" w:bidi="ar-SA"/>
      </w:rPr>
    </w:lvl>
    <w:lvl w:ilvl="1" w:tplc="1B90D898">
      <w:numFmt w:val="bullet"/>
      <w:lvlText w:val="•"/>
      <w:lvlJc w:val="left"/>
      <w:pPr>
        <w:ind w:left="1982" w:hanging="400"/>
      </w:pPr>
      <w:rPr>
        <w:rFonts w:hint="default"/>
        <w:lang w:val="en-US" w:eastAsia="en-US" w:bidi="ar-SA"/>
      </w:rPr>
    </w:lvl>
    <w:lvl w:ilvl="2" w:tplc="FD58CFDA">
      <w:numFmt w:val="bullet"/>
      <w:lvlText w:val="•"/>
      <w:lvlJc w:val="left"/>
      <w:pPr>
        <w:ind w:left="2742" w:hanging="400"/>
      </w:pPr>
      <w:rPr>
        <w:rFonts w:hint="default"/>
        <w:lang w:val="en-US" w:eastAsia="en-US" w:bidi="ar-SA"/>
      </w:rPr>
    </w:lvl>
    <w:lvl w:ilvl="3" w:tplc="76FADE44">
      <w:numFmt w:val="bullet"/>
      <w:lvlText w:val="•"/>
      <w:lvlJc w:val="left"/>
      <w:pPr>
        <w:ind w:left="3502" w:hanging="400"/>
      </w:pPr>
      <w:rPr>
        <w:rFonts w:hint="default"/>
        <w:lang w:val="en-US" w:eastAsia="en-US" w:bidi="ar-SA"/>
      </w:rPr>
    </w:lvl>
    <w:lvl w:ilvl="4" w:tplc="682E1D72">
      <w:numFmt w:val="bullet"/>
      <w:lvlText w:val="•"/>
      <w:lvlJc w:val="left"/>
      <w:pPr>
        <w:ind w:left="4262" w:hanging="400"/>
      </w:pPr>
      <w:rPr>
        <w:rFonts w:hint="default"/>
        <w:lang w:val="en-US" w:eastAsia="en-US" w:bidi="ar-SA"/>
      </w:rPr>
    </w:lvl>
    <w:lvl w:ilvl="5" w:tplc="EBC0BA62">
      <w:numFmt w:val="bullet"/>
      <w:lvlText w:val="•"/>
      <w:lvlJc w:val="left"/>
      <w:pPr>
        <w:ind w:left="5022" w:hanging="400"/>
      </w:pPr>
      <w:rPr>
        <w:rFonts w:hint="default"/>
        <w:lang w:val="en-US" w:eastAsia="en-US" w:bidi="ar-SA"/>
      </w:rPr>
    </w:lvl>
    <w:lvl w:ilvl="6" w:tplc="AF9A474A">
      <w:numFmt w:val="bullet"/>
      <w:lvlText w:val="•"/>
      <w:lvlJc w:val="left"/>
      <w:pPr>
        <w:ind w:left="5782" w:hanging="400"/>
      </w:pPr>
      <w:rPr>
        <w:rFonts w:hint="default"/>
        <w:lang w:val="en-US" w:eastAsia="en-US" w:bidi="ar-SA"/>
      </w:rPr>
    </w:lvl>
    <w:lvl w:ilvl="7" w:tplc="4FB43C90">
      <w:numFmt w:val="bullet"/>
      <w:lvlText w:val="•"/>
      <w:lvlJc w:val="left"/>
      <w:pPr>
        <w:ind w:left="6542" w:hanging="400"/>
      </w:pPr>
      <w:rPr>
        <w:rFonts w:hint="default"/>
        <w:lang w:val="en-US" w:eastAsia="en-US" w:bidi="ar-SA"/>
      </w:rPr>
    </w:lvl>
    <w:lvl w:ilvl="8" w:tplc="BFB04A4E">
      <w:numFmt w:val="bullet"/>
      <w:lvlText w:val="•"/>
      <w:lvlJc w:val="left"/>
      <w:pPr>
        <w:ind w:left="7302" w:hanging="400"/>
      </w:pPr>
      <w:rPr>
        <w:rFonts w:hint="default"/>
        <w:lang w:val="en-US" w:eastAsia="en-US" w:bidi="ar-SA"/>
      </w:rPr>
    </w:lvl>
  </w:abstractNum>
  <w:abstractNum w:abstractNumId="9" w15:restartNumberingAfterBreak="0">
    <w:nsid w:val="402D3A0D"/>
    <w:multiLevelType w:val="hybridMultilevel"/>
    <w:tmpl w:val="49804AFE"/>
    <w:lvl w:ilvl="0" w:tplc="F3EEB024">
      <w:start w:val="2"/>
      <w:numFmt w:val="bullet"/>
      <w:lvlText w:val="-"/>
      <w:lvlJc w:val="left"/>
      <w:pPr>
        <w:ind w:left="720" w:hanging="360"/>
      </w:pPr>
      <w:rPr>
        <w:rFonts w:ascii="Cambria" w:eastAsia="Cambria" w:hAnsi="Cambria" w:cs="Cambria" w:hint="default"/>
        <w:color w:val="231F20"/>
        <w:w w:val="105"/>
        <w:u w:val="none"/>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1232AD1"/>
    <w:multiLevelType w:val="hybridMultilevel"/>
    <w:tmpl w:val="C1E63BF4"/>
    <w:lvl w:ilvl="0" w:tplc="04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364B45"/>
    <w:multiLevelType w:val="hybridMultilevel"/>
    <w:tmpl w:val="3AAA1A72"/>
    <w:lvl w:ilvl="0" w:tplc="04090017">
      <w:start w:val="1"/>
      <w:numFmt w:val="lowerLetter"/>
      <w:lvlText w:val="%1)"/>
      <w:lvlJc w:val="left"/>
      <w:pPr>
        <w:ind w:left="720" w:hanging="360"/>
      </w:pPr>
      <w:rPr>
        <w:i w:val="0"/>
        <w:iCs w:val="0"/>
      </w:rPr>
    </w:lvl>
    <w:lvl w:ilvl="1" w:tplc="BDA4CA92">
      <w:start w:val="1"/>
      <w:numFmt w:val="lowerLetter"/>
      <w:lvlText w:val="%2."/>
      <w:lvlJc w:val="left"/>
      <w:pPr>
        <w:ind w:left="1440" w:hanging="360"/>
      </w:pPr>
      <w:rPr>
        <w:i w:val="0"/>
        <w:i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E954CC"/>
    <w:multiLevelType w:val="hybridMultilevel"/>
    <w:tmpl w:val="E8EAFD36"/>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B77076"/>
    <w:multiLevelType w:val="hybridMultilevel"/>
    <w:tmpl w:val="F97EF4B2"/>
    <w:lvl w:ilvl="0" w:tplc="F3EEB024">
      <w:start w:val="2"/>
      <w:numFmt w:val="bullet"/>
      <w:lvlText w:val="-"/>
      <w:lvlJc w:val="left"/>
      <w:pPr>
        <w:ind w:left="720" w:hanging="360"/>
      </w:pPr>
      <w:rPr>
        <w:rFonts w:ascii="Cambria" w:eastAsia="Cambria" w:hAnsi="Cambria" w:cs="Cambria" w:hint="default"/>
        <w:color w:val="231F20"/>
        <w:w w:val="105"/>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0D115A"/>
    <w:multiLevelType w:val="hybridMultilevel"/>
    <w:tmpl w:val="9F5AB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A357E1"/>
    <w:multiLevelType w:val="hybridMultilevel"/>
    <w:tmpl w:val="4A44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0A2BF7"/>
    <w:multiLevelType w:val="multilevel"/>
    <w:tmpl w:val="BBC2774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2146965328">
    <w:abstractNumId w:val="8"/>
  </w:num>
  <w:num w:numId="2" w16cid:durableId="283461935">
    <w:abstractNumId w:val="1"/>
  </w:num>
  <w:num w:numId="3" w16cid:durableId="1193229979">
    <w:abstractNumId w:val="13"/>
  </w:num>
  <w:num w:numId="4" w16cid:durableId="705300603">
    <w:abstractNumId w:val="15"/>
  </w:num>
  <w:num w:numId="5" w16cid:durableId="993684544">
    <w:abstractNumId w:val="3"/>
  </w:num>
  <w:num w:numId="6" w16cid:durableId="71858674">
    <w:abstractNumId w:val="16"/>
  </w:num>
  <w:num w:numId="7" w16cid:durableId="466551469">
    <w:abstractNumId w:val="12"/>
  </w:num>
  <w:num w:numId="8" w16cid:durableId="1866940358">
    <w:abstractNumId w:val="14"/>
  </w:num>
  <w:num w:numId="9" w16cid:durableId="1200976427">
    <w:abstractNumId w:val="6"/>
  </w:num>
  <w:num w:numId="10" w16cid:durableId="677779743">
    <w:abstractNumId w:val="7"/>
  </w:num>
  <w:num w:numId="11" w16cid:durableId="2095590803">
    <w:abstractNumId w:val="4"/>
  </w:num>
  <w:num w:numId="12" w16cid:durableId="1093402808">
    <w:abstractNumId w:val="5"/>
  </w:num>
  <w:num w:numId="13" w16cid:durableId="839584394">
    <w:abstractNumId w:val="9"/>
  </w:num>
  <w:num w:numId="14" w16cid:durableId="1607812310">
    <w:abstractNumId w:val="2"/>
  </w:num>
  <w:num w:numId="15" w16cid:durableId="1370572932">
    <w:abstractNumId w:val="10"/>
  </w:num>
  <w:num w:numId="16" w16cid:durableId="1489520499">
    <w:abstractNumId w:val="11"/>
  </w:num>
  <w:num w:numId="17" w16cid:durableId="563761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8A1"/>
    <w:rsid w:val="00006A80"/>
    <w:rsid w:val="00030450"/>
    <w:rsid w:val="00032166"/>
    <w:rsid w:val="00061241"/>
    <w:rsid w:val="00062662"/>
    <w:rsid w:val="00065C36"/>
    <w:rsid w:val="000801D6"/>
    <w:rsid w:val="00083B9C"/>
    <w:rsid w:val="000C3A47"/>
    <w:rsid w:val="000C5AEB"/>
    <w:rsid w:val="000D2C32"/>
    <w:rsid w:val="000D7F9D"/>
    <w:rsid w:val="000F3034"/>
    <w:rsid w:val="00104EE2"/>
    <w:rsid w:val="0012438E"/>
    <w:rsid w:val="00145D8C"/>
    <w:rsid w:val="0015412D"/>
    <w:rsid w:val="00160F01"/>
    <w:rsid w:val="0018643B"/>
    <w:rsid w:val="00196C24"/>
    <w:rsid w:val="001A472B"/>
    <w:rsid w:val="001A55B1"/>
    <w:rsid w:val="001D02D6"/>
    <w:rsid w:val="001D0F06"/>
    <w:rsid w:val="001D2A06"/>
    <w:rsid w:val="001F05A9"/>
    <w:rsid w:val="001F7E64"/>
    <w:rsid w:val="00201D39"/>
    <w:rsid w:val="00233493"/>
    <w:rsid w:val="00236611"/>
    <w:rsid w:val="00243214"/>
    <w:rsid w:val="0025742A"/>
    <w:rsid w:val="00260EDE"/>
    <w:rsid w:val="0026366B"/>
    <w:rsid w:val="00281B80"/>
    <w:rsid w:val="00296595"/>
    <w:rsid w:val="002C1BE3"/>
    <w:rsid w:val="002C2106"/>
    <w:rsid w:val="002D37B6"/>
    <w:rsid w:val="003243BB"/>
    <w:rsid w:val="00332A5A"/>
    <w:rsid w:val="003371F7"/>
    <w:rsid w:val="0034175A"/>
    <w:rsid w:val="00342CFA"/>
    <w:rsid w:val="0034339D"/>
    <w:rsid w:val="0034569A"/>
    <w:rsid w:val="00353A53"/>
    <w:rsid w:val="0036088A"/>
    <w:rsid w:val="003A5EC9"/>
    <w:rsid w:val="003C522C"/>
    <w:rsid w:val="003F0EA0"/>
    <w:rsid w:val="00413C9A"/>
    <w:rsid w:val="00422A19"/>
    <w:rsid w:val="00443B10"/>
    <w:rsid w:val="00460348"/>
    <w:rsid w:val="004662A0"/>
    <w:rsid w:val="00486D14"/>
    <w:rsid w:val="00490C3A"/>
    <w:rsid w:val="00492C95"/>
    <w:rsid w:val="0049698F"/>
    <w:rsid w:val="004B1231"/>
    <w:rsid w:val="004C5855"/>
    <w:rsid w:val="004D2EA8"/>
    <w:rsid w:val="004D637E"/>
    <w:rsid w:val="004D75CB"/>
    <w:rsid w:val="00530C8F"/>
    <w:rsid w:val="00535C92"/>
    <w:rsid w:val="00542D33"/>
    <w:rsid w:val="00564ED8"/>
    <w:rsid w:val="005816B5"/>
    <w:rsid w:val="005A06BB"/>
    <w:rsid w:val="005A4B42"/>
    <w:rsid w:val="005B1129"/>
    <w:rsid w:val="005D7031"/>
    <w:rsid w:val="0060287D"/>
    <w:rsid w:val="00603595"/>
    <w:rsid w:val="0061257B"/>
    <w:rsid w:val="00622F25"/>
    <w:rsid w:val="0064629E"/>
    <w:rsid w:val="006571B8"/>
    <w:rsid w:val="006623A0"/>
    <w:rsid w:val="00663248"/>
    <w:rsid w:val="00695183"/>
    <w:rsid w:val="006B3158"/>
    <w:rsid w:val="006F3668"/>
    <w:rsid w:val="0070264C"/>
    <w:rsid w:val="007142F0"/>
    <w:rsid w:val="00742BBF"/>
    <w:rsid w:val="00744183"/>
    <w:rsid w:val="00745A63"/>
    <w:rsid w:val="00765620"/>
    <w:rsid w:val="0077428E"/>
    <w:rsid w:val="007817D5"/>
    <w:rsid w:val="00790E78"/>
    <w:rsid w:val="00797E7F"/>
    <w:rsid w:val="007A1C8A"/>
    <w:rsid w:val="007A2353"/>
    <w:rsid w:val="007A249C"/>
    <w:rsid w:val="007B14FF"/>
    <w:rsid w:val="007B3272"/>
    <w:rsid w:val="007D157D"/>
    <w:rsid w:val="007F0399"/>
    <w:rsid w:val="00800CEB"/>
    <w:rsid w:val="00810ECC"/>
    <w:rsid w:val="008400D0"/>
    <w:rsid w:val="00846371"/>
    <w:rsid w:val="008736F6"/>
    <w:rsid w:val="008742B7"/>
    <w:rsid w:val="00885E16"/>
    <w:rsid w:val="008863F5"/>
    <w:rsid w:val="008905EA"/>
    <w:rsid w:val="008B7FD4"/>
    <w:rsid w:val="00905FF1"/>
    <w:rsid w:val="00920CC1"/>
    <w:rsid w:val="00926B86"/>
    <w:rsid w:val="009317B8"/>
    <w:rsid w:val="009330E8"/>
    <w:rsid w:val="00936A16"/>
    <w:rsid w:val="00941B34"/>
    <w:rsid w:val="00956319"/>
    <w:rsid w:val="00956878"/>
    <w:rsid w:val="00960231"/>
    <w:rsid w:val="00961BF6"/>
    <w:rsid w:val="009A0126"/>
    <w:rsid w:val="009A43AA"/>
    <w:rsid w:val="009A71D3"/>
    <w:rsid w:val="009B06B3"/>
    <w:rsid w:val="009B2FF2"/>
    <w:rsid w:val="009B7F0F"/>
    <w:rsid w:val="009F37F9"/>
    <w:rsid w:val="00A00EE2"/>
    <w:rsid w:val="00A34EB1"/>
    <w:rsid w:val="00A53893"/>
    <w:rsid w:val="00A53B54"/>
    <w:rsid w:val="00A816D0"/>
    <w:rsid w:val="00A84CD0"/>
    <w:rsid w:val="00A92679"/>
    <w:rsid w:val="00A95DF1"/>
    <w:rsid w:val="00AA24A6"/>
    <w:rsid w:val="00AC739B"/>
    <w:rsid w:val="00AE55BE"/>
    <w:rsid w:val="00B03BE5"/>
    <w:rsid w:val="00B2301B"/>
    <w:rsid w:val="00B3695F"/>
    <w:rsid w:val="00B6524E"/>
    <w:rsid w:val="00B73C5E"/>
    <w:rsid w:val="00B8506C"/>
    <w:rsid w:val="00B9238C"/>
    <w:rsid w:val="00BA15B5"/>
    <w:rsid w:val="00BB3DC4"/>
    <w:rsid w:val="00BB4C83"/>
    <w:rsid w:val="00BE280B"/>
    <w:rsid w:val="00BE4FD9"/>
    <w:rsid w:val="00C00778"/>
    <w:rsid w:val="00C16E48"/>
    <w:rsid w:val="00C17948"/>
    <w:rsid w:val="00C2139C"/>
    <w:rsid w:val="00C50D9F"/>
    <w:rsid w:val="00CC1BF8"/>
    <w:rsid w:val="00CD2A78"/>
    <w:rsid w:val="00CD4AAE"/>
    <w:rsid w:val="00CD4B71"/>
    <w:rsid w:val="00CE23AC"/>
    <w:rsid w:val="00CE7DC2"/>
    <w:rsid w:val="00D054E5"/>
    <w:rsid w:val="00D072BE"/>
    <w:rsid w:val="00D17B3A"/>
    <w:rsid w:val="00D17DE7"/>
    <w:rsid w:val="00D23974"/>
    <w:rsid w:val="00D328FE"/>
    <w:rsid w:val="00D8183F"/>
    <w:rsid w:val="00D87BE9"/>
    <w:rsid w:val="00D92124"/>
    <w:rsid w:val="00DB5D09"/>
    <w:rsid w:val="00DB71EB"/>
    <w:rsid w:val="00DC4D25"/>
    <w:rsid w:val="00DF1A51"/>
    <w:rsid w:val="00E056A6"/>
    <w:rsid w:val="00E158A1"/>
    <w:rsid w:val="00E312DC"/>
    <w:rsid w:val="00E72AC8"/>
    <w:rsid w:val="00E81EF6"/>
    <w:rsid w:val="00E84119"/>
    <w:rsid w:val="00EB0373"/>
    <w:rsid w:val="00EB47F8"/>
    <w:rsid w:val="00EB505F"/>
    <w:rsid w:val="00EC6180"/>
    <w:rsid w:val="00EF3C95"/>
    <w:rsid w:val="00F02D78"/>
    <w:rsid w:val="00F278B7"/>
    <w:rsid w:val="00F37E69"/>
    <w:rsid w:val="00F775C6"/>
    <w:rsid w:val="00F919A4"/>
    <w:rsid w:val="00F94C23"/>
    <w:rsid w:val="00FA53BA"/>
    <w:rsid w:val="00FA560A"/>
    <w:rsid w:val="00FD1312"/>
    <w:rsid w:val="00FE0F53"/>
    <w:rsid w:val="00FF7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0F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en-GB"/>
    </w:rPr>
  </w:style>
  <w:style w:type="paragraph" w:styleId="Heading1">
    <w:name w:val="heading 1"/>
    <w:basedOn w:val="Normal"/>
    <w:uiPriority w:val="1"/>
    <w:qFormat/>
    <w:pPr>
      <w:ind w:left="134"/>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ind w:left="1197" w:right="135" w:hanging="40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142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2F0"/>
    <w:rPr>
      <w:rFonts w:ascii="Segoe UI" w:eastAsia="Cambria" w:hAnsi="Segoe UI" w:cs="Segoe UI"/>
      <w:sz w:val="18"/>
      <w:szCs w:val="18"/>
    </w:rPr>
  </w:style>
  <w:style w:type="character" w:styleId="CommentReference">
    <w:name w:val="annotation reference"/>
    <w:basedOn w:val="DefaultParagraphFont"/>
    <w:uiPriority w:val="99"/>
    <w:semiHidden/>
    <w:unhideWhenUsed/>
    <w:rsid w:val="00800CEB"/>
    <w:rPr>
      <w:sz w:val="16"/>
      <w:szCs w:val="16"/>
    </w:rPr>
  </w:style>
  <w:style w:type="paragraph" w:styleId="CommentText">
    <w:name w:val="annotation text"/>
    <w:basedOn w:val="Normal"/>
    <w:link w:val="CommentTextChar"/>
    <w:uiPriority w:val="99"/>
    <w:unhideWhenUsed/>
    <w:rsid w:val="00800CEB"/>
    <w:rPr>
      <w:sz w:val="20"/>
      <w:szCs w:val="20"/>
    </w:rPr>
  </w:style>
  <w:style w:type="character" w:customStyle="1" w:styleId="CommentTextChar">
    <w:name w:val="Comment Text Char"/>
    <w:basedOn w:val="DefaultParagraphFont"/>
    <w:link w:val="CommentText"/>
    <w:uiPriority w:val="99"/>
    <w:rsid w:val="00800CEB"/>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800CEB"/>
    <w:rPr>
      <w:b/>
      <w:bCs/>
    </w:rPr>
  </w:style>
  <w:style w:type="character" w:customStyle="1" w:styleId="CommentSubjectChar">
    <w:name w:val="Comment Subject Char"/>
    <w:basedOn w:val="CommentTextChar"/>
    <w:link w:val="CommentSubject"/>
    <w:uiPriority w:val="99"/>
    <w:semiHidden/>
    <w:rsid w:val="00800CEB"/>
    <w:rPr>
      <w:rFonts w:ascii="Cambria" w:eastAsia="Cambria" w:hAnsi="Cambria" w:cs="Cambria"/>
      <w:b/>
      <w:bCs/>
      <w:sz w:val="20"/>
      <w:szCs w:val="20"/>
    </w:rPr>
  </w:style>
  <w:style w:type="paragraph" w:styleId="Header">
    <w:name w:val="header"/>
    <w:basedOn w:val="Normal"/>
    <w:link w:val="HeaderChar"/>
    <w:uiPriority w:val="99"/>
    <w:unhideWhenUsed/>
    <w:rsid w:val="00564ED8"/>
    <w:pPr>
      <w:tabs>
        <w:tab w:val="center" w:pos="4513"/>
        <w:tab w:val="right" w:pos="9026"/>
      </w:tabs>
    </w:pPr>
  </w:style>
  <w:style w:type="character" w:customStyle="1" w:styleId="HeaderChar">
    <w:name w:val="Header Char"/>
    <w:basedOn w:val="DefaultParagraphFont"/>
    <w:link w:val="Header"/>
    <w:uiPriority w:val="99"/>
    <w:rsid w:val="00564ED8"/>
    <w:rPr>
      <w:rFonts w:ascii="Cambria" w:eastAsia="Cambria" w:hAnsi="Cambria" w:cs="Cambria"/>
    </w:rPr>
  </w:style>
  <w:style w:type="paragraph" w:styleId="Footer">
    <w:name w:val="footer"/>
    <w:basedOn w:val="Normal"/>
    <w:link w:val="FooterChar"/>
    <w:uiPriority w:val="99"/>
    <w:unhideWhenUsed/>
    <w:rsid w:val="00564ED8"/>
    <w:pPr>
      <w:tabs>
        <w:tab w:val="center" w:pos="4513"/>
        <w:tab w:val="right" w:pos="9026"/>
      </w:tabs>
    </w:pPr>
  </w:style>
  <w:style w:type="character" w:customStyle="1" w:styleId="FooterChar">
    <w:name w:val="Footer Char"/>
    <w:basedOn w:val="DefaultParagraphFont"/>
    <w:link w:val="Footer"/>
    <w:uiPriority w:val="99"/>
    <w:rsid w:val="00564ED8"/>
    <w:rPr>
      <w:rFonts w:ascii="Cambria" w:eastAsia="Cambria" w:hAnsi="Cambria" w:cs="Cambria"/>
    </w:rPr>
  </w:style>
  <w:style w:type="paragraph" w:styleId="NormalWeb">
    <w:name w:val="Normal (Web)"/>
    <w:basedOn w:val="Normal"/>
    <w:uiPriority w:val="99"/>
    <w:semiHidden/>
    <w:unhideWhenUsed/>
    <w:rsid w:val="00FD1312"/>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styleId="Revision">
    <w:name w:val="Revision"/>
    <w:hidden/>
    <w:uiPriority w:val="99"/>
    <w:semiHidden/>
    <w:rsid w:val="00DB71EB"/>
    <w:pPr>
      <w:widowControl/>
      <w:autoSpaceDE/>
      <w:autoSpaceDN/>
    </w:pPr>
    <w:rPr>
      <w:rFonts w:ascii="Cambria" w:eastAsia="Cambria" w:hAnsi="Cambria" w:cs="Cambria"/>
    </w:rPr>
  </w:style>
  <w:style w:type="paragraph" w:styleId="FootnoteText">
    <w:name w:val="footnote text"/>
    <w:basedOn w:val="Normal"/>
    <w:link w:val="FootnoteTextChar"/>
    <w:uiPriority w:val="99"/>
    <w:semiHidden/>
    <w:unhideWhenUsed/>
    <w:rsid w:val="001D2A06"/>
    <w:rPr>
      <w:sz w:val="20"/>
      <w:szCs w:val="20"/>
    </w:rPr>
  </w:style>
  <w:style w:type="character" w:customStyle="1" w:styleId="FootnoteTextChar">
    <w:name w:val="Footnote Text Char"/>
    <w:basedOn w:val="DefaultParagraphFont"/>
    <w:link w:val="FootnoteText"/>
    <w:uiPriority w:val="99"/>
    <w:semiHidden/>
    <w:rsid w:val="001D2A06"/>
    <w:rPr>
      <w:rFonts w:ascii="Cambria" w:eastAsia="Cambria" w:hAnsi="Cambria" w:cs="Cambria"/>
      <w:sz w:val="20"/>
      <w:szCs w:val="20"/>
    </w:rPr>
  </w:style>
  <w:style w:type="character" w:styleId="FootnoteReference">
    <w:name w:val="footnote reference"/>
    <w:basedOn w:val="DefaultParagraphFont"/>
    <w:uiPriority w:val="99"/>
    <w:semiHidden/>
    <w:unhideWhenUsed/>
    <w:rsid w:val="001D2A06"/>
    <w:rPr>
      <w:vertAlign w:val="superscript"/>
    </w:rPr>
  </w:style>
  <w:style w:type="character" w:customStyle="1" w:styleId="BodyTextChar">
    <w:name w:val="Body Text Char"/>
    <w:basedOn w:val="DefaultParagraphFont"/>
    <w:link w:val="BodyText"/>
    <w:uiPriority w:val="1"/>
    <w:rsid w:val="00C16E48"/>
    <w:rPr>
      <w:rFonts w:ascii="Cambria" w:eastAsia="Cambria" w:hAnsi="Cambria" w:cs="Cambria"/>
      <w:sz w:val="18"/>
      <w:szCs w:val="18"/>
    </w:rPr>
  </w:style>
  <w:style w:type="paragraph" w:styleId="EndnoteText">
    <w:name w:val="endnote text"/>
    <w:basedOn w:val="Normal"/>
    <w:link w:val="EndnoteTextChar"/>
    <w:uiPriority w:val="99"/>
    <w:semiHidden/>
    <w:unhideWhenUsed/>
    <w:rsid w:val="003243BB"/>
    <w:rPr>
      <w:sz w:val="20"/>
      <w:szCs w:val="20"/>
    </w:rPr>
  </w:style>
  <w:style w:type="character" w:customStyle="1" w:styleId="EndnoteTextChar">
    <w:name w:val="Endnote Text Char"/>
    <w:basedOn w:val="DefaultParagraphFont"/>
    <w:link w:val="EndnoteText"/>
    <w:uiPriority w:val="99"/>
    <w:semiHidden/>
    <w:rsid w:val="003243BB"/>
    <w:rPr>
      <w:rFonts w:ascii="Cambria" w:eastAsia="Cambria" w:hAnsi="Cambria" w:cs="Cambria"/>
      <w:sz w:val="20"/>
      <w:szCs w:val="20"/>
    </w:rPr>
  </w:style>
  <w:style w:type="character" w:styleId="EndnoteReference">
    <w:name w:val="endnote reference"/>
    <w:basedOn w:val="DefaultParagraphFont"/>
    <w:uiPriority w:val="99"/>
    <w:semiHidden/>
    <w:unhideWhenUsed/>
    <w:rsid w:val="003243BB"/>
    <w:rPr>
      <w:vertAlign w:val="superscript"/>
    </w:rPr>
  </w:style>
  <w:style w:type="character" w:styleId="Hyperlink">
    <w:name w:val="Hyperlink"/>
    <w:basedOn w:val="DefaultParagraphFont"/>
    <w:uiPriority w:val="99"/>
    <w:unhideWhenUsed/>
    <w:rsid w:val="003243BB"/>
    <w:rPr>
      <w:color w:val="0000FF" w:themeColor="hyperlink"/>
      <w:u w:val="single"/>
    </w:rPr>
  </w:style>
  <w:style w:type="character" w:styleId="UnresolvedMention">
    <w:name w:val="Unresolved Mention"/>
    <w:basedOn w:val="DefaultParagraphFont"/>
    <w:uiPriority w:val="99"/>
    <w:semiHidden/>
    <w:unhideWhenUsed/>
    <w:rsid w:val="003243BB"/>
    <w:rPr>
      <w:color w:val="605E5C"/>
      <w:shd w:val="clear" w:color="auto" w:fill="E1DFDD"/>
    </w:rPr>
  </w:style>
  <w:style w:type="character" w:styleId="FollowedHyperlink">
    <w:name w:val="FollowedHyperlink"/>
    <w:basedOn w:val="DefaultParagraphFont"/>
    <w:uiPriority w:val="99"/>
    <w:semiHidden/>
    <w:unhideWhenUsed/>
    <w:rsid w:val="003243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48434">
      <w:bodyDiv w:val="1"/>
      <w:marLeft w:val="0"/>
      <w:marRight w:val="0"/>
      <w:marTop w:val="0"/>
      <w:marBottom w:val="0"/>
      <w:divBdr>
        <w:top w:val="none" w:sz="0" w:space="0" w:color="auto"/>
        <w:left w:val="none" w:sz="0" w:space="0" w:color="auto"/>
        <w:bottom w:val="none" w:sz="0" w:space="0" w:color="auto"/>
        <w:right w:val="none" w:sz="0" w:space="0" w:color="auto"/>
      </w:divBdr>
    </w:div>
    <w:div w:id="531767047">
      <w:bodyDiv w:val="1"/>
      <w:marLeft w:val="0"/>
      <w:marRight w:val="0"/>
      <w:marTop w:val="0"/>
      <w:marBottom w:val="0"/>
      <w:divBdr>
        <w:top w:val="none" w:sz="0" w:space="0" w:color="auto"/>
        <w:left w:val="none" w:sz="0" w:space="0" w:color="auto"/>
        <w:bottom w:val="none" w:sz="0" w:space="0" w:color="auto"/>
        <w:right w:val="none" w:sz="0" w:space="0" w:color="auto"/>
      </w:divBdr>
    </w:div>
    <w:div w:id="779109400">
      <w:bodyDiv w:val="1"/>
      <w:marLeft w:val="0"/>
      <w:marRight w:val="0"/>
      <w:marTop w:val="0"/>
      <w:marBottom w:val="0"/>
      <w:divBdr>
        <w:top w:val="none" w:sz="0" w:space="0" w:color="auto"/>
        <w:left w:val="none" w:sz="0" w:space="0" w:color="auto"/>
        <w:bottom w:val="none" w:sz="0" w:space="0" w:color="auto"/>
        <w:right w:val="none" w:sz="0" w:space="0" w:color="auto"/>
      </w:divBdr>
    </w:div>
    <w:div w:id="1268536868">
      <w:bodyDiv w:val="1"/>
      <w:marLeft w:val="0"/>
      <w:marRight w:val="0"/>
      <w:marTop w:val="0"/>
      <w:marBottom w:val="0"/>
      <w:divBdr>
        <w:top w:val="none" w:sz="0" w:space="0" w:color="auto"/>
        <w:left w:val="none" w:sz="0" w:space="0" w:color="auto"/>
        <w:bottom w:val="none" w:sz="0" w:space="0" w:color="auto"/>
        <w:right w:val="none" w:sz="0" w:space="0" w:color="auto"/>
      </w:divBdr>
    </w:div>
    <w:div w:id="1335572363">
      <w:bodyDiv w:val="1"/>
      <w:marLeft w:val="0"/>
      <w:marRight w:val="0"/>
      <w:marTop w:val="0"/>
      <w:marBottom w:val="0"/>
      <w:divBdr>
        <w:top w:val="none" w:sz="0" w:space="0" w:color="auto"/>
        <w:left w:val="none" w:sz="0" w:space="0" w:color="auto"/>
        <w:bottom w:val="none" w:sz="0" w:space="0" w:color="auto"/>
        <w:right w:val="none" w:sz="0" w:space="0" w:color="auto"/>
      </w:divBdr>
    </w:div>
    <w:div w:id="1532500180">
      <w:bodyDiv w:val="1"/>
      <w:marLeft w:val="0"/>
      <w:marRight w:val="0"/>
      <w:marTop w:val="0"/>
      <w:marBottom w:val="0"/>
      <w:divBdr>
        <w:top w:val="none" w:sz="0" w:space="0" w:color="auto"/>
        <w:left w:val="none" w:sz="0" w:space="0" w:color="auto"/>
        <w:bottom w:val="none" w:sz="0" w:space="0" w:color="auto"/>
        <w:right w:val="none" w:sz="0" w:space="0" w:color="auto"/>
      </w:divBdr>
    </w:div>
    <w:div w:id="1729918046">
      <w:bodyDiv w:val="1"/>
      <w:marLeft w:val="0"/>
      <w:marRight w:val="0"/>
      <w:marTop w:val="0"/>
      <w:marBottom w:val="0"/>
      <w:divBdr>
        <w:top w:val="none" w:sz="0" w:space="0" w:color="auto"/>
        <w:left w:val="none" w:sz="0" w:space="0" w:color="auto"/>
        <w:bottom w:val="none" w:sz="0" w:space="0" w:color="auto"/>
        <w:right w:val="none" w:sz="0" w:space="0" w:color="auto"/>
      </w:divBdr>
    </w:div>
    <w:div w:id="2001272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ccat.int/DocsComm/uploads/PLE_104_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A5399-67A8-46A5-9661-3EF8FC279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1408</Words>
  <Characters>8030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2025-11-06T11:02:00Z</dcterms:created>
  <dcterms:modified xsi:type="dcterms:W3CDTF">2025-11-19T11:46:00Z</dcterms:modified>
</cp:coreProperties>
</file>