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D41C" w14:textId="33C375A9" w:rsidR="002404CB" w:rsidRPr="002404CB" w:rsidRDefault="002404CB" w:rsidP="002404CB">
      <w:pPr>
        <w:spacing w:after="0" w:line="240" w:lineRule="auto"/>
        <w:jc w:val="right"/>
        <w:rPr>
          <w:rFonts w:ascii="Cambria" w:hAnsi="Cambria"/>
          <w:b/>
          <w:bCs/>
          <w:sz w:val="20"/>
        </w:rPr>
      </w:pPr>
      <w:r w:rsidRPr="002404CB">
        <w:rPr>
          <w:rFonts w:ascii="Cambria" w:eastAsia="Cambria" w:hAnsi="Cambria" w:cs="Cambria"/>
          <w:b/>
          <w:bCs/>
          <w:color w:val="231F20"/>
          <w:kern w:val="0"/>
          <w:sz w:val="20"/>
          <w:szCs w:val="20"/>
        </w:rPr>
        <w:t>Original : anglais</w:t>
      </w:r>
    </w:p>
    <w:p w14:paraId="589EFCE8" w14:textId="77777777" w:rsidR="002404CB" w:rsidRDefault="002404CB" w:rsidP="008765F4">
      <w:pPr>
        <w:spacing w:after="0" w:line="240" w:lineRule="auto"/>
        <w:jc w:val="center"/>
        <w:rPr>
          <w:rFonts w:ascii="Cambria" w:hAnsi="Cambria"/>
          <w:b/>
          <w:sz w:val="20"/>
        </w:rPr>
      </w:pPr>
    </w:p>
    <w:p w14:paraId="40713FAA" w14:textId="087ECFAF" w:rsidR="00D21004" w:rsidRDefault="00D21004" w:rsidP="008765F4">
      <w:pPr>
        <w:spacing w:after="0" w:line="240" w:lineRule="auto"/>
        <w:jc w:val="center"/>
        <w:rPr>
          <w:rFonts w:ascii="Cambria" w:hAnsi="Cambria"/>
          <w:b/>
          <w:sz w:val="20"/>
        </w:rPr>
      </w:pPr>
      <w:r>
        <w:rPr>
          <w:rFonts w:ascii="Cambria" w:hAnsi="Cambria"/>
          <w:b/>
          <w:sz w:val="20"/>
        </w:rPr>
        <w:t>Lettre du Président de la Commission</w:t>
      </w:r>
    </w:p>
    <w:p w14:paraId="7DAFC2C4" w14:textId="24EA9E48" w:rsidR="00D21004" w:rsidRPr="000A25B1" w:rsidRDefault="000A25B1" w:rsidP="008765F4">
      <w:pPr>
        <w:spacing w:after="0" w:line="240" w:lineRule="auto"/>
        <w:jc w:val="center"/>
        <w:rPr>
          <w:rFonts w:ascii="Cambria" w:hAnsi="Cambria"/>
          <w:bCs/>
          <w:i/>
          <w:iCs/>
          <w:sz w:val="20"/>
        </w:rPr>
      </w:pPr>
      <w:r w:rsidRPr="000A25B1">
        <w:rPr>
          <w:rFonts w:ascii="Cambria" w:hAnsi="Cambria"/>
          <w:bCs/>
          <w:i/>
          <w:iCs/>
          <w:sz w:val="20"/>
        </w:rPr>
        <w:t xml:space="preserve">(Circulaire ICCAT </w:t>
      </w:r>
      <w:r w:rsidR="003E3445">
        <w:rPr>
          <w:rFonts w:ascii="Cambria" w:hAnsi="Cambria"/>
          <w:bCs/>
          <w:i/>
          <w:iCs/>
          <w:sz w:val="20"/>
        </w:rPr>
        <w:t>10828</w:t>
      </w:r>
      <w:r w:rsidR="001A0325">
        <w:rPr>
          <w:rFonts w:ascii="Cambria" w:hAnsi="Cambria"/>
          <w:bCs/>
          <w:i/>
          <w:iCs/>
          <w:sz w:val="20"/>
        </w:rPr>
        <w:t>/2025</w:t>
      </w:r>
      <w:r w:rsidRPr="000A25B1">
        <w:rPr>
          <w:rFonts w:ascii="Cambria" w:hAnsi="Cambria"/>
          <w:bCs/>
          <w:i/>
          <w:iCs/>
          <w:sz w:val="20"/>
        </w:rPr>
        <w:t>)</w:t>
      </w:r>
    </w:p>
    <w:p w14:paraId="62B03C2A" w14:textId="77777777" w:rsidR="000A25B1" w:rsidRPr="000A25B1" w:rsidRDefault="000A25B1" w:rsidP="008765F4">
      <w:pPr>
        <w:spacing w:after="0" w:line="240" w:lineRule="auto"/>
        <w:jc w:val="center"/>
        <w:rPr>
          <w:rFonts w:ascii="Cambria" w:hAnsi="Cambria"/>
          <w:bCs/>
          <w:sz w:val="20"/>
        </w:rPr>
      </w:pPr>
    </w:p>
    <w:p w14:paraId="526C53B5" w14:textId="56E41EA1" w:rsidR="00E10100" w:rsidRPr="00E10100" w:rsidRDefault="00E10100" w:rsidP="00E10100">
      <w:pPr>
        <w:spacing w:after="0" w:line="240" w:lineRule="auto"/>
        <w:jc w:val="right"/>
        <w:rPr>
          <w:rFonts w:ascii="Cambria" w:hAnsi="Cambria"/>
          <w:bCs/>
          <w:sz w:val="20"/>
        </w:rPr>
      </w:pPr>
      <w:r w:rsidRPr="00E10100">
        <w:rPr>
          <w:rFonts w:ascii="Cambria" w:hAnsi="Cambria"/>
          <w:bCs/>
          <w:sz w:val="20"/>
        </w:rPr>
        <w:t>3 novembre 2025</w:t>
      </w:r>
    </w:p>
    <w:p w14:paraId="7972CD5B" w14:textId="77777777" w:rsidR="00E10100" w:rsidRDefault="00E10100" w:rsidP="00D21004">
      <w:pPr>
        <w:spacing w:after="0" w:line="240" w:lineRule="auto"/>
        <w:rPr>
          <w:rFonts w:ascii="Cambria" w:hAnsi="Cambria"/>
          <w:b/>
          <w:sz w:val="20"/>
        </w:rPr>
      </w:pPr>
    </w:p>
    <w:p w14:paraId="7801B494" w14:textId="0877DD55" w:rsidR="00CC269E" w:rsidRPr="000A25B1" w:rsidRDefault="000A25B1" w:rsidP="00D21004">
      <w:pPr>
        <w:spacing w:after="0" w:line="240" w:lineRule="auto"/>
        <w:rPr>
          <w:rFonts w:ascii="Cambria" w:hAnsi="Cambria"/>
          <w:bCs/>
          <w:sz w:val="20"/>
          <w:szCs w:val="20"/>
        </w:rPr>
      </w:pPr>
      <w:r>
        <w:rPr>
          <w:rFonts w:ascii="Cambria" w:hAnsi="Cambria"/>
          <w:b/>
          <w:sz w:val="20"/>
        </w:rPr>
        <w:t xml:space="preserve">Objet : </w:t>
      </w:r>
      <w:r w:rsidR="00D11DCC" w:rsidRPr="000A25B1">
        <w:rPr>
          <w:rFonts w:ascii="Cambria" w:hAnsi="Cambria"/>
          <w:bCs/>
          <w:sz w:val="20"/>
        </w:rPr>
        <w:t xml:space="preserve">Priorités pour les discussions lors de la </w:t>
      </w:r>
      <w:r>
        <w:rPr>
          <w:rFonts w:ascii="Cambria" w:hAnsi="Cambria"/>
          <w:bCs/>
          <w:sz w:val="20"/>
        </w:rPr>
        <w:t>29</w:t>
      </w:r>
      <w:r w:rsidRPr="000A25B1">
        <w:rPr>
          <w:rFonts w:ascii="Cambria" w:hAnsi="Cambria"/>
          <w:bCs/>
          <w:sz w:val="20"/>
          <w:vertAlign w:val="superscript"/>
        </w:rPr>
        <w:t>ème</w:t>
      </w:r>
      <w:r>
        <w:rPr>
          <w:rFonts w:ascii="Cambria" w:hAnsi="Cambria"/>
          <w:bCs/>
          <w:sz w:val="20"/>
        </w:rPr>
        <w:t xml:space="preserve"> </w:t>
      </w:r>
      <w:r w:rsidR="00D11DCC" w:rsidRPr="000A25B1">
        <w:rPr>
          <w:rFonts w:ascii="Cambria" w:hAnsi="Cambria"/>
          <w:bCs/>
          <w:sz w:val="20"/>
        </w:rPr>
        <w:t>réunion annuelle</w:t>
      </w:r>
      <w:r>
        <w:rPr>
          <w:rFonts w:ascii="Cambria" w:hAnsi="Cambria"/>
          <w:bCs/>
          <w:sz w:val="20"/>
        </w:rPr>
        <w:t xml:space="preserve"> de la Commission</w:t>
      </w:r>
    </w:p>
    <w:p w14:paraId="7801B495" w14:textId="0464EF42" w:rsidR="00CC269E" w:rsidRPr="008765F4" w:rsidRDefault="00CC269E" w:rsidP="008765F4">
      <w:pPr>
        <w:spacing w:after="0" w:line="240" w:lineRule="auto"/>
        <w:jc w:val="center"/>
        <w:rPr>
          <w:rFonts w:ascii="Cambria" w:hAnsi="Cambria"/>
          <w:sz w:val="20"/>
          <w:szCs w:val="20"/>
        </w:rPr>
      </w:pPr>
    </w:p>
    <w:p w14:paraId="745D40B1" w14:textId="77777777" w:rsidR="008765F4" w:rsidRPr="008765F4" w:rsidRDefault="008765F4" w:rsidP="008765F4">
      <w:pPr>
        <w:spacing w:after="0" w:line="240" w:lineRule="auto"/>
        <w:jc w:val="both"/>
        <w:rPr>
          <w:rFonts w:ascii="Cambria" w:hAnsi="Cambria"/>
          <w:sz w:val="20"/>
          <w:szCs w:val="20"/>
        </w:rPr>
      </w:pPr>
    </w:p>
    <w:p w14:paraId="7801B497" w14:textId="77777777" w:rsidR="00CC269E" w:rsidRDefault="00D11DCC" w:rsidP="008765F4">
      <w:pPr>
        <w:spacing w:after="0" w:line="240" w:lineRule="auto"/>
        <w:jc w:val="both"/>
        <w:rPr>
          <w:rFonts w:ascii="Cambria" w:hAnsi="Cambria"/>
          <w:sz w:val="20"/>
          <w:szCs w:val="20"/>
        </w:rPr>
      </w:pPr>
      <w:r>
        <w:rPr>
          <w:rFonts w:ascii="Cambria" w:hAnsi="Cambria"/>
          <w:sz w:val="20"/>
        </w:rPr>
        <w:t>Chers délégués,</w:t>
      </w:r>
    </w:p>
    <w:p w14:paraId="4941F25B" w14:textId="77777777" w:rsidR="008765F4" w:rsidRPr="008765F4" w:rsidRDefault="008765F4" w:rsidP="008765F4">
      <w:pPr>
        <w:spacing w:after="0" w:line="240" w:lineRule="auto"/>
        <w:jc w:val="both"/>
        <w:rPr>
          <w:rFonts w:ascii="Cambria" w:hAnsi="Cambria"/>
          <w:sz w:val="20"/>
          <w:szCs w:val="20"/>
        </w:rPr>
      </w:pPr>
    </w:p>
    <w:p w14:paraId="7801B498" w14:textId="0A3CB1D6" w:rsidR="00CC269E" w:rsidRDefault="00D11DCC" w:rsidP="008765F4">
      <w:pPr>
        <w:spacing w:after="0" w:line="240" w:lineRule="auto"/>
        <w:jc w:val="both"/>
        <w:rPr>
          <w:rFonts w:ascii="Cambria" w:hAnsi="Cambria"/>
          <w:sz w:val="20"/>
        </w:rPr>
      </w:pPr>
      <w:r>
        <w:rPr>
          <w:rFonts w:ascii="Cambria" w:hAnsi="Cambria"/>
          <w:sz w:val="20"/>
        </w:rPr>
        <w:t xml:space="preserve">À l'approche de notre réunion annuelle, je voudrais souligner quelques grandes priorités qui nécessiteront notre attention collective, des discussions approfondies et l'esprit de coopération habituel pour que l’ICCAT continue d'avancer et d'atteindre ses objectifs. </w:t>
      </w:r>
    </w:p>
    <w:p w14:paraId="5E83FAE8" w14:textId="77777777" w:rsidR="00CB3DEF" w:rsidRPr="008765F4" w:rsidRDefault="00CB3DEF" w:rsidP="008765F4">
      <w:pPr>
        <w:spacing w:after="0" w:line="240" w:lineRule="auto"/>
        <w:jc w:val="both"/>
        <w:rPr>
          <w:rFonts w:ascii="Cambria" w:hAnsi="Cambria"/>
          <w:sz w:val="20"/>
          <w:szCs w:val="20"/>
        </w:rPr>
      </w:pPr>
    </w:p>
    <w:p w14:paraId="7801B499" w14:textId="65FCC5EE" w:rsidR="00CC269E" w:rsidRDefault="00D11DCC" w:rsidP="008765F4">
      <w:pPr>
        <w:spacing w:after="0" w:line="240" w:lineRule="auto"/>
        <w:jc w:val="both"/>
        <w:rPr>
          <w:rFonts w:ascii="Cambria" w:hAnsi="Cambria"/>
          <w:sz w:val="20"/>
          <w:szCs w:val="20"/>
        </w:rPr>
      </w:pPr>
      <w:r>
        <w:rPr>
          <w:rFonts w:ascii="Cambria" w:hAnsi="Cambria"/>
          <w:sz w:val="20"/>
        </w:rPr>
        <w:t xml:space="preserve">Tout d'abord, au sein de la Sous-commission 1, il sera essentiel de progresser dans le domaine de la MSE multi-stocks pour les thonidés tropicaux. Nous devons avancer avec détermination, notamment en ce qui concerne le </w:t>
      </w:r>
      <w:r w:rsidR="003F2C0C">
        <w:rPr>
          <w:rFonts w:ascii="Cambria" w:hAnsi="Cambria"/>
          <w:sz w:val="20"/>
        </w:rPr>
        <w:t xml:space="preserve">total admissible des captures </w:t>
      </w:r>
      <w:r w:rsidR="00866808">
        <w:rPr>
          <w:rFonts w:ascii="Cambria" w:hAnsi="Cambria"/>
          <w:sz w:val="20"/>
        </w:rPr>
        <w:t>(</w:t>
      </w:r>
      <w:r>
        <w:rPr>
          <w:rFonts w:ascii="Cambria" w:hAnsi="Cambria"/>
          <w:sz w:val="20"/>
        </w:rPr>
        <w:t>TAC</w:t>
      </w:r>
      <w:r w:rsidR="00866808">
        <w:rPr>
          <w:rFonts w:ascii="Cambria" w:hAnsi="Cambria"/>
          <w:sz w:val="20"/>
        </w:rPr>
        <w:t>)</w:t>
      </w:r>
      <w:r>
        <w:rPr>
          <w:rFonts w:ascii="Cambria" w:hAnsi="Cambria"/>
          <w:sz w:val="20"/>
        </w:rPr>
        <w:t xml:space="preserve"> d'albacore et une éventuelle clé de répartition des quotas, étant donné que le TAC a été constamment dépassé ces dernières années, avant de mettre ce stock en péril, comme l’a averti le SCRS. </w:t>
      </w:r>
    </w:p>
    <w:p w14:paraId="23F23F60" w14:textId="77777777" w:rsidR="008765F4" w:rsidRPr="008765F4" w:rsidRDefault="008765F4" w:rsidP="008765F4">
      <w:pPr>
        <w:spacing w:after="0" w:line="240" w:lineRule="auto"/>
        <w:jc w:val="both"/>
        <w:rPr>
          <w:rFonts w:ascii="Cambria" w:hAnsi="Cambria"/>
          <w:sz w:val="20"/>
          <w:szCs w:val="20"/>
        </w:rPr>
      </w:pPr>
    </w:p>
    <w:p w14:paraId="35B5BE4A" w14:textId="57C943B4" w:rsidR="00676584" w:rsidRDefault="00D11DCC" w:rsidP="008765F4">
      <w:pPr>
        <w:spacing w:after="0" w:line="240" w:lineRule="auto"/>
        <w:jc w:val="both"/>
        <w:rPr>
          <w:rFonts w:ascii="Cambria" w:hAnsi="Cambria"/>
          <w:sz w:val="20"/>
          <w:szCs w:val="20"/>
        </w:rPr>
      </w:pPr>
      <w:r>
        <w:rPr>
          <w:rFonts w:ascii="Cambria" w:hAnsi="Cambria"/>
          <w:sz w:val="20"/>
        </w:rPr>
        <w:t xml:space="preserve">De même, au sein de la Sous-commission 2, les discussions sur les allocations de quotas de thon rouge de l'Atlantique Est seront cruciales pour garantir la gestion durable de cette espèce, </w:t>
      </w:r>
      <w:r w:rsidR="007B7068">
        <w:rPr>
          <w:rFonts w:ascii="Cambria" w:hAnsi="Cambria"/>
          <w:sz w:val="20"/>
        </w:rPr>
        <w:t xml:space="preserve">son </w:t>
      </w:r>
      <w:r>
        <w:rPr>
          <w:rFonts w:ascii="Cambria" w:hAnsi="Cambria"/>
          <w:sz w:val="20"/>
        </w:rPr>
        <w:t xml:space="preserve">rétablissement </w:t>
      </w:r>
      <w:r w:rsidR="007B7068">
        <w:rPr>
          <w:rFonts w:ascii="Cambria" w:hAnsi="Cambria"/>
          <w:sz w:val="20"/>
        </w:rPr>
        <w:t xml:space="preserve">étant </w:t>
      </w:r>
      <w:r w:rsidR="00D33CD4">
        <w:rPr>
          <w:rFonts w:ascii="Cambria" w:hAnsi="Cambria"/>
          <w:sz w:val="20"/>
        </w:rPr>
        <w:t xml:space="preserve">l’un de nos </w:t>
      </w:r>
      <w:r w:rsidR="007B7068">
        <w:rPr>
          <w:rFonts w:ascii="Cambria" w:hAnsi="Cambria"/>
          <w:sz w:val="20"/>
        </w:rPr>
        <w:t>plus grand</w:t>
      </w:r>
      <w:r w:rsidR="00E712FB">
        <w:rPr>
          <w:rFonts w:ascii="Cambria" w:hAnsi="Cambria"/>
          <w:sz w:val="20"/>
        </w:rPr>
        <w:t>s</w:t>
      </w:r>
      <w:r w:rsidR="007B7068">
        <w:rPr>
          <w:rFonts w:ascii="Cambria" w:hAnsi="Cambria"/>
          <w:sz w:val="20"/>
        </w:rPr>
        <w:t xml:space="preserve"> succès</w:t>
      </w:r>
      <w:r w:rsidR="007B7068">
        <w:rPr>
          <w:rFonts w:ascii="Cambria" w:hAnsi="Cambria"/>
          <w:sz w:val="20"/>
        </w:rPr>
        <w:t xml:space="preserve"> </w:t>
      </w:r>
      <w:r>
        <w:rPr>
          <w:rFonts w:ascii="Cambria" w:hAnsi="Cambria"/>
          <w:sz w:val="20"/>
        </w:rPr>
        <w:t>qui a montré la capacité de la Commission à obtenir des résultats lorsque nous unissons nos efforts. Le rétablissement du stock de thon rouge au cours des dernières années est la plus grande réussite de l’ICCAT, et nous devons maintenir les normes élevées de gestion de ce stock comme la meilleure démonstration de ce que la Commission peut réaliser. Nous continuerons également à renforcer notre application, un élément clé de nos progrès, et à discuter de l'amélioration de nos mesures de conservation et de gestion.</w:t>
      </w:r>
    </w:p>
    <w:p w14:paraId="10444853" w14:textId="77777777" w:rsidR="008765F4" w:rsidRPr="008765F4" w:rsidRDefault="008765F4" w:rsidP="008765F4">
      <w:pPr>
        <w:spacing w:after="0" w:line="240" w:lineRule="auto"/>
        <w:jc w:val="both"/>
        <w:rPr>
          <w:rFonts w:ascii="Cambria" w:hAnsi="Cambria"/>
          <w:sz w:val="20"/>
          <w:szCs w:val="20"/>
        </w:rPr>
      </w:pPr>
    </w:p>
    <w:p w14:paraId="1A2B37A0" w14:textId="5B545CAE" w:rsidR="00676584" w:rsidRDefault="00676584" w:rsidP="008765F4">
      <w:pPr>
        <w:spacing w:after="0" w:line="240" w:lineRule="auto"/>
        <w:jc w:val="both"/>
        <w:rPr>
          <w:rFonts w:ascii="Cambria" w:hAnsi="Cambria"/>
          <w:sz w:val="20"/>
          <w:szCs w:val="20"/>
        </w:rPr>
      </w:pPr>
      <w:r>
        <w:rPr>
          <w:rFonts w:ascii="Cambria" w:hAnsi="Cambria"/>
          <w:sz w:val="20"/>
        </w:rPr>
        <w:t>Les requins sont un sujet de plus en plus important pour nous. Cette année, nous examinerons les mesures possibles pour résoudre le problème du prélèvement des ailerons de requin. En outre, pour fournir une base plus claire à nos initiatives sur les requins, nous devons accélérer la ratification du protocole de Palma de 2019.</w:t>
      </w:r>
    </w:p>
    <w:p w14:paraId="1645A544" w14:textId="77777777" w:rsidR="008765F4" w:rsidRPr="008765F4" w:rsidRDefault="008765F4" w:rsidP="008765F4">
      <w:pPr>
        <w:spacing w:after="0" w:line="240" w:lineRule="auto"/>
        <w:jc w:val="both"/>
        <w:rPr>
          <w:rFonts w:ascii="Cambria" w:hAnsi="Cambria"/>
          <w:sz w:val="20"/>
          <w:szCs w:val="20"/>
        </w:rPr>
      </w:pPr>
    </w:p>
    <w:p w14:paraId="7801B49B" w14:textId="42D5AA55" w:rsidR="00CC269E" w:rsidRDefault="00D11DCC" w:rsidP="008765F4">
      <w:pPr>
        <w:spacing w:after="0" w:line="240" w:lineRule="auto"/>
        <w:jc w:val="both"/>
        <w:rPr>
          <w:rFonts w:ascii="Cambria" w:hAnsi="Cambria"/>
          <w:sz w:val="20"/>
          <w:szCs w:val="20"/>
        </w:rPr>
      </w:pPr>
      <w:r>
        <w:rPr>
          <w:rFonts w:ascii="Cambria" w:hAnsi="Cambria"/>
          <w:sz w:val="20"/>
        </w:rPr>
        <w:t xml:space="preserve">Le </w:t>
      </w:r>
      <w:r w:rsidR="00D06C69">
        <w:rPr>
          <w:rFonts w:ascii="Cambria" w:hAnsi="Cambria"/>
          <w:sz w:val="20"/>
        </w:rPr>
        <w:t>Comité permanent pour les finances et l’administration (</w:t>
      </w:r>
      <w:r>
        <w:rPr>
          <w:rFonts w:ascii="Cambria" w:hAnsi="Cambria"/>
          <w:sz w:val="20"/>
        </w:rPr>
        <w:t>STACFAD</w:t>
      </w:r>
      <w:r w:rsidR="00D06C69">
        <w:rPr>
          <w:rFonts w:ascii="Cambria" w:hAnsi="Cambria"/>
          <w:sz w:val="20"/>
        </w:rPr>
        <w:t>)</w:t>
      </w:r>
      <w:r>
        <w:rPr>
          <w:rFonts w:ascii="Cambria" w:hAnsi="Cambria"/>
          <w:sz w:val="20"/>
        </w:rPr>
        <w:t xml:space="preserve"> aura également un programme très chargé cette année, avec, entre autres éléments clés, l'adoption du prochain budget biennal dans un contexte financier difficile, l'examen des questions administratives du Secrétariat qui nécessitent des solutions urgentes pour permettre la poursuite optimale de son travail, ainsi que des délibérations sur la rationalisation de certaines de nos principales dépenses telles que les réunions.</w:t>
      </w:r>
    </w:p>
    <w:p w14:paraId="5B575066" w14:textId="77777777" w:rsidR="008765F4" w:rsidRPr="008765F4" w:rsidRDefault="008765F4" w:rsidP="008765F4">
      <w:pPr>
        <w:spacing w:after="0" w:line="240" w:lineRule="auto"/>
        <w:jc w:val="both"/>
        <w:rPr>
          <w:rFonts w:ascii="Cambria" w:hAnsi="Cambria"/>
          <w:sz w:val="20"/>
          <w:szCs w:val="20"/>
        </w:rPr>
      </w:pPr>
    </w:p>
    <w:p w14:paraId="7801B49C" w14:textId="619A3FC5" w:rsidR="00CC269E" w:rsidRDefault="00D11DCC" w:rsidP="008765F4">
      <w:pPr>
        <w:spacing w:after="0" w:line="240" w:lineRule="auto"/>
        <w:jc w:val="both"/>
        <w:rPr>
          <w:rFonts w:ascii="Cambria" w:hAnsi="Cambria"/>
          <w:sz w:val="20"/>
          <w:szCs w:val="20"/>
        </w:rPr>
      </w:pPr>
      <w:r>
        <w:rPr>
          <w:rFonts w:ascii="Cambria" w:hAnsi="Cambria"/>
          <w:sz w:val="20"/>
        </w:rPr>
        <w:t xml:space="preserve">Cette année, nous devons élire les mandataires de la Commission. À cette fin, j'appelle à un consensus fort sur le processus d'élection de ces mandataires et je les soutiens dans leur mission de direction de nos travaux au cours du prochain exercice biennal. </w:t>
      </w:r>
    </w:p>
    <w:p w14:paraId="00254074" w14:textId="77777777" w:rsidR="008765F4" w:rsidRPr="008765F4" w:rsidRDefault="008765F4" w:rsidP="008765F4">
      <w:pPr>
        <w:spacing w:after="0" w:line="240" w:lineRule="auto"/>
        <w:jc w:val="both"/>
        <w:rPr>
          <w:rFonts w:ascii="Cambria" w:hAnsi="Cambria"/>
          <w:sz w:val="20"/>
          <w:szCs w:val="20"/>
        </w:rPr>
      </w:pPr>
    </w:p>
    <w:p w14:paraId="7801B49E" w14:textId="214B85F0" w:rsidR="00CC269E" w:rsidRDefault="00D11DCC" w:rsidP="008765F4">
      <w:pPr>
        <w:spacing w:after="0" w:line="240" w:lineRule="auto"/>
        <w:jc w:val="both"/>
        <w:rPr>
          <w:rFonts w:ascii="Cambria" w:hAnsi="Cambria"/>
          <w:sz w:val="20"/>
          <w:szCs w:val="20"/>
        </w:rPr>
      </w:pPr>
      <w:r>
        <w:rPr>
          <w:rFonts w:ascii="Cambria" w:hAnsi="Cambria"/>
          <w:sz w:val="20"/>
        </w:rPr>
        <w:t>Comme je l'ai constamment souligné ces dernières années, notre contribution à la conservation de la biodiversité marine est un élément essentiel de notre mandat. À cet égard, l'entrée en vigueur de l'accord BBNJ constitue une avancée historique qui nécessitera notre attention et notre alignement sur l'agenda mondial. L'un des piliers qui nous permettra de mieux remplir notre rôle est la science, dont le nouveau plan stratégique mérite toute notre attention pour qu'il soit adopté dès que possible.</w:t>
      </w:r>
    </w:p>
    <w:p w14:paraId="47D2358A" w14:textId="77777777" w:rsidR="008765F4" w:rsidRPr="008765F4" w:rsidRDefault="008765F4" w:rsidP="008765F4">
      <w:pPr>
        <w:spacing w:after="0" w:line="240" w:lineRule="auto"/>
        <w:jc w:val="both"/>
        <w:rPr>
          <w:rFonts w:ascii="Cambria" w:hAnsi="Cambria"/>
          <w:sz w:val="20"/>
          <w:szCs w:val="20"/>
        </w:rPr>
      </w:pPr>
    </w:p>
    <w:p w14:paraId="4CDFC952" w14:textId="77777777" w:rsidR="00D06C69" w:rsidRDefault="00D06C69" w:rsidP="008765F4">
      <w:pPr>
        <w:spacing w:after="0" w:line="240" w:lineRule="auto"/>
        <w:jc w:val="both"/>
        <w:rPr>
          <w:rFonts w:ascii="Cambria" w:hAnsi="Cambria"/>
          <w:sz w:val="20"/>
        </w:rPr>
      </w:pPr>
    </w:p>
    <w:p w14:paraId="3667B31F" w14:textId="77777777" w:rsidR="00D06C69" w:rsidRDefault="00D06C69" w:rsidP="008765F4">
      <w:pPr>
        <w:spacing w:after="0" w:line="240" w:lineRule="auto"/>
        <w:jc w:val="both"/>
        <w:rPr>
          <w:rFonts w:ascii="Cambria" w:hAnsi="Cambria"/>
          <w:sz w:val="20"/>
        </w:rPr>
      </w:pPr>
    </w:p>
    <w:p w14:paraId="5B3D579C" w14:textId="77777777" w:rsidR="00D06C69" w:rsidRDefault="00D06C69" w:rsidP="008765F4">
      <w:pPr>
        <w:spacing w:after="0" w:line="240" w:lineRule="auto"/>
        <w:jc w:val="both"/>
        <w:rPr>
          <w:rFonts w:ascii="Cambria" w:hAnsi="Cambria"/>
          <w:sz w:val="20"/>
        </w:rPr>
      </w:pPr>
    </w:p>
    <w:p w14:paraId="2F4C5D1D" w14:textId="77777777" w:rsidR="00D06C69" w:rsidRDefault="00D06C69" w:rsidP="008765F4">
      <w:pPr>
        <w:spacing w:after="0" w:line="240" w:lineRule="auto"/>
        <w:jc w:val="both"/>
        <w:rPr>
          <w:rFonts w:ascii="Cambria" w:hAnsi="Cambria"/>
          <w:sz w:val="20"/>
        </w:rPr>
      </w:pPr>
    </w:p>
    <w:p w14:paraId="6302D374" w14:textId="77777777" w:rsidR="00D06C69" w:rsidRDefault="00D06C69" w:rsidP="008765F4">
      <w:pPr>
        <w:spacing w:after="0" w:line="240" w:lineRule="auto"/>
        <w:jc w:val="both"/>
        <w:rPr>
          <w:rFonts w:ascii="Cambria" w:hAnsi="Cambria"/>
          <w:sz w:val="20"/>
        </w:rPr>
      </w:pPr>
    </w:p>
    <w:p w14:paraId="695E18A9" w14:textId="3F6B4547" w:rsidR="00676584" w:rsidRDefault="00676584" w:rsidP="008765F4">
      <w:pPr>
        <w:spacing w:after="0" w:line="240" w:lineRule="auto"/>
        <w:jc w:val="both"/>
        <w:rPr>
          <w:rFonts w:ascii="Cambria" w:hAnsi="Cambria"/>
          <w:sz w:val="20"/>
          <w:szCs w:val="20"/>
        </w:rPr>
      </w:pPr>
      <w:r>
        <w:rPr>
          <w:rFonts w:ascii="Cambria" w:hAnsi="Cambria"/>
          <w:sz w:val="20"/>
        </w:rPr>
        <w:t xml:space="preserve">En outre, je pense qu'il est temps d'envisager notre troisième examen des performances, étant donné que </w:t>
      </w:r>
      <w:r w:rsidR="001A0C55">
        <w:rPr>
          <w:rFonts w:ascii="Cambria" w:hAnsi="Cambria"/>
          <w:sz w:val="20"/>
        </w:rPr>
        <w:t>la révision</w:t>
      </w:r>
      <w:r>
        <w:rPr>
          <w:rFonts w:ascii="Cambria" w:hAnsi="Cambria"/>
          <w:sz w:val="20"/>
        </w:rPr>
        <w:t xml:space="preserve"> annuel</w:t>
      </w:r>
      <w:r w:rsidR="005524C0">
        <w:rPr>
          <w:rFonts w:ascii="Cambria" w:hAnsi="Cambria"/>
          <w:sz w:val="20"/>
        </w:rPr>
        <w:t>le</w:t>
      </w:r>
      <w:r>
        <w:rPr>
          <w:rFonts w:ascii="Cambria" w:hAnsi="Cambria"/>
          <w:sz w:val="20"/>
        </w:rPr>
        <w:t xml:space="preserve"> des recommandations du deuxième examen a été entièrement achevé</w:t>
      </w:r>
      <w:r w:rsidR="005524C0">
        <w:rPr>
          <w:rFonts w:ascii="Cambria" w:hAnsi="Cambria"/>
          <w:sz w:val="20"/>
        </w:rPr>
        <w:t>e</w:t>
      </w:r>
      <w:r>
        <w:rPr>
          <w:rFonts w:ascii="Cambria" w:hAnsi="Cambria"/>
          <w:sz w:val="20"/>
        </w:rPr>
        <w:t xml:space="preserve"> en 2023. Cela nous donnera une nouvelle occasion d'évaluer et de renforcer notre gouvernance et nos performances, en particulier dans la perspective d'éventuels nouveaux défis tels que notre possible contribution à la mise en œuvre de la BBNJ.</w:t>
      </w:r>
    </w:p>
    <w:p w14:paraId="11B63D33" w14:textId="77777777" w:rsidR="008765F4" w:rsidRPr="008765F4" w:rsidRDefault="008765F4" w:rsidP="008765F4">
      <w:pPr>
        <w:spacing w:after="0" w:line="240" w:lineRule="auto"/>
        <w:jc w:val="both"/>
        <w:rPr>
          <w:rFonts w:ascii="Cambria" w:hAnsi="Cambria"/>
          <w:sz w:val="20"/>
          <w:szCs w:val="20"/>
        </w:rPr>
      </w:pPr>
    </w:p>
    <w:p w14:paraId="7801B49F" w14:textId="4B83700D" w:rsidR="00CC269E" w:rsidRDefault="00D11DCC" w:rsidP="008765F4">
      <w:pPr>
        <w:spacing w:after="0" w:line="240" w:lineRule="auto"/>
        <w:jc w:val="both"/>
        <w:rPr>
          <w:rFonts w:ascii="Cambria" w:hAnsi="Cambria"/>
          <w:sz w:val="20"/>
        </w:rPr>
      </w:pPr>
      <w:r>
        <w:rPr>
          <w:rFonts w:ascii="Cambria" w:hAnsi="Cambria"/>
          <w:sz w:val="20"/>
        </w:rPr>
        <w:t xml:space="preserve">Je suis convaincu qu'avec notre engagement commun, tout en tenant compte de l'agenda très chargé, nous serons en mesure de répondre efficacement à ces priorités et de continuer à garantir la durabilité de nos pêcheries. </w:t>
      </w:r>
    </w:p>
    <w:p w14:paraId="09240006" w14:textId="77777777" w:rsidR="002404CB" w:rsidRPr="008765F4" w:rsidRDefault="002404CB" w:rsidP="008765F4">
      <w:pPr>
        <w:spacing w:after="0" w:line="240" w:lineRule="auto"/>
        <w:jc w:val="both"/>
        <w:rPr>
          <w:rFonts w:ascii="Cambria" w:hAnsi="Cambria"/>
          <w:sz w:val="20"/>
          <w:szCs w:val="20"/>
        </w:rPr>
      </w:pPr>
    </w:p>
    <w:p w14:paraId="7801B4A0" w14:textId="77777777" w:rsidR="00CC269E" w:rsidRPr="008765F4" w:rsidRDefault="00D11DCC" w:rsidP="008765F4">
      <w:pPr>
        <w:spacing w:after="0" w:line="240" w:lineRule="auto"/>
        <w:jc w:val="both"/>
        <w:rPr>
          <w:rFonts w:ascii="Cambria" w:hAnsi="Cambria"/>
          <w:sz w:val="20"/>
          <w:szCs w:val="20"/>
        </w:rPr>
      </w:pPr>
      <w:r>
        <w:rPr>
          <w:rFonts w:ascii="Cambria" w:hAnsi="Cambria"/>
          <w:sz w:val="20"/>
        </w:rPr>
        <w:t>Je me réjouis de travailler en étroite collaboration avec vous pour que cette réunion soit couronnée de succès.</w:t>
      </w:r>
    </w:p>
    <w:p w14:paraId="6294D58A" w14:textId="77777777" w:rsidR="008765F4" w:rsidRPr="008765F4" w:rsidRDefault="008765F4" w:rsidP="008765F4">
      <w:pPr>
        <w:spacing w:after="0" w:line="240" w:lineRule="auto"/>
        <w:jc w:val="both"/>
        <w:rPr>
          <w:rFonts w:ascii="Cambria" w:hAnsi="Cambria"/>
          <w:sz w:val="20"/>
          <w:szCs w:val="20"/>
        </w:rPr>
      </w:pPr>
    </w:p>
    <w:p w14:paraId="7801B4A2" w14:textId="0C8EEFDE" w:rsidR="00CC269E" w:rsidRPr="008765F4" w:rsidRDefault="00D11DCC" w:rsidP="008765F4">
      <w:pPr>
        <w:spacing w:after="0" w:line="240" w:lineRule="auto"/>
        <w:jc w:val="both"/>
        <w:rPr>
          <w:rFonts w:ascii="Cambria" w:hAnsi="Cambria"/>
          <w:sz w:val="20"/>
          <w:szCs w:val="20"/>
        </w:rPr>
      </w:pPr>
      <w:r>
        <w:rPr>
          <w:rFonts w:ascii="Cambria" w:hAnsi="Cambria"/>
          <w:sz w:val="20"/>
        </w:rPr>
        <w:t>Salutations distinguées,</w:t>
      </w:r>
    </w:p>
    <w:p w14:paraId="4C69A941" w14:textId="77777777" w:rsidR="008765F4" w:rsidRPr="008765F4" w:rsidRDefault="008765F4" w:rsidP="008765F4">
      <w:pPr>
        <w:spacing w:after="0" w:line="240" w:lineRule="auto"/>
        <w:jc w:val="both"/>
        <w:rPr>
          <w:rFonts w:ascii="Cambria" w:hAnsi="Cambria"/>
          <w:sz w:val="20"/>
          <w:szCs w:val="20"/>
        </w:rPr>
      </w:pPr>
    </w:p>
    <w:p w14:paraId="440D0024" w14:textId="6C607B5E" w:rsidR="008765F4" w:rsidRPr="008765F4" w:rsidRDefault="008765F4" w:rsidP="008765F4">
      <w:pPr>
        <w:spacing w:after="0" w:line="240" w:lineRule="auto"/>
        <w:jc w:val="both"/>
        <w:rPr>
          <w:rFonts w:ascii="Cambria" w:hAnsi="Cambria"/>
          <w:sz w:val="20"/>
          <w:szCs w:val="20"/>
        </w:rPr>
      </w:pPr>
      <w:r>
        <w:rPr>
          <w:rFonts w:ascii="Cambria" w:hAnsi="Cambria"/>
          <w:sz w:val="20"/>
        </w:rPr>
        <w:t>Ernesto Penas</w:t>
      </w:r>
    </w:p>
    <w:p w14:paraId="45EDC088" w14:textId="77777777" w:rsidR="008765F4" w:rsidRDefault="008765F4" w:rsidP="008765F4">
      <w:pPr>
        <w:spacing w:after="0" w:line="240" w:lineRule="auto"/>
        <w:jc w:val="both"/>
        <w:rPr>
          <w:rFonts w:ascii="Cambria" w:hAnsi="Cambria"/>
          <w:sz w:val="20"/>
          <w:szCs w:val="20"/>
        </w:rPr>
      </w:pPr>
    </w:p>
    <w:p w14:paraId="1A573106" w14:textId="3AFC85C5" w:rsidR="0023695A" w:rsidRDefault="0023695A" w:rsidP="008765F4">
      <w:pPr>
        <w:spacing w:after="0" w:line="240" w:lineRule="auto"/>
        <w:jc w:val="both"/>
        <w:rPr>
          <w:rFonts w:ascii="Cambria" w:hAnsi="Cambria"/>
          <w:sz w:val="20"/>
          <w:szCs w:val="20"/>
        </w:rPr>
      </w:pPr>
      <w:r w:rsidRPr="004351B0">
        <w:rPr>
          <w:rFonts w:ascii="Cambria" w:hAnsi="Cambria"/>
          <w:noProof/>
          <w:sz w:val="20"/>
          <w:szCs w:val="20"/>
        </w:rPr>
        <w:drawing>
          <wp:inline distT="0" distB="0" distL="0" distR="0" wp14:anchorId="04A4B5A8" wp14:editId="3DD98E67">
            <wp:extent cx="1403684" cy="685800"/>
            <wp:effectExtent l="0" t="0" r="6350" b="0"/>
            <wp:docPr id="1736021989"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21989" name="Picture 1" descr="A close-up of a signature&#10;&#10;AI-generated content may be incorrect."/>
                    <pic:cNvPicPr/>
                  </pic:nvPicPr>
                  <pic:blipFill>
                    <a:blip r:embed="rId6"/>
                    <a:stretch>
                      <a:fillRect/>
                    </a:stretch>
                  </pic:blipFill>
                  <pic:spPr>
                    <a:xfrm>
                      <a:off x="0" y="0"/>
                      <a:ext cx="1410186" cy="688976"/>
                    </a:xfrm>
                    <a:prstGeom prst="rect">
                      <a:avLst/>
                    </a:prstGeom>
                  </pic:spPr>
                </pic:pic>
              </a:graphicData>
            </a:graphic>
          </wp:inline>
        </w:drawing>
      </w:r>
    </w:p>
    <w:p w14:paraId="4268FC2A" w14:textId="77777777" w:rsidR="0023695A" w:rsidRDefault="0023695A" w:rsidP="008765F4">
      <w:pPr>
        <w:spacing w:after="0" w:line="240" w:lineRule="auto"/>
        <w:jc w:val="both"/>
        <w:rPr>
          <w:rFonts w:ascii="Cambria" w:hAnsi="Cambria"/>
          <w:sz w:val="20"/>
          <w:szCs w:val="20"/>
        </w:rPr>
      </w:pPr>
    </w:p>
    <w:p w14:paraId="421F5281" w14:textId="59200B87" w:rsidR="008765F4" w:rsidRPr="0023695A" w:rsidRDefault="008765F4" w:rsidP="008765F4">
      <w:pPr>
        <w:spacing w:after="0" w:line="240" w:lineRule="auto"/>
        <w:jc w:val="both"/>
        <w:rPr>
          <w:rFonts w:ascii="Cambria" w:hAnsi="Cambria"/>
          <w:i/>
          <w:iCs/>
          <w:sz w:val="20"/>
          <w:szCs w:val="20"/>
        </w:rPr>
      </w:pPr>
      <w:r w:rsidRPr="0023695A">
        <w:rPr>
          <w:rFonts w:ascii="Cambria" w:hAnsi="Cambria"/>
          <w:i/>
          <w:iCs/>
          <w:sz w:val="20"/>
        </w:rPr>
        <w:t>Président de la Commission</w:t>
      </w:r>
      <w:r w:rsidR="0023695A">
        <w:rPr>
          <w:rFonts w:ascii="Cambria" w:hAnsi="Cambria"/>
          <w:i/>
          <w:iCs/>
          <w:sz w:val="20"/>
        </w:rPr>
        <w:t xml:space="preserve"> ICCAT</w:t>
      </w:r>
    </w:p>
    <w:p w14:paraId="7801B4A3" w14:textId="77777777" w:rsidR="00CC269E" w:rsidRPr="00A913E2" w:rsidRDefault="00CC269E">
      <w:pPr>
        <w:jc w:val="both"/>
        <w:rPr>
          <w:rFonts w:ascii="Times New Roman" w:hAnsi="Times New Roman"/>
          <w:sz w:val="22"/>
          <w:szCs w:val="22"/>
        </w:rPr>
      </w:pPr>
    </w:p>
    <w:p w14:paraId="7801B4A4" w14:textId="77777777" w:rsidR="00CC269E" w:rsidRPr="00A913E2" w:rsidRDefault="00CC269E">
      <w:pPr>
        <w:jc w:val="both"/>
        <w:rPr>
          <w:rFonts w:ascii="Times New Roman" w:hAnsi="Times New Roman"/>
          <w:sz w:val="22"/>
          <w:szCs w:val="22"/>
        </w:rPr>
      </w:pPr>
    </w:p>
    <w:sectPr w:rsidR="00CC269E" w:rsidRPr="00A913E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67BF" w14:textId="77777777" w:rsidR="00842C81" w:rsidRDefault="00842C81">
      <w:pPr>
        <w:spacing w:after="0" w:line="240" w:lineRule="auto"/>
      </w:pPr>
      <w:r>
        <w:separator/>
      </w:r>
    </w:p>
  </w:endnote>
  <w:endnote w:type="continuationSeparator" w:id="0">
    <w:p w14:paraId="6154D1F9" w14:textId="77777777" w:rsidR="00842C81" w:rsidRDefault="0084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4C05" w14:textId="77777777" w:rsidR="006408D8" w:rsidRPr="006408D8" w:rsidRDefault="005524C0" w:rsidP="006408D8">
    <w:pPr>
      <w:pStyle w:val="Footer"/>
      <w:jc w:val="center"/>
      <w:rPr>
        <w:rFonts w:ascii="Cambria" w:hAnsi="Cambria"/>
      </w:rPr>
    </w:pPr>
    <w:sdt>
      <w:sdtPr>
        <w:rPr>
          <w:rFonts w:ascii="Calibri" w:eastAsia="Calibri" w:hAnsi="Calibri" w:cs="Calibri"/>
          <w:sz w:val="20"/>
          <w:szCs w:val="20"/>
        </w:rPr>
        <w:id w:val="810910487"/>
        <w:docPartObj>
          <w:docPartGallery w:val="Page Numbers (Top of Page)"/>
          <w:docPartUnique/>
        </w:docPartObj>
      </w:sdtPr>
      <w:sdtEndPr>
        <w:rPr>
          <w:rFonts w:ascii="Cambria" w:hAnsi="Cambria"/>
        </w:rPr>
      </w:sdtEndPr>
      <w:sdtContent>
        <w:r w:rsidR="006408D8" w:rsidRPr="006408D8">
          <w:rPr>
            <w:rFonts w:ascii="Cambria" w:eastAsia="Calibri" w:hAnsi="Cambria" w:cs="Calibri"/>
            <w:sz w:val="20"/>
          </w:rPr>
          <w:fldChar w:fldCharType="begin"/>
        </w:r>
        <w:r w:rsidR="006408D8" w:rsidRPr="006408D8">
          <w:rPr>
            <w:rFonts w:ascii="Cambria" w:eastAsia="Calibri" w:hAnsi="Cambria" w:cs="Calibri"/>
            <w:sz w:val="20"/>
          </w:rPr>
          <w:instrText xml:space="preserve"> PAGE </w:instrText>
        </w:r>
        <w:r w:rsidR="006408D8" w:rsidRPr="006408D8">
          <w:rPr>
            <w:rFonts w:ascii="Cambria" w:eastAsia="Calibri" w:hAnsi="Cambria" w:cs="Calibri"/>
            <w:sz w:val="20"/>
          </w:rPr>
          <w:fldChar w:fldCharType="separate"/>
        </w:r>
        <w:r w:rsidR="006408D8" w:rsidRPr="006408D8">
          <w:rPr>
            <w:rFonts w:ascii="Cambria" w:eastAsia="Calibri" w:hAnsi="Cambria" w:cs="Calibri"/>
            <w:sz w:val="20"/>
          </w:rPr>
          <w:t>1</w:t>
        </w:r>
        <w:r w:rsidR="006408D8" w:rsidRPr="006408D8">
          <w:rPr>
            <w:rFonts w:ascii="Cambria" w:eastAsia="Calibri" w:hAnsi="Cambria" w:cs="Calibri"/>
            <w:sz w:val="20"/>
          </w:rPr>
          <w:fldChar w:fldCharType="end"/>
        </w:r>
        <w:r w:rsidR="006408D8" w:rsidRPr="006408D8">
          <w:rPr>
            <w:rFonts w:ascii="Cambria" w:hAnsi="Cambria"/>
            <w:sz w:val="20"/>
          </w:rPr>
          <w:t xml:space="preserve"> / </w:t>
        </w:r>
        <w:r w:rsidR="006408D8" w:rsidRPr="006408D8">
          <w:rPr>
            <w:rFonts w:ascii="Cambria" w:eastAsia="Calibri" w:hAnsi="Cambria" w:cs="Calibri"/>
            <w:sz w:val="20"/>
          </w:rPr>
          <w:fldChar w:fldCharType="begin"/>
        </w:r>
        <w:r w:rsidR="006408D8" w:rsidRPr="006408D8">
          <w:rPr>
            <w:rFonts w:ascii="Cambria" w:eastAsia="Calibri" w:hAnsi="Cambria" w:cs="Calibri"/>
            <w:sz w:val="20"/>
          </w:rPr>
          <w:instrText xml:space="preserve"> NUMPAGES  </w:instrText>
        </w:r>
        <w:r w:rsidR="006408D8" w:rsidRPr="006408D8">
          <w:rPr>
            <w:rFonts w:ascii="Cambria" w:eastAsia="Calibri" w:hAnsi="Cambria" w:cs="Calibri"/>
            <w:sz w:val="20"/>
          </w:rPr>
          <w:fldChar w:fldCharType="separate"/>
        </w:r>
        <w:r w:rsidR="006408D8" w:rsidRPr="006408D8">
          <w:rPr>
            <w:rFonts w:ascii="Cambria" w:eastAsia="Calibri" w:hAnsi="Cambria" w:cs="Calibri"/>
            <w:sz w:val="20"/>
          </w:rPr>
          <w:t>3</w:t>
        </w:r>
        <w:r w:rsidR="006408D8" w:rsidRPr="006408D8">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5282" w14:textId="77777777" w:rsidR="00842C81" w:rsidRDefault="00842C81">
      <w:pPr>
        <w:spacing w:after="0" w:line="240" w:lineRule="auto"/>
      </w:pPr>
      <w:r>
        <w:rPr>
          <w:color w:val="000000"/>
        </w:rPr>
        <w:separator/>
      </w:r>
    </w:p>
  </w:footnote>
  <w:footnote w:type="continuationSeparator" w:id="0">
    <w:p w14:paraId="03829876" w14:textId="77777777" w:rsidR="00842C81" w:rsidRDefault="00842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E6D1" w14:textId="3A7B19E8" w:rsidR="00D41FE1" w:rsidRPr="00D41FE1" w:rsidRDefault="00D41FE1" w:rsidP="00D41FE1">
    <w:pPr>
      <w:widowControl w:val="0"/>
      <w:tabs>
        <w:tab w:val="left" w:pos="7320"/>
      </w:tabs>
      <w:suppressAutoHyphens w:val="0"/>
      <w:autoSpaceDE w:val="0"/>
      <w:spacing w:after="0" w:line="240" w:lineRule="exact"/>
      <w:jc w:val="right"/>
      <w:rPr>
        <w:rFonts w:ascii="Cambria" w:eastAsia="Cambria" w:hAnsi="Cambria" w:cs="Cambria"/>
        <w:b/>
        <w:bCs/>
        <w:kern w:val="0"/>
        <w:sz w:val="20"/>
        <w:szCs w:val="20"/>
      </w:rPr>
    </w:pPr>
    <w:r w:rsidRPr="00D41FE1">
      <w:rPr>
        <w:rFonts w:ascii="Cambria" w:eastAsia="Cambria" w:hAnsi="Cambria" w:cs="Cambria"/>
        <w:b/>
        <w:kern w:val="0"/>
        <w:sz w:val="20"/>
        <w:szCs w:val="22"/>
      </w:rPr>
      <w:t>PLE_1</w:t>
    </w:r>
    <w:r>
      <w:rPr>
        <w:rFonts w:ascii="Cambria" w:eastAsia="Cambria" w:hAnsi="Cambria" w:cs="Cambria"/>
        <w:b/>
        <w:kern w:val="0"/>
        <w:sz w:val="20"/>
        <w:szCs w:val="22"/>
      </w:rPr>
      <w:t>15</w:t>
    </w:r>
    <w:r w:rsidRPr="00D41FE1">
      <w:rPr>
        <w:rFonts w:ascii="Cambria" w:eastAsia="Cambria" w:hAnsi="Cambria" w:cs="Cambria"/>
        <w:b/>
        <w:kern w:val="0"/>
        <w:sz w:val="20"/>
        <w:szCs w:val="22"/>
      </w:rPr>
      <w:t>/2025</w:t>
    </w:r>
  </w:p>
  <w:p w14:paraId="1111CAB4" w14:textId="75E7A175" w:rsidR="00D41FE1" w:rsidRPr="00D41FE1" w:rsidRDefault="00D41FE1" w:rsidP="00D41FE1">
    <w:pPr>
      <w:widowControl w:val="0"/>
      <w:tabs>
        <w:tab w:val="left" w:pos="7320"/>
      </w:tabs>
      <w:suppressAutoHyphens w:val="0"/>
      <w:autoSpaceDE w:val="0"/>
      <w:spacing w:after="0" w:line="240" w:lineRule="exact"/>
      <w:jc w:val="right"/>
      <w:rPr>
        <w:rFonts w:ascii="Cambria" w:eastAsia="Cambria" w:hAnsi="Cambria" w:cs="Cambria"/>
        <w:kern w:val="0"/>
        <w:sz w:val="20"/>
        <w:szCs w:val="22"/>
      </w:rPr>
    </w:pPr>
    <w:r w:rsidRPr="00D41FE1">
      <w:rPr>
        <w:rFonts w:ascii="Cambria" w:eastAsia="Cambria" w:hAnsi="Cambria" w:cs="Cambria"/>
        <w:b/>
        <w:kern w:val="0"/>
        <w:sz w:val="16"/>
        <w:szCs w:val="22"/>
      </w:rPr>
      <w:fldChar w:fldCharType="begin"/>
    </w:r>
    <w:r w:rsidRPr="00D41FE1">
      <w:rPr>
        <w:rFonts w:ascii="Cambria" w:eastAsia="Cambria" w:hAnsi="Cambria" w:cs="Cambria"/>
        <w:b/>
        <w:kern w:val="0"/>
        <w:sz w:val="16"/>
        <w:szCs w:val="22"/>
      </w:rPr>
      <w:instrText xml:space="preserve"> TIME \@ "dd/MM/yyyy H:mm" </w:instrText>
    </w:r>
    <w:r w:rsidRPr="00D41FE1">
      <w:rPr>
        <w:rFonts w:ascii="Cambria" w:eastAsia="Cambria" w:hAnsi="Cambria" w:cs="Cambria"/>
        <w:b/>
        <w:kern w:val="0"/>
        <w:sz w:val="16"/>
        <w:szCs w:val="22"/>
      </w:rPr>
      <w:fldChar w:fldCharType="separate"/>
    </w:r>
    <w:r w:rsidR="003E3445">
      <w:rPr>
        <w:rFonts w:ascii="Cambria" w:eastAsia="Cambria" w:hAnsi="Cambria" w:cs="Cambria"/>
        <w:b/>
        <w:noProof/>
        <w:kern w:val="0"/>
        <w:sz w:val="16"/>
        <w:szCs w:val="22"/>
      </w:rPr>
      <w:t>03/11/2025 10:12</w:t>
    </w:r>
    <w:r w:rsidRPr="00D41FE1">
      <w:rPr>
        <w:rFonts w:ascii="Cambria" w:eastAsia="Cambria" w:hAnsi="Cambria" w:cs="Cambria"/>
        <w:b/>
        <w:bCs/>
        <w:kern w:val="0"/>
        <w:sz w:val="16"/>
        <w:szCs w:val="16"/>
        <w:lang w:val="es-ES"/>
      </w:rPr>
      <w:fldChar w:fldCharType="end"/>
    </w:r>
  </w:p>
  <w:p w14:paraId="23119BB2" w14:textId="77777777" w:rsidR="006D1E08" w:rsidRDefault="006D1E08" w:rsidP="006D1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9E"/>
    <w:rsid w:val="00021557"/>
    <w:rsid w:val="00092963"/>
    <w:rsid w:val="000A25B1"/>
    <w:rsid w:val="001A0325"/>
    <w:rsid w:val="001A0C55"/>
    <w:rsid w:val="001B7024"/>
    <w:rsid w:val="001E17B2"/>
    <w:rsid w:val="001E2C75"/>
    <w:rsid w:val="0023695A"/>
    <w:rsid w:val="002404CB"/>
    <w:rsid w:val="00287286"/>
    <w:rsid w:val="002E1A64"/>
    <w:rsid w:val="003243D0"/>
    <w:rsid w:val="003E3445"/>
    <w:rsid w:val="003F2C0C"/>
    <w:rsid w:val="00442B0F"/>
    <w:rsid w:val="00447E79"/>
    <w:rsid w:val="004E0BD7"/>
    <w:rsid w:val="005524C0"/>
    <w:rsid w:val="00571FA8"/>
    <w:rsid w:val="006408D8"/>
    <w:rsid w:val="00676584"/>
    <w:rsid w:val="006D1E08"/>
    <w:rsid w:val="007B7068"/>
    <w:rsid w:val="00842C81"/>
    <w:rsid w:val="00866808"/>
    <w:rsid w:val="008765F4"/>
    <w:rsid w:val="009F302F"/>
    <w:rsid w:val="00A913E2"/>
    <w:rsid w:val="00CA6693"/>
    <w:rsid w:val="00CB3DEF"/>
    <w:rsid w:val="00CC269E"/>
    <w:rsid w:val="00D06C69"/>
    <w:rsid w:val="00D11DCC"/>
    <w:rsid w:val="00D21004"/>
    <w:rsid w:val="00D33CD4"/>
    <w:rsid w:val="00D41FE1"/>
    <w:rsid w:val="00D72E99"/>
    <w:rsid w:val="00E10100"/>
    <w:rsid w:val="00E7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B494"/>
  <w15:docId w15:val="{CDC2EF00-42E0-413D-8798-813258C1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fr-F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pPr>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link w:val="HeaderChar"/>
    <w:uiPriority w:val="99"/>
    <w:unhideWhenUsed/>
    <w:rsid w:val="006D1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E08"/>
  </w:style>
  <w:style w:type="paragraph" w:styleId="Footer">
    <w:name w:val="footer"/>
    <w:basedOn w:val="Normal"/>
    <w:link w:val="FooterChar"/>
    <w:uiPriority w:val="99"/>
    <w:unhideWhenUsed/>
    <w:rsid w:val="006D1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E08"/>
  </w:style>
  <w:style w:type="paragraph" w:styleId="BalloonText">
    <w:name w:val="Balloon Text"/>
    <w:basedOn w:val="Normal"/>
    <w:link w:val="BalloonTextChar"/>
    <w:uiPriority w:val="99"/>
    <w:semiHidden/>
    <w:unhideWhenUsed/>
    <w:rsid w:val="00676584"/>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76584"/>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Manel;miguel.santos@iccat.int</dc:creator>
  <dc:description/>
  <cp:lastModifiedBy>Christine Peyre</cp:lastModifiedBy>
  <cp:revision>27</cp:revision>
  <dcterms:created xsi:type="dcterms:W3CDTF">2025-10-31T12:19:00Z</dcterms:created>
  <dcterms:modified xsi:type="dcterms:W3CDTF">2025-11-03T09:28:00Z</dcterms:modified>
</cp:coreProperties>
</file>