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8DE6" w14:textId="7E07EAC3" w:rsidR="00C6443E" w:rsidRPr="00914DA5" w:rsidRDefault="00C6443E" w:rsidP="00C6443E">
      <w:pPr>
        <w:jc w:val="right"/>
        <w:outlineLvl w:val="0"/>
        <w:rPr>
          <w:rFonts w:ascii="Cambria" w:hAnsi="Cambria"/>
          <w:b/>
          <w:szCs w:val="20"/>
          <w:lang w:val="es-ES" w:eastAsia="es-ES"/>
        </w:rPr>
      </w:pPr>
      <w:r w:rsidRPr="00914DA5">
        <w:rPr>
          <w:rFonts w:ascii="Cambria" w:hAnsi="Cambria"/>
          <w:b/>
          <w:szCs w:val="20"/>
          <w:lang w:val="es-ES" w:eastAsia="es-ES"/>
        </w:rPr>
        <w:t>Original: inglés</w:t>
      </w:r>
    </w:p>
    <w:p w14:paraId="66357AE3" w14:textId="77777777" w:rsidR="00C6443E" w:rsidRPr="00914DA5" w:rsidRDefault="00C6443E" w:rsidP="002C5138">
      <w:pPr>
        <w:jc w:val="center"/>
        <w:outlineLvl w:val="0"/>
        <w:rPr>
          <w:rFonts w:ascii="Cambria" w:hAnsi="Cambria"/>
          <w:b/>
          <w:szCs w:val="20"/>
          <w:lang w:val="es-ES" w:eastAsia="es-ES"/>
        </w:rPr>
      </w:pPr>
    </w:p>
    <w:p w14:paraId="55F727F8" w14:textId="3E7A6849" w:rsidR="0009299E" w:rsidRPr="00914DA5" w:rsidRDefault="00022020" w:rsidP="002C5138">
      <w:pPr>
        <w:jc w:val="center"/>
        <w:outlineLvl w:val="0"/>
        <w:rPr>
          <w:rFonts w:ascii="Cambria" w:hAnsi="Cambria"/>
          <w:b/>
          <w:szCs w:val="20"/>
          <w:lang w:val="es-ES" w:eastAsia="es-ES"/>
        </w:rPr>
      </w:pPr>
      <w:r w:rsidRPr="00914DA5">
        <w:rPr>
          <w:rFonts w:ascii="Cambria" w:hAnsi="Cambria"/>
          <w:b/>
          <w:szCs w:val="20"/>
          <w:lang w:val="es-ES" w:eastAsia="es-ES"/>
        </w:rPr>
        <w:t>Proyecto de Recomendación de ICCAT</w:t>
      </w:r>
      <w:r w:rsidR="00D36C09" w:rsidRPr="00914DA5">
        <w:rPr>
          <w:rFonts w:ascii="Cambria" w:hAnsi="Cambria"/>
          <w:b/>
          <w:szCs w:val="20"/>
          <w:lang w:val="es-ES" w:eastAsia="es-ES"/>
        </w:rPr>
        <w:t xml:space="preserve"> que enmienda la Recomendación 07-07</w:t>
      </w:r>
      <w:r w:rsidRPr="00914DA5">
        <w:rPr>
          <w:rFonts w:ascii="Cambria" w:hAnsi="Cambria"/>
          <w:b/>
          <w:szCs w:val="20"/>
          <w:lang w:val="es-ES" w:eastAsia="es-ES"/>
        </w:rPr>
        <w:t xml:space="preserve"> para reducir la captura fortuita incidental de aves </w:t>
      </w:r>
      <w:r w:rsidR="00F429E2" w:rsidRPr="00914DA5">
        <w:rPr>
          <w:rFonts w:ascii="Cambria" w:hAnsi="Cambria"/>
          <w:b/>
          <w:szCs w:val="20"/>
          <w:lang w:val="es-ES" w:eastAsia="es-ES"/>
        </w:rPr>
        <w:t>marinas en</w:t>
      </w:r>
      <w:r w:rsidRPr="00914DA5">
        <w:rPr>
          <w:rFonts w:ascii="Cambria" w:hAnsi="Cambria"/>
          <w:b/>
          <w:szCs w:val="20"/>
          <w:lang w:val="es-ES" w:eastAsia="es-ES"/>
        </w:rPr>
        <w:t xml:space="preserve"> las pesquerías de palangre</w:t>
      </w:r>
    </w:p>
    <w:p w14:paraId="04640D6A" w14:textId="77777777" w:rsidR="00646B14" w:rsidRPr="00914DA5" w:rsidRDefault="00646B14" w:rsidP="002C5138">
      <w:pPr>
        <w:jc w:val="center"/>
        <w:outlineLvl w:val="0"/>
        <w:rPr>
          <w:rFonts w:ascii="Cambria" w:hAnsi="Cambria"/>
          <w:b/>
          <w:szCs w:val="20"/>
          <w:lang w:val="es-ES" w:eastAsia="es-ES"/>
        </w:rPr>
      </w:pPr>
    </w:p>
    <w:p w14:paraId="2E4D5630" w14:textId="6273C4B9" w:rsidR="00646B14" w:rsidRPr="00914DA5" w:rsidRDefault="00646B14" w:rsidP="002C5138">
      <w:pPr>
        <w:jc w:val="center"/>
        <w:outlineLvl w:val="0"/>
        <w:rPr>
          <w:rFonts w:ascii="Cambria" w:hAnsi="Cambria"/>
          <w:bCs/>
          <w:i/>
          <w:iCs/>
          <w:caps/>
          <w:szCs w:val="20"/>
          <w:lang w:val="es-ES" w:eastAsia="es-ES"/>
        </w:rPr>
      </w:pPr>
      <w:r w:rsidRPr="00914DA5">
        <w:rPr>
          <w:rFonts w:ascii="Cambria" w:hAnsi="Cambria"/>
          <w:bCs/>
          <w:i/>
          <w:iCs/>
          <w:szCs w:val="20"/>
          <w:lang w:val="es-ES" w:eastAsia="es-ES"/>
        </w:rPr>
        <w:t>(documento presentado por Reino Unido, Sudáfrica y Brasil)</w:t>
      </w:r>
    </w:p>
    <w:p w14:paraId="05C52E30" w14:textId="77777777" w:rsidR="006E757A" w:rsidRPr="00914DA5" w:rsidRDefault="006E757A">
      <w:pPr>
        <w:jc w:val="center"/>
        <w:rPr>
          <w:rFonts w:ascii="Cambria" w:eastAsia="Batang" w:hAnsi="Cambria"/>
          <w:b/>
          <w:szCs w:val="20"/>
          <w:lang w:val="es-ES"/>
        </w:rPr>
      </w:pPr>
    </w:p>
    <w:p w14:paraId="788999C9" w14:textId="77777777" w:rsidR="006E757A" w:rsidRPr="00914DA5" w:rsidRDefault="006E757A" w:rsidP="00294980">
      <w:pPr>
        <w:ind w:firstLine="357"/>
        <w:rPr>
          <w:rFonts w:ascii="Cambria" w:eastAsia="Batang" w:hAnsi="Cambria"/>
          <w:szCs w:val="20"/>
          <w:lang w:val="es-ES"/>
        </w:rPr>
      </w:pPr>
      <w:r w:rsidRPr="00914DA5">
        <w:rPr>
          <w:rFonts w:ascii="Cambria" w:eastAsia="Batang" w:hAnsi="Cambria"/>
          <w:i/>
          <w:caps/>
          <w:szCs w:val="20"/>
          <w:lang w:val="es-ES"/>
        </w:rPr>
        <w:t>Reconociendo</w:t>
      </w:r>
      <w:r w:rsidRPr="00914DA5">
        <w:rPr>
          <w:rFonts w:ascii="Cambria" w:eastAsia="Batang" w:hAnsi="Cambria"/>
          <w:szCs w:val="20"/>
          <w:lang w:val="es-ES"/>
        </w:rPr>
        <w:t xml:space="preserve"> la necesidad </w:t>
      </w:r>
      <w:r w:rsidR="0029341B" w:rsidRPr="00914DA5">
        <w:rPr>
          <w:rFonts w:ascii="Cambria" w:eastAsia="Batang" w:hAnsi="Cambria"/>
          <w:szCs w:val="20"/>
          <w:lang w:val="es-ES"/>
        </w:rPr>
        <w:t xml:space="preserve">de </w:t>
      </w:r>
      <w:r w:rsidR="00B31BC5" w:rsidRPr="00914DA5">
        <w:rPr>
          <w:rFonts w:ascii="Cambria" w:eastAsia="Batang" w:hAnsi="Cambria"/>
          <w:szCs w:val="20"/>
          <w:lang w:val="es-ES"/>
        </w:rPr>
        <w:t>reforzar los mecanismos</w:t>
      </w:r>
      <w:r w:rsidRPr="00914DA5">
        <w:rPr>
          <w:rFonts w:ascii="Cambria" w:eastAsia="Batang" w:hAnsi="Cambria"/>
          <w:szCs w:val="20"/>
          <w:lang w:val="es-ES"/>
        </w:rPr>
        <w:t xml:space="preserve"> para proteger las aves marinas en el océano Atlántico;</w:t>
      </w:r>
    </w:p>
    <w:p w14:paraId="51DDB69E" w14:textId="77777777" w:rsidR="006E757A" w:rsidRPr="00914DA5" w:rsidRDefault="006E757A" w:rsidP="00294980">
      <w:pPr>
        <w:ind w:firstLine="357"/>
        <w:rPr>
          <w:rFonts w:ascii="Cambria" w:eastAsia="Batang" w:hAnsi="Cambria"/>
          <w:szCs w:val="20"/>
          <w:lang w:val="es-ES"/>
        </w:rPr>
      </w:pPr>
    </w:p>
    <w:p w14:paraId="41B3BC51" w14:textId="77777777" w:rsidR="006E757A" w:rsidRPr="00914DA5" w:rsidRDefault="006E757A" w:rsidP="00294980">
      <w:pPr>
        <w:ind w:firstLine="357"/>
        <w:rPr>
          <w:rFonts w:ascii="Cambria" w:eastAsia="Batang" w:hAnsi="Cambria"/>
          <w:szCs w:val="20"/>
          <w:lang w:val="es-ES"/>
        </w:rPr>
      </w:pPr>
      <w:r w:rsidRPr="00914DA5">
        <w:rPr>
          <w:rFonts w:ascii="Cambria" w:eastAsia="Batang" w:hAnsi="Cambria"/>
          <w:i/>
          <w:caps/>
          <w:szCs w:val="20"/>
          <w:lang w:val="es-ES"/>
        </w:rPr>
        <w:t>Teniendo en cuenta</w:t>
      </w:r>
      <w:r w:rsidRPr="00914DA5">
        <w:rPr>
          <w:rFonts w:ascii="Cambria" w:eastAsia="Batang" w:hAnsi="Cambria"/>
          <w:szCs w:val="20"/>
          <w:lang w:val="es-ES"/>
        </w:rPr>
        <w:t xml:space="preserve"> el Plan de Acción Internacional de la </w:t>
      </w:r>
      <w:r w:rsidRPr="00914DA5">
        <w:rPr>
          <w:rFonts w:ascii="Cambria" w:eastAsia="Batang" w:hAnsi="Cambria"/>
          <w:bCs/>
          <w:szCs w:val="20"/>
          <w:lang w:val="es-ES"/>
        </w:rPr>
        <w:t xml:space="preserve">Organización de las Naciones Unidas para la Agricultura y la Alimentación </w:t>
      </w:r>
      <w:r w:rsidRPr="00914DA5">
        <w:rPr>
          <w:rFonts w:ascii="Cambria" w:eastAsia="Batang" w:hAnsi="Cambria"/>
          <w:szCs w:val="20"/>
          <w:lang w:val="es-ES"/>
        </w:rPr>
        <w:t>(FAO) para reducir la captura incidental de aves marinas en las pesquerías de palangre (PAI- aves), y el Grupo de trabajo de la IOTC sobre objetivos de captura fortuita;</w:t>
      </w:r>
    </w:p>
    <w:p w14:paraId="274C3F00" w14:textId="77777777" w:rsidR="006E757A" w:rsidRPr="00914DA5" w:rsidRDefault="006E757A" w:rsidP="00294980">
      <w:pPr>
        <w:ind w:firstLine="357"/>
        <w:rPr>
          <w:rFonts w:ascii="Cambria" w:eastAsia="Batang" w:hAnsi="Cambria"/>
          <w:szCs w:val="20"/>
          <w:lang w:val="es-ES"/>
        </w:rPr>
      </w:pPr>
    </w:p>
    <w:p w14:paraId="3319B918" w14:textId="77777777" w:rsidR="006E757A" w:rsidRPr="00914DA5" w:rsidRDefault="006E757A" w:rsidP="00294980">
      <w:pPr>
        <w:tabs>
          <w:tab w:val="left" w:pos="5923"/>
        </w:tabs>
        <w:ind w:firstLine="357"/>
        <w:rPr>
          <w:rFonts w:ascii="Cambria" w:eastAsia="Batang" w:hAnsi="Cambria"/>
          <w:szCs w:val="20"/>
          <w:lang w:val="es-ES_tradnl"/>
        </w:rPr>
      </w:pPr>
      <w:r w:rsidRPr="00914DA5">
        <w:rPr>
          <w:rFonts w:ascii="Cambria" w:eastAsia="Batang" w:hAnsi="Cambria"/>
          <w:i/>
          <w:caps/>
          <w:szCs w:val="20"/>
          <w:lang w:val="es-ES"/>
        </w:rPr>
        <w:t>Reconociendo</w:t>
      </w:r>
      <w:r w:rsidRPr="00914DA5">
        <w:rPr>
          <w:rFonts w:ascii="Cambria" w:eastAsia="Batang" w:hAnsi="Cambria"/>
          <w:szCs w:val="20"/>
          <w:lang w:val="es-ES"/>
        </w:rPr>
        <w:t xml:space="preserve"> que hasta la fecha algunas </w:t>
      </w:r>
      <w:r w:rsidRPr="00914DA5">
        <w:rPr>
          <w:rFonts w:ascii="Cambria" w:eastAsia="Batang" w:hAnsi="Cambria"/>
          <w:szCs w:val="20"/>
          <w:lang w:val="es-ES_tradnl"/>
        </w:rPr>
        <w:t>Partes contratantes y Partes, Entidades o Entidades pesqueras no contratantes colaboradoras (en lo sucesivo denominadas CPC) h</w:t>
      </w:r>
      <w:r w:rsidR="00B31BC5" w:rsidRPr="00914DA5">
        <w:rPr>
          <w:rFonts w:ascii="Cambria" w:eastAsia="Batang" w:hAnsi="Cambria"/>
          <w:szCs w:val="20"/>
          <w:lang w:val="es-ES_tradnl"/>
        </w:rPr>
        <w:t>an identificado la necesidad de</w:t>
      </w:r>
      <w:r w:rsidRPr="00914DA5">
        <w:rPr>
          <w:rFonts w:ascii="Cambria" w:eastAsia="Batang" w:hAnsi="Cambria"/>
          <w:szCs w:val="20"/>
          <w:lang w:val="es-ES_tradnl"/>
        </w:rPr>
        <w:t xml:space="preserve"> Planes </w:t>
      </w:r>
      <w:r w:rsidR="00B31BC5" w:rsidRPr="00914DA5">
        <w:rPr>
          <w:rFonts w:ascii="Cambria" w:eastAsia="Batang" w:hAnsi="Cambria"/>
          <w:szCs w:val="20"/>
          <w:lang w:val="es-ES_tradnl"/>
        </w:rPr>
        <w:t>de acción nacionale</w:t>
      </w:r>
      <w:r w:rsidR="00454835" w:rsidRPr="00914DA5">
        <w:rPr>
          <w:rFonts w:ascii="Cambria" w:eastAsia="Batang" w:hAnsi="Cambria"/>
          <w:szCs w:val="20"/>
          <w:lang w:val="es-ES_tradnl"/>
        </w:rPr>
        <w:t>s para las aves marinas o los han completado o están a punto de finalizarlos;</w:t>
      </w:r>
    </w:p>
    <w:p w14:paraId="7CDE9C3D" w14:textId="77777777" w:rsidR="006E757A" w:rsidRPr="00914DA5" w:rsidRDefault="006E757A" w:rsidP="00294980">
      <w:pPr>
        <w:tabs>
          <w:tab w:val="left" w:pos="5923"/>
        </w:tabs>
        <w:ind w:firstLine="357"/>
        <w:rPr>
          <w:rFonts w:ascii="Cambria" w:eastAsia="Batang" w:hAnsi="Cambria"/>
          <w:szCs w:val="20"/>
          <w:lang w:val="es-ES_tradnl"/>
        </w:rPr>
      </w:pPr>
    </w:p>
    <w:p w14:paraId="031CDE27" w14:textId="77777777" w:rsidR="006E757A" w:rsidRPr="00914DA5" w:rsidRDefault="006E757A" w:rsidP="00294980">
      <w:pPr>
        <w:tabs>
          <w:tab w:val="left" w:pos="5923"/>
        </w:tabs>
        <w:ind w:firstLine="357"/>
        <w:rPr>
          <w:rFonts w:ascii="Cambria" w:eastAsia="Batang" w:hAnsi="Cambria"/>
          <w:szCs w:val="20"/>
          <w:lang w:val="es-ES_tradnl"/>
        </w:rPr>
      </w:pPr>
      <w:r w:rsidRPr="00914DA5">
        <w:rPr>
          <w:rFonts w:ascii="Cambria" w:eastAsia="Batang" w:hAnsi="Cambria"/>
          <w:i/>
          <w:caps/>
          <w:szCs w:val="20"/>
          <w:lang w:val="es-ES_tradnl"/>
        </w:rPr>
        <w:t>Reconociendo</w:t>
      </w:r>
      <w:r w:rsidRPr="00914DA5">
        <w:rPr>
          <w:rFonts w:ascii="Cambria" w:eastAsia="Batang" w:hAnsi="Cambria"/>
          <w:szCs w:val="20"/>
          <w:lang w:val="es-ES_tradnl"/>
        </w:rPr>
        <w:t xml:space="preserve"> la preocupación que suscita el hecho de que algunas especies de aves marinas, sobre todo los albatros y </w:t>
      </w:r>
      <w:r w:rsidR="00B31BC5" w:rsidRPr="00914DA5">
        <w:rPr>
          <w:rFonts w:ascii="Cambria" w:eastAsia="Batang" w:hAnsi="Cambria"/>
          <w:szCs w:val="20"/>
          <w:lang w:val="es-ES_tradnl"/>
        </w:rPr>
        <w:t xml:space="preserve">petreles, </w:t>
      </w:r>
      <w:r w:rsidRPr="00914DA5">
        <w:rPr>
          <w:rFonts w:ascii="Cambria" w:eastAsia="Batang" w:hAnsi="Cambria"/>
          <w:szCs w:val="20"/>
          <w:lang w:val="es-ES_tradnl"/>
        </w:rPr>
        <w:t>estén en peligro de extinción;</w:t>
      </w:r>
    </w:p>
    <w:p w14:paraId="058339BD" w14:textId="77777777" w:rsidR="006E757A" w:rsidRPr="00914DA5" w:rsidRDefault="006E757A" w:rsidP="00294980">
      <w:pPr>
        <w:tabs>
          <w:tab w:val="left" w:pos="5923"/>
        </w:tabs>
        <w:ind w:firstLine="357"/>
        <w:rPr>
          <w:rFonts w:ascii="Cambria" w:eastAsia="Batang" w:hAnsi="Cambria"/>
          <w:szCs w:val="20"/>
          <w:lang w:val="es-ES_tradnl"/>
        </w:rPr>
      </w:pPr>
    </w:p>
    <w:p w14:paraId="164ACAA7" w14:textId="77777777" w:rsidR="006E757A" w:rsidRPr="00914DA5" w:rsidRDefault="006E757A" w:rsidP="00294980">
      <w:pPr>
        <w:tabs>
          <w:tab w:val="left" w:pos="5923"/>
        </w:tabs>
        <w:ind w:firstLine="357"/>
        <w:rPr>
          <w:rFonts w:ascii="Cambria" w:eastAsia="Batang" w:hAnsi="Cambria"/>
          <w:szCs w:val="20"/>
          <w:lang w:val="es-ES_tradnl"/>
        </w:rPr>
      </w:pPr>
      <w:r w:rsidRPr="00914DA5">
        <w:rPr>
          <w:rFonts w:ascii="Cambria" w:eastAsia="Batang" w:hAnsi="Cambria"/>
          <w:i/>
          <w:caps/>
          <w:szCs w:val="20"/>
          <w:lang w:val="es-ES_tradnl"/>
        </w:rPr>
        <w:t>Constatando</w:t>
      </w:r>
      <w:r w:rsidRPr="00914DA5">
        <w:rPr>
          <w:rFonts w:ascii="Cambria" w:eastAsia="Batang" w:hAnsi="Cambria"/>
          <w:szCs w:val="20"/>
          <w:lang w:val="es-ES_tradnl"/>
        </w:rPr>
        <w:t xml:space="preserve"> que ha entrado en vigor el Acuerdo sobre la conservaci</w:t>
      </w:r>
      <w:r w:rsidR="00D21F0D" w:rsidRPr="00914DA5">
        <w:rPr>
          <w:rFonts w:ascii="Cambria" w:eastAsia="Batang" w:hAnsi="Cambria"/>
          <w:szCs w:val="20"/>
          <w:lang w:val="es-ES_tradnl"/>
        </w:rPr>
        <w:t xml:space="preserve">ón </w:t>
      </w:r>
      <w:r w:rsidR="00B31BC5" w:rsidRPr="00914DA5">
        <w:rPr>
          <w:rFonts w:ascii="Cambria" w:eastAsia="Batang" w:hAnsi="Cambria"/>
          <w:szCs w:val="20"/>
          <w:lang w:val="es-ES_tradnl"/>
        </w:rPr>
        <w:t>d</w:t>
      </w:r>
      <w:r w:rsidRPr="00914DA5">
        <w:rPr>
          <w:rFonts w:ascii="Cambria" w:eastAsia="Batang" w:hAnsi="Cambria"/>
          <w:szCs w:val="20"/>
          <w:lang w:val="es-ES_tradnl"/>
        </w:rPr>
        <w:t>e albatros y petreles;</w:t>
      </w:r>
    </w:p>
    <w:p w14:paraId="4E4D1B9C" w14:textId="77777777" w:rsidR="006E757A" w:rsidRPr="00914DA5" w:rsidRDefault="006E757A" w:rsidP="00294980">
      <w:pPr>
        <w:tabs>
          <w:tab w:val="left" w:pos="5923"/>
        </w:tabs>
        <w:ind w:firstLine="357"/>
        <w:rPr>
          <w:rFonts w:ascii="Cambria" w:eastAsia="Batang" w:hAnsi="Cambria"/>
          <w:szCs w:val="20"/>
          <w:lang w:val="es-ES_tradnl"/>
        </w:rPr>
      </w:pPr>
    </w:p>
    <w:p w14:paraId="7F290E0A" w14:textId="1EAA2141" w:rsidR="006E757A" w:rsidRPr="00914DA5" w:rsidRDefault="006E757A" w:rsidP="00294980">
      <w:pPr>
        <w:tabs>
          <w:tab w:val="left" w:pos="5923"/>
        </w:tabs>
        <w:ind w:firstLine="357"/>
        <w:rPr>
          <w:rFonts w:ascii="Cambria" w:eastAsia="Batang" w:hAnsi="Cambria"/>
          <w:szCs w:val="20"/>
          <w:lang w:val="es-ES_tradnl"/>
        </w:rPr>
      </w:pPr>
      <w:r w:rsidRPr="00914DA5">
        <w:rPr>
          <w:rFonts w:ascii="Cambria" w:eastAsia="Batang" w:hAnsi="Cambria"/>
          <w:i/>
          <w:caps/>
          <w:szCs w:val="20"/>
          <w:lang w:val="es-ES_tradnl"/>
        </w:rPr>
        <w:t>Recordando</w:t>
      </w:r>
      <w:r w:rsidRPr="00914DA5">
        <w:rPr>
          <w:rFonts w:ascii="Cambria" w:eastAsia="Batang" w:hAnsi="Cambria"/>
          <w:szCs w:val="20"/>
          <w:lang w:val="es-ES_tradnl"/>
        </w:rPr>
        <w:t xml:space="preserve"> la </w:t>
      </w:r>
      <w:r w:rsidRPr="00914DA5">
        <w:rPr>
          <w:rFonts w:ascii="Cambria" w:eastAsia="Batang" w:hAnsi="Cambria"/>
          <w:i/>
          <w:szCs w:val="20"/>
          <w:lang w:val="es-ES_tradnl"/>
        </w:rPr>
        <w:t xml:space="preserve">Resolución de ICCAT sobre mortalidad incidental de aves marinas </w:t>
      </w:r>
      <w:r w:rsidR="001C0936" w:rsidRPr="00914DA5">
        <w:rPr>
          <w:rFonts w:ascii="Cambria" w:eastAsia="Batang" w:hAnsi="Cambria"/>
          <w:szCs w:val="20"/>
          <w:lang w:val="es-ES_tradnl"/>
        </w:rPr>
        <w:t>(</w:t>
      </w:r>
      <w:r w:rsidRPr="00914DA5">
        <w:rPr>
          <w:rFonts w:ascii="Cambria" w:eastAsia="Batang" w:hAnsi="Cambria"/>
          <w:szCs w:val="20"/>
          <w:lang w:val="es-ES_tradnl"/>
        </w:rPr>
        <w:t>Res. 02-14</w:t>
      </w:r>
      <w:r w:rsidR="001C0936" w:rsidRPr="00914DA5">
        <w:rPr>
          <w:rFonts w:ascii="Cambria" w:eastAsia="Batang" w:hAnsi="Cambria"/>
          <w:szCs w:val="20"/>
          <w:lang w:val="es-ES_tradnl"/>
        </w:rPr>
        <w:t>)</w:t>
      </w:r>
      <w:r w:rsidRPr="00914DA5">
        <w:rPr>
          <w:rFonts w:ascii="Cambria" w:eastAsia="Batang" w:hAnsi="Cambria"/>
          <w:szCs w:val="20"/>
          <w:lang w:val="es-ES_tradnl"/>
        </w:rPr>
        <w:t>;</w:t>
      </w:r>
    </w:p>
    <w:p w14:paraId="650CA066" w14:textId="77777777" w:rsidR="006E757A" w:rsidRPr="00914DA5" w:rsidRDefault="006E757A" w:rsidP="00294980">
      <w:pPr>
        <w:tabs>
          <w:tab w:val="left" w:pos="5923"/>
        </w:tabs>
        <w:ind w:firstLine="357"/>
        <w:rPr>
          <w:rFonts w:ascii="Cambria" w:eastAsia="Batang" w:hAnsi="Cambria"/>
          <w:szCs w:val="20"/>
          <w:lang w:val="es-ES_tradnl"/>
        </w:rPr>
      </w:pPr>
    </w:p>
    <w:p w14:paraId="3072522E" w14:textId="77777777" w:rsidR="006E757A" w:rsidRPr="00914DA5" w:rsidRDefault="006E757A" w:rsidP="00294980">
      <w:pPr>
        <w:tabs>
          <w:tab w:val="left" w:pos="5923"/>
        </w:tabs>
        <w:ind w:firstLine="357"/>
        <w:rPr>
          <w:rFonts w:ascii="Cambria" w:eastAsia="Batang" w:hAnsi="Cambria"/>
          <w:szCs w:val="20"/>
          <w:lang w:val="es-ES_tradnl"/>
        </w:rPr>
      </w:pPr>
      <w:r w:rsidRPr="00914DA5">
        <w:rPr>
          <w:rFonts w:ascii="Cambria" w:eastAsia="Batang" w:hAnsi="Cambria"/>
          <w:i/>
          <w:caps/>
          <w:szCs w:val="20"/>
          <w:lang w:val="es-ES_tradnl"/>
        </w:rPr>
        <w:t>Consciente de que</w:t>
      </w:r>
      <w:r w:rsidRPr="00914DA5">
        <w:rPr>
          <w:rFonts w:ascii="Cambria" w:eastAsia="Batang" w:hAnsi="Cambria"/>
          <w:szCs w:val="20"/>
          <w:lang w:val="es-ES_tradnl"/>
        </w:rPr>
        <w:t xml:space="preserve"> se están llevando a cabo estudios científicos que pueden dar lugar a la identificación de medidas de mitigación más eficaces y </w:t>
      </w:r>
      <w:r w:rsidR="00B31BC5" w:rsidRPr="00914DA5">
        <w:rPr>
          <w:rFonts w:ascii="Cambria" w:eastAsia="Batang" w:hAnsi="Cambria"/>
          <w:szCs w:val="20"/>
          <w:lang w:val="es-ES_tradnl"/>
        </w:rPr>
        <w:t xml:space="preserve">de </w:t>
      </w:r>
      <w:r w:rsidRPr="00914DA5">
        <w:rPr>
          <w:rFonts w:ascii="Cambria" w:eastAsia="Batang" w:hAnsi="Cambria"/>
          <w:szCs w:val="20"/>
          <w:lang w:val="es-ES_tradnl"/>
        </w:rPr>
        <w:t>que, por tanto, estas medidas actuales deberían considerarse provisionales</w:t>
      </w:r>
      <w:r w:rsidR="00B31BC5" w:rsidRPr="00914DA5">
        <w:rPr>
          <w:rFonts w:ascii="Cambria" w:eastAsia="Batang" w:hAnsi="Cambria"/>
          <w:szCs w:val="20"/>
          <w:lang w:val="es-ES_tradnl"/>
        </w:rPr>
        <w:t>;</w:t>
      </w:r>
    </w:p>
    <w:p w14:paraId="2CC7827B" w14:textId="77777777" w:rsidR="006E757A" w:rsidRPr="00914DA5" w:rsidRDefault="006E757A" w:rsidP="006E757A">
      <w:pPr>
        <w:tabs>
          <w:tab w:val="left" w:pos="5923"/>
        </w:tabs>
        <w:rPr>
          <w:rFonts w:ascii="Cambria" w:eastAsia="Batang" w:hAnsi="Cambria"/>
          <w:szCs w:val="20"/>
          <w:lang w:val="es-ES_tradnl"/>
        </w:rPr>
      </w:pPr>
    </w:p>
    <w:p w14:paraId="7CE5855E" w14:textId="77777777" w:rsidR="006E757A" w:rsidRPr="00914DA5" w:rsidRDefault="006E757A">
      <w:pPr>
        <w:jc w:val="center"/>
        <w:rPr>
          <w:rFonts w:ascii="Cambria" w:eastAsia="Batang" w:hAnsi="Cambria"/>
          <w:caps/>
          <w:szCs w:val="20"/>
          <w:lang w:val="es-ES_tradnl"/>
        </w:rPr>
      </w:pPr>
      <w:r w:rsidRPr="00914DA5">
        <w:rPr>
          <w:rFonts w:ascii="Cambria" w:eastAsia="Batang" w:hAnsi="Cambria"/>
          <w:caps/>
          <w:szCs w:val="20"/>
          <w:lang w:val="es-ES"/>
        </w:rPr>
        <w:t xml:space="preserve">LA </w:t>
      </w:r>
      <w:r w:rsidRPr="00914DA5">
        <w:rPr>
          <w:rFonts w:ascii="Cambria" w:eastAsia="Batang" w:hAnsi="Cambria"/>
          <w:caps/>
          <w:szCs w:val="20"/>
          <w:lang w:val="es-ES_tradnl"/>
        </w:rPr>
        <w:t>Comisión Internacional para la Conservación del Atún Atlántico (iccat) RECOMIENDA LO SIGUIENTE:</w:t>
      </w:r>
    </w:p>
    <w:p w14:paraId="0C3A5B71" w14:textId="77777777" w:rsidR="006E757A" w:rsidRPr="00914DA5" w:rsidRDefault="006E757A" w:rsidP="00B67ADC">
      <w:pPr>
        <w:tabs>
          <w:tab w:val="left" w:pos="5923"/>
        </w:tabs>
        <w:ind w:left="360" w:hanging="360"/>
        <w:rPr>
          <w:rFonts w:ascii="Cambria" w:eastAsia="Batang" w:hAnsi="Cambria"/>
          <w:szCs w:val="20"/>
          <w:lang w:val="es-ES_tradnl"/>
        </w:rPr>
      </w:pPr>
    </w:p>
    <w:p w14:paraId="35D2ADEE" w14:textId="2DB75EDE" w:rsidR="006E757A" w:rsidRPr="00914DA5" w:rsidRDefault="00294980" w:rsidP="00B67ADC">
      <w:pPr>
        <w:tabs>
          <w:tab w:val="left" w:pos="5923"/>
        </w:tabs>
        <w:ind w:left="360" w:hanging="360"/>
        <w:rPr>
          <w:rFonts w:ascii="Cambria" w:eastAsia="Batang" w:hAnsi="Cambria"/>
          <w:szCs w:val="20"/>
          <w:lang w:val="es-ES_tradnl"/>
        </w:rPr>
      </w:pPr>
      <w:r w:rsidRPr="00914DA5">
        <w:rPr>
          <w:rFonts w:ascii="Cambria" w:eastAsia="Batang" w:hAnsi="Cambria"/>
          <w:szCs w:val="20"/>
          <w:lang w:val="es-ES_tradnl"/>
        </w:rPr>
        <w:t>1</w:t>
      </w:r>
      <w:r w:rsidR="00CF6ADB" w:rsidRPr="00914DA5">
        <w:rPr>
          <w:rFonts w:ascii="Cambria" w:eastAsia="Batang" w:hAnsi="Cambria"/>
          <w:szCs w:val="20"/>
          <w:lang w:val="es-ES_tradnl"/>
        </w:rPr>
        <w:t>.</w:t>
      </w:r>
      <w:r w:rsidR="006E757A" w:rsidRPr="00914DA5">
        <w:rPr>
          <w:rFonts w:ascii="Cambria" w:eastAsia="Batang" w:hAnsi="Cambria"/>
          <w:szCs w:val="20"/>
          <w:lang w:val="es-ES_tradnl"/>
        </w:rPr>
        <w:t xml:space="preserve"> </w:t>
      </w:r>
      <w:r w:rsidR="00B67ADC" w:rsidRPr="00914DA5">
        <w:rPr>
          <w:rFonts w:ascii="Cambria" w:eastAsia="Batang" w:hAnsi="Cambria"/>
          <w:szCs w:val="20"/>
          <w:lang w:val="es-ES_tradnl"/>
        </w:rPr>
        <w:tab/>
        <w:t>L</w:t>
      </w:r>
      <w:r w:rsidR="006E757A" w:rsidRPr="00914DA5">
        <w:rPr>
          <w:rFonts w:ascii="Cambria" w:eastAsia="Batang" w:hAnsi="Cambria"/>
          <w:szCs w:val="20"/>
          <w:lang w:val="es-ES_tradnl"/>
        </w:rPr>
        <w:t>a Comisión desarrollará</w:t>
      </w:r>
      <w:r w:rsidR="00D21F0D" w:rsidRPr="00914DA5">
        <w:rPr>
          <w:rFonts w:ascii="Cambria" w:eastAsia="Batang" w:hAnsi="Cambria"/>
          <w:szCs w:val="20"/>
          <w:lang w:val="es-ES_tradnl"/>
        </w:rPr>
        <w:t xml:space="preserve"> mecanismos para </w:t>
      </w:r>
      <w:r w:rsidR="00B31BC5" w:rsidRPr="00914DA5">
        <w:rPr>
          <w:rFonts w:ascii="Cambria" w:eastAsia="Batang" w:hAnsi="Cambria"/>
          <w:szCs w:val="20"/>
          <w:lang w:val="es-ES_tradnl"/>
        </w:rPr>
        <w:t>que las</w:t>
      </w:r>
      <w:r w:rsidR="00D21F0D" w:rsidRPr="00914DA5">
        <w:rPr>
          <w:rFonts w:ascii="Cambria" w:eastAsia="Batang" w:hAnsi="Cambria"/>
          <w:szCs w:val="20"/>
          <w:lang w:val="es-ES_tradnl"/>
        </w:rPr>
        <w:t xml:space="preserve"> CPC </w:t>
      </w:r>
      <w:r w:rsidR="00B31BC5" w:rsidRPr="00914DA5">
        <w:rPr>
          <w:rFonts w:ascii="Cambria" w:eastAsia="Batang" w:hAnsi="Cambria"/>
          <w:szCs w:val="20"/>
          <w:lang w:val="es-ES_tradnl"/>
        </w:rPr>
        <w:t xml:space="preserve">puedan </w:t>
      </w:r>
      <w:r w:rsidR="00D21F0D" w:rsidRPr="00914DA5">
        <w:rPr>
          <w:rFonts w:ascii="Cambria" w:eastAsia="Batang" w:hAnsi="Cambria"/>
          <w:szCs w:val="20"/>
          <w:lang w:val="es-ES_tradnl"/>
        </w:rPr>
        <w:t>registrar los datos sobre interacciones con aves marinas, lo que incluye la comunicación regular a la Comisión,</w:t>
      </w:r>
      <w:r w:rsidR="00B31BC5" w:rsidRPr="00914DA5">
        <w:rPr>
          <w:rFonts w:ascii="Cambria" w:eastAsia="Batang" w:hAnsi="Cambria"/>
          <w:szCs w:val="20"/>
          <w:lang w:val="es-ES_tradnl"/>
        </w:rPr>
        <w:t xml:space="preserve"> e intentará lograr un acuerdo </w:t>
      </w:r>
      <w:r w:rsidR="00D21F0D" w:rsidRPr="00914DA5">
        <w:rPr>
          <w:rFonts w:ascii="Cambria" w:eastAsia="Batang" w:hAnsi="Cambria"/>
          <w:szCs w:val="20"/>
          <w:lang w:val="es-ES_tradnl"/>
        </w:rPr>
        <w:t>para implementar dicho mecanismo lo antes posible a partir de ese momento.</w:t>
      </w:r>
    </w:p>
    <w:p w14:paraId="6E675FEC" w14:textId="77777777" w:rsidR="006E757A" w:rsidRPr="00914DA5" w:rsidRDefault="006E757A" w:rsidP="00B67ADC">
      <w:pPr>
        <w:tabs>
          <w:tab w:val="left" w:pos="5923"/>
        </w:tabs>
        <w:ind w:left="360" w:hanging="360"/>
        <w:rPr>
          <w:rFonts w:ascii="Cambria" w:eastAsia="Batang" w:hAnsi="Cambria"/>
          <w:szCs w:val="20"/>
          <w:lang w:val="es-ES_tradnl"/>
        </w:rPr>
      </w:pPr>
    </w:p>
    <w:p w14:paraId="0ED7C01F" w14:textId="6EBF44EF" w:rsidR="00D21F0D" w:rsidRPr="00914DA5" w:rsidRDefault="00294980" w:rsidP="00B67ADC">
      <w:pPr>
        <w:tabs>
          <w:tab w:val="left" w:pos="5923"/>
        </w:tabs>
        <w:ind w:left="360" w:hanging="360"/>
        <w:rPr>
          <w:rFonts w:ascii="Cambria" w:eastAsia="Batang" w:hAnsi="Cambria"/>
          <w:szCs w:val="20"/>
          <w:lang w:val="es-ES_tradnl"/>
        </w:rPr>
      </w:pPr>
      <w:r w:rsidRPr="00914DA5">
        <w:rPr>
          <w:rFonts w:ascii="Cambria" w:eastAsia="Batang" w:hAnsi="Cambria"/>
          <w:szCs w:val="20"/>
          <w:lang w:val="es-ES_tradnl"/>
        </w:rPr>
        <w:t>2</w:t>
      </w:r>
      <w:r w:rsidR="00CF6ADB" w:rsidRPr="00914DA5">
        <w:rPr>
          <w:rFonts w:ascii="Cambria" w:eastAsia="Batang" w:hAnsi="Cambria"/>
          <w:szCs w:val="20"/>
          <w:lang w:val="es-ES_tradnl"/>
        </w:rPr>
        <w:t>.</w:t>
      </w:r>
      <w:r w:rsidR="00D21F0D" w:rsidRPr="00914DA5">
        <w:rPr>
          <w:rFonts w:ascii="Cambria" w:eastAsia="Batang" w:hAnsi="Cambria"/>
          <w:szCs w:val="20"/>
          <w:lang w:val="es-ES_tradnl"/>
        </w:rPr>
        <w:t xml:space="preserve"> </w:t>
      </w:r>
      <w:r w:rsidR="00B67ADC" w:rsidRPr="00914DA5">
        <w:rPr>
          <w:rFonts w:ascii="Cambria" w:eastAsia="Batang" w:hAnsi="Cambria"/>
          <w:szCs w:val="20"/>
          <w:lang w:val="es-ES_tradnl"/>
        </w:rPr>
        <w:tab/>
        <w:t>L</w:t>
      </w:r>
      <w:r w:rsidR="00D21F0D" w:rsidRPr="00914DA5">
        <w:rPr>
          <w:rFonts w:ascii="Cambria" w:eastAsia="Batang" w:hAnsi="Cambria"/>
          <w:szCs w:val="20"/>
          <w:lang w:val="es-ES_tradnl"/>
        </w:rPr>
        <w:t xml:space="preserve">as CPC recopilarán y suministrarán </w:t>
      </w:r>
      <w:r w:rsidR="00B31BC5" w:rsidRPr="00914DA5">
        <w:rPr>
          <w:rFonts w:ascii="Cambria" w:eastAsia="Batang" w:hAnsi="Cambria"/>
          <w:szCs w:val="20"/>
          <w:lang w:val="es-ES_tradnl"/>
        </w:rPr>
        <w:t xml:space="preserve">a la Secretaría </w:t>
      </w:r>
      <w:r w:rsidR="00D21F0D" w:rsidRPr="00914DA5">
        <w:rPr>
          <w:rFonts w:ascii="Cambria" w:eastAsia="Batang" w:hAnsi="Cambria"/>
          <w:szCs w:val="20"/>
          <w:lang w:val="es-ES_tradnl"/>
        </w:rPr>
        <w:t>toda la información disponible sobre interacciones con aves marinas, lo que incluye capturas incidentales por parte de sus buques pesqueros.</w:t>
      </w:r>
    </w:p>
    <w:p w14:paraId="05F22195" w14:textId="77777777" w:rsidR="00D21F0D" w:rsidRPr="00914DA5" w:rsidRDefault="00D21F0D" w:rsidP="00B67ADC">
      <w:pPr>
        <w:tabs>
          <w:tab w:val="left" w:pos="5923"/>
        </w:tabs>
        <w:ind w:left="360" w:hanging="360"/>
        <w:rPr>
          <w:rFonts w:ascii="Cambria" w:eastAsia="Batang" w:hAnsi="Cambria"/>
          <w:szCs w:val="20"/>
          <w:lang w:val="es-ES_tradnl"/>
        </w:rPr>
      </w:pPr>
    </w:p>
    <w:p w14:paraId="34FF0D13" w14:textId="3AC4804F" w:rsidR="00D21F0D" w:rsidRPr="00914DA5" w:rsidRDefault="00D21F0D" w:rsidP="00B67ADC">
      <w:pPr>
        <w:tabs>
          <w:tab w:val="left" w:pos="5923"/>
        </w:tabs>
        <w:ind w:left="360" w:hanging="360"/>
        <w:rPr>
          <w:rFonts w:ascii="Cambria" w:eastAsia="Batang" w:hAnsi="Cambria"/>
          <w:szCs w:val="20"/>
          <w:lang w:val="es-ES_tradnl"/>
        </w:rPr>
      </w:pPr>
      <w:r w:rsidRPr="00914DA5">
        <w:rPr>
          <w:rFonts w:ascii="Cambria" w:eastAsia="Batang" w:hAnsi="Cambria"/>
          <w:szCs w:val="20"/>
          <w:lang w:val="es-ES_tradnl"/>
        </w:rPr>
        <w:t>3</w:t>
      </w:r>
      <w:r w:rsidR="00CF6ADB" w:rsidRPr="00914DA5">
        <w:rPr>
          <w:rFonts w:ascii="Cambria" w:eastAsia="Batang" w:hAnsi="Cambria"/>
          <w:szCs w:val="20"/>
          <w:lang w:val="es-ES_tradnl"/>
        </w:rPr>
        <w:t>.</w:t>
      </w:r>
      <w:r w:rsidRPr="00914DA5">
        <w:rPr>
          <w:rFonts w:ascii="Cambria" w:eastAsia="Batang" w:hAnsi="Cambria"/>
          <w:szCs w:val="20"/>
          <w:lang w:val="es-ES_tradnl"/>
        </w:rPr>
        <w:t xml:space="preserve"> </w:t>
      </w:r>
      <w:r w:rsidR="00B67ADC" w:rsidRPr="00914DA5">
        <w:rPr>
          <w:rFonts w:ascii="Cambria" w:eastAsia="Batang" w:hAnsi="Cambria"/>
          <w:szCs w:val="20"/>
          <w:lang w:val="es-ES_tradnl"/>
        </w:rPr>
        <w:tab/>
      </w:r>
      <w:r w:rsidRPr="00914DA5">
        <w:rPr>
          <w:rFonts w:ascii="Cambria" w:eastAsia="Batang" w:hAnsi="Cambria"/>
          <w:szCs w:val="20"/>
          <w:lang w:val="es-ES_tradnl"/>
        </w:rPr>
        <w:t xml:space="preserve">Las CPC intentarán conseguir reducciones en los niveles de captura fortuita de aves marinas </w:t>
      </w:r>
      <w:r w:rsidR="00B31BC5" w:rsidRPr="00914DA5">
        <w:rPr>
          <w:rFonts w:ascii="Cambria" w:eastAsia="Batang" w:hAnsi="Cambria"/>
          <w:szCs w:val="20"/>
          <w:lang w:val="es-ES_tradnl"/>
        </w:rPr>
        <w:t>en</w:t>
      </w:r>
      <w:r w:rsidRPr="00914DA5">
        <w:rPr>
          <w:rFonts w:ascii="Cambria" w:eastAsia="Batang" w:hAnsi="Cambria"/>
          <w:szCs w:val="20"/>
          <w:lang w:val="es-ES_tradnl"/>
        </w:rPr>
        <w:t xml:space="preserve"> toda</w:t>
      </w:r>
      <w:r w:rsidR="00B67ADC" w:rsidRPr="00914DA5">
        <w:rPr>
          <w:rFonts w:ascii="Cambria" w:eastAsia="Batang" w:hAnsi="Cambria"/>
          <w:szCs w:val="20"/>
          <w:lang w:val="es-ES_tradnl"/>
        </w:rPr>
        <w:t>s</w:t>
      </w:r>
      <w:r w:rsidRPr="00914DA5">
        <w:rPr>
          <w:rFonts w:ascii="Cambria" w:eastAsia="Batang" w:hAnsi="Cambria"/>
          <w:szCs w:val="20"/>
          <w:lang w:val="es-ES_tradnl"/>
        </w:rPr>
        <w:t xml:space="preserve"> </w:t>
      </w:r>
      <w:r w:rsidR="00F25157" w:rsidRPr="00914DA5">
        <w:rPr>
          <w:rFonts w:ascii="Cambria" w:eastAsia="Batang" w:hAnsi="Cambria"/>
          <w:szCs w:val="20"/>
          <w:lang w:val="es-ES_tradnl"/>
        </w:rPr>
        <w:t xml:space="preserve">las zonas pesqueras, temporadas de pesca </w:t>
      </w:r>
      <w:r w:rsidRPr="00914DA5">
        <w:rPr>
          <w:rFonts w:ascii="Cambria" w:eastAsia="Batang" w:hAnsi="Cambria"/>
          <w:szCs w:val="20"/>
          <w:lang w:val="es-ES_tradnl"/>
        </w:rPr>
        <w:t>y pesquerías, mediante la utilización de medidas de mitigación.</w:t>
      </w:r>
    </w:p>
    <w:p w14:paraId="37A5515E" w14:textId="77777777" w:rsidR="00D21F0D" w:rsidRPr="00914DA5" w:rsidRDefault="00D21F0D" w:rsidP="00B67ADC">
      <w:pPr>
        <w:tabs>
          <w:tab w:val="left" w:pos="5923"/>
        </w:tabs>
        <w:ind w:left="360" w:hanging="360"/>
        <w:rPr>
          <w:rFonts w:ascii="Cambria" w:eastAsia="Batang" w:hAnsi="Cambria"/>
          <w:szCs w:val="20"/>
          <w:lang w:val="es-ES_tradnl"/>
        </w:rPr>
      </w:pPr>
    </w:p>
    <w:p w14:paraId="5C2F5737" w14:textId="7793C960" w:rsidR="00D21F0D" w:rsidRPr="00914DA5" w:rsidRDefault="00294980" w:rsidP="00B67ADC">
      <w:pPr>
        <w:tabs>
          <w:tab w:val="left" w:pos="5923"/>
        </w:tabs>
        <w:ind w:left="360" w:hanging="360"/>
        <w:rPr>
          <w:rFonts w:ascii="Cambria" w:eastAsia="Batang" w:hAnsi="Cambria"/>
          <w:szCs w:val="20"/>
          <w:lang w:val="es-ES_tradnl"/>
        </w:rPr>
      </w:pPr>
      <w:r w:rsidRPr="00914DA5">
        <w:rPr>
          <w:rFonts w:ascii="Cambria" w:eastAsia="Batang" w:hAnsi="Cambria"/>
          <w:szCs w:val="20"/>
          <w:lang w:val="es-ES_tradnl"/>
        </w:rPr>
        <w:t>4</w:t>
      </w:r>
      <w:r w:rsidR="00CF6ADB" w:rsidRPr="00914DA5">
        <w:rPr>
          <w:rFonts w:ascii="Cambria" w:eastAsia="Batang" w:hAnsi="Cambria"/>
          <w:szCs w:val="20"/>
          <w:lang w:val="es-ES_tradnl"/>
        </w:rPr>
        <w:t>.</w:t>
      </w:r>
      <w:r w:rsidR="00D21F0D" w:rsidRPr="00914DA5">
        <w:rPr>
          <w:rFonts w:ascii="Cambria" w:eastAsia="Batang" w:hAnsi="Cambria"/>
          <w:szCs w:val="20"/>
          <w:lang w:val="es-ES_tradnl"/>
        </w:rPr>
        <w:t xml:space="preserve"> </w:t>
      </w:r>
      <w:r w:rsidR="00B67ADC" w:rsidRPr="00914DA5">
        <w:rPr>
          <w:rFonts w:ascii="Cambria" w:eastAsia="Batang" w:hAnsi="Cambria"/>
          <w:szCs w:val="20"/>
          <w:lang w:val="es-ES_tradnl"/>
        </w:rPr>
        <w:tab/>
      </w:r>
      <w:r w:rsidR="00147398" w:rsidRPr="00914DA5">
        <w:rPr>
          <w:rFonts w:ascii="Cambria" w:eastAsia="Batang" w:hAnsi="Cambria"/>
          <w:szCs w:val="20"/>
          <w:lang w:val="es-ES_tradnl"/>
        </w:rPr>
        <w:t xml:space="preserve">Todos </w:t>
      </w:r>
      <w:r w:rsidR="00D21F0D" w:rsidRPr="00914DA5">
        <w:rPr>
          <w:rFonts w:ascii="Cambria" w:eastAsia="Batang" w:hAnsi="Cambria"/>
          <w:szCs w:val="20"/>
          <w:lang w:val="es-ES_tradnl"/>
        </w:rPr>
        <w:t>l</w:t>
      </w:r>
      <w:r w:rsidR="0066231E" w:rsidRPr="00914DA5">
        <w:rPr>
          <w:rFonts w:ascii="Cambria" w:eastAsia="Batang" w:hAnsi="Cambria"/>
          <w:szCs w:val="20"/>
          <w:lang w:val="es-ES_tradnl"/>
        </w:rPr>
        <w:t xml:space="preserve">os buques que pescan al </w:t>
      </w:r>
      <w:r w:rsidR="00CF6ADB" w:rsidRPr="00914DA5">
        <w:rPr>
          <w:rFonts w:ascii="Cambria" w:eastAsia="Batang" w:hAnsi="Cambria"/>
          <w:szCs w:val="20"/>
          <w:lang w:val="es-ES_tradnl"/>
        </w:rPr>
        <w:t xml:space="preserve">sur </w:t>
      </w:r>
      <w:r w:rsidR="0066231E" w:rsidRPr="00914DA5">
        <w:rPr>
          <w:rFonts w:ascii="Cambria" w:eastAsia="Batang" w:hAnsi="Cambria"/>
          <w:szCs w:val="20"/>
          <w:lang w:val="es-ES_tradnl"/>
        </w:rPr>
        <w:t>de 2</w:t>
      </w:r>
      <w:r w:rsidR="00D21F0D" w:rsidRPr="00914DA5">
        <w:rPr>
          <w:rFonts w:ascii="Cambria" w:eastAsia="Batang" w:hAnsi="Cambria"/>
          <w:szCs w:val="20"/>
          <w:lang w:val="es-ES_tradnl"/>
        </w:rPr>
        <w:t xml:space="preserve">0º S </w:t>
      </w:r>
      <w:r w:rsidR="00B31BC5" w:rsidRPr="00914DA5">
        <w:rPr>
          <w:rFonts w:ascii="Cambria" w:eastAsia="Batang" w:hAnsi="Cambria"/>
          <w:szCs w:val="20"/>
          <w:lang w:val="es-ES_tradnl"/>
        </w:rPr>
        <w:t>llevarán</w:t>
      </w:r>
      <w:r w:rsidR="00D21F0D" w:rsidRPr="00914DA5">
        <w:rPr>
          <w:rFonts w:ascii="Cambria" w:eastAsia="Batang" w:hAnsi="Cambria"/>
          <w:szCs w:val="20"/>
          <w:lang w:val="es-ES_tradnl"/>
        </w:rPr>
        <w:t xml:space="preserve"> a bordo </w:t>
      </w:r>
      <w:r w:rsidR="00B31BC5" w:rsidRPr="00914DA5">
        <w:rPr>
          <w:rFonts w:ascii="Cambria" w:eastAsia="Batang" w:hAnsi="Cambria"/>
          <w:szCs w:val="20"/>
          <w:lang w:val="es-ES_tradnl"/>
        </w:rPr>
        <w:t xml:space="preserve">y utilizarán </w:t>
      </w:r>
      <w:r w:rsidR="00D21F0D" w:rsidRPr="00914DA5">
        <w:rPr>
          <w:rFonts w:ascii="Cambria" w:eastAsia="Batang" w:hAnsi="Cambria"/>
          <w:szCs w:val="20"/>
          <w:lang w:val="es-ES_tradnl"/>
        </w:rPr>
        <w:t>líneas espantapájaros;</w:t>
      </w:r>
    </w:p>
    <w:p w14:paraId="1F31D18B" w14:textId="77777777" w:rsidR="00D21F0D" w:rsidRPr="00914DA5" w:rsidRDefault="00D21F0D" w:rsidP="006E757A">
      <w:pPr>
        <w:tabs>
          <w:tab w:val="left" w:pos="5923"/>
        </w:tabs>
        <w:rPr>
          <w:rFonts w:ascii="Cambria" w:eastAsia="Batang" w:hAnsi="Cambria"/>
          <w:szCs w:val="20"/>
          <w:lang w:val="es-ES_tradnl"/>
        </w:rPr>
      </w:pPr>
    </w:p>
    <w:p w14:paraId="55407EF0" w14:textId="77777777" w:rsidR="00D21F0D" w:rsidRPr="00914DA5" w:rsidRDefault="00D21F0D" w:rsidP="00D21F0D">
      <w:pPr>
        <w:numPr>
          <w:ilvl w:val="0"/>
          <w:numId w:val="7"/>
        </w:numPr>
        <w:tabs>
          <w:tab w:val="left" w:pos="5923"/>
        </w:tabs>
        <w:rPr>
          <w:rFonts w:ascii="Cambria" w:eastAsia="Batang" w:hAnsi="Cambria"/>
          <w:szCs w:val="20"/>
          <w:lang w:val="es-ES_tradnl"/>
        </w:rPr>
      </w:pPr>
      <w:r w:rsidRPr="00914DA5">
        <w:rPr>
          <w:rFonts w:ascii="Cambria" w:eastAsia="Batang" w:hAnsi="Cambria"/>
          <w:szCs w:val="20"/>
          <w:lang w:val="es-ES_tradnl"/>
        </w:rPr>
        <w:t xml:space="preserve">las líneas espantapájaros </w:t>
      </w:r>
      <w:r w:rsidR="00F57250" w:rsidRPr="00914DA5">
        <w:rPr>
          <w:rFonts w:ascii="Cambria" w:eastAsia="Batang" w:hAnsi="Cambria"/>
          <w:szCs w:val="20"/>
          <w:lang w:val="es-ES_tradnl"/>
        </w:rPr>
        <w:t>se utilizarán teniendo en cuenta</w:t>
      </w:r>
      <w:r w:rsidRPr="00914DA5">
        <w:rPr>
          <w:rFonts w:ascii="Cambria" w:eastAsia="Batang" w:hAnsi="Cambria"/>
          <w:szCs w:val="20"/>
          <w:lang w:val="es-ES_tradnl"/>
        </w:rPr>
        <w:t xml:space="preserve"> </w:t>
      </w:r>
      <w:r w:rsidR="00294980" w:rsidRPr="00914DA5">
        <w:rPr>
          <w:rFonts w:ascii="Cambria" w:eastAsia="Batang" w:hAnsi="Cambria"/>
          <w:szCs w:val="20"/>
          <w:lang w:val="es-ES_tradnl"/>
        </w:rPr>
        <w:t xml:space="preserve">las directrices propuestas </w:t>
      </w:r>
      <w:r w:rsidR="00F57250" w:rsidRPr="00914DA5">
        <w:rPr>
          <w:rFonts w:ascii="Cambria" w:eastAsia="Batang" w:hAnsi="Cambria"/>
          <w:szCs w:val="20"/>
          <w:lang w:val="es-ES_tradnl"/>
        </w:rPr>
        <w:t xml:space="preserve">sobre el diseño y el despliegue de líneas espantapájaros </w:t>
      </w:r>
      <w:r w:rsidRPr="00914DA5">
        <w:rPr>
          <w:rFonts w:ascii="Cambria" w:eastAsia="Batang" w:hAnsi="Cambria"/>
          <w:szCs w:val="20"/>
          <w:lang w:val="es-ES_tradnl"/>
        </w:rPr>
        <w:t xml:space="preserve">(que se presentan en el </w:t>
      </w:r>
      <w:r w:rsidRPr="00914DA5">
        <w:rPr>
          <w:rFonts w:ascii="Cambria" w:eastAsia="Batang" w:hAnsi="Cambria"/>
          <w:b/>
          <w:szCs w:val="20"/>
          <w:lang w:val="es-ES_tradnl"/>
        </w:rPr>
        <w:t>Anexo 1</w:t>
      </w:r>
      <w:r w:rsidRPr="00914DA5">
        <w:rPr>
          <w:rFonts w:ascii="Cambria" w:eastAsia="Batang" w:hAnsi="Cambria"/>
          <w:szCs w:val="20"/>
          <w:lang w:val="es-ES_tradnl"/>
        </w:rPr>
        <w:t>).</w:t>
      </w:r>
    </w:p>
    <w:p w14:paraId="265294EE" w14:textId="77777777" w:rsidR="00D21F0D" w:rsidRPr="00914DA5" w:rsidRDefault="00D21F0D" w:rsidP="00D21F0D">
      <w:pPr>
        <w:tabs>
          <w:tab w:val="left" w:pos="5923"/>
        </w:tabs>
        <w:rPr>
          <w:rFonts w:ascii="Cambria" w:eastAsia="Batang" w:hAnsi="Cambria"/>
          <w:szCs w:val="20"/>
          <w:lang w:val="es-ES_tradnl"/>
        </w:rPr>
      </w:pPr>
    </w:p>
    <w:p w14:paraId="49283CD6" w14:textId="30C2579B" w:rsidR="00D21F0D" w:rsidRPr="00914DA5" w:rsidRDefault="00454835" w:rsidP="008578AB">
      <w:pPr>
        <w:numPr>
          <w:ilvl w:val="0"/>
          <w:numId w:val="7"/>
        </w:numPr>
        <w:tabs>
          <w:tab w:val="left" w:pos="5923"/>
        </w:tabs>
        <w:rPr>
          <w:rFonts w:ascii="Cambria" w:eastAsia="Batang" w:hAnsi="Cambria"/>
          <w:szCs w:val="20"/>
          <w:lang w:val="es-ES_tradnl"/>
        </w:rPr>
      </w:pPr>
      <w:r w:rsidRPr="00914DA5">
        <w:rPr>
          <w:rFonts w:ascii="Cambria" w:eastAsia="Batang" w:hAnsi="Cambria"/>
          <w:szCs w:val="20"/>
          <w:lang w:val="es-ES_tradnl"/>
        </w:rPr>
        <w:t xml:space="preserve">en todo momento al </w:t>
      </w:r>
      <w:r w:rsidR="00945836" w:rsidRPr="00914DA5">
        <w:rPr>
          <w:rFonts w:ascii="Cambria" w:eastAsia="Batang" w:hAnsi="Cambria"/>
          <w:szCs w:val="20"/>
          <w:lang w:val="es-ES_tradnl"/>
        </w:rPr>
        <w:t xml:space="preserve">sur </w:t>
      </w:r>
      <w:r w:rsidRPr="00914DA5">
        <w:rPr>
          <w:rFonts w:ascii="Cambria" w:eastAsia="Batang" w:hAnsi="Cambria"/>
          <w:szCs w:val="20"/>
          <w:lang w:val="es-ES_tradnl"/>
        </w:rPr>
        <w:t xml:space="preserve">de 20º Sur, </w:t>
      </w:r>
      <w:r w:rsidR="008578AB" w:rsidRPr="00914DA5">
        <w:rPr>
          <w:rFonts w:ascii="Cambria" w:eastAsia="Batang" w:hAnsi="Cambria"/>
          <w:szCs w:val="20"/>
          <w:lang w:val="es-ES_tradnl"/>
        </w:rPr>
        <w:t>las líneas espantapájaros tienen que desplegarse antes de que los palangres se introduzcan en</w:t>
      </w:r>
      <w:r w:rsidR="00B31BC5" w:rsidRPr="00914DA5">
        <w:rPr>
          <w:rFonts w:ascii="Cambria" w:eastAsia="Batang" w:hAnsi="Cambria"/>
          <w:szCs w:val="20"/>
          <w:lang w:val="es-ES_tradnl"/>
        </w:rPr>
        <w:t xml:space="preserve"> el mar, </w:t>
      </w:r>
    </w:p>
    <w:p w14:paraId="27B2B76F" w14:textId="77777777" w:rsidR="008578AB" w:rsidRPr="00914DA5" w:rsidRDefault="008578AB" w:rsidP="008578AB">
      <w:pPr>
        <w:tabs>
          <w:tab w:val="left" w:pos="5923"/>
        </w:tabs>
        <w:rPr>
          <w:rFonts w:ascii="Cambria" w:eastAsia="Batang" w:hAnsi="Cambria"/>
          <w:szCs w:val="20"/>
          <w:lang w:val="es-ES_tradnl"/>
        </w:rPr>
      </w:pPr>
    </w:p>
    <w:p w14:paraId="0E33E110" w14:textId="77777777" w:rsidR="008578AB" w:rsidRPr="00914DA5" w:rsidRDefault="008578AB" w:rsidP="008578AB">
      <w:pPr>
        <w:numPr>
          <w:ilvl w:val="0"/>
          <w:numId w:val="7"/>
        </w:numPr>
        <w:tabs>
          <w:tab w:val="left" w:pos="5923"/>
        </w:tabs>
        <w:rPr>
          <w:rFonts w:ascii="Cambria" w:eastAsia="Batang" w:hAnsi="Cambria"/>
          <w:szCs w:val="20"/>
          <w:lang w:val="es-ES_tradnl"/>
        </w:rPr>
      </w:pPr>
      <w:r w:rsidRPr="00914DA5">
        <w:rPr>
          <w:rFonts w:ascii="Cambria" w:eastAsia="Batang" w:hAnsi="Cambria"/>
          <w:szCs w:val="20"/>
          <w:lang w:val="es-ES_tradnl"/>
        </w:rPr>
        <w:t>Cuando sea viable, se i</w:t>
      </w:r>
      <w:r w:rsidR="00B31BC5" w:rsidRPr="00914DA5">
        <w:rPr>
          <w:rFonts w:ascii="Cambria" w:eastAsia="Batang" w:hAnsi="Cambria"/>
          <w:szCs w:val="20"/>
          <w:lang w:val="es-ES_tradnl"/>
        </w:rPr>
        <w:t>nsta a los buques a que usen un segundo</w:t>
      </w:r>
      <w:r w:rsidRPr="00914DA5">
        <w:rPr>
          <w:rFonts w:ascii="Cambria" w:eastAsia="Batang" w:hAnsi="Cambria"/>
          <w:szCs w:val="20"/>
          <w:lang w:val="es-ES_tradnl"/>
        </w:rPr>
        <w:t xml:space="preserve"> </w:t>
      </w:r>
      <w:r w:rsidR="00B31BC5" w:rsidRPr="00914DA5">
        <w:rPr>
          <w:rFonts w:ascii="Cambria" w:eastAsia="Batang" w:hAnsi="Cambria"/>
          <w:szCs w:val="20"/>
          <w:lang w:val="es-ES_tradnl"/>
        </w:rPr>
        <w:t>poste</w:t>
      </w:r>
      <w:r w:rsidRPr="00914DA5">
        <w:rPr>
          <w:rFonts w:ascii="Cambria" w:eastAsia="Batang" w:hAnsi="Cambria"/>
          <w:szCs w:val="20"/>
          <w:lang w:val="es-ES_tradnl"/>
        </w:rPr>
        <w:t xml:space="preserve"> espantapájaros y</w:t>
      </w:r>
      <w:r w:rsidR="00B31BC5" w:rsidRPr="00914DA5">
        <w:rPr>
          <w:rFonts w:ascii="Cambria" w:eastAsia="Batang" w:hAnsi="Cambria"/>
          <w:szCs w:val="20"/>
          <w:lang w:val="es-ES_tradnl"/>
        </w:rPr>
        <w:t xml:space="preserve"> una segunda</w:t>
      </w:r>
      <w:r w:rsidRPr="00914DA5">
        <w:rPr>
          <w:rFonts w:ascii="Cambria" w:eastAsia="Batang" w:hAnsi="Cambria"/>
          <w:szCs w:val="20"/>
          <w:lang w:val="es-ES_tradnl"/>
        </w:rPr>
        <w:t xml:space="preserve"> línea </w:t>
      </w:r>
      <w:r w:rsidR="00B31BC5" w:rsidRPr="00914DA5">
        <w:rPr>
          <w:rFonts w:ascii="Cambria" w:eastAsia="Batang" w:hAnsi="Cambria"/>
          <w:szCs w:val="20"/>
          <w:lang w:val="es-ES_tradnl"/>
        </w:rPr>
        <w:t>espanta</w:t>
      </w:r>
      <w:r w:rsidRPr="00914DA5">
        <w:rPr>
          <w:rFonts w:ascii="Cambria" w:eastAsia="Batang" w:hAnsi="Cambria"/>
          <w:szCs w:val="20"/>
          <w:lang w:val="es-ES_tradnl"/>
        </w:rPr>
        <w:t>pájaros en los momentos de gran presencia de pájaros o de mucha actividad;</w:t>
      </w:r>
    </w:p>
    <w:p w14:paraId="774DDE14" w14:textId="77777777" w:rsidR="008578AB" w:rsidRPr="00914DA5" w:rsidRDefault="008578AB" w:rsidP="008578AB">
      <w:pPr>
        <w:tabs>
          <w:tab w:val="left" w:pos="5923"/>
        </w:tabs>
        <w:rPr>
          <w:rFonts w:ascii="Cambria" w:eastAsia="Batang" w:hAnsi="Cambria"/>
          <w:szCs w:val="20"/>
          <w:lang w:val="es-ES_tradnl"/>
        </w:rPr>
      </w:pPr>
    </w:p>
    <w:p w14:paraId="014D991C" w14:textId="77777777" w:rsidR="008578AB" w:rsidRPr="00914DA5" w:rsidRDefault="008578AB" w:rsidP="008578AB">
      <w:pPr>
        <w:numPr>
          <w:ilvl w:val="0"/>
          <w:numId w:val="7"/>
        </w:numPr>
        <w:tabs>
          <w:tab w:val="left" w:pos="5923"/>
        </w:tabs>
        <w:rPr>
          <w:rFonts w:ascii="Cambria" w:eastAsia="Batang" w:hAnsi="Cambria"/>
          <w:szCs w:val="20"/>
          <w:lang w:val="es-ES_tradnl"/>
        </w:rPr>
      </w:pPr>
      <w:r w:rsidRPr="00914DA5">
        <w:rPr>
          <w:rFonts w:ascii="Cambria" w:eastAsia="Batang" w:hAnsi="Cambria"/>
          <w:szCs w:val="20"/>
          <w:lang w:val="es-ES_tradnl"/>
        </w:rPr>
        <w:t>Todos los buques deben llevar líneas espantapájaros suplementarias que estén listas para su utilización inmediata.</w:t>
      </w:r>
    </w:p>
    <w:p w14:paraId="18F773C2" w14:textId="77777777" w:rsidR="008578AB" w:rsidRPr="00914DA5" w:rsidRDefault="008578AB" w:rsidP="008578AB">
      <w:pPr>
        <w:tabs>
          <w:tab w:val="left" w:pos="5923"/>
        </w:tabs>
        <w:rPr>
          <w:rFonts w:ascii="Cambria" w:eastAsia="Batang" w:hAnsi="Cambria"/>
          <w:szCs w:val="20"/>
          <w:lang w:val="es-ES_tradnl"/>
        </w:rPr>
      </w:pPr>
    </w:p>
    <w:p w14:paraId="110BC1AA" w14:textId="77777777" w:rsidR="00C50A71" w:rsidRPr="00914DA5" w:rsidRDefault="008578AB" w:rsidP="00B67ADC">
      <w:pPr>
        <w:tabs>
          <w:tab w:val="left" w:pos="5923"/>
        </w:tabs>
        <w:ind w:left="360" w:hanging="360"/>
        <w:rPr>
          <w:rFonts w:ascii="Cambria" w:eastAsia="Batang" w:hAnsi="Cambria"/>
          <w:szCs w:val="20"/>
          <w:lang w:val="es-ES_tradnl"/>
        </w:rPr>
      </w:pPr>
      <w:r w:rsidRPr="00914DA5">
        <w:rPr>
          <w:rFonts w:ascii="Cambria" w:eastAsia="Batang" w:hAnsi="Cambria"/>
          <w:szCs w:val="20"/>
          <w:lang w:val="es-ES_tradnl"/>
        </w:rPr>
        <w:lastRenderedPageBreak/>
        <w:t xml:space="preserve">5 </w:t>
      </w:r>
      <w:r w:rsidR="00B67ADC" w:rsidRPr="00914DA5">
        <w:rPr>
          <w:rFonts w:ascii="Cambria" w:eastAsia="Batang" w:hAnsi="Cambria"/>
          <w:szCs w:val="20"/>
          <w:lang w:val="es-ES_tradnl"/>
        </w:rPr>
        <w:tab/>
      </w:r>
      <w:r w:rsidRPr="00914DA5">
        <w:rPr>
          <w:rFonts w:ascii="Cambria" w:eastAsia="Batang" w:hAnsi="Cambria"/>
          <w:szCs w:val="20"/>
          <w:lang w:val="es-ES_tradnl"/>
        </w:rPr>
        <w:t xml:space="preserve">Los palangreros </w:t>
      </w:r>
      <w:r w:rsidR="0066231E" w:rsidRPr="00914DA5">
        <w:rPr>
          <w:rFonts w:ascii="Cambria" w:eastAsia="Batang" w:hAnsi="Cambria"/>
          <w:szCs w:val="20"/>
          <w:lang w:val="es-ES_tradnl"/>
        </w:rPr>
        <w:t>que dirigen</w:t>
      </w:r>
      <w:r w:rsidRPr="00914DA5">
        <w:rPr>
          <w:rFonts w:ascii="Cambria" w:eastAsia="Batang" w:hAnsi="Cambria"/>
          <w:szCs w:val="20"/>
          <w:lang w:val="es-ES_tradnl"/>
        </w:rPr>
        <w:t xml:space="preserve"> su actividad al pez </w:t>
      </w:r>
      <w:r w:rsidR="00B67ADC" w:rsidRPr="00914DA5">
        <w:rPr>
          <w:rFonts w:ascii="Cambria" w:eastAsia="Batang" w:hAnsi="Cambria"/>
          <w:szCs w:val="20"/>
          <w:lang w:val="es-ES_tradnl"/>
        </w:rPr>
        <w:t>espada</w:t>
      </w:r>
      <w:r w:rsidRPr="00914DA5">
        <w:rPr>
          <w:rFonts w:ascii="Cambria" w:eastAsia="Batang" w:hAnsi="Cambria"/>
          <w:szCs w:val="20"/>
          <w:lang w:val="es-ES_tradnl"/>
        </w:rPr>
        <w:t xml:space="preserve"> utilizando el </w:t>
      </w:r>
      <w:r w:rsidR="00132285" w:rsidRPr="00914DA5">
        <w:rPr>
          <w:rFonts w:ascii="Cambria" w:eastAsia="Batang" w:hAnsi="Cambria"/>
          <w:szCs w:val="20"/>
          <w:lang w:val="es-ES_tradnl"/>
        </w:rPr>
        <w:t>arte</w:t>
      </w:r>
      <w:r w:rsidRPr="00914DA5">
        <w:rPr>
          <w:rFonts w:ascii="Cambria" w:eastAsia="Batang" w:hAnsi="Cambria"/>
          <w:szCs w:val="20"/>
          <w:lang w:val="es-ES_tradnl"/>
        </w:rPr>
        <w:t xml:space="preserve"> de palangre </w:t>
      </w:r>
      <w:r w:rsidR="0066231E" w:rsidRPr="00914DA5">
        <w:rPr>
          <w:rFonts w:ascii="Cambria" w:eastAsia="Batang" w:hAnsi="Cambria"/>
          <w:szCs w:val="20"/>
          <w:lang w:val="es-ES_tradnl"/>
        </w:rPr>
        <w:t>monofilamento podrían estar</w:t>
      </w:r>
      <w:r w:rsidR="00B67ADC" w:rsidRPr="00914DA5">
        <w:rPr>
          <w:rFonts w:ascii="Cambria" w:eastAsia="Batang" w:hAnsi="Cambria"/>
          <w:szCs w:val="20"/>
          <w:lang w:val="es-ES_tradnl"/>
        </w:rPr>
        <w:t xml:space="preserve"> exentos de los requisitos del </w:t>
      </w:r>
      <w:r w:rsidR="00F25157" w:rsidRPr="00914DA5">
        <w:rPr>
          <w:rFonts w:ascii="Cambria" w:eastAsia="Batang" w:hAnsi="Cambria"/>
          <w:szCs w:val="20"/>
          <w:lang w:val="es-ES_tradnl"/>
        </w:rPr>
        <w:t>párrafo 4 de esta Recomendación, con la condición de que dichos buques calen</w:t>
      </w:r>
      <w:r w:rsidR="0066231E" w:rsidRPr="00914DA5">
        <w:rPr>
          <w:rFonts w:ascii="Cambria" w:eastAsia="Batang" w:hAnsi="Cambria"/>
          <w:szCs w:val="20"/>
          <w:lang w:val="es-ES_tradnl"/>
        </w:rPr>
        <w:t xml:space="preserve"> sus palangres durante la noche, definiéndose </w:t>
      </w:r>
      <w:r w:rsidR="00132285" w:rsidRPr="00914DA5">
        <w:rPr>
          <w:rFonts w:ascii="Cambria" w:eastAsia="Batang" w:hAnsi="Cambria"/>
          <w:szCs w:val="20"/>
          <w:lang w:val="es-ES_tradnl"/>
        </w:rPr>
        <w:t>ésta</w:t>
      </w:r>
      <w:r w:rsidR="0066231E" w:rsidRPr="00914DA5">
        <w:rPr>
          <w:rFonts w:ascii="Cambria" w:eastAsia="Batang" w:hAnsi="Cambria"/>
          <w:szCs w:val="20"/>
          <w:lang w:val="es-ES_tradnl"/>
        </w:rPr>
        <w:t xml:space="preserve"> como el periodo entre el atardecer/amanecer</w:t>
      </w:r>
      <w:r w:rsidR="00F57250" w:rsidRPr="00914DA5">
        <w:rPr>
          <w:rFonts w:ascii="Cambria" w:eastAsia="Batang" w:hAnsi="Cambria"/>
          <w:szCs w:val="20"/>
          <w:lang w:val="es-ES_tradnl"/>
        </w:rPr>
        <w:t xml:space="preserve"> náutico,</w:t>
      </w:r>
      <w:r w:rsidR="0066231E" w:rsidRPr="00914DA5">
        <w:rPr>
          <w:rFonts w:ascii="Cambria" w:eastAsia="Batang" w:hAnsi="Cambria"/>
          <w:szCs w:val="20"/>
          <w:lang w:val="es-ES_tradnl"/>
        </w:rPr>
        <w:t xml:space="preserve"> tal y como se </w:t>
      </w:r>
      <w:r w:rsidR="00132285" w:rsidRPr="00914DA5">
        <w:rPr>
          <w:rFonts w:ascii="Cambria" w:eastAsia="Batang" w:hAnsi="Cambria"/>
          <w:szCs w:val="20"/>
          <w:lang w:val="es-ES_tradnl"/>
        </w:rPr>
        <w:t>indiq</w:t>
      </w:r>
      <w:r w:rsidR="00B20155" w:rsidRPr="00914DA5">
        <w:rPr>
          <w:rFonts w:ascii="Cambria" w:eastAsia="Batang" w:hAnsi="Cambria"/>
          <w:szCs w:val="20"/>
          <w:lang w:val="es-ES_tradnl"/>
        </w:rPr>
        <w:t>ue</w:t>
      </w:r>
      <w:r w:rsidR="0066231E" w:rsidRPr="00914DA5">
        <w:rPr>
          <w:rFonts w:ascii="Cambria" w:eastAsia="Batang" w:hAnsi="Cambria"/>
          <w:szCs w:val="20"/>
          <w:lang w:val="es-ES_tradnl"/>
        </w:rPr>
        <w:t xml:space="preserve"> en el almanaque </w:t>
      </w:r>
      <w:r w:rsidR="00E4451C" w:rsidRPr="00914DA5">
        <w:rPr>
          <w:rFonts w:ascii="Cambria" w:eastAsia="Batang" w:hAnsi="Cambria"/>
          <w:szCs w:val="20"/>
          <w:lang w:val="es-ES_tradnl"/>
        </w:rPr>
        <w:t xml:space="preserve">náutico </w:t>
      </w:r>
      <w:r w:rsidR="0066231E" w:rsidRPr="00914DA5">
        <w:rPr>
          <w:rFonts w:ascii="Cambria" w:eastAsia="Batang" w:hAnsi="Cambria"/>
          <w:szCs w:val="20"/>
          <w:lang w:val="es-ES_tradnl"/>
        </w:rPr>
        <w:t xml:space="preserve">del </w:t>
      </w:r>
      <w:r w:rsidR="000822A7" w:rsidRPr="00914DA5">
        <w:rPr>
          <w:rFonts w:ascii="Cambria" w:eastAsia="Batang" w:hAnsi="Cambria"/>
          <w:szCs w:val="20"/>
          <w:lang w:val="es-ES_tradnl"/>
        </w:rPr>
        <w:t>atardecer</w:t>
      </w:r>
      <w:r w:rsidR="0066231E" w:rsidRPr="00914DA5">
        <w:rPr>
          <w:rFonts w:ascii="Cambria" w:eastAsia="Batang" w:hAnsi="Cambria"/>
          <w:szCs w:val="20"/>
          <w:lang w:val="es-ES_tradnl"/>
        </w:rPr>
        <w:t>/amanecer</w:t>
      </w:r>
      <w:r w:rsidR="00132285" w:rsidRPr="00914DA5">
        <w:rPr>
          <w:rFonts w:ascii="Cambria" w:eastAsia="Batang" w:hAnsi="Cambria"/>
          <w:szCs w:val="20"/>
          <w:lang w:val="es-ES_tradnl"/>
        </w:rPr>
        <w:t xml:space="preserve"> </w:t>
      </w:r>
      <w:r w:rsidR="0066231E" w:rsidRPr="00914DA5">
        <w:rPr>
          <w:rFonts w:ascii="Cambria" w:eastAsia="Batang" w:hAnsi="Cambria"/>
          <w:szCs w:val="20"/>
          <w:lang w:val="es-ES_tradnl"/>
        </w:rPr>
        <w:t xml:space="preserve">para la posición geográfica de la pesca. Además, estos buques tendrán que utilizar un </w:t>
      </w:r>
      <w:r w:rsidR="00132285" w:rsidRPr="00914DA5">
        <w:rPr>
          <w:rFonts w:ascii="Cambria" w:eastAsia="Batang" w:hAnsi="Cambria"/>
          <w:szCs w:val="20"/>
          <w:lang w:val="es-ES_tradnl"/>
        </w:rPr>
        <w:t xml:space="preserve">destorcedor con un </w:t>
      </w:r>
      <w:r w:rsidR="0066231E" w:rsidRPr="00914DA5">
        <w:rPr>
          <w:rFonts w:ascii="Cambria" w:eastAsia="Batang" w:hAnsi="Cambria"/>
          <w:szCs w:val="20"/>
          <w:lang w:val="es-ES_tradnl"/>
        </w:rPr>
        <w:t xml:space="preserve">peso mínimo de </w:t>
      </w:r>
      <w:r w:rsidR="00E4451C" w:rsidRPr="00914DA5">
        <w:rPr>
          <w:rFonts w:ascii="Cambria" w:eastAsia="Batang" w:hAnsi="Cambria"/>
          <w:szCs w:val="20"/>
          <w:lang w:val="es-ES_tradnl"/>
        </w:rPr>
        <w:t>60 g</w:t>
      </w:r>
      <w:r w:rsidR="00132285" w:rsidRPr="00914DA5">
        <w:rPr>
          <w:rFonts w:ascii="Cambria" w:eastAsia="Batang" w:hAnsi="Cambria"/>
          <w:szCs w:val="20"/>
          <w:lang w:val="es-ES_tradnl"/>
        </w:rPr>
        <w:t>,</w:t>
      </w:r>
      <w:r w:rsidR="00E4451C" w:rsidRPr="00914DA5">
        <w:rPr>
          <w:rFonts w:ascii="Cambria" w:eastAsia="Batang" w:hAnsi="Cambria"/>
          <w:szCs w:val="20"/>
          <w:lang w:val="es-ES_tradnl"/>
        </w:rPr>
        <w:t xml:space="preserve"> colocado a no más de 3 m</w:t>
      </w:r>
      <w:r w:rsidR="00872386" w:rsidRPr="00914DA5">
        <w:rPr>
          <w:rFonts w:ascii="Cambria" w:eastAsia="Batang" w:hAnsi="Cambria"/>
          <w:szCs w:val="20"/>
          <w:lang w:val="es-ES_tradnl"/>
        </w:rPr>
        <w:t xml:space="preserve"> de distancia</w:t>
      </w:r>
      <w:r w:rsidR="00E4451C" w:rsidRPr="00914DA5">
        <w:rPr>
          <w:rFonts w:ascii="Cambria" w:eastAsia="Batang" w:hAnsi="Cambria"/>
          <w:szCs w:val="20"/>
          <w:lang w:val="es-ES_tradnl"/>
        </w:rPr>
        <w:t xml:space="preserve"> del anzuelo para conseguir unas tasas óptimas de inmersión. </w:t>
      </w:r>
    </w:p>
    <w:p w14:paraId="3125F3CC" w14:textId="77777777" w:rsidR="00C50A71" w:rsidRPr="00914DA5" w:rsidRDefault="00C50A71" w:rsidP="00B67ADC">
      <w:pPr>
        <w:tabs>
          <w:tab w:val="left" w:pos="5923"/>
        </w:tabs>
        <w:ind w:left="360" w:hanging="360"/>
        <w:rPr>
          <w:rFonts w:ascii="Cambria" w:eastAsia="Batang" w:hAnsi="Cambria"/>
          <w:szCs w:val="20"/>
          <w:lang w:val="es-ES_tradnl"/>
        </w:rPr>
      </w:pPr>
    </w:p>
    <w:p w14:paraId="68208FE0" w14:textId="1806AFF4" w:rsidR="00B67ADC" w:rsidRPr="00914DA5" w:rsidRDefault="00C50A71" w:rsidP="00B67ADC">
      <w:pPr>
        <w:tabs>
          <w:tab w:val="left" w:pos="5923"/>
        </w:tabs>
        <w:ind w:left="360" w:hanging="360"/>
        <w:rPr>
          <w:rFonts w:ascii="Cambria" w:eastAsia="Batang" w:hAnsi="Cambria"/>
          <w:szCs w:val="20"/>
          <w:lang w:val="es-ES_tradnl"/>
        </w:rPr>
      </w:pPr>
      <w:r w:rsidRPr="00914DA5">
        <w:rPr>
          <w:rFonts w:ascii="Cambria" w:eastAsia="Batang" w:hAnsi="Cambria"/>
          <w:szCs w:val="20"/>
          <w:lang w:val="es-ES_tradnl"/>
        </w:rPr>
        <w:tab/>
      </w:r>
      <w:r w:rsidR="00132285" w:rsidRPr="00914DA5">
        <w:rPr>
          <w:rFonts w:ascii="Cambria" w:eastAsia="Batang" w:hAnsi="Cambria"/>
          <w:szCs w:val="20"/>
          <w:lang w:val="es-ES_tradnl"/>
        </w:rPr>
        <w:t>L</w:t>
      </w:r>
      <w:r w:rsidR="00F25157" w:rsidRPr="00914DA5">
        <w:rPr>
          <w:rFonts w:ascii="Cambria" w:eastAsia="Batang" w:hAnsi="Cambria"/>
          <w:szCs w:val="20"/>
          <w:lang w:val="es-ES_tradnl"/>
        </w:rPr>
        <w:t xml:space="preserve">as CPC que apliquen esta derogación informarán al SCRS de los hallazgos científicos que se deriven de </w:t>
      </w:r>
      <w:r w:rsidR="00F34E1D" w:rsidRPr="00914DA5">
        <w:rPr>
          <w:rFonts w:ascii="Cambria" w:eastAsia="Batang" w:hAnsi="Cambria"/>
          <w:szCs w:val="20"/>
          <w:lang w:val="es-ES_tradnl"/>
        </w:rPr>
        <w:t>su</w:t>
      </w:r>
      <w:r w:rsidR="00F25157" w:rsidRPr="00914DA5">
        <w:rPr>
          <w:rFonts w:ascii="Cambria" w:eastAsia="Batang" w:hAnsi="Cambria"/>
          <w:szCs w:val="20"/>
          <w:lang w:val="es-ES_tradnl"/>
        </w:rPr>
        <w:t xml:space="preserve"> cobertura d</w:t>
      </w:r>
      <w:r w:rsidR="00B20155" w:rsidRPr="00914DA5">
        <w:rPr>
          <w:rFonts w:ascii="Cambria" w:eastAsia="Batang" w:hAnsi="Cambria"/>
          <w:szCs w:val="20"/>
          <w:lang w:val="es-ES_tradnl"/>
        </w:rPr>
        <w:t>e</w:t>
      </w:r>
      <w:r w:rsidR="00294980" w:rsidRPr="00914DA5">
        <w:rPr>
          <w:rFonts w:ascii="Cambria" w:eastAsia="Batang" w:hAnsi="Cambria"/>
          <w:szCs w:val="20"/>
          <w:lang w:val="es-ES_tradnl"/>
        </w:rPr>
        <w:t xml:space="preserve"> observadores de dichos buques.</w:t>
      </w:r>
    </w:p>
    <w:p w14:paraId="60659B9C" w14:textId="77777777" w:rsidR="008660A1" w:rsidRPr="00914DA5" w:rsidRDefault="008660A1" w:rsidP="00D42178">
      <w:pPr>
        <w:tabs>
          <w:tab w:val="left" w:pos="5923"/>
        </w:tabs>
        <w:ind w:left="360" w:hanging="360"/>
        <w:rPr>
          <w:rFonts w:ascii="Cambria" w:eastAsia="Batang" w:hAnsi="Cambria"/>
          <w:szCs w:val="20"/>
          <w:lang w:val="es-ES_tradnl"/>
        </w:rPr>
      </w:pPr>
    </w:p>
    <w:p w14:paraId="5DE28B04" w14:textId="20F7DEE4" w:rsidR="007A75AE" w:rsidRPr="00DA6E27" w:rsidRDefault="00B51534" w:rsidP="00FC0B17">
      <w:pPr>
        <w:tabs>
          <w:tab w:val="left" w:pos="5923"/>
        </w:tabs>
        <w:ind w:left="426" w:hanging="426"/>
        <w:rPr>
          <w:rFonts w:ascii="Cambria" w:eastAsia="Calibri" w:hAnsi="Cambria"/>
          <w:szCs w:val="20"/>
          <w:u w:val="single"/>
          <w:lang w:val="es-ES"/>
        </w:rPr>
      </w:pPr>
      <w:r w:rsidRPr="00914DA5">
        <w:rPr>
          <w:rFonts w:ascii="Cambria" w:eastAsia="Batang" w:hAnsi="Cambria"/>
          <w:szCs w:val="20"/>
          <w:lang w:val="es-ES_tradnl"/>
        </w:rPr>
        <w:t>5 bis</w:t>
      </w:r>
      <w:r w:rsidR="00FC0B17" w:rsidRPr="00914DA5">
        <w:rPr>
          <w:rFonts w:ascii="Cambria" w:eastAsia="Batang" w:hAnsi="Cambria"/>
          <w:szCs w:val="20"/>
          <w:lang w:val="es-ES_tradnl"/>
        </w:rPr>
        <w:t xml:space="preserve"> </w:t>
      </w:r>
      <w:r w:rsidR="007A75AE" w:rsidRPr="00914DA5">
        <w:rPr>
          <w:rFonts w:ascii="Cambria" w:hAnsi="Cambria"/>
          <w:szCs w:val="20"/>
          <w:lang w:val="es-ES"/>
        </w:rPr>
        <w:t xml:space="preserve">Como alternativa a las medidas de mitigación enumeradas en el párrafo </w:t>
      </w:r>
      <w:r w:rsidR="005C41C4" w:rsidRPr="00914DA5">
        <w:rPr>
          <w:rFonts w:ascii="Cambria" w:hAnsi="Cambria"/>
          <w:szCs w:val="20"/>
          <w:lang w:val="es-ES"/>
        </w:rPr>
        <w:t>4</w:t>
      </w:r>
      <w:r w:rsidR="007A75AE" w:rsidRPr="00914DA5">
        <w:rPr>
          <w:rFonts w:ascii="Cambria" w:hAnsi="Cambria"/>
          <w:szCs w:val="20"/>
          <w:lang w:val="es-ES"/>
        </w:rPr>
        <w:t xml:space="preserve">, las CPC pueden utilizar dispositivos de protección de anzuelos que cumplan las especificaciones técnicas mínimas establecidas en la </w:t>
      </w:r>
      <w:r w:rsidR="007A75AE" w:rsidRPr="00914DA5">
        <w:rPr>
          <w:rFonts w:ascii="Cambria" w:hAnsi="Cambria"/>
          <w:b/>
          <w:bCs/>
          <w:szCs w:val="20"/>
          <w:lang w:val="es-ES"/>
        </w:rPr>
        <w:t>Tabla</w:t>
      </w:r>
      <w:r w:rsidR="007A75AE" w:rsidRPr="00DA6E27">
        <w:rPr>
          <w:rFonts w:ascii="Cambria" w:hAnsi="Cambria"/>
          <w:b/>
          <w:bCs/>
          <w:szCs w:val="20"/>
          <w:u w:val="single"/>
          <w:lang w:val="es-ES"/>
        </w:rPr>
        <w:t> </w:t>
      </w:r>
      <w:r w:rsidR="00D001D8" w:rsidRPr="00DA6E27">
        <w:rPr>
          <w:rFonts w:ascii="Cambria" w:hAnsi="Cambria"/>
          <w:b/>
          <w:bCs/>
          <w:szCs w:val="20"/>
          <w:u w:val="single"/>
          <w:lang w:val="es-ES"/>
        </w:rPr>
        <w:t>1</w:t>
      </w:r>
      <w:r w:rsidR="00DA6E27" w:rsidRPr="00DA6E27">
        <w:rPr>
          <w:rFonts w:ascii="Cambria" w:hAnsi="Cambria"/>
          <w:szCs w:val="20"/>
          <w:u w:val="single"/>
          <w:lang w:val="es-ES"/>
        </w:rPr>
        <w:t>.</w:t>
      </w:r>
      <w:r w:rsidR="007A75AE" w:rsidRPr="00DA6E27">
        <w:rPr>
          <w:rFonts w:ascii="Cambria" w:hAnsi="Cambria"/>
          <w:szCs w:val="20"/>
          <w:u w:val="single"/>
          <w:lang w:val="es-ES"/>
        </w:rPr>
        <w:t> </w:t>
      </w:r>
    </w:p>
    <w:p w14:paraId="63CF05AF" w14:textId="77777777" w:rsidR="004A5F39" w:rsidRDefault="004A5F39" w:rsidP="00D42178">
      <w:pPr>
        <w:tabs>
          <w:tab w:val="left" w:pos="5923"/>
        </w:tabs>
        <w:ind w:left="360" w:hanging="360"/>
        <w:rPr>
          <w:rFonts w:ascii="Cambria" w:hAnsi="Cambria"/>
          <w:szCs w:val="20"/>
          <w:lang w:val="es-ES"/>
        </w:rPr>
      </w:pPr>
    </w:p>
    <w:p w14:paraId="386FF93C" w14:textId="77777777" w:rsidR="004A5F39" w:rsidRDefault="004A5F39" w:rsidP="00D42178">
      <w:pPr>
        <w:tabs>
          <w:tab w:val="left" w:pos="5923"/>
        </w:tabs>
        <w:ind w:left="360" w:hanging="360"/>
        <w:rPr>
          <w:rFonts w:ascii="Cambria" w:hAnsi="Cambria"/>
          <w:szCs w:val="20"/>
          <w:lang w:val="es-ES"/>
        </w:rPr>
      </w:pPr>
    </w:p>
    <w:p w14:paraId="703B0C13" w14:textId="1819FF9D" w:rsidR="008660A1" w:rsidRPr="00914DA5" w:rsidRDefault="004A5F39" w:rsidP="00D42178">
      <w:pPr>
        <w:tabs>
          <w:tab w:val="left" w:pos="5923"/>
        </w:tabs>
        <w:ind w:left="360" w:hanging="360"/>
        <w:rPr>
          <w:rFonts w:ascii="Cambria" w:eastAsia="Batang" w:hAnsi="Cambria"/>
          <w:szCs w:val="20"/>
          <w:lang w:val="es-ES_tradnl"/>
        </w:rPr>
      </w:pPr>
      <w:r>
        <w:rPr>
          <w:rFonts w:ascii="Cambria" w:hAnsi="Cambria"/>
          <w:szCs w:val="20"/>
          <w:lang w:val="es-ES"/>
        </w:rPr>
        <w:t>[…]</w:t>
      </w:r>
    </w:p>
    <w:p w14:paraId="71D71A48" w14:textId="77777777" w:rsidR="008660A1" w:rsidRPr="00914DA5" w:rsidRDefault="008660A1" w:rsidP="00D42178">
      <w:pPr>
        <w:tabs>
          <w:tab w:val="left" w:pos="5923"/>
        </w:tabs>
        <w:ind w:left="360" w:hanging="360"/>
        <w:rPr>
          <w:rFonts w:ascii="Cambria" w:eastAsia="Batang" w:hAnsi="Cambria"/>
          <w:szCs w:val="20"/>
          <w:lang w:val="es-ES_tradnl"/>
        </w:rPr>
      </w:pPr>
    </w:p>
    <w:p w14:paraId="47DE75F8" w14:textId="77777777" w:rsidR="004A5F39" w:rsidRPr="00914DA5" w:rsidRDefault="004A5F39" w:rsidP="004A5F39">
      <w:pPr>
        <w:tabs>
          <w:tab w:val="left" w:pos="5923"/>
        </w:tabs>
        <w:ind w:left="360" w:hanging="360"/>
        <w:rPr>
          <w:rFonts w:ascii="Cambria" w:eastAsia="Batang" w:hAnsi="Cambria"/>
          <w:szCs w:val="20"/>
          <w:lang w:val="es-ES_tradnl"/>
        </w:rPr>
      </w:pPr>
      <w:r>
        <w:rPr>
          <w:rFonts w:ascii="Cambria" w:hAnsi="Cambria"/>
          <w:szCs w:val="20"/>
          <w:lang w:val="es-ES"/>
        </w:rPr>
        <w:t>[…]</w:t>
      </w:r>
    </w:p>
    <w:p w14:paraId="5EA2BA95" w14:textId="77777777" w:rsidR="00D42178" w:rsidRPr="00914DA5" w:rsidRDefault="00D42178" w:rsidP="00D42178">
      <w:pPr>
        <w:tabs>
          <w:tab w:val="left" w:pos="5923"/>
        </w:tabs>
        <w:ind w:left="360" w:hanging="360"/>
        <w:rPr>
          <w:rFonts w:ascii="Cambria" w:hAnsi="Cambria"/>
          <w:b/>
          <w:szCs w:val="20"/>
          <w:lang w:val="es-ES_tradnl"/>
        </w:rPr>
      </w:pPr>
    </w:p>
    <w:p w14:paraId="5D711B26" w14:textId="77777777" w:rsidR="004A5F39" w:rsidRPr="00914DA5" w:rsidRDefault="004A5F39" w:rsidP="004A5F39">
      <w:pPr>
        <w:tabs>
          <w:tab w:val="left" w:pos="5923"/>
        </w:tabs>
        <w:ind w:left="360" w:hanging="360"/>
        <w:rPr>
          <w:rFonts w:ascii="Cambria" w:eastAsia="Batang" w:hAnsi="Cambria"/>
          <w:szCs w:val="20"/>
          <w:lang w:val="es-ES_tradnl"/>
        </w:rPr>
      </w:pPr>
      <w:r>
        <w:rPr>
          <w:rFonts w:ascii="Cambria" w:hAnsi="Cambria"/>
          <w:szCs w:val="20"/>
          <w:lang w:val="es-ES"/>
        </w:rPr>
        <w:t>[…]</w:t>
      </w:r>
    </w:p>
    <w:p w14:paraId="1A90A681" w14:textId="77777777" w:rsidR="00D8041C" w:rsidRPr="00914DA5" w:rsidRDefault="00D8041C">
      <w:pPr>
        <w:jc w:val="left"/>
        <w:rPr>
          <w:rFonts w:ascii="Cambria" w:hAnsi="Cambria"/>
          <w:b/>
          <w:szCs w:val="20"/>
          <w:lang w:val="es-ES"/>
        </w:rPr>
      </w:pPr>
      <w:r w:rsidRPr="00914DA5">
        <w:rPr>
          <w:rFonts w:ascii="Cambria" w:hAnsi="Cambria"/>
          <w:b/>
          <w:szCs w:val="20"/>
          <w:lang w:val="es-ES"/>
        </w:rPr>
        <w:br w:type="page"/>
      </w:r>
    </w:p>
    <w:p w14:paraId="23DCDBC5" w14:textId="5A8AD16A" w:rsidR="0029341B" w:rsidRPr="00914DA5" w:rsidRDefault="00294980" w:rsidP="00D42178">
      <w:pPr>
        <w:tabs>
          <w:tab w:val="left" w:pos="5923"/>
        </w:tabs>
        <w:ind w:left="360" w:hanging="360"/>
        <w:jc w:val="right"/>
        <w:rPr>
          <w:rFonts w:ascii="Cambria" w:hAnsi="Cambria"/>
          <w:b/>
          <w:szCs w:val="20"/>
          <w:lang w:val="es-ES"/>
        </w:rPr>
      </w:pPr>
      <w:r w:rsidRPr="00914DA5">
        <w:rPr>
          <w:rFonts w:ascii="Cambria" w:hAnsi="Cambria"/>
          <w:b/>
          <w:szCs w:val="20"/>
          <w:lang w:val="es-ES"/>
        </w:rPr>
        <w:lastRenderedPageBreak/>
        <w:t>Anexo 1</w:t>
      </w:r>
    </w:p>
    <w:p w14:paraId="6AE7CEC9" w14:textId="77777777" w:rsidR="0029341B" w:rsidRPr="00914DA5" w:rsidRDefault="0029341B" w:rsidP="0029341B">
      <w:pPr>
        <w:rPr>
          <w:rFonts w:ascii="Cambria" w:hAnsi="Cambria"/>
          <w:szCs w:val="20"/>
          <w:lang w:val="es-ES"/>
        </w:rPr>
      </w:pPr>
    </w:p>
    <w:p w14:paraId="59F4D407" w14:textId="77777777" w:rsidR="0029341B" w:rsidRPr="00914DA5" w:rsidRDefault="00D42178" w:rsidP="0029341B">
      <w:pPr>
        <w:jc w:val="center"/>
        <w:rPr>
          <w:rFonts w:ascii="Cambria" w:hAnsi="Cambria"/>
          <w:b/>
          <w:szCs w:val="20"/>
          <w:lang w:val="es-ES"/>
        </w:rPr>
      </w:pPr>
      <w:r w:rsidRPr="00914DA5">
        <w:rPr>
          <w:rFonts w:ascii="Cambria" w:hAnsi="Cambria"/>
          <w:b/>
          <w:szCs w:val="20"/>
          <w:lang w:val="es-ES"/>
        </w:rPr>
        <w:t xml:space="preserve">Directrices propuestas relativas al diseño </w:t>
      </w:r>
      <w:r w:rsidRPr="00914DA5">
        <w:rPr>
          <w:rFonts w:ascii="Cambria" w:hAnsi="Cambria"/>
          <w:b/>
          <w:szCs w:val="20"/>
          <w:lang w:val="es-ES"/>
        </w:rPr>
        <w:br/>
        <w:t>y el despliegue de líneas espantapájaros</w:t>
      </w:r>
    </w:p>
    <w:p w14:paraId="2076F6AC" w14:textId="77777777" w:rsidR="0029341B" w:rsidRPr="00914DA5" w:rsidRDefault="0029341B" w:rsidP="0029341B">
      <w:pPr>
        <w:rPr>
          <w:rFonts w:ascii="Cambria" w:hAnsi="Cambria"/>
          <w:szCs w:val="20"/>
          <w:lang w:val="es-ES"/>
        </w:rPr>
      </w:pPr>
    </w:p>
    <w:p w14:paraId="0EE1EE11" w14:textId="77777777" w:rsidR="0029341B" w:rsidRPr="00914DA5" w:rsidRDefault="0029341B" w:rsidP="0029341B">
      <w:pPr>
        <w:rPr>
          <w:rFonts w:ascii="Cambria" w:hAnsi="Cambria"/>
          <w:szCs w:val="20"/>
          <w:lang w:val="es-ES"/>
        </w:rPr>
      </w:pPr>
    </w:p>
    <w:p w14:paraId="0C76C3E4" w14:textId="77777777" w:rsidR="0029341B" w:rsidRPr="00914DA5" w:rsidRDefault="0029341B" w:rsidP="0029341B">
      <w:pPr>
        <w:rPr>
          <w:rFonts w:ascii="Cambria" w:hAnsi="Cambria"/>
          <w:b/>
          <w:szCs w:val="20"/>
          <w:lang w:val="es-ES"/>
        </w:rPr>
      </w:pPr>
      <w:r w:rsidRPr="00914DA5">
        <w:rPr>
          <w:rFonts w:ascii="Cambria" w:hAnsi="Cambria"/>
          <w:b/>
          <w:szCs w:val="20"/>
          <w:lang w:val="es-ES"/>
        </w:rPr>
        <w:t xml:space="preserve">Preámbulo </w:t>
      </w:r>
    </w:p>
    <w:p w14:paraId="4345C0C5" w14:textId="77777777" w:rsidR="0029341B" w:rsidRPr="00914DA5" w:rsidRDefault="0029341B" w:rsidP="0029341B">
      <w:pPr>
        <w:rPr>
          <w:rFonts w:ascii="Cambria" w:hAnsi="Cambria"/>
          <w:szCs w:val="20"/>
          <w:lang w:val="es-ES"/>
        </w:rPr>
      </w:pPr>
    </w:p>
    <w:p w14:paraId="66010F38" w14:textId="77777777" w:rsidR="0029341B" w:rsidRPr="00914DA5" w:rsidRDefault="0029341B" w:rsidP="0029341B">
      <w:pPr>
        <w:rPr>
          <w:rFonts w:ascii="Cambria" w:hAnsi="Cambria"/>
          <w:szCs w:val="20"/>
          <w:lang w:val="es-ES"/>
        </w:rPr>
      </w:pPr>
      <w:r w:rsidRPr="00914DA5">
        <w:rPr>
          <w:rFonts w:ascii="Cambria" w:hAnsi="Cambria"/>
          <w:szCs w:val="20"/>
          <w:lang w:val="es-ES"/>
        </w:rPr>
        <w:t>Las presentes directrices tienen por objeto contribuir a la preparación e implementación de las normas relativas a las líneas espantapájaros para palangreros. Aunque estas directrices son bastante explícitas, es recomendable que se procure mejorar la eficacia de este dispositivo sobre la base de la experiencia. Las directrices tienen en cuenta variables medioambientales y operativas, como las condiciones meteorológicas, la velocidad de calado y el tamaño del buque, que influyen en el rendimiento y diseño de las líneas espantapájaros y en su capacidad de proteger los cebos de las aves. El diseño y la utilización de las líneas espantapájaros pueden presentar diferencias para tener en cuenta estas variables siempre que ello no comprometa su rendimiento. Las líneas espantapájaros deben ser objeto de mejoras constantes, razón por la cual las presentes directrices deberán revisarse en el futuro.</w:t>
      </w:r>
    </w:p>
    <w:p w14:paraId="51B1C663" w14:textId="77777777" w:rsidR="0029341B" w:rsidRPr="00914DA5" w:rsidRDefault="0029341B" w:rsidP="0029341B">
      <w:pPr>
        <w:rPr>
          <w:rFonts w:ascii="Cambria" w:hAnsi="Cambria"/>
          <w:szCs w:val="20"/>
          <w:lang w:val="es-ES"/>
        </w:rPr>
      </w:pPr>
    </w:p>
    <w:p w14:paraId="2C14A526" w14:textId="77777777" w:rsidR="0029341B" w:rsidRPr="00914DA5" w:rsidRDefault="0029341B" w:rsidP="0029341B">
      <w:pPr>
        <w:rPr>
          <w:rFonts w:ascii="Cambria" w:hAnsi="Cambria"/>
          <w:szCs w:val="20"/>
          <w:lang w:val="es-ES"/>
        </w:rPr>
      </w:pPr>
    </w:p>
    <w:p w14:paraId="2F106CD6" w14:textId="77777777" w:rsidR="0029341B" w:rsidRPr="00914DA5" w:rsidRDefault="0029341B" w:rsidP="0029341B">
      <w:pPr>
        <w:rPr>
          <w:rFonts w:ascii="Cambria" w:hAnsi="Cambria"/>
          <w:b/>
          <w:szCs w:val="20"/>
          <w:lang w:val="es-ES"/>
        </w:rPr>
      </w:pPr>
      <w:r w:rsidRPr="00914DA5">
        <w:rPr>
          <w:rFonts w:ascii="Cambria" w:hAnsi="Cambria"/>
          <w:b/>
          <w:szCs w:val="20"/>
          <w:lang w:val="es-ES"/>
        </w:rPr>
        <w:t>Diseño de las líneas espantapájaros</w:t>
      </w:r>
    </w:p>
    <w:p w14:paraId="242C12E7" w14:textId="77777777" w:rsidR="0029341B" w:rsidRPr="00914DA5" w:rsidRDefault="0029341B" w:rsidP="0029341B">
      <w:pPr>
        <w:rPr>
          <w:rFonts w:ascii="Cambria" w:hAnsi="Cambria"/>
          <w:b/>
          <w:szCs w:val="20"/>
          <w:lang w:val="es-ES"/>
        </w:rPr>
      </w:pPr>
    </w:p>
    <w:p w14:paraId="49DDF47F"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1. </w:t>
      </w:r>
      <w:r w:rsidRPr="00914DA5">
        <w:rPr>
          <w:rFonts w:ascii="Cambria" w:hAnsi="Cambria"/>
          <w:szCs w:val="20"/>
          <w:lang w:val="es-ES"/>
        </w:rPr>
        <w:tab/>
        <w:t>Se recomienda utilizar líneas espantapájaros de 150 m de longitud. El diámetro de la sección sumergida de la línea puede ser superior al de la parte emergida. Esta característica aumenta la resistencia al arrastre, lo que permite reducir la longitud de línea requerida, y tiene en cuenta la velocidad de calado y el tiempo necesario para la inmersión del cebo. La sección que sobresale del agua deberá ser una cuerda fina (por ejemplo de 3 mm de diámetro) de un color llamativo como el rojo o el naranja.</w:t>
      </w:r>
    </w:p>
    <w:p w14:paraId="62F9780A" w14:textId="77777777" w:rsidR="0029341B" w:rsidRPr="00914DA5" w:rsidRDefault="0029341B" w:rsidP="0029341B">
      <w:pPr>
        <w:ind w:left="340" w:hanging="340"/>
        <w:rPr>
          <w:rFonts w:ascii="Cambria" w:hAnsi="Cambria"/>
          <w:szCs w:val="20"/>
          <w:lang w:val="es-ES"/>
        </w:rPr>
      </w:pPr>
    </w:p>
    <w:p w14:paraId="177EF18D"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2. </w:t>
      </w:r>
      <w:r w:rsidRPr="00914DA5">
        <w:rPr>
          <w:rFonts w:ascii="Cambria" w:hAnsi="Cambria"/>
          <w:szCs w:val="20"/>
          <w:lang w:val="es-ES"/>
        </w:rPr>
        <w:tab/>
        <w:t>La sección emergida debe ser lo suficientemente ligera para que sus movimientos sean imprevisibles, con objeto de evitar que las aves se habitúen, pero lo suficientemente pesada para impedir que se desvíe por la acción del viento.</w:t>
      </w:r>
    </w:p>
    <w:p w14:paraId="7C05607F" w14:textId="77777777" w:rsidR="0029341B" w:rsidRPr="00914DA5" w:rsidRDefault="0029341B" w:rsidP="0029341B">
      <w:pPr>
        <w:ind w:left="340" w:hanging="340"/>
        <w:rPr>
          <w:rFonts w:ascii="Cambria" w:hAnsi="Cambria"/>
          <w:szCs w:val="20"/>
          <w:lang w:val="es-ES"/>
        </w:rPr>
      </w:pPr>
    </w:p>
    <w:p w14:paraId="7553E3C4"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3. </w:t>
      </w:r>
      <w:r w:rsidRPr="00914DA5">
        <w:rPr>
          <w:rFonts w:ascii="Cambria" w:hAnsi="Cambria"/>
          <w:szCs w:val="20"/>
          <w:lang w:val="es-ES"/>
        </w:rPr>
        <w:tab/>
        <w:t>Se recomienda fijar la línea al buque mediante un destorcedor cilíndrico resistente a fin de evitar que ésta se enrede.</w:t>
      </w:r>
    </w:p>
    <w:p w14:paraId="2E55CB51" w14:textId="77777777" w:rsidR="0029341B" w:rsidRPr="00914DA5" w:rsidRDefault="0029341B" w:rsidP="0029341B">
      <w:pPr>
        <w:ind w:left="340" w:hanging="340"/>
        <w:rPr>
          <w:rFonts w:ascii="Cambria" w:hAnsi="Cambria"/>
          <w:szCs w:val="20"/>
          <w:lang w:val="es-ES"/>
        </w:rPr>
      </w:pPr>
    </w:p>
    <w:p w14:paraId="2C65B8AB"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4. </w:t>
      </w:r>
      <w:r w:rsidRPr="00914DA5">
        <w:rPr>
          <w:rFonts w:ascii="Cambria" w:hAnsi="Cambria"/>
          <w:szCs w:val="20"/>
          <w:lang w:val="es-ES"/>
        </w:rPr>
        <w:tab/>
        <w:t>Las cuerdas deberán estar fabricadas con un material brillante y producir movimientos vivos e imprevisibles (por ejemplo, una cuerda fina y sólida en una envoltura de poliuretano rojo). Deben estar suspendidas de un destorcedor de tres vías (siempre para evitar que se enreden), fijado a la línea espantapájaros y quedar colgadas justo por encima del nivel del agua.</w:t>
      </w:r>
    </w:p>
    <w:p w14:paraId="556A5495" w14:textId="77777777" w:rsidR="0029341B" w:rsidRPr="00914DA5" w:rsidRDefault="0029341B" w:rsidP="0029341B">
      <w:pPr>
        <w:ind w:left="340" w:hanging="340"/>
        <w:rPr>
          <w:rFonts w:ascii="Cambria" w:hAnsi="Cambria"/>
          <w:szCs w:val="20"/>
          <w:lang w:val="es-ES"/>
        </w:rPr>
      </w:pPr>
    </w:p>
    <w:p w14:paraId="6B3BB783"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5. </w:t>
      </w:r>
      <w:r w:rsidRPr="00914DA5">
        <w:rPr>
          <w:rFonts w:ascii="Cambria" w:hAnsi="Cambria"/>
          <w:szCs w:val="20"/>
          <w:lang w:val="es-ES"/>
        </w:rPr>
        <w:tab/>
        <w:t>Deberá haber una distancia máxima de 5 a 7 metros entre cada cuerda. Idealmente, las cuerdas deberán colocarse por pares.</w:t>
      </w:r>
    </w:p>
    <w:p w14:paraId="6CFBFF31" w14:textId="77777777" w:rsidR="0029341B" w:rsidRPr="00914DA5" w:rsidRDefault="0029341B" w:rsidP="0029341B">
      <w:pPr>
        <w:ind w:left="340" w:hanging="340"/>
        <w:rPr>
          <w:rFonts w:ascii="Cambria" w:hAnsi="Cambria"/>
          <w:szCs w:val="20"/>
          <w:lang w:val="es-ES"/>
        </w:rPr>
      </w:pPr>
    </w:p>
    <w:p w14:paraId="1A79FC81"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6. </w:t>
      </w:r>
      <w:r w:rsidRPr="00914DA5">
        <w:rPr>
          <w:rFonts w:ascii="Cambria" w:hAnsi="Cambria"/>
          <w:szCs w:val="20"/>
          <w:lang w:val="es-ES"/>
        </w:rPr>
        <w:tab/>
        <w:t>Cada par de cuerdas debe poderse separar por medio de un mosquetón, lo que aumenta la eficacia de la estiba de la línea.</w:t>
      </w:r>
    </w:p>
    <w:p w14:paraId="54D8A486" w14:textId="77777777" w:rsidR="0029341B" w:rsidRPr="00914DA5" w:rsidRDefault="0029341B" w:rsidP="0029341B">
      <w:pPr>
        <w:ind w:left="340" w:hanging="340"/>
        <w:rPr>
          <w:rFonts w:ascii="Cambria" w:hAnsi="Cambria"/>
          <w:szCs w:val="20"/>
          <w:lang w:val="es-ES"/>
        </w:rPr>
      </w:pPr>
    </w:p>
    <w:p w14:paraId="162C8359"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7. </w:t>
      </w:r>
      <w:r w:rsidRPr="00914DA5">
        <w:rPr>
          <w:rFonts w:ascii="Cambria" w:hAnsi="Cambria"/>
          <w:szCs w:val="20"/>
          <w:lang w:val="es-ES"/>
        </w:rPr>
        <w:tab/>
        <w:t>Conviene adaptar el número de cuerdas a la velocidad de calado del buque, siendo necesarias más cuerdas a menor velocidad. Tres pares son suficientes para una velocidad de calado de 10 nudos.</w:t>
      </w:r>
    </w:p>
    <w:p w14:paraId="44B79891" w14:textId="77777777" w:rsidR="0029341B" w:rsidRPr="00914DA5" w:rsidRDefault="0029341B" w:rsidP="0029341B">
      <w:pPr>
        <w:rPr>
          <w:rFonts w:ascii="Cambria" w:hAnsi="Cambria"/>
          <w:szCs w:val="20"/>
          <w:lang w:val="es-ES"/>
        </w:rPr>
      </w:pPr>
    </w:p>
    <w:p w14:paraId="5264C519" w14:textId="77777777" w:rsidR="0029341B" w:rsidRPr="00914DA5" w:rsidRDefault="0029341B" w:rsidP="0029341B">
      <w:pPr>
        <w:rPr>
          <w:rFonts w:ascii="Cambria" w:hAnsi="Cambria"/>
          <w:szCs w:val="20"/>
          <w:lang w:val="es-ES"/>
        </w:rPr>
      </w:pPr>
    </w:p>
    <w:p w14:paraId="7EEA226D" w14:textId="77777777" w:rsidR="0029341B" w:rsidRPr="00914DA5" w:rsidRDefault="0029341B" w:rsidP="0029341B">
      <w:pPr>
        <w:rPr>
          <w:rFonts w:ascii="Cambria" w:hAnsi="Cambria"/>
          <w:b/>
          <w:szCs w:val="20"/>
          <w:lang w:val="es-ES"/>
        </w:rPr>
      </w:pPr>
      <w:r w:rsidRPr="00914DA5">
        <w:rPr>
          <w:rFonts w:ascii="Cambria" w:hAnsi="Cambria"/>
          <w:b/>
          <w:szCs w:val="20"/>
          <w:lang w:val="es-ES"/>
        </w:rPr>
        <w:t>Despliegue de las líneas espantapájaros</w:t>
      </w:r>
    </w:p>
    <w:p w14:paraId="7737A156" w14:textId="77777777" w:rsidR="0029341B" w:rsidRPr="00914DA5" w:rsidRDefault="0029341B" w:rsidP="0029341B">
      <w:pPr>
        <w:rPr>
          <w:rFonts w:ascii="Cambria" w:hAnsi="Cambria"/>
          <w:szCs w:val="20"/>
          <w:lang w:val="es-ES"/>
        </w:rPr>
      </w:pPr>
    </w:p>
    <w:p w14:paraId="2C355641"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1. </w:t>
      </w:r>
      <w:r w:rsidRPr="00914DA5">
        <w:rPr>
          <w:rFonts w:ascii="Cambria" w:hAnsi="Cambria"/>
          <w:szCs w:val="20"/>
          <w:lang w:val="es-ES"/>
        </w:rPr>
        <w:tab/>
        <w:t>La línea irá suspendida de un poste sólidamente fijado al buque. Este poste deberá colocarse lo más alto posible, de manera que la línea proteja el cebo en una buena distancia a popa del buque sin enredarse con el arte de pesca. A mayor altura del poste, mayor protección del cebo. Por ejemplo, una altura aproximada de 6 metros por encima de la línea de flotación proporciona una protección del cebo de aproximadamente 100 metros.</w:t>
      </w:r>
    </w:p>
    <w:p w14:paraId="153AD8C1" w14:textId="77777777" w:rsidR="0029341B" w:rsidRPr="00914DA5" w:rsidRDefault="0029341B" w:rsidP="0029341B">
      <w:pPr>
        <w:rPr>
          <w:rFonts w:ascii="Cambria" w:hAnsi="Cambria"/>
          <w:szCs w:val="20"/>
          <w:lang w:val="es-ES"/>
        </w:rPr>
      </w:pPr>
    </w:p>
    <w:p w14:paraId="0D9A0F20"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lastRenderedPageBreak/>
        <w:t xml:space="preserve">2. </w:t>
      </w:r>
      <w:r w:rsidRPr="00914DA5">
        <w:rPr>
          <w:rFonts w:ascii="Cambria" w:hAnsi="Cambria"/>
          <w:szCs w:val="20"/>
          <w:lang w:val="es-ES"/>
        </w:rPr>
        <w:tab/>
        <w:t>La línea espantapájaros debe colocarse de forma que las cuerdas se sitúen por encima de los anzuelos cebados.</w:t>
      </w:r>
    </w:p>
    <w:p w14:paraId="6A42FC24" w14:textId="77777777" w:rsidR="0029341B" w:rsidRPr="00914DA5" w:rsidRDefault="0029341B" w:rsidP="0029341B">
      <w:pPr>
        <w:ind w:left="340" w:hanging="340"/>
        <w:rPr>
          <w:rFonts w:ascii="Cambria" w:hAnsi="Cambria"/>
          <w:szCs w:val="20"/>
          <w:lang w:val="es-ES"/>
        </w:rPr>
      </w:pPr>
    </w:p>
    <w:p w14:paraId="26CFCFCA"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3. </w:t>
      </w:r>
      <w:r w:rsidRPr="00914DA5">
        <w:rPr>
          <w:rFonts w:ascii="Cambria" w:hAnsi="Cambria"/>
          <w:szCs w:val="20"/>
          <w:lang w:val="es-ES"/>
        </w:rPr>
        <w:tab/>
        <w:t>Se recomienda el despliegue de varias líneas</w:t>
      </w:r>
      <w:r w:rsidR="005F36A5" w:rsidRPr="00914DA5">
        <w:rPr>
          <w:rFonts w:ascii="Cambria" w:hAnsi="Cambria"/>
          <w:szCs w:val="20"/>
          <w:lang w:val="es-ES"/>
        </w:rPr>
        <w:t xml:space="preserve"> </w:t>
      </w:r>
      <w:r w:rsidRPr="00914DA5">
        <w:rPr>
          <w:rFonts w:ascii="Cambria" w:hAnsi="Cambria"/>
          <w:szCs w:val="20"/>
          <w:lang w:val="es-ES"/>
        </w:rPr>
        <w:t>con objeto de aumentar aún más la protección del cebo.</w:t>
      </w:r>
    </w:p>
    <w:p w14:paraId="0D6342A4" w14:textId="77777777" w:rsidR="0029341B" w:rsidRPr="00914DA5" w:rsidRDefault="0029341B" w:rsidP="0029341B">
      <w:pPr>
        <w:ind w:left="340" w:hanging="340"/>
        <w:rPr>
          <w:rFonts w:ascii="Cambria" w:hAnsi="Cambria"/>
          <w:szCs w:val="20"/>
          <w:lang w:val="es-ES"/>
        </w:rPr>
      </w:pPr>
    </w:p>
    <w:p w14:paraId="34004148"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4. </w:t>
      </w:r>
      <w:r w:rsidRPr="00914DA5">
        <w:rPr>
          <w:rFonts w:ascii="Cambria" w:hAnsi="Cambria"/>
          <w:szCs w:val="20"/>
          <w:lang w:val="es-ES"/>
        </w:rPr>
        <w:tab/>
        <w:t>Debido al riesgo de que la línea se rompa o se enrede, conviene que el buque lleve a bordo líneas de repuesto, a fin de poder sustituir las líneas dañadas y permitir así que las operaciones de pesca se efectúen sin interrupción.</w:t>
      </w:r>
    </w:p>
    <w:p w14:paraId="08D52760" w14:textId="77777777" w:rsidR="0029341B" w:rsidRPr="00914DA5" w:rsidRDefault="0029341B" w:rsidP="0029341B">
      <w:pPr>
        <w:ind w:left="340" w:hanging="340"/>
        <w:rPr>
          <w:rFonts w:ascii="Cambria" w:hAnsi="Cambria"/>
          <w:szCs w:val="20"/>
          <w:lang w:val="es-ES"/>
        </w:rPr>
      </w:pPr>
    </w:p>
    <w:p w14:paraId="74543489"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5. </w:t>
      </w:r>
      <w:r w:rsidRPr="00914DA5">
        <w:rPr>
          <w:rFonts w:ascii="Cambria" w:hAnsi="Cambria"/>
          <w:szCs w:val="20"/>
          <w:lang w:val="es-ES"/>
        </w:rPr>
        <w:tab/>
        <w:t>Cuando se utilice una lanzadora de cebo (BCM), los pescadores deberán coordinar el funcionamiento de este dispositivo con la línea espantapájaros, para lo cual:</w:t>
      </w:r>
    </w:p>
    <w:p w14:paraId="5D70617B" w14:textId="77777777" w:rsidR="0029341B" w:rsidRPr="00914DA5" w:rsidRDefault="0029341B" w:rsidP="0029341B">
      <w:pPr>
        <w:rPr>
          <w:rFonts w:ascii="Cambria" w:hAnsi="Cambria"/>
          <w:szCs w:val="20"/>
          <w:lang w:val="es-ES"/>
        </w:rPr>
      </w:pPr>
    </w:p>
    <w:p w14:paraId="3B58934F" w14:textId="77777777" w:rsidR="0029341B" w:rsidRPr="00914DA5" w:rsidRDefault="0029341B" w:rsidP="0029341B">
      <w:pPr>
        <w:ind w:left="720" w:hanging="360"/>
        <w:rPr>
          <w:rFonts w:ascii="Cambria" w:hAnsi="Cambria"/>
          <w:szCs w:val="20"/>
          <w:lang w:val="es-ES"/>
        </w:rPr>
      </w:pPr>
      <w:r w:rsidRPr="00914DA5">
        <w:rPr>
          <w:rFonts w:ascii="Cambria" w:hAnsi="Cambria"/>
          <w:szCs w:val="20"/>
          <w:lang w:val="es-ES"/>
        </w:rPr>
        <w:t xml:space="preserve">(i) </w:t>
      </w:r>
      <w:r w:rsidRPr="00914DA5">
        <w:rPr>
          <w:rFonts w:ascii="Cambria" w:hAnsi="Cambria"/>
          <w:szCs w:val="20"/>
          <w:lang w:val="es-ES"/>
        </w:rPr>
        <w:tab/>
        <w:t>se cerciorarán de que la BCM lance el cebo directamente en la zona protegida por la línea espantapájaros; y,</w:t>
      </w:r>
    </w:p>
    <w:p w14:paraId="50181F8E" w14:textId="77777777" w:rsidR="0029341B" w:rsidRPr="00914DA5" w:rsidRDefault="0029341B" w:rsidP="0029341B">
      <w:pPr>
        <w:ind w:left="720" w:hanging="360"/>
        <w:rPr>
          <w:rFonts w:ascii="Cambria" w:hAnsi="Cambria"/>
          <w:szCs w:val="20"/>
          <w:lang w:val="es-ES"/>
        </w:rPr>
      </w:pPr>
    </w:p>
    <w:p w14:paraId="487F6CF7" w14:textId="77777777" w:rsidR="0029341B" w:rsidRPr="00914DA5" w:rsidRDefault="0029341B" w:rsidP="0029341B">
      <w:pPr>
        <w:ind w:left="720" w:hanging="360"/>
        <w:rPr>
          <w:rFonts w:ascii="Cambria" w:hAnsi="Cambria"/>
          <w:szCs w:val="20"/>
          <w:lang w:val="es-ES"/>
        </w:rPr>
      </w:pPr>
      <w:r w:rsidRPr="00914DA5">
        <w:rPr>
          <w:rFonts w:ascii="Cambria" w:hAnsi="Cambria"/>
          <w:szCs w:val="20"/>
          <w:lang w:val="es-ES"/>
        </w:rPr>
        <w:t>(</w:t>
      </w:r>
      <w:proofErr w:type="spellStart"/>
      <w:r w:rsidRPr="00914DA5">
        <w:rPr>
          <w:rFonts w:ascii="Cambria" w:hAnsi="Cambria"/>
          <w:szCs w:val="20"/>
          <w:lang w:val="es-ES"/>
        </w:rPr>
        <w:t>ii</w:t>
      </w:r>
      <w:proofErr w:type="spellEnd"/>
      <w:r w:rsidRPr="00914DA5">
        <w:rPr>
          <w:rFonts w:ascii="Cambria" w:hAnsi="Cambria"/>
          <w:szCs w:val="20"/>
          <w:lang w:val="es-ES"/>
        </w:rPr>
        <w:t xml:space="preserve">) </w:t>
      </w:r>
      <w:r w:rsidRPr="00914DA5">
        <w:rPr>
          <w:rFonts w:ascii="Cambria" w:hAnsi="Cambria"/>
          <w:szCs w:val="20"/>
          <w:lang w:val="es-ES"/>
        </w:rPr>
        <w:tab/>
        <w:t>en caso de utilización de una BCM que permita realizar el lanzamiento a babor y a estribor, recurrirán a dos líneas espantapájaros</w:t>
      </w:r>
    </w:p>
    <w:p w14:paraId="5B842C86" w14:textId="77777777" w:rsidR="0029341B" w:rsidRPr="00914DA5" w:rsidRDefault="0029341B" w:rsidP="0029341B">
      <w:pPr>
        <w:ind w:left="720" w:hanging="360"/>
        <w:rPr>
          <w:rFonts w:ascii="Cambria" w:hAnsi="Cambria"/>
          <w:szCs w:val="20"/>
          <w:lang w:val="es-ES"/>
        </w:rPr>
      </w:pPr>
    </w:p>
    <w:p w14:paraId="78AD06FD" w14:textId="77777777" w:rsidR="0029341B" w:rsidRPr="00914DA5" w:rsidRDefault="0029341B" w:rsidP="0029341B">
      <w:pPr>
        <w:ind w:left="340" w:hanging="340"/>
        <w:rPr>
          <w:rFonts w:ascii="Cambria" w:hAnsi="Cambria"/>
          <w:szCs w:val="20"/>
          <w:lang w:val="es-ES"/>
        </w:rPr>
      </w:pPr>
      <w:r w:rsidRPr="00914DA5">
        <w:rPr>
          <w:rFonts w:ascii="Cambria" w:hAnsi="Cambria"/>
          <w:szCs w:val="20"/>
          <w:lang w:val="es-ES"/>
        </w:rPr>
        <w:t xml:space="preserve">6. </w:t>
      </w:r>
      <w:r w:rsidRPr="00914DA5">
        <w:rPr>
          <w:rFonts w:ascii="Cambria" w:hAnsi="Cambria"/>
          <w:szCs w:val="20"/>
          <w:lang w:val="es-ES"/>
        </w:rPr>
        <w:tab/>
        <w:t>Se alienta a los pescadores a instalar cabrestantes manuales, eléctricos o hidráulicos a fin de facilitar el despliegue y la recogida de las líneas espantapájaros.</w:t>
      </w:r>
    </w:p>
    <w:p w14:paraId="20F210D9" w14:textId="77777777" w:rsidR="0029341B" w:rsidRPr="00914DA5" w:rsidRDefault="0029341B" w:rsidP="0029341B">
      <w:pPr>
        <w:rPr>
          <w:rFonts w:ascii="Cambria" w:hAnsi="Cambria"/>
          <w:szCs w:val="20"/>
          <w:lang w:val="es-ES"/>
        </w:rPr>
      </w:pPr>
    </w:p>
    <w:p w14:paraId="2E45DD1D" w14:textId="4E158976" w:rsidR="00004C05" w:rsidRPr="00914DA5" w:rsidRDefault="00004C05" w:rsidP="00004C05">
      <w:pPr>
        <w:jc w:val="left"/>
        <w:rPr>
          <w:rFonts w:ascii="Cambria" w:hAnsi="Cambria"/>
          <w:szCs w:val="20"/>
          <w:lang w:val="es-ES"/>
        </w:rPr>
      </w:pPr>
    </w:p>
    <w:p w14:paraId="494074A1" w14:textId="77777777" w:rsidR="00004C05" w:rsidRPr="00914DA5" w:rsidRDefault="00004C05" w:rsidP="00004C05">
      <w:pPr>
        <w:jc w:val="left"/>
        <w:rPr>
          <w:rFonts w:ascii="Cambria" w:hAnsi="Cambria"/>
          <w:szCs w:val="20"/>
          <w:lang w:val="es-ES"/>
        </w:rPr>
      </w:pPr>
    </w:p>
    <w:p w14:paraId="48C72F30" w14:textId="13FBC573" w:rsidR="00004C05" w:rsidRPr="00914DA5" w:rsidRDefault="00004C05" w:rsidP="00004C05">
      <w:pPr>
        <w:suppressAutoHyphens/>
        <w:jc w:val="left"/>
        <w:rPr>
          <w:rFonts w:ascii="Cambria" w:hAnsi="Cambria"/>
          <w:szCs w:val="20"/>
          <w:lang w:val="es-ES"/>
        </w:rPr>
      </w:pPr>
      <w:r w:rsidRPr="00914DA5">
        <w:rPr>
          <w:rFonts w:ascii="Cambria" w:hAnsi="Cambria"/>
          <w:b/>
          <w:szCs w:val="20"/>
          <w:lang w:val="es-ES"/>
        </w:rPr>
        <w:t xml:space="preserve">Tabla </w:t>
      </w:r>
      <w:r w:rsidR="004D35A1" w:rsidRPr="00914DA5">
        <w:rPr>
          <w:rFonts w:ascii="Cambria" w:hAnsi="Cambria"/>
          <w:b/>
          <w:szCs w:val="20"/>
          <w:lang w:val="es-ES"/>
        </w:rPr>
        <w:t>1</w:t>
      </w:r>
      <w:r w:rsidRPr="00914DA5">
        <w:rPr>
          <w:rFonts w:ascii="Cambria" w:hAnsi="Cambria"/>
          <w:b/>
          <w:szCs w:val="20"/>
          <w:lang w:val="es-ES"/>
        </w:rPr>
        <w:t xml:space="preserve">. </w:t>
      </w:r>
      <w:r w:rsidRPr="00914DA5">
        <w:rPr>
          <w:rFonts w:ascii="Cambria" w:hAnsi="Cambria"/>
          <w:szCs w:val="20"/>
          <w:lang w:val="es-ES"/>
        </w:rPr>
        <w:t>Medida de mitigación adicional que cumple con las siguientes normas técnicas mínimas.</w:t>
      </w:r>
    </w:p>
    <w:p w14:paraId="60BC285A" w14:textId="77777777" w:rsidR="004D35A1" w:rsidRPr="00914DA5" w:rsidRDefault="004D35A1" w:rsidP="00004C05">
      <w:pPr>
        <w:suppressAutoHyphens/>
        <w:jc w:val="left"/>
        <w:rPr>
          <w:rFonts w:ascii="Cambria" w:hAnsi="Cambria" w:cs="Segoe UI"/>
          <w:szCs w:val="20"/>
          <w:lang w:val="es-ES"/>
        </w:rPr>
      </w:pP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8"/>
        <w:gridCol w:w="2649"/>
        <w:gridCol w:w="5099"/>
      </w:tblGrid>
      <w:tr w:rsidR="00004C05" w:rsidRPr="00914DA5" w14:paraId="5ED6F824" w14:textId="77777777" w:rsidTr="007B609F">
        <w:trPr>
          <w:trHeight w:val="300"/>
        </w:trPr>
        <w:tc>
          <w:tcPr>
            <w:tcW w:w="1695" w:type="dxa"/>
            <w:tcBorders>
              <w:top w:val="single" w:sz="6" w:space="0" w:color="auto"/>
              <w:left w:val="single" w:sz="6" w:space="0" w:color="auto"/>
              <w:bottom w:val="single" w:sz="6" w:space="0" w:color="auto"/>
              <w:right w:val="single" w:sz="6" w:space="0" w:color="000000"/>
            </w:tcBorders>
            <w:hideMark/>
          </w:tcPr>
          <w:p w14:paraId="1C6A1117" w14:textId="77777777" w:rsidR="00004C05" w:rsidRPr="00914DA5" w:rsidRDefault="00004C05" w:rsidP="007B609F">
            <w:pPr>
              <w:suppressAutoHyphens/>
              <w:ind w:left="18" w:right="159"/>
              <w:textAlignment w:val="baseline"/>
              <w:rPr>
                <w:rFonts w:ascii="Cambria" w:hAnsi="Cambria"/>
                <w:szCs w:val="20"/>
                <w:lang w:val="es-ES"/>
              </w:rPr>
            </w:pPr>
            <w:r w:rsidRPr="00914DA5">
              <w:rPr>
                <w:rFonts w:ascii="Cambria" w:hAnsi="Cambria"/>
                <w:szCs w:val="20"/>
                <w:lang w:val="es-ES"/>
              </w:rPr>
              <w:t>Dispositivos de protección de anzuelos  </w:t>
            </w:r>
          </w:p>
        </w:tc>
        <w:tc>
          <w:tcPr>
            <w:tcW w:w="2880" w:type="dxa"/>
            <w:tcBorders>
              <w:top w:val="single" w:sz="6" w:space="0" w:color="auto"/>
              <w:left w:val="single" w:sz="6" w:space="0" w:color="000000"/>
              <w:bottom w:val="single" w:sz="6" w:space="0" w:color="auto"/>
              <w:right w:val="single" w:sz="6" w:space="0" w:color="000000"/>
            </w:tcBorders>
            <w:hideMark/>
          </w:tcPr>
          <w:p w14:paraId="2C1E723A" w14:textId="77777777" w:rsidR="00004C05" w:rsidRPr="00914DA5" w:rsidRDefault="00004C05" w:rsidP="007B609F">
            <w:pPr>
              <w:suppressAutoHyphens/>
              <w:ind w:left="108" w:right="159"/>
              <w:textAlignment w:val="baseline"/>
              <w:rPr>
                <w:rFonts w:ascii="Cambria" w:hAnsi="Cambria"/>
                <w:szCs w:val="20"/>
                <w:lang w:val="es-ES"/>
              </w:rPr>
            </w:pPr>
            <w:r w:rsidRPr="00914DA5">
              <w:rPr>
                <w:rFonts w:ascii="Cambria" w:hAnsi="Cambria"/>
                <w:szCs w:val="20"/>
                <w:lang w:val="es-ES"/>
              </w:rPr>
              <w:t>Se utilizarán dispositivos de protección de anzuelos que recubran la punta y la barba de los anzuelos cebados para evitar la captura fortuita de aves marinas durante el calado.  </w:t>
            </w:r>
          </w:p>
          <w:p w14:paraId="2710F0DD" w14:textId="77777777" w:rsidR="00004C05" w:rsidRPr="00914DA5" w:rsidRDefault="00004C05" w:rsidP="007B609F">
            <w:pPr>
              <w:suppressAutoHyphens/>
              <w:textAlignment w:val="baseline"/>
              <w:rPr>
                <w:rFonts w:ascii="Cambria" w:hAnsi="Cambria"/>
                <w:szCs w:val="20"/>
                <w:lang w:val="es-ES"/>
              </w:rPr>
            </w:pPr>
            <w:r w:rsidRPr="00914DA5">
              <w:rPr>
                <w:rFonts w:ascii="Cambria" w:hAnsi="Cambria"/>
                <w:szCs w:val="20"/>
                <w:lang w:val="es-ES"/>
              </w:rPr>
              <w:t> </w:t>
            </w:r>
          </w:p>
          <w:p w14:paraId="4FF5274D" w14:textId="22ADD6C0" w:rsidR="00004C05" w:rsidRPr="00914DA5" w:rsidRDefault="004E7C3F" w:rsidP="004E7C3F">
            <w:pPr>
              <w:suppressAutoHyphens/>
              <w:jc w:val="center"/>
              <w:textAlignment w:val="baseline"/>
              <w:rPr>
                <w:rFonts w:ascii="Cambria" w:hAnsi="Cambria"/>
                <w:szCs w:val="20"/>
                <w:lang w:val="es-ES"/>
              </w:rPr>
            </w:pPr>
            <w:r>
              <w:rPr>
                <w:rFonts w:ascii="Cambria" w:hAnsi="Cambria"/>
                <w:szCs w:val="20"/>
                <w:lang w:val="es-ES"/>
              </w:rPr>
              <w:t>[…]</w:t>
            </w:r>
          </w:p>
        </w:tc>
        <w:tc>
          <w:tcPr>
            <w:tcW w:w="5610" w:type="dxa"/>
            <w:tcBorders>
              <w:top w:val="single" w:sz="6" w:space="0" w:color="auto"/>
              <w:left w:val="single" w:sz="6" w:space="0" w:color="000000"/>
              <w:bottom w:val="single" w:sz="6" w:space="0" w:color="auto"/>
              <w:right w:val="single" w:sz="6" w:space="0" w:color="auto"/>
            </w:tcBorders>
            <w:hideMark/>
          </w:tcPr>
          <w:p w14:paraId="0AF186B9" w14:textId="77777777" w:rsidR="00004C05" w:rsidRPr="00914DA5" w:rsidRDefault="00004C05" w:rsidP="007B609F">
            <w:pPr>
              <w:suppressAutoHyphens/>
              <w:autoSpaceDN w:val="0"/>
              <w:spacing w:after="160" w:line="276" w:lineRule="auto"/>
              <w:ind w:right="137"/>
              <w:contextualSpacing/>
              <w:textAlignment w:val="baseline"/>
              <w:rPr>
                <w:rFonts w:ascii="Cambria" w:hAnsi="Cambria"/>
                <w:szCs w:val="20"/>
                <w:lang w:val="es-ES"/>
              </w:rPr>
            </w:pPr>
            <w:r w:rsidRPr="00914DA5">
              <w:rPr>
                <w:rFonts w:ascii="Cambria" w:hAnsi="Cambria"/>
                <w:szCs w:val="20"/>
                <w:lang w:val="es-ES"/>
              </w:rPr>
              <w:t>Los dispositivos de protección de anzuelos deben cumplir las siguientes características de funcionamiento:</w:t>
            </w:r>
          </w:p>
          <w:p w14:paraId="6ECA2133" w14:textId="77777777" w:rsidR="00004C05" w:rsidRPr="00914DA5" w:rsidRDefault="00004C05" w:rsidP="007B609F">
            <w:pPr>
              <w:numPr>
                <w:ilvl w:val="0"/>
                <w:numId w:val="9"/>
              </w:numPr>
              <w:suppressAutoHyphens/>
              <w:autoSpaceDN w:val="0"/>
              <w:spacing w:after="160" w:line="276" w:lineRule="auto"/>
              <w:ind w:right="137"/>
              <w:contextualSpacing/>
              <w:jc w:val="left"/>
              <w:textAlignment w:val="baseline"/>
              <w:rPr>
                <w:rFonts w:ascii="Cambria" w:hAnsi="Cambria"/>
                <w:szCs w:val="20"/>
                <w:lang w:val="es-ES"/>
              </w:rPr>
            </w:pPr>
            <w:r w:rsidRPr="00914DA5">
              <w:rPr>
                <w:rFonts w:ascii="Cambria" w:hAnsi="Cambria"/>
                <w:szCs w:val="20"/>
                <w:lang w:val="es-ES"/>
              </w:rPr>
              <w:t>el dispositivo protege el anzuelo hasta que alcanza una profundidad prescrita de 10 m o un tiempo prescrito de inmersión de 10 minutos; </w:t>
            </w:r>
          </w:p>
          <w:p w14:paraId="5B6891FE" w14:textId="77777777" w:rsidR="00004C05" w:rsidRPr="00914DA5" w:rsidRDefault="00004C05" w:rsidP="007B609F">
            <w:pPr>
              <w:suppressAutoHyphens/>
              <w:ind w:left="720" w:right="137"/>
              <w:contextualSpacing/>
              <w:rPr>
                <w:rFonts w:ascii="Cambria" w:hAnsi="Cambria"/>
                <w:szCs w:val="20"/>
                <w:lang w:val="es-ES" w:eastAsia="en-GB"/>
              </w:rPr>
            </w:pPr>
          </w:p>
          <w:p w14:paraId="55B5AFD6" w14:textId="77777777" w:rsidR="00004C05" w:rsidRPr="00914DA5" w:rsidRDefault="00004C05" w:rsidP="007B609F">
            <w:pPr>
              <w:numPr>
                <w:ilvl w:val="0"/>
                <w:numId w:val="9"/>
              </w:numPr>
              <w:suppressAutoHyphens/>
              <w:autoSpaceDN w:val="0"/>
              <w:spacing w:after="160" w:line="276" w:lineRule="auto"/>
              <w:ind w:right="137"/>
              <w:contextualSpacing/>
              <w:jc w:val="left"/>
              <w:textAlignment w:val="baseline"/>
              <w:rPr>
                <w:rFonts w:ascii="Cambria" w:hAnsi="Cambria"/>
                <w:szCs w:val="20"/>
                <w:lang w:val="es-ES"/>
              </w:rPr>
            </w:pPr>
            <w:r w:rsidRPr="00914DA5">
              <w:rPr>
                <w:rFonts w:ascii="Cambria" w:hAnsi="Cambria"/>
                <w:szCs w:val="20"/>
                <w:lang w:val="es-ES"/>
              </w:rPr>
              <w:t>el dispositivo cumple con los estándares mínimos recomendados actualmente para el lastrado de brazoladas:</w:t>
            </w:r>
          </w:p>
          <w:p w14:paraId="36279A88" w14:textId="77777777" w:rsidR="00004C05" w:rsidRPr="00914DA5" w:rsidRDefault="00004C05" w:rsidP="007B609F">
            <w:pPr>
              <w:snapToGrid w:val="0"/>
              <w:ind w:left="720"/>
              <w:jc w:val="left"/>
              <w:rPr>
                <w:rFonts w:ascii="Cambria" w:eastAsia="Calibri" w:hAnsi="Cambria"/>
                <w:szCs w:val="20"/>
                <w:lang w:val="es-ES"/>
              </w:rPr>
            </w:pPr>
            <w:r w:rsidRPr="00914DA5">
              <w:rPr>
                <w:rFonts w:ascii="Cambria" w:hAnsi="Cambria"/>
                <w:szCs w:val="20"/>
                <w:lang w:val="es-ES"/>
              </w:rPr>
              <w:t xml:space="preserve">De más de un total de 45 g colocados a 1 m del anzuelo o </w:t>
            </w:r>
          </w:p>
          <w:p w14:paraId="28601B90" w14:textId="77777777" w:rsidR="00004C05" w:rsidRPr="00914DA5" w:rsidRDefault="00004C05" w:rsidP="007B609F">
            <w:pPr>
              <w:snapToGrid w:val="0"/>
              <w:ind w:left="720"/>
              <w:rPr>
                <w:rFonts w:ascii="Cambria" w:eastAsia="Calibri" w:hAnsi="Cambria"/>
                <w:szCs w:val="20"/>
                <w:lang w:val="es-ES"/>
              </w:rPr>
            </w:pPr>
            <w:r w:rsidRPr="00914DA5">
              <w:rPr>
                <w:rFonts w:ascii="Cambria" w:hAnsi="Cambria"/>
                <w:szCs w:val="20"/>
                <w:lang w:val="es-ES"/>
              </w:rPr>
              <w:t xml:space="preserve">De más de un total de 60 g colocados a 3,5 m del anzuelo o </w:t>
            </w:r>
          </w:p>
          <w:p w14:paraId="0A0E3A15" w14:textId="77777777" w:rsidR="00004C05" w:rsidRPr="00914DA5" w:rsidRDefault="00004C05" w:rsidP="007B609F">
            <w:pPr>
              <w:suppressAutoHyphens/>
              <w:autoSpaceDN w:val="0"/>
              <w:spacing w:after="160" w:line="276" w:lineRule="auto"/>
              <w:ind w:left="720" w:right="137"/>
              <w:contextualSpacing/>
              <w:textAlignment w:val="baseline"/>
              <w:rPr>
                <w:rFonts w:ascii="Cambria" w:hAnsi="Cambria"/>
                <w:strike/>
                <w:szCs w:val="20"/>
                <w:lang w:val="es-ES"/>
              </w:rPr>
            </w:pPr>
            <w:r w:rsidRPr="00914DA5">
              <w:rPr>
                <w:rFonts w:ascii="Cambria" w:hAnsi="Cambria"/>
                <w:szCs w:val="20"/>
                <w:lang w:val="es-ES"/>
              </w:rPr>
              <w:t>De más de un total de 98 g colocados a 4 m del anzuelo </w:t>
            </w:r>
          </w:p>
        </w:tc>
      </w:tr>
    </w:tbl>
    <w:p w14:paraId="017D0EE8" w14:textId="77FA65FA" w:rsidR="0040780B" w:rsidRPr="00914DA5" w:rsidRDefault="0040780B">
      <w:pPr>
        <w:jc w:val="left"/>
        <w:rPr>
          <w:rFonts w:ascii="Cambria" w:eastAsia="Batang" w:hAnsi="Cambria"/>
          <w:szCs w:val="20"/>
          <w:lang w:val="es-ES"/>
        </w:rPr>
      </w:pPr>
    </w:p>
    <w:p w14:paraId="3525D9AE" w14:textId="77777777" w:rsidR="00B67ADC" w:rsidRPr="00914DA5" w:rsidRDefault="00B67ADC" w:rsidP="00B67ADC">
      <w:pPr>
        <w:tabs>
          <w:tab w:val="left" w:pos="5923"/>
        </w:tabs>
        <w:ind w:left="360" w:hanging="360"/>
        <w:rPr>
          <w:rFonts w:ascii="Cambria" w:eastAsia="Batang" w:hAnsi="Cambria"/>
          <w:szCs w:val="20"/>
          <w:lang w:val="es-ES"/>
        </w:rPr>
      </w:pPr>
    </w:p>
    <w:sectPr w:rsidR="00B67ADC" w:rsidRPr="00914DA5">
      <w:headerReference w:type="default" r:id="rId7"/>
      <w:footerReference w:type="even" r:id="rId8"/>
      <w:footerReference w:type="default" r:id="rId9"/>
      <w:pgSz w:w="11906" w:h="16838" w:code="9"/>
      <w:pgMar w:top="1418" w:right="1531"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6E77" w14:textId="77777777" w:rsidR="00294980" w:rsidRDefault="00294980">
      <w:r>
        <w:separator/>
      </w:r>
    </w:p>
  </w:endnote>
  <w:endnote w:type="continuationSeparator" w:id="0">
    <w:p w14:paraId="7CD4785E" w14:textId="77777777" w:rsidR="00294980" w:rsidRDefault="0029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10cpi">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26AD" w14:textId="77777777" w:rsidR="00294980" w:rsidRDefault="00294980" w:rsidP="00335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779357" w14:textId="77777777" w:rsidR="00294980" w:rsidRDefault="00294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C908" w14:textId="77777777" w:rsidR="00335D34" w:rsidRDefault="00335D34" w:rsidP="00335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826">
      <w:rPr>
        <w:rStyle w:val="PageNumber"/>
        <w:noProof/>
      </w:rPr>
      <w:t>1</w:t>
    </w:r>
    <w:r>
      <w:rPr>
        <w:rStyle w:val="PageNumber"/>
      </w:rPr>
      <w:fldChar w:fldCharType="end"/>
    </w:r>
  </w:p>
  <w:p w14:paraId="495EFF63" w14:textId="77777777" w:rsidR="00294980" w:rsidRDefault="00294980">
    <w:pPr>
      <w:pStyle w:val="Footer"/>
      <w:jc w:val="center"/>
    </w:pPr>
  </w:p>
  <w:p w14:paraId="5C785DBE" w14:textId="77777777" w:rsidR="00294980" w:rsidRDefault="00294980">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CC47" w14:textId="77777777" w:rsidR="00294980" w:rsidRDefault="00294980">
      <w:r>
        <w:separator/>
      </w:r>
    </w:p>
  </w:footnote>
  <w:footnote w:type="continuationSeparator" w:id="0">
    <w:p w14:paraId="0821B4F5" w14:textId="77777777" w:rsidR="00294980" w:rsidRDefault="0029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6693" w14:textId="52FA121B" w:rsidR="00C6443E" w:rsidRPr="00C6443E" w:rsidRDefault="00C6443E" w:rsidP="00C6443E">
    <w:pPr>
      <w:tabs>
        <w:tab w:val="center" w:pos="4680"/>
        <w:tab w:val="left" w:pos="6520"/>
        <w:tab w:val="right" w:pos="9360"/>
        <w:tab w:val="right" w:pos="14240"/>
      </w:tabs>
      <w:jc w:val="right"/>
      <w:rPr>
        <w:rFonts w:ascii="Cambria" w:eastAsia="Calibri" w:hAnsi="Cambria"/>
        <w:b/>
        <w:bCs/>
        <w:szCs w:val="20"/>
        <w:lang w:val="es-ES"/>
      </w:rPr>
    </w:pPr>
    <w:bookmarkStart w:id="0" w:name="_Hlk107908354"/>
    <w:bookmarkStart w:id="1" w:name="_Hlk107908355"/>
    <w:bookmarkStart w:id="2" w:name="_Hlk107908359"/>
    <w:bookmarkStart w:id="3" w:name="_Hlk107908360"/>
    <w:bookmarkStart w:id="4" w:name="_Hlk107908361"/>
    <w:bookmarkStart w:id="5" w:name="_Hlk107908362"/>
    <w:r w:rsidRPr="00C6443E">
      <w:rPr>
        <w:rFonts w:ascii="Cambria" w:hAnsi="Cambria"/>
        <w:b/>
        <w:lang w:val="es-ES"/>
      </w:rPr>
      <w:t>PA4_</w:t>
    </w:r>
    <w:r>
      <w:rPr>
        <w:rFonts w:ascii="Cambria" w:hAnsi="Cambria"/>
        <w:b/>
        <w:lang w:val="es-ES"/>
      </w:rPr>
      <w:t>824</w:t>
    </w:r>
    <w:r w:rsidR="00322AE1">
      <w:rPr>
        <w:rFonts w:ascii="Cambria" w:hAnsi="Cambria"/>
        <w:b/>
        <w:lang w:val="es-ES"/>
      </w:rPr>
      <w:t>A</w:t>
    </w:r>
    <w:r w:rsidRPr="00C6443E">
      <w:rPr>
        <w:rFonts w:ascii="Cambria" w:hAnsi="Cambria"/>
        <w:b/>
        <w:lang w:val="es-ES"/>
      </w:rPr>
      <w:t>/2025</w:t>
    </w:r>
  </w:p>
  <w:p w14:paraId="272CC343" w14:textId="01F4E353" w:rsidR="00C6443E" w:rsidRPr="00C6443E" w:rsidRDefault="00C6443E" w:rsidP="00C6443E">
    <w:pPr>
      <w:tabs>
        <w:tab w:val="left" w:pos="7320"/>
      </w:tabs>
      <w:spacing w:line="240" w:lineRule="exact"/>
      <w:jc w:val="right"/>
      <w:rPr>
        <w:rFonts w:ascii="Cambria" w:hAnsi="Cambria"/>
        <w:b/>
        <w:bCs/>
        <w:sz w:val="16"/>
        <w:szCs w:val="16"/>
        <w:lang w:val="es-ES"/>
      </w:rPr>
    </w:pPr>
    <w:r w:rsidRPr="00C6443E">
      <w:rPr>
        <w:rFonts w:ascii="Cambria" w:hAnsi="Cambria"/>
        <w:b/>
        <w:sz w:val="16"/>
        <w:lang w:val="es-ES"/>
      </w:rPr>
      <w:fldChar w:fldCharType="begin"/>
    </w:r>
    <w:r w:rsidRPr="00C6443E">
      <w:rPr>
        <w:rFonts w:ascii="Cambria" w:hAnsi="Cambria"/>
        <w:b/>
        <w:sz w:val="16"/>
        <w:lang w:val="es-ES"/>
      </w:rPr>
      <w:instrText xml:space="preserve"> TIME \@ "dd/MM/yyyy H:mm" </w:instrText>
    </w:r>
    <w:r w:rsidRPr="00C6443E">
      <w:rPr>
        <w:rFonts w:ascii="Cambria" w:hAnsi="Cambria"/>
        <w:b/>
        <w:sz w:val="16"/>
        <w:lang w:val="es-ES"/>
      </w:rPr>
      <w:fldChar w:fldCharType="separate"/>
    </w:r>
    <w:r w:rsidR="00914DA5">
      <w:rPr>
        <w:rFonts w:ascii="Cambria" w:hAnsi="Cambria"/>
        <w:b/>
        <w:noProof/>
        <w:sz w:val="16"/>
        <w:lang w:val="es-ES"/>
      </w:rPr>
      <w:t>23/11/2025 15:28</w:t>
    </w:r>
    <w:r w:rsidRPr="00C6443E">
      <w:rPr>
        <w:rFonts w:ascii="Cambria" w:hAnsi="Cambria"/>
        <w:b/>
        <w:bCs/>
        <w:sz w:val="16"/>
        <w:szCs w:val="16"/>
        <w:lang w:val="es-ES_tradnl"/>
      </w:rPr>
      <w:fldChar w:fldCharType="end"/>
    </w:r>
    <w:bookmarkEnd w:id="0"/>
    <w:bookmarkEnd w:id="1"/>
    <w:bookmarkEnd w:id="2"/>
    <w:bookmarkEnd w:id="3"/>
    <w:bookmarkEnd w:id="4"/>
    <w:bookmarkEnd w:id="5"/>
  </w:p>
  <w:p w14:paraId="60D0622B" w14:textId="77777777" w:rsidR="00294980" w:rsidRDefault="00294980">
    <w:pPr>
      <w:tabs>
        <w:tab w:val="left" w:pos="7320"/>
      </w:tabs>
      <w:spacing w:line="240" w:lineRule="exact"/>
      <w:rPr>
        <w:b/>
        <w:bCs/>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821"/>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625D6"/>
    <w:multiLevelType w:val="hybridMultilevel"/>
    <w:tmpl w:val="72689620"/>
    <w:lvl w:ilvl="0" w:tplc="B2422A12">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2E554D"/>
    <w:multiLevelType w:val="hybridMultilevel"/>
    <w:tmpl w:val="D40C80CC"/>
    <w:lvl w:ilvl="0" w:tplc="A8FEB0F2">
      <w:start w:val="2"/>
      <w:numFmt w:val="bullet"/>
      <w:lvlText w:val="-"/>
      <w:lvlJc w:val="left"/>
      <w:pPr>
        <w:tabs>
          <w:tab w:val="num" w:pos="705"/>
        </w:tabs>
        <w:ind w:left="705" w:hanging="360"/>
      </w:pPr>
      <w:rPr>
        <w:rFonts w:ascii="Times New Roman" w:eastAsia="Times New Roman" w:hAnsi="Times New Roman" w:cs="Times New Roman" w:hint="default"/>
      </w:rPr>
    </w:lvl>
    <w:lvl w:ilvl="1" w:tplc="04090003" w:tentative="1">
      <w:start w:val="1"/>
      <w:numFmt w:val="bullet"/>
      <w:lvlText w:val="o"/>
      <w:lvlJc w:val="left"/>
      <w:pPr>
        <w:tabs>
          <w:tab w:val="num" w:pos="1425"/>
        </w:tabs>
        <w:ind w:left="1425" w:hanging="360"/>
      </w:pPr>
      <w:rPr>
        <w:rFonts w:ascii="Courier New" w:hAnsi="Courier New"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4" w15:restartNumberingAfterBreak="0">
    <w:nsid w:val="3A5C0E3E"/>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45051403"/>
    <w:multiLevelType w:val="multilevel"/>
    <w:tmpl w:val="DD628CD6"/>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68F30182"/>
    <w:multiLevelType w:val="hybridMultilevel"/>
    <w:tmpl w:val="730CF3EA"/>
    <w:lvl w:ilvl="0" w:tplc="AEE296D8">
      <w:start w:val="4"/>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2E2601"/>
    <w:multiLevelType w:val="multilevel"/>
    <w:tmpl w:val="74623D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3780"/>
        </w:tabs>
        <w:ind w:left="3780" w:hanging="108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040"/>
        </w:tabs>
        <w:ind w:left="5040" w:hanging="1440"/>
      </w:pPr>
      <w:rPr>
        <w:rFonts w:hint="default"/>
      </w:rPr>
    </w:lvl>
  </w:abstractNum>
  <w:num w:numId="1" w16cid:durableId="1747922374">
    <w:abstractNumId w:val="2"/>
  </w:num>
  <w:num w:numId="2" w16cid:durableId="1325741151">
    <w:abstractNumId w:val="0"/>
  </w:num>
  <w:num w:numId="3" w16cid:durableId="1285579867">
    <w:abstractNumId w:val="5"/>
  </w:num>
  <w:num w:numId="4" w16cid:durableId="891185956">
    <w:abstractNumId w:val="4"/>
  </w:num>
  <w:num w:numId="5" w16cid:durableId="101269141">
    <w:abstractNumId w:val="3"/>
  </w:num>
  <w:num w:numId="6" w16cid:durableId="254944218">
    <w:abstractNumId w:val="8"/>
  </w:num>
  <w:num w:numId="7" w16cid:durableId="465780572">
    <w:abstractNumId w:val="6"/>
  </w:num>
  <w:num w:numId="8" w16cid:durableId="898857648">
    <w:abstractNumId w:val="1"/>
  </w:num>
  <w:num w:numId="9" w16cid:durableId="1046876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9E"/>
    <w:rsid w:val="00004C05"/>
    <w:rsid w:val="00022020"/>
    <w:rsid w:val="00030C0A"/>
    <w:rsid w:val="00046849"/>
    <w:rsid w:val="00051F0B"/>
    <w:rsid w:val="0006475C"/>
    <w:rsid w:val="00066EF6"/>
    <w:rsid w:val="000822A7"/>
    <w:rsid w:val="0009299E"/>
    <w:rsid w:val="000B2251"/>
    <w:rsid w:val="000B6462"/>
    <w:rsid w:val="000D042A"/>
    <w:rsid w:val="000D5E88"/>
    <w:rsid w:val="000E1A52"/>
    <w:rsid w:val="000F0E79"/>
    <w:rsid w:val="00106938"/>
    <w:rsid w:val="00124028"/>
    <w:rsid w:val="00132285"/>
    <w:rsid w:val="00147398"/>
    <w:rsid w:val="00183CE0"/>
    <w:rsid w:val="001A692F"/>
    <w:rsid w:val="001C0936"/>
    <w:rsid w:val="001D3744"/>
    <w:rsid w:val="00217397"/>
    <w:rsid w:val="0029341B"/>
    <w:rsid w:val="0029360D"/>
    <w:rsid w:val="00294980"/>
    <w:rsid w:val="002C47B0"/>
    <w:rsid w:val="002C5138"/>
    <w:rsid w:val="002E5A04"/>
    <w:rsid w:val="00322AE1"/>
    <w:rsid w:val="00335D34"/>
    <w:rsid w:val="00354D19"/>
    <w:rsid w:val="00391381"/>
    <w:rsid w:val="003B1BE2"/>
    <w:rsid w:val="003E5522"/>
    <w:rsid w:val="003F162A"/>
    <w:rsid w:val="0040780B"/>
    <w:rsid w:val="00420944"/>
    <w:rsid w:val="00454835"/>
    <w:rsid w:val="004579FD"/>
    <w:rsid w:val="00475982"/>
    <w:rsid w:val="004867D0"/>
    <w:rsid w:val="004A5F39"/>
    <w:rsid w:val="004C69DB"/>
    <w:rsid w:val="004D35A1"/>
    <w:rsid w:val="004E7C3F"/>
    <w:rsid w:val="0052699A"/>
    <w:rsid w:val="00530DC7"/>
    <w:rsid w:val="00531F3F"/>
    <w:rsid w:val="00544194"/>
    <w:rsid w:val="00587013"/>
    <w:rsid w:val="005C41C4"/>
    <w:rsid w:val="005F15FD"/>
    <w:rsid w:val="005F36A5"/>
    <w:rsid w:val="00646B14"/>
    <w:rsid w:val="00647E0B"/>
    <w:rsid w:val="0066231E"/>
    <w:rsid w:val="006E757A"/>
    <w:rsid w:val="006E795C"/>
    <w:rsid w:val="00794155"/>
    <w:rsid w:val="00796734"/>
    <w:rsid w:val="007A75AE"/>
    <w:rsid w:val="007C5F61"/>
    <w:rsid w:val="007E3709"/>
    <w:rsid w:val="00801DDD"/>
    <w:rsid w:val="00806E73"/>
    <w:rsid w:val="00833F6F"/>
    <w:rsid w:val="008578AB"/>
    <w:rsid w:val="008660A1"/>
    <w:rsid w:val="00872386"/>
    <w:rsid w:val="00894826"/>
    <w:rsid w:val="008A0D64"/>
    <w:rsid w:val="008A366A"/>
    <w:rsid w:val="008D7434"/>
    <w:rsid w:val="008E5A35"/>
    <w:rsid w:val="00914DA5"/>
    <w:rsid w:val="00945836"/>
    <w:rsid w:val="009A6821"/>
    <w:rsid w:val="009B672E"/>
    <w:rsid w:val="00A04DD3"/>
    <w:rsid w:val="00AB33F3"/>
    <w:rsid w:val="00AE79E7"/>
    <w:rsid w:val="00AF33BB"/>
    <w:rsid w:val="00B13FF3"/>
    <w:rsid w:val="00B20155"/>
    <w:rsid w:val="00B307AF"/>
    <w:rsid w:val="00B31BC5"/>
    <w:rsid w:val="00B4315F"/>
    <w:rsid w:val="00B51534"/>
    <w:rsid w:val="00B67ADC"/>
    <w:rsid w:val="00BA0DAB"/>
    <w:rsid w:val="00BA5F7D"/>
    <w:rsid w:val="00BC2793"/>
    <w:rsid w:val="00BE24D1"/>
    <w:rsid w:val="00C50A71"/>
    <w:rsid w:val="00C63025"/>
    <w:rsid w:val="00C6443E"/>
    <w:rsid w:val="00CD381C"/>
    <w:rsid w:val="00CF41C2"/>
    <w:rsid w:val="00CF6ADB"/>
    <w:rsid w:val="00D001D8"/>
    <w:rsid w:val="00D21F0D"/>
    <w:rsid w:val="00D36A23"/>
    <w:rsid w:val="00D36C09"/>
    <w:rsid w:val="00D42178"/>
    <w:rsid w:val="00D6426B"/>
    <w:rsid w:val="00D8041C"/>
    <w:rsid w:val="00D94F56"/>
    <w:rsid w:val="00DA6E27"/>
    <w:rsid w:val="00DB1306"/>
    <w:rsid w:val="00E019D1"/>
    <w:rsid w:val="00E31FFA"/>
    <w:rsid w:val="00E4451C"/>
    <w:rsid w:val="00E76FA7"/>
    <w:rsid w:val="00E84BBC"/>
    <w:rsid w:val="00E87244"/>
    <w:rsid w:val="00E95F8C"/>
    <w:rsid w:val="00F25157"/>
    <w:rsid w:val="00F309A9"/>
    <w:rsid w:val="00F34E1D"/>
    <w:rsid w:val="00F429E2"/>
    <w:rsid w:val="00F56AF6"/>
    <w:rsid w:val="00F57250"/>
    <w:rsid w:val="00F6209E"/>
    <w:rsid w:val="00FC0B17"/>
    <w:rsid w:val="00FC3F94"/>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245C891"/>
  <w15:chartTrackingRefBased/>
  <w15:docId w15:val="{752264B9-8C08-44D7-B814-7242466F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Cs w:val="24"/>
    </w:rPr>
  </w:style>
  <w:style w:type="paragraph" w:styleId="Heading1">
    <w:name w:val="heading 1"/>
    <w:basedOn w:val="Normal"/>
    <w:next w:val="Normal"/>
    <w:qFormat/>
    <w:pPr>
      <w:keepNext/>
      <w:outlineLvl w:val="0"/>
    </w:pPr>
    <w:rPr>
      <w:b/>
      <w:bCs/>
      <w:lang w:val="en-GB"/>
    </w:rPr>
  </w:style>
  <w:style w:type="paragraph" w:styleId="Heading2">
    <w:name w:val="heading 2"/>
    <w:basedOn w:val="Normal"/>
    <w:next w:val="Normal"/>
    <w:qFormat/>
    <w:pPr>
      <w:keepNext/>
      <w:jc w:val="center"/>
      <w:outlineLvl w:val="1"/>
    </w:pPr>
    <w:rPr>
      <w:b/>
      <w:bCs/>
      <w:szCs w:val="22"/>
      <w:lang w:val="es-ES_tradnl"/>
    </w:rPr>
  </w:style>
  <w:style w:type="paragraph" w:styleId="Heading3">
    <w:name w:val="heading 3"/>
    <w:basedOn w:val="Normal"/>
    <w:next w:val="Normal"/>
    <w:qFormat/>
    <w:pPr>
      <w:keepNext/>
      <w:tabs>
        <w:tab w:val="left" w:pos="340"/>
      </w:tabs>
      <w:jc w:val="center"/>
      <w:outlineLvl w:val="2"/>
    </w:pPr>
    <w:rPr>
      <w:b/>
      <w:bCs/>
      <w:szCs w:val="20"/>
      <w:lang w:val="es-ES"/>
    </w:rPr>
  </w:style>
  <w:style w:type="paragraph" w:styleId="Heading4">
    <w:name w:val="heading 4"/>
    <w:basedOn w:val="Normal"/>
    <w:next w:val="Normal"/>
    <w:qFormat/>
    <w:pPr>
      <w:keepNext/>
      <w:tabs>
        <w:tab w:val="left" w:pos="454"/>
      </w:tabs>
      <w:ind w:left="450" w:hanging="450"/>
      <w:outlineLvl w:val="3"/>
    </w:pPr>
    <w:rPr>
      <w:b/>
      <w:bCs/>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1Paragraph">
    <w:name w:val="1Paragraph"/>
    <w:pPr>
      <w:tabs>
        <w:tab w:val="left" w:pos="720"/>
      </w:tabs>
      <w:autoSpaceDE w:val="0"/>
      <w:autoSpaceDN w:val="0"/>
      <w:adjustRightInd w:val="0"/>
      <w:ind w:left="720" w:hanging="720"/>
    </w:pPr>
    <w:rPr>
      <w:rFonts w:ascii="Courier 10cpi" w:hAnsi="Courier 10cpi"/>
      <w:szCs w:val="24"/>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lang w:val="en-GB"/>
    </w:rPr>
  </w:style>
  <w:style w:type="character" w:styleId="PageNumber">
    <w:name w:val="page number"/>
    <w:basedOn w:val="DefaultParagraphFont"/>
  </w:style>
  <w:style w:type="paragraph" w:styleId="BodyText2">
    <w:name w:val="Body Text 2"/>
    <w:basedOn w:val="Normal"/>
    <w:pPr>
      <w:tabs>
        <w:tab w:val="left" w:pos="454"/>
      </w:tabs>
    </w:pPr>
    <w:rPr>
      <w:sz w:val="24"/>
      <w:lang w:val="es-ES_tradnl"/>
    </w:rPr>
  </w:style>
  <w:style w:type="paragraph" w:styleId="BodyText">
    <w:name w:val="Body Text"/>
    <w:basedOn w:val="Normal"/>
    <w:rPr>
      <w:rFonts w:eastAsia="Batang"/>
      <w:i/>
      <w:iCs/>
      <w:lang w:val="es-ES"/>
    </w:rPr>
  </w:style>
  <w:style w:type="paragraph" w:styleId="BodyTextIndent2">
    <w:name w:val="Body Text Indent 2"/>
    <w:basedOn w:val="Normal"/>
    <w:pPr>
      <w:tabs>
        <w:tab w:val="left" w:pos="454"/>
      </w:tabs>
      <w:ind w:left="400" w:hanging="400"/>
    </w:pPr>
    <w:rPr>
      <w:i/>
      <w:iCs/>
      <w:szCs w:val="20"/>
      <w:lang w:val="es-ES_tradnl"/>
    </w:rPr>
  </w:style>
  <w:style w:type="paragraph" w:styleId="BodyTextIndent3">
    <w:name w:val="Body Text Indent 3"/>
    <w:basedOn w:val="Normal"/>
    <w:pPr>
      <w:tabs>
        <w:tab w:val="left" w:pos="454"/>
      </w:tabs>
      <w:ind w:left="500" w:hanging="500"/>
    </w:pPr>
    <w:rPr>
      <w:b/>
      <w:bCs/>
      <w:szCs w:val="20"/>
      <w:lang w:val="es-ES"/>
    </w:rPr>
  </w:style>
  <w:style w:type="paragraph" w:styleId="FootnoteText">
    <w:name w:val="footnote text"/>
    <w:basedOn w:val="Normal"/>
    <w:semiHidden/>
    <w:rsid w:val="008578AB"/>
    <w:rPr>
      <w:szCs w:val="20"/>
    </w:rPr>
  </w:style>
  <w:style w:type="character" w:styleId="FootnoteReference">
    <w:name w:val="footnote reference"/>
    <w:basedOn w:val="DefaultParagraphFont"/>
    <w:semiHidden/>
    <w:rsid w:val="00857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8119">
      <w:bodyDiv w:val="1"/>
      <w:marLeft w:val="0"/>
      <w:marRight w:val="0"/>
      <w:marTop w:val="0"/>
      <w:marBottom w:val="0"/>
      <w:divBdr>
        <w:top w:val="none" w:sz="0" w:space="0" w:color="auto"/>
        <w:left w:val="none" w:sz="0" w:space="0" w:color="auto"/>
        <w:bottom w:val="none" w:sz="0" w:space="0" w:color="auto"/>
        <w:right w:val="none" w:sz="0" w:space="0" w:color="auto"/>
      </w:divBdr>
    </w:div>
    <w:div w:id="638337391">
      <w:bodyDiv w:val="1"/>
      <w:marLeft w:val="0"/>
      <w:marRight w:val="0"/>
      <w:marTop w:val="0"/>
      <w:marBottom w:val="0"/>
      <w:divBdr>
        <w:top w:val="none" w:sz="0" w:space="0" w:color="auto"/>
        <w:left w:val="none" w:sz="0" w:space="0" w:color="auto"/>
        <w:bottom w:val="none" w:sz="0" w:space="0" w:color="auto"/>
        <w:right w:val="none" w:sz="0" w:space="0" w:color="auto"/>
      </w:divBdr>
    </w:div>
    <w:div w:id="745341103">
      <w:bodyDiv w:val="1"/>
      <w:marLeft w:val="0"/>
      <w:marRight w:val="0"/>
      <w:marTop w:val="0"/>
      <w:marBottom w:val="0"/>
      <w:divBdr>
        <w:top w:val="none" w:sz="0" w:space="0" w:color="auto"/>
        <w:left w:val="none" w:sz="0" w:space="0" w:color="auto"/>
        <w:bottom w:val="none" w:sz="0" w:space="0" w:color="auto"/>
        <w:right w:val="none" w:sz="0" w:space="0" w:color="auto"/>
      </w:divBdr>
    </w:div>
    <w:div w:id="1467117192">
      <w:bodyDiv w:val="1"/>
      <w:marLeft w:val="0"/>
      <w:marRight w:val="0"/>
      <w:marTop w:val="0"/>
      <w:marBottom w:val="0"/>
      <w:divBdr>
        <w:top w:val="none" w:sz="0" w:space="0" w:color="auto"/>
        <w:left w:val="none" w:sz="0" w:space="0" w:color="auto"/>
        <w:bottom w:val="none" w:sz="0" w:space="0" w:color="auto"/>
        <w:right w:val="none" w:sz="0" w:space="0" w:color="auto"/>
      </w:divBdr>
    </w:div>
    <w:div w:id="165930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TENTATIVE AGENDA, STANDING COMMITTEE ON RESEARCH &amp; STATISTICS (SCRS)</vt:lpstr>
    </vt:vector>
  </TitlesOfParts>
  <Company>ICCAT</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 STANDING COMMITTEE ON RESEARCH &amp; STATISTICS (SCRS)</dc:title>
  <dc:subject/>
  <dc:creator>Phil Seidita</dc:creator>
  <cp:keywords/>
  <dc:description/>
  <cp:lastModifiedBy>María José García</cp:lastModifiedBy>
  <cp:revision>2</cp:revision>
  <cp:lastPrinted>2007-11-26T11:45:00Z</cp:lastPrinted>
  <dcterms:created xsi:type="dcterms:W3CDTF">2025-11-23T14:32:00Z</dcterms:created>
  <dcterms:modified xsi:type="dcterms:W3CDTF">2025-11-23T14:32:00Z</dcterms:modified>
</cp:coreProperties>
</file>