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E836" w14:textId="4A864764" w:rsidR="00BE054E" w:rsidRPr="002E1998" w:rsidRDefault="00BE054E" w:rsidP="00BE054E">
      <w:pPr>
        <w:spacing w:after="0" w:line="240" w:lineRule="auto"/>
        <w:jc w:val="right"/>
        <w:rPr>
          <w:rFonts w:ascii="Cambria" w:eastAsia="Yu Mincho" w:hAnsi="Cambria" w:cs="Cambria"/>
          <w:b/>
          <w:bCs/>
          <w:color w:val="000000"/>
          <w:kern w:val="0"/>
          <w:sz w:val="20"/>
          <w:szCs w:val="20"/>
          <w:lang w:val="en-US" w:eastAsia="ja-JP"/>
          <w14:ligatures w14:val="none"/>
        </w:rPr>
      </w:pPr>
      <w:bookmarkStart w:id="0" w:name="_Hlk180070605"/>
      <w:r w:rsidRPr="005849AF">
        <w:tab/>
      </w:r>
      <w:r w:rsidRPr="002E1998">
        <w:rPr>
          <w:rFonts w:ascii="Cambria" w:eastAsia="Yu Mincho" w:hAnsi="Cambria" w:cs="Cambria"/>
          <w:b/>
          <w:bCs/>
          <w:color w:val="000000"/>
          <w:kern w:val="0"/>
          <w:sz w:val="20"/>
          <w:szCs w:val="20"/>
          <w:lang w:val="en-US" w:eastAsia="ja-JP"/>
          <w14:ligatures w14:val="none"/>
        </w:rPr>
        <w:t>Original: English</w:t>
      </w:r>
    </w:p>
    <w:p w14:paraId="3819DA46" w14:textId="77777777" w:rsidR="00BE054E" w:rsidRPr="002E1998" w:rsidRDefault="00BE054E" w:rsidP="006418C2">
      <w:pPr>
        <w:spacing w:after="0" w:line="240" w:lineRule="auto"/>
        <w:jc w:val="center"/>
        <w:rPr>
          <w:rFonts w:ascii="Cambria" w:eastAsia="Cambria" w:hAnsi="Cambria" w:cs="Cambria"/>
          <w:b/>
          <w:bCs/>
          <w:sz w:val="20"/>
          <w:szCs w:val="20"/>
        </w:rPr>
      </w:pPr>
    </w:p>
    <w:p w14:paraId="31B9A57E" w14:textId="77777777" w:rsidR="002E1998" w:rsidRDefault="00A36479" w:rsidP="00D21AA0">
      <w:pPr>
        <w:spacing w:after="0" w:line="240" w:lineRule="auto"/>
        <w:jc w:val="center"/>
        <w:rPr>
          <w:rFonts w:ascii="Cambria" w:eastAsia="Cambria" w:hAnsi="Cambria" w:cs="Cambria"/>
          <w:b/>
          <w:bCs/>
          <w:sz w:val="20"/>
          <w:szCs w:val="20"/>
        </w:rPr>
      </w:pPr>
      <w:r w:rsidRPr="002E1998">
        <w:rPr>
          <w:rFonts w:ascii="Cambria" w:hAnsi="Cambria" w:cs="Cambria"/>
          <w:b/>
          <w:bCs/>
          <w:sz w:val="20"/>
          <w:szCs w:val="20"/>
          <w:u w:val="single"/>
          <w:lang w:eastAsia="ja-JP"/>
        </w:rPr>
        <w:t xml:space="preserve">Proposed </w:t>
      </w:r>
      <w:r w:rsidRPr="002E1998">
        <w:rPr>
          <w:rFonts w:ascii="Cambria" w:hAnsi="Cambria" w:cs="Cambria" w:hint="eastAsia"/>
          <w:b/>
          <w:bCs/>
          <w:sz w:val="20"/>
          <w:szCs w:val="20"/>
          <w:u w:val="single"/>
          <w:lang w:eastAsia="ja-JP"/>
        </w:rPr>
        <w:t xml:space="preserve">amendments to </w:t>
      </w:r>
      <w:r w:rsidRPr="002E1998">
        <w:rPr>
          <w:rFonts w:ascii="Cambria" w:eastAsia="Cambria" w:hAnsi="Cambria" w:cs="Cambria"/>
          <w:b/>
          <w:bCs/>
          <w:sz w:val="20"/>
          <w:szCs w:val="20"/>
        </w:rPr>
        <w:t xml:space="preserve">draft </w:t>
      </w:r>
      <w:r w:rsidR="007E7475" w:rsidRPr="002E1998">
        <w:rPr>
          <w:rFonts w:ascii="Cambria" w:eastAsia="Cambria" w:hAnsi="Cambria" w:cs="Cambria"/>
          <w:b/>
          <w:bCs/>
          <w:sz w:val="20"/>
          <w:szCs w:val="20"/>
        </w:rPr>
        <w:t xml:space="preserve">Recommendation by ICCAT </w:t>
      </w:r>
      <w:bookmarkEnd w:id="0"/>
      <w:r w:rsidR="006418C2" w:rsidRPr="002E1998">
        <w:rPr>
          <w:rFonts w:ascii="Cambria" w:eastAsia="Cambria" w:hAnsi="Cambria" w:cs="Cambria"/>
          <w:b/>
          <w:bCs/>
          <w:sz w:val="20"/>
          <w:szCs w:val="20"/>
        </w:rPr>
        <w:t xml:space="preserve">on mandating fins </w:t>
      </w:r>
    </w:p>
    <w:p w14:paraId="728A95BA" w14:textId="46D69908" w:rsidR="00B04A5D" w:rsidRPr="002E1998" w:rsidRDefault="006418C2" w:rsidP="00D21AA0">
      <w:pPr>
        <w:spacing w:after="0" w:line="240" w:lineRule="auto"/>
        <w:jc w:val="center"/>
        <w:rPr>
          <w:rFonts w:ascii="Cambria" w:hAnsi="Cambria" w:cs="Cambria"/>
          <w:b/>
          <w:bCs/>
          <w:sz w:val="20"/>
          <w:szCs w:val="20"/>
          <w:lang w:eastAsia="ja-JP"/>
        </w:rPr>
      </w:pPr>
      <w:r w:rsidRPr="002E1998">
        <w:rPr>
          <w:rFonts w:ascii="Cambria" w:eastAsia="Cambria" w:hAnsi="Cambria" w:cs="Cambria"/>
          <w:b/>
          <w:bCs/>
          <w:sz w:val="20"/>
          <w:szCs w:val="20"/>
        </w:rPr>
        <w:t>naturally attached to prevent fining</w:t>
      </w:r>
      <w:r w:rsidR="00A95CCD" w:rsidRPr="002E1998">
        <w:rPr>
          <w:rFonts w:ascii="Cambria" w:hAnsi="Cambria" w:cs="Cambria" w:hint="eastAsia"/>
          <w:b/>
          <w:bCs/>
          <w:sz w:val="20"/>
          <w:szCs w:val="20"/>
          <w:lang w:eastAsia="ja-JP"/>
        </w:rPr>
        <w:t xml:space="preserve"> </w:t>
      </w:r>
    </w:p>
    <w:p w14:paraId="158EA8F2" w14:textId="3E924497" w:rsidR="002C3A9F" w:rsidRPr="002E1998" w:rsidRDefault="00B04A5D" w:rsidP="00D21AA0">
      <w:pPr>
        <w:spacing w:after="0" w:line="240" w:lineRule="auto"/>
        <w:jc w:val="center"/>
        <w:rPr>
          <w:rFonts w:ascii="Cambria" w:hAnsi="Cambria" w:cs="Cambria"/>
          <w:i/>
          <w:iCs/>
          <w:sz w:val="20"/>
          <w:szCs w:val="20"/>
          <w:lang w:eastAsia="ja-JP"/>
        </w:rPr>
      </w:pPr>
      <w:r w:rsidRPr="002E1998">
        <w:rPr>
          <w:rFonts w:ascii="Cambria" w:hAnsi="Cambria" w:cs="Cambria"/>
          <w:i/>
          <w:iCs/>
          <w:sz w:val="20"/>
          <w:szCs w:val="20"/>
          <w:lang w:eastAsia="ja-JP"/>
        </w:rPr>
        <w:t>(</w:t>
      </w:r>
      <w:r w:rsidR="002E1998">
        <w:rPr>
          <w:rFonts w:ascii="Cambria" w:hAnsi="Cambria" w:cs="Cambria"/>
          <w:i/>
          <w:iCs/>
          <w:sz w:val="20"/>
          <w:szCs w:val="20"/>
          <w:lang w:eastAsia="ja-JP"/>
        </w:rPr>
        <w:t xml:space="preserve">document </w:t>
      </w:r>
      <w:r w:rsidRPr="002E1998">
        <w:rPr>
          <w:rFonts w:ascii="Cambria" w:hAnsi="Cambria" w:cs="Cambria"/>
          <w:i/>
          <w:iCs/>
          <w:sz w:val="20"/>
          <w:szCs w:val="20"/>
          <w:lang w:eastAsia="ja-JP"/>
        </w:rPr>
        <w:t xml:space="preserve">previously </w:t>
      </w:r>
      <w:r w:rsidR="009F17E5" w:rsidRPr="002E1998">
        <w:rPr>
          <w:rFonts w:ascii="Cambria" w:hAnsi="Cambria" w:cs="Cambria" w:hint="eastAsia"/>
          <w:i/>
          <w:iCs/>
          <w:sz w:val="20"/>
          <w:szCs w:val="20"/>
          <w:lang w:eastAsia="ja-JP"/>
        </w:rPr>
        <w:t xml:space="preserve">submitted </w:t>
      </w:r>
      <w:r w:rsidRPr="002E1998">
        <w:rPr>
          <w:rFonts w:ascii="Cambria" w:hAnsi="Cambria" w:cs="Cambria"/>
          <w:i/>
          <w:iCs/>
          <w:sz w:val="20"/>
          <w:szCs w:val="20"/>
          <w:lang w:eastAsia="ja-JP"/>
        </w:rPr>
        <w:t xml:space="preserve">as </w:t>
      </w:r>
      <w:r w:rsidRPr="002E1998">
        <w:rPr>
          <w:rFonts w:ascii="Cambria" w:hAnsi="Cambria" w:cs="Cambria" w:hint="eastAsia"/>
          <w:i/>
          <w:iCs/>
          <w:sz w:val="20"/>
          <w:szCs w:val="20"/>
          <w:lang w:eastAsia="ja-JP"/>
        </w:rPr>
        <w:t>PA4</w:t>
      </w:r>
      <w:r w:rsidRPr="002E1998">
        <w:rPr>
          <w:rFonts w:ascii="Cambria" w:hAnsi="Cambria" w:cs="Cambria"/>
          <w:i/>
          <w:iCs/>
          <w:sz w:val="20"/>
          <w:szCs w:val="20"/>
          <w:lang w:eastAsia="ja-JP"/>
        </w:rPr>
        <w:t>_</w:t>
      </w:r>
      <w:r w:rsidRPr="002E1998">
        <w:rPr>
          <w:rFonts w:ascii="Cambria" w:hAnsi="Cambria" w:cs="Cambria" w:hint="eastAsia"/>
          <w:i/>
          <w:iCs/>
          <w:sz w:val="20"/>
          <w:szCs w:val="20"/>
          <w:lang w:eastAsia="ja-JP"/>
        </w:rPr>
        <w:t>807</w:t>
      </w:r>
      <w:r w:rsidRPr="002E1998">
        <w:rPr>
          <w:rFonts w:ascii="Cambria" w:hAnsi="Cambria" w:cs="Cambria"/>
          <w:i/>
          <w:iCs/>
          <w:sz w:val="20"/>
          <w:szCs w:val="20"/>
          <w:lang w:eastAsia="ja-JP"/>
        </w:rPr>
        <w:t xml:space="preserve">/2025 </w:t>
      </w:r>
      <w:r w:rsidR="00A95CCD" w:rsidRPr="002E1998">
        <w:rPr>
          <w:rFonts w:ascii="Cambria" w:hAnsi="Cambria" w:cs="Cambria" w:hint="eastAsia"/>
          <w:i/>
          <w:iCs/>
          <w:sz w:val="20"/>
          <w:szCs w:val="20"/>
          <w:lang w:eastAsia="ja-JP"/>
        </w:rPr>
        <w:t>by the E</w:t>
      </w:r>
      <w:r w:rsidR="006B0A32" w:rsidRPr="002E1998">
        <w:rPr>
          <w:rFonts w:ascii="Cambria" w:hAnsi="Cambria" w:cs="Cambria"/>
          <w:i/>
          <w:iCs/>
          <w:sz w:val="20"/>
          <w:szCs w:val="20"/>
          <w:lang w:eastAsia="ja-JP"/>
        </w:rPr>
        <w:t xml:space="preserve">uropean </w:t>
      </w:r>
      <w:r w:rsidR="00A95CCD" w:rsidRPr="002E1998">
        <w:rPr>
          <w:rFonts w:ascii="Cambria" w:hAnsi="Cambria" w:cs="Cambria" w:hint="eastAsia"/>
          <w:i/>
          <w:iCs/>
          <w:sz w:val="20"/>
          <w:szCs w:val="20"/>
          <w:lang w:eastAsia="ja-JP"/>
        </w:rPr>
        <w:t>U</w:t>
      </w:r>
      <w:r w:rsidR="006B0A32" w:rsidRPr="002E1998">
        <w:rPr>
          <w:rFonts w:ascii="Cambria" w:hAnsi="Cambria" w:cs="Cambria"/>
          <w:i/>
          <w:iCs/>
          <w:sz w:val="20"/>
          <w:szCs w:val="20"/>
          <w:lang w:eastAsia="ja-JP"/>
        </w:rPr>
        <w:t>nion</w:t>
      </w:r>
      <w:r w:rsidRPr="002E1998">
        <w:rPr>
          <w:rFonts w:ascii="Cambria" w:hAnsi="Cambria" w:cs="Cambria"/>
          <w:i/>
          <w:iCs/>
          <w:sz w:val="20"/>
          <w:szCs w:val="20"/>
          <w:lang w:eastAsia="ja-JP"/>
        </w:rPr>
        <w:t>)</w:t>
      </w:r>
      <w:r w:rsidR="003A0B41" w:rsidRPr="002E1998">
        <w:rPr>
          <w:rFonts w:ascii="Cambria" w:hAnsi="Cambria" w:cs="Cambria"/>
          <w:i/>
          <w:iCs/>
          <w:sz w:val="20"/>
          <w:szCs w:val="20"/>
          <w:lang w:eastAsia="ja-JP"/>
        </w:rPr>
        <w:t xml:space="preserve"> </w:t>
      </w:r>
    </w:p>
    <w:p w14:paraId="1B32DACE" w14:textId="77777777" w:rsidR="00E62A79" w:rsidRPr="002E1998" w:rsidRDefault="00E62A79" w:rsidP="00D21AA0">
      <w:pPr>
        <w:spacing w:after="0" w:line="240" w:lineRule="auto"/>
        <w:jc w:val="center"/>
        <w:rPr>
          <w:rFonts w:ascii="Cambria" w:hAnsi="Cambria" w:cs="Cambria"/>
          <w:b/>
          <w:bCs/>
          <w:sz w:val="20"/>
          <w:szCs w:val="20"/>
          <w:lang w:eastAsia="ja-JP"/>
        </w:rPr>
      </w:pPr>
    </w:p>
    <w:p w14:paraId="415B5A75" w14:textId="6BBF2119" w:rsidR="0037204E" w:rsidRPr="002E1998" w:rsidRDefault="00240CE6" w:rsidP="00D21AA0">
      <w:pPr>
        <w:spacing w:after="0" w:line="240" w:lineRule="auto"/>
        <w:jc w:val="center"/>
        <w:rPr>
          <w:rFonts w:ascii="Cambria" w:hAnsi="Cambria" w:cs="Cambria"/>
          <w:i/>
          <w:iCs/>
          <w:sz w:val="20"/>
          <w:szCs w:val="20"/>
          <w:lang w:eastAsia="ja-JP"/>
        </w:rPr>
      </w:pPr>
      <w:r w:rsidRPr="002E1998">
        <w:rPr>
          <w:rFonts w:ascii="Cambria" w:hAnsi="Cambria" w:cs="Cambria"/>
          <w:i/>
          <w:iCs/>
          <w:sz w:val="20"/>
          <w:szCs w:val="20"/>
          <w:lang w:eastAsia="ja-JP"/>
        </w:rPr>
        <w:t>(</w:t>
      </w:r>
      <w:r w:rsidR="00723830">
        <w:rPr>
          <w:rFonts w:ascii="Cambria" w:hAnsi="Cambria" w:cs="Cambria"/>
          <w:i/>
          <w:iCs/>
          <w:sz w:val="20"/>
          <w:szCs w:val="20"/>
          <w:lang w:eastAsia="ja-JP"/>
        </w:rPr>
        <w:t>s</w:t>
      </w:r>
      <w:r w:rsidR="0037204E" w:rsidRPr="002E1998">
        <w:rPr>
          <w:rFonts w:ascii="Cambria" w:hAnsi="Cambria" w:cs="Cambria" w:hint="eastAsia"/>
          <w:i/>
          <w:iCs/>
          <w:sz w:val="20"/>
          <w:szCs w:val="20"/>
          <w:lang w:eastAsia="ja-JP"/>
        </w:rPr>
        <w:t>ubmitted by Japan</w:t>
      </w:r>
      <w:r w:rsidRPr="002E1998">
        <w:rPr>
          <w:rFonts w:ascii="Cambria" w:hAnsi="Cambria" w:cs="Cambria"/>
          <w:i/>
          <w:iCs/>
          <w:sz w:val="20"/>
          <w:szCs w:val="20"/>
          <w:lang w:eastAsia="ja-JP"/>
        </w:rPr>
        <w:t>)</w:t>
      </w:r>
    </w:p>
    <w:p w14:paraId="0A8C9A6C" w14:textId="77777777" w:rsidR="00D21AA0" w:rsidRPr="002E1998" w:rsidRDefault="00D21AA0" w:rsidP="00D21AA0">
      <w:pPr>
        <w:spacing w:after="0" w:line="240" w:lineRule="auto"/>
        <w:jc w:val="center"/>
        <w:rPr>
          <w:rFonts w:ascii="Cambria" w:eastAsia="Cambria" w:hAnsi="Cambria" w:cs="Cambria"/>
          <w:b/>
          <w:bCs/>
          <w:sz w:val="20"/>
          <w:szCs w:val="20"/>
        </w:rPr>
      </w:pPr>
    </w:p>
    <w:p w14:paraId="1DE918BE" w14:textId="5C4E7115" w:rsidR="00B609D8" w:rsidRPr="002E1998" w:rsidRDefault="00B609D8" w:rsidP="00125115">
      <w:pPr>
        <w:spacing w:after="0" w:line="240" w:lineRule="auto"/>
        <w:ind w:firstLine="426"/>
        <w:jc w:val="both"/>
        <w:rPr>
          <w:rFonts w:ascii="Cambria" w:eastAsia="Cambria" w:hAnsi="Cambria" w:cs="Cambria"/>
          <w:i/>
          <w:iCs/>
          <w:sz w:val="20"/>
          <w:szCs w:val="20"/>
        </w:rPr>
      </w:pPr>
      <w:r w:rsidRPr="002E1998">
        <w:rPr>
          <w:rFonts w:ascii="Cambria" w:eastAsia="Cambria" w:hAnsi="Cambria" w:cs="Cambria"/>
          <w:i/>
          <w:iCs/>
          <w:sz w:val="20"/>
          <w:szCs w:val="20"/>
        </w:rPr>
        <w:t xml:space="preserve">CONSCIOUS </w:t>
      </w:r>
      <w:r w:rsidRPr="002E1998">
        <w:rPr>
          <w:rFonts w:ascii="Cambria" w:eastAsia="Cambria" w:hAnsi="Cambria" w:cs="Cambria"/>
          <w:sz w:val="20"/>
          <w:szCs w:val="20"/>
        </w:rPr>
        <w:t>that the use of fin-to-carcass-weight ratios is not an adequate means of ensuring that</w:t>
      </w:r>
      <w:r w:rsidR="00125115" w:rsidRPr="002E1998">
        <w:rPr>
          <w:rFonts w:ascii="Cambria" w:eastAsia="Cambria" w:hAnsi="Cambria" w:cs="Cambria"/>
          <w:sz w:val="20"/>
          <w:szCs w:val="20"/>
        </w:rPr>
        <w:t xml:space="preserve"> </w:t>
      </w:r>
      <w:r w:rsidRPr="002E1998">
        <w:rPr>
          <w:rFonts w:ascii="Cambria" w:eastAsia="Cambria" w:hAnsi="Cambria" w:cs="Cambria"/>
          <w:sz w:val="20"/>
          <w:szCs w:val="20"/>
        </w:rPr>
        <w:t xml:space="preserve">sharks are not </w:t>
      </w:r>
      <w:proofErr w:type="gramStart"/>
      <w:r w:rsidRPr="002E1998">
        <w:rPr>
          <w:rFonts w:ascii="Cambria" w:eastAsia="Cambria" w:hAnsi="Cambria" w:cs="Cambria"/>
          <w:sz w:val="20"/>
          <w:szCs w:val="20"/>
        </w:rPr>
        <w:t>finned;</w:t>
      </w:r>
      <w:proofErr w:type="gramEnd"/>
    </w:p>
    <w:p w14:paraId="18832450" w14:textId="77777777" w:rsidR="00B609D8" w:rsidRPr="002E1998" w:rsidRDefault="00B609D8" w:rsidP="00125115">
      <w:pPr>
        <w:spacing w:after="0" w:line="240" w:lineRule="auto"/>
        <w:jc w:val="both"/>
        <w:rPr>
          <w:rFonts w:ascii="Cambria" w:eastAsia="Cambria" w:hAnsi="Cambria" w:cs="Cambria"/>
          <w:i/>
          <w:iCs/>
          <w:sz w:val="20"/>
          <w:szCs w:val="20"/>
        </w:rPr>
      </w:pPr>
    </w:p>
    <w:p w14:paraId="2C9F99E0" w14:textId="2CB245A9" w:rsidR="00311033" w:rsidRPr="002E1998" w:rsidRDefault="00DF4EFD" w:rsidP="00125115">
      <w:pPr>
        <w:spacing w:after="0" w:line="240" w:lineRule="auto"/>
        <w:ind w:firstLine="426"/>
        <w:jc w:val="both"/>
        <w:rPr>
          <w:rFonts w:ascii="Cambria" w:hAnsi="Cambria" w:cs="Cambria"/>
          <w:sz w:val="20"/>
          <w:szCs w:val="20"/>
          <w:u w:val="single"/>
          <w:lang w:eastAsia="ja-JP"/>
        </w:rPr>
      </w:pPr>
      <w:r w:rsidRPr="002E1998">
        <w:rPr>
          <w:rFonts w:ascii="Cambria" w:hAnsi="Cambria" w:cs="Cambria"/>
          <w:i/>
          <w:iCs/>
          <w:sz w:val="20"/>
          <w:szCs w:val="20"/>
          <w:u w:val="single"/>
          <w:lang w:eastAsia="ja-JP"/>
        </w:rPr>
        <w:t xml:space="preserve">RECOGNIZING </w:t>
      </w:r>
      <w:r w:rsidRPr="002E1998">
        <w:rPr>
          <w:rFonts w:ascii="Cambria" w:hAnsi="Cambria" w:cs="Cambria"/>
          <w:sz w:val="20"/>
          <w:szCs w:val="20"/>
          <w:u w:val="single"/>
          <w:lang w:eastAsia="ja-JP"/>
        </w:rPr>
        <w:t xml:space="preserve">that </w:t>
      </w:r>
      <w:proofErr w:type="gramStart"/>
      <w:r w:rsidR="005527AA" w:rsidRPr="002E1998">
        <w:rPr>
          <w:rFonts w:ascii="Cambria" w:hAnsi="Cambria" w:cs="Cambria"/>
          <w:sz w:val="20"/>
          <w:szCs w:val="20"/>
          <w:u w:val="single"/>
          <w:lang w:eastAsia="ja-JP"/>
        </w:rPr>
        <w:t>in order to</w:t>
      </w:r>
      <w:proofErr w:type="gramEnd"/>
      <w:r w:rsidR="005527AA" w:rsidRPr="002E1998">
        <w:rPr>
          <w:rFonts w:ascii="Cambria" w:hAnsi="Cambria" w:cs="Cambria"/>
          <w:sz w:val="20"/>
          <w:szCs w:val="20"/>
          <w:u w:val="single"/>
          <w:lang w:eastAsia="ja-JP"/>
        </w:rPr>
        <w:t xml:space="preserve"> ensure prohibition of finning practice</w:t>
      </w:r>
      <w:r w:rsidR="008F11F1" w:rsidRPr="002E1998">
        <w:rPr>
          <w:rFonts w:ascii="Cambria" w:hAnsi="Cambria" w:cs="Cambria"/>
          <w:sz w:val="20"/>
          <w:szCs w:val="20"/>
          <w:u w:val="single"/>
          <w:lang w:eastAsia="ja-JP"/>
        </w:rPr>
        <w:t xml:space="preserve"> while addressing practical </w:t>
      </w:r>
      <w:r w:rsidR="0001716B" w:rsidRPr="002E1998">
        <w:rPr>
          <w:rFonts w:ascii="Cambria" w:hAnsi="Cambria" w:cs="Cambria"/>
          <w:sz w:val="20"/>
          <w:szCs w:val="20"/>
          <w:u w:val="single"/>
          <w:lang w:eastAsia="ja-JP"/>
        </w:rPr>
        <w:t>implementation problems</w:t>
      </w:r>
      <w:r w:rsidR="008F11F1" w:rsidRPr="002E1998">
        <w:rPr>
          <w:rFonts w:ascii="Cambria" w:hAnsi="Cambria" w:cs="Cambria"/>
          <w:sz w:val="20"/>
          <w:szCs w:val="20"/>
          <w:u w:val="single"/>
          <w:lang w:eastAsia="ja-JP"/>
        </w:rPr>
        <w:t>,</w:t>
      </w:r>
      <w:r w:rsidR="005527AA" w:rsidRPr="002E1998">
        <w:rPr>
          <w:rFonts w:ascii="Cambria" w:hAnsi="Cambria" w:cs="Cambria"/>
          <w:sz w:val="20"/>
          <w:szCs w:val="20"/>
          <w:u w:val="single"/>
          <w:lang w:eastAsia="ja-JP"/>
        </w:rPr>
        <w:t xml:space="preserve"> </w:t>
      </w:r>
      <w:r w:rsidR="0001716B" w:rsidRPr="002E1998">
        <w:rPr>
          <w:rFonts w:ascii="Cambria" w:hAnsi="Cambria" w:cs="Cambria"/>
          <w:sz w:val="20"/>
          <w:szCs w:val="20"/>
          <w:u w:val="single"/>
          <w:lang w:eastAsia="ja-JP"/>
        </w:rPr>
        <w:t xml:space="preserve">the </w:t>
      </w:r>
      <w:r w:rsidR="005527AA" w:rsidRPr="002E1998">
        <w:rPr>
          <w:rFonts w:ascii="Cambria" w:hAnsi="Cambria" w:cs="Cambria"/>
          <w:sz w:val="20"/>
          <w:szCs w:val="20"/>
          <w:u w:val="single"/>
          <w:lang w:eastAsia="ja-JP"/>
        </w:rPr>
        <w:t xml:space="preserve">fins naturally attached </w:t>
      </w:r>
      <w:r w:rsidR="008F11F1" w:rsidRPr="002E1998">
        <w:rPr>
          <w:rFonts w:ascii="Cambria" w:hAnsi="Cambria" w:cs="Cambria"/>
          <w:sz w:val="20"/>
          <w:szCs w:val="20"/>
          <w:u w:val="single"/>
          <w:lang w:eastAsia="ja-JP"/>
        </w:rPr>
        <w:t xml:space="preserve">policy with alternative measures are implemented </w:t>
      </w:r>
      <w:r w:rsidR="0001716B" w:rsidRPr="002E1998">
        <w:rPr>
          <w:rFonts w:ascii="Cambria" w:hAnsi="Cambria" w:cs="Cambria"/>
          <w:sz w:val="20"/>
          <w:szCs w:val="20"/>
          <w:u w:val="single"/>
          <w:lang w:eastAsia="ja-JP"/>
        </w:rPr>
        <w:t>by the IOTC</w:t>
      </w:r>
      <w:r w:rsidR="00643D98" w:rsidRPr="002E1998">
        <w:rPr>
          <w:rFonts w:ascii="Cambria" w:hAnsi="Cambria" w:cs="Cambria"/>
          <w:sz w:val="20"/>
          <w:szCs w:val="20"/>
          <w:u w:val="single"/>
          <w:lang w:eastAsia="ja-JP"/>
        </w:rPr>
        <w:t>, IATTC</w:t>
      </w:r>
      <w:r w:rsidR="0001716B" w:rsidRPr="002E1998">
        <w:rPr>
          <w:rFonts w:ascii="Cambria" w:hAnsi="Cambria" w:cs="Cambria"/>
          <w:sz w:val="20"/>
          <w:szCs w:val="20"/>
          <w:u w:val="single"/>
          <w:lang w:eastAsia="ja-JP"/>
        </w:rPr>
        <w:t xml:space="preserve"> and the </w:t>
      </w:r>
      <w:proofErr w:type="gramStart"/>
      <w:r w:rsidR="0001716B" w:rsidRPr="002E1998">
        <w:rPr>
          <w:rFonts w:ascii="Cambria" w:hAnsi="Cambria" w:cs="Cambria"/>
          <w:sz w:val="20"/>
          <w:szCs w:val="20"/>
          <w:u w:val="single"/>
          <w:lang w:eastAsia="ja-JP"/>
        </w:rPr>
        <w:t>WCPFC</w:t>
      </w:r>
      <w:r w:rsidR="00054985" w:rsidRPr="002E1998">
        <w:rPr>
          <w:rFonts w:ascii="Cambria" w:hAnsi="Cambria" w:cs="Cambria"/>
          <w:sz w:val="20"/>
          <w:szCs w:val="20"/>
          <w:u w:val="single"/>
          <w:lang w:eastAsia="ja-JP"/>
        </w:rPr>
        <w:t>;</w:t>
      </w:r>
      <w:proofErr w:type="gramEnd"/>
      <w:r w:rsidR="00AE5C1F" w:rsidRPr="002E1998">
        <w:rPr>
          <w:rFonts w:ascii="Cambria" w:hAnsi="Cambria" w:cs="Cambria" w:hint="eastAsia"/>
          <w:sz w:val="20"/>
          <w:szCs w:val="20"/>
          <w:u w:val="single"/>
          <w:lang w:eastAsia="ja-JP"/>
        </w:rPr>
        <w:t xml:space="preserve"> </w:t>
      </w:r>
    </w:p>
    <w:p w14:paraId="23042672" w14:textId="77777777" w:rsidR="00311033" w:rsidRPr="002E1998" w:rsidRDefault="00311033" w:rsidP="00125115">
      <w:pPr>
        <w:spacing w:after="0" w:line="240" w:lineRule="auto"/>
        <w:ind w:firstLine="426"/>
        <w:jc w:val="both"/>
        <w:rPr>
          <w:rFonts w:ascii="Cambria" w:hAnsi="Cambria" w:cs="Cambria"/>
          <w:sz w:val="20"/>
          <w:szCs w:val="20"/>
          <w:u w:val="single"/>
          <w:lang w:eastAsia="ja-JP"/>
        </w:rPr>
      </w:pPr>
    </w:p>
    <w:p w14:paraId="7DB783C4" w14:textId="460B673E" w:rsidR="00B609D8" w:rsidRPr="002E1998" w:rsidRDefault="00F77EF7" w:rsidP="00125115">
      <w:pPr>
        <w:spacing w:after="0" w:line="240" w:lineRule="auto"/>
        <w:jc w:val="both"/>
        <w:rPr>
          <w:rFonts w:ascii="Cambria" w:hAnsi="Cambria" w:cs="Cambria"/>
          <w:i/>
          <w:iCs/>
          <w:sz w:val="20"/>
          <w:szCs w:val="20"/>
          <w:lang w:eastAsia="ja-JP"/>
        </w:rPr>
      </w:pPr>
      <w:r w:rsidRPr="002E1998">
        <w:rPr>
          <w:rFonts w:ascii="Cambria" w:hAnsi="Cambria" w:cs="Cambria" w:hint="eastAsia"/>
          <w:sz w:val="20"/>
          <w:szCs w:val="20"/>
          <w:u w:val="single"/>
          <w:lang w:eastAsia="ja-JP"/>
        </w:rPr>
        <w:t>[</w:t>
      </w:r>
      <w:r w:rsidRPr="002E1998">
        <w:rPr>
          <w:rFonts w:ascii="Cambria" w:hAnsi="Cambria" w:cs="Cambria"/>
          <w:sz w:val="20"/>
          <w:szCs w:val="20"/>
          <w:u w:val="single"/>
          <w:lang w:eastAsia="ja-JP"/>
        </w:rPr>
        <w:t>…</w:t>
      </w:r>
      <w:r w:rsidRPr="002E1998">
        <w:rPr>
          <w:rFonts w:ascii="Cambria" w:hAnsi="Cambria" w:cs="Cambria" w:hint="eastAsia"/>
          <w:sz w:val="20"/>
          <w:szCs w:val="20"/>
          <w:u w:val="single"/>
          <w:lang w:eastAsia="ja-JP"/>
        </w:rPr>
        <w:t>]</w:t>
      </w:r>
    </w:p>
    <w:p w14:paraId="31A702AF" w14:textId="304D3C10" w:rsidR="00B609D8" w:rsidRPr="002E1998" w:rsidRDefault="00D80369" w:rsidP="00B609D8">
      <w:pPr>
        <w:spacing w:after="0" w:line="240" w:lineRule="auto"/>
        <w:jc w:val="both"/>
        <w:rPr>
          <w:rFonts w:ascii="Cambria" w:eastAsia="Cambria" w:hAnsi="Cambria" w:cs="Cambria"/>
          <w:sz w:val="20"/>
          <w:szCs w:val="20"/>
        </w:rPr>
      </w:pPr>
      <w:r w:rsidRPr="002E1998">
        <w:rPr>
          <w:rFonts w:ascii="Cambria" w:hAnsi="Cambria" w:cs="Cambria"/>
          <w:sz w:val="20"/>
          <w:szCs w:val="20"/>
          <w:u w:val="single"/>
          <w:lang w:eastAsia="ja-JP"/>
        </w:rPr>
        <w:t>[…]</w:t>
      </w:r>
    </w:p>
    <w:p w14:paraId="71E270E9" w14:textId="33DC1301" w:rsidR="003660BE" w:rsidRPr="002E1998" w:rsidRDefault="00E35683" w:rsidP="00D21AA0">
      <w:pPr>
        <w:spacing w:after="0" w:line="240" w:lineRule="auto"/>
        <w:jc w:val="center"/>
        <w:rPr>
          <w:rFonts w:ascii="Cambria" w:eastAsia="Cambria" w:hAnsi="Cambria" w:cs="Cambria"/>
          <w:sz w:val="20"/>
          <w:szCs w:val="20"/>
        </w:rPr>
      </w:pPr>
      <w:r w:rsidRPr="002E1998">
        <w:rPr>
          <w:rFonts w:ascii="Cambria" w:eastAsia="Cambria" w:hAnsi="Cambria" w:cs="Cambria"/>
          <w:sz w:val="20"/>
          <w:szCs w:val="20"/>
        </w:rPr>
        <w:t>THE INTERNATIONAL COMMISSION FOR THE CONSERVATION</w:t>
      </w:r>
    </w:p>
    <w:p w14:paraId="120156FE" w14:textId="2AEA1989" w:rsidR="00B84EAF" w:rsidRPr="002E1998" w:rsidRDefault="00E35683" w:rsidP="00D21AA0">
      <w:pPr>
        <w:spacing w:after="0" w:line="240" w:lineRule="auto"/>
        <w:jc w:val="center"/>
        <w:rPr>
          <w:rFonts w:ascii="Cambria" w:eastAsia="Cambria" w:hAnsi="Cambria" w:cs="Cambria"/>
          <w:sz w:val="20"/>
          <w:szCs w:val="20"/>
        </w:rPr>
      </w:pPr>
      <w:r w:rsidRPr="002E1998">
        <w:rPr>
          <w:rFonts w:ascii="Cambria" w:eastAsia="Cambria" w:hAnsi="Cambria" w:cs="Cambria"/>
          <w:sz w:val="20"/>
          <w:szCs w:val="20"/>
        </w:rPr>
        <w:t>OF ATLANTIC TUNA (ICCAT) RECOMMENDS THAT:</w:t>
      </w:r>
    </w:p>
    <w:p w14:paraId="487D2265" w14:textId="77777777" w:rsidR="003B3788" w:rsidRPr="002E1998" w:rsidRDefault="003B3788" w:rsidP="00D21AA0">
      <w:pPr>
        <w:spacing w:after="0" w:line="240" w:lineRule="auto"/>
        <w:jc w:val="both"/>
        <w:rPr>
          <w:rFonts w:ascii="Cambria" w:eastAsia="Cambria" w:hAnsi="Cambria" w:cs="Cambria"/>
          <w:sz w:val="20"/>
          <w:szCs w:val="20"/>
        </w:rPr>
      </w:pPr>
    </w:p>
    <w:p w14:paraId="7F8FEDBD" w14:textId="1E060B34" w:rsidR="00CE0F2B" w:rsidRPr="002E1998" w:rsidRDefault="00A11FB3" w:rsidP="000B5923">
      <w:pPr>
        <w:pStyle w:val="ListParagraph"/>
        <w:numPr>
          <w:ilvl w:val="0"/>
          <w:numId w:val="43"/>
        </w:numPr>
        <w:spacing w:after="0" w:line="240" w:lineRule="auto"/>
        <w:ind w:left="426" w:hanging="426"/>
        <w:jc w:val="both"/>
        <w:rPr>
          <w:rFonts w:ascii="Cambria" w:eastAsia="Cambria" w:hAnsi="Cambria" w:cs="Cambria"/>
          <w:b/>
          <w:bCs/>
          <w:sz w:val="20"/>
          <w:szCs w:val="20"/>
        </w:rPr>
      </w:pPr>
      <w:r w:rsidRPr="002E1998">
        <w:rPr>
          <w:rFonts w:ascii="Cambria" w:eastAsia="Cambria" w:hAnsi="Cambria" w:cs="Cambria"/>
          <w:sz w:val="20"/>
          <w:szCs w:val="20"/>
        </w:rPr>
        <w:t>CPCs shall prohibit the practice of finning</w:t>
      </w:r>
      <w:r w:rsidR="00A2136C" w:rsidRPr="002E1998">
        <w:rPr>
          <w:rFonts w:ascii="Cambria" w:eastAsia="Cambria" w:hAnsi="Cambria" w:cs="Cambria"/>
          <w:sz w:val="20"/>
          <w:szCs w:val="20"/>
        </w:rPr>
        <w:t xml:space="preserve"> (i.e. </w:t>
      </w:r>
      <w:r w:rsidR="00834108" w:rsidRPr="002E1998">
        <w:rPr>
          <w:rFonts w:ascii="Cambria" w:eastAsia="Cambria" w:hAnsi="Cambria" w:cs="Cambria"/>
          <w:sz w:val="20"/>
          <w:szCs w:val="20"/>
        </w:rPr>
        <w:t xml:space="preserve">means the practice of removing any </w:t>
      </w:r>
      <w:r w:rsidR="000B5923" w:rsidRPr="002E1998">
        <w:rPr>
          <w:rFonts w:ascii="Cambria" w:eastAsia="Cambria" w:hAnsi="Cambria" w:cs="Cambria"/>
          <w:sz w:val="20"/>
          <w:szCs w:val="20"/>
        </w:rPr>
        <w:t>f</w:t>
      </w:r>
      <w:r w:rsidR="00834108" w:rsidRPr="002E1998">
        <w:rPr>
          <w:rFonts w:ascii="Cambria" w:eastAsia="Cambria" w:hAnsi="Cambria" w:cs="Cambria"/>
          <w:sz w:val="20"/>
          <w:szCs w:val="20"/>
        </w:rPr>
        <w:t>in from a shark’s body and discarding its body prior to landing)</w:t>
      </w:r>
      <w:r w:rsidRPr="002E1998">
        <w:rPr>
          <w:rFonts w:ascii="Cambria" w:eastAsia="Cambria" w:hAnsi="Cambria" w:cs="Cambria"/>
          <w:sz w:val="20"/>
          <w:szCs w:val="20"/>
        </w:rPr>
        <w:t xml:space="preserve"> and shall require that all sharks be landed with their fins naturally attached (fully or partially) </w:t>
      </w:r>
      <w:r w:rsidR="00A65BB6" w:rsidRPr="002E1998">
        <w:rPr>
          <w:rFonts w:ascii="Cambria" w:hAnsi="Cambria" w:cs="Cambria"/>
          <w:sz w:val="20"/>
          <w:szCs w:val="20"/>
          <w:u w:val="single"/>
          <w:lang w:eastAsia="ja-JP"/>
        </w:rPr>
        <w:t>at</w:t>
      </w:r>
      <w:r w:rsidRPr="002E1998">
        <w:rPr>
          <w:rFonts w:ascii="Cambria" w:eastAsia="Cambria" w:hAnsi="Cambria" w:cs="Cambria"/>
          <w:sz w:val="20"/>
          <w:szCs w:val="20"/>
        </w:rPr>
        <w:t xml:space="preserve"> the point of first landing of the shark. </w:t>
      </w:r>
    </w:p>
    <w:p w14:paraId="5D2F4892" w14:textId="77777777" w:rsidR="007A5854" w:rsidRPr="002E1998" w:rsidRDefault="007A5854" w:rsidP="00FC5B61">
      <w:pPr>
        <w:spacing w:after="0" w:line="240" w:lineRule="auto"/>
        <w:jc w:val="both"/>
        <w:rPr>
          <w:rFonts w:ascii="Cambria" w:hAnsi="Cambria" w:cs="Cambria"/>
          <w:b/>
          <w:bCs/>
          <w:sz w:val="20"/>
          <w:szCs w:val="20"/>
          <w:lang w:eastAsia="ja-JP"/>
        </w:rPr>
      </w:pPr>
    </w:p>
    <w:p w14:paraId="435C1998" w14:textId="725F0BB8"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 xml:space="preserve">Notwithstanding paragraph </w:t>
      </w:r>
      <w:r w:rsidR="009B47C4" w:rsidRPr="002E1998">
        <w:rPr>
          <w:rFonts w:ascii="Cambria" w:hAnsi="Cambria"/>
          <w:sz w:val="20"/>
          <w:szCs w:val="20"/>
          <w:u w:val="single"/>
          <w:lang w:eastAsia="ja-JP"/>
        </w:rPr>
        <w:t>1</w:t>
      </w:r>
      <w:r w:rsidRPr="002E1998">
        <w:rPr>
          <w:rFonts w:ascii="Cambria" w:hAnsi="Cambria"/>
          <w:sz w:val="20"/>
          <w:szCs w:val="20"/>
          <w:u w:val="single"/>
        </w:rPr>
        <w:t xml:space="preserve">, CPCs may authorize their vessels to implement one of the alternative measures listed below to comply with paragraph </w:t>
      </w:r>
      <w:r w:rsidR="00740606" w:rsidRPr="002E1998">
        <w:rPr>
          <w:rFonts w:ascii="Cambria" w:hAnsi="Cambria"/>
          <w:sz w:val="20"/>
          <w:szCs w:val="20"/>
          <w:u w:val="single"/>
          <w:lang w:eastAsia="ja-JP"/>
        </w:rPr>
        <w:t>1</w:t>
      </w:r>
      <w:r w:rsidRPr="002E1998">
        <w:rPr>
          <w:rFonts w:ascii="Cambria" w:hAnsi="Cambria"/>
          <w:sz w:val="20"/>
          <w:szCs w:val="20"/>
          <w:u w:val="single"/>
        </w:rPr>
        <w:t>. CPCs shall implement enhanced monitoring efforts on its vessels authorized to implement the alternatives.</w:t>
      </w:r>
    </w:p>
    <w:p w14:paraId="3F4EA8C2" w14:textId="77777777" w:rsidR="007A5854" w:rsidRPr="002E1998" w:rsidRDefault="007A5854" w:rsidP="00820BBC">
      <w:pPr>
        <w:pStyle w:val="ListParagraph"/>
        <w:spacing w:after="0" w:line="240" w:lineRule="auto"/>
        <w:ind w:left="0"/>
        <w:jc w:val="both"/>
        <w:rPr>
          <w:rFonts w:ascii="Cambria" w:hAnsi="Cambria"/>
          <w:sz w:val="20"/>
          <w:szCs w:val="20"/>
        </w:rPr>
      </w:pPr>
    </w:p>
    <w:p w14:paraId="47ACF60A" w14:textId="77777777" w:rsidR="007A5854" w:rsidRPr="002E1998" w:rsidRDefault="007A5854" w:rsidP="00820BBC">
      <w:pPr>
        <w:pStyle w:val="ListParagraph"/>
        <w:spacing w:after="0" w:line="240" w:lineRule="auto"/>
        <w:ind w:left="360"/>
        <w:jc w:val="both"/>
        <w:rPr>
          <w:rFonts w:ascii="Cambria" w:hAnsi="Cambria"/>
          <w:sz w:val="20"/>
          <w:szCs w:val="20"/>
          <w:u w:val="single"/>
        </w:rPr>
      </w:pPr>
      <w:r w:rsidRPr="002E1998">
        <w:rPr>
          <w:rFonts w:ascii="Cambria" w:hAnsi="Cambria"/>
          <w:sz w:val="20"/>
          <w:szCs w:val="20"/>
          <w:u w:val="single"/>
        </w:rPr>
        <w:t>To ensure that individual shark carcasses and their corresponding fins can be easily identified by inspectors on board the vessel at any time, these alternatives shall be applied before sharks are stored in fish holds as soon as possible.</w:t>
      </w:r>
    </w:p>
    <w:p w14:paraId="07D3EB89" w14:textId="77777777" w:rsidR="00372030" w:rsidRPr="002E1998" w:rsidRDefault="00372030" w:rsidP="00820BBC">
      <w:pPr>
        <w:pStyle w:val="ListParagraph"/>
        <w:spacing w:after="0" w:line="240" w:lineRule="auto"/>
        <w:ind w:left="360"/>
        <w:jc w:val="both"/>
        <w:rPr>
          <w:rFonts w:ascii="Cambria" w:hAnsi="Cambria"/>
          <w:sz w:val="20"/>
          <w:szCs w:val="20"/>
          <w:u w:val="single"/>
        </w:rPr>
      </w:pPr>
    </w:p>
    <w:p w14:paraId="12C2B0F6" w14:textId="77777777" w:rsidR="007A5854" w:rsidRPr="002E1998" w:rsidRDefault="007A5854" w:rsidP="00820BBC">
      <w:pPr>
        <w:pStyle w:val="ListParagraph"/>
        <w:widowControl w:val="0"/>
        <w:numPr>
          <w:ilvl w:val="0"/>
          <w:numId w:val="45"/>
        </w:numPr>
        <w:autoSpaceDE w:val="0"/>
        <w:autoSpaceDN w:val="0"/>
        <w:spacing w:after="0" w:line="240" w:lineRule="auto"/>
        <w:contextualSpacing w:val="0"/>
        <w:jc w:val="both"/>
        <w:rPr>
          <w:rFonts w:ascii="Cambria" w:hAnsi="Cambria"/>
          <w:sz w:val="20"/>
          <w:szCs w:val="20"/>
          <w:u w:val="single"/>
        </w:rPr>
      </w:pPr>
      <w:r w:rsidRPr="002E1998">
        <w:rPr>
          <w:rFonts w:ascii="Cambria" w:hAnsi="Cambria"/>
          <w:sz w:val="20"/>
          <w:szCs w:val="20"/>
          <w:u w:val="single"/>
        </w:rPr>
        <w:t>Each individual shark carcass is bound to the corresponding fins using rope or wire; or</w:t>
      </w:r>
    </w:p>
    <w:p w14:paraId="520B7DD8" w14:textId="77777777" w:rsidR="007A5854" w:rsidRPr="002E1998" w:rsidRDefault="007A5854" w:rsidP="00820BBC">
      <w:pPr>
        <w:pStyle w:val="ListParagraph"/>
        <w:spacing w:after="0" w:line="240" w:lineRule="auto"/>
        <w:jc w:val="both"/>
        <w:rPr>
          <w:rFonts w:ascii="Cambria" w:hAnsi="Cambria"/>
          <w:sz w:val="20"/>
          <w:szCs w:val="20"/>
          <w:u w:val="single"/>
        </w:rPr>
      </w:pPr>
    </w:p>
    <w:p w14:paraId="1F00047F" w14:textId="2F9DD415" w:rsidR="000A6AF9" w:rsidRPr="006F64DD" w:rsidRDefault="007A5854" w:rsidP="000A6AF9">
      <w:pPr>
        <w:pStyle w:val="ListParagraph"/>
        <w:widowControl w:val="0"/>
        <w:numPr>
          <w:ilvl w:val="0"/>
          <w:numId w:val="45"/>
        </w:numPr>
        <w:autoSpaceDE w:val="0"/>
        <w:autoSpaceDN w:val="0"/>
        <w:spacing w:after="0" w:line="240" w:lineRule="auto"/>
        <w:contextualSpacing w:val="0"/>
        <w:jc w:val="both"/>
        <w:rPr>
          <w:rFonts w:ascii="Cambria" w:hAnsi="Cambria"/>
          <w:sz w:val="20"/>
          <w:szCs w:val="20"/>
          <w:u w:val="single"/>
        </w:rPr>
      </w:pPr>
      <w:r w:rsidRPr="002E1998">
        <w:rPr>
          <w:rFonts w:ascii="Cambria" w:hAnsi="Cambria"/>
          <w:sz w:val="20"/>
          <w:szCs w:val="20"/>
          <w:u w:val="single"/>
        </w:rPr>
        <w:t xml:space="preserve">Identical and uniquely numbered tags are attached to each shark carcass and its corresponding fins in a manner that inspectors can easily identify the matching of the carcass and fins at any time. Both </w:t>
      </w:r>
      <w:r w:rsidRPr="006F64DD">
        <w:rPr>
          <w:rFonts w:ascii="Cambria" w:hAnsi="Cambria"/>
          <w:sz w:val="20"/>
          <w:szCs w:val="20"/>
          <w:u w:val="single"/>
        </w:rPr>
        <w:t>the carcasses and fins shall be stored on board in the same hold.</w:t>
      </w:r>
    </w:p>
    <w:p w14:paraId="0C55385E" w14:textId="77777777" w:rsidR="000A6AF9" w:rsidRPr="006F64DD" w:rsidRDefault="000A6AF9" w:rsidP="00820BBC">
      <w:pPr>
        <w:pStyle w:val="ListParagraph"/>
        <w:spacing w:after="0" w:line="240" w:lineRule="auto"/>
        <w:ind w:left="360"/>
        <w:jc w:val="both"/>
        <w:rPr>
          <w:rFonts w:ascii="Cambria" w:hAnsi="Cambria"/>
          <w:sz w:val="20"/>
          <w:szCs w:val="20"/>
        </w:rPr>
      </w:pPr>
    </w:p>
    <w:p w14:paraId="5D23A2D7" w14:textId="6EA246BB" w:rsidR="007A5854" w:rsidRPr="008B5547" w:rsidRDefault="00184F75" w:rsidP="00184F75">
      <w:pPr>
        <w:pStyle w:val="ListParagraph"/>
        <w:spacing w:after="0" w:line="240" w:lineRule="auto"/>
        <w:ind w:left="426" w:hanging="426"/>
        <w:jc w:val="both"/>
        <w:rPr>
          <w:rFonts w:ascii="Cambria" w:hAnsi="Cambria"/>
          <w:sz w:val="20"/>
          <w:szCs w:val="20"/>
          <w:u w:val="single"/>
        </w:rPr>
      </w:pPr>
      <w:r w:rsidRPr="006F64DD">
        <w:rPr>
          <w:rFonts w:ascii="Cambria" w:hAnsi="Cambria" w:hint="eastAsia"/>
          <w:sz w:val="20"/>
          <w:szCs w:val="20"/>
          <w:lang w:eastAsia="ja-JP"/>
        </w:rPr>
        <w:t>2</w:t>
      </w:r>
      <w:r w:rsidR="000A6AF9" w:rsidRPr="006F64DD">
        <w:rPr>
          <w:rFonts w:ascii="Cambria" w:hAnsi="Cambria" w:hint="eastAsia"/>
          <w:sz w:val="20"/>
          <w:szCs w:val="20"/>
          <w:lang w:eastAsia="ja-JP"/>
        </w:rPr>
        <w:t>bis.</w:t>
      </w:r>
      <w:r w:rsidR="008B5547" w:rsidRPr="006F64DD">
        <w:rPr>
          <w:rFonts w:ascii="Cambria" w:hAnsi="Cambria"/>
          <w:sz w:val="20"/>
          <w:szCs w:val="20"/>
          <w:lang w:eastAsia="ja-JP"/>
        </w:rPr>
        <w:tab/>
      </w:r>
      <w:r w:rsidR="000A6AF9" w:rsidRPr="006F64DD">
        <w:rPr>
          <w:rFonts w:ascii="Cambria" w:hAnsi="Cambria"/>
          <w:sz w:val="20"/>
          <w:szCs w:val="20"/>
          <w:u w:val="single"/>
        </w:rPr>
        <w:t>In clarification of paragraph 2, CPCs whose fishing vessels utiliz</w:t>
      </w:r>
      <w:r w:rsidR="00E416C8" w:rsidRPr="006F64DD">
        <w:rPr>
          <w:rFonts w:ascii="Cambria" w:hAnsi="Cambria"/>
          <w:sz w:val="20"/>
          <w:szCs w:val="20"/>
          <w:u w:val="single"/>
        </w:rPr>
        <w:t>e</w:t>
      </w:r>
      <w:r w:rsidR="000A6AF9" w:rsidRPr="006F64DD">
        <w:rPr>
          <w:rFonts w:ascii="Cambria" w:hAnsi="Cambria"/>
          <w:sz w:val="20"/>
          <w:szCs w:val="20"/>
          <w:u w:val="single"/>
        </w:rPr>
        <w:t xml:space="preserve"> one of the alternative measures listed in paragraph 2 shall prohibit fins from being stored, for drying or otherwise, anywhere outside of the fish hold. Any evidence of fins being stored or dried outside of the fish hold, such as on the fishing vessel’s deck, will be strictly interpreted as a violation of paragraph 2.</w:t>
      </w:r>
    </w:p>
    <w:p w14:paraId="2865FCA9" w14:textId="77777777" w:rsidR="000A6AF9" w:rsidRPr="000A6AF9" w:rsidRDefault="000A6AF9" w:rsidP="00820BBC">
      <w:pPr>
        <w:pStyle w:val="ListParagraph"/>
        <w:spacing w:after="0" w:line="240" w:lineRule="auto"/>
        <w:ind w:left="360"/>
        <w:jc w:val="both"/>
        <w:rPr>
          <w:rFonts w:ascii="Cambria" w:hAnsi="Cambria"/>
          <w:sz w:val="20"/>
          <w:szCs w:val="20"/>
        </w:rPr>
      </w:pPr>
    </w:p>
    <w:p w14:paraId="3B2AF7B5" w14:textId="74D62BFE"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 xml:space="preserve">All CPCs shall include in their Annual Report, information on the implementation of the measures in paragraphs </w:t>
      </w:r>
      <w:r w:rsidR="00482A27" w:rsidRPr="002E1998">
        <w:rPr>
          <w:rFonts w:ascii="Cambria" w:hAnsi="Cambria"/>
          <w:sz w:val="20"/>
          <w:szCs w:val="20"/>
          <w:u w:val="single"/>
          <w:lang w:eastAsia="ja-JP"/>
        </w:rPr>
        <w:t>1</w:t>
      </w:r>
      <w:r w:rsidRPr="002E1998">
        <w:rPr>
          <w:rFonts w:ascii="Cambria" w:hAnsi="Cambria"/>
          <w:sz w:val="20"/>
          <w:szCs w:val="20"/>
          <w:u w:val="single"/>
        </w:rPr>
        <w:t xml:space="preserve"> and </w:t>
      </w:r>
      <w:r w:rsidR="00482A27" w:rsidRPr="002E1998">
        <w:rPr>
          <w:rFonts w:ascii="Cambria" w:hAnsi="Cambria"/>
          <w:sz w:val="20"/>
          <w:szCs w:val="20"/>
          <w:u w:val="single"/>
          <w:lang w:eastAsia="ja-JP"/>
        </w:rPr>
        <w:t>2</w:t>
      </w:r>
      <w:r w:rsidRPr="002E1998">
        <w:rPr>
          <w:rFonts w:ascii="Cambria" w:hAnsi="Cambria"/>
          <w:sz w:val="20"/>
          <w:szCs w:val="20"/>
          <w:u w:val="single"/>
        </w:rPr>
        <w:t xml:space="preserve"> as applicable, including: 1) how authorized vessels have enhanced their monitoring efforts; 2) how many vessels used the alternative measures in the previous year; 3) how compliance is enforced at sea and in port, including how possible incidents of disproportionate fin counts, high grading and species substitution have been addressed; 4) an explanation of why the fleet has adopted its fin-handling practice and 5) any other information PWG might deem necessary.</w:t>
      </w:r>
    </w:p>
    <w:p w14:paraId="7A6DC047" w14:textId="77777777" w:rsidR="007A5854" w:rsidRPr="002E1998" w:rsidRDefault="007A5854" w:rsidP="00820BBC">
      <w:pPr>
        <w:pStyle w:val="ListParagraph"/>
        <w:spacing w:after="0" w:line="240" w:lineRule="auto"/>
        <w:ind w:left="360"/>
        <w:jc w:val="both"/>
        <w:rPr>
          <w:rFonts w:ascii="Cambria" w:hAnsi="Cambria"/>
          <w:sz w:val="20"/>
          <w:szCs w:val="20"/>
        </w:rPr>
      </w:pPr>
    </w:p>
    <w:p w14:paraId="5F7668B7" w14:textId="77777777"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CPCs shall provide information to PWG on any enforcement difficulties encountered in the case of the alternative measures, from observer, electronic monitoring and landing inspection reports.</w:t>
      </w:r>
    </w:p>
    <w:p w14:paraId="5C9C174F" w14:textId="77777777" w:rsidR="007A5854" w:rsidRPr="002E1998" w:rsidRDefault="007A5854" w:rsidP="00820BBC">
      <w:pPr>
        <w:pStyle w:val="ListParagraph"/>
        <w:spacing w:after="0" w:line="240" w:lineRule="auto"/>
        <w:ind w:left="360"/>
        <w:jc w:val="both"/>
        <w:rPr>
          <w:rFonts w:ascii="Cambria" w:hAnsi="Cambria"/>
          <w:sz w:val="20"/>
          <w:szCs w:val="20"/>
          <w:u w:val="single"/>
        </w:rPr>
      </w:pPr>
    </w:p>
    <w:p w14:paraId="6B3721F1" w14:textId="3538CF31"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 xml:space="preserve">The ICCAT Secretariat shall compile the information provided by CPCs with respect to paragraphs </w:t>
      </w:r>
      <w:r w:rsidR="00553278" w:rsidRPr="002E1998">
        <w:rPr>
          <w:rFonts w:ascii="Cambria" w:hAnsi="Cambria"/>
          <w:sz w:val="20"/>
          <w:szCs w:val="20"/>
          <w:u w:val="single"/>
          <w:lang w:eastAsia="ja-JP"/>
        </w:rPr>
        <w:t>1</w:t>
      </w:r>
      <w:r w:rsidRPr="002E1998">
        <w:rPr>
          <w:rFonts w:ascii="Cambria" w:hAnsi="Cambria"/>
          <w:sz w:val="20"/>
          <w:szCs w:val="20"/>
          <w:u w:val="single"/>
        </w:rPr>
        <w:t xml:space="preserve"> and </w:t>
      </w:r>
      <w:r w:rsidR="00553278" w:rsidRPr="002E1998">
        <w:rPr>
          <w:rFonts w:ascii="Cambria" w:hAnsi="Cambria"/>
          <w:sz w:val="20"/>
          <w:szCs w:val="20"/>
          <w:u w:val="single"/>
          <w:lang w:eastAsia="ja-JP"/>
        </w:rPr>
        <w:t>2</w:t>
      </w:r>
      <w:r w:rsidRPr="002E1998">
        <w:rPr>
          <w:rFonts w:ascii="Cambria" w:hAnsi="Cambria"/>
          <w:sz w:val="20"/>
          <w:szCs w:val="20"/>
          <w:u w:val="single"/>
        </w:rPr>
        <w:t xml:space="preserve"> each year and make it available to PWG.</w:t>
      </w:r>
    </w:p>
    <w:p w14:paraId="20C4ACD5" w14:textId="77777777" w:rsidR="00C916D0" w:rsidRDefault="00C916D0" w:rsidP="00820BBC">
      <w:pPr>
        <w:pStyle w:val="ListParagraph"/>
        <w:widowControl w:val="0"/>
        <w:spacing w:after="0" w:line="240" w:lineRule="auto"/>
        <w:ind w:left="426"/>
        <w:jc w:val="both"/>
        <w:rPr>
          <w:rFonts w:ascii="Cambria" w:hAnsi="Cambria"/>
          <w:sz w:val="20"/>
          <w:szCs w:val="20"/>
          <w:u w:val="single"/>
        </w:rPr>
      </w:pPr>
    </w:p>
    <w:p w14:paraId="3A368D18" w14:textId="77777777" w:rsidR="003C2198" w:rsidRDefault="003C2198" w:rsidP="00820BBC">
      <w:pPr>
        <w:pStyle w:val="ListParagraph"/>
        <w:widowControl w:val="0"/>
        <w:spacing w:after="0" w:line="240" w:lineRule="auto"/>
        <w:ind w:left="426"/>
        <w:jc w:val="both"/>
        <w:rPr>
          <w:rFonts w:ascii="Cambria" w:hAnsi="Cambria"/>
          <w:sz w:val="20"/>
          <w:szCs w:val="20"/>
          <w:u w:val="single"/>
        </w:rPr>
      </w:pPr>
    </w:p>
    <w:p w14:paraId="0CADD8E1" w14:textId="77777777" w:rsidR="003C2198" w:rsidRDefault="003C2198" w:rsidP="00820BBC">
      <w:pPr>
        <w:pStyle w:val="ListParagraph"/>
        <w:widowControl w:val="0"/>
        <w:spacing w:after="0" w:line="240" w:lineRule="auto"/>
        <w:ind w:left="426"/>
        <w:jc w:val="both"/>
        <w:rPr>
          <w:rFonts w:ascii="Cambria" w:hAnsi="Cambria"/>
          <w:sz w:val="20"/>
          <w:szCs w:val="20"/>
          <w:u w:val="single"/>
        </w:rPr>
      </w:pPr>
    </w:p>
    <w:p w14:paraId="529CB43B" w14:textId="77777777" w:rsidR="003C2198" w:rsidRPr="002E1998" w:rsidRDefault="003C2198" w:rsidP="00820BBC">
      <w:pPr>
        <w:pStyle w:val="ListParagraph"/>
        <w:widowControl w:val="0"/>
        <w:spacing w:after="0" w:line="240" w:lineRule="auto"/>
        <w:ind w:left="426"/>
        <w:jc w:val="both"/>
        <w:rPr>
          <w:rFonts w:ascii="Cambria" w:hAnsi="Cambria"/>
          <w:sz w:val="20"/>
          <w:szCs w:val="20"/>
          <w:u w:val="single"/>
        </w:rPr>
      </w:pPr>
    </w:p>
    <w:p w14:paraId="41C52B9C" w14:textId="7B199DB9" w:rsidR="007A5854" w:rsidRPr="002E1998" w:rsidRDefault="007A5854" w:rsidP="00820BBC">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lastRenderedPageBreak/>
        <w:t xml:space="preserve">The PWG shall review and discuss the reports submitted in accordance with paragraphs </w:t>
      </w:r>
      <w:r w:rsidR="00D43D04" w:rsidRPr="002E1998">
        <w:rPr>
          <w:rFonts w:ascii="Cambria" w:hAnsi="Cambria"/>
          <w:sz w:val="20"/>
          <w:szCs w:val="20"/>
          <w:u w:val="single"/>
          <w:lang w:eastAsia="ja-JP"/>
        </w:rPr>
        <w:t>3</w:t>
      </w:r>
      <w:r w:rsidRPr="002E1998">
        <w:rPr>
          <w:rFonts w:ascii="Cambria" w:hAnsi="Cambria"/>
          <w:sz w:val="20"/>
          <w:szCs w:val="20"/>
          <w:u w:val="single"/>
        </w:rPr>
        <w:t xml:space="preserve"> and </w:t>
      </w:r>
      <w:r w:rsidR="00D43D04" w:rsidRPr="002E1998">
        <w:rPr>
          <w:rFonts w:ascii="Cambria" w:hAnsi="Cambria"/>
          <w:sz w:val="20"/>
          <w:szCs w:val="20"/>
          <w:u w:val="single"/>
          <w:lang w:eastAsia="ja-JP"/>
        </w:rPr>
        <w:t>4</w:t>
      </w:r>
      <w:r w:rsidRPr="002E1998">
        <w:rPr>
          <w:rFonts w:ascii="Cambria" w:hAnsi="Cambria"/>
          <w:sz w:val="20"/>
          <w:szCs w:val="20"/>
          <w:u w:val="single"/>
        </w:rPr>
        <w:t xml:space="preserve">. If a CPC who used the alternative measures does not provide information in accordance with paragraph </w:t>
      </w:r>
      <w:r w:rsidR="00D13B58" w:rsidRPr="002E1998">
        <w:rPr>
          <w:rFonts w:ascii="Cambria" w:hAnsi="Cambria"/>
          <w:sz w:val="20"/>
          <w:szCs w:val="20"/>
          <w:u w:val="single"/>
          <w:lang w:eastAsia="ja-JP"/>
        </w:rPr>
        <w:t>3</w:t>
      </w:r>
      <w:r w:rsidRPr="002E1998">
        <w:rPr>
          <w:rFonts w:ascii="Cambria" w:hAnsi="Cambria"/>
          <w:sz w:val="20"/>
          <w:szCs w:val="20"/>
          <w:u w:val="single"/>
        </w:rPr>
        <w:t xml:space="preserve"> to ensure the effectiveness of the alternative measures set out in paragraph </w:t>
      </w:r>
      <w:r w:rsidR="00CC5DDA" w:rsidRPr="002E1998">
        <w:rPr>
          <w:rFonts w:ascii="Cambria" w:hAnsi="Cambria"/>
          <w:sz w:val="20"/>
          <w:szCs w:val="20"/>
          <w:u w:val="single"/>
          <w:lang w:eastAsia="ja-JP"/>
        </w:rPr>
        <w:t>2</w:t>
      </w:r>
      <w:r w:rsidRPr="002E1998">
        <w:rPr>
          <w:rFonts w:ascii="Cambria" w:hAnsi="Cambria"/>
          <w:sz w:val="20"/>
          <w:szCs w:val="20"/>
          <w:u w:val="single"/>
        </w:rPr>
        <w:t xml:space="preserve">, paragraph </w:t>
      </w:r>
      <w:r w:rsidR="00CC5DDA" w:rsidRPr="002E1998">
        <w:rPr>
          <w:rFonts w:ascii="Cambria" w:hAnsi="Cambria"/>
          <w:sz w:val="20"/>
          <w:szCs w:val="20"/>
          <w:u w:val="single"/>
          <w:lang w:eastAsia="ja-JP"/>
        </w:rPr>
        <w:t>2</w:t>
      </w:r>
      <w:r w:rsidRPr="002E1998">
        <w:rPr>
          <w:rFonts w:ascii="Cambria" w:hAnsi="Cambria"/>
          <w:sz w:val="20"/>
          <w:szCs w:val="20"/>
          <w:u w:val="single"/>
        </w:rPr>
        <w:t xml:space="preserve"> will not be applicable in the following years for that CPC until the CPC provides such the information to the PWG.</w:t>
      </w:r>
    </w:p>
    <w:p w14:paraId="55F84A3E" w14:textId="77777777" w:rsidR="00CE0F2B" w:rsidRPr="002E1998" w:rsidRDefault="00CE0F2B" w:rsidP="00CE0F2B">
      <w:pPr>
        <w:pStyle w:val="ListParagraph"/>
        <w:spacing w:after="0" w:line="240" w:lineRule="auto"/>
        <w:jc w:val="both"/>
        <w:rPr>
          <w:rFonts w:ascii="Cambria" w:eastAsia="Cambria" w:hAnsi="Cambria" w:cs="Cambria"/>
          <w:b/>
          <w:bCs/>
          <w:sz w:val="20"/>
          <w:szCs w:val="20"/>
        </w:rPr>
      </w:pPr>
    </w:p>
    <w:p w14:paraId="684E5FF4" w14:textId="5A8EF6D3" w:rsidR="004605FA" w:rsidRPr="002E1998" w:rsidRDefault="00A11FB3" w:rsidP="000B5923">
      <w:pPr>
        <w:pStyle w:val="ListParagraph"/>
        <w:numPr>
          <w:ilvl w:val="0"/>
          <w:numId w:val="43"/>
        </w:numPr>
        <w:spacing w:after="0" w:line="240" w:lineRule="auto"/>
        <w:ind w:left="426" w:hanging="426"/>
        <w:jc w:val="both"/>
        <w:rPr>
          <w:rFonts w:ascii="Cambria" w:eastAsia="Cambria" w:hAnsi="Cambria" w:cs="Cambria"/>
          <w:b/>
          <w:bCs/>
          <w:sz w:val="20"/>
          <w:szCs w:val="20"/>
        </w:rPr>
      </w:pPr>
      <w:r w:rsidRPr="002E1998">
        <w:rPr>
          <w:rFonts w:ascii="Cambria" w:eastAsia="Cambria" w:hAnsi="Cambria" w:cs="Cambria"/>
          <w:sz w:val="20"/>
          <w:szCs w:val="20"/>
        </w:rPr>
        <w:t>CPCs shall prohibit vessels</w:t>
      </w:r>
      <w:r w:rsidRPr="002E1998">
        <w:rPr>
          <w:rFonts w:ascii="Cambria" w:eastAsia="Cambria" w:hAnsi="Cambria" w:cs="Cambria"/>
          <w:sz w:val="20"/>
          <w:szCs w:val="20"/>
          <w:u w:val="single"/>
        </w:rPr>
        <w:t xml:space="preserve"> </w:t>
      </w:r>
      <w:r w:rsidR="00044E62" w:rsidRPr="002E1998">
        <w:rPr>
          <w:rFonts w:ascii="Cambria" w:hAnsi="Cambria" w:cs="Cambria"/>
          <w:sz w:val="20"/>
          <w:szCs w:val="20"/>
          <w:u w:val="single"/>
          <w:lang w:eastAsia="ja-JP"/>
        </w:rPr>
        <w:t>flying their flag</w:t>
      </w:r>
      <w:r w:rsidR="00044E62" w:rsidRPr="002E1998">
        <w:rPr>
          <w:rFonts w:ascii="Cambria" w:hAnsi="Cambria" w:cs="Cambria"/>
          <w:sz w:val="20"/>
          <w:szCs w:val="20"/>
          <w:lang w:eastAsia="ja-JP"/>
        </w:rPr>
        <w:t xml:space="preserve"> </w:t>
      </w:r>
      <w:r w:rsidRPr="002E1998">
        <w:rPr>
          <w:rFonts w:ascii="Cambria" w:eastAsia="Cambria" w:hAnsi="Cambria" w:cs="Cambria"/>
          <w:sz w:val="20"/>
          <w:szCs w:val="20"/>
        </w:rPr>
        <w:t>from retaining on board</w:t>
      </w:r>
      <w:r w:rsidR="00D960CF" w:rsidRPr="002E1998">
        <w:rPr>
          <w:rFonts w:ascii="Cambria" w:hAnsi="Cambria" w:cs="Cambria"/>
          <w:sz w:val="20"/>
          <w:szCs w:val="20"/>
          <w:u w:val="single"/>
          <w:lang w:eastAsia="ja-JP"/>
        </w:rPr>
        <w:t xml:space="preserve"> (including </w:t>
      </w:r>
      <w:r w:rsidR="00C41F37" w:rsidRPr="002E1998">
        <w:rPr>
          <w:rFonts w:ascii="Cambria" w:hAnsi="Cambria" w:cs="Cambria"/>
          <w:sz w:val="20"/>
          <w:szCs w:val="20"/>
          <w:u w:val="single"/>
          <w:lang w:eastAsia="ja-JP"/>
        </w:rPr>
        <w:t>for crew consumption)</w:t>
      </w:r>
      <w:r w:rsidRPr="002E1998">
        <w:rPr>
          <w:rFonts w:ascii="Cambria" w:eastAsia="Cambria" w:hAnsi="Cambria" w:cs="Cambria"/>
          <w:sz w:val="20"/>
          <w:szCs w:val="20"/>
          <w:u w:val="single"/>
        </w:rPr>
        <w:t>,</w:t>
      </w:r>
      <w:r w:rsidRPr="002E1998">
        <w:rPr>
          <w:rFonts w:ascii="Cambria" w:eastAsia="Cambria" w:hAnsi="Cambria" w:cs="Cambria"/>
          <w:sz w:val="20"/>
          <w:szCs w:val="20"/>
        </w:rPr>
        <w:t xml:space="preserve"> transhipping, or landing </w:t>
      </w:r>
      <w:r w:rsidR="000014DE" w:rsidRPr="002E1998">
        <w:rPr>
          <w:rFonts w:ascii="Cambria" w:hAnsi="Cambria" w:cs="Cambria"/>
          <w:sz w:val="20"/>
          <w:szCs w:val="20"/>
          <w:u w:val="single"/>
          <w:lang w:eastAsia="ja-JP"/>
        </w:rPr>
        <w:t>any</w:t>
      </w:r>
      <w:r w:rsidR="000014DE" w:rsidRPr="002E1998">
        <w:rPr>
          <w:rFonts w:ascii="Cambria" w:hAnsi="Cambria" w:cs="Cambria"/>
          <w:sz w:val="20"/>
          <w:szCs w:val="20"/>
          <w:lang w:eastAsia="ja-JP"/>
        </w:rPr>
        <w:t xml:space="preserve"> </w:t>
      </w:r>
      <w:r w:rsidRPr="002E1998">
        <w:rPr>
          <w:rFonts w:ascii="Cambria" w:eastAsia="Cambria" w:hAnsi="Cambria" w:cs="Cambria"/>
          <w:sz w:val="20"/>
          <w:szCs w:val="20"/>
        </w:rPr>
        <w:t xml:space="preserve">shark fins harvested in contravention of </w:t>
      </w:r>
      <w:r w:rsidR="000014DE" w:rsidRPr="002E1998">
        <w:rPr>
          <w:rFonts w:ascii="Cambria" w:hAnsi="Cambria" w:cs="Cambria"/>
          <w:sz w:val="20"/>
          <w:szCs w:val="20"/>
          <w:u w:val="single"/>
          <w:lang w:eastAsia="ja-JP"/>
        </w:rPr>
        <w:t>this Recommendation</w:t>
      </w:r>
      <w:r w:rsidR="00883234" w:rsidRPr="002E1998">
        <w:rPr>
          <w:rFonts w:ascii="Cambria" w:eastAsia="Cambria" w:hAnsi="Cambria" w:cs="Cambria"/>
          <w:sz w:val="20"/>
          <w:szCs w:val="20"/>
        </w:rPr>
        <w:t xml:space="preserve">. </w:t>
      </w:r>
    </w:p>
    <w:p w14:paraId="254E227A" w14:textId="77777777" w:rsidR="00C971C4" w:rsidRPr="002E1998" w:rsidRDefault="00C971C4" w:rsidP="00D21AA0">
      <w:pPr>
        <w:spacing w:after="0" w:line="240" w:lineRule="auto"/>
        <w:jc w:val="both"/>
        <w:rPr>
          <w:rFonts w:ascii="Cambria" w:eastAsia="Cambria" w:hAnsi="Cambria" w:cs="Cambria"/>
          <w:b/>
          <w:bCs/>
          <w:sz w:val="20"/>
          <w:szCs w:val="20"/>
        </w:rPr>
      </w:pPr>
    </w:p>
    <w:p w14:paraId="6088CB42" w14:textId="77777777" w:rsidR="004F1A17" w:rsidRPr="002E1998" w:rsidRDefault="004F1A17" w:rsidP="00FC5B61">
      <w:pPr>
        <w:pStyle w:val="ListParagraph"/>
        <w:widowControl w:val="0"/>
        <w:numPr>
          <w:ilvl w:val="0"/>
          <w:numId w:val="43"/>
        </w:numPr>
        <w:spacing w:after="0" w:line="240" w:lineRule="auto"/>
        <w:ind w:left="426" w:hanging="426"/>
        <w:jc w:val="both"/>
        <w:rPr>
          <w:rFonts w:ascii="Cambria" w:hAnsi="Cambria"/>
          <w:sz w:val="20"/>
          <w:szCs w:val="20"/>
          <w:u w:val="single"/>
        </w:rPr>
      </w:pPr>
      <w:r w:rsidRPr="002E1998">
        <w:rPr>
          <w:rFonts w:ascii="Cambria" w:hAnsi="Cambria"/>
          <w:sz w:val="20"/>
          <w:szCs w:val="20"/>
          <w:u w:val="single"/>
        </w:rPr>
        <w:t xml:space="preserve">CPCs shall take measures necessary to ensure that both carcasses and their corresponding fins are landed, in a manner that allows inspectors/observers to verify the correspondence between an individual carcass and its fins when they are landed or </w:t>
      </w:r>
      <w:proofErr w:type="spellStart"/>
      <w:r w:rsidRPr="002E1998">
        <w:rPr>
          <w:rFonts w:ascii="Cambria" w:hAnsi="Cambria"/>
          <w:sz w:val="20"/>
          <w:szCs w:val="20"/>
          <w:u w:val="single"/>
        </w:rPr>
        <w:t>transshipped</w:t>
      </w:r>
      <w:proofErr w:type="spellEnd"/>
      <w:r w:rsidRPr="002E1998">
        <w:rPr>
          <w:rFonts w:ascii="Cambria" w:hAnsi="Cambria"/>
          <w:sz w:val="20"/>
          <w:szCs w:val="20"/>
          <w:u w:val="single"/>
        </w:rPr>
        <w:t>.</w:t>
      </w:r>
    </w:p>
    <w:p w14:paraId="34EA024A" w14:textId="77777777" w:rsidR="00E12A42" w:rsidRPr="004F1A17" w:rsidRDefault="00E12A42" w:rsidP="00D21AA0">
      <w:pPr>
        <w:spacing w:after="0" w:line="240" w:lineRule="auto"/>
        <w:jc w:val="both"/>
        <w:rPr>
          <w:rFonts w:ascii="Cambria" w:eastAsia="Cambria" w:hAnsi="Cambria" w:cs="Cambria"/>
          <w:sz w:val="20"/>
          <w:szCs w:val="20"/>
        </w:rPr>
      </w:pPr>
    </w:p>
    <w:p w14:paraId="78A09E0E" w14:textId="6AC557BC" w:rsidR="00674B89" w:rsidRPr="003F18B5" w:rsidRDefault="00674B89" w:rsidP="003F18B5">
      <w:pPr>
        <w:widowControl w:val="0"/>
        <w:tabs>
          <w:tab w:val="left" w:pos="968"/>
        </w:tabs>
        <w:autoSpaceDE w:val="0"/>
        <w:autoSpaceDN w:val="0"/>
        <w:spacing w:after="0" w:line="240" w:lineRule="auto"/>
        <w:rPr>
          <w:rFonts w:ascii="Cambria" w:eastAsia="Cambria" w:hAnsi="Cambria" w:cs="Cambria"/>
          <w:sz w:val="20"/>
          <w:szCs w:val="20"/>
        </w:rPr>
      </w:pPr>
    </w:p>
    <w:sectPr w:rsidR="00674B89" w:rsidRPr="003F18B5" w:rsidSect="006923DD">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A45D" w14:textId="77777777" w:rsidR="005D3534" w:rsidRDefault="005D3534" w:rsidP="00B84EAF">
      <w:pPr>
        <w:spacing w:after="0" w:line="240" w:lineRule="auto"/>
      </w:pPr>
      <w:r>
        <w:separator/>
      </w:r>
    </w:p>
  </w:endnote>
  <w:endnote w:type="continuationSeparator" w:id="0">
    <w:p w14:paraId="36DC6612" w14:textId="77777777" w:rsidR="005D3534" w:rsidRDefault="005D3534"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PAGE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1</w:t>
    </w:r>
    <w:r w:rsidRPr="00D21AA0">
      <w:rPr>
        <w:rFonts w:ascii="Cambria" w:eastAsia="Calibri" w:hAnsi="Cambria" w:cs="Calibri"/>
        <w:kern w:val="0"/>
        <w:sz w:val="20"/>
        <w:szCs w:val="20"/>
        <w:lang w:val="en-US"/>
        <w14:ligatures w14:val="none"/>
      </w:rPr>
      <w:fldChar w:fldCharType="end"/>
    </w:r>
    <w:r w:rsidRPr="00D21AA0">
      <w:rPr>
        <w:rFonts w:ascii="Cambria" w:eastAsia="Calibri" w:hAnsi="Cambria" w:cs="Calibri"/>
        <w:kern w:val="0"/>
        <w:sz w:val="20"/>
        <w:szCs w:val="20"/>
        <w:lang w:val="en-US"/>
        <w14:ligatures w14:val="none"/>
      </w:rPr>
      <w:t xml:space="preserve"> / </w:t>
    </w: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NUMPAGES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7</w:t>
    </w:r>
    <w:r w:rsidRPr="00D21AA0">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EA75" w14:textId="77777777" w:rsidR="005D3534" w:rsidRDefault="005D3534" w:rsidP="00B84EAF">
      <w:pPr>
        <w:spacing w:after="0" w:line="240" w:lineRule="auto"/>
      </w:pPr>
      <w:r>
        <w:separator/>
      </w:r>
    </w:p>
  </w:footnote>
  <w:footnote w:type="continuationSeparator" w:id="0">
    <w:p w14:paraId="33D673B4" w14:textId="77777777" w:rsidR="005D3534" w:rsidRDefault="005D3534"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458B344C" w:rsidR="00013CD3" w:rsidRPr="00BF31DD"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BF31DD">
      <w:rPr>
        <w:rFonts w:ascii="Cambria" w:eastAsia="Calibri" w:hAnsi="Cambria" w:cs="Times New Roman"/>
        <w:b/>
        <w:bCs/>
        <w:kern w:val="0"/>
        <w:sz w:val="20"/>
        <w:szCs w:val="20"/>
        <w:lang w:val="en-US"/>
        <w14:ligatures w14:val="none"/>
      </w:rPr>
      <w:t>PA4</w:t>
    </w:r>
    <w:bookmarkStart w:id="1" w:name="_Hlk107908354"/>
    <w:bookmarkStart w:id="2" w:name="_Hlk107908355"/>
    <w:bookmarkStart w:id="3" w:name="_Hlk107908359"/>
    <w:bookmarkStart w:id="4" w:name="_Hlk107908360"/>
    <w:bookmarkStart w:id="5" w:name="_Hlk107908361"/>
    <w:bookmarkStart w:id="6" w:name="_Hlk107908362"/>
    <w:r w:rsidRPr="00BF31DD">
      <w:rPr>
        <w:rFonts w:ascii="Cambria" w:eastAsia="Calibri" w:hAnsi="Cambria" w:cs="Times New Roman"/>
        <w:b/>
        <w:bCs/>
        <w:kern w:val="0"/>
        <w:sz w:val="20"/>
        <w:szCs w:val="20"/>
        <w:lang w:val="en-US"/>
        <w14:ligatures w14:val="none"/>
      </w:rPr>
      <w:t>_</w:t>
    </w:r>
    <w:r w:rsidR="00BF31DD" w:rsidRPr="00FC5B61">
      <w:rPr>
        <w:rFonts w:ascii="Cambria" w:hAnsi="Cambria" w:cs="Times New Roman"/>
        <w:b/>
        <w:bCs/>
        <w:kern w:val="0"/>
        <w:sz w:val="20"/>
        <w:szCs w:val="20"/>
        <w:lang w:val="en-US" w:eastAsia="ja-JP"/>
        <w14:ligatures w14:val="none"/>
      </w:rPr>
      <w:t>822</w:t>
    </w:r>
    <w:r w:rsidR="003C2198">
      <w:rPr>
        <w:rFonts w:ascii="Cambria" w:hAnsi="Cambria" w:cs="Times New Roman"/>
        <w:b/>
        <w:bCs/>
        <w:kern w:val="0"/>
        <w:sz w:val="20"/>
        <w:szCs w:val="20"/>
        <w:lang w:val="en-US" w:eastAsia="ja-JP"/>
        <w14:ligatures w14:val="none"/>
      </w:rPr>
      <w:t>_REV_1</w:t>
    </w:r>
    <w:r w:rsidRPr="00BF31DD">
      <w:rPr>
        <w:rFonts w:ascii="Cambria" w:eastAsia="Calibri" w:hAnsi="Cambria" w:cs="Times New Roman"/>
        <w:b/>
        <w:bCs/>
        <w:kern w:val="0"/>
        <w:sz w:val="20"/>
        <w:szCs w:val="20"/>
        <w:lang w:val="en-US"/>
        <w14:ligatures w14:val="none"/>
      </w:rPr>
      <w:t>/202</w:t>
    </w:r>
    <w:r w:rsidR="000C6F77" w:rsidRPr="00BF31DD">
      <w:rPr>
        <w:rFonts w:ascii="Cambria" w:eastAsia="Calibri" w:hAnsi="Cambria" w:cs="Times New Roman"/>
        <w:b/>
        <w:bCs/>
        <w:kern w:val="0"/>
        <w:sz w:val="20"/>
        <w:szCs w:val="20"/>
        <w:lang w:val="en-US"/>
        <w14:ligatures w14:val="none"/>
      </w:rPr>
      <w:t>5</w:t>
    </w:r>
  </w:p>
  <w:p w14:paraId="0045E2C1" w14:textId="24E86A67" w:rsidR="00013CD3" w:rsidRDefault="00013CD3" w:rsidP="00013CD3">
    <w:pPr>
      <w:widowControl w:val="0"/>
      <w:tabs>
        <w:tab w:val="left" w:pos="7320"/>
      </w:tabs>
      <w:spacing w:after="0" w:line="240" w:lineRule="exact"/>
      <w:jc w:val="right"/>
    </w:pPr>
    <w:r w:rsidRPr="00D21AA0">
      <w:rPr>
        <w:rFonts w:ascii="Cambria" w:eastAsia="Calibri" w:hAnsi="Cambria" w:cs="Times New Roman"/>
        <w:b/>
        <w:bCs/>
        <w:kern w:val="0"/>
        <w:sz w:val="16"/>
        <w:szCs w:val="16"/>
        <w:lang w:val="es-ES_tradnl"/>
        <w14:ligatures w14:val="none"/>
      </w:rPr>
      <w:fldChar w:fldCharType="begin"/>
    </w:r>
    <w:r w:rsidRPr="00D21AA0">
      <w:rPr>
        <w:rFonts w:ascii="Cambria" w:eastAsia="Calibri" w:hAnsi="Cambria" w:cs="Times New Roman"/>
        <w:b/>
        <w:bCs/>
        <w:kern w:val="0"/>
        <w:sz w:val="16"/>
        <w:szCs w:val="16"/>
        <w:lang w:val="es-ES_tradnl"/>
        <w14:ligatures w14:val="none"/>
      </w:rPr>
      <w:instrText xml:space="preserve"> TIME \@ "dd/MM/yyyy H:mm" </w:instrText>
    </w:r>
    <w:r w:rsidRPr="00D21AA0">
      <w:rPr>
        <w:rFonts w:ascii="Cambria" w:eastAsia="Calibri" w:hAnsi="Cambria" w:cs="Times New Roman"/>
        <w:b/>
        <w:bCs/>
        <w:kern w:val="0"/>
        <w:sz w:val="16"/>
        <w:szCs w:val="16"/>
        <w:lang w:val="es-ES_tradnl"/>
        <w14:ligatures w14:val="none"/>
      </w:rPr>
      <w:fldChar w:fldCharType="separate"/>
    </w:r>
    <w:r w:rsidR="008B5547">
      <w:rPr>
        <w:rFonts w:ascii="Cambria" w:eastAsia="Calibri" w:hAnsi="Cambria" w:cs="Times New Roman"/>
        <w:b/>
        <w:bCs/>
        <w:noProof/>
        <w:kern w:val="0"/>
        <w:sz w:val="16"/>
        <w:szCs w:val="16"/>
        <w:lang w:val="es-ES_tradnl"/>
        <w14:ligatures w14:val="none"/>
      </w:rPr>
      <w:t>22/11/2025 8:44</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E22B6D"/>
    <w:multiLevelType w:val="hybridMultilevel"/>
    <w:tmpl w:val="439ADC72"/>
    <w:lvl w:ilvl="0" w:tplc="D764A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6" w15:restartNumberingAfterBreak="0">
    <w:nsid w:val="1B721859"/>
    <w:multiLevelType w:val="hybridMultilevel"/>
    <w:tmpl w:val="B5946E14"/>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8"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2"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3"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4"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7"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9"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0"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2"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3"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5"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6"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7"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8"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9"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3"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44"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962954">
    <w:abstractNumId w:val="10"/>
  </w:num>
  <w:num w:numId="2" w16cid:durableId="210120458">
    <w:abstractNumId w:val="35"/>
  </w:num>
  <w:num w:numId="3" w16cid:durableId="604267144">
    <w:abstractNumId w:val="37"/>
  </w:num>
  <w:num w:numId="4" w16cid:durableId="725228533">
    <w:abstractNumId w:val="17"/>
  </w:num>
  <w:num w:numId="5" w16cid:durableId="1384330556">
    <w:abstractNumId w:val="3"/>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2"/>
  </w:num>
  <w:num w:numId="11" w16cid:durableId="642392876">
    <w:abstractNumId w:val="0"/>
  </w:num>
  <w:num w:numId="12" w16cid:durableId="1655841022">
    <w:abstractNumId w:val="6"/>
  </w:num>
  <w:num w:numId="13" w16cid:durableId="1878614658">
    <w:abstractNumId w:val="25"/>
  </w:num>
  <w:num w:numId="14" w16cid:durableId="1415780830">
    <w:abstractNumId w:val="23"/>
  </w:num>
  <w:num w:numId="15" w16cid:durableId="1297682021">
    <w:abstractNumId w:val="38"/>
  </w:num>
  <w:num w:numId="16" w16cid:durableId="1178695462">
    <w:abstractNumId w:val="41"/>
  </w:num>
  <w:num w:numId="17" w16cid:durableId="258411823">
    <w:abstractNumId w:val="14"/>
  </w:num>
  <w:num w:numId="18" w16cid:durableId="2088069302">
    <w:abstractNumId w:val="2"/>
  </w:num>
  <w:num w:numId="19" w16cid:durableId="1941987457">
    <w:abstractNumId w:val="30"/>
  </w:num>
  <w:num w:numId="20" w16cid:durableId="2068410738">
    <w:abstractNumId w:val="18"/>
  </w:num>
  <w:num w:numId="21" w16cid:durableId="478807828">
    <w:abstractNumId w:val="9"/>
  </w:num>
  <w:num w:numId="22" w16cid:durableId="1600018047">
    <w:abstractNumId w:val="29"/>
  </w:num>
  <w:num w:numId="23" w16cid:durableId="1681001871">
    <w:abstractNumId w:val="34"/>
  </w:num>
  <w:num w:numId="24" w16cid:durableId="1252007127">
    <w:abstractNumId w:val="19"/>
  </w:num>
  <w:num w:numId="25" w16cid:durableId="1253587060">
    <w:abstractNumId w:val="36"/>
  </w:num>
  <w:num w:numId="26" w16cid:durableId="1357122523">
    <w:abstractNumId w:val="11"/>
  </w:num>
  <w:num w:numId="27" w16cid:durableId="1279096909">
    <w:abstractNumId w:val="40"/>
  </w:num>
  <w:num w:numId="28" w16cid:durableId="1687907736">
    <w:abstractNumId w:val="27"/>
  </w:num>
  <w:num w:numId="29" w16cid:durableId="1363508724">
    <w:abstractNumId w:val="31"/>
  </w:num>
  <w:num w:numId="30" w16cid:durableId="1201211213">
    <w:abstractNumId w:val="28"/>
  </w:num>
  <w:num w:numId="31" w16cid:durableId="3092742">
    <w:abstractNumId w:val="42"/>
  </w:num>
  <w:num w:numId="32" w16cid:durableId="921110668">
    <w:abstractNumId w:val="1"/>
  </w:num>
  <w:num w:numId="33" w16cid:durableId="1868829063">
    <w:abstractNumId w:val="22"/>
  </w:num>
  <w:num w:numId="34" w16cid:durableId="42142287">
    <w:abstractNumId w:val="24"/>
  </w:num>
  <w:num w:numId="35" w16cid:durableId="421075572">
    <w:abstractNumId w:val="15"/>
  </w:num>
  <w:num w:numId="36" w16cid:durableId="225923858">
    <w:abstractNumId w:val="21"/>
  </w:num>
  <w:num w:numId="37" w16cid:durableId="1038554527">
    <w:abstractNumId w:val="26"/>
  </w:num>
  <w:num w:numId="38" w16cid:durableId="484274691">
    <w:abstractNumId w:val="20"/>
  </w:num>
  <w:num w:numId="39" w16cid:durableId="6799646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3"/>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39"/>
  </w:num>
  <w:num w:numId="43" w16cid:durableId="283004593">
    <w:abstractNumId w:val="16"/>
  </w:num>
  <w:num w:numId="44" w16cid:durableId="1950312260">
    <w:abstractNumId w:val="5"/>
  </w:num>
  <w:num w:numId="45" w16cid:durableId="1155561895">
    <w:abstractNumId w:val="44"/>
  </w:num>
  <w:num w:numId="46" w16cid:durableId="1212763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14DE"/>
    <w:rsid w:val="000028F0"/>
    <w:rsid w:val="000032D9"/>
    <w:rsid w:val="000042B9"/>
    <w:rsid w:val="00006476"/>
    <w:rsid w:val="00010A11"/>
    <w:rsid w:val="00013CD3"/>
    <w:rsid w:val="00016193"/>
    <w:rsid w:val="000168B4"/>
    <w:rsid w:val="0001716B"/>
    <w:rsid w:val="000212A0"/>
    <w:rsid w:val="000228D3"/>
    <w:rsid w:val="0002332A"/>
    <w:rsid w:val="000274BE"/>
    <w:rsid w:val="00030656"/>
    <w:rsid w:val="00030EC8"/>
    <w:rsid w:val="00032257"/>
    <w:rsid w:val="00034A64"/>
    <w:rsid w:val="0003602D"/>
    <w:rsid w:val="00040361"/>
    <w:rsid w:val="00042EA3"/>
    <w:rsid w:val="00044E62"/>
    <w:rsid w:val="00053955"/>
    <w:rsid w:val="00054985"/>
    <w:rsid w:val="0005786C"/>
    <w:rsid w:val="00062804"/>
    <w:rsid w:val="00066593"/>
    <w:rsid w:val="00074F72"/>
    <w:rsid w:val="00086384"/>
    <w:rsid w:val="000874E2"/>
    <w:rsid w:val="0009C300"/>
    <w:rsid w:val="000A0D8D"/>
    <w:rsid w:val="000A1E4B"/>
    <w:rsid w:val="000A4132"/>
    <w:rsid w:val="000A454B"/>
    <w:rsid w:val="000A6AF9"/>
    <w:rsid w:val="000A7AEF"/>
    <w:rsid w:val="000B3C7A"/>
    <w:rsid w:val="000B43C5"/>
    <w:rsid w:val="000B5923"/>
    <w:rsid w:val="000B64BB"/>
    <w:rsid w:val="000C37C5"/>
    <w:rsid w:val="000C44E1"/>
    <w:rsid w:val="000C4E9F"/>
    <w:rsid w:val="000C61A4"/>
    <w:rsid w:val="000C6F77"/>
    <w:rsid w:val="000D11F6"/>
    <w:rsid w:val="000D5ED3"/>
    <w:rsid w:val="000E6A85"/>
    <w:rsid w:val="000F30B5"/>
    <w:rsid w:val="001064D5"/>
    <w:rsid w:val="00112A72"/>
    <w:rsid w:val="00117882"/>
    <w:rsid w:val="001207D7"/>
    <w:rsid w:val="001210F7"/>
    <w:rsid w:val="00122188"/>
    <w:rsid w:val="00123310"/>
    <w:rsid w:val="00125115"/>
    <w:rsid w:val="00130DDF"/>
    <w:rsid w:val="00143ABD"/>
    <w:rsid w:val="00144AA9"/>
    <w:rsid w:val="00145B3C"/>
    <w:rsid w:val="00146519"/>
    <w:rsid w:val="00150044"/>
    <w:rsid w:val="001547E9"/>
    <w:rsid w:val="00155A11"/>
    <w:rsid w:val="00157249"/>
    <w:rsid w:val="001607F1"/>
    <w:rsid w:val="00162CF0"/>
    <w:rsid w:val="00166EBD"/>
    <w:rsid w:val="0017408E"/>
    <w:rsid w:val="00174614"/>
    <w:rsid w:val="00175E09"/>
    <w:rsid w:val="0017DDFE"/>
    <w:rsid w:val="00184E4B"/>
    <w:rsid w:val="00184F75"/>
    <w:rsid w:val="00197DF5"/>
    <w:rsid w:val="001C69AD"/>
    <w:rsid w:val="001D0113"/>
    <w:rsid w:val="001D2751"/>
    <w:rsid w:val="001F04CC"/>
    <w:rsid w:val="001F1A4B"/>
    <w:rsid w:val="001F42DB"/>
    <w:rsid w:val="001F68AA"/>
    <w:rsid w:val="0020310E"/>
    <w:rsid w:val="00211455"/>
    <w:rsid w:val="00223DF2"/>
    <w:rsid w:val="00225F67"/>
    <w:rsid w:val="0022787E"/>
    <w:rsid w:val="00234705"/>
    <w:rsid w:val="00235E76"/>
    <w:rsid w:val="002375A7"/>
    <w:rsid w:val="00240CE6"/>
    <w:rsid w:val="00243F88"/>
    <w:rsid w:val="002449E7"/>
    <w:rsid w:val="002476D0"/>
    <w:rsid w:val="00250059"/>
    <w:rsid w:val="00251A2B"/>
    <w:rsid w:val="002603AC"/>
    <w:rsid w:val="00261DE8"/>
    <w:rsid w:val="00262BFB"/>
    <w:rsid w:val="00263452"/>
    <w:rsid w:val="00266FA8"/>
    <w:rsid w:val="00280344"/>
    <w:rsid w:val="002813C9"/>
    <w:rsid w:val="002857CD"/>
    <w:rsid w:val="00292CEF"/>
    <w:rsid w:val="002A588A"/>
    <w:rsid w:val="002B0ACF"/>
    <w:rsid w:val="002B3671"/>
    <w:rsid w:val="002B460F"/>
    <w:rsid w:val="002C0CE6"/>
    <w:rsid w:val="002C3A9F"/>
    <w:rsid w:val="002C7BBD"/>
    <w:rsid w:val="002D1BE7"/>
    <w:rsid w:val="002D639D"/>
    <w:rsid w:val="002D6FA9"/>
    <w:rsid w:val="002E1998"/>
    <w:rsid w:val="002E3C9C"/>
    <w:rsid w:val="002E593B"/>
    <w:rsid w:val="002F4742"/>
    <w:rsid w:val="0030241C"/>
    <w:rsid w:val="00311033"/>
    <w:rsid w:val="003126E0"/>
    <w:rsid w:val="0033305B"/>
    <w:rsid w:val="00334FAE"/>
    <w:rsid w:val="00343A41"/>
    <w:rsid w:val="00344086"/>
    <w:rsid w:val="003475D0"/>
    <w:rsid w:val="0035430C"/>
    <w:rsid w:val="00357628"/>
    <w:rsid w:val="00362996"/>
    <w:rsid w:val="003660BE"/>
    <w:rsid w:val="003661EB"/>
    <w:rsid w:val="00372030"/>
    <w:rsid w:val="0037204E"/>
    <w:rsid w:val="003723D1"/>
    <w:rsid w:val="003728E2"/>
    <w:rsid w:val="003738CE"/>
    <w:rsid w:val="00382390"/>
    <w:rsid w:val="0038249E"/>
    <w:rsid w:val="00387AF8"/>
    <w:rsid w:val="00387EAA"/>
    <w:rsid w:val="0039005D"/>
    <w:rsid w:val="00392D36"/>
    <w:rsid w:val="00394F98"/>
    <w:rsid w:val="003A0B41"/>
    <w:rsid w:val="003A363C"/>
    <w:rsid w:val="003A3A5A"/>
    <w:rsid w:val="003A567A"/>
    <w:rsid w:val="003B153C"/>
    <w:rsid w:val="003B3788"/>
    <w:rsid w:val="003B5158"/>
    <w:rsid w:val="003B760F"/>
    <w:rsid w:val="003C2198"/>
    <w:rsid w:val="003D15EE"/>
    <w:rsid w:val="003D2BFF"/>
    <w:rsid w:val="003D67E3"/>
    <w:rsid w:val="003E16F0"/>
    <w:rsid w:val="003E40FC"/>
    <w:rsid w:val="003E7C99"/>
    <w:rsid w:val="003F18B5"/>
    <w:rsid w:val="003F1A29"/>
    <w:rsid w:val="003F69A5"/>
    <w:rsid w:val="003F7970"/>
    <w:rsid w:val="00402953"/>
    <w:rsid w:val="0042054A"/>
    <w:rsid w:val="00432083"/>
    <w:rsid w:val="00435671"/>
    <w:rsid w:val="004503BA"/>
    <w:rsid w:val="004518FE"/>
    <w:rsid w:val="00454AE2"/>
    <w:rsid w:val="00454CE7"/>
    <w:rsid w:val="00455BFB"/>
    <w:rsid w:val="00457B68"/>
    <w:rsid w:val="004605FA"/>
    <w:rsid w:val="00464FD5"/>
    <w:rsid w:val="00473BFC"/>
    <w:rsid w:val="004757C8"/>
    <w:rsid w:val="00482A27"/>
    <w:rsid w:val="00483EFF"/>
    <w:rsid w:val="004858CB"/>
    <w:rsid w:val="00487DCD"/>
    <w:rsid w:val="00497468"/>
    <w:rsid w:val="004A0FCE"/>
    <w:rsid w:val="004A2EFF"/>
    <w:rsid w:val="004A66E0"/>
    <w:rsid w:val="004B1B36"/>
    <w:rsid w:val="004B4140"/>
    <w:rsid w:val="004B4D94"/>
    <w:rsid w:val="004B7BF8"/>
    <w:rsid w:val="004C224D"/>
    <w:rsid w:val="004C3388"/>
    <w:rsid w:val="004D153E"/>
    <w:rsid w:val="004D25FD"/>
    <w:rsid w:val="004D6368"/>
    <w:rsid w:val="004D7BED"/>
    <w:rsid w:val="004E1803"/>
    <w:rsid w:val="004E797F"/>
    <w:rsid w:val="004F1A17"/>
    <w:rsid w:val="004F523B"/>
    <w:rsid w:val="004F6D24"/>
    <w:rsid w:val="00511A34"/>
    <w:rsid w:val="00512425"/>
    <w:rsid w:val="0051375E"/>
    <w:rsid w:val="005139E6"/>
    <w:rsid w:val="00515F5E"/>
    <w:rsid w:val="0051710C"/>
    <w:rsid w:val="00520511"/>
    <w:rsid w:val="005371CF"/>
    <w:rsid w:val="00550092"/>
    <w:rsid w:val="005527AA"/>
    <w:rsid w:val="00553278"/>
    <w:rsid w:val="005547CF"/>
    <w:rsid w:val="00554B65"/>
    <w:rsid w:val="00562305"/>
    <w:rsid w:val="00562F83"/>
    <w:rsid w:val="005651AA"/>
    <w:rsid w:val="005667F3"/>
    <w:rsid w:val="005849AF"/>
    <w:rsid w:val="005957CD"/>
    <w:rsid w:val="005A2475"/>
    <w:rsid w:val="005B2EAD"/>
    <w:rsid w:val="005C02DC"/>
    <w:rsid w:val="005C2233"/>
    <w:rsid w:val="005C3F1B"/>
    <w:rsid w:val="005C4175"/>
    <w:rsid w:val="005D1FC9"/>
    <w:rsid w:val="005D2812"/>
    <w:rsid w:val="005D3534"/>
    <w:rsid w:val="005D5465"/>
    <w:rsid w:val="005D5E24"/>
    <w:rsid w:val="005E3241"/>
    <w:rsid w:val="005E6C45"/>
    <w:rsid w:val="005E7DCA"/>
    <w:rsid w:val="00602A76"/>
    <w:rsid w:val="00620868"/>
    <w:rsid w:val="00627885"/>
    <w:rsid w:val="0063367E"/>
    <w:rsid w:val="00635A1B"/>
    <w:rsid w:val="006418C2"/>
    <w:rsid w:val="006435B4"/>
    <w:rsid w:val="00643D98"/>
    <w:rsid w:val="00644D3F"/>
    <w:rsid w:val="00650334"/>
    <w:rsid w:val="006517A6"/>
    <w:rsid w:val="00651D7F"/>
    <w:rsid w:val="00661B65"/>
    <w:rsid w:val="0067385C"/>
    <w:rsid w:val="00674B89"/>
    <w:rsid w:val="006775A5"/>
    <w:rsid w:val="006923DD"/>
    <w:rsid w:val="006A1F00"/>
    <w:rsid w:val="006A2BC7"/>
    <w:rsid w:val="006A68ED"/>
    <w:rsid w:val="006B0A32"/>
    <w:rsid w:val="006B51CA"/>
    <w:rsid w:val="006C0303"/>
    <w:rsid w:val="006C42EC"/>
    <w:rsid w:val="006E03C0"/>
    <w:rsid w:val="006E5713"/>
    <w:rsid w:val="006E5BA3"/>
    <w:rsid w:val="006F64DD"/>
    <w:rsid w:val="007013A6"/>
    <w:rsid w:val="00702087"/>
    <w:rsid w:val="007159B5"/>
    <w:rsid w:val="00716ADF"/>
    <w:rsid w:val="007203E9"/>
    <w:rsid w:val="00723830"/>
    <w:rsid w:val="00737087"/>
    <w:rsid w:val="00740034"/>
    <w:rsid w:val="00740606"/>
    <w:rsid w:val="00740B1C"/>
    <w:rsid w:val="00743953"/>
    <w:rsid w:val="00747BE4"/>
    <w:rsid w:val="007556C1"/>
    <w:rsid w:val="00761063"/>
    <w:rsid w:val="0076552C"/>
    <w:rsid w:val="00765BD8"/>
    <w:rsid w:val="00770932"/>
    <w:rsid w:val="0077218C"/>
    <w:rsid w:val="007865B9"/>
    <w:rsid w:val="00786CC7"/>
    <w:rsid w:val="007A4B8D"/>
    <w:rsid w:val="007A57BB"/>
    <w:rsid w:val="007A5854"/>
    <w:rsid w:val="007B12D5"/>
    <w:rsid w:val="007B1BD7"/>
    <w:rsid w:val="007B1CEC"/>
    <w:rsid w:val="007B1FC6"/>
    <w:rsid w:val="007B52C0"/>
    <w:rsid w:val="007B6458"/>
    <w:rsid w:val="007C657D"/>
    <w:rsid w:val="007C65A0"/>
    <w:rsid w:val="007E1F39"/>
    <w:rsid w:val="007E345E"/>
    <w:rsid w:val="007E53EF"/>
    <w:rsid w:val="007E596A"/>
    <w:rsid w:val="007E7475"/>
    <w:rsid w:val="007F02FA"/>
    <w:rsid w:val="007F0FEF"/>
    <w:rsid w:val="007F1630"/>
    <w:rsid w:val="008003EA"/>
    <w:rsid w:val="00802CDF"/>
    <w:rsid w:val="00820895"/>
    <w:rsid w:val="00820BBC"/>
    <w:rsid w:val="008246AA"/>
    <w:rsid w:val="008309DE"/>
    <w:rsid w:val="00834108"/>
    <w:rsid w:val="00834E35"/>
    <w:rsid w:val="008472C6"/>
    <w:rsid w:val="008507B5"/>
    <w:rsid w:val="008507E8"/>
    <w:rsid w:val="00857537"/>
    <w:rsid w:val="0086617C"/>
    <w:rsid w:val="00867033"/>
    <w:rsid w:val="0086705B"/>
    <w:rsid w:val="00871065"/>
    <w:rsid w:val="008758E5"/>
    <w:rsid w:val="00877DF6"/>
    <w:rsid w:val="00883234"/>
    <w:rsid w:val="00883E9F"/>
    <w:rsid w:val="0089361E"/>
    <w:rsid w:val="008A0C10"/>
    <w:rsid w:val="008B5547"/>
    <w:rsid w:val="008B7983"/>
    <w:rsid w:val="008C13C2"/>
    <w:rsid w:val="008C1C1A"/>
    <w:rsid w:val="008C268F"/>
    <w:rsid w:val="008D1F98"/>
    <w:rsid w:val="008D3EC6"/>
    <w:rsid w:val="008D7550"/>
    <w:rsid w:val="008F11F1"/>
    <w:rsid w:val="008F4292"/>
    <w:rsid w:val="008F61CC"/>
    <w:rsid w:val="00900E5D"/>
    <w:rsid w:val="00905764"/>
    <w:rsid w:val="00905F06"/>
    <w:rsid w:val="009134AD"/>
    <w:rsid w:val="0092093B"/>
    <w:rsid w:val="009231C9"/>
    <w:rsid w:val="00923F46"/>
    <w:rsid w:val="009245D2"/>
    <w:rsid w:val="0093030B"/>
    <w:rsid w:val="009306D0"/>
    <w:rsid w:val="0095057F"/>
    <w:rsid w:val="0095339F"/>
    <w:rsid w:val="0095717C"/>
    <w:rsid w:val="00957C19"/>
    <w:rsid w:val="00970BDF"/>
    <w:rsid w:val="00983F1E"/>
    <w:rsid w:val="00985217"/>
    <w:rsid w:val="00987B65"/>
    <w:rsid w:val="00993F43"/>
    <w:rsid w:val="009A03BB"/>
    <w:rsid w:val="009A2835"/>
    <w:rsid w:val="009A363B"/>
    <w:rsid w:val="009A45E0"/>
    <w:rsid w:val="009B2287"/>
    <w:rsid w:val="009B3196"/>
    <w:rsid w:val="009B36BA"/>
    <w:rsid w:val="009B47C4"/>
    <w:rsid w:val="009C25C3"/>
    <w:rsid w:val="009C6507"/>
    <w:rsid w:val="009C69B1"/>
    <w:rsid w:val="009D5E6E"/>
    <w:rsid w:val="009F17E5"/>
    <w:rsid w:val="009F51D6"/>
    <w:rsid w:val="009F647B"/>
    <w:rsid w:val="00A00F6C"/>
    <w:rsid w:val="00A050D6"/>
    <w:rsid w:val="00A11FB3"/>
    <w:rsid w:val="00A12C68"/>
    <w:rsid w:val="00A13E2E"/>
    <w:rsid w:val="00A2136C"/>
    <w:rsid w:val="00A23BA0"/>
    <w:rsid w:val="00A34008"/>
    <w:rsid w:val="00A36479"/>
    <w:rsid w:val="00A45F2D"/>
    <w:rsid w:val="00A47C90"/>
    <w:rsid w:val="00A50D78"/>
    <w:rsid w:val="00A541D4"/>
    <w:rsid w:val="00A54696"/>
    <w:rsid w:val="00A56029"/>
    <w:rsid w:val="00A60EC4"/>
    <w:rsid w:val="00A6518D"/>
    <w:rsid w:val="00A65BB6"/>
    <w:rsid w:val="00A67692"/>
    <w:rsid w:val="00A80651"/>
    <w:rsid w:val="00A838C8"/>
    <w:rsid w:val="00A83946"/>
    <w:rsid w:val="00A94A3F"/>
    <w:rsid w:val="00A95B4E"/>
    <w:rsid w:val="00A95CCD"/>
    <w:rsid w:val="00AA0A1A"/>
    <w:rsid w:val="00AA3422"/>
    <w:rsid w:val="00AA5ABE"/>
    <w:rsid w:val="00AA67C7"/>
    <w:rsid w:val="00AB3DF9"/>
    <w:rsid w:val="00AB43B4"/>
    <w:rsid w:val="00AC1FAF"/>
    <w:rsid w:val="00AC2310"/>
    <w:rsid w:val="00AC4B79"/>
    <w:rsid w:val="00AD1096"/>
    <w:rsid w:val="00AD23C9"/>
    <w:rsid w:val="00AE5C1F"/>
    <w:rsid w:val="00AE7E22"/>
    <w:rsid w:val="00AF6224"/>
    <w:rsid w:val="00AF6B75"/>
    <w:rsid w:val="00B01F1C"/>
    <w:rsid w:val="00B04A5D"/>
    <w:rsid w:val="00B164BC"/>
    <w:rsid w:val="00B201AD"/>
    <w:rsid w:val="00B22618"/>
    <w:rsid w:val="00B27A0F"/>
    <w:rsid w:val="00B327DF"/>
    <w:rsid w:val="00B360C0"/>
    <w:rsid w:val="00B45A15"/>
    <w:rsid w:val="00B45FC4"/>
    <w:rsid w:val="00B47BA9"/>
    <w:rsid w:val="00B509D2"/>
    <w:rsid w:val="00B5275F"/>
    <w:rsid w:val="00B54274"/>
    <w:rsid w:val="00B609D8"/>
    <w:rsid w:val="00B6175B"/>
    <w:rsid w:val="00B65B8D"/>
    <w:rsid w:val="00B71083"/>
    <w:rsid w:val="00B732EA"/>
    <w:rsid w:val="00B81394"/>
    <w:rsid w:val="00B846BD"/>
    <w:rsid w:val="00B84EAF"/>
    <w:rsid w:val="00B86334"/>
    <w:rsid w:val="00B95B82"/>
    <w:rsid w:val="00B96075"/>
    <w:rsid w:val="00BA69E1"/>
    <w:rsid w:val="00BB11E8"/>
    <w:rsid w:val="00BB3168"/>
    <w:rsid w:val="00BC009A"/>
    <w:rsid w:val="00BC11BF"/>
    <w:rsid w:val="00BC24CD"/>
    <w:rsid w:val="00BC3136"/>
    <w:rsid w:val="00BD10BB"/>
    <w:rsid w:val="00BD28E2"/>
    <w:rsid w:val="00BD5372"/>
    <w:rsid w:val="00BE054E"/>
    <w:rsid w:val="00BE33ED"/>
    <w:rsid w:val="00BF196C"/>
    <w:rsid w:val="00BF31DD"/>
    <w:rsid w:val="00BF4EB3"/>
    <w:rsid w:val="00C0022A"/>
    <w:rsid w:val="00C04327"/>
    <w:rsid w:val="00C10520"/>
    <w:rsid w:val="00C10655"/>
    <w:rsid w:val="00C10E51"/>
    <w:rsid w:val="00C269F0"/>
    <w:rsid w:val="00C278D8"/>
    <w:rsid w:val="00C40913"/>
    <w:rsid w:val="00C41F37"/>
    <w:rsid w:val="00C4423E"/>
    <w:rsid w:val="00C51EE4"/>
    <w:rsid w:val="00C53DF1"/>
    <w:rsid w:val="00C55B56"/>
    <w:rsid w:val="00C5652C"/>
    <w:rsid w:val="00C62427"/>
    <w:rsid w:val="00C64355"/>
    <w:rsid w:val="00C64BD5"/>
    <w:rsid w:val="00C73C31"/>
    <w:rsid w:val="00C768E3"/>
    <w:rsid w:val="00C807D3"/>
    <w:rsid w:val="00C818B7"/>
    <w:rsid w:val="00C87A76"/>
    <w:rsid w:val="00C916D0"/>
    <w:rsid w:val="00C92795"/>
    <w:rsid w:val="00C933AB"/>
    <w:rsid w:val="00C971C4"/>
    <w:rsid w:val="00CA4E5C"/>
    <w:rsid w:val="00CA506E"/>
    <w:rsid w:val="00CB0ACD"/>
    <w:rsid w:val="00CB11A8"/>
    <w:rsid w:val="00CC5DDA"/>
    <w:rsid w:val="00CC6760"/>
    <w:rsid w:val="00CD6783"/>
    <w:rsid w:val="00CE0E3C"/>
    <w:rsid w:val="00CE0F2B"/>
    <w:rsid w:val="00CF2B85"/>
    <w:rsid w:val="00CF3783"/>
    <w:rsid w:val="00CF61DA"/>
    <w:rsid w:val="00CF68E7"/>
    <w:rsid w:val="00CF7605"/>
    <w:rsid w:val="00D027FD"/>
    <w:rsid w:val="00D03D75"/>
    <w:rsid w:val="00D06112"/>
    <w:rsid w:val="00D13B58"/>
    <w:rsid w:val="00D14F05"/>
    <w:rsid w:val="00D20A6A"/>
    <w:rsid w:val="00D218B6"/>
    <w:rsid w:val="00D21AA0"/>
    <w:rsid w:val="00D26F1D"/>
    <w:rsid w:val="00D33653"/>
    <w:rsid w:val="00D33E92"/>
    <w:rsid w:val="00D342CE"/>
    <w:rsid w:val="00D37422"/>
    <w:rsid w:val="00D4110B"/>
    <w:rsid w:val="00D43D04"/>
    <w:rsid w:val="00D55309"/>
    <w:rsid w:val="00D56A04"/>
    <w:rsid w:val="00D63E2B"/>
    <w:rsid w:val="00D7101A"/>
    <w:rsid w:val="00D7143B"/>
    <w:rsid w:val="00D73145"/>
    <w:rsid w:val="00D80369"/>
    <w:rsid w:val="00D80F6A"/>
    <w:rsid w:val="00D857A0"/>
    <w:rsid w:val="00D90233"/>
    <w:rsid w:val="00D95290"/>
    <w:rsid w:val="00D960CF"/>
    <w:rsid w:val="00D976A6"/>
    <w:rsid w:val="00DA3528"/>
    <w:rsid w:val="00DB1898"/>
    <w:rsid w:val="00DB6B45"/>
    <w:rsid w:val="00DC673A"/>
    <w:rsid w:val="00DE25BE"/>
    <w:rsid w:val="00DE6251"/>
    <w:rsid w:val="00DE75CD"/>
    <w:rsid w:val="00DF0588"/>
    <w:rsid w:val="00DF3FE0"/>
    <w:rsid w:val="00DF4840"/>
    <w:rsid w:val="00DF4EFD"/>
    <w:rsid w:val="00E0605B"/>
    <w:rsid w:val="00E1001D"/>
    <w:rsid w:val="00E12A42"/>
    <w:rsid w:val="00E17483"/>
    <w:rsid w:val="00E2325A"/>
    <w:rsid w:val="00E35683"/>
    <w:rsid w:val="00E416C8"/>
    <w:rsid w:val="00E41F2D"/>
    <w:rsid w:val="00E5412E"/>
    <w:rsid w:val="00E54810"/>
    <w:rsid w:val="00E55103"/>
    <w:rsid w:val="00E560CA"/>
    <w:rsid w:val="00E57F09"/>
    <w:rsid w:val="00E625EF"/>
    <w:rsid w:val="00E62A79"/>
    <w:rsid w:val="00E6366F"/>
    <w:rsid w:val="00E6749B"/>
    <w:rsid w:val="00E717CE"/>
    <w:rsid w:val="00E71AAF"/>
    <w:rsid w:val="00E7544A"/>
    <w:rsid w:val="00E76893"/>
    <w:rsid w:val="00E85893"/>
    <w:rsid w:val="00E864A5"/>
    <w:rsid w:val="00E9069E"/>
    <w:rsid w:val="00E948B0"/>
    <w:rsid w:val="00E97279"/>
    <w:rsid w:val="00EA1EF7"/>
    <w:rsid w:val="00EA338D"/>
    <w:rsid w:val="00EA4703"/>
    <w:rsid w:val="00EA5470"/>
    <w:rsid w:val="00EA7519"/>
    <w:rsid w:val="00EB1DE3"/>
    <w:rsid w:val="00EB233E"/>
    <w:rsid w:val="00EB3984"/>
    <w:rsid w:val="00EC1E70"/>
    <w:rsid w:val="00EC23CD"/>
    <w:rsid w:val="00EC6C52"/>
    <w:rsid w:val="00ED0DAB"/>
    <w:rsid w:val="00ED2762"/>
    <w:rsid w:val="00ED689E"/>
    <w:rsid w:val="00EE41FE"/>
    <w:rsid w:val="00EF3D98"/>
    <w:rsid w:val="00EF6F47"/>
    <w:rsid w:val="00EF71F4"/>
    <w:rsid w:val="00F00DC7"/>
    <w:rsid w:val="00F01D01"/>
    <w:rsid w:val="00F14A46"/>
    <w:rsid w:val="00F2154C"/>
    <w:rsid w:val="00F25648"/>
    <w:rsid w:val="00F323C1"/>
    <w:rsid w:val="00F36B23"/>
    <w:rsid w:val="00F418C7"/>
    <w:rsid w:val="00F4322F"/>
    <w:rsid w:val="00F450F5"/>
    <w:rsid w:val="00F46EDE"/>
    <w:rsid w:val="00F54D5A"/>
    <w:rsid w:val="00F566C7"/>
    <w:rsid w:val="00F56A1A"/>
    <w:rsid w:val="00F612A7"/>
    <w:rsid w:val="00F6286C"/>
    <w:rsid w:val="00F76C23"/>
    <w:rsid w:val="00F77EF7"/>
    <w:rsid w:val="00F81D17"/>
    <w:rsid w:val="00F85606"/>
    <w:rsid w:val="00F92333"/>
    <w:rsid w:val="00F933B2"/>
    <w:rsid w:val="00F97884"/>
    <w:rsid w:val="00F97D27"/>
    <w:rsid w:val="00FA197A"/>
    <w:rsid w:val="00FA27BF"/>
    <w:rsid w:val="00FA2FA8"/>
    <w:rsid w:val="00FB064C"/>
    <w:rsid w:val="00FB194E"/>
    <w:rsid w:val="00FB1D56"/>
    <w:rsid w:val="00FB7595"/>
    <w:rsid w:val="00FC5B61"/>
    <w:rsid w:val="00FC6203"/>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3DB7AF"/>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n-U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n-U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F7AB-0804-4F31-B691-5AB12ED0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3417</Characters>
  <Application>Microsoft Office Word</Application>
  <DocSecurity>0</DocSecurity>
  <Lines>28</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2025-11-21T16:36:00Z</dcterms:created>
  <dcterms:modified xsi:type="dcterms:W3CDTF">2025-11-22T08:04:00Z</dcterms:modified>
</cp:coreProperties>
</file>