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6.xml" ContentType="application/vnd.openxmlformats-officedocument.wordprocessingml.footer+xml"/>
  <Override PartName="/word/header16.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A5CF" w14:textId="77777777" w:rsidR="00C95BF0" w:rsidRPr="00C95BF0" w:rsidRDefault="00C95BF0" w:rsidP="00C95BF0">
      <w:pPr>
        <w:tabs>
          <w:tab w:val="left" w:pos="340"/>
          <w:tab w:val="left" w:pos="680"/>
          <w:tab w:val="left" w:pos="1020"/>
          <w:tab w:val="left" w:pos="1134"/>
          <w:tab w:val="left" w:pos="1760"/>
        </w:tabs>
        <w:ind w:right="3"/>
        <w:jc w:val="center"/>
        <w:rPr>
          <w:rFonts w:asciiTheme="majorHAnsi" w:hAnsiTheme="majorHAnsi"/>
          <w:b/>
          <w:lang w:val="es-BO"/>
        </w:rPr>
      </w:pPr>
    </w:p>
    <w:p w14:paraId="1418C028" w14:textId="3B46CE19" w:rsidR="00C95BF0" w:rsidRPr="00D16E37" w:rsidRDefault="00C95BF0" w:rsidP="00C95BF0">
      <w:pPr>
        <w:tabs>
          <w:tab w:val="left" w:pos="340"/>
          <w:tab w:val="left" w:pos="680"/>
          <w:tab w:val="left" w:pos="1020"/>
          <w:tab w:val="left" w:pos="1134"/>
          <w:tab w:val="left" w:pos="1760"/>
        </w:tabs>
        <w:ind w:right="3"/>
        <w:jc w:val="center"/>
        <w:rPr>
          <w:rFonts w:asciiTheme="majorHAnsi" w:hAnsiTheme="majorHAnsi"/>
          <w:b/>
          <w:bCs/>
          <w:lang w:val="es-BO"/>
        </w:rPr>
      </w:pPr>
      <w:r w:rsidRPr="00D16E37">
        <w:rPr>
          <w:rFonts w:asciiTheme="majorHAnsi" w:hAnsiTheme="majorHAnsi"/>
          <w:b/>
          <w:bCs/>
          <w:lang w:val="es-BO"/>
        </w:rPr>
        <w:t>Planes de pesca de pez espada del Mediterráneo presentados en 202</w:t>
      </w:r>
      <w:r w:rsidR="002D4B1B" w:rsidRPr="00D16E37">
        <w:rPr>
          <w:rFonts w:asciiTheme="majorHAnsi" w:hAnsiTheme="majorHAnsi"/>
          <w:b/>
          <w:bCs/>
          <w:lang w:val="es-BO"/>
        </w:rPr>
        <w:t>5</w:t>
      </w:r>
    </w:p>
    <w:p w14:paraId="14907CBA" w14:textId="77777777" w:rsidR="00C95BF0" w:rsidRPr="00D16E37" w:rsidRDefault="00C95BF0" w:rsidP="00C95BF0">
      <w:pPr>
        <w:jc w:val="center"/>
        <w:rPr>
          <w:rFonts w:asciiTheme="majorHAnsi" w:hAnsiTheme="majorHAnsi"/>
          <w:b/>
          <w:bCs/>
          <w:lang w:val="es-BO"/>
        </w:rPr>
      </w:pPr>
      <w:r w:rsidRPr="00D16E37">
        <w:rPr>
          <w:rFonts w:asciiTheme="majorHAnsi" w:hAnsiTheme="majorHAnsi"/>
          <w:b/>
          <w:bCs/>
          <w:lang w:val="es-BO"/>
        </w:rPr>
        <w:t>Rec. 16-05</w:t>
      </w:r>
    </w:p>
    <w:p w14:paraId="060D95E9" w14:textId="77777777" w:rsidR="00C95BF0" w:rsidRPr="00D16E37" w:rsidRDefault="00C95BF0" w:rsidP="00C95BF0">
      <w:pPr>
        <w:tabs>
          <w:tab w:val="left" w:pos="340"/>
          <w:tab w:val="left" w:pos="680"/>
          <w:tab w:val="left" w:pos="1020"/>
          <w:tab w:val="left" w:pos="1134"/>
          <w:tab w:val="left" w:pos="1760"/>
        </w:tabs>
        <w:ind w:left="1361" w:right="3" w:hanging="1361"/>
        <w:rPr>
          <w:rFonts w:asciiTheme="majorHAnsi" w:hAnsiTheme="majorHAnsi"/>
          <w:b/>
          <w:bCs/>
          <w:i/>
          <w:lang w:val="es-BO"/>
        </w:rPr>
      </w:pPr>
    </w:p>
    <w:p w14:paraId="7D57D2A2" w14:textId="77777777" w:rsidR="00C95BF0" w:rsidRPr="00D16E37" w:rsidRDefault="00C95BF0" w:rsidP="00C95BF0">
      <w:pPr>
        <w:tabs>
          <w:tab w:val="left" w:pos="340"/>
          <w:tab w:val="left" w:pos="680"/>
          <w:tab w:val="left" w:pos="1020"/>
          <w:tab w:val="left" w:pos="1134"/>
          <w:tab w:val="left" w:pos="1760"/>
        </w:tabs>
        <w:ind w:right="6"/>
        <w:rPr>
          <w:rFonts w:asciiTheme="majorHAnsi" w:hAnsiTheme="majorHAnsi"/>
          <w:lang w:val="es-BO"/>
        </w:rPr>
      </w:pPr>
    </w:p>
    <w:p w14:paraId="2D387E19" w14:textId="5E173A67" w:rsidR="00C95BF0" w:rsidRPr="00D16E37" w:rsidRDefault="00C95BF0" w:rsidP="00C95BF0">
      <w:pPr>
        <w:tabs>
          <w:tab w:val="left" w:pos="340"/>
          <w:tab w:val="left" w:pos="680"/>
          <w:tab w:val="left" w:pos="1020"/>
          <w:tab w:val="left" w:pos="1134"/>
          <w:tab w:val="left" w:pos="1760"/>
        </w:tabs>
        <w:ind w:right="6"/>
        <w:rPr>
          <w:rFonts w:asciiTheme="majorHAnsi" w:hAnsiTheme="majorHAnsi"/>
          <w:lang w:val="es-BO"/>
        </w:rPr>
      </w:pPr>
      <w:r w:rsidRPr="00D16E37">
        <w:rPr>
          <w:rFonts w:asciiTheme="majorHAnsi" w:hAnsiTheme="majorHAnsi"/>
          <w:lang w:val="es-BO"/>
        </w:rPr>
        <w:t xml:space="preserve">El párrafo 10 de la </w:t>
      </w:r>
      <w:hyperlink r:id="rId8" w:tgtFrame="_blank" w:history="1">
        <w:r w:rsidRPr="00D16E37">
          <w:rPr>
            <w:rStyle w:val="Hyperlink"/>
            <w:rFonts w:asciiTheme="majorHAnsi" w:hAnsiTheme="majorHAnsi"/>
            <w:i/>
            <w:iCs/>
            <w:u w:val="none"/>
            <w:lang w:val="es-BO"/>
          </w:rPr>
          <w:t>Recomendación de ICCAT que sustituye a la Recomendación 13-04 y establece un plan de recuperación plurianual para el pez espada del Mediterráneo</w:t>
        </w:r>
        <w:r w:rsidRPr="00D16E37">
          <w:rPr>
            <w:rStyle w:val="Hyperlink"/>
            <w:rFonts w:asciiTheme="majorHAnsi" w:hAnsiTheme="majorHAnsi"/>
            <w:u w:val="none"/>
            <w:lang w:val="es-BO"/>
          </w:rPr>
          <w:t xml:space="preserve"> (Rec. 16-05)</w:t>
        </w:r>
      </w:hyperlink>
      <w:r w:rsidRPr="00D16E37">
        <w:rPr>
          <w:rFonts w:asciiTheme="majorHAnsi" w:hAnsiTheme="majorHAnsi"/>
          <w:lang w:val="es-BO"/>
        </w:rPr>
        <w:t xml:space="preserve"> estipula que: “</w:t>
      </w:r>
      <w:hyperlink r:id="rId9" w:tgtFrame="_blank" w:history="1">
        <w:r w:rsidRPr="00D16E37">
          <w:rPr>
            <w:rFonts w:asciiTheme="majorHAnsi" w:hAnsiTheme="majorHAnsi"/>
            <w:lang w:val="es-BO"/>
          </w:rPr>
          <w:t xml:space="preserve">A </w:t>
        </w:r>
      </w:hyperlink>
      <w:r w:rsidRPr="00D16E37">
        <w:rPr>
          <w:rFonts w:asciiTheme="majorHAnsi" w:hAnsiTheme="majorHAnsi"/>
          <w:lang w:val="es-BO"/>
        </w:rPr>
        <w:t>partir de 2018, las CPC presentarán su plan de pesca a ICCAT antes del 15 de marzo de cada año. Dicho plan incluirá información detallada sobre la cuota asignada por tipo de arte, lo que incluye pesquerías deportivas y de recreo (si procede) y capturas fortuitas”.</w:t>
      </w:r>
    </w:p>
    <w:p w14:paraId="6B4A58A0" w14:textId="77777777" w:rsidR="00C95BF0" w:rsidRPr="00D16E37" w:rsidRDefault="00C95BF0" w:rsidP="00C95BF0">
      <w:pPr>
        <w:tabs>
          <w:tab w:val="left" w:pos="340"/>
          <w:tab w:val="left" w:pos="680"/>
          <w:tab w:val="left" w:pos="1020"/>
          <w:tab w:val="left" w:pos="1134"/>
          <w:tab w:val="left" w:pos="1760"/>
        </w:tabs>
        <w:ind w:right="6"/>
        <w:rPr>
          <w:rFonts w:asciiTheme="majorHAnsi" w:hAnsiTheme="majorHAnsi"/>
          <w:lang w:val="es-BO"/>
        </w:rPr>
      </w:pPr>
    </w:p>
    <w:p w14:paraId="1E36E046" w14:textId="0A12F467" w:rsidR="00C95BF0" w:rsidRPr="00D16E37" w:rsidRDefault="00C95BF0" w:rsidP="00C95BF0">
      <w:pPr>
        <w:tabs>
          <w:tab w:val="left" w:pos="340"/>
          <w:tab w:val="left" w:pos="680"/>
          <w:tab w:val="left" w:pos="1020"/>
          <w:tab w:val="left" w:pos="1134"/>
          <w:tab w:val="left" w:pos="1760"/>
        </w:tabs>
        <w:ind w:right="3"/>
        <w:rPr>
          <w:rFonts w:asciiTheme="majorHAnsi" w:hAnsiTheme="majorHAnsi"/>
          <w:lang w:val="es-BO"/>
        </w:rPr>
      </w:pPr>
      <w:r w:rsidRPr="00D16E37">
        <w:rPr>
          <w:rFonts w:asciiTheme="majorHAnsi" w:hAnsiTheme="majorHAnsi"/>
          <w:lang w:val="es-BO"/>
        </w:rPr>
        <w:t xml:space="preserve">Se recibieron dentro del plazo establecido los planes de Argelia, Egipto, Unión Europea, Marruecos, Túnez y </w:t>
      </w:r>
      <w:r w:rsidRPr="00D16E37">
        <w:rPr>
          <w:rFonts w:asciiTheme="majorHAnsi" w:hAnsiTheme="majorHAnsi" w:cs="Segoe UI"/>
          <w:color w:val="242424"/>
          <w:shd w:val="clear" w:color="auto" w:fill="FFFFFF"/>
          <w:lang w:val="es-BO"/>
        </w:rPr>
        <w:t>Türkiye</w:t>
      </w:r>
      <w:r w:rsidRPr="00D16E37">
        <w:rPr>
          <w:rFonts w:asciiTheme="majorHAnsi" w:hAnsiTheme="majorHAnsi"/>
          <w:lang w:val="es-BO"/>
        </w:rPr>
        <w:t>.</w:t>
      </w:r>
    </w:p>
    <w:p w14:paraId="10C8B29A" w14:textId="77777777" w:rsidR="00C95BF0" w:rsidRPr="00D16E37" w:rsidRDefault="00C95BF0" w:rsidP="00463AD7">
      <w:pPr>
        <w:tabs>
          <w:tab w:val="left" w:pos="340"/>
          <w:tab w:val="left" w:pos="680"/>
          <w:tab w:val="left" w:pos="1020"/>
          <w:tab w:val="left" w:pos="1134"/>
          <w:tab w:val="left" w:pos="1760"/>
        </w:tabs>
        <w:ind w:right="3"/>
        <w:jc w:val="right"/>
        <w:rPr>
          <w:rFonts w:asciiTheme="majorHAnsi" w:hAnsiTheme="majorHAnsi"/>
          <w:b/>
          <w:bCs/>
          <w:lang w:val="es-BO"/>
        </w:rPr>
        <w:sectPr w:rsidR="00C95BF0" w:rsidRPr="00D16E37" w:rsidSect="009B5D09">
          <w:headerReference w:type="default" r:id="rId10"/>
          <w:footerReference w:type="default" r:id="rId11"/>
          <w:headerReference w:type="first" r:id="rId12"/>
          <w:footerReference w:type="first" r:id="rId13"/>
          <w:type w:val="continuous"/>
          <w:pgSz w:w="11907" w:h="16840" w:code="9"/>
          <w:pgMar w:top="1440" w:right="1440" w:bottom="1440" w:left="1440" w:header="850" w:footer="1134" w:gutter="0"/>
          <w:pgNumType w:start="1"/>
          <w:cols w:space="708"/>
          <w:titlePg/>
          <w:docGrid w:linePitch="360"/>
        </w:sectPr>
      </w:pPr>
    </w:p>
    <w:p w14:paraId="2C7EF88A" w14:textId="77777777" w:rsidR="00463AD7" w:rsidRPr="00D16E37" w:rsidRDefault="00463AD7" w:rsidP="00463AD7">
      <w:pPr>
        <w:tabs>
          <w:tab w:val="left" w:pos="340"/>
          <w:tab w:val="left" w:pos="680"/>
          <w:tab w:val="left" w:pos="1020"/>
          <w:tab w:val="left" w:pos="1134"/>
          <w:tab w:val="left" w:pos="1760"/>
        </w:tabs>
        <w:ind w:right="3"/>
        <w:jc w:val="right"/>
        <w:rPr>
          <w:rFonts w:asciiTheme="majorHAnsi" w:hAnsiTheme="majorHAnsi"/>
          <w:b/>
          <w:bCs/>
        </w:rPr>
      </w:pPr>
    </w:p>
    <w:p w14:paraId="4135CA6C" w14:textId="77777777" w:rsidR="00B2587D" w:rsidRPr="00D16E37" w:rsidRDefault="00463AD7" w:rsidP="00463AD7">
      <w:pPr>
        <w:widowControl w:val="0"/>
        <w:jc w:val="center"/>
        <w:rPr>
          <w:rFonts w:asciiTheme="majorHAnsi" w:hAnsiTheme="majorHAnsi"/>
          <w:b/>
          <w:bCs/>
        </w:rPr>
      </w:pPr>
      <w:r w:rsidRPr="00D16E37">
        <w:rPr>
          <w:rFonts w:asciiTheme="majorHAnsi" w:hAnsiTheme="majorHAnsi"/>
          <w:b/>
          <w:bCs/>
        </w:rPr>
        <w:t xml:space="preserve">Planes de pesca, inspección y ordenación de la capacidad </w:t>
      </w:r>
    </w:p>
    <w:p w14:paraId="1E119329" w14:textId="311657DF" w:rsidR="00463AD7" w:rsidRPr="00D16E37" w:rsidRDefault="00463AD7" w:rsidP="00463AD7">
      <w:pPr>
        <w:widowControl w:val="0"/>
        <w:jc w:val="center"/>
        <w:rPr>
          <w:rFonts w:asciiTheme="majorHAnsi" w:eastAsia="MS Gothic" w:hAnsiTheme="majorHAnsi"/>
          <w:b/>
          <w:color w:val="000000"/>
          <w:lang w:eastAsia="fr-FR" w:bidi="fr-FR"/>
        </w:rPr>
      </w:pPr>
      <w:r w:rsidRPr="00D16E37">
        <w:rPr>
          <w:rFonts w:asciiTheme="majorHAnsi" w:hAnsiTheme="majorHAnsi"/>
          <w:b/>
          <w:bCs/>
        </w:rPr>
        <w:t>para el pez espada del Mediterráneo</w:t>
      </w:r>
    </w:p>
    <w:p w14:paraId="23475B3F" w14:textId="77777777" w:rsidR="00463AD7" w:rsidRPr="00D16E37" w:rsidRDefault="00463AD7" w:rsidP="00463AD7">
      <w:pPr>
        <w:jc w:val="left"/>
        <w:rPr>
          <w:rFonts w:asciiTheme="majorHAnsi" w:eastAsia="Calibri" w:hAnsiTheme="majorHAnsi"/>
          <w:b/>
          <w:color w:val="000000"/>
        </w:rPr>
      </w:pPr>
    </w:p>
    <w:p w14:paraId="03844114" w14:textId="77777777" w:rsidR="00463AD7" w:rsidRPr="00D16E37" w:rsidRDefault="00463AD7" w:rsidP="00463AD7">
      <w:pPr>
        <w:widowControl w:val="0"/>
        <w:rPr>
          <w:rFonts w:asciiTheme="majorHAnsi" w:hAnsiTheme="majorHAnsi"/>
          <w:b/>
          <w:color w:val="000000"/>
        </w:rPr>
      </w:pPr>
      <w:r w:rsidRPr="00D16E37">
        <w:rPr>
          <w:rFonts w:asciiTheme="majorHAnsi" w:hAnsiTheme="majorHAnsi"/>
          <w:b/>
          <w:color w:val="000000"/>
        </w:rPr>
        <w:t>Argelia</w:t>
      </w:r>
    </w:p>
    <w:p w14:paraId="03C150CB" w14:textId="77777777" w:rsidR="00463AD7" w:rsidRPr="00D16E37" w:rsidRDefault="00463AD7" w:rsidP="00463AD7">
      <w:pPr>
        <w:widowControl w:val="0"/>
        <w:rPr>
          <w:rFonts w:asciiTheme="majorHAnsi" w:eastAsia="MS Gothic" w:hAnsiTheme="majorHAnsi"/>
          <w:color w:val="000000"/>
          <w:lang w:eastAsia="fr-FR" w:bidi="fr-FR"/>
        </w:rPr>
      </w:pPr>
    </w:p>
    <w:p w14:paraId="2A453BE3" w14:textId="1ACB2D03" w:rsidR="00463AD7" w:rsidRPr="00D16E37" w:rsidRDefault="00463AD7" w:rsidP="00463AD7">
      <w:pPr>
        <w:widowControl w:val="0"/>
        <w:rPr>
          <w:rFonts w:asciiTheme="majorHAnsi" w:hAnsiTheme="majorHAnsi" w:cs="Arial"/>
          <w:b/>
          <w:color w:val="000000"/>
          <w:lang w:eastAsia="fr-FR" w:bidi="fr-FR"/>
        </w:rPr>
      </w:pPr>
      <w:r w:rsidRPr="00D16E37">
        <w:rPr>
          <w:rFonts w:asciiTheme="majorHAnsi" w:hAnsiTheme="majorHAnsi" w:cs="Arial"/>
          <w:b/>
          <w:bCs/>
          <w:lang w:eastAsia="fr-FR" w:bidi="fr-FR"/>
        </w:rPr>
        <w:t>Año del plan de pesca:</w:t>
      </w:r>
      <w:r w:rsidRPr="00D16E37">
        <w:rPr>
          <w:rFonts w:asciiTheme="majorHAnsi" w:hAnsiTheme="majorHAnsi" w:cs="Arial"/>
          <w:bCs/>
          <w:color w:val="000000"/>
          <w:lang w:eastAsia="fr-FR" w:bidi="fr-FR"/>
        </w:rPr>
        <w:t xml:space="preserve"> </w:t>
      </w:r>
      <w:r w:rsidRPr="00D16E37">
        <w:rPr>
          <w:rFonts w:asciiTheme="majorHAnsi" w:hAnsiTheme="majorHAnsi" w:cs="Arial"/>
          <w:b/>
          <w:color w:val="000000"/>
          <w:lang w:eastAsia="fr-FR" w:bidi="fr-FR"/>
        </w:rPr>
        <w:t>202</w:t>
      </w:r>
      <w:r w:rsidR="000B1336" w:rsidRPr="00D16E37">
        <w:rPr>
          <w:rFonts w:asciiTheme="majorHAnsi" w:hAnsiTheme="majorHAnsi" w:cs="Arial"/>
          <w:b/>
          <w:color w:val="000000"/>
          <w:lang w:eastAsia="fr-FR" w:bidi="fr-FR"/>
        </w:rPr>
        <w:t>5</w:t>
      </w:r>
    </w:p>
    <w:p w14:paraId="1F540BD4" w14:textId="77777777" w:rsidR="0030087F" w:rsidRPr="00D16E37" w:rsidRDefault="0030087F" w:rsidP="00463AD7">
      <w:pPr>
        <w:widowControl w:val="0"/>
        <w:rPr>
          <w:rFonts w:asciiTheme="majorHAnsi" w:hAnsiTheme="majorHAnsi" w:cs="Arial"/>
          <w:b/>
          <w:color w:val="000000"/>
          <w:lang w:eastAsia="fr-FR" w:bidi="fr-FR"/>
        </w:rPr>
      </w:pPr>
    </w:p>
    <w:p w14:paraId="49E6B652" w14:textId="77777777" w:rsidR="0030087F" w:rsidRPr="00D16E37" w:rsidRDefault="0030087F" w:rsidP="0030087F">
      <w:pPr>
        <w:widowControl w:val="0"/>
        <w:ind w:left="426" w:hanging="426"/>
        <w:rPr>
          <w:rFonts w:ascii="Cambria" w:eastAsia="MS Gothic" w:hAnsi="Cambria"/>
          <w:b/>
          <w:lang w:eastAsia="fr-FR" w:bidi="fr-FR"/>
        </w:rPr>
      </w:pPr>
      <w:r w:rsidRPr="00D16E37">
        <w:rPr>
          <w:rFonts w:ascii="Cambria" w:eastAsia="Calibri" w:hAnsi="Cambria" w:cs="Arial"/>
          <w:b/>
          <w:szCs w:val="22"/>
          <w:lang w:eastAsia="fr-FR" w:bidi="fr-FR"/>
        </w:rPr>
        <w:t xml:space="preserve">1. </w:t>
      </w:r>
      <w:r w:rsidRPr="00D16E37">
        <w:rPr>
          <w:rFonts w:ascii="Cambria" w:eastAsia="Calibri" w:hAnsi="Cambria" w:cs="Arial"/>
          <w:b/>
          <w:szCs w:val="22"/>
          <w:lang w:eastAsia="fr-FR" w:bidi="fr-FR"/>
        </w:rPr>
        <w:tab/>
        <w:t>Introducción</w:t>
      </w:r>
    </w:p>
    <w:p w14:paraId="32ED4DEB" w14:textId="77777777" w:rsidR="0030087F" w:rsidRPr="00D16E37" w:rsidRDefault="0030087F" w:rsidP="0030087F">
      <w:pPr>
        <w:widowControl w:val="0"/>
        <w:rPr>
          <w:rFonts w:ascii="Cambria" w:eastAsia="MS Gothic" w:hAnsi="Cambria"/>
          <w:b/>
          <w:lang w:eastAsia="fr-FR" w:bidi="fr-FR"/>
        </w:rPr>
      </w:pPr>
    </w:p>
    <w:p w14:paraId="54D2F9F3" w14:textId="1E2AB052" w:rsidR="0030087F" w:rsidRPr="00D16E37" w:rsidRDefault="0030087F" w:rsidP="0030087F">
      <w:pPr>
        <w:widowControl w:val="0"/>
        <w:rPr>
          <w:rFonts w:ascii="Cambria" w:eastAsia="MS Gothic" w:hAnsi="Cambria"/>
          <w:i/>
          <w:lang w:eastAsia="fr-FR" w:bidi="fr-FR"/>
        </w:rPr>
      </w:pPr>
      <w:r w:rsidRPr="00D16E37">
        <w:rPr>
          <w:rFonts w:ascii="Cambria" w:eastAsia="Calibri" w:hAnsi="Cambria" w:cs="Arial"/>
          <w:szCs w:val="22"/>
          <w:lang w:eastAsia="fr-FR" w:bidi="fr-FR"/>
        </w:rPr>
        <w:t xml:space="preserve">El plan de pesca de Argelia para 2025 se basa en la Recomendación 16-05, </w:t>
      </w:r>
      <w:r w:rsidR="00F86E43" w:rsidRPr="00D16E37">
        <w:rPr>
          <w:rFonts w:ascii="Cambria" w:eastAsia="Calibri" w:hAnsi="Cambria" w:cs="Arial"/>
          <w:szCs w:val="22"/>
          <w:lang w:eastAsia="fr-FR" w:bidi="fr-FR"/>
        </w:rPr>
        <w:t>en vigor</w:t>
      </w:r>
      <w:r w:rsidRPr="00D16E37">
        <w:rPr>
          <w:rFonts w:ascii="Cambria" w:eastAsia="Calibri" w:hAnsi="Cambria" w:cs="Arial"/>
          <w:szCs w:val="22"/>
          <w:lang w:eastAsia="fr-FR" w:bidi="fr-FR"/>
        </w:rPr>
        <w:t xml:space="preserve">, en particular en su </w:t>
      </w:r>
      <w:r w:rsidR="00B84E74" w:rsidRPr="00D16E37">
        <w:rPr>
          <w:rFonts w:ascii="Cambria" w:eastAsia="Calibri" w:hAnsi="Cambria" w:cs="Arial"/>
          <w:szCs w:val="22"/>
          <w:lang w:eastAsia="fr-FR" w:bidi="fr-FR"/>
        </w:rPr>
        <w:t>párrafo</w:t>
      </w:r>
      <w:r w:rsidRPr="00D16E37">
        <w:rPr>
          <w:rFonts w:ascii="Cambria" w:eastAsia="Calibri" w:hAnsi="Cambria" w:cs="Arial"/>
          <w:szCs w:val="22"/>
          <w:lang w:eastAsia="fr-FR" w:bidi="fr-FR"/>
        </w:rPr>
        <w:t xml:space="preserve"> 10. Estas disposiciones se han incorporado a la legislación nacional, en particular a la Ley 01-11 de pesca y acuicultura, modificada y completada, y al Decreto </w:t>
      </w:r>
      <w:r w:rsidR="00B84E74" w:rsidRPr="00D16E37">
        <w:rPr>
          <w:rFonts w:ascii="Cambria" w:eastAsia="Calibri" w:hAnsi="Cambria" w:cs="Arial"/>
          <w:szCs w:val="22"/>
          <w:lang w:eastAsia="fr-FR" w:bidi="fr-FR"/>
        </w:rPr>
        <w:t xml:space="preserve">ejecutivo </w:t>
      </w:r>
      <w:r w:rsidRPr="00D16E37">
        <w:rPr>
          <w:rFonts w:ascii="Cambria" w:eastAsia="Calibri" w:hAnsi="Cambria" w:cs="Arial"/>
          <w:szCs w:val="22"/>
          <w:lang w:eastAsia="fr-FR" w:bidi="fr-FR"/>
        </w:rPr>
        <w:t xml:space="preserve">03-481 por el que se establecen las condiciones de pesca, modificado y completado. Entre </w:t>
      </w:r>
      <w:r w:rsidR="00EC65B2" w:rsidRPr="00D16E37">
        <w:rPr>
          <w:rFonts w:ascii="Cambria" w:eastAsia="Calibri" w:hAnsi="Cambria" w:cs="Arial"/>
          <w:szCs w:val="22"/>
          <w:lang w:eastAsia="fr-FR" w:bidi="fr-FR"/>
        </w:rPr>
        <w:t>estos</w:t>
      </w:r>
      <w:r w:rsidRPr="00D16E37">
        <w:rPr>
          <w:rFonts w:ascii="Cambria" w:eastAsia="Calibri" w:hAnsi="Cambria" w:cs="Arial"/>
          <w:szCs w:val="22"/>
          <w:lang w:eastAsia="fr-FR" w:bidi="fr-FR"/>
        </w:rPr>
        <w:t>, el decreto de 25 de febrero de 2018 (J.O N°17 de 18 de marzo de 2018), que define la temporada de veda para la pesca de pez espada en aguas bajo jurisdicción nacional.</w:t>
      </w:r>
    </w:p>
    <w:p w14:paraId="3CCBC75A" w14:textId="77777777" w:rsidR="0030087F" w:rsidRPr="00D16E37" w:rsidRDefault="0030087F" w:rsidP="0030087F">
      <w:pPr>
        <w:widowControl w:val="0"/>
        <w:rPr>
          <w:rFonts w:ascii="Cambria" w:eastAsia="MS Gothic" w:hAnsi="Cambria"/>
          <w:iCs/>
          <w:lang w:eastAsia="fr-FR" w:bidi="fr-FR"/>
        </w:rPr>
      </w:pPr>
    </w:p>
    <w:p w14:paraId="70ABACFF" w14:textId="13506ABC" w:rsidR="0030087F" w:rsidRPr="00D16E37" w:rsidRDefault="0030087F" w:rsidP="0030087F">
      <w:pPr>
        <w:widowControl w:val="0"/>
        <w:rPr>
          <w:rFonts w:ascii="Cambria" w:eastAsia="MS Gothic" w:hAnsi="Cambria"/>
          <w:iCs/>
          <w:lang w:eastAsia="fr-FR" w:bidi="fr-FR"/>
        </w:rPr>
      </w:pPr>
      <w:r w:rsidRPr="00D16E37">
        <w:rPr>
          <w:rFonts w:ascii="Cambria" w:eastAsia="Calibri" w:hAnsi="Cambria" w:cs="Arial"/>
          <w:szCs w:val="22"/>
          <w:lang w:eastAsia="fr-FR" w:bidi="fr-FR"/>
        </w:rPr>
        <w:t xml:space="preserve">Para 2025, Argelia tiene previsto capturar una cuota de 472,33 t. La flota nacional autorizada se compone de 495 </w:t>
      </w:r>
      <w:r w:rsidR="000C77CA" w:rsidRPr="00D16E37">
        <w:rPr>
          <w:rFonts w:ascii="Cambria" w:eastAsia="Calibri" w:hAnsi="Cambria" w:cs="Arial"/>
          <w:szCs w:val="22"/>
          <w:lang w:eastAsia="fr-FR" w:bidi="fr-FR"/>
        </w:rPr>
        <w:t>barcos</w:t>
      </w:r>
      <w:r w:rsidRPr="00D16E37">
        <w:rPr>
          <w:rFonts w:ascii="Cambria" w:eastAsia="Calibri" w:hAnsi="Cambria" w:cs="Arial"/>
          <w:szCs w:val="22"/>
          <w:lang w:eastAsia="fr-FR" w:bidi="fr-FR"/>
        </w:rPr>
        <w:t xml:space="preserve"> artesanales de entre 4 y 14,3 m que pescan exclusivamente pez espada, de conformidad con los requisitos de la Recomendación 16-05 y la legislación nacional. De la cuota global se deduce una cuota del 1</w:t>
      </w:r>
      <w:r w:rsidR="001B0F03" w:rsidRPr="00D16E37">
        <w:rPr>
          <w:rFonts w:ascii="Cambria" w:eastAsia="Calibri" w:hAnsi="Cambria" w:cs="Arial"/>
          <w:szCs w:val="22"/>
          <w:lang w:eastAsia="fr-FR" w:bidi="fr-FR"/>
        </w:rPr>
        <w:t xml:space="preserve"> </w:t>
      </w:r>
      <w:r w:rsidRPr="00D16E37">
        <w:rPr>
          <w:rFonts w:ascii="Cambria" w:eastAsia="Calibri" w:hAnsi="Cambria" w:cs="Arial"/>
          <w:szCs w:val="22"/>
          <w:lang w:eastAsia="fr-FR" w:bidi="fr-FR"/>
        </w:rPr>
        <w:t xml:space="preserve">%, es decir, 4,7 </w:t>
      </w:r>
      <w:r w:rsidR="001B0F03" w:rsidRPr="00D16E37">
        <w:rPr>
          <w:rFonts w:ascii="Cambria" w:eastAsia="Calibri" w:hAnsi="Cambria" w:cs="Arial"/>
          <w:szCs w:val="22"/>
          <w:lang w:eastAsia="fr-FR" w:bidi="fr-FR"/>
        </w:rPr>
        <w:t>t</w:t>
      </w:r>
      <w:r w:rsidRPr="00D16E37">
        <w:rPr>
          <w:rFonts w:ascii="Cambria" w:eastAsia="Calibri" w:hAnsi="Cambria" w:cs="Arial"/>
          <w:szCs w:val="22"/>
          <w:lang w:eastAsia="fr-FR" w:bidi="fr-FR"/>
        </w:rPr>
        <w:t>, en concepto de capturas fortuitas y accidentales.</w:t>
      </w:r>
    </w:p>
    <w:p w14:paraId="0518A2A9" w14:textId="77777777" w:rsidR="0030087F" w:rsidRPr="00D16E37" w:rsidRDefault="0030087F" w:rsidP="0030087F">
      <w:pPr>
        <w:widowControl w:val="0"/>
        <w:jc w:val="left"/>
        <w:rPr>
          <w:rFonts w:ascii="Cambria" w:eastAsia="MS Gothic" w:hAnsi="Cambria"/>
          <w:i/>
          <w:lang w:eastAsia="fr-FR" w:bidi="fr-FR"/>
        </w:rPr>
      </w:pPr>
    </w:p>
    <w:p w14:paraId="1D24CFCA" w14:textId="77777777" w:rsidR="0030087F" w:rsidRPr="00D16E37" w:rsidRDefault="0030087F" w:rsidP="0030087F">
      <w:pPr>
        <w:widowControl w:val="0"/>
        <w:ind w:left="426" w:hanging="426"/>
        <w:rPr>
          <w:rFonts w:ascii="Cambria" w:eastAsia="MS Gothic" w:hAnsi="Cambria"/>
          <w:b/>
          <w:lang w:eastAsia="fr-FR" w:bidi="fr-FR"/>
        </w:rPr>
      </w:pPr>
      <w:r w:rsidRPr="00D16E37">
        <w:rPr>
          <w:rFonts w:ascii="Cambria" w:eastAsia="Calibri" w:hAnsi="Cambria" w:cs="Arial"/>
          <w:b/>
          <w:szCs w:val="22"/>
          <w:lang w:eastAsia="fr-FR" w:bidi="fr-FR"/>
        </w:rPr>
        <w:t xml:space="preserve">2. </w:t>
      </w:r>
      <w:r w:rsidRPr="00D16E37">
        <w:rPr>
          <w:rFonts w:ascii="Cambria" w:eastAsia="Calibri" w:hAnsi="Cambria" w:cs="Arial"/>
          <w:b/>
          <w:szCs w:val="22"/>
          <w:lang w:eastAsia="fr-FR" w:bidi="fr-FR"/>
        </w:rPr>
        <w:tab/>
        <w:t>Información detallada del plan de pesca</w:t>
      </w:r>
    </w:p>
    <w:p w14:paraId="28443A2C" w14:textId="77777777" w:rsidR="0030087F" w:rsidRPr="00D16E37" w:rsidRDefault="0030087F" w:rsidP="0030087F">
      <w:pPr>
        <w:widowControl w:val="0"/>
        <w:jc w:val="left"/>
        <w:rPr>
          <w:rFonts w:ascii="Cambria" w:eastAsia="MS Gothic" w:hAnsi="Cambria"/>
          <w:i/>
          <w:lang w:eastAsia="fr-FR" w:bidi="fr-FR"/>
        </w:rPr>
      </w:pPr>
    </w:p>
    <w:p w14:paraId="5C786FE4" w14:textId="24E46CC7" w:rsidR="0030087F" w:rsidRPr="00D16E37" w:rsidRDefault="0030087F" w:rsidP="0030087F">
      <w:pPr>
        <w:widowControl w:val="0"/>
        <w:rPr>
          <w:rFonts w:ascii="Cambria" w:eastAsia="MS Gothic" w:hAnsi="Cambria"/>
          <w:iCs/>
          <w:lang w:eastAsia="fr-FR" w:bidi="fr-FR"/>
        </w:rPr>
      </w:pPr>
      <w:r w:rsidRPr="00D16E37">
        <w:rPr>
          <w:rFonts w:ascii="Cambria" w:eastAsia="Calibri" w:hAnsi="Cambria" w:cs="Arial"/>
          <w:szCs w:val="22"/>
          <w:lang w:eastAsia="fr-FR" w:bidi="fr-FR"/>
        </w:rPr>
        <w:t xml:space="preserve">El plan de pesca de pez espada del Mediterráneo para 2025 tiene por objeto garantizar el cumplimiento de las cuotas y las disposiciones legislativas de Argelia, en particular la ley 01-11 sobre pesca y acuicultura, modificada y completada, y el decreto ejecutivo 03-481 por el que se establecen las condiciones de pesca, modificado y completado. Se trata del decreto de 25 de febrero de 2018, por </w:t>
      </w:r>
      <w:r w:rsidR="00AD1BBD" w:rsidRPr="00D16E37">
        <w:rPr>
          <w:rFonts w:ascii="Cambria" w:eastAsia="Calibri" w:hAnsi="Cambria" w:cs="Arial"/>
          <w:szCs w:val="22"/>
          <w:lang w:eastAsia="fr-FR" w:bidi="fr-FR"/>
        </w:rPr>
        <w:t>el</w:t>
      </w:r>
      <w:r w:rsidRPr="00D16E37">
        <w:rPr>
          <w:rFonts w:ascii="Cambria" w:eastAsia="Calibri" w:hAnsi="Cambria" w:cs="Arial"/>
          <w:szCs w:val="22"/>
          <w:lang w:eastAsia="fr-FR" w:bidi="fr-FR"/>
        </w:rPr>
        <w:t xml:space="preserve"> que se define el período de veda para la pesca del pez espada en aguas de jurisdicción nacional.</w:t>
      </w:r>
    </w:p>
    <w:p w14:paraId="136969BA" w14:textId="77777777" w:rsidR="0030087F" w:rsidRPr="00D16E37" w:rsidRDefault="0030087F" w:rsidP="0030087F">
      <w:pPr>
        <w:widowControl w:val="0"/>
        <w:rPr>
          <w:rFonts w:ascii="Cambria" w:eastAsia="MS Gothic" w:hAnsi="Cambria"/>
          <w:iCs/>
          <w:lang w:eastAsia="fr-FR" w:bidi="fr-FR"/>
        </w:rPr>
      </w:pPr>
    </w:p>
    <w:p w14:paraId="4E09CDA0" w14:textId="166B370F" w:rsidR="0030087F" w:rsidRPr="00D16E37" w:rsidRDefault="0030087F" w:rsidP="0030087F">
      <w:pPr>
        <w:widowControl w:val="0"/>
        <w:rPr>
          <w:rFonts w:ascii="Cambria" w:eastAsia="MS Gothic" w:hAnsi="Cambria"/>
          <w:iCs/>
          <w:lang w:eastAsia="fr-FR" w:bidi="fr-FR"/>
        </w:rPr>
      </w:pPr>
      <w:r w:rsidRPr="00D16E37">
        <w:rPr>
          <w:rFonts w:ascii="Cambria" w:eastAsia="Calibri" w:hAnsi="Cambria" w:cs="Arial"/>
          <w:szCs w:val="22"/>
          <w:lang w:eastAsia="fr-FR" w:bidi="fr-FR"/>
        </w:rPr>
        <w:t xml:space="preserve">De conformidad con la Recomendación 16-05 de ICCAT, las cuotas individuales de los buques autorizados a pescar pez espada se fijan cada año siguiendo un método equitativo. </w:t>
      </w:r>
      <w:r w:rsidR="00A247A1" w:rsidRPr="00D16E37">
        <w:rPr>
          <w:rFonts w:ascii="Cambria" w:eastAsia="Calibri" w:hAnsi="Cambria" w:cs="Arial"/>
          <w:szCs w:val="22"/>
          <w:lang w:eastAsia="fr-FR" w:bidi="fr-FR"/>
        </w:rPr>
        <w:t>En</w:t>
      </w:r>
      <w:r w:rsidRPr="00D16E37">
        <w:rPr>
          <w:rFonts w:ascii="Cambria" w:eastAsia="Calibri" w:hAnsi="Cambria" w:cs="Arial"/>
          <w:szCs w:val="22"/>
          <w:lang w:eastAsia="fr-FR" w:bidi="fr-FR"/>
        </w:rPr>
        <w:t xml:space="preserve"> 2025, una flota de 495 buques artesanales de entre 4 y 14,3 m se dedicará exclusivamente a la pesca del pez espada, de acuerdo con la normativa argelina. Cada buque recibe un permiso de pesca anual expedido por la Administración </w:t>
      </w:r>
      <w:r w:rsidR="00A247A1" w:rsidRPr="00D16E37">
        <w:rPr>
          <w:rFonts w:ascii="Cambria" w:eastAsia="Calibri" w:hAnsi="Cambria" w:cs="Arial"/>
          <w:szCs w:val="22"/>
          <w:lang w:eastAsia="fr-FR" w:bidi="fr-FR"/>
        </w:rPr>
        <w:t>pesquera</w:t>
      </w:r>
      <w:r w:rsidRPr="00D16E37">
        <w:rPr>
          <w:rFonts w:ascii="Cambria" w:eastAsia="Calibri" w:hAnsi="Cambria" w:cs="Arial"/>
          <w:szCs w:val="22"/>
          <w:lang w:eastAsia="fr-FR" w:bidi="fr-FR"/>
        </w:rPr>
        <w:t>, con una temporada de veda del 1 de enero al 31 de marzo.</w:t>
      </w:r>
    </w:p>
    <w:p w14:paraId="692250C8" w14:textId="77777777" w:rsidR="0030087F" w:rsidRPr="00D16E37" w:rsidRDefault="0030087F" w:rsidP="0030087F">
      <w:pPr>
        <w:widowControl w:val="0"/>
        <w:rPr>
          <w:rFonts w:ascii="Cambria" w:eastAsia="MS Gothic" w:hAnsi="Cambria"/>
          <w:iCs/>
          <w:lang w:eastAsia="fr-FR" w:bidi="fr-FR"/>
        </w:rPr>
      </w:pPr>
    </w:p>
    <w:p w14:paraId="64820ACE" w14:textId="796345E8" w:rsidR="0030087F" w:rsidRPr="00D16E37" w:rsidRDefault="0030087F" w:rsidP="0030087F">
      <w:pPr>
        <w:widowControl w:val="0"/>
        <w:rPr>
          <w:rFonts w:ascii="Cambria" w:eastAsia="MS Gothic" w:hAnsi="Cambria"/>
          <w:iCs/>
          <w:lang w:eastAsia="fr-FR" w:bidi="fr-FR"/>
        </w:rPr>
      </w:pPr>
      <w:r w:rsidRPr="00D16E37">
        <w:rPr>
          <w:rFonts w:ascii="Cambria" w:eastAsia="Calibri" w:hAnsi="Cambria" w:cs="Arial"/>
          <w:szCs w:val="22"/>
          <w:lang w:eastAsia="fr-FR" w:bidi="fr-FR"/>
        </w:rPr>
        <w:t xml:space="preserve">Las capturas fortuitas, que representan el 1 % de la cuota global, es decir, 4,7 t, se desembarcan, declaran y contabilizan. En caso de rebasamiento, las cantidades sobrantes se deducen de la cuota nacional. El </w:t>
      </w:r>
      <w:r w:rsidR="005E12FD" w:rsidRPr="00D16E37">
        <w:rPr>
          <w:rFonts w:ascii="Cambria" w:eastAsia="Calibri" w:hAnsi="Cambria" w:cs="Arial"/>
          <w:szCs w:val="22"/>
          <w:lang w:eastAsia="fr-FR" w:bidi="fr-FR"/>
        </w:rPr>
        <w:t xml:space="preserve">Servicio </w:t>
      </w:r>
      <w:r w:rsidRPr="00D16E37">
        <w:rPr>
          <w:rFonts w:ascii="Cambria" w:eastAsia="Calibri" w:hAnsi="Cambria" w:cs="Arial"/>
          <w:szCs w:val="22"/>
          <w:lang w:eastAsia="fr-FR" w:bidi="fr-FR"/>
        </w:rPr>
        <w:t xml:space="preserve">nacional de guardacostas es responsable de la vigilancia y la inspección en el mar, en colaboración con los inspectores de pesca de los puertos. Un sistema garantiza que las cantidades de pez espada desembarcadas respetan la cuota individual y la talla mínima </w:t>
      </w:r>
      <w:r w:rsidR="002859BA" w:rsidRPr="00D16E37">
        <w:rPr>
          <w:rFonts w:ascii="Cambria" w:eastAsia="Calibri" w:hAnsi="Cambria" w:cs="Arial"/>
          <w:szCs w:val="22"/>
          <w:lang w:eastAsia="fr-FR" w:bidi="fr-FR"/>
        </w:rPr>
        <w:t>comercial</w:t>
      </w:r>
      <w:r w:rsidRPr="00D16E37">
        <w:rPr>
          <w:rFonts w:ascii="Cambria" w:eastAsia="Calibri" w:hAnsi="Cambria" w:cs="Arial"/>
          <w:szCs w:val="22"/>
          <w:lang w:eastAsia="fr-FR" w:bidi="fr-FR"/>
        </w:rPr>
        <w:t>.</w:t>
      </w:r>
    </w:p>
    <w:p w14:paraId="6BE56E3B" w14:textId="77777777" w:rsidR="0030087F" w:rsidRPr="00D16E37" w:rsidRDefault="0030087F" w:rsidP="0030087F">
      <w:pPr>
        <w:widowControl w:val="0"/>
        <w:rPr>
          <w:rFonts w:ascii="Cambria" w:eastAsia="MS Gothic" w:hAnsi="Cambria"/>
          <w:b/>
          <w:sz w:val="8"/>
          <w:szCs w:val="8"/>
          <w:lang w:eastAsia="fr-FR" w:bidi="fr-FR"/>
        </w:rPr>
      </w:pPr>
    </w:p>
    <w:p w14:paraId="01579FA8" w14:textId="33305747" w:rsidR="00463AD7" w:rsidRPr="00D16E37" w:rsidRDefault="00463AD7" w:rsidP="00463AD7">
      <w:pPr>
        <w:widowControl w:val="0"/>
        <w:rPr>
          <w:rFonts w:asciiTheme="majorHAnsi" w:hAnsiTheme="majorHAnsi" w:cs="Arial"/>
          <w:bCs/>
          <w:lang w:eastAsia="fr-FR" w:bidi="fr-FR"/>
        </w:rPr>
      </w:pPr>
    </w:p>
    <w:tbl>
      <w:tblPr>
        <w:tblStyle w:val="TableGrid2"/>
        <w:tblW w:w="9747" w:type="dxa"/>
        <w:tblLook w:val="04A0" w:firstRow="1" w:lastRow="0" w:firstColumn="1" w:lastColumn="0" w:noHBand="0" w:noVBand="1"/>
      </w:tblPr>
      <w:tblGrid>
        <w:gridCol w:w="336"/>
        <w:gridCol w:w="2494"/>
        <w:gridCol w:w="2709"/>
        <w:gridCol w:w="2175"/>
        <w:gridCol w:w="2033"/>
      </w:tblGrid>
      <w:tr w:rsidR="00463AD7" w:rsidRPr="00D16E37" w14:paraId="1B11283C" w14:textId="77777777" w:rsidTr="009C2154">
        <w:trPr>
          <w:tblHeader/>
        </w:trPr>
        <w:tc>
          <w:tcPr>
            <w:tcW w:w="336" w:type="dxa"/>
          </w:tcPr>
          <w:p w14:paraId="19949A38" w14:textId="77777777" w:rsidR="00463AD7" w:rsidRPr="00D16E37" w:rsidRDefault="00463AD7" w:rsidP="00463AD7">
            <w:pPr>
              <w:widowControl w:val="0"/>
              <w:rPr>
                <w:rFonts w:asciiTheme="majorHAnsi" w:hAnsiTheme="majorHAnsi"/>
                <w:sz w:val="20"/>
                <w:szCs w:val="20"/>
                <w:lang w:eastAsia="fr-FR"/>
              </w:rPr>
            </w:pPr>
          </w:p>
        </w:tc>
        <w:tc>
          <w:tcPr>
            <w:tcW w:w="2494" w:type="dxa"/>
          </w:tcPr>
          <w:p w14:paraId="74ED13EF" w14:textId="77777777" w:rsidR="00463AD7" w:rsidRPr="00D16E37" w:rsidRDefault="00463AD7" w:rsidP="00463AD7">
            <w:pPr>
              <w:widowControl w:val="0"/>
              <w:jc w:val="center"/>
              <w:rPr>
                <w:rFonts w:asciiTheme="majorHAnsi" w:hAnsiTheme="majorHAnsi"/>
                <w:i/>
                <w:sz w:val="20"/>
                <w:szCs w:val="20"/>
                <w:lang w:eastAsia="fr-FR"/>
              </w:rPr>
            </w:pPr>
            <w:r w:rsidRPr="00D16E37">
              <w:rPr>
                <w:rFonts w:asciiTheme="majorHAnsi" w:hAnsiTheme="majorHAnsi"/>
                <w:i/>
                <w:sz w:val="20"/>
                <w:szCs w:val="20"/>
                <w:lang w:eastAsia="fr-FR"/>
              </w:rPr>
              <w:t xml:space="preserve">Requisitos ICCAT </w:t>
            </w:r>
          </w:p>
          <w:p w14:paraId="4622A901" w14:textId="77777777" w:rsidR="00463AD7" w:rsidRPr="00D16E37" w:rsidRDefault="00463AD7" w:rsidP="00463AD7">
            <w:pPr>
              <w:widowControl w:val="0"/>
              <w:jc w:val="center"/>
              <w:rPr>
                <w:rFonts w:asciiTheme="majorHAnsi" w:hAnsiTheme="majorHAnsi"/>
                <w:i/>
                <w:sz w:val="20"/>
                <w:szCs w:val="20"/>
                <w:lang w:eastAsia="fr-FR"/>
              </w:rPr>
            </w:pPr>
            <w:r w:rsidRPr="00D16E37">
              <w:rPr>
                <w:rFonts w:asciiTheme="majorHAnsi" w:hAnsiTheme="majorHAnsi"/>
                <w:i/>
                <w:sz w:val="20"/>
                <w:szCs w:val="20"/>
                <w:lang w:eastAsia="fr-FR"/>
              </w:rPr>
              <w:t xml:space="preserve">(según </w:t>
            </w:r>
            <w:hyperlink r:id="rId14" w:history="1">
              <w:r w:rsidRPr="00D16E37">
                <w:rPr>
                  <w:rFonts w:asciiTheme="majorHAnsi" w:hAnsiTheme="majorHAnsi"/>
                  <w:i/>
                  <w:color w:val="0000FF" w:themeColor="hyperlink"/>
                  <w:sz w:val="20"/>
                  <w:szCs w:val="20"/>
                  <w:lang w:eastAsia="fr-FR"/>
                </w:rPr>
                <w:t>Rec. 16-05</w:t>
              </w:r>
            </w:hyperlink>
            <w:r w:rsidRPr="00D16E37">
              <w:rPr>
                <w:rFonts w:asciiTheme="majorHAnsi" w:hAnsiTheme="majorHAnsi"/>
                <w:i/>
                <w:sz w:val="20"/>
                <w:szCs w:val="20"/>
                <w:lang w:eastAsia="fr-FR"/>
              </w:rPr>
              <w:t>)</w:t>
            </w:r>
          </w:p>
        </w:tc>
        <w:tc>
          <w:tcPr>
            <w:tcW w:w="2709" w:type="dxa"/>
          </w:tcPr>
          <w:p w14:paraId="3ABA6042" w14:textId="77777777" w:rsidR="00463AD7" w:rsidRPr="00D16E37" w:rsidRDefault="00463AD7" w:rsidP="00463AD7">
            <w:pPr>
              <w:widowControl w:val="0"/>
              <w:jc w:val="center"/>
              <w:rPr>
                <w:rFonts w:asciiTheme="majorHAnsi" w:hAnsiTheme="majorHAnsi"/>
                <w:i/>
                <w:sz w:val="20"/>
                <w:szCs w:val="20"/>
                <w:lang w:eastAsia="fr-FR"/>
              </w:rPr>
            </w:pPr>
            <w:r w:rsidRPr="00D16E37">
              <w:rPr>
                <w:rFonts w:asciiTheme="majorHAnsi" w:hAnsiTheme="majorHAnsi"/>
                <w:i/>
                <w:sz w:val="20"/>
                <w:szCs w:val="20"/>
                <w:lang w:eastAsia="fr-FR"/>
              </w:rPr>
              <w:t>Explicación de las acciones emprendidas por la CPC con fines de implementación</w:t>
            </w:r>
          </w:p>
        </w:tc>
        <w:tc>
          <w:tcPr>
            <w:tcW w:w="2175" w:type="dxa"/>
          </w:tcPr>
          <w:p w14:paraId="1B0B961A" w14:textId="77777777" w:rsidR="00463AD7" w:rsidRPr="00D16E37" w:rsidRDefault="00463AD7" w:rsidP="00463AD7">
            <w:pPr>
              <w:widowControl w:val="0"/>
              <w:jc w:val="center"/>
              <w:rPr>
                <w:rFonts w:asciiTheme="majorHAnsi" w:hAnsiTheme="majorHAnsi"/>
                <w:i/>
                <w:sz w:val="20"/>
                <w:szCs w:val="20"/>
                <w:lang w:eastAsia="fr-FR"/>
              </w:rPr>
            </w:pPr>
            <w:r w:rsidRPr="00D16E37">
              <w:rPr>
                <w:rFonts w:asciiTheme="majorHAnsi" w:hAnsiTheme="majorHAnsi"/>
                <w:i/>
                <w:sz w:val="20"/>
                <w:szCs w:val="20"/>
                <w:lang w:eastAsia="fr-FR"/>
              </w:rPr>
              <w:t>Leyes o reglamentos internos pertinentes (cuando proceda)</w:t>
            </w:r>
          </w:p>
        </w:tc>
        <w:tc>
          <w:tcPr>
            <w:tcW w:w="2033" w:type="dxa"/>
          </w:tcPr>
          <w:p w14:paraId="268A19EC" w14:textId="77777777" w:rsidR="00463AD7" w:rsidRPr="00D16E37" w:rsidRDefault="00463AD7" w:rsidP="00463AD7">
            <w:pPr>
              <w:widowControl w:val="0"/>
              <w:jc w:val="center"/>
              <w:rPr>
                <w:rFonts w:asciiTheme="majorHAnsi" w:hAnsiTheme="majorHAnsi"/>
                <w:i/>
                <w:sz w:val="20"/>
                <w:szCs w:val="20"/>
                <w:lang w:eastAsia="fr-FR"/>
              </w:rPr>
            </w:pPr>
            <w:r w:rsidRPr="00D16E37">
              <w:rPr>
                <w:rFonts w:asciiTheme="majorHAnsi" w:hAnsiTheme="majorHAnsi"/>
                <w:i/>
                <w:sz w:val="20"/>
                <w:szCs w:val="20"/>
                <w:lang w:eastAsia="fr-FR"/>
              </w:rPr>
              <w:t>Nota</w:t>
            </w:r>
          </w:p>
        </w:tc>
      </w:tr>
      <w:tr w:rsidR="00463AD7" w:rsidRPr="00D16E37" w14:paraId="7794E0C8" w14:textId="77777777" w:rsidTr="009C2154">
        <w:tc>
          <w:tcPr>
            <w:tcW w:w="336" w:type="dxa"/>
          </w:tcPr>
          <w:p w14:paraId="7C4153CB"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1</w:t>
            </w:r>
          </w:p>
        </w:tc>
        <w:tc>
          <w:tcPr>
            <w:tcW w:w="2494" w:type="dxa"/>
          </w:tcPr>
          <w:p w14:paraId="71389651"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Plan de desarrollo de la flota (párr. 9)</w:t>
            </w:r>
          </w:p>
        </w:tc>
        <w:tc>
          <w:tcPr>
            <w:tcW w:w="2709" w:type="dxa"/>
          </w:tcPr>
          <w:p w14:paraId="22EBA022" w14:textId="77777777" w:rsidR="00463AD7" w:rsidRPr="00D16E37" w:rsidRDefault="00463AD7" w:rsidP="00463AD7">
            <w:pPr>
              <w:rPr>
                <w:rFonts w:asciiTheme="majorHAnsi" w:hAnsiTheme="majorHAnsi"/>
                <w:sz w:val="20"/>
                <w:szCs w:val="20"/>
                <w:lang w:eastAsia="fr-FR"/>
              </w:rPr>
            </w:pPr>
            <w:r w:rsidRPr="00D16E37">
              <w:rPr>
                <w:rFonts w:asciiTheme="majorHAnsi" w:hAnsiTheme="majorHAnsi"/>
                <w:sz w:val="20"/>
                <w:szCs w:val="20"/>
                <w:lang w:eastAsia="fr-FR"/>
              </w:rPr>
              <w:t xml:space="preserve">La pesca de pez espada en Argelia es una pesca puramente artesanal de persistencia, ejercida por buques que, en su mayoría, tienen una eslora inferior a 14 m y poca potencia de motor con mareas cortas. Con el objetivo de lograr un mejor seguimiento y organización de este tipo de pesquería, la Administración de pesca vigila de cerca esta actividad artesanal y de </w:t>
            </w:r>
            <w:r w:rsidRPr="00D16E37">
              <w:rPr>
                <w:rFonts w:asciiTheme="majorHAnsi" w:hAnsiTheme="majorHAnsi"/>
                <w:sz w:val="20"/>
                <w:szCs w:val="20"/>
                <w:lang w:eastAsia="fr-FR"/>
              </w:rPr>
              <w:lastRenderedPageBreak/>
              <w:t>subsistencia a través de sus direcciones locales descentralizadas.</w:t>
            </w:r>
          </w:p>
        </w:tc>
        <w:tc>
          <w:tcPr>
            <w:tcW w:w="2175" w:type="dxa"/>
          </w:tcPr>
          <w:p w14:paraId="446AF1D2"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lastRenderedPageBreak/>
              <w:t>Ley n.º 15-08 del 2 de abril de 2015 que modifica y completa la Ley n.º 01-11 del 3 de julio de 2001 relativa a la pesca y acuicultura.</w:t>
            </w:r>
          </w:p>
          <w:p w14:paraId="55CBEB57" w14:textId="77777777" w:rsidR="00463AD7" w:rsidRPr="00D16E37" w:rsidRDefault="00463AD7" w:rsidP="00463AD7">
            <w:pPr>
              <w:widowControl w:val="0"/>
              <w:rPr>
                <w:rFonts w:asciiTheme="majorHAnsi" w:hAnsiTheme="majorHAnsi"/>
                <w:sz w:val="20"/>
                <w:szCs w:val="20"/>
                <w:lang w:eastAsia="fr-FR"/>
              </w:rPr>
            </w:pPr>
          </w:p>
          <w:p w14:paraId="0B105195" w14:textId="77777777" w:rsidR="00463AD7" w:rsidRPr="00D16E37" w:rsidRDefault="00463AD7" w:rsidP="00463AD7">
            <w:pPr>
              <w:widowControl w:val="0"/>
              <w:rPr>
                <w:rFonts w:asciiTheme="majorHAnsi" w:hAnsiTheme="majorHAnsi"/>
                <w:sz w:val="20"/>
                <w:szCs w:val="20"/>
                <w:lang w:eastAsia="fr-FR"/>
              </w:rPr>
            </w:pPr>
          </w:p>
          <w:p w14:paraId="0C1686F7" w14:textId="4DB9DE2A" w:rsidR="00463AD7" w:rsidRPr="00D16E37" w:rsidRDefault="00224645"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 xml:space="preserve">Decreto ejecutivo </w:t>
            </w:r>
            <w:r w:rsidR="00463AD7" w:rsidRPr="00D16E37">
              <w:rPr>
                <w:rFonts w:asciiTheme="majorHAnsi" w:hAnsiTheme="majorHAnsi"/>
                <w:sz w:val="20"/>
                <w:szCs w:val="20"/>
                <w:lang w:eastAsia="fr-FR"/>
              </w:rPr>
              <w:t xml:space="preserve">n.º 03-481 de 13 de diciembre de 2003 por el que se fijan las condiciones y modalidades de pesca, </w:t>
            </w:r>
            <w:r w:rsidR="0041177A" w:rsidRPr="00D16E37">
              <w:rPr>
                <w:rFonts w:asciiTheme="majorHAnsi" w:hAnsiTheme="majorHAnsi"/>
                <w:sz w:val="20"/>
                <w:szCs w:val="20"/>
                <w:lang w:eastAsia="fr-FR"/>
              </w:rPr>
              <w:lastRenderedPageBreak/>
              <w:t xml:space="preserve">modificado y completado, </w:t>
            </w:r>
            <w:r w:rsidR="00463AD7" w:rsidRPr="00D16E37">
              <w:rPr>
                <w:rFonts w:asciiTheme="majorHAnsi" w:hAnsiTheme="majorHAnsi"/>
                <w:sz w:val="20"/>
                <w:szCs w:val="20"/>
                <w:lang w:eastAsia="fr-FR"/>
              </w:rPr>
              <w:t>así como los decretos de aplicación.</w:t>
            </w:r>
          </w:p>
        </w:tc>
        <w:tc>
          <w:tcPr>
            <w:tcW w:w="2033" w:type="dxa"/>
          </w:tcPr>
          <w:p w14:paraId="5744704B" w14:textId="77777777" w:rsidR="00463AD7" w:rsidRPr="00D16E37" w:rsidRDefault="00463AD7" w:rsidP="00463AD7">
            <w:pPr>
              <w:widowControl w:val="0"/>
              <w:rPr>
                <w:rFonts w:asciiTheme="majorHAnsi" w:hAnsiTheme="majorHAnsi"/>
                <w:sz w:val="20"/>
                <w:szCs w:val="20"/>
                <w:lang w:eastAsia="fr-FR"/>
              </w:rPr>
            </w:pPr>
          </w:p>
        </w:tc>
      </w:tr>
      <w:tr w:rsidR="00463AD7" w:rsidRPr="00D16E37" w14:paraId="6C41A9A1" w14:textId="77777777" w:rsidTr="009C2154">
        <w:tc>
          <w:tcPr>
            <w:tcW w:w="336" w:type="dxa"/>
          </w:tcPr>
          <w:p w14:paraId="25805C4F"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2</w:t>
            </w:r>
          </w:p>
        </w:tc>
        <w:tc>
          <w:tcPr>
            <w:tcW w:w="2494" w:type="dxa"/>
          </w:tcPr>
          <w:p w14:paraId="4861FBB8"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 xml:space="preserve">Elección de temporada de pesca cerrada </w:t>
            </w:r>
          </w:p>
          <w:p w14:paraId="7202A472"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(párrs. 11-13)</w:t>
            </w:r>
          </w:p>
        </w:tc>
        <w:tc>
          <w:tcPr>
            <w:tcW w:w="2709" w:type="dxa"/>
          </w:tcPr>
          <w:p w14:paraId="6A6BAB1D"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 xml:space="preserve">De conformidad con los párrafos 11-13, el periodo de veda se ha fijado del 1 de enero al 31 de marzo. </w:t>
            </w:r>
          </w:p>
        </w:tc>
        <w:tc>
          <w:tcPr>
            <w:tcW w:w="2175" w:type="dxa"/>
          </w:tcPr>
          <w:p w14:paraId="3F90618F"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Decreto del 25 de febrero de 2018 que establece el periodo de veda a la pesca de pez espada en las aguas bajo jurisdicción nacional.</w:t>
            </w:r>
          </w:p>
        </w:tc>
        <w:tc>
          <w:tcPr>
            <w:tcW w:w="2033" w:type="dxa"/>
          </w:tcPr>
          <w:p w14:paraId="20FB859D" w14:textId="77777777" w:rsidR="00463AD7" w:rsidRPr="00D16E37" w:rsidRDefault="00463AD7" w:rsidP="00463AD7">
            <w:pPr>
              <w:keepNext/>
              <w:keepLines/>
              <w:spacing w:before="200"/>
              <w:outlineLvl w:val="1"/>
              <w:rPr>
                <w:rFonts w:asciiTheme="majorHAnsi" w:hAnsiTheme="majorHAnsi"/>
                <w:b/>
                <w:bCs/>
                <w:color w:val="4472C4"/>
                <w:sz w:val="20"/>
                <w:szCs w:val="20"/>
                <w:lang w:eastAsia="fr-FR"/>
              </w:rPr>
            </w:pPr>
          </w:p>
        </w:tc>
      </w:tr>
      <w:tr w:rsidR="00463AD7" w:rsidRPr="00D16E37" w14:paraId="253BB601" w14:textId="77777777" w:rsidTr="009C2154">
        <w:tc>
          <w:tcPr>
            <w:tcW w:w="336" w:type="dxa"/>
          </w:tcPr>
          <w:p w14:paraId="2E157E46"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3</w:t>
            </w:r>
          </w:p>
        </w:tc>
        <w:tc>
          <w:tcPr>
            <w:tcW w:w="2494" w:type="dxa"/>
          </w:tcPr>
          <w:p w14:paraId="099A15C8"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bCs/>
                <w:sz w:val="20"/>
                <w:szCs w:val="20"/>
                <w:lang w:eastAsia="fr-FR"/>
              </w:rPr>
              <w:t>Pesquerías deportivas y de recreo (párrs. 21-26)</w:t>
            </w:r>
          </w:p>
        </w:tc>
        <w:tc>
          <w:tcPr>
            <w:tcW w:w="2709" w:type="dxa"/>
          </w:tcPr>
          <w:p w14:paraId="77423EAB"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En Argelia no existen pesquerías deportivas y de recreo dirigidas al pez espada.</w:t>
            </w:r>
          </w:p>
        </w:tc>
        <w:tc>
          <w:tcPr>
            <w:tcW w:w="2175" w:type="dxa"/>
          </w:tcPr>
          <w:p w14:paraId="436B1BFC" w14:textId="77777777" w:rsidR="00463AD7" w:rsidRPr="00D16E37" w:rsidRDefault="00463AD7" w:rsidP="00463AD7">
            <w:pPr>
              <w:widowControl w:val="0"/>
              <w:rPr>
                <w:rFonts w:asciiTheme="majorHAnsi" w:hAnsiTheme="majorHAnsi"/>
                <w:strike/>
                <w:sz w:val="20"/>
                <w:szCs w:val="20"/>
                <w:lang w:eastAsia="fr-FR"/>
              </w:rPr>
            </w:pPr>
          </w:p>
        </w:tc>
        <w:tc>
          <w:tcPr>
            <w:tcW w:w="2033" w:type="dxa"/>
          </w:tcPr>
          <w:p w14:paraId="7F1D61BE" w14:textId="77777777" w:rsidR="00463AD7" w:rsidRPr="00D16E37" w:rsidRDefault="00463AD7" w:rsidP="00463AD7">
            <w:pPr>
              <w:widowControl w:val="0"/>
              <w:rPr>
                <w:rFonts w:asciiTheme="majorHAnsi" w:hAnsiTheme="majorHAnsi"/>
                <w:sz w:val="20"/>
                <w:szCs w:val="20"/>
                <w:lang w:eastAsia="fr-FR"/>
              </w:rPr>
            </w:pPr>
          </w:p>
        </w:tc>
      </w:tr>
      <w:tr w:rsidR="00463AD7" w:rsidRPr="00D16E37" w14:paraId="6B70FE55" w14:textId="77777777" w:rsidTr="009C2154">
        <w:tc>
          <w:tcPr>
            <w:tcW w:w="336" w:type="dxa"/>
          </w:tcPr>
          <w:p w14:paraId="7EC20120"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4</w:t>
            </w:r>
          </w:p>
        </w:tc>
        <w:tc>
          <w:tcPr>
            <w:tcW w:w="2494" w:type="dxa"/>
          </w:tcPr>
          <w:p w14:paraId="73B234BD"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Asignación de captura fortuita y detalle del límite por buque/operación (párr. 30)</w:t>
            </w:r>
          </w:p>
        </w:tc>
        <w:tc>
          <w:tcPr>
            <w:tcW w:w="2709" w:type="dxa"/>
          </w:tcPr>
          <w:p w14:paraId="169E2A47" w14:textId="77777777" w:rsidR="00463AD7" w:rsidRPr="00D16E37" w:rsidRDefault="00463AD7" w:rsidP="00463AD7">
            <w:pPr>
              <w:rPr>
                <w:rFonts w:asciiTheme="majorHAnsi" w:hAnsiTheme="majorHAnsi" w:cs="Cambria"/>
                <w:sz w:val="20"/>
                <w:szCs w:val="20"/>
                <w:lang w:eastAsia="fr-FR"/>
              </w:rPr>
            </w:pPr>
            <w:r w:rsidRPr="00D16E37">
              <w:rPr>
                <w:rFonts w:asciiTheme="majorHAnsi" w:hAnsiTheme="majorHAnsi"/>
                <w:sz w:val="20"/>
                <w:szCs w:val="20"/>
                <w:lang w:eastAsia="fr-FR"/>
              </w:rPr>
              <w:t>Las capturas fortuitas serán deducidas del saldo de 4,7 t asignado a las capturas fortuitas o de la cuota argelina en el caso de que se supere la cantidad destinada a las capturas fortuitas.</w:t>
            </w:r>
          </w:p>
          <w:p w14:paraId="4CC8A3C2" w14:textId="77777777" w:rsidR="00463AD7" w:rsidRPr="00D16E37" w:rsidRDefault="00463AD7" w:rsidP="00463AD7">
            <w:pPr>
              <w:widowControl w:val="0"/>
              <w:rPr>
                <w:rFonts w:asciiTheme="majorHAnsi" w:hAnsiTheme="majorHAnsi"/>
                <w:sz w:val="20"/>
                <w:szCs w:val="20"/>
                <w:lang w:eastAsia="fr-FR"/>
              </w:rPr>
            </w:pPr>
          </w:p>
        </w:tc>
        <w:tc>
          <w:tcPr>
            <w:tcW w:w="2175" w:type="dxa"/>
          </w:tcPr>
          <w:p w14:paraId="483F2BA2" w14:textId="77777777" w:rsidR="00463AD7" w:rsidRPr="00D16E37" w:rsidRDefault="00463AD7" w:rsidP="00463AD7">
            <w:pPr>
              <w:widowControl w:val="0"/>
              <w:rPr>
                <w:rFonts w:asciiTheme="majorHAnsi" w:hAnsiTheme="majorHAnsi"/>
                <w:sz w:val="20"/>
                <w:szCs w:val="20"/>
                <w:lang w:eastAsia="fr-FR"/>
              </w:rPr>
            </w:pPr>
          </w:p>
        </w:tc>
        <w:tc>
          <w:tcPr>
            <w:tcW w:w="2033" w:type="dxa"/>
          </w:tcPr>
          <w:p w14:paraId="3A79BDBE" w14:textId="77777777" w:rsidR="00463AD7" w:rsidRPr="00D16E37" w:rsidRDefault="00463AD7" w:rsidP="00463AD7">
            <w:pPr>
              <w:widowControl w:val="0"/>
              <w:rPr>
                <w:rFonts w:asciiTheme="majorHAnsi" w:hAnsiTheme="majorHAnsi"/>
                <w:sz w:val="20"/>
                <w:szCs w:val="20"/>
                <w:lang w:eastAsia="fr-FR"/>
              </w:rPr>
            </w:pPr>
          </w:p>
        </w:tc>
      </w:tr>
      <w:tr w:rsidR="00463AD7" w:rsidRPr="00D16E37" w14:paraId="2A79309C" w14:textId="77777777" w:rsidTr="009C2154">
        <w:tc>
          <w:tcPr>
            <w:tcW w:w="336" w:type="dxa"/>
          </w:tcPr>
          <w:p w14:paraId="68D9FAB0"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5</w:t>
            </w:r>
          </w:p>
        </w:tc>
        <w:tc>
          <w:tcPr>
            <w:tcW w:w="2494" w:type="dxa"/>
          </w:tcPr>
          <w:p w14:paraId="0D731CDD"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Consignación y comunicación de la captura (párrs. 35-37)</w:t>
            </w:r>
          </w:p>
        </w:tc>
        <w:tc>
          <w:tcPr>
            <w:tcW w:w="2709" w:type="dxa"/>
          </w:tcPr>
          <w:p w14:paraId="1427057B"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Las capturas son consignadas (en número y en peso/talla) en un cuaderno de pesca, así como en las fichas de recopilación de información sobre las operaciones de pesca, y se introducen en el sistema estadístico nacional. Sin embargo, dado que se trata de una pesca artesanal y la flota palangrera que se dirige al pez espada está compuesta por buques con una eslora inferior a 15 m, no se comunican las coordenadas exactas de las operaciones de pesca. En aplicación del párrafo 37 de la Recomendación 16-05 de ICCAT, Argelia declara el volumen del pez espada del Mediterráneo capturado por los buques que enarbolan su pabellón nacional, en los 30 días posteriores al fin del periodo en que se realizaron.</w:t>
            </w:r>
          </w:p>
        </w:tc>
        <w:tc>
          <w:tcPr>
            <w:tcW w:w="2175" w:type="dxa"/>
          </w:tcPr>
          <w:p w14:paraId="380A0631"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Ley 01-11 modificada y completada relativa a la pesca y la acuicultura.</w:t>
            </w:r>
          </w:p>
          <w:p w14:paraId="739C5CB7" w14:textId="77777777" w:rsidR="00463AD7" w:rsidRPr="00D16E37" w:rsidRDefault="00463AD7" w:rsidP="00463AD7">
            <w:pPr>
              <w:widowControl w:val="0"/>
              <w:rPr>
                <w:rFonts w:asciiTheme="majorHAnsi" w:hAnsiTheme="majorHAnsi"/>
                <w:sz w:val="20"/>
                <w:szCs w:val="20"/>
                <w:lang w:eastAsia="fr-FR"/>
              </w:rPr>
            </w:pPr>
          </w:p>
          <w:p w14:paraId="509DCD4B"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Decreto ejecutivo n.º 08-181, de 23 de junio de 2008, relativo al estatuto especial de los funcionarios pertenecientes a cuerpos específicos de la administración encargada de la pesca.</w:t>
            </w:r>
          </w:p>
          <w:p w14:paraId="50D996FA" w14:textId="77777777" w:rsidR="00463AD7" w:rsidRPr="00D16E37" w:rsidRDefault="00463AD7" w:rsidP="00463AD7">
            <w:pPr>
              <w:widowControl w:val="0"/>
              <w:rPr>
                <w:rFonts w:asciiTheme="majorHAnsi" w:hAnsiTheme="majorHAnsi"/>
                <w:sz w:val="20"/>
                <w:szCs w:val="20"/>
                <w:lang w:eastAsia="fr-FR"/>
              </w:rPr>
            </w:pPr>
          </w:p>
          <w:p w14:paraId="4681E1C4"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Decreto del 16 de abril de 2016 que establece el cuaderno de pesca.</w:t>
            </w:r>
          </w:p>
          <w:p w14:paraId="7FBEFA16" w14:textId="77777777" w:rsidR="00463AD7" w:rsidRPr="00D16E37" w:rsidRDefault="00463AD7" w:rsidP="00463AD7">
            <w:pPr>
              <w:widowControl w:val="0"/>
              <w:rPr>
                <w:rFonts w:asciiTheme="majorHAnsi" w:hAnsiTheme="majorHAnsi"/>
                <w:sz w:val="20"/>
                <w:szCs w:val="20"/>
                <w:lang w:eastAsia="fr-FR"/>
              </w:rPr>
            </w:pPr>
          </w:p>
        </w:tc>
        <w:tc>
          <w:tcPr>
            <w:tcW w:w="2033" w:type="dxa"/>
          </w:tcPr>
          <w:p w14:paraId="5C8D0EAF" w14:textId="77777777" w:rsidR="00463AD7" w:rsidRPr="00D16E37" w:rsidRDefault="00463AD7" w:rsidP="00463AD7">
            <w:pPr>
              <w:widowControl w:val="0"/>
              <w:rPr>
                <w:rFonts w:asciiTheme="majorHAnsi" w:hAnsiTheme="majorHAnsi"/>
                <w:sz w:val="20"/>
                <w:szCs w:val="20"/>
                <w:lang w:eastAsia="fr-FR"/>
              </w:rPr>
            </w:pPr>
          </w:p>
        </w:tc>
      </w:tr>
      <w:tr w:rsidR="00463AD7" w:rsidRPr="00D16E37" w14:paraId="05C0A655" w14:textId="77777777" w:rsidTr="009C2154">
        <w:trPr>
          <w:trHeight w:val="2705"/>
        </w:trPr>
        <w:tc>
          <w:tcPr>
            <w:tcW w:w="336" w:type="dxa"/>
          </w:tcPr>
          <w:p w14:paraId="064A8CC5"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lastRenderedPageBreak/>
              <w:t>6</w:t>
            </w:r>
          </w:p>
        </w:tc>
        <w:tc>
          <w:tcPr>
            <w:tcW w:w="2494" w:type="dxa"/>
          </w:tcPr>
          <w:p w14:paraId="7507089A"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Medidas adoptadas para controlar los desembarques (párr. 34)</w:t>
            </w:r>
          </w:p>
        </w:tc>
        <w:tc>
          <w:tcPr>
            <w:tcW w:w="2709" w:type="dxa"/>
          </w:tcPr>
          <w:p w14:paraId="29E1EE23"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 xml:space="preserve">En lo que se refiere a los controles regulares y aleatorios en el mar, estos son efectuados por el servicio nacional de guardacostas en el mar y en cada entrada a nivel de puntos de acceso a los puertos para velar por el cumplimiento del reglamento vigente, sobre todo el cumplimiento del periodo de veda de la pesca, así como la talla mínima comercial. </w:t>
            </w:r>
          </w:p>
          <w:p w14:paraId="5B7987A9" w14:textId="77777777" w:rsidR="00463AD7" w:rsidRPr="00D16E37" w:rsidRDefault="00463AD7" w:rsidP="00463AD7">
            <w:pPr>
              <w:widowControl w:val="0"/>
              <w:rPr>
                <w:rFonts w:asciiTheme="majorHAnsi" w:hAnsiTheme="majorHAnsi"/>
                <w:sz w:val="20"/>
                <w:szCs w:val="20"/>
                <w:lang w:eastAsia="fr-FR"/>
              </w:rPr>
            </w:pPr>
          </w:p>
          <w:p w14:paraId="60563B27"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Los inspectores de pesca desplegados en los puertos de desembarque designados y comunicados a ICCAT tienen la tarea de consignar los desembarques y controlar el cumplimiento de la cuota.</w:t>
            </w:r>
          </w:p>
        </w:tc>
        <w:tc>
          <w:tcPr>
            <w:tcW w:w="2175" w:type="dxa"/>
          </w:tcPr>
          <w:p w14:paraId="6728426C"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Ley 01-11 modificada y completada relativa a la pesca y la acuicultura.</w:t>
            </w:r>
          </w:p>
          <w:p w14:paraId="0E8921B9" w14:textId="77777777" w:rsidR="00463AD7" w:rsidRPr="00D16E37" w:rsidRDefault="00463AD7" w:rsidP="00463AD7">
            <w:pPr>
              <w:widowControl w:val="0"/>
              <w:rPr>
                <w:rFonts w:asciiTheme="majorHAnsi" w:hAnsiTheme="majorHAnsi"/>
                <w:sz w:val="20"/>
                <w:szCs w:val="20"/>
                <w:lang w:eastAsia="fr-FR"/>
              </w:rPr>
            </w:pPr>
          </w:p>
          <w:p w14:paraId="3DDF6CAE"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Decreto ejecutivo n.º 08-181, de 23 de junio de 2008, relativo al estatuto especial de los funcionarios pertenecientes a cuerpos específicos de la administración encargada de la pesca.</w:t>
            </w:r>
          </w:p>
          <w:p w14:paraId="3F592B13" w14:textId="77777777" w:rsidR="00463AD7" w:rsidRPr="00D16E37" w:rsidRDefault="00463AD7" w:rsidP="00463AD7">
            <w:pPr>
              <w:widowControl w:val="0"/>
              <w:rPr>
                <w:rFonts w:asciiTheme="majorHAnsi" w:hAnsiTheme="majorHAnsi"/>
                <w:sz w:val="20"/>
                <w:szCs w:val="20"/>
                <w:lang w:eastAsia="fr-FR"/>
              </w:rPr>
            </w:pPr>
          </w:p>
          <w:p w14:paraId="5AD645E7"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Decreto del 16 de abril de 2016 que establece el cuaderno de pesca.</w:t>
            </w:r>
          </w:p>
        </w:tc>
        <w:tc>
          <w:tcPr>
            <w:tcW w:w="2033" w:type="dxa"/>
          </w:tcPr>
          <w:p w14:paraId="69448C20" w14:textId="77777777" w:rsidR="00463AD7" w:rsidRPr="00D16E37" w:rsidRDefault="00463AD7" w:rsidP="00463AD7">
            <w:pPr>
              <w:widowControl w:val="0"/>
              <w:rPr>
                <w:rFonts w:asciiTheme="majorHAnsi" w:hAnsiTheme="majorHAnsi"/>
                <w:sz w:val="20"/>
                <w:szCs w:val="20"/>
                <w:lang w:eastAsia="fr-FR"/>
              </w:rPr>
            </w:pPr>
          </w:p>
        </w:tc>
      </w:tr>
      <w:tr w:rsidR="00463AD7" w:rsidRPr="00D16E37" w14:paraId="0239AB94" w14:textId="77777777" w:rsidTr="009C2154">
        <w:tc>
          <w:tcPr>
            <w:tcW w:w="336" w:type="dxa"/>
          </w:tcPr>
          <w:p w14:paraId="4AB9C446"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7</w:t>
            </w:r>
          </w:p>
        </w:tc>
        <w:tc>
          <w:tcPr>
            <w:tcW w:w="2494" w:type="dxa"/>
          </w:tcPr>
          <w:p w14:paraId="53AB9083"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Observador científico de la CPC (párr. 44)</w:t>
            </w:r>
          </w:p>
        </w:tc>
        <w:tc>
          <w:tcPr>
            <w:tcW w:w="2709" w:type="dxa"/>
          </w:tcPr>
          <w:p w14:paraId="1612CB66" w14:textId="62628049" w:rsidR="00463AD7" w:rsidRPr="00D16E37" w:rsidRDefault="006D403E"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Este requisito es difícil de aplicar debido a las limitaciones asociadas al embarque de observadores científicos. La principal dificultad radica en el pequeño tamaño de los pesqueros, que no están cubiertos y no pueden acoger a científicos. Ante esta limitación, Argelia ha adoptado un enfoque alternativo.</w:t>
            </w:r>
          </w:p>
        </w:tc>
        <w:tc>
          <w:tcPr>
            <w:tcW w:w="2175" w:type="dxa"/>
          </w:tcPr>
          <w:p w14:paraId="6A11CA37"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No hay ningún dispositivo a bordo.</w:t>
            </w:r>
          </w:p>
          <w:p w14:paraId="478788BB" w14:textId="77777777" w:rsidR="00463AD7" w:rsidRPr="00D16E37" w:rsidRDefault="00463AD7" w:rsidP="00463AD7">
            <w:pPr>
              <w:widowControl w:val="0"/>
              <w:rPr>
                <w:rFonts w:asciiTheme="majorHAnsi" w:hAnsiTheme="majorHAnsi"/>
                <w:sz w:val="20"/>
                <w:szCs w:val="20"/>
                <w:lang w:eastAsia="fr-FR"/>
              </w:rPr>
            </w:pPr>
          </w:p>
          <w:p w14:paraId="3595453A" w14:textId="77777777" w:rsidR="00463AD7" w:rsidRPr="00D16E37" w:rsidRDefault="00463AD7" w:rsidP="00463AD7">
            <w:pPr>
              <w:widowControl w:val="0"/>
              <w:rPr>
                <w:rFonts w:asciiTheme="majorHAnsi" w:hAnsiTheme="majorHAnsi"/>
                <w:sz w:val="20"/>
                <w:szCs w:val="20"/>
                <w:lang w:eastAsia="fr-FR"/>
              </w:rPr>
            </w:pPr>
            <w:r w:rsidRPr="00D16E37">
              <w:rPr>
                <w:rFonts w:asciiTheme="majorHAnsi" w:hAnsiTheme="majorHAnsi"/>
                <w:sz w:val="20"/>
                <w:szCs w:val="20"/>
                <w:lang w:eastAsia="fr-FR"/>
              </w:rPr>
              <w:t>Decreto ejecutivo n.º 08-181, de 23 de junio de 2008, relativo al estatuto especial de los funcionarios pertenecientes a cuerpos específicos de la administración encargada de la pesca.</w:t>
            </w:r>
          </w:p>
        </w:tc>
        <w:tc>
          <w:tcPr>
            <w:tcW w:w="2033" w:type="dxa"/>
          </w:tcPr>
          <w:p w14:paraId="3A8D8D00" w14:textId="77777777" w:rsidR="00463AD7" w:rsidRPr="00D16E37" w:rsidRDefault="00463AD7" w:rsidP="00463AD7">
            <w:pPr>
              <w:rPr>
                <w:rFonts w:asciiTheme="majorHAnsi" w:hAnsiTheme="majorHAnsi"/>
                <w:sz w:val="20"/>
                <w:szCs w:val="20"/>
                <w:lang w:eastAsia="fr-FR"/>
              </w:rPr>
            </w:pPr>
            <w:r w:rsidRPr="00D16E37">
              <w:rPr>
                <w:rFonts w:asciiTheme="majorHAnsi" w:hAnsiTheme="majorHAnsi"/>
                <w:sz w:val="20"/>
                <w:szCs w:val="20"/>
                <w:lang w:eastAsia="fr-FR"/>
              </w:rPr>
              <w:t xml:space="preserve">Se aplican medidas alternativas para el control del desembarque de capturas y para el muestreo biológico por parte de los inspectores de pesca, que en su mayoría son biólogos, pero también, por parte del personal científico pertinente del CNRDPA, asignado en las estaciones regionales </w:t>
            </w:r>
            <w:r w:rsidRPr="00D16E37">
              <w:rPr>
                <w:rFonts w:asciiTheme="majorHAnsi" w:hAnsiTheme="majorHAnsi"/>
                <w:sz w:val="20"/>
                <w:szCs w:val="20"/>
              </w:rPr>
              <w:t>y en comunicación y colaboración con los inspectores de pesca</w:t>
            </w:r>
            <w:r w:rsidRPr="00D16E37">
              <w:rPr>
                <w:rFonts w:asciiTheme="majorHAnsi" w:hAnsiTheme="majorHAnsi"/>
                <w:sz w:val="20"/>
                <w:szCs w:val="20"/>
                <w:lang w:eastAsia="fr-FR"/>
              </w:rPr>
              <w:t>.</w:t>
            </w:r>
          </w:p>
          <w:p w14:paraId="6367050D" w14:textId="77777777" w:rsidR="00463AD7" w:rsidRPr="00D16E37" w:rsidRDefault="00463AD7" w:rsidP="00463AD7">
            <w:pPr>
              <w:widowControl w:val="0"/>
              <w:rPr>
                <w:rFonts w:asciiTheme="majorHAnsi" w:hAnsiTheme="majorHAnsi"/>
                <w:sz w:val="20"/>
                <w:szCs w:val="20"/>
                <w:lang w:eastAsia="fr-FR"/>
              </w:rPr>
            </w:pPr>
          </w:p>
        </w:tc>
      </w:tr>
      <w:tr w:rsidR="00463AD7" w:rsidRPr="00D16E37" w14:paraId="2F470676" w14:textId="77777777" w:rsidTr="009C2154">
        <w:tc>
          <w:tcPr>
            <w:tcW w:w="336" w:type="dxa"/>
          </w:tcPr>
          <w:p w14:paraId="7977F6CC" w14:textId="77777777" w:rsidR="00463AD7" w:rsidRPr="00D16E37" w:rsidRDefault="00463AD7" w:rsidP="00463AD7">
            <w:pPr>
              <w:widowControl w:val="0"/>
              <w:rPr>
                <w:rFonts w:asciiTheme="majorHAnsi" w:hAnsiTheme="majorHAnsi"/>
                <w:b/>
                <w:sz w:val="20"/>
                <w:szCs w:val="20"/>
                <w:lang w:eastAsia="fr-FR"/>
              </w:rPr>
            </w:pPr>
            <w:r w:rsidRPr="00D16E37">
              <w:rPr>
                <w:rFonts w:asciiTheme="majorHAnsi" w:hAnsiTheme="majorHAnsi"/>
                <w:b/>
                <w:sz w:val="20"/>
                <w:szCs w:val="20"/>
                <w:lang w:eastAsia="fr-FR"/>
              </w:rPr>
              <w:t>8</w:t>
            </w:r>
          </w:p>
        </w:tc>
        <w:tc>
          <w:tcPr>
            <w:tcW w:w="2494" w:type="dxa"/>
          </w:tcPr>
          <w:p w14:paraId="0A43EC7F" w14:textId="77777777" w:rsidR="00463AD7" w:rsidRPr="00D16E37" w:rsidRDefault="00463AD7" w:rsidP="00463AD7">
            <w:pPr>
              <w:widowControl w:val="0"/>
              <w:jc w:val="left"/>
              <w:rPr>
                <w:rFonts w:asciiTheme="majorHAnsi" w:hAnsiTheme="majorHAnsi"/>
                <w:b/>
                <w:sz w:val="20"/>
                <w:szCs w:val="20"/>
                <w:lang w:eastAsia="fr-FR"/>
              </w:rPr>
            </w:pPr>
            <w:r w:rsidRPr="00D16E37">
              <w:rPr>
                <w:rFonts w:asciiTheme="majorHAnsi" w:hAnsiTheme="majorHAnsi"/>
                <w:b/>
                <w:sz w:val="20"/>
                <w:szCs w:val="20"/>
                <w:lang w:eastAsia="fr-FR"/>
              </w:rPr>
              <w:t>Otros requisitos (especificar)</w:t>
            </w:r>
          </w:p>
        </w:tc>
        <w:tc>
          <w:tcPr>
            <w:tcW w:w="2709" w:type="dxa"/>
          </w:tcPr>
          <w:p w14:paraId="6AD47C68" w14:textId="77777777" w:rsidR="00463AD7" w:rsidRPr="00D16E37" w:rsidRDefault="00463AD7" w:rsidP="00463AD7">
            <w:pPr>
              <w:widowControl w:val="0"/>
              <w:rPr>
                <w:rFonts w:asciiTheme="majorHAnsi" w:hAnsiTheme="majorHAnsi"/>
                <w:sz w:val="20"/>
                <w:szCs w:val="20"/>
                <w:lang w:eastAsia="fr-FR"/>
              </w:rPr>
            </w:pPr>
          </w:p>
        </w:tc>
        <w:tc>
          <w:tcPr>
            <w:tcW w:w="2175" w:type="dxa"/>
          </w:tcPr>
          <w:p w14:paraId="74B58B6D" w14:textId="77777777" w:rsidR="00463AD7" w:rsidRPr="00D16E37" w:rsidRDefault="00463AD7" w:rsidP="00463AD7">
            <w:pPr>
              <w:widowControl w:val="0"/>
              <w:rPr>
                <w:rFonts w:asciiTheme="majorHAnsi" w:hAnsiTheme="majorHAnsi"/>
                <w:sz w:val="20"/>
                <w:szCs w:val="20"/>
                <w:lang w:eastAsia="fr-FR"/>
              </w:rPr>
            </w:pPr>
          </w:p>
        </w:tc>
        <w:tc>
          <w:tcPr>
            <w:tcW w:w="2033" w:type="dxa"/>
          </w:tcPr>
          <w:p w14:paraId="73B2D94B" w14:textId="77777777" w:rsidR="00463AD7" w:rsidRPr="00D16E37" w:rsidRDefault="00463AD7" w:rsidP="00463AD7">
            <w:pPr>
              <w:widowControl w:val="0"/>
              <w:rPr>
                <w:rFonts w:asciiTheme="majorHAnsi" w:hAnsiTheme="majorHAnsi"/>
                <w:sz w:val="20"/>
                <w:szCs w:val="20"/>
                <w:lang w:eastAsia="fr-FR"/>
              </w:rPr>
            </w:pPr>
          </w:p>
        </w:tc>
      </w:tr>
    </w:tbl>
    <w:p w14:paraId="52CFAC37" w14:textId="77777777" w:rsidR="00463AD7" w:rsidRPr="00D16E37" w:rsidRDefault="00463AD7" w:rsidP="00463AD7">
      <w:pPr>
        <w:widowControl w:val="0"/>
        <w:jc w:val="left"/>
        <w:rPr>
          <w:rFonts w:asciiTheme="majorHAnsi" w:eastAsia="MS Gothic" w:hAnsiTheme="majorHAnsi"/>
          <w:color w:val="000000"/>
          <w:lang w:eastAsia="fr-FR" w:bidi="fr-FR"/>
        </w:rPr>
      </w:pPr>
    </w:p>
    <w:p w14:paraId="040EA189" w14:textId="77777777" w:rsidR="00463AD7" w:rsidRPr="00D16E37" w:rsidRDefault="00463AD7" w:rsidP="00463AD7">
      <w:pPr>
        <w:jc w:val="left"/>
        <w:rPr>
          <w:rFonts w:asciiTheme="majorHAnsi" w:hAnsiTheme="majorHAnsi" w:cs="Arial"/>
          <w:b/>
          <w:color w:val="000000"/>
          <w:lang w:eastAsia="fr-FR" w:bidi="fr-FR"/>
        </w:rPr>
      </w:pPr>
      <w:r w:rsidRPr="00D16E37">
        <w:rPr>
          <w:rFonts w:asciiTheme="majorHAnsi" w:hAnsiTheme="majorHAnsi" w:cs="Arial"/>
          <w:b/>
          <w:color w:val="000000"/>
          <w:lang w:eastAsia="fr-FR" w:bidi="fr-FR"/>
        </w:rPr>
        <w:br w:type="page"/>
      </w:r>
    </w:p>
    <w:p w14:paraId="049CC65F" w14:textId="77777777" w:rsidR="001657B1" w:rsidRPr="00D16E37" w:rsidRDefault="001657B1" w:rsidP="001657B1">
      <w:pPr>
        <w:widowControl w:val="0"/>
        <w:jc w:val="left"/>
        <w:rPr>
          <w:rFonts w:ascii="Cambria" w:eastAsia="MS Gothic" w:hAnsi="Cambria"/>
          <w:b/>
          <w:lang w:eastAsia="fr-FR" w:bidi="fr-FR"/>
        </w:rPr>
      </w:pPr>
      <w:r w:rsidRPr="00D16E37">
        <w:rPr>
          <w:rFonts w:ascii="Cambria" w:eastAsia="Calibri" w:hAnsi="Cambria" w:cs="Arial"/>
          <w:b/>
          <w:szCs w:val="22"/>
          <w:lang w:eastAsia="fr-FR" w:bidi="fr-FR"/>
        </w:rPr>
        <w:lastRenderedPageBreak/>
        <w:t>Plan de inspección</w:t>
      </w:r>
    </w:p>
    <w:p w14:paraId="0D72CACF" w14:textId="77777777" w:rsidR="001657B1" w:rsidRPr="00D16E37" w:rsidRDefault="001657B1" w:rsidP="001657B1">
      <w:pPr>
        <w:widowControl w:val="0"/>
        <w:jc w:val="left"/>
        <w:rPr>
          <w:rFonts w:ascii="Cambria" w:eastAsia="MS Gothic" w:hAnsi="Cambria"/>
          <w:b/>
          <w:lang w:eastAsia="fr-FR" w:bidi="fr-FR"/>
        </w:rPr>
      </w:pPr>
    </w:p>
    <w:p w14:paraId="07DB25B1" w14:textId="77777777" w:rsidR="001657B1" w:rsidRPr="00D16E37" w:rsidRDefault="001657B1" w:rsidP="001657B1">
      <w:pPr>
        <w:widowControl w:val="0"/>
        <w:jc w:val="left"/>
        <w:rPr>
          <w:rFonts w:ascii="Cambria" w:eastAsia="MS Gothic" w:hAnsi="Cambria"/>
          <w:b/>
          <w:i/>
          <w:iCs/>
          <w:lang w:eastAsia="fr-FR" w:bidi="fr-FR"/>
        </w:rPr>
      </w:pPr>
      <w:r w:rsidRPr="00D16E37">
        <w:rPr>
          <w:rFonts w:ascii="Cambria" w:eastAsia="Calibri" w:hAnsi="Cambria" w:cs="Arial"/>
          <w:b/>
          <w:i/>
          <w:szCs w:val="22"/>
          <w:lang w:eastAsia="fr-FR" w:bidi="fr-FR"/>
        </w:rPr>
        <w:t xml:space="preserve">A) Inspección y control de la CPC (párrafo </w:t>
      </w:r>
      <w:proofErr w:type="gramStart"/>
      <w:r w:rsidRPr="00D16E37">
        <w:rPr>
          <w:rFonts w:ascii="Cambria" w:eastAsia="Calibri" w:hAnsi="Cambria" w:cs="Arial"/>
          <w:b/>
          <w:i/>
          <w:szCs w:val="22"/>
          <w:lang w:eastAsia="fr-FR" w:bidi="fr-FR"/>
        </w:rPr>
        <w:t>13 )</w:t>
      </w:r>
      <w:proofErr w:type="gramEnd"/>
    </w:p>
    <w:p w14:paraId="7D41BD81" w14:textId="77777777" w:rsidR="001657B1" w:rsidRPr="00D16E37" w:rsidRDefault="001657B1" w:rsidP="001657B1">
      <w:pPr>
        <w:widowControl w:val="0"/>
        <w:rPr>
          <w:rFonts w:ascii="Cambria" w:eastAsia="MS Gothic" w:hAnsi="Cambria"/>
          <w:i/>
          <w:lang w:eastAsia="fr-FR" w:bidi="fr-FR"/>
        </w:rPr>
      </w:pPr>
    </w:p>
    <w:p w14:paraId="5E1005A2" w14:textId="77777777" w:rsidR="001657B1" w:rsidRPr="00D16E37" w:rsidRDefault="001657B1" w:rsidP="001657B1">
      <w:pPr>
        <w:widowControl w:val="0"/>
        <w:jc w:val="left"/>
        <w:rPr>
          <w:rFonts w:ascii="Cambria" w:eastAsia="Calibri" w:hAnsi="Cambria" w:cs="Arial"/>
          <w:szCs w:val="22"/>
          <w:lang w:eastAsia="fr-FR" w:bidi="fr-FR"/>
        </w:rPr>
      </w:pPr>
      <w:r w:rsidRPr="00D16E37">
        <w:rPr>
          <w:rFonts w:ascii="Cambria" w:eastAsia="Calibri" w:hAnsi="Cambria" w:cs="Arial"/>
          <w:szCs w:val="22"/>
          <w:lang w:eastAsia="fr-FR" w:bidi="fr-FR"/>
        </w:rPr>
        <w:t>Argelia ha introducido una única temporada de veda para la pesca del pez espada, del 1 de enero al 31 de marzo de cada año. El control y la inspección de esta actividad se basan en varios mecanismos:</w:t>
      </w:r>
    </w:p>
    <w:p w14:paraId="6D855A86" w14:textId="77777777" w:rsidR="00F270E3" w:rsidRPr="00D16E37" w:rsidRDefault="00F270E3" w:rsidP="001657B1">
      <w:pPr>
        <w:widowControl w:val="0"/>
        <w:jc w:val="left"/>
        <w:rPr>
          <w:rFonts w:ascii="Cambria" w:eastAsia="MS Gothic" w:hAnsi="Cambria"/>
          <w:iCs/>
          <w:lang w:eastAsia="fr-FR" w:bidi="fr-FR"/>
        </w:rPr>
      </w:pPr>
    </w:p>
    <w:p w14:paraId="27B4F6CA" w14:textId="77777777" w:rsidR="001657B1" w:rsidRPr="00D16E37" w:rsidRDefault="001657B1" w:rsidP="001657B1">
      <w:pPr>
        <w:widowControl w:val="0"/>
        <w:numPr>
          <w:ilvl w:val="0"/>
          <w:numId w:val="33"/>
        </w:numPr>
        <w:spacing w:after="200" w:line="276" w:lineRule="auto"/>
        <w:jc w:val="left"/>
        <w:rPr>
          <w:rFonts w:ascii="Cambria" w:eastAsia="MS Gothic" w:hAnsi="Cambria"/>
          <w:iCs/>
          <w:lang w:eastAsia="fr-FR" w:bidi="fr-FR"/>
        </w:rPr>
      </w:pPr>
      <w:r w:rsidRPr="00D16E37">
        <w:rPr>
          <w:rFonts w:ascii="Cambria" w:eastAsia="Calibri" w:hAnsi="Cambria" w:cs="Arial"/>
          <w:szCs w:val="22"/>
          <w:lang w:eastAsia="fr-FR" w:bidi="fr-FR"/>
        </w:rPr>
        <w:t>Controles en el mar: El Servicio nacional de guardacostas, como autoridad de policía marítima, vela por el cumplimiento de la normativa y ejerce una vigilancia activa.</w:t>
      </w:r>
    </w:p>
    <w:p w14:paraId="646C5C2D" w14:textId="77777777" w:rsidR="001657B1" w:rsidRPr="00D16E37" w:rsidRDefault="001657B1" w:rsidP="001657B1">
      <w:pPr>
        <w:widowControl w:val="0"/>
        <w:numPr>
          <w:ilvl w:val="0"/>
          <w:numId w:val="33"/>
        </w:numPr>
        <w:spacing w:after="200" w:line="276" w:lineRule="auto"/>
        <w:jc w:val="left"/>
        <w:rPr>
          <w:rFonts w:ascii="Cambria" w:eastAsia="MS Gothic" w:hAnsi="Cambria"/>
          <w:iCs/>
          <w:lang w:eastAsia="fr-FR" w:bidi="fr-FR"/>
        </w:rPr>
      </w:pPr>
      <w:r w:rsidRPr="00D16E37">
        <w:rPr>
          <w:rFonts w:ascii="Cambria" w:eastAsia="Calibri" w:hAnsi="Cambria" w:cs="Arial"/>
          <w:szCs w:val="22"/>
          <w:lang w:eastAsia="fr-FR" w:bidi="fr-FR"/>
        </w:rPr>
        <w:t>Controles en puerto: Los guardacostas realizan inspecciones en los puntos de acceso a los puertos para garantizar que los desembarques son conformes.</w:t>
      </w:r>
    </w:p>
    <w:p w14:paraId="2C191E6A" w14:textId="3C349D8A" w:rsidR="001657B1" w:rsidRPr="00D16E37" w:rsidRDefault="001657B1" w:rsidP="001657B1">
      <w:pPr>
        <w:widowControl w:val="0"/>
        <w:numPr>
          <w:ilvl w:val="0"/>
          <w:numId w:val="33"/>
        </w:numPr>
        <w:spacing w:after="200" w:line="276" w:lineRule="auto"/>
        <w:jc w:val="left"/>
        <w:rPr>
          <w:rFonts w:ascii="Cambria" w:eastAsia="MS Gothic" w:hAnsi="Cambria"/>
          <w:iCs/>
          <w:lang w:eastAsia="fr-FR" w:bidi="fr-FR"/>
        </w:rPr>
      </w:pPr>
      <w:r w:rsidRPr="00D16E37">
        <w:rPr>
          <w:rFonts w:ascii="Cambria" w:eastAsia="Calibri" w:hAnsi="Cambria" w:cs="Arial"/>
          <w:szCs w:val="22"/>
          <w:lang w:eastAsia="fr-FR" w:bidi="fr-FR"/>
        </w:rPr>
        <w:t xml:space="preserve">Vigilancia de los desembarques: Los inspectores de pesca, dependientes de la Administración de </w:t>
      </w:r>
      <w:r w:rsidR="00180333" w:rsidRPr="00D16E37">
        <w:rPr>
          <w:rFonts w:ascii="Cambria" w:eastAsia="Calibri" w:hAnsi="Cambria" w:cs="Arial"/>
          <w:szCs w:val="22"/>
          <w:lang w:eastAsia="fr-FR" w:bidi="fr-FR"/>
        </w:rPr>
        <w:t>pesca</w:t>
      </w:r>
      <w:r w:rsidRPr="00D16E37">
        <w:rPr>
          <w:rFonts w:ascii="Cambria" w:eastAsia="Calibri" w:hAnsi="Cambria" w:cs="Arial"/>
          <w:szCs w:val="22"/>
          <w:lang w:eastAsia="fr-FR" w:bidi="fr-FR"/>
        </w:rPr>
        <w:t>, comprueban las cantidades desembarcadas y velan por el cumplimiento de la temporada de veda para evitar posibles infracciones.</w:t>
      </w:r>
    </w:p>
    <w:p w14:paraId="5AB089D8" w14:textId="30B77806" w:rsidR="001657B1" w:rsidRPr="00D16E37" w:rsidRDefault="001657B1" w:rsidP="001657B1">
      <w:pPr>
        <w:widowControl w:val="0"/>
        <w:jc w:val="left"/>
        <w:rPr>
          <w:rFonts w:ascii="Cambria" w:eastAsia="MS Gothic" w:hAnsi="Cambria"/>
          <w:iCs/>
          <w:lang w:eastAsia="fr-FR" w:bidi="fr-FR"/>
        </w:rPr>
      </w:pPr>
      <w:r w:rsidRPr="00D16E37">
        <w:rPr>
          <w:rFonts w:ascii="Cambria" w:eastAsia="Calibri" w:hAnsi="Cambria" w:cs="Arial"/>
          <w:szCs w:val="22"/>
          <w:lang w:eastAsia="fr-FR" w:bidi="fr-FR"/>
        </w:rPr>
        <w:t xml:space="preserve">Estos inspectores especialmente formados y experimentados elaboran informes semanales que se remiten a las Direcciones de </w:t>
      </w:r>
      <w:r w:rsidR="00180333" w:rsidRPr="00D16E37">
        <w:rPr>
          <w:rFonts w:ascii="Cambria" w:eastAsia="Calibri" w:hAnsi="Cambria" w:cs="Arial"/>
          <w:szCs w:val="22"/>
          <w:lang w:eastAsia="fr-FR" w:bidi="fr-FR"/>
        </w:rPr>
        <w:t xml:space="preserve">pesca </w:t>
      </w:r>
      <w:r w:rsidRPr="00D16E37">
        <w:rPr>
          <w:rFonts w:ascii="Cambria" w:eastAsia="Calibri" w:hAnsi="Cambria" w:cs="Arial"/>
          <w:szCs w:val="22"/>
          <w:lang w:eastAsia="fr-FR" w:bidi="fr-FR"/>
        </w:rPr>
        <w:t>descentralizadas y, posteriormente, a la dirección central encargada del control y seguimiento de las actividades pesqueras.</w:t>
      </w:r>
    </w:p>
    <w:p w14:paraId="41A50C4B" w14:textId="77777777" w:rsidR="001657B1" w:rsidRPr="00D16E37" w:rsidRDefault="001657B1" w:rsidP="001657B1">
      <w:pPr>
        <w:widowControl w:val="0"/>
        <w:jc w:val="left"/>
        <w:rPr>
          <w:rFonts w:ascii="Cambria" w:eastAsia="MS Gothic" w:hAnsi="Cambria"/>
          <w:lang w:eastAsia="fr-FR" w:bidi="fr-FR"/>
        </w:rPr>
      </w:pPr>
    </w:p>
    <w:p w14:paraId="73D57781" w14:textId="07A77AFD" w:rsidR="001657B1" w:rsidRPr="00D16E37" w:rsidRDefault="001657B1" w:rsidP="001657B1">
      <w:pPr>
        <w:widowControl w:val="0"/>
        <w:jc w:val="left"/>
        <w:rPr>
          <w:rFonts w:ascii="Cambria" w:eastAsia="MS Gothic" w:hAnsi="Cambria"/>
          <w:b/>
          <w:i/>
          <w:iCs/>
          <w:lang w:eastAsia="fr-FR" w:bidi="fr-FR"/>
        </w:rPr>
      </w:pPr>
      <w:r w:rsidRPr="00D16E37">
        <w:rPr>
          <w:rFonts w:ascii="Cambria" w:eastAsia="Calibri" w:hAnsi="Cambria" w:cs="Arial"/>
          <w:b/>
          <w:i/>
          <w:szCs w:val="22"/>
          <w:lang w:eastAsia="fr-FR" w:bidi="fr-FR"/>
        </w:rPr>
        <w:t xml:space="preserve">b) Inspección internacional conjunta (párrafos 39-41; </w:t>
      </w:r>
      <w:proofErr w:type="gramStart"/>
      <w:r w:rsidRPr="00D16E37">
        <w:rPr>
          <w:rFonts w:ascii="Cambria" w:eastAsia="Calibri" w:hAnsi="Cambria" w:cs="Arial"/>
          <w:b/>
          <w:i/>
          <w:szCs w:val="22"/>
          <w:lang w:eastAsia="fr-FR" w:bidi="fr-FR"/>
        </w:rPr>
        <w:t>Anexo  1</w:t>
      </w:r>
      <w:proofErr w:type="gramEnd"/>
      <w:r w:rsidRPr="00D16E37">
        <w:rPr>
          <w:rFonts w:ascii="Cambria" w:eastAsia="MS Gothic" w:hAnsi="Cambria"/>
          <w:b/>
          <w:i/>
          <w:iCs/>
          <w:vertAlign w:val="superscript"/>
          <w:lang w:eastAsia="fr-FR" w:bidi="fr-FR"/>
        </w:rPr>
        <w:footnoteReference w:id="1"/>
      </w:r>
      <w:r w:rsidRPr="00D16E37">
        <w:rPr>
          <w:rFonts w:ascii="Cambria" w:eastAsia="Calibri" w:hAnsi="Cambria" w:cs="Arial"/>
          <w:b/>
          <w:i/>
          <w:szCs w:val="22"/>
          <w:lang w:eastAsia="fr-FR" w:bidi="fr-FR"/>
        </w:rPr>
        <w:t>)</w:t>
      </w:r>
    </w:p>
    <w:p w14:paraId="5F567D08" w14:textId="77777777" w:rsidR="001657B1" w:rsidRPr="00D16E37" w:rsidRDefault="001657B1" w:rsidP="001657B1">
      <w:pPr>
        <w:widowControl w:val="0"/>
        <w:rPr>
          <w:rFonts w:ascii="Cambria" w:eastAsia="MS Gothic" w:hAnsi="Cambria"/>
          <w:i/>
          <w:lang w:eastAsia="fr-FR" w:bidi="fr-FR"/>
        </w:rPr>
      </w:pPr>
    </w:p>
    <w:p w14:paraId="14078EC6" w14:textId="77777777" w:rsidR="001657B1" w:rsidRPr="00D16E37" w:rsidRDefault="001657B1" w:rsidP="001657B1">
      <w:pPr>
        <w:widowControl w:val="0"/>
        <w:rPr>
          <w:rFonts w:ascii="Cambria" w:eastAsia="MS Gothic" w:hAnsi="Cambria"/>
          <w:lang w:eastAsia="fr-FR" w:bidi="fr-FR"/>
        </w:rPr>
      </w:pPr>
      <w:r w:rsidRPr="00D16E37">
        <w:rPr>
          <w:rFonts w:ascii="Cambria" w:eastAsia="Calibri" w:hAnsi="Cambria" w:cs="Arial"/>
          <w:szCs w:val="22"/>
          <w:lang w:eastAsia="fr-FR" w:bidi="fr-FR"/>
        </w:rPr>
        <w:t>Argelia cuenta con una flota artesanal que opera en aguas bajo jurisdicción nacional. Argelia no enviará un buque de inspección conjunta internacional para inspeccionar la pesca de pez espada en aguas internacionales en 2025.</w:t>
      </w:r>
    </w:p>
    <w:p w14:paraId="00FD06DE" w14:textId="77777777" w:rsidR="001657B1" w:rsidRPr="00D16E37" w:rsidRDefault="001657B1" w:rsidP="001657B1">
      <w:pPr>
        <w:widowControl w:val="0"/>
        <w:rPr>
          <w:rFonts w:ascii="Cambria" w:eastAsia="MS Gothic" w:hAnsi="Cambria"/>
          <w:i/>
          <w:lang w:eastAsia="fr-FR" w:bidi="fr-FR"/>
        </w:rPr>
      </w:pPr>
    </w:p>
    <w:p w14:paraId="05FD2A53" w14:textId="77777777" w:rsidR="001657B1" w:rsidRPr="00D16E37" w:rsidRDefault="001657B1" w:rsidP="001657B1">
      <w:pPr>
        <w:widowControl w:val="0"/>
        <w:jc w:val="left"/>
        <w:rPr>
          <w:rFonts w:ascii="Cambria" w:eastAsia="MS Gothic" w:hAnsi="Cambria"/>
          <w:b/>
          <w:lang w:eastAsia="fr-FR" w:bidi="fr-FR"/>
        </w:rPr>
      </w:pPr>
      <w:r w:rsidRPr="00D16E37">
        <w:rPr>
          <w:rFonts w:ascii="Cambria" w:eastAsia="Calibri" w:hAnsi="Cambria" w:cs="Arial"/>
          <w:b/>
          <w:szCs w:val="22"/>
          <w:lang w:eastAsia="fr-FR" w:bidi="fr-FR"/>
        </w:rPr>
        <w:t>Plan de ordenación de la capacidad pesquera (párrs. 6-10)</w:t>
      </w:r>
    </w:p>
    <w:p w14:paraId="5C4D640E" w14:textId="77777777" w:rsidR="001657B1" w:rsidRPr="00D16E37" w:rsidRDefault="001657B1" w:rsidP="001657B1">
      <w:pPr>
        <w:widowControl w:val="0"/>
        <w:rPr>
          <w:rFonts w:ascii="Cambria" w:eastAsia="Calibri" w:hAnsi="Cambria" w:cs="Arial"/>
          <w:szCs w:val="22"/>
          <w:lang w:eastAsia="fr-FR" w:bidi="fr-FR"/>
        </w:rPr>
      </w:pPr>
    </w:p>
    <w:p w14:paraId="5CA03DD6" w14:textId="77777777" w:rsidR="001657B1" w:rsidRPr="00D16E37" w:rsidRDefault="001657B1" w:rsidP="001657B1">
      <w:pPr>
        <w:widowControl w:val="0"/>
        <w:rPr>
          <w:rFonts w:ascii="Cambria" w:eastAsia="Calibri" w:hAnsi="Cambria" w:cs="Arial"/>
          <w:szCs w:val="22"/>
          <w:lang w:eastAsia="fr-FR" w:bidi="fr-FR"/>
        </w:rPr>
        <w:sectPr w:rsidR="001657B1" w:rsidRPr="00D16E37" w:rsidSect="001657B1">
          <w:headerReference w:type="first" r:id="rId15"/>
          <w:footerReference w:type="first" r:id="rId16"/>
          <w:pgSz w:w="11906" w:h="16838" w:code="9"/>
          <w:pgMar w:top="1412" w:right="1412" w:bottom="851" w:left="1412" w:header="851" w:footer="1134" w:gutter="0"/>
          <w:cols w:space="708"/>
          <w:titlePg/>
          <w:docGrid w:linePitch="360"/>
        </w:sectPr>
      </w:pPr>
      <w:r w:rsidRPr="00D16E37">
        <w:rPr>
          <w:rFonts w:ascii="Cambria" w:eastAsia="Calibri" w:hAnsi="Cambria" w:cs="Arial"/>
          <w:szCs w:val="22"/>
          <w:lang w:eastAsia="fr-FR" w:bidi="fr-FR"/>
        </w:rPr>
        <w:t>La capacidad pesquera de Argelia está representada por una flota de 495 buques que se espera capturen la cuota asignada a Argelia, es decir, 472,33 t. La lista de buques que pescan pez espada identificados y acordados con cuotas individuales y transmitida a ICCAT el 15 de enero de 2025 (cp01-VesseL_stDZA2025).</w:t>
      </w:r>
    </w:p>
    <w:p w14:paraId="20045160" w14:textId="77777777" w:rsidR="001657B1" w:rsidRPr="00D16E37" w:rsidRDefault="001657B1" w:rsidP="001657B1">
      <w:pPr>
        <w:widowControl w:val="0"/>
        <w:rPr>
          <w:rFonts w:ascii="Cambria" w:eastAsia="MS Gothic" w:hAnsi="Cambria"/>
          <w:b/>
          <w:lang w:eastAsia="fr-FR" w:bidi="fr-FR"/>
        </w:rPr>
      </w:pPr>
    </w:p>
    <w:tbl>
      <w:tblPr>
        <w:tblW w:w="12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37"/>
        <w:gridCol w:w="1978"/>
        <w:gridCol w:w="1884"/>
        <w:gridCol w:w="948"/>
        <w:gridCol w:w="891"/>
        <w:gridCol w:w="891"/>
        <w:gridCol w:w="967"/>
        <w:gridCol w:w="830"/>
        <w:gridCol w:w="1028"/>
      </w:tblGrid>
      <w:tr w:rsidR="00701C17" w:rsidRPr="00D16E37" w14:paraId="56F70AE5" w14:textId="77777777" w:rsidTr="007C48B0">
        <w:trPr>
          <w:trHeight w:val="884"/>
          <w:jc w:val="center"/>
        </w:trPr>
        <w:tc>
          <w:tcPr>
            <w:tcW w:w="2637" w:type="dxa"/>
            <w:shd w:val="clear" w:color="auto" w:fill="auto"/>
            <w:noWrap/>
            <w:vAlign w:val="center"/>
            <w:hideMark/>
          </w:tcPr>
          <w:p w14:paraId="5A7D4167" w14:textId="4A9FA82A" w:rsidR="00701C17" w:rsidRPr="00D16E37" w:rsidRDefault="00701C17" w:rsidP="00621B8A">
            <w:pPr>
              <w:jc w:val="center"/>
              <w:rPr>
                <w:rFonts w:ascii="Cambria" w:hAnsi="Cambria"/>
                <w:bCs/>
                <w:i/>
                <w:iCs/>
                <w:sz w:val="18"/>
                <w:lang w:eastAsia="fr-FR" w:bidi="fr-FR"/>
              </w:rPr>
            </w:pPr>
            <w:r w:rsidRPr="00D16E37">
              <w:rPr>
                <w:rFonts w:ascii="Cambria" w:eastAsia="Calibri" w:hAnsi="Cambria" w:cs="Arial"/>
                <w:bCs/>
                <w:i/>
                <w:iCs/>
                <w:sz w:val="18"/>
                <w:szCs w:val="22"/>
                <w:lang w:eastAsia="fr-FR" w:bidi="fr-FR"/>
              </w:rPr>
              <w:t xml:space="preserve">Flota de buques </w:t>
            </w:r>
            <w:r w:rsidR="00621B8A" w:rsidRPr="00D16E37">
              <w:rPr>
                <w:rFonts w:ascii="Cambria" w:eastAsia="Calibri" w:hAnsi="Cambria" w:cs="Arial"/>
                <w:bCs/>
                <w:i/>
                <w:iCs/>
                <w:sz w:val="18"/>
                <w:szCs w:val="22"/>
                <w:lang w:eastAsia="fr-FR" w:bidi="fr-FR"/>
              </w:rPr>
              <w:t>de pez espada del Mediterráneo</w:t>
            </w:r>
          </w:p>
        </w:tc>
        <w:tc>
          <w:tcPr>
            <w:tcW w:w="3862" w:type="dxa"/>
            <w:gridSpan w:val="2"/>
            <w:shd w:val="clear" w:color="auto" w:fill="auto"/>
            <w:noWrap/>
            <w:vAlign w:val="center"/>
            <w:hideMark/>
          </w:tcPr>
          <w:p w14:paraId="1242E0A4" w14:textId="77777777" w:rsidR="00701C17" w:rsidRPr="00D16E37" w:rsidRDefault="00701C17" w:rsidP="00701C17">
            <w:pPr>
              <w:jc w:val="center"/>
              <w:rPr>
                <w:rFonts w:ascii="Cambria" w:hAnsi="Cambria"/>
                <w:bCs/>
                <w:i/>
                <w:iCs/>
                <w:sz w:val="18"/>
                <w:szCs w:val="18"/>
                <w:lang w:eastAsia="fr-FR" w:bidi="fr-FR"/>
              </w:rPr>
            </w:pPr>
            <w:r w:rsidRPr="00D16E37">
              <w:rPr>
                <w:rFonts w:ascii="Cambria" w:eastAsia="Calibri" w:hAnsi="Cambria" w:cs="Arial"/>
                <w:bCs/>
                <w:i/>
                <w:iCs/>
                <w:sz w:val="18"/>
                <w:szCs w:val="22"/>
                <w:lang w:eastAsia="fr-FR" w:bidi="fr-FR"/>
              </w:rPr>
              <w:t>Escoger</w:t>
            </w:r>
          </w:p>
        </w:tc>
        <w:tc>
          <w:tcPr>
            <w:tcW w:w="5555" w:type="dxa"/>
            <w:gridSpan w:val="6"/>
            <w:shd w:val="clear" w:color="auto" w:fill="auto"/>
            <w:noWrap/>
            <w:vAlign w:val="center"/>
            <w:hideMark/>
          </w:tcPr>
          <w:p w14:paraId="2AB0AD59" w14:textId="6F7135D0" w:rsidR="00701C17" w:rsidRPr="00D16E37" w:rsidRDefault="00701C17" w:rsidP="00701C17">
            <w:pPr>
              <w:jc w:val="center"/>
              <w:rPr>
                <w:rFonts w:ascii="Cambria" w:hAnsi="Cambria"/>
                <w:bCs/>
                <w:i/>
                <w:iCs/>
                <w:sz w:val="18"/>
                <w:lang w:eastAsia="fr-FR" w:bidi="fr-FR"/>
              </w:rPr>
            </w:pPr>
            <w:r w:rsidRPr="00D16E37">
              <w:rPr>
                <w:rFonts w:ascii="Cambria" w:eastAsia="Calibri" w:hAnsi="Cambria" w:cs="Arial"/>
                <w:bCs/>
                <w:i/>
                <w:iCs/>
                <w:sz w:val="18"/>
                <w:szCs w:val="22"/>
                <w:lang w:eastAsia="fr-FR" w:bidi="fr-FR"/>
              </w:rPr>
              <w:t>Flota total (buques)</w:t>
            </w:r>
          </w:p>
        </w:tc>
      </w:tr>
      <w:tr w:rsidR="00701C17" w:rsidRPr="00D16E37" w14:paraId="08D80E15" w14:textId="77777777" w:rsidTr="007C48B0">
        <w:trPr>
          <w:trHeight w:val="850"/>
          <w:jc w:val="center"/>
        </w:trPr>
        <w:tc>
          <w:tcPr>
            <w:tcW w:w="2637" w:type="dxa"/>
            <w:shd w:val="clear" w:color="auto" w:fill="auto"/>
            <w:noWrap/>
            <w:vAlign w:val="center"/>
            <w:hideMark/>
          </w:tcPr>
          <w:p w14:paraId="5E69CBAE"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 xml:space="preserve">Tipo </w:t>
            </w:r>
          </w:p>
        </w:tc>
        <w:tc>
          <w:tcPr>
            <w:tcW w:w="1978" w:type="dxa"/>
            <w:shd w:val="clear" w:color="auto" w:fill="auto"/>
            <w:vAlign w:val="center"/>
            <w:hideMark/>
          </w:tcPr>
          <w:p w14:paraId="1BB7BFE9"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Nombre de buques en el periodo de referencia (media 2013- 2016)</w:t>
            </w:r>
          </w:p>
        </w:tc>
        <w:tc>
          <w:tcPr>
            <w:tcW w:w="1884" w:type="dxa"/>
            <w:shd w:val="clear" w:color="auto" w:fill="auto"/>
            <w:vAlign w:val="center"/>
            <w:hideMark/>
          </w:tcPr>
          <w:p w14:paraId="7349FE1F"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Número de buques en el periodo de referencia (año 2016)</w:t>
            </w:r>
          </w:p>
        </w:tc>
        <w:tc>
          <w:tcPr>
            <w:tcW w:w="948" w:type="dxa"/>
            <w:shd w:val="clear" w:color="auto" w:fill="auto"/>
            <w:vAlign w:val="center"/>
            <w:hideMark/>
          </w:tcPr>
          <w:p w14:paraId="78A6D91A" w14:textId="77777777" w:rsidR="00701C17" w:rsidRPr="00D16E37" w:rsidRDefault="00701C17" w:rsidP="00701C17">
            <w:pPr>
              <w:jc w:val="center"/>
              <w:rPr>
                <w:rFonts w:ascii="Cambria" w:hAnsi="Cambria"/>
                <w:sz w:val="18"/>
                <w:lang w:eastAsia="fr-FR" w:bidi="fr-FR"/>
              </w:rPr>
            </w:pPr>
            <w:r w:rsidRPr="00D16E37">
              <w:rPr>
                <w:rFonts w:ascii="Cambria" w:eastAsia="Calibri" w:hAnsi="Cambria" w:cs="Arial"/>
                <w:color w:val="000000"/>
                <w:sz w:val="18"/>
                <w:szCs w:val="22"/>
                <w:lang w:eastAsia="fr-FR" w:bidi="fr-FR"/>
              </w:rPr>
              <w:t>2020</w:t>
            </w:r>
          </w:p>
        </w:tc>
        <w:tc>
          <w:tcPr>
            <w:tcW w:w="891" w:type="dxa"/>
            <w:shd w:val="clear" w:color="auto" w:fill="auto"/>
            <w:noWrap/>
            <w:vAlign w:val="center"/>
          </w:tcPr>
          <w:p w14:paraId="33E3C5BD" w14:textId="77777777" w:rsidR="00701C17" w:rsidRPr="00D16E37" w:rsidRDefault="00701C17" w:rsidP="00701C17">
            <w:pPr>
              <w:jc w:val="center"/>
              <w:rPr>
                <w:rFonts w:ascii="Cambria" w:hAnsi="Cambria"/>
                <w:sz w:val="18"/>
                <w:lang w:eastAsia="fr-FR" w:bidi="fr-FR"/>
              </w:rPr>
            </w:pPr>
            <w:r w:rsidRPr="00D16E37">
              <w:rPr>
                <w:rFonts w:ascii="Cambria" w:eastAsia="Calibri" w:hAnsi="Cambria" w:cs="Arial"/>
                <w:color w:val="000000"/>
                <w:sz w:val="18"/>
                <w:szCs w:val="22"/>
                <w:lang w:eastAsia="fr-FR" w:bidi="fr-FR"/>
              </w:rPr>
              <w:t>2021</w:t>
            </w:r>
          </w:p>
        </w:tc>
        <w:tc>
          <w:tcPr>
            <w:tcW w:w="891" w:type="dxa"/>
            <w:shd w:val="clear" w:color="auto" w:fill="auto"/>
            <w:noWrap/>
            <w:vAlign w:val="center"/>
          </w:tcPr>
          <w:p w14:paraId="4425B0E9" w14:textId="77777777" w:rsidR="00701C17" w:rsidRPr="00D16E37" w:rsidRDefault="00701C17" w:rsidP="00701C17">
            <w:pPr>
              <w:jc w:val="center"/>
              <w:rPr>
                <w:rFonts w:ascii="Cambria" w:hAnsi="Cambria"/>
                <w:sz w:val="18"/>
                <w:lang w:eastAsia="fr-FR" w:bidi="fr-FR"/>
              </w:rPr>
            </w:pPr>
            <w:r w:rsidRPr="00D16E37">
              <w:rPr>
                <w:rFonts w:ascii="Cambria" w:eastAsia="Calibri" w:hAnsi="Cambria" w:cs="Arial"/>
                <w:color w:val="000000"/>
                <w:sz w:val="18"/>
                <w:szCs w:val="22"/>
                <w:lang w:eastAsia="fr-FR" w:bidi="fr-FR"/>
              </w:rPr>
              <w:t>2022</w:t>
            </w:r>
          </w:p>
        </w:tc>
        <w:tc>
          <w:tcPr>
            <w:tcW w:w="967" w:type="dxa"/>
            <w:vAlign w:val="center"/>
          </w:tcPr>
          <w:p w14:paraId="7500BEE5" w14:textId="77777777" w:rsidR="00701C17" w:rsidRPr="00D16E37" w:rsidRDefault="00701C17" w:rsidP="00701C17">
            <w:pPr>
              <w:jc w:val="center"/>
              <w:rPr>
                <w:rFonts w:ascii="Cambria" w:hAnsi="Cambria"/>
                <w:sz w:val="18"/>
                <w:lang w:eastAsia="fr-FR" w:bidi="fr-FR"/>
              </w:rPr>
            </w:pPr>
            <w:r w:rsidRPr="00D16E37">
              <w:rPr>
                <w:rFonts w:ascii="Cambria" w:eastAsia="Calibri" w:hAnsi="Cambria" w:cs="Arial"/>
                <w:color w:val="000000"/>
                <w:sz w:val="18"/>
                <w:szCs w:val="22"/>
                <w:lang w:eastAsia="fr-FR" w:bidi="fr-FR"/>
              </w:rPr>
              <w:t>2023</w:t>
            </w:r>
          </w:p>
        </w:tc>
        <w:tc>
          <w:tcPr>
            <w:tcW w:w="830" w:type="dxa"/>
            <w:vAlign w:val="center"/>
          </w:tcPr>
          <w:p w14:paraId="38A858BE" w14:textId="77777777" w:rsidR="00701C17" w:rsidRPr="00D16E37" w:rsidRDefault="00701C17" w:rsidP="00701C17">
            <w:pPr>
              <w:jc w:val="center"/>
              <w:rPr>
                <w:rFonts w:ascii="Cambria" w:hAnsi="Cambria"/>
                <w:sz w:val="18"/>
                <w:lang w:eastAsia="fr-FR" w:bidi="fr-FR"/>
              </w:rPr>
            </w:pPr>
            <w:r w:rsidRPr="00D16E37">
              <w:rPr>
                <w:rFonts w:ascii="Cambria" w:eastAsia="Calibri" w:hAnsi="Cambria" w:cs="Arial"/>
                <w:color w:val="000000"/>
                <w:sz w:val="18"/>
                <w:szCs w:val="22"/>
                <w:lang w:eastAsia="fr-FR" w:bidi="fr-FR"/>
              </w:rPr>
              <w:t>2024</w:t>
            </w:r>
          </w:p>
        </w:tc>
        <w:tc>
          <w:tcPr>
            <w:tcW w:w="1028" w:type="dxa"/>
            <w:shd w:val="clear" w:color="auto" w:fill="auto"/>
            <w:vAlign w:val="center"/>
          </w:tcPr>
          <w:p w14:paraId="2D614D1D" w14:textId="77777777" w:rsidR="00701C17" w:rsidRPr="00D16E37" w:rsidRDefault="00701C17" w:rsidP="00701C17">
            <w:pPr>
              <w:jc w:val="center"/>
              <w:rPr>
                <w:rFonts w:ascii="Cambria" w:hAnsi="Cambria"/>
                <w:sz w:val="18"/>
                <w:lang w:eastAsia="fr-FR" w:bidi="fr-FR"/>
              </w:rPr>
            </w:pPr>
            <w:r w:rsidRPr="00D16E37">
              <w:rPr>
                <w:rFonts w:ascii="Cambria" w:eastAsia="Calibri" w:hAnsi="Cambria" w:cs="Arial"/>
                <w:color w:val="000000"/>
                <w:sz w:val="18"/>
                <w:szCs w:val="22"/>
                <w:lang w:eastAsia="fr-FR" w:bidi="fr-FR"/>
              </w:rPr>
              <w:t>2025</w:t>
            </w:r>
          </w:p>
        </w:tc>
      </w:tr>
      <w:tr w:rsidR="00701C17" w:rsidRPr="00D16E37" w14:paraId="300C43D0" w14:textId="77777777" w:rsidTr="007C48B0">
        <w:trPr>
          <w:trHeight w:val="295"/>
          <w:jc w:val="center"/>
        </w:trPr>
        <w:tc>
          <w:tcPr>
            <w:tcW w:w="2637" w:type="dxa"/>
            <w:shd w:val="clear" w:color="auto" w:fill="auto"/>
            <w:noWrap/>
            <w:vAlign w:val="center"/>
            <w:hideMark/>
          </w:tcPr>
          <w:p w14:paraId="63A0E61D" w14:textId="77777777"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Palangreros de más de 40 m</w:t>
            </w:r>
          </w:p>
        </w:tc>
        <w:tc>
          <w:tcPr>
            <w:tcW w:w="1978" w:type="dxa"/>
            <w:shd w:val="clear" w:color="auto" w:fill="auto"/>
            <w:vAlign w:val="center"/>
            <w:hideMark/>
          </w:tcPr>
          <w:p w14:paraId="2EA8C000"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1884" w:type="dxa"/>
            <w:shd w:val="clear" w:color="auto" w:fill="auto"/>
            <w:vAlign w:val="center"/>
            <w:hideMark/>
          </w:tcPr>
          <w:p w14:paraId="1ADA9532"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48" w:type="dxa"/>
            <w:shd w:val="clear" w:color="auto" w:fill="auto"/>
            <w:vAlign w:val="center"/>
            <w:hideMark/>
          </w:tcPr>
          <w:p w14:paraId="4E9A66CC"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Cs w:val="22"/>
                <w:lang w:eastAsia="fr-FR" w:bidi="fr-FR"/>
              </w:rPr>
              <w:t>0</w:t>
            </w:r>
          </w:p>
        </w:tc>
        <w:tc>
          <w:tcPr>
            <w:tcW w:w="891" w:type="dxa"/>
            <w:shd w:val="clear" w:color="auto" w:fill="auto"/>
            <w:noWrap/>
            <w:vAlign w:val="center"/>
            <w:hideMark/>
          </w:tcPr>
          <w:p w14:paraId="14666C77"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Cs w:val="22"/>
                <w:lang w:eastAsia="fr-FR" w:bidi="fr-FR"/>
              </w:rPr>
              <w:t>0</w:t>
            </w:r>
          </w:p>
        </w:tc>
        <w:tc>
          <w:tcPr>
            <w:tcW w:w="891" w:type="dxa"/>
            <w:shd w:val="clear" w:color="auto" w:fill="auto"/>
            <w:noWrap/>
            <w:vAlign w:val="center"/>
            <w:hideMark/>
          </w:tcPr>
          <w:p w14:paraId="385BC83B"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Cs w:val="22"/>
                <w:lang w:eastAsia="fr-FR" w:bidi="fr-FR"/>
              </w:rPr>
              <w:t>0</w:t>
            </w:r>
          </w:p>
        </w:tc>
        <w:tc>
          <w:tcPr>
            <w:tcW w:w="967" w:type="dxa"/>
            <w:vAlign w:val="center"/>
          </w:tcPr>
          <w:p w14:paraId="341D3F59" w14:textId="77777777" w:rsidR="00701C17" w:rsidRPr="00D16E37" w:rsidRDefault="00701C17" w:rsidP="00701C17">
            <w:pPr>
              <w:jc w:val="center"/>
              <w:rPr>
                <w:rFonts w:ascii="Cambria" w:hAnsi="Cambria"/>
                <w:lang w:eastAsia="fr-FR" w:bidi="fr-FR"/>
              </w:rPr>
            </w:pPr>
            <w:r w:rsidRPr="00D16E37">
              <w:rPr>
                <w:rFonts w:ascii="Cambria" w:eastAsia="Calibri" w:hAnsi="Cambria" w:cs="Arial"/>
                <w:szCs w:val="22"/>
                <w:lang w:eastAsia="fr-FR" w:bidi="fr-FR"/>
              </w:rPr>
              <w:t>0</w:t>
            </w:r>
          </w:p>
        </w:tc>
        <w:tc>
          <w:tcPr>
            <w:tcW w:w="830" w:type="dxa"/>
            <w:vAlign w:val="center"/>
          </w:tcPr>
          <w:p w14:paraId="611410D9" w14:textId="77777777" w:rsidR="00701C17" w:rsidRPr="00D16E37" w:rsidRDefault="00701C17" w:rsidP="00701C17">
            <w:pPr>
              <w:jc w:val="center"/>
              <w:rPr>
                <w:rFonts w:ascii="Cambria" w:hAnsi="Cambria"/>
                <w:lang w:eastAsia="fr-FR" w:bidi="fr-FR"/>
              </w:rPr>
            </w:pPr>
            <w:r w:rsidRPr="00D16E37">
              <w:rPr>
                <w:rFonts w:ascii="Cambria" w:eastAsia="Calibri" w:hAnsi="Cambria" w:cs="Arial"/>
                <w:szCs w:val="22"/>
                <w:lang w:eastAsia="fr-FR" w:bidi="fr-FR"/>
              </w:rPr>
              <w:t>0</w:t>
            </w:r>
          </w:p>
        </w:tc>
        <w:tc>
          <w:tcPr>
            <w:tcW w:w="1028" w:type="dxa"/>
            <w:shd w:val="clear" w:color="auto" w:fill="auto"/>
            <w:vAlign w:val="center"/>
            <w:hideMark/>
          </w:tcPr>
          <w:p w14:paraId="59D734AA" w14:textId="77777777" w:rsidR="00701C17" w:rsidRPr="00D16E37" w:rsidRDefault="00701C17" w:rsidP="00701C17">
            <w:pPr>
              <w:jc w:val="center"/>
              <w:rPr>
                <w:rFonts w:ascii="Cambria" w:hAnsi="Cambria"/>
                <w:lang w:eastAsia="fr-FR" w:bidi="fr-FR"/>
              </w:rPr>
            </w:pPr>
            <w:r w:rsidRPr="00D16E37">
              <w:rPr>
                <w:rFonts w:ascii="Cambria" w:eastAsia="Calibri" w:hAnsi="Cambria" w:cs="Arial"/>
                <w:szCs w:val="22"/>
                <w:lang w:eastAsia="fr-FR" w:bidi="fr-FR"/>
              </w:rPr>
              <w:t>0</w:t>
            </w:r>
          </w:p>
        </w:tc>
      </w:tr>
      <w:tr w:rsidR="00701C17" w:rsidRPr="00D16E37" w14:paraId="703C697B" w14:textId="77777777" w:rsidTr="007C48B0">
        <w:trPr>
          <w:trHeight w:val="295"/>
          <w:jc w:val="center"/>
        </w:trPr>
        <w:tc>
          <w:tcPr>
            <w:tcW w:w="2637" w:type="dxa"/>
            <w:shd w:val="clear" w:color="auto" w:fill="auto"/>
            <w:noWrap/>
            <w:vAlign w:val="center"/>
            <w:hideMark/>
          </w:tcPr>
          <w:p w14:paraId="6192452C" w14:textId="77777777"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Palangreros entre 24 y 40 m</w:t>
            </w:r>
          </w:p>
        </w:tc>
        <w:tc>
          <w:tcPr>
            <w:tcW w:w="1978" w:type="dxa"/>
            <w:shd w:val="clear" w:color="auto" w:fill="auto"/>
            <w:vAlign w:val="center"/>
            <w:hideMark/>
          </w:tcPr>
          <w:p w14:paraId="4374952E"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1884" w:type="dxa"/>
            <w:shd w:val="clear" w:color="auto" w:fill="auto"/>
            <w:vAlign w:val="center"/>
            <w:hideMark/>
          </w:tcPr>
          <w:p w14:paraId="6A8BEAA3"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48" w:type="dxa"/>
            <w:shd w:val="clear" w:color="auto" w:fill="auto"/>
            <w:vAlign w:val="center"/>
            <w:hideMark/>
          </w:tcPr>
          <w:p w14:paraId="14B562C2"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Cs w:val="22"/>
                <w:lang w:eastAsia="fr-FR" w:bidi="fr-FR"/>
              </w:rPr>
              <w:t>0</w:t>
            </w:r>
          </w:p>
        </w:tc>
        <w:tc>
          <w:tcPr>
            <w:tcW w:w="891" w:type="dxa"/>
            <w:shd w:val="clear" w:color="auto" w:fill="auto"/>
            <w:noWrap/>
            <w:vAlign w:val="center"/>
            <w:hideMark/>
          </w:tcPr>
          <w:p w14:paraId="0D9A6367"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Cs w:val="22"/>
                <w:lang w:eastAsia="fr-FR" w:bidi="fr-FR"/>
              </w:rPr>
              <w:t>0</w:t>
            </w:r>
          </w:p>
        </w:tc>
        <w:tc>
          <w:tcPr>
            <w:tcW w:w="891" w:type="dxa"/>
            <w:shd w:val="clear" w:color="auto" w:fill="auto"/>
            <w:noWrap/>
            <w:vAlign w:val="center"/>
            <w:hideMark/>
          </w:tcPr>
          <w:p w14:paraId="76E41F5C"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Cs w:val="22"/>
                <w:lang w:eastAsia="fr-FR" w:bidi="fr-FR"/>
              </w:rPr>
              <w:t>0</w:t>
            </w:r>
          </w:p>
        </w:tc>
        <w:tc>
          <w:tcPr>
            <w:tcW w:w="967" w:type="dxa"/>
            <w:vAlign w:val="center"/>
          </w:tcPr>
          <w:p w14:paraId="28940E6D" w14:textId="77777777" w:rsidR="00701C17" w:rsidRPr="00D16E37" w:rsidRDefault="00701C17" w:rsidP="00701C17">
            <w:pPr>
              <w:jc w:val="center"/>
              <w:rPr>
                <w:rFonts w:ascii="Cambria" w:hAnsi="Cambria"/>
                <w:lang w:eastAsia="fr-FR" w:bidi="fr-FR"/>
              </w:rPr>
            </w:pPr>
            <w:r w:rsidRPr="00D16E37">
              <w:rPr>
                <w:rFonts w:ascii="Cambria" w:eastAsia="Calibri" w:hAnsi="Cambria" w:cs="Arial"/>
                <w:szCs w:val="22"/>
                <w:lang w:eastAsia="fr-FR" w:bidi="fr-FR"/>
              </w:rPr>
              <w:t>0</w:t>
            </w:r>
          </w:p>
        </w:tc>
        <w:tc>
          <w:tcPr>
            <w:tcW w:w="830" w:type="dxa"/>
            <w:vAlign w:val="center"/>
          </w:tcPr>
          <w:p w14:paraId="52FA24C4" w14:textId="77777777" w:rsidR="00701C17" w:rsidRPr="00D16E37" w:rsidRDefault="00701C17" w:rsidP="00701C17">
            <w:pPr>
              <w:jc w:val="center"/>
              <w:rPr>
                <w:rFonts w:ascii="Cambria" w:hAnsi="Cambria"/>
                <w:lang w:eastAsia="fr-FR" w:bidi="fr-FR"/>
              </w:rPr>
            </w:pPr>
            <w:r w:rsidRPr="00D16E37">
              <w:rPr>
                <w:rFonts w:ascii="Cambria" w:eastAsia="Calibri" w:hAnsi="Cambria" w:cs="Arial"/>
                <w:szCs w:val="22"/>
                <w:lang w:eastAsia="fr-FR" w:bidi="fr-FR"/>
              </w:rPr>
              <w:t>0</w:t>
            </w:r>
          </w:p>
        </w:tc>
        <w:tc>
          <w:tcPr>
            <w:tcW w:w="1028" w:type="dxa"/>
            <w:shd w:val="clear" w:color="auto" w:fill="auto"/>
            <w:vAlign w:val="center"/>
            <w:hideMark/>
          </w:tcPr>
          <w:p w14:paraId="616163BE" w14:textId="77777777" w:rsidR="00701C17" w:rsidRPr="00D16E37" w:rsidRDefault="00701C17" w:rsidP="00701C17">
            <w:pPr>
              <w:jc w:val="center"/>
              <w:rPr>
                <w:rFonts w:ascii="Cambria" w:hAnsi="Cambria"/>
                <w:lang w:eastAsia="fr-FR" w:bidi="fr-FR"/>
              </w:rPr>
            </w:pPr>
            <w:r w:rsidRPr="00D16E37">
              <w:rPr>
                <w:rFonts w:ascii="Cambria" w:eastAsia="Calibri" w:hAnsi="Cambria" w:cs="Arial"/>
                <w:szCs w:val="22"/>
                <w:lang w:eastAsia="fr-FR" w:bidi="fr-FR"/>
              </w:rPr>
              <w:t>0</w:t>
            </w:r>
          </w:p>
        </w:tc>
      </w:tr>
      <w:tr w:rsidR="00701C17" w:rsidRPr="00D16E37" w14:paraId="70E3EA00" w14:textId="77777777" w:rsidTr="007C48B0">
        <w:trPr>
          <w:trHeight w:val="295"/>
          <w:jc w:val="center"/>
        </w:trPr>
        <w:tc>
          <w:tcPr>
            <w:tcW w:w="2637" w:type="dxa"/>
            <w:shd w:val="clear" w:color="auto" w:fill="auto"/>
            <w:noWrap/>
            <w:vAlign w:val="center"/>
            <w:hideMark/>
          </w:tcPr>
          <w:p w14:paraId="58A77E61" w14:textId="77777777"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Palangreros de menos de 24 m</w:t>
            </w:r>
          </w:p>
        </w:tc>
        <w:tc>
          <w:tcPr>
            <w:tcW w:w="1978" w:type="dxa"/>
            <w:shd w:val="clear" w:color="auto" w:fill="auto"/>
            <w:vAlign w:val="center"/>
            <w:hideMark/>
          </w:tcPr>
          <w:p w14:paraId="2CA84241"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1884" w:type="dxa"/>
            <w:shd w:val="clear" w:color="auto" w:fill="auto"/>
            <w:vAlign w:val="center"/>
            <w:hideMark/>
          </w:tcPr>
          <w:p w14:paraId="4E028A7C"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48" w:type="dxa"/>
            <w:shd w:val="clear" w:color="auto" w:fill="auto"/>
            <w:vAlign w:val="center"/>
            <w:hideMark/>
          </w:tcPr>
          <w:p w14:paraId="52878CD7"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Cs w:val="22"/>
                <w:lang w:eastAsia="fr-FR" w:bidi="fr-FR"/>
              </w:rPr>
              <w:t>0</w:t>
            </w:r>
          </w:p>
        </w:tc>
        <w:tc>
          <w:tcPr>
            <w:tcW w:w="891" w:type="dxa"/>
            <w:shd w:val="clear" w:color="auto" w:fill="auto"/>
            <w:noWrap/>
            <w:vAlign w:val="center"/>
            <w:hideMark/>
          </w:tcPr>
          <w:p w14:paraId="3532ED1F"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Cs w:val="22"/>
                <w:lang w:eastAsia="fr-FR" w:bidi="fr-FR"/>
              </w:rPr>
              <w:t>0</w:t>
            </w:r>
          </w:p>
        </w:tc>
        <w:tc>
          <w:tcPr>
            <w:tcW w:w="891" w:type="dxa"/>
            <w:shd w:val="clear" w:color="auto" w:fill="auto"/>
            <w:noWrap/>
            <w:vAlign w:val="center"/>
            <w:hideMark/>
          </w:tcPr>
          <w:p w14:paraId="7DBF9001"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Cs w:val="22"/>
                <w:lang w:eastAsia="fr-FR" w:bidi="fr-FR"/>
              </w:rPr>
              <w:t>0</w:t>
            </w:r>
          </w:p>
        </w:tc>
        <w:tc>
          <w:tcPr>
            <w:tcW w:w="967" w:type="dxa"/>
            <w:vAlign w:val="center"/>
          </w:tcPr>
          <w:p w14:paraId="39047D16" w14:textId="77777777" w:rsidR="00701C17" w:rsidRPr="00D16E37" w:rsidRDefault="00701C17" w:rsidP="00701C17">
            <w:pPr>
              <w:jc w:val="center"/>
              <w:rPr>
                <w:rFonts w:ascii="Cambria" w:hAnsi="Cambria"/>
                <w:lang w:eastAsia="fr-FR" w:bidi="fr-FR"/>
              </w:rPr>
            </w:pPr>
            <w:r w:rsidRPr="00D16E37">
              <w:rPr>
                <w:rFonts w:ascii="Cambria" w:eastAsia="Calibri" w:hAnsi="Cambria" w:cs="Arial"/>
                <w:szCs w:val="22"/>
                <w:lang w:eastAsia="fr-FR" w:bidi="fr-FR"/>
              </w:rPr>
              <w:t>0</w:t>
            </w:r>
          </w:p>
        </w:tc>
        <w:tc>
          <w:tcPr>
            <w:tcW w:w="830" w:type="dxa"/>
            <w:vAlign w:val="center"/>
          </w:tcPr>
          <w:p w14:paraId="7C3F7F3E" w14:textId="77777777" w:rsidR="00701C17" w:rsidRPr="00D16E37" w:rsidRDefault="00701C17" w:rsidP="00701C17">
            <w:pPr>
              <w:jc w:val="center"/>
              <w:rPr>
                <w:rFonts w:ascii="Cambria" w:hAnsi="Cambria"/>
                <w:lang w:eastAsia="fr-FR" w:bidi="fr-FR"/>
              </w:rPr>
            </w:pPr>
            <w:r w:rsidRPr="00D16E37">
              <w:rPr>
                <w:rFonts w:ascii="Cambria" w:eastAsia="Calibri" w:hAnsi="Cambria" w:cs="Arial"/>
                <w:szCs w:val="22"/>
                <w:lang w:eastAsia="fr-FR" w:bidi="fr-FR"/>
              </w:rPr>
              <w:t>0</w:t>
            </w:r>
          </w:p>
        </w:tc>
        <w:tc>
          <w:tcPr>
            <w:tcW w:w="1028" w:type="dxa"/>
            <w:shd w:val="clear" w:color="auto" w:fill="auto"/>
            <w:vAlign w:val="center"/>
            <w:hideMark/>
          </w:tcPr>
          <w:p w14:paraId="2B016DF4" w14:textId="77777777" w:rsidR="00701C17" w:rsidRPr="00D16E37" w:rsidRDefault="00701C17" w:rsidP="00701C17">
            <w:pPr>
              <w:jc w:val="center"/>
              <w:rPr>
                <w:rFonts w:ascii="Cambria" w:hAnsi="Cambria"/>
                <w:lang w:eastAsia="fr-FR" w:bidi="fr-FR"/>
              </w:rPr>
            </w:pPr>
            <w:r w:rsidRPr="00D16E37">
              <w:rPr>
                <w:rFonts w:ascii="Cambria" w:eastAsia="Calibri" w:hAnsi="Cambria" w:cs="Arial"/>
                <w:szCs w:val="22"/>
                <w:lang w:eastAsia="fr-FR" w:bidi="fr-FR"/>
              </w:rPr>
              <w:t>0</w:t>
            </w:r>
          </w:p>
        </w:tc>
      </w:tr>
      <w:tr w:rsidR="00701C17" w:rsidRPr="00D16E37" w14:paraId="13E24188" w14:textId="77777777" w:rsidTr="007C48B0">
        <w:trPr>
          <w:trHeight w:val="295"/>
          <w:jc w:val="center"/>
        </w:trPr>
        <w:tc>
          <w:tcPr>
            <w:tcW w:w="2637" w:type="dxa"/>
            <w:shd w:val="clear" w:color="auto" w:fill="auto"/>
            <w:noWrap/>
            <w:vAlign w:val="center"/>
            <w:hideMark/>
          </w:tcPr>
          <w:p w14:paraId="72950353" w14:textId="77777777"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Liña de mano</w:t>
            </w:r>
          </w:p>
        </w:tc>
        <w:tc>
          <w:tcPr>
            <w:tcW w:w="1978" w:type="dxa"/>
            <w:shd w:val="clear" w:color="auto" w:fill="auto"/>
            <w:vAlign w:val="center"/>
            <w:hideMark/>
          </w:tcPr>
          <w:p w14:paraId="59AD74C5"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1884" w:type="dxa"/>
            <w:shd w:val="clear" w:color="auto" w:fill="auto"/>
            <w:vAlign w:val="center"/>
            <w:hideMark/>
          </w:tcPr>
          <w:p w14:paraId="6E659FE0"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48" w:type="dxa"/>
            <w:shd w:val="clear" w:color="auto" w:fill="auto"/>
            <w:vAlign w:val="center"/>
            <w:hideMark/>
          </w:tcPr>
          <w:p w14:paraId="4BB34D4F"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891" w:type="dxa"/>
            <w:shd w:val="clear" w:color="auto" w:fill="auto"/>
            <w:noWrap/>
            <w:vAlign w:val="center"/>
            <w:hideMark/>
          </w:tcPr>
          <w:p w14:paraId="38A9B022"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891" w:type="dxa"/>
            <w:shd w:val="clear" w:color="auto" w:fill="auto"/>
            <w:noWrap/>
            <w:vAlign w:val="center"/>
            <w:hideMark/>
          </w:tcPr>
          <w:p w14:paraId="60D6D96C"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67" w:type="dxa"/>
            <w:vAlign w:val="center"/>
          </w:tcPr>
          <w:p w14:paraId="2D5FF29B" w14:textId="77777777" w:rsidR="00701C17" w:rsidRPr="00D16E37" w:rsidRDefault="00701C17" w:rsidP="00701C17">
            <w:pPr>
              <w:jc w:val="center"/>
              <w:rPr>
                <w:rFonts w:ascii="Cambria" w:hAnsi="Cambria"/>
                <w:sz w:val="18"/>
                <w:lang w:eastAsia="fr-FR" w:bidi="fr-FR"/>
              </w:rPr>
            </w:pPr>
            <w:r w:rsidRPr="00D16E37">
              <w:rPr>
                <w:rFonts w:ascii="Cambria" w:eastAsia="Calibri" w:hAnsi="Cambria" w:cs="Arial"/>
                <w:sz w:val="18"/>
                <w:szCs w:val="22"/>
                <w:lang w:eastAsia="fr-FR" w:bidi="fr-FR"/>
              </w:rPr>
              <w:t>0</w:t>
            </w:r>
          </w:p>
        </w:tc>
        <w:tc>
          <w:tcPr>
            <w:tcW w:w="830" w:type="dxa"/>
            <w:vAlign w:val="center"/>
          </w:tcPr>
          <w:p w14:paraId="54EAED23" w14:textId="77777777" w:rsidR="00701C17" w:rsidRPr="00D16E37" w:rsidRDefault="00701C17" w:rsidP="00701C17">
            <w:pPr>
              <w:jc w:val="center"/>
              <w:rPr>
                <w:rFonts w:ascii="Cambria" w:hAnsi="Cambria"/>
                <w:sz w:val="18"/>
                <w:lang w:eastAsia="fr-FR" w:bidi="fr-FR"/>
              </w:rPr>
            </w:pPr>
            <w:r w:rsidRPr="00D16E37">
              <w:rPr>
                <w:rFonts w:ascii="Cambria" w:eastAsia="Calibri" w:hAnsi="Cambria" w:cs="Arial"/>
                <w:sz w:val="18"/>
                <w:szCs w:val="22"/>
                <w:lang w:eastAsia="fr-FR" w:bidi="fr-FR"/>
              </w:rPr>
              <w:t>0</w:t>
            </w:r>
          </w:p>
        </w:tc>
        <w:tc>
          <w:tcPr>
            <w:tcW w:w="1028" w:type="dxa"/>
            <w:shd w:val="clear" w:color="auto" w:fill="auto"/>
            <w:vAlign w:val="center"/>
            <w:hideMark/>
          </w:tcPr>
          <w:p w14:paraId="539846D5"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r>
      <w:tr w:rsidR="00701C17" w:rsidRPr="00D16E37" w14:paraId="59DE46DE" w14:textId="77777777" w:rsidTr="007C48B0">
        <w:trPr>
          <w:trHeight w:val="295"/>
          <w:jc w:val="center"/>
        </w:trPr>
        <w:tc>
          <w:tcPr>
            <w:tcW w:w="2637" w:type="dxa"/>
            <w:shd w:val="clear" w:color="auto" w:fill="auto"/>
            <w:noWrap/>
            <w:vAlign w:val="center"/>
            <w:hideMark/>
          </w:tcPr>
          <w:p w14:paraId="69F8C450" w14:textId="77777777"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Arpón</w:t>
            </w:r>
          </w:p>
        </w:tc>
        <w:tc>
          <w:tcPr>
            <w:tcW w:w="1978" w:type="dxa"/>
            <w:shd w:val="clear" w:color="auto" w:fill="auto"/>
            <w:vAlign w:val="center"/>
            <w:hideMark/>
          </w:tcPr>
          <w:p w14:paraId="07901CF7"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1884" w:type="dxa"/>
            <w:shd w:val="clear" w:color="auto" w:fill="auto"/>
            <w:vAlign w:val="center"/>
            <w:hideMark/>
          </w:tcPr>
          <w:p w14:paraId="3EB3D26C"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48" w:type="dxa"/>
            <w:shd w:val="clear" w:color="auto" w:fill="auto"/>
            <w:vAlign w:val="center"/>
            <w:hideMark/>
          </w:tcPr>
          <w:p w14:paraId="139C56E6"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891" w:type="dxa"/>
            <w:shd w:val="clear" w:color="auto" w:fill="auto"/>
            <w:noWrap/>
            <w:vAlign w:val="center"/>
            <w:hideMark/>
          </w:tcPr>
          <w:p w14:paraId="6FBE6AFA"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891" w:type="dxa"/>
            <w:shd w:val="clear" w:color="auto" w:fill="auto"/>
            <w:noWrap/>
            <w:vAlign w:val="center"/>
            <w:hideMark/>
          </w:tcPr>
          <w:p w14:paraId="771AE636"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67" w:type="dxa"/>
            <w:vAlign w:val="center"/>
          </w:tcPr>
          <w:p w14:paraId="5DFEAD50" w14:textId="77777777" w:rsidR="00701C17" w:rsidRPr="00D16E37" w:rsidRDefault="00701C17" w:rsidP="00701C17">
            <w:pPr>
              <w:jc w:val="center"/>
              <w:rPr>
                <w:rFonts w:ascii="Cambria" w:hAnsi="Cambria"/>
                <w:sz w:val="18"/>
                <w:lang w:eastAsia="fr-FR" w:bidi="fr-FR"/>
              </w:rPr>
            </w:pPr>
            <w:r w:rsidRPr="00D16E37">
              <w:rPr>
                <w:rFonts w:ascii="Cambria" w:eastAsia="Calibri" w:hAnsi="Cambria" w:cs="Arial"/>
                <w:sz w:val="18"/>
                <w:szCs w:val="22"/>
                <w:lang w:eastAsia="fr-FR" w:bidi="fr-FR"/>
              </w:rPr>
              <w:t>0</w:t>
            </w:r>
          </w:p>
        </w:tc>
        <w:tc>
          <w:tcPr>
            <w:tcW w:w="830" w:type="dxa"/>
            <w:vAlign w:val="center"/>
          </w:tcPr>
          <w:p w14:paraId="0E4BAE1B" w14:textId="77777777" w:rsidR="00701C17" w:rsidRPr="00D16E37" w:rsidRDefault="00701C17" w:rsidP="00701C17">
            <w:pPr>
              <w:jc w:val="center"/>
              <w:rPr>
                <w:rFonts w:ascii="Cambria" w:hAnsi="Cambria"/>
                <w:sz w:val="18"/>
                <w:lang w:eastAsia="fr-FR" w:bidi="fr-FR"/>
              </w:rPr>
            </w:pPr>
            <w:r w:rsidRPr="00D16E37">
              <w:rPr>
                <w:rFonts w:ascii="Cambria" w:eastAsia="Calibri" w:hAnsi="Cambria" w:cs="Arial"/>
                <w:sz w:val="18"/>
                <w:szCs w:val="22"/>
                <w:lang w:eastAsia="fr-FR" w:bidi="fr-FR"/>
              </w:rPr>
              <w:t>0</w:t>
            </w:r>
          </w:p>
        </w:tc>
        <w:tc>
          <w:tcPr>
            <w:tcW w:w="1028" w:type="dxa"/>
            <w:shd w:val="clear" w:color="auto" w:fill="auto"/>
            <w:vAlign w:val="center"/>
            <w:hideMark/>
          </w:tcPr>
          <w:p w14:paraId="086305B3"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r>
      <w:tr w:rsidR="00701C17" w:rsidRPr="00D16E37" w14:paraId="72F57261" w14:textId="77777777" w:rsidTr="007C48B0">
        <w:trPr>
          <w:trHeight w:val="295"/>
          <w:jc w:val="center"/>
        </w:trPr>
        <w:tc>
          <w:tcPr>
            <w:tcW w:w="2637" w:type="dxa"/>
            <w:shd w:val="clear" w:color="auto" w:fill="auto"/>
            <w:noWrap/>
            <w:vAlign w:val="center"/>
            <w:hideMark/>
          </w:tcPr>
          <w:p w14:paraId="3F519E3F" w14:textId="77777777"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Deportivos/recreativos (caña y carrete)</w:t>
            </w:r>
          </w:p>
        </w:tc>
        <w:tc>
          <w:tcPr>
            <w:tcW w:w="1978" w:type="dxa"/>
            <w:shd w:val="clear" w:color="auto" w:fill="auto"/>
            <w:noWrap/>
            <w:vAlign w:val="center"/>
            <w:hideMark/>
          </w:tcPr>
          <w:p w14:paraId="3930AA6F"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1884" w:type="dxa"/>
            <w:shd w:val="clear" w:color="auto" w:fill="auto"/>
            <w:noWrap/>
            <w:vAlign w:val="center"/>
            <w:hideMark/>
          </w:tcPr>
          <w:p w14:paraId="1B072C1C"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48" w:type="dxa"/>
            <w:shd w:val="clear" w:color="auto" w:fill="auto"/>
            <w:vAlign w:val="center"/>
            <w:hideMark/>
          </w:tcPr>
          <w:p w14:paraId="7D33E218"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0</w:t>
            </w:r>
          </w:p>
        </w:tc>
        <w:tc>
          <w:tcPr>
            <w:tcW w:w="891" w:type="dxa"/>
            <w:shd w:val="clear" w:color="auto" w:fill="auto"/>
            <w:noWrap/>
            <w:vAlign w:val="center"/>
            <w:hideMark/>
          </w:tcPr>
          <w:p w14:paraId="4A75AE33"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0</w:t>
            </w:r>
          </w:p>
        </w:tc>
        <w:tc>
          <w:tcPr>
            <w:tcW w:w="891" w:type="dxa"/>
            <w:shd w:val="clear" w:color="auto" w:fill="auto"/>
            <w:noWrap/>
            <w:vAlign w:val="center"/>
            <w:hideMark/>
          </w:tcPr>
          <w:p w14:paraId="1FA8C18E"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0</w:t>
            </w:r>
          </w:p>
        </w:tc>
        <w:tc>
          <w:tcPr>
            <w:tcW w:w="967" w:type="dxa"/>
            <w:vAlign w:val="center"/>
          </w:tcPr>
          <w:p w14:paraId="28163510" w14:textId="77777777" w:rsidR="00701C17" w:rsidRPr="00D16E37" w:rsidRDefault="00701C17" w:rsidP="00701C17">
            <w:pPr>
              <w:jc w:val="center"/>
              <w:rPr>
                <w:rFonts w:ascii="Cambria" w:hAnsi="Cambria"/>
                <w:b/>
                <w:sz w:val="18"/>
                <w:lang w:eastAsia="fr-FR" w:bidi="fr-FR"/>
              </w:rPr>
            </w:pPr>
            <w:r w:rsidRPr="00D16E37">
              <w:rPr>
                <w:rFonts w:ascii="Cambria" w:eastAsia="Calibri" w:hAnsi="Cambria" w:cs="Arial"/>
                <w:b/>
                <w:sz w:val="18"/>
                <w:szCs w:val="22"/>
                <w:lang w:eastAsia="fr-FR" w:bidi="fr-FR"/>
              </w:rPr>
              <w:t>0</w:t>
            </w:r>
          </w:p>
        </w:tc>
        <w:tc>
          <w:tcPr>
            <w:tcW w:w="830" w:type="dxa"/>
            <w:vAlign w:val="center"/>
          </w:tcPr>
          <w:p w14:paraId="76FE5D6F" w14:textId="77777777" w:rsidR="00701C17" w:rsidRPr="00D16E37" w:rsidRDefault="00701C17" w:rsidP="00701C17">
            <w:pPr>
              <w:jc w:val="center"/>
              <w:rPr>
                <w:rFonts w:ascii="Cambria" w:hAnsi="Cambria"/>
                <w:b/>
                <w:sz w:val="18"/>
                <w:lang w:eastAsia="fr-FR" w:bidi="fr-FR"/>
              </w:rPr>
            </w:pPr>
            <w:r w:rsidRPr="00D16E37">
              <w:rPr>
                <w:rFonts w:ascii="Cambria" w:eastAsia="Calibri" w:hAnsi="Cambria" w:cs="Arial"/>
                <w:b/>
                <w:sz w:val="18"/>
                <w:szCs w:val="22"/>
                <w:lang w:eastAsia="fr-FR" w:bidi="fr-FR"/>
              </w:rPr>
              <w:t>0</w:t>
            </w:r>
          </w:p>
        </w:tc>
        <w:tc>
          <w:tcPr>
            <w:tcW w:w="1028" w:type="dxa"/>
            <w:shd w:val="clear" w:color="auto" w:fill="auto"/>
            <w:vAlign w:val="center"/>
            <w:hideMark/>
          </w:tcPr>
          <w:p w14:paraId="17535520"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0</w:t>
            </w:r>
          </w:p>
        </w:tc>
      </w:tr>
      <w:tr w:rsidR="00701C17" w:rsidRPr="00D16E37" w14:paraId="23E754CD" w14:textId="77777777" w:rsidTr="007C48B0">
        <w:trPr>
          <w:trHeight w:val="295"/>
          <w:jc w:val="center"/>
        </w:trPr>
        <w:tc>
          <w:tcPr>
            <w:tcW w:w="2637" w:type="dxa"/>
            <w:shd w:val="clear" w:color="auto" w:fill="auto"/>
            <w:noWrap/>
            <w:vAlign w:val="center"/>
            <w:hideMark/>
          </w:tcPr>
          <w:p w14:paraId="4D31F790" w14:textId="77777777"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Almadrabas</w:t>
            </w:r>
          </w:p>
        </w:tc>
        <w:tc>
          <w:tcPr>
            <w:tcW w:w="1978" w:type="dxa"/>
            <w:shd w:val="clear" w:color="auto" w:fill="auto"/>
            <w:noWrap/>
            <w:vAlign w:val="center"/>
            <w:hideMark/>
          </w:tcPr>
          <w:p w14:paraId="10F320C3"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1884" w:type="dxa"/>
            <w:shd w:val="clear" w:color="auto" w:fill="auto"/>
            <w:noWrap/>
            <w:vAlign w:val="center"/>
            <w:hideMark/>
          </w:tcPr>
          <w:p w14:paraId="5A3C9D53"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48" w:type="dxa"/>
            <w:shd w:val="clear" w:color="auto" w:fill="auto"/>
            <w:vAlign w:val="center"/>
            <w:hideMark/>
          </w:tcPr>
          <w:p w14:paraId="626C53BD"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0</w:t>
            </w:r>
          </w:p>
        </w:tc>
        <w:tc>
          <w:tcPr>
            <w:tcW w:w="891" w:type="dxa"/>
            <w:shd w:val="clear" w:color="auto" w:fill="auto"/>
            <w:noWrap/>
            <w:vAlign w:val="center"/>
            <w:hideMark/>
          </w:tcPr>
          <w:p w14:paraId="70D56AA6"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0</w:t>
            </w:r>
          </w:p>
        </w:tc>
        <w:tc>
          <w:tcPr>
            <w:tcW w:w="891" w:type="dxa"/>
            <w:shd w:val="clear" w:color="auto" w:fill="auto"/>
            <w:noWrap/>
            <w:vAlign w:val="center"/>
            <w:hideMark/>
          </w:tcPr>
          <w:p w14:paraId="46695F36"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0</w:t>
            </w:r>
          </w:p>
        </w:tc>
        <w:tc>
          <w:tcPr>
            <w:tcW w:w="967" w:type="dxa"/>
            <w:vAlign w:val="center"/>
          </w:tcPr>
          <w:p w14:paraId="53766CAA" w14:textId="77777777"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0</w:t>
            </w:r>
          </w:p>
        </w:tc>
        <w:tc>
          <w:tcPr>
            <w:tcW w:w="830" w:type="dxa"/>
            <w:vAlign w:val="center"/>
          </w:tcPr>
          <w:p w14:paraId="01338BA1" w14:textId="77777777"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0</w:t>
            </w:r>
          </w:p>
        </w:tc>
        <w:tc>
          <w:tcPr>
            <w:tcW w:w="1028" w:type="dxa"/>
            <w:shd w:val="clear" w:color="auto" w:fill="auto"/>
            <w:vAlign w:val="center"/>
            <w:hideMark/>
          </w:tcPr>
          <w:p w14:paraId="3180591C"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0</w:t>
            </w:r>
          </w:p>
        </w:tc>
      </w:tr>
      <w:tr w:rsidR="00701C17" w:rsidRPr="00D16E37" w14:paraId="3DF690AF" w14:textId="77777777" w:rsidTr="007C48B0">
        <w:trPr>
          <w:trHeight w:val="295"/>
          <w:jc w:val="center"/>
        </w:trPr>
        <w:tc>
          <w:tcPr>
            <w:tcW w:w="2637" w:type="dxa"/>
            <w:shd w:val="clear" w:color="auto" w:fill="auto"/>
            <w:noWrap/>
            <w:vAlign w:val="center"/>
            <w:hideMark/>
          </w:tcPr>
          <w:p w14:paraId="7CAD0257" w14:textId="77777777"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Otros (especificar)</w:t>
            </w:r>
          </w:p>
        </w:tc>
        <w:tc>
          <w:tcPr>
            <w:tcW w:w="1978" w:type="dxa"/>
            <w:shd w:val="clear" w:color="auto" w:fill="auto"/>
            <w:noWrap/>
            <w:vAlign w:val="center"/>
            <w:hideMark/>
          </w:tcPr>
          <w:p w14:paraId="143FBF34"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1884" w:type="dxa"/>
            <w:shd w:val="clear" w:color="auto" w:fill="auto"/>
            <w:noWrap/>
            <w:vAlign w:val="center"/>
            <w:hideMark/>
          </w:tcPr>
          <w:p w14:paraId="6C96E5DC"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48" w:type="dxa"/>
            <w:shd w:val="clear" w:color="auto" w:fill="auto"/>
            <w:vAlign w:val="center"/>
            <w:hideMark/>
          </w:tcPr>
          <w:p w14:paraId="73FD1D0F"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0</w:t>
            </w:r>
          </w:p>
        </w:tc>
        <w:tc>
          <w:tcPr>
            <w:tcW w:w="891" w:type="dxa"/>
            <w:shd w:val="clear" w:color="auto" w:fill="auto"/>
            <w:noWrap/>
            <w:vAlign w:val="center"/>
            <w:hideMark/>
          </w:tcPr>
          <w:p w14:paraId="5050B744"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0</w:t>
            </w:r>
          </w:p>
        </w:tc>
        <w:tc>
          <w:tcPr>
            <w:tcW w:w="891" w:type="dxa"/>
            <w:shd w:val="clear" w:color="auto" w:fill="auto"/>
            <w:noWrap/>
            <w:vAlign w:val="center"/>
            <w:hideMark/>
          </w:tcPr>
          <w:p w14:paraId="43939E6B"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0</w:t>
            </w:r>
          </w:p>
        </w:tc>
        <w:tc>
          <w:tcPr>
            <w:tcW w:w="967" w:type="dxa"/>
            <w:vAlign w:val="center"/>
          </w:tcPr>
          <w:p w14:paraId="11314C3C" w14:textId="77777777"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0</w:t>
            </w:r>
          </w:p>
        </w:tc>
        <w:tc>
          <w:tcPr>
            <w:tcW w:w="830" w:type="dxa"/>
            <w:vAlign w:val="center"/>
          </w:tcPr>
          <w:p w14:paraId="2B4659B6" w14:textId="77777777"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0</w:t>
            </w:r>
          </w:p>
        </w:tc>
        <w:tc>
          <w:tcPr>
            <w:tcW w:w="1028" w:type="dxa"/>
            <w:shd w:val="clear" w:color="auto" w:fill="auto"/>
            <w:vAlign w:val="center"/>
            <w:hideMark/>
          </w:tcPr>
          <w:p w14:paraId="44EC72A2"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0</w:t>
            </w:r>
          </w:p>
        </w:tc>
      </w:tr>
      <w:tr w:rsidR="00701C17" w:rsidRPr="00D16E37" w14:paraId="6C8C00EC" w14:textId="77777777" w:rsidTr="007C48B0">
        <w:trPr>
          <w:trHeight w:val="295"/>
          <w:jc w:val="center"/>
        </w:trPr>
        <w:tc>
          <w:tcPr>
            <w:tcW w:w="2637" w:type="dxa"/>
            <w:shd w:val="clear" w:color="auto" w:fill="auto"/>
            <w:noWrap/>
            <w:vAlign w:val="center"/>
            <w:hideMark/>
          </w:tcPr>
          <w:p w14:paraId="37196FA1" w14:textId="202805C4"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 xml:space="preserve">Número total de </w:t>
            </w:r>
            <w:r w:rsidR="00CE6D24" w:rsidRPr="00D16E37">
              <w:rPr>
                <w:rFonts w:ascii="Cambria" w:eastAsia="Calibri" w:hAnsi="Cambria" w:cs="Arial"/>
                <w:sz w:val="18"/>
                <w:szCs w:val="22"/>
                <w:lang w:eastAsia="fr-FR" w:bidi="fr-FR"/>
              </w:rPr>
              <w:t>buques &lt;</w:t>
            </w:r>
            <w:r w:rsidRPr="00D16E37">
              <w:rPr>
                <w:rFonts w:ascii="Cambria" w:eastAsia="Calibri" w:hAnsi="Cambria" w:cs="Arial"/>
                <w:sz w:val="18"/>
                <w:szCs w:val="22"/>
                <w:lang w:eastAsia="fr-FR" w:bidi="fr-FR"/>
              </w:rPr>
              <w:t xml:space="preserve">7 m </w:t>
            </w:r>
          </w:p>
        </w:tc>
        <w:tc>
          <w:tcPr>
            <w:tcW w:w="1978" w:type="dxa"/>
            <w:shd w:val="clear" w:color="auto" w:fill="auto"/>
            <w:vAlign w:val="center"/>
            <w:hideMark/>
          </w:tcPr>
          <w:p w14:paraId="65DC3619"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0</w:t>
            </w:r>
          </w:p>
        </w:tc>
        <w:tc>
          <w:tcPr>
            <w:tcW w:w="1884" w:type="dxa"/>
            <w:shd w:val="clear" w:color="auto" w:fill="auto"/>
            <w:vAlign w:val="center"/>
            <w:hideMark/>
          </w:tcPr>
          <w:p w14:paraId="4C144947"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0</w:t>
            </w:r>
          </w:p>
        </w:tc>
        <w:tc>
          <w:tcPr>
            <w:tcW w:w="948" w:type="dxa"/>
            <w:shd w:val="clear" w:color="auto" w:fill="auto"/>
            <w:vAlign w:val="center"/>
            <w:hideMark/>
          </w:tcPr>
          <w:p w14:paraId="414C0DB9"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215</w:t>
            </w:r>
          </w:p>
        </w:tc>
        <w:tc>
          <w:tcPr>
            <w:tcW w:w="891" w:type="dxa"/>
            <w:shd w:val="clear" w:color="auto" w:fill="auto"/>
            <w:noWrap/>
            <w:vAlign w:val="center"/>
            <w:hideMark/>
          </w:tcPr>
          <w:p w14:paraId="1DB73F63"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209</w:t>
            </w:r>
          </w:p>
        </w:tc>
        <w:tc>
          <w:tcPr>
            <w:tcW w:w="891" w:type="dxa"/>
            <w:shd w:val="clear" w:color="auto" w:fill="auto"/>
            <w:noWrap/>
            <w:vAlign w:val="center"/>
            <w:hideMark/>
          </w:tcPr>
          <w:p w14:paraId="1A076FE4"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177</w:t>
            </w:r>
          </w:p>
        </w:tc>
        <w:tc>
          <w:tcPr>
            <w:tcW w:w="967" w:type="dxa"/>
            <w:vAlign w:val="center"/>
          </w:tcPr>
          <w:p w14:paraId="2A5C36C6" w14:textId="77777777"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202</w:t>
            </w:r>
          </w:p>
        </w:tc>
        <w:tc>
          <w:tcPr>
            <w:tcW w:w="830" w:type="dxa"/>
            <w:vAlign w:val="center"/>
          </w:tcPr>
          <w:p w14:paraId="2EAE2592" w14:textId="77777777"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310</w:t>
            </w:r>
          </w:p>
        </w:tc>
        <w:tc>
          <w:tcPr>
            <w:tcW w:w="1028" w:type="dxa"/>
            <w:shd w:val="clear" w:color="auto" w:fill="auto"/>
            <w:vAlign w:val="center"/>
            <w:hideMark/>
          </w:tcPr>
          <w:p w14:paraId="69E40B22"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202</w:t>
            </w:r>
          </w:p>
        </w:tc>
      </w:tr>
      <w:tr w:rsidR="00701C17" w:rsidRPr="00D16E37" w14:paraId="1C349E19" w14:textId="77777777" w:rsidTr="007C48B0">
        <w:trPr>
          <w:trHeight w:val="295"/>
          <w:jc w:val="center"/>
        </w:trPr>
        <w:tc>
          <w:tcPr>
            <w:tcW w:w="2637" w:type="dxa"/>
            <w:shd w:val="clear" w:color="auto" w:fill="auto"/>
            <w:noWrap/>
            <w:vAlign w:val="center"/>
            <w:hideMark/>
          </w:tcPr>
          <w:p w14:paraId="520C5B50" w14:textId="3FC8516A"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 xml:space="preserve">Número total de </w:t>
            </w:r>
            <w:r w:rsidR="00CE6D24" w:rsidRPr="00D16E37">
              <w:rPr>
                <w:rFonts w:ascii="Cambria" w:eastAsia="Calibri" w:hAnsi="Cambria" w:cs="Arial"/>
                <w:sz w:val="18"/>
                <w:szCs w:val="22"/>
                <w:lang w:eastAsia="fr-FR" w:bidi="fr-FR"/>
              </w:rPr>
              <w:t>buques &gt;</w:t>
            </w:r>
            <w:r w:rsidRPr="00D16E37">
              <w:rPr>
                <w:rFonts w:ascii="Cambria" w:eastAsia="Calibri" w:hAnsi="Cambria" w:cs="Arial"/>
                <w:sz w:val="18"/>
                <w:szCs w:val="22"/>
                <w:lang w:eastAsia="fr-FR" w:bidi="fr-FR"/>
              </w:rPr>
              <w:t xml:space="preserve">7 m </w:t>
            </w:r>
          </w:p>
        </w:tc>
        <w:tc>
          <w:tcPr>
            <w:tcW w:w="1978" w:type="dxa"/>
            <w:shd w:val="clear" w:color="auto" w:fill="auto"/>
            <w:vAlign w:val="center"/>
            <w:hideMark/>
          </w:tcPr>
          <w:p w14:paraId="3F17F663"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0</w:t>
            </w:r>
          </w:p>
        </w:tc>
        <w:tc>
          <w:tcPr>
            <w:tcW w:w="1884" w:type="dxa"/>
            <w:shd w:val="clear" w:color="auto" w:fill="auto"/>
            <w:vAlign w:val="center"/>
            <w:hideMark/>
          </w:tcPr>
          <w:p w14:paraId="15540424"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0</w:t>
            </w:r>
          </w:p>
        </w:tc>
        <w:tc>
          <w:tcPr>
            <w:tcW w:w="948" w:type="dxa"/>
            <w:shd w:val="clear" w:color="auto" w:fill="auto"/>
            <w:vAlign w:val="center"/>
            <w:hideMark/>
          </w:tcPr>
          <w:p w14:paraId="532F9A31"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285</w:t>
            </w:r>
          </w:p>
        </w:tc>
        <w:tc>
          <w:tcPr>
            <w:tcW w:w="891" w:type="dxa"/>
            <w:shd w:val="clear" w:color="auto" w:fill="auto"/>
            <w:noWrap/>
            <w:vAlign w:val="center"/>
            <w:hideMark/>
          </w:tcPr>
          <w:p w14:paraId="643B1DB8" w14:textId="41E4C898"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291</w:t>
            </w:r>
          </w:p>
        </w:tc>
        <w:tc>
          <w:tcPr>
            <w:tcW w:w="891" w:type="dxa"/>
            <w:shd w:val="clear" w:color="auto" w:fill="auto"/>
            <w:noWrap/>
            <w:vAlign w:val="center"/>
            <w:hideMark/>
          </w:tcPr>
          <w:p w14:paraId="4AF00677" w14:textId="00F036EE"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323</w:t>
            </w:r>
          </w:p>
        </w:tc>
        <w:tc>
          <w:tcPr>
            <w:tcW w:w="967" w:type="dxa"/>
            <w:vAlign w:val="center"/>
          </w:tcPr>
          <w:p w14:paraId="7534EF46" w14:textId="1A77F56C"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294</w:t>
            </w:r>
          </w:p>
        </w:tc>
        <w:tc>
          <w:tcPr>
            <w:tcW w:w="830" w:type="dxa"/>
            <w:vAlign w:val="center"/>
          </w:tcPr>
          <w:p w14:paraId="0ACC4DCA" w14:textId="070EE31E"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205</w:t>
            </w:r>
          </w:p>
        </w:tc>
        <w:tc>
          <w:tcPr>
            <w:tcW w:w="1028" w:type="dxa"/>
            <w:shd w:val="clear" w:color="auto" w:fill="auto"/>
            <w:vAlign w:val="center"/>
            <w:hideMark/>
          </w:tcPr>
          <w:p w14:paraId="5AD0ED83"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293</w:t>
            </w:r>
          </w:p>
        </w:tc>
      </w:tr>
      <w:tr w:rsidR="00701C17" w:rsidRPr="00D16E37" w14:paraId="498ED9A3" w14:textId="77777777" w:rsidTr="007C48B0">
        <w:trPr>
          <w:trHeight w:val="295"/>
          <w:jc w:val="center"/>
        </w:trPr>
        <w:tc>
          <w:tcPr>
            <w:tcW w:w="2637" w:type="dxa"/>
            <w:shd w:val="clear" w:color="auto" w:fill="auto"/>
            <w:noWrap/>
            <w:vAlign w:val="center"/>
            <w:hideMark/>
          </w:tcPr>
          <w:p w14:paraId="29A1E0F4" w14:textId="77777777"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Flota total</w:t>
            </w:r>
          </w:p>
        </w:tc>
        <w:tc>
          <w:tcPr>
            <w:tcW w:w="1978" w:type="dxa"/>
            <w:shd w:val="clear" w:color="auto" w:fill="auto"/>
            <w:vAlign w:val="center"/>
            <w:hideMark/>
          </w:tcPr>
          <w:p w14:paraId="423FA923"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0</w:t>
            </w:r>
          </w:p>
        </w:tc>
        <w:tc>
          <w:tcPr>
            <w:tcW w:w="1884" w:type="dxa"/>
            <w:shd w:val="clear" w:color="auto" w:fill="auto"/>
            <w:vAlign w:val="center"/>
            <w:hideMark/>
          </w:tcPr>
          <w:p w14:paraId="1F487BE8" w14:textId="7777777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sz w:val="18"/>
                <w:szCs w:val="22"/>
                <w:lang w:eastAsia="fr-FR" w:bidi="fr-FR"/>
              </w:rPr>
              <w:t>0</w:t>
            </w:r>
          </w:p>
        </w:tc>
        <w:tc>
          <w:tcPr>
            <w:tcW w:w="948" w:type="dxa"/>
            <w:shd w:val="clear" w:color="auto" w:fill="auto"/>
            <w:vAlign w:val="center"/>
            <w:hideMark/>
          </w:tcPr>
          <w:p w14:paraId="3AC6451B"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500</w:t>
            </w:r>
          </w:p>
        </w:tc>
        <w:tc>
          <w:tcPr>
            <w:tcW w:w="891" w:type="dxa"/>
            <w:shd w:val="clear" w:color="auto" w:fill="auto"/>
            <w:noWrap/>
            <w:vAlign w:val="center"/>
            <w:hideMark/>
          </w:tcPr>
          <w:p w14:paraId="6355DDC5"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500</w:t>
            </w:r>
          </w:p>
        </w:tc>
        <w:tc>
          <w:tcPr>
            <w:tcW w:w="891" w:type="dxa"/>
            <w:shd w:val="clear" w:color="auto" w:fill="auto"/>
            <w:noWrap/>
            <w:vAlign w:val="center"/>
            <w:hideMark/>
          </w:tcPr>
          <w:p w14:paraId="7029BAE9"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500</w:t>
            </w:r>
          </w:p>
        </w:tc>
        <w:tc>
          <w:tcPr>
            <w:tcW w:w="967" w:type="dxa"/>
            <w:vAlign w:val="center"/>
          </w:tcPr>
          <w:p w14:paraId="0BF46F83" w14:textId="77777777"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496</w:t>
            </w:r>
          </w:p>
        </w:tc>
        <w:tc>
          <w:tcPr>
            <w:tcW w:w="830" w:type="dxa"/>
            <w:vAlign w:val="center"/>
          </w:tcPr>
          <w:p w14:paraId="3B66B999" w14:textId="77777777"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515</w:t>
            </w:r>
          </w:p>
        </w:tc>
        <w:tc>
          <w:tcPr>
            <w:tcW w:w="1028" w:type="dxa"/>
            <w:shd w:val="clear" w:color="auto" w:fill="auto"/>
            <w:vAlign w:val="center"/>
            <w:hideMark/>
          </w:tcPr>
          <w:p w14:paraId="6EEB0795"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495</w:t>
            </w:r>
          </w:p>
        </w:tc>
      </w:tr>
      <w:tr w:rsidR="00701C17" w:rsidRPr="00D16E37" w14:paraId="72993D78" w14:textId="77777777" w:rsidTr="007C48B0">
        <w:trPr>
          <w:trHeight w:val="295"/>
          <w:jc w:val="center"/>
        </w:trPr>
        <w:tc>
          <w:tcPr>
            <w:tcW w:w="2637" w:type="dxa"/>
            <w:shd w:val="clear" w:color="auto" w:fill="auto"/>
            <w:noWrap/>
            <w:vAlign w:val="center"/>
            <w:hideMark/>
          </w:tcPr>
          <w:p w14:paraId="08401B75" w14:textId="77777777" w:rsidR="00701C17" w:rsidRPr="00D16E37" w:rsidRDefault="00701C17" w:rsidP="00701C17">
            <w:pPr>
              <w:rPr>
                <w:rFonts w:ascii="Cambria" w:hAnsi="Cambria"/>
                <w:sz w:val="18"/>
                <w:szCs w:val="18"/>
                <w:lang w:eastAsia="fr-FR" w:bidi="fr-FR"/>
              </w:rPr>
            </w:pPr>
            <w:r w:rsidRPr="00D16E37">
              <w:rPr>
                <w:rFonts w:ascii="Cambria" w:eastAsia="Calibri" w:hAnsi="Cambria" w:cs="Arial"/>
                <w:sz w:val="18"/>
                <w:szCs w:val="22"/>
                <w:lang w:eastAsia="fr-FR" w:bidi="fr-FR"/>
              </w:rPr>
              <w:t xml:space="preserve">Cuota </w:t>
            </w:r>
          </w:p>
        </w:tc>
        <w:tc>
          <w:tcPr>
            <w:tcW w:w="1978" w:type="dxa"/>
            <w:shd w:val="clear" w:color="auto" w:fill="auto"/>
            <w:vAlign w:val="center"/>
            <w:hideMark/>
          </w:tcPr>
          <w:p w14:paraId="1E6A17CB"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1884" w:type="dxa"/>
            <w:shd w:val="clear" w:color="auto" w:fill="auto"/>
            <w:vAlign w:val="center"/>
            <w:hideMark/>
          </w:tcPr>
          <w:p w14:paraId="671F9ABD"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48" w:type="dxa"/>
            <w:shd w:val="clear" w:color="auto" w:fill="auto"/>
            <w:vAlign w:val="center"/>
            <w:hideMark/>
          </w:tcPr>
          <w:p w14:paraId="42803640"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501,97</w:t>
            </w:r>
          </w:p>
        </w:tc>
        <w:tc>
          <w:tcPr>
            <w:tcW w:w="891" w:type="dxa"/>
            <w:shd w:val="clear" w:color="auto" w:fill="auto"/>
            <w:vAlign w:val="center"/>
            <w:hideMark/>
          </w:tcPr>
          <w:p w14:paraId="4BAE1D2D"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486,91</w:t>
            </w:r>
          </w:p>
        </w:tc>
        <w:tc>
          <w:tcPr>
            <w:tcW w:w="891" w:type="dxa"/>
            <w:shd w:val="clear" w:color="auto" w:fill="auto"/>
            <w:vAlign w:val="center"/>
            <w:hideMark/>
          </w:tcPr>
          <w:p w14:paraId="71A21EB6"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472,30</w:t>
            </w:r>
          </w:p>
        </w:tc>
        <w:tc>
          <w:tcPr>
            <w:tcW w:w="967" w:type="dxa"/>
            <w:vAlign w:val="center"/>
          </w:tcPr>
          <w:p w14:paraId="73812460" w14:textId="77777777"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472,33</w:t>
            </w:r>
          </w:p>
        </w:tc>
        <w:tc>
          <w:tcPr>
            <w:tcW w:w="830" w:type="dxa"/>
            <w:vAlign w:val="center"/>
          </w:tcPr>
          <w:p w14:paraId="3C5D653F" w14:textId="77777777" w:rsidR="00701C17" w:rsidRPr="00D16E37" w:rsidRDefault="00701C17" w:rsidP="00701C17">
            <w:pPr>
              <w:jc w:val="center"/>
              <w:rPr>
                <w:rFonts w:ascii="Cambria" w:hAnsi="Cambria"/>
                <w:bCs/>
                <w:sz w:val="18"/>
                <w:lang w:eastAsia="fr-FR" w:bidi="fr-FR"/>
              </w:rPr>
            </w:pPr>
            <w:r w:rsidRPr="00D16E37">
              <w:rPr>
                <w:rFonts w:ascii="Cambria" w:eastAsia="Calibri" w:hAnsi="Cambria" w:cs="Arial"/>
                <w:bCs/>
                <w:sz w:val="18"/>
                <w:szCs w:val="22"/>
                <w:lang w:eastAsia="fr-FR" w:bidi="fr-FR"/>
              </w:rPr>
              <w:t>472,33</w:t>
            </w:r>
          </w:p>
        </w:tc>
        <w:tc>
          <w:tcPr>
            <w:tcW w:w="1028" w:type="dxa"/>
            <w:shd w:val="clear" w:color="auto" w:fill="auto"/>
            <w:vAlign w:val="center"/>
            <w:hideMark/>
          </w:tcPr>
          <w:p w14:paraId="6601EACA" w14:textId="77777777" w:rsidR="00701C17" w:rsidRPr="00D16E37" w:rsidRDefault="00701C17" w:rsidP="00701C17">
            <w:pPr>
              <w:jc w:val="center"/>
              <w:rPr>
                <w:rFonts w:ascii="Cambria" w:hAnsi="Cambria"/>
                <w:bCs/>
                <w:sz w:val="18"/>
                <w:szCs w:val="18"/>
                <w:lang w:eastAsia="fr-FR" w:bidi="fr-FR"/>
              </w:rPr>
            </w:pPr>
            <w:r w:rsidRPr="00D16E37">
              <w:rPr>
                <w:rFonts w:ascii="Cambria" w:eastAsia="Calibri" w:hAnsi="Cambria" w:cs="Arial"/>
                <w:bCs/>
                <w:sz w:val="18"/>
                <w:szCs w:val="22"/>
                <w:lang w:eastAsia="fr-FR" w:bidi="fr-FR"/>
              </w:rPr>
              <w:t>472,33</w:t>
            </w:r>
          </w:p>
        </w:tc>
      </w:tr>
      <w:tr w:rsidR="00701C17" w:rsidRPr="00D16E37" w14:paraId="4EDDAC40" w14:textId="77777777" w:rsidTr="007C48B0">
        <w:trPr>
          <w:trHeight w:val="295"/>
          <w:jc w:val="center"/>
        </w:trPr>
        <w:tc>
          <w:tcPr>
            <w:tcW w:w="2637" w:type="dxa"/>
            <w:shd w:val="clear" w:color="auto" w:fill="auto"/>
            <w:noWrap/>
            <w:vAlign w:val="center"/>
            <w:hideMark/>
          </w:tcPr>
          <w:p w14:paraId="7BD8089F" w14:textId="77777777" w:rsidR="00701C17" w:rsidRPr="00D16E37" w:rsidRDefault="00701C17" w:rsidP="00701C17">
            <w:pPr>
              <w:rPr>
                <w:rFonts w:ascii="Cambria" w:hAnsi="Cambria"/>
                <w:b/>
                <w:bCs/>
                <w:sz w:val="18"/>
                <w:szCs w:val="18"/>
                <w:lang w:eastAsia="fr-FR" w:bidi="fr-FR"/>
              </w:rPr>
            </w:pPr>
            <w:r w:rsidRPr="00D16E37">
              <w:rPr>
                <w:rFonts w:ascii="Cambria" w:eastAsia="Calibri" w:hAnsi="Cambria" w:cs="Arial"/>
                <w:b/>
                <w:sz w:val="18"/>
                <w:szCs w:val="22"/>
                <w:lang w:eastAsia="fr-FR" w:bidi="fr-FR"/>
              </w:rPr>
              <w:t>Cuota ajustada (si procede)</w:t>
            </w:r>
          </w:p>
        </w:tc>
        <w:tc>
          <w:tcPr>
            <w:tcW w:w="1978" w:type="dxa"/>
            <w:shd w:val="clear" w:color="auto" w:fill="auto"/>
            <w:vAlign w:val="center"/>
            <w:hideMark/>
          </w:tcPr>
          <w:p w14:paraId="29CFA87C"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1884" w:type="dxa"/>
            <w:shd w:val="clear" w:color="auto" w:fill="auto"/>
            <w:vAlign w:val="center"/>
            <w:hideMark/>
          </w:tcPr>
          <w:p w14:paraId="1E7F661B" w14:textId="77777777" w:rsidR="00701C17" w:rsidRPr="00D16E37" w:rsidRDefault="00701C17" w:rsidP="00701C17">
            <w:pPr>
              <w:jc w:val="center"/>
              <w:rPr>
                <w:rFonts w:ascii="Cambria" w:hAnsi="Cambria"/>
                <w:sz w:val="18"/>
                <w:szCs w:val="18"/>
                <w:lang w:eastAsia="fr-FR" w:bidi="fr-FR"/>
              </w:rPr>
            </w:pPr>
            <w:r w:rsidRPr="00D16E37">
              <w:rPr>
                <w:rFonts w:ascii="Cambria" w:eastAsia="Calibri" w:hAnsi="Cambria" w:cs="Arial"/>
                <w:sz w:val="18"/>
                <w:szCs w:val="22"/>
                <w:lang w:eastAsia="fr-FR" w:bidi="fr-FR"/>
              </w:rPr>
              <w:t>0</w:t>
            </w:r>
          </w:p>
        </w:tc>
        <w:tc>
          <w:tcPr>
            <w:tcW w:w="948" w:type="dxa"/>
            <w:shd w:val="clear" w:color="auto" w:fill="auto"/>
            <w:vAlign w:val="center"/>
            <w:hideMark/>
          </w:tcPr>
          <w:p w14:paraId="187CD11C" w14:textId="2378B5AE"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bCs/>
                <w:sz w:val="18"/>
                <w:szCs w:val="22"/>
                <w:lang w:eastAsia="fr-FR" w:bidi="fr-FR"/>
              </w:rPr>
              <w:t>496,95</w:t>
            </w:r>
          </w:p>
        </w:tc>
        <w:tc>
          <w:tcPr>
            <w:tcW w:w="891" w:type="dxa"/>
            <w:shd w:val="clear" w:color="auto" w:fill="auto"/>
            <w:vAlign w:val="center"/>
            <w:hideMark/>
          </w:tcPr>
          <w:p w14:paraId="076ED499" w14:textId="1E2F7BBF"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bCs/>
                <w:sz w:val="18"/>
                <w:szCs w:val="22"/>
                <w:lang w:eastAsia="fr-FR" w:bidi="fr-FR"/>
              </w:rPr>
              <w:t>482,04</w:t>
            </w:r>
          </w:p>
        </w:tc>
        <w:tc>
          <w:tcPr>
            <w:tcW w:w="891" w:type="dxa"/>
            <w:shd w:val="clear" w:color="auto" w:fill="auto"/>
            <w:vAlign w:val="center"/>
            <w:hideMark/>
          </w:tcPr>
          <w:p w14:paraId="41DEB89D" w14:textId="4601ACA7"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bCs/>
                <w:sz w:val="18"/>
                <w:szCs w:val="22"/>
                <w:lang w:eastAsia="fr-FR" w:bidi="fr-FR"/>
              </w:rPr>
              <w:t>467,6</w:t>
            </w:r>
          </w:p>
        </w:tc>
        <w:tc>
          <w:tcPr>
            <w:tcW w:w="967" w:type="dxa"/>
            <w:vAlign w:val="center"/>
          </w:tcPr>
          <w:p w14:paraId="185D405F" w14:textId="1D2A6A07" w:rsidR="00701C17" w:rsidRPr="00D16E37" w:rsidRDefault="00701C17" w:rsidP="00701C17">
            <w:pPr>
              <w:jc w:val="center"/>
              <w:rPr>
                <w:rFonts w:ascii="Cambria" w:hAnsi="Cambria"/>
                <w:b/>
                <w:bCs/>
                <w:sz w:val="18"/>
                <w:lang w:eastAsia="fr-FR" w:bidi="fr-FR"/>
              </w:rPr>
            </w:pPr>
            <w:r w:rsidRPr="00D16E37">
              <w:rPr>
                <w:rFonts w:ascii="Cambria" w:eastAsia="Calibri" w:hAnsi="Cambria" w:cs="Arial"/>
                <w:b/>
                <w:bCs/>
                <w:sz w:val="18"/>
                <w:szCs w:val="22"/>
                <w:lang w:eastAsia="fr-FR" w:bidi="fr-FR"/>
              </w:rPr>
              <w:t>467,63</w:t>
            </w:r>
          </w:p>
        </w:tc>
        <w:tc>
          <w:tcPr>
            <w:tcW w:w="830" w:type="dxa"/>
            <w:vAlign w:val="center"/>
          </w:tcPr>
          <w:p w14:paraId="4C7B2E1D" w14:textId="48173C64" w:rsidR="00701C17" w:rsidRPr="00D16E37" w:rsidRDefault="00701C17" w:rsidP="00701C17">
            <w:pPr>
              <w:jc w:val="center"/>
              <w:rPr>
                <w:rFonts w:ascii="Cambria" w:hAnsi="Cambria"/>
                <w:b/>
                <w:bCs/>
                <w:sz w:val="18"/>
                <w:lang w:eastAsia="fr-FR" w:bidi="fr-FR"/>
              </w:rPr>
            </w:pPr>
            <w:r w:rsidRPr="00D16E37">
              <w:rPr>
                <w:rFonts w:ascii="Cambria" w:eastAsia="Calibri" w:hAnsi="Cambria" w:cs="Arial"/>
                <w:b/>
                <w:bCs/>
                <w:sz w:val="18"/>
                <w:szCs w:val="22"/>
                <w:lang w:eastAsia="fr-FR" w:bidi="fr-FR"/>
              </w:rPr>
              <w:t>467,63</w:t>
            </w:r>
          </w:p>
        </w:tc>
        <w:tc>
          <w:tcPr>
            <w:tcW w:w="1028" w:type="dxa"/>
            <w:shd w:val="clear" w:color="auto" w:fill="auto"/>
            <w:vAlign w:val="center"/>
            <w:hideMark/>
          </w:tcPr>
          <w:p w14:paraId="2CA4F1D1" w14:textId="60F2A1CB" w:rsidR="00701C17" w:rsidRPr="00D16E37" w:rsidRDefault="00701C17" w:rsidP="00701C17">
            <w:pPr>
              <w:jc w:val="center"/>
              <w:rPr>
                <w:rFonts w:ascii="Cambria" w:hAnsi="Cambria"/>
                <w:b/>
                <w:bCs/>
                <w:sz w:val="18"/>
                <w:szCs w:val="18"/>
                <w:lang w:eastAsia="fr-FR" w:bidi="fr-FR"/>
              </w:rPr>
            </w:pPr>
            <w:r w:rsidRPr="00D16E37">
              <w:rPr>
                <w:rFonts w:ascii="Cambria" w:eastAsia="Calibri" w:hAnsi="Cambria" w:cs="Arial"/>
                <w:b/>
                <w:bCs/>
                <w:sz w:val="18"/>
                <w:szCs w:val="22"/>
                <w:lang w:eastAsia="fr-FR" w:bidi="fr-FR"/>
              </w:rPr>
              <w:t>467,63</w:t>
            </w:r>
          </w:p>
        </w:tc>
      </w:tr>
    </w:tbl>
    <w:p w14:paraId="6D673FAA" w14:textId="77777777" w:rsidR="00DA782C" w:rsidRPr="00D16E37" w:rsidRDefault="00DA782C" w:rsidP="00DA782C">
      <w:pPr>
        <w:jc w:val="left"/>
        <w:rPr>
          <w:rFonts w:asciiTheme="majorHAnsi" w:hAnsiTheme="majorHAnsi"/>
          <w:sz w:val="16"/>
          <w:szCs w:val="16"/>
        </w:rPr>
        <w:sectPr w:rsidR="00DA782C" w:rsidRPr="00D16E37" w:rsidSect="001657B1">
          <w:pgSz w:w="16838" w:h="11906" w:orient="landscape" w:code="9"/>
          <w:pgMar w:top="1412" w:right="1412" w:bottom="1412" w:left="851" w:header="851" w:footer="1134" w:gutter="0"/>
          <w:cols w:space="708"/>
          <w:titlePg/>
          <w:docGrid w:linePitch="360"/>
        </w:sectPr>
      </w:pPr>
    </w:p>
    <w:p w14:paraId="4AE08274" w14:textId="77777777" w:rsidR="002C1E31" w:rsidRPr="00D16E37" w:rsidRDefault="002C1E31" w:rsidP="002C1E31">
      <w:pPr>
        <w:jc w:val="left"/>
        <w:rPr>
          <w:rFonts w:ascii="Cambria" w:eastAsia="Calibri" w:hAnsi="Cambria"/>
          <w:b/>
        </w:rPr>
      </w:pPr>
      <w:r w:rsidRPr="00D16E37">
        <w:rPr>
          <w:rFonts w:ascii="Cambria" w:hAnsi="Cambria"/>
          <w:b/>
          <w:szCs w:val="24"/>
        </w:rPr>
        <w:lastRenderedPageBreak/>
        <w:t>Egipto</w:t>
      </w:r>
    </w:p>
    <w:p w14:paraId="21F9893D" w14:textId="77777777" w:rsidR="002C1E31" w:rsidRPr="00D16E37" w:rsidRDefault="002C1E31" w:rsidP="002C1E31">
      <w:pPr>
        <w:tabs>
          <w:tab w:val="left" w:pos="2011"/>
        </w:tabs>
        <w:jc w:val="left"/>
        <w:rPr>
          <w:rFonts w:ascii="Cambria" w:hAnsi="Cambria" w:cs="Arial"/>
          <w:lang w:val="en-IE"/>
        </w:rPr>
      </w:pPr>
    </w:p>
    <w:p w14:paraId="7D12AE9E" w14:textId="77777777" w:rsidR="002C1E31" w:rsidRPr="00D16E37" w:rsidRDefault="002C1E31" w:rsidP="002C1E31">
      <w:pPr>
        <w:jc w:val="left"/>
        <w:rPr>
          <w:rFonts w:ascii="Cambria" w:eastAsia="Calibri" w:hAnsi="Cambria" w:cs="Arial"/>
          <w:b/>
          <w:color w:val="000000"/>
        </w:rPr>
      </w:pPr>
      <w:r w:rsidRPr="00D16E37">
        <w:rPr>
          <w:rFonts w:ascii="Cambria" w:hAnsi="Cambria"/>
          <w:b/>
          <w:bCs/>
          <w:color w:val="000000"/>
          <w:szCs w:val="24"/>
        </w:rPr>
        <w:t>Año del plan de pesca:</w:t>
      </w:r>
      <w:r w:rsidRPr="00D16E37">
        <w:rPr>
          <w:rFonts w:ascii="Cambria" w:hAnsi="Cambria"/>
          <w:b/>
          <w:color w:val="000000"/>
          <w:szCs w:val="24"/>
        </w:rPr>
        <w:t xml:space="preserve"> 2025</w:t>
      </w:r>
    </w:p>
    <w:p w14:paraId="50C1CBD9" w14:textId="77777777" w:rsidR="002C1E31" w:rsidRPr="00D16E37" w:rsidRDefault="002C1E31" w:rsidP="002C1E31">
      <w:pPr>
        <w:jc w:val="left"/>
        <w:rPr>
          <w:rFonts w:ascii="Cambria" w:eastAsia="Calibri" w:hAnsi="Cambria" w:cs="Arial"/>
          <w:b/>
          <w:color w:val="000000"/>
        </w:rPr>
      </w:pPr>
    </w:p>
    <w:p w14:paraId="35B625C4" w14:textId="77777777" w:rsidR="002C1E31" w:rsidRPr="00D16E37" w:rsidRDefault="002C1E31" w:rsidP="002C1E31">
      <w:pPr>
        <w:numPr>
          <w:ilvl w:val="0"/>
          <w:numId w:val="34"/>
        </w:numPr>
        <w:spacing w:after="200" w:line="276" w:lineRule="auto"/>
        <w:ind w:left="426" w:hanging="426"/>
        <w:contextualSpacing/>
        <w:jc w:val="left"/>
        <w:rPr>
          <w:rFonts w:ascii="Cambria" w:eastAsia="Calibri" w:hAnsi="Cambria" w:cs="Arial"/>
          <w:b/>
          <w:color w:val="000000"/>
        </w:rPr>
      </w:pPr>
      <w:r w:rsidRPr="00D16E37">
        <w:rPr>
          <w:rFonts w:ascii="Cambria" w:hAnsi="Cambria"/>
          <w:b/>
          <w:color w:val="000000"/>
          <w:szCs w:val="24"/>
        </w:rPr>
        <w:t>Introducción</w:t>
      </w:r>
    </w:p>
    <w:p w14:paraId="27D39331" w14:textId="77777777" w:rsidR="002C1E31" w:rsidRPr="00D16E37" w:rsidRDefault="002C1E31" w:rsidP="002C1E31">
      <w:pPr>
        <w:rPr>
          <w:rFonts w:ascii="Cambria" w:eastAsia="Calibri" w:hAnsi="Cambria" w:cs="Arial"/>
          <w:b/>
          <w:color w:val="000000"/>
          <w:lang w:val="en-IE"/>
        </w:rPr>
      </w:pPr>
    </w:p>
    <w:p w14:paraId="7AC2811C" w14:textId="77777777" w:rsidR="002C1E31" w:rsidRPr="00D16E37" w:rsidRDefault="002C1E31" w:rsidP="002C1E31">
      <w:pPr>
        <w:rPr>
          <w:rFonts w:ascii="Cambria" w:eastAsia="MS Mincho" w:hAnsi="Cambria" w:cs="Arial"/>
          <w:kern w:val="2"/>
        </w:rPr>
      </w:pPr>
      <w:r w:rsidRPr="00D16E37">
        <w:rPr>
          <w:rFonts w:ascii="Cambria" w:hAnsi="Cambria"/>
          <w:szCs w:val="24"/>
        </w:rPr>
        <w:t xml:space="preserve">Las disposiciones de la Recomendación 16-05, que siguen vigentes, se han incorporado a la Resolución nacional </w:t>
      </w:r>
      <w:proofErr w:type="spellStart"/>
      <w:r w:rsidRPr="00D16E37">
        <w:rPr>
          <w:rFonts w:ascii="Cambria" w:hAnsi="Cambria"/>
          <w:szCs w:val="24"/>
        </w:rPr>
        <w:t>nº</w:t>
      </w:r>
      <w:proofErr w:type="spellEnd"/>
      <w:r w:rsidRPr="00D16E37">
        <w:rPr>
          <w:rFonts w:ascii="Cambria" w:hAnsi="Cambria"/>
          <w:szCs w:val="24"/>
        </w:rPr>
        <w:t xml:space="preserve"> 291/2023.</w:t>
      </w:r>
    </w:p>
    <w:p w14:paraId="12E005DD" w14:textId="77777777" w:rsidR="002C1E31" w:rsidRPr="00D16E37" w:rsidRDefault="002C1E31" w:rsidP="002C1E31">
      <w:pPr>
        <w:rPr>
          <w:rFonts w:ascii="Cambria" w:eastAsia="MS Mincho" w:hAnsi="Cambria" w:cs="Arial"/>
          <w:kern w:val="2"/>
          <w:lang w:eastAsia="ja-JP"/>
        </w:rPr>
      </w:pPr>
    </w:p>
    <w:p w14:paraId="374D97F9" w14:textId="4B801ED5" w:rsidR="002C1E31" w:rsidRPr="00D16E37" w:rsidRDefault="002C1E31" w:rsidP="002C1E31">
      <w:pPr>
        <w:rPr>
          <w:rFonts w:ascii="Cambria" w:eastAsia="MS Mincho" w:hAnsi="Cambria" w:cs="Arial"/>
          <w:kern w:val="2"/>
        </w:rPr>
      </w:pPr>
      <w:r w:rsidRPr="00D16E37">
        <w:rPr>
          <w:rFonts w:ascii="Cambria" w:hAnsi="Cambria"/>
          <w:szCs w:val="24"/>
        </w:rPr>
        <w:t xml:space="preserve">De conformidad con la </w:t>
      </w:r>
      <w:r w:rsidRPr="00D16E37">
        <w:rPr>
          <w:rFonts w:ascii="Cambria" w:hAnsi="Cambria"/>
          <w:i/>
          <w:iCs/>
          <w:szCs w:val="24"/>
        </w:rPr>
        <w:t>Recomendación de ICCAT sobre los límites de captura del pez espada del Mediterráneo</w:t>
      </w:r>
      <w:r w:rsidRPr="00D16E37">
        <w:rPr>
          <w:rFonts w:ascii="Cambria" w:hAnsi="Cambria"/>
          <w:szCs w:val="24"/>
        </w:rPr>
        <w:t xml:space="preserve"> (Rec. 24-11), adoptada durante la 24ª Reunión extraordinaria de ICCAT, Egipto </w:t>
      </w:r>
      <w:r w:rsidR="004E2661" w:rsidRPr="00D16E37">
        <w:rPr>
          <w:rFonts w:ascii="Cambria" w:hAnsi="Cambria"/>
          <w:szCs w:val="24"/>
        </w:rPr>
        <w:t>va a aplicar su</w:t>
      </w:r>
      <w:r w:rsidRPr="00D16E37">
        <w:rPr>
          <w:rFonts w:ascii="Cambria" w:hAnsi="Cambria"/>
          <w:szCs w:val="24"/>
        </w:rPr>
        <w:t xml:space="preserve"> plan de pesca para 2025 para capturar 125 t. Hay seis buques pesqueros egipcios que capturan pez espada en el mar Mediterráneo, que son palangreros con una eslora inferior a 15 m.</w:t>
      </w:r>
    </w:p>
    <w:p w14:paraId="36CBF723" w14:textId="77777777" w:rsidR="002C1E31" w:rsidRPr="00D16E37" w:rsidRDefault="002C1E31" w:rsidP="002C1E31">
      <w:pPr>
        <w:rPr>
          <w:rFonts w:ascii="Cambria" w:eastAsia="MS Mincho" w:hAnsi="Cambria" w:cs="Arial"/>
          <w:kern w:val="2"/>
          <w:lang w:eastAsia="ja-JP"/>
        </w:rPr>
      </w:pPr>
    </w:p>
    <w:p w14:paraId="49D4BEB9" w14:textId="09C20441" w:rsidR="002C1E31" w:rsidRPr="00D16E37" w:rsidRDefault="002C1E31" w:rsidP="002C1E31">
      <w:pPr>
        <w:rPr>
          <w:rFonts w:ascii="Cambria" w:eastAsia="MS Mincho" w:hAnsi="Cambria" w:cs="Arial"/>
          <w:kern w:val="2"/>
        </w:rPr>
      </w:pPr>
      <w:r w:rsidRPr="00D16E37">
        <w:rPr>
          <w:rFonts w:ascii="Cambria" w:hAnsi="Cambria"/>
          <w:szCs w:val="24"/>
        </w:rPr>
        <w:t xml:space="preserve">Las capturas totales de pez </w:t>
      </w:r>
      <w:r w:rsidR="00621B8A" w:rsidRPr="00D16E37">
        <w:rPr>
          <w:rFonts w:ascii="Cambria" w:hAnsi="Cambria"/>
          <w:szCs w:val="24"/>
        </w:rPr>
        <w:t>espada</w:t>
      </w:r>
      <w:r w:rsidRPr="00D16E37">
        <w:rPr>
          <w:rFonts w:ascii="Cambria" w:hAnsi="Cambria"/>
          <w:szCs w:val="24"/>
        </w:rPr>
        <w:t xml:space="preserve"> del </w:t>
      </w:r>
      <w:r w:rsidR="00621B8A" w:rsidRPr="00D16E37">
        <w:rPr>
          <w:rFonts w:ascii="Cambria" w:hAnsi="Cambria"/>
          <w:szCs w:val="24"/>
        </w:rPr>
        <w:t>Mediterráneo</w:t>
      </w:r>
      <w:r w:rsidRPr="00D16E37">
        <w:rPr>
          <w:rFonts w:ascii="Cambria" w:hAnsi="Cambria"/>
          <w:szCs w:val="24"/>
        </w:rPr>
        <w:t xml:space="preserve"> (125 t) se distribuyen a partes iguales entre los seis palangreros. Egipto dedujo el 1</w:t>
      </w:r>
      <w:r w:rsidR="0089316B" w:rsidRPr="00D16E37">
        <w:rPr>
          <w:rFonts w:ascii="Cambria" w:hAnsi="Cambria"/>
          <w:szCs w:val="24"/>
        </w:rPr>
        <w:t xml:space="preserve"> </w:t>
      </w:r>
      <w:r w:rsidRPr="00D16E37">
        <w:rPr>
          <w:rFonts w:ascii="Cambria" w:hAnsi="Cambria"/>
          <w:szCs w:val="24"/>
        </w:rPr>
        <w:t>% de la cuota nacional de pez espada del Mediterráneo en concepto de capturas fortuitas e incidentales.</w:t>
      </w:r>
    </w:p>
    <w:p w14:paraId="01A5A437" w14:textId="77777777" w:rsidR="002C1E31" w:rsidRPr="00D16E37" w:rsidRDefault="002C1E31" w:rsidP="002C1E31">
      <w:pPr>
        <w:jc w:val="left"/>
        <w:rPr>
          <w:rFonts w:ascii="Cambria" w:eastAsia="Calibri" w:hAnsi="Cambria" w:cs="Arial"/>
          <w:color w:val="000000"/>
        </w:rPr>
      </w:pPr>
    </w:p>
    <w:p w14:paraId="4A997FC3" w14:textId="77777777" w:rsidR="002C1E31" w:rsidRPr="00D16E37" w:rsidRDefault="002C1E31" w:rsidP="002C1E31">
      <w:pPr>
        <w:jc w:val="left"/>
        <w:rPr>
          <w:rFonts w:ascii="Cambria" w:eastAsia="Calibri" w:hAnsi="Cambria" w:cs="Arial"/>
          <w:color w:val="000000"/>
        </w:rPr>
      </w:pPr>
    </w:p>
    <w:p w14:paraId="7DC73501" w14:textId="77777777" w:rsidR="002C1E31" w:rsidRPr="00D16E37" w:rsidRDefault="002C1E31" w:rsidP="002C1E31">
      <w:pPr>
        <w:numPr>
          <w:ilvl w:val="0"/>
          <w:numId w:val="34"/>
        </w:numPr>
        <w:spacing w:after="200" w:line="276" w:lineRule="auto"/>
        <w:ind w:left="426" w:hanging="426"/>
        <w:contextualSpacing/>
        <w:jc w:val="left"/>
        <w:rPr>
          <w:rFonts w:ascii="Cambria" w:eastAsia="Calibri" w:hAnsi="Cambria" w:cs="Arial"/>
          <w:b/>
          <w:color w:val="000000"/>
        </w:rPr>
      </w:pPr>
      <w:r w:rsidRPr="00D16E37">
        <w:rPr>
          <w:rFonts w:ascii="Cambria" w:hAnsi="Cambria"/>
          <w:b/>
          <w:color w:val="000000"/>
          <w:szCs w:val="24"/>
        </w:rPr>
        <w:t xml:space="preserve">Detalles del plan de pesca </w:t>
      </w:r>
    </w:p>
    <w:p w14:paraId="5E495282" w14:textId="77777777" w:rsidR="002C1E31" w:rsidRPr="00D16E37" w:rsidRDefault="002C1E31" w:rsidP="002C1E31">
      <w:pPr>
        <w:rPr>
          <w:rFonts w:ascii="Cambria" w:eastAsia="MS Mincho" w:hAnsi="Cambria" w:cs="Arial"/>
          <w:kern w:val="2"/>
          <w:lang w:eastAsia="ja-JP"/>
        </w:rPr>
      </w:pPr>
    </w:p>
    <w:p w14:paraId="3DEF3BD7" w14:textId="34618388" w:rsidR="002C1E31" w:rsidRPr="00D16E37" w:rsidRDefault="002C1E31" w:rsidP="002C1E31">
      <w:pPr>
        <w:rPr>
          <w:rFonts w:ascii="Cambria" w:eastAsia="MS Mincho" w:hAnsi="Cambria" w:cs="Arial"/>
          <w:kern w:val="2"/>
        </w:rPr>
      </w:pPr>
      <w:r w:rsidRPr="00D16E37">
        <w:rPr>
          <w:rFonts w:ascii="Cambria" w:hAnsi="Cambria"/>
          <w:szCs w:val="24"/>
        </w:rPr>
        <w:t xml:space="preserve">El plan de pesca de pez espada en el Mediterráneo para 2025 tiene por objeto garantizar que Egipto respete los límites de su cuota, respetando al mismo tiempo la legislación y la normativa nacionales. Esto incluye las disposiciones del Decreto </w:t>
      </w:r>
      <w:proofErr w:type="spellStart"/>
      <w:r w:rsidRPr="00D16E37">
        <w:rPr>
          <w:rFonts w:ascii="Cambria" w:hAnsi="Cambria"/>
          <w:szCs w:val="24"/>
        </w:rPr>
        <w:t>nº</w:t>
      </w:r>
      <w:proofErr w:type="spellEnd"/>
      <w:r w:rsidRPr="00D16E37">
        <w:rPr>
          <w:rFonts w:ascii="Cambria" w:hAnsi="Cambria"/>
          <w:szCs w:val="24"/>
        </w:rPr>
        <w:t xml:space="preserve"> 291/2023, que establece las condiciones de pesca y la temporada de veda del pez espada en aguas nacionales. El plan también se ajusta a las disposiciones de la </w:t>
      </w:r>
      <w:r w:rsidR="00EB2364" w:rsidRPr="00D16E37">
        <w:rPr>
          <w:rFonts w:ascii="Cambria" w:hAnsi="Cambria"/>
          <w:szCs w:val="24"/>
        </w:rPr>
        <w:t>Rec.</w:t>
      </w:r>
      <w:r w:rsidRPr="00D16E37">
        <w:rPr>
          <w:rFonts w:ascii="Cambria" w:hAnsi="Cambria"/>
          <w:szCs w:val="24"/>
        </w:rPr>
        <w:t xml:space="preserve"> 16-05 de ICCAT.</w:t>
      </w:r>
    </w:p>
    <w:p w14:paraId="1DD76F30" w14:textId="77777777" w:rsidR="002C1E31" w:rsidRPr="00D16E37" w:rsidRDefault="002C1E31" w:rsidP="002C1E31">
      <w:pPr>
        <w:rPr>
          <w:rFonts w:ascii="Cambria" w:eastAsia="MS Mincho" w:hAnsi="Cambria" w:cs="Arial"/>
          <w:kern w:val="2"/>
          <w:lang w:eastAsia="ja-JP"/>
        </w:rPr>
      </w:pPr>
    </w:p>
    <w:p w14:paraId="6CD1543C" w14:textId="77777777" w:rsidR="002C1E31" w:rsidRPr="00D16E37" w:rsidRDefault="002C1E31" w:rsidP="002C1E31">
      <w:pPr>
        <w:rPr>
          <w:rFonts w:ascii="Cambria" w:eastAsia="MS Mincho" w:hAnsi="Cambria" w:cs="Arial"/>
          <w:kern w:val="2"/>
        </w:rPr>
      </w:pPr>
      <w:r w:rsidRPr="00D16E37">
        <w:rPr>
          <w:rFonts w:ascii="Cambria" w:hAnsi="Cambria"/>
          <w:szCs w:val="24"/>
        </w:rPr>
        <w:t>En 2025, la cuota de pesca de pez espada será utilizada por una flota de seis buques pesqueros de menos de 15 m de eslora.</w:t>
      </w:r>
    </w:p>
    <w:p w14:paraId="35996CCC" w14:textId="77777777" w:rsidR="002C1E31" w:rsidRPr="00D16E37" w:rsidRDefault="002C1E31" w:rsidP="002C1E31">
      <w:pPr>
        <w:rPr>
          <w:rFonts w:ascii="Cambria" w:eastAsia="MS Mincho" w:hAnsi="Cambria" w:cs="Arial"/>
          <w:kern w:val="2"/>
          <w:lang w:eastAsia="ja-JP"/>
        </w:rPr>
      </w:pPr>
    </w:p>
    <w:p w14:paraId="59EF9045" w14:textId="5992E6E3" w:rsidR="002C1E31" w:rsidRPr="00D16E37" w:rsidRDefault="002C1E31" w:rsidP="002C1E31">
      <w:pPr>
        <w:rPr>
          <w:rFonts w:ascii="Cambria" w:eastAsia="MS Mincho" w:hAnsi="Cambria" w:cs="Arial"/>
          <w:kern w:val="2"/>
        </w:rPr>
      </w:pPr>
      <w:r w:rsidRPr="00D16E37">
        <w:rPr>
          <w:rFonts w:ascii="Cambria" w:hAnsi="Cambria"/>
          <w:szCs w:val="24"/>
        </w:rPr>
        <w:t xml:space="preserve">Estos buques faenan con arreglo a la normativa pesquera vigente en Egipto. Cada buque que pesque activamente pez espada en 2025 deberá obtener una autorización de pesca anual de la </w:t>
      </w:r>
      <w:r w:rsidR="00B0465C" w:rsidRPr="00D16E37">
        <w:rPr>
          <w:rFonts w:ascii="Cambria" w:hAnsi="Cambria"/>
          <w:szCs w:val="24"/>
        </w:rPr>
        <w:t xml:space="preserve">Administración </w:t>
      </w:r>
      <w:r w:rsidRPr="00D16E37">
        <w:rPr>
          <w:rFonts w:ascii="Cambria" w:hAnsi="Cambria"/>
          <w:szCs w:val="24"/>
        </w:rPr>
        <w:t>pesquera. Además, todos los buques están sujetos al periodo de cierre obligatorio del 1 de enero al 31 de marzo.</w:t>
      </w:r>
    </w:p>
    <w:p w14:paraId="567E8FD1" w14:textId="77777777" w:rsidR="002C1E31" w:rsidRPr="00D16E37" w:rsidRDefault="002C1E31" w:rsidP="002C1E31">
      <w:pPr>
        <w:rPr>
          <w:rFonts w:ascii="Cambria" w:eastAsia="MS Mincho" w:hAnsi="Cambria" w:cs="Arial"/>
          <w:kern w:val="2"/>
          <w:lang w:eastAsia="ja-JP"/>
        </w:rPr>
      </w:pPr>
    </w:p>
    <w:p w14:paraId="50601C37" w14:textId="77777777" w:rsidR="002C1E31" w:rsidRPr="00D16E37" w:rsidRDefault="002C1E31" w:rsidP="002C1E31">
      <w:pPr>
        <w:rPr>
          <w:rFonts w:asciiTheme="majorHAnsi" w:eastAsia="MS Mincho" w:hAnsiTheme="majorHAnsi" w:cs="Arial"/>
          <w:kern w:val="2"/>
        </w:rPr>
      </w:pPr>
      <w:r w:rsidRPr="00D16E37">
        <w:rPr>
          <w:rFonts w:asciiTheme="majorHAnsi" w:hAnsiTheme="majorHAnsi"/>
        </w:rPr>
        <w:t>En cuanto a las capturas fortuitas, todas las capturas deben desembarcarse, registrarse y deducirse de la cuota global de pez espada de Egipto. La tolerancia de capturas fortuitas se fija en el 1 % de la cuota nacional (equivalente a 1,25 t). Si se supera este límite, el exceso se deducirá de la cuota total asignada a Egipto.</w:t>
      </w:r>
    </w:p>
    <w:p w14:paraId="12275B46" w14:textId="77777777" w:rsidR="002C1E31" w:rsidRPr="00D16E37" w:rsidRDefault="002C1E31" w:rsidP="002C1E31">
      <w:pPr>
        <w:rPr>
          <w:rFonts w:ascii="Cambria" w:eastAsia="MS Mincho" w:hAnsi="Cambria" w:cs="Arial"/>
          <w:kern w:val="2"/>
          <w:lang w:eastAsia="ja-JP"/>
        </w:rPr>
      </w:pPr>
    </w:p>
    <w:p w14:paraId="0AE5587C" w14:textId="77777777" w:rsidR="002C1E31" w:rsidRPr="00D16E37" w:rsidRDefault="002C1E31" w:rsidP="002C1E31">
      <w:pPr>
        <w:rPr>
          <w:rFonts w:ascii="Cambria" w:eastAsia="MS Mincho" w:hAnsi="Cambria" w:cs="Arial"/>
          <w:kern w:val="2"/>
        </w:rPr>
      </w:pPr>
      <w:r w:rsidRPr="00D16E37">
        <w:rPr>
          <w:rFonts w:ascii="Cambria" w:hAnsi="Cambria"/>
          <w:szCs w:val="24"/>
        </w:rPr>
        <w:t>El Servicio Nacional de Guardacostas se encarga del control y la inspección en el mar, garantizando el cumplimiento de la normativa pesquera.</w:t>
      </w:r>
    </w:p>
    <w:p w14:paraId="1B804E89" w14:textId="77777777" w:rsidR="002C1E31" w:rsidRPr="00D16E37" w:rsidRDefault="002C1E31" w:rsidP="002C1E31">
      <w:pPr>
        <w:rPr>
          <w:rFonts w:ascii="Cambria" w:eastAsia="MS Mincho" w:hAnsi="Cambria" w:cs="Arial"/>
          <w:kern w:val="2"/>
          <w:lang w:eastAsia="ja-JP"/>
        </w:rPr>
      </w:pPr>
    </w:p>
    <w:p w14:paraId="2451AE2B" w14:textId="3BF56E18" w:rsidR="002C1E31" w:rsidRPr="00D16E37" w:rsidRDefault="002C1E31" w:rsidP="002C1E31">
      <w:pPr>
        <w:rPr>
          <w:rFonts w:ascii="Cambria" w:eastAsia="MS Mincho" w:hAnsi="Cambria" w:cs="Arial"/>
          <w:kern w:val="2"/>
        </w:rPr>
      </w:pPr>
      <w:r w:rsidRPr="00D16E37">
        <w:rPr>
          <w:rFonts w:ascii="Cambria" w:hAnsi="Cambria"/>
          <w:szCs w:val="24"/>
        </w:rPr>
        <w:t xml:space="preserve">En los puertos pesqueros designados, el Servicio </w:t>
      </w:r>
      <w:r w:rsidR="003370E8" w:rsidRPr="00D16E37">
        <w:rPr>
          <w:rFonts w:ascii="Cambria" w:hAnsi="Cambria"/>
          <w:szCs w:val="24"/>
        </w:rPr>
        <w:t>nacional de guardacostas</w:t>
      </w:r>
      <w:r w:rsidRPr="00D16E37">
        <w:rPr>
          <w:rFonts w:ascii="Cambria" w:hAnsi="Cambria"/>
          <w:szCs w:val="24"/>
        </w:rPr>
        <w:t>, junto con los inspectores de pesca, supervisa la vigilancia, el control y la aplicación de la normativa relacionada con la pesca. Esto incluye la comprobación de que los desembarques de pez espada se ajustan a las cuotas individuales de los buques y cumplen los requisitos de talla mínima comercial.</w:t>
      </w:r>
    </w:p>
    <w:p w14:paraId="6C937DA3" w14:textId="77777777" w:rsidR="002C1E31" w:rsidRPr="00D16E37" w:rsidRDefault="002C1E31" w:rsidP="002C1E31">
      <w:pPr>
        <w:jc w:val="left"/>
        <w:rPr>
          <w:rFonts w:ascii="Cambria" w:eastAsia="Calibri" w:hAnsi="Cambria" w:cs="Arial"/>
          <w:b/>
          <w:color w:val="000000"/>
        </w:rPr>
      </w:pPr>
    </w:p>
    <w:tbl>
      <w:tblPr>
        <w:tblStyle w:val="TableGrid8"/>
        <w:tblW w:w="0" w:type="auto"/>
        <w:tblLook w:val="04A0" w:firstRow="1" w:lastRow="0" w:firstColumn="1" w:lastColumn="0" w:noHBand="0" w:noVBand="1"/>
      </w:tblPr>
      <w:tblGrid>
        <w:gridCol w:w="382"/>
        <w:gridCol w:w="3724"/>
        <w:gridCol w:w="2552"/>
        <w:gridCol w:w="1559"/>
        <w:gridCol w:w="799"/>
      </w:tblGrid>
      <w:tr w:rsidR="002C1E31" w:rsidRPr="00D16E37" w14:paraId="56F22BFF" w14:textId="77777777" w:rsidTr="007C48B0">
        <w:tc>
          <w:tcPr>
            <w:tcW w:w="382" w:type="dxa"/>
          </w:tcPr>
          <w:p w14:paraId="7147C422" w14:textId="77777777" w:rsidR="002C1E31" w:rsidRPr="00D16E37" w:rsidRDefault="002C1E31" w:rsidP="002C1E31">
            <w:pPr>
              <w:jc w:val="left"/>
              <w:rPr>
                <w:rFonts w:ascii="Cambria" w:hAnsi="Cambria"/>
                <w:sz w:val="20"/>
                <w:szCs w:val="20"/>
                <w:lang w:eastAsia="ja-JP"/>
              </w:rPr>
            </w:pPr>
          </w:p>
        </w:tc>
        <w:tc>
          <w:tcPr>
            <w:tcW w:w="3724" w:type="dxa"/>
            <w:vAlign w:val="center"/>
          </w:tcPr>
          <w:p w14:paraId="693C382C" w14:textId="77777777" w:rsidR="002C1E31" w:rsidRPr="00D16E37" w:rsidRDefault="002C1E31" w:rsidP="002C1E31">
            <w:pPr>
              <w:jc w:val="center"/>
              <w:rPr>
                <w:rFonts w:ascii="Cambria" w:hAnsi="Cambria"/>
                <w:i/>
                <w:sz w:val="20"/>
                <w:szCs w:val="20"/>
              </w:rPr>
            </w:pPr>
            <w:r w:rsidRPr="00D16E37">
              <w:rPr>
                <w:rFonts w:ascii="Cambria" w:hAnsi="Cambria"/>
                <w:i/>
                <w:sz w:val="20"/>
              </w:rPr>
              <w:t xml:space="preserve">Requisito ICCAT </w:t>
            </w:r>
          </w:p>
          <w:p w14:paraId="4643D882" w14:textId="77777777" w:rsidR="002C1E31" w:rsidRPr="00D16E37" w:rsidRDefault="002C1E31" w:rsidP="002C1E31">
            <w:pPr>
              <w:jc w:val="center"/>
              <w:rPr>
                <w:rFonts w:ascii="Cambria" w:hAnsi="Cambria"/>
                <w:i/>
                <w:sz w:val="20"/>
                <w:szCs w:val="20"/>
              </w:rPr>
            </w:pPr>
            <w:r w:rsidRPr="00D16E37">
              <w:rPr>
                <w:rFonts w:ascii="Cambria" w:hAnsi="Cambria"/>
                <w:i/>
                <w:sz w:val="20"/>
              </w:rPr>
              <w:t xml:space="preserve">(per </w:t>
            </w:r>
            <w:hyperlink r:id="rId17" w:history="1">
              <w:r w:rsidRPr="00D16E37">
                <w:rPr>
                  <w:rFonts w:ascii="Cambria" w:hAnsi="Cambria"/>
                  <w:i/>
                  <w:color w:val="0000FF"/>
                  <w:sz w:val="20"/>
                </w:rPr>
                <w:t>Rec.</w:t>
              </w:r>
            </w:hyperlink>
            <w:hyperlink r:id="rId18" w:history="1">
              <w:r w:rsidRPr="00D16E37">
                <w:rPr>
                  <w:rFonts w:ascii="Cambria" w:hAnsi="Cambria"/>
                  <w:i/>
                  <w:color w:val="0000FF"/>
                  <w:sz w:val="20"/>
                </w:rPr>
                <w:t xml:space="preserve"> 16-05</w:t>
              </w:r>
            </w:hyperlink>
            <w:r w:rsidRPr="00D16E37">
              <w:rPr>
                <w:rFonts w:ascii="Cambria" w:hAnsi="Cambria"/>
                <w:i/>
                <w:sz w:val="20"/>
              </w:rPr>
              <w:t xml:space="preserve">) </w:t>
            </w:r>
          </w:p>
        </w:tc>
        <w:tc>
          <w:tcPr>
            <w:tcW w:w="2552" w:type="dxa"/>
            <w:vAlign w:val="center"/>
          </w:tcPr>
          <w:p w14:paraId="33D5DBFA" w14:textId="77777777" w:rsidR="002C1E31" w:rsidRPr="00D16E37" w:rsidRDefault="002C1E31" w:rsidP="002C1E31">
            <w:pPr>
              <w:jc w:val="center"/>
              <w:rPr>
                <w:rFonts w:ascii="Cambria" w:hAnsi="Cambria"/>
                <w:i/>
                <w:sz w:val="20"/>
                <w:szCs w:val="20"/>
              </w:rPr>
            </w:pPr>
            <w:r w:rsidRPr="00D16E37">
              <w:rPr>
                <w:rFonts w:ascii="Cambria" w:hAnsi="Cambria"/>
                <w:i/>
                <w:sz w:val="20"/>
              </w:rPr>
              <w:t xml:space="preserve">Explicación de las acciones emprendidas por la CPC con fines de implementación </w:t>
            </w:r>
          </w:p>
        </w:tc>
        <w:tc>
          <w:tcPr>
            <w:tcW w:w="1559" w:type="dxa"/>
            <w:vAlign w:val="center"/>
          </w:tcPr>
          <w:p w14:paraId="2E64DD1D" w14:textId="77777777" w:rsidR="002C1E31" w:rsidRPr="00D16E37" w:rsidRDefault="002C1E31" w:rsidP="002C1E31">
            <w:pPr>
              <w:jc w:val="center"/>
              <w:rPr>
                <w:rFonts w:ascii="Cambria" w:hAnsi="Cambria"/>
                <w:i/>
                <w:sz w:val="20"/>
                <w:szCs w:val="20"/>
              </w:rPr>
            </w:pPr>
            <w:r w:rsidRPr="00D16E37">
              <w:rPr>
                <w:rFonts w:ascii="Cambria" w:hAnsi="Cambria"/>
                <w:i/>
                <w:sz w:val="20"/>
              </w:rPr>
              <w:t xml:space="preserve"> </w:t>
            </w:r>
          </w:p>
          <w:p w14:paraId="6E836C76" w14:textId="77777777" w:rsidR="002C1E31" w:rsidRPr="00D16E37" w:rsidRDefault="002C1E31" w:rsidP="002C1E31">
            <w:pPr>
              <w:jc w:val="center"/>
              <w:rPr>
                <w:rFonts w:ascii="Cambria" w:hAnsi="Cambria"/>
                <w:i/>
                <w:sz w:val="20"/>
                <w:szCs w:val="20"/>
              </w:rPr>
            </w:pPr>
            <w:r w:rsidRPr="00D16E37">
              <w:rPr>
                <w:rFonts w:ascii="Cambria" w:hAnsi="Cambria"/>
                <w:i/>
                <w:sz w:val="20"/>
              </w:rPr>
              <w:t xml:space="preserve">Leyes o reglamentos </w:t>
            </w:r>
            <w:proofErr w:type="gramStart"/>
            <w:r w:rsidRPr="00D16E37">
              <w:rPr>
                <w:rFonts w:ascii="Cambria" w:hAnsi="Cambria"/>
                <w:i/>
                <w:sz w:val="20"/>
              </w:rPr>
              <w:t>internos  pertinentes</w:t>
            </w:r>
            <w:proofErr w:type="gramEnd"/>
            <w:r w:rsidRPr="00D16E37">
              <w:rPr>
                <w:rFonts w:ascii="Cambria" w:hAnsi="Cambria"/>
                <w:i/>
                <w:sz w:val="20"/>
              </w:rPr>
              <w:t xml:space="preserve"> </w:t>
            </w:r>
          </w:p>
          <w:p w14:paraId="42E4DD48" w14:textId="77777777" w:rsidR="002C1E31" w:rsidRPr="00D16E37" w:rsidRDefault="002C1E31" w:rsidP="002C1E31">
            <w:pPr>
              <w:jc w:val="center"/>
              <w:rPr>
                <w:rFonts w:ascii="Cambria" w:hAnsi="Cambria"/>
                <w:i/>
                <w:sz w:val="20"/>
                <w:szCs w:val="20"/>
              </w:rPr>
            </w:pPr>
            <w:r w:rsidRPr="00D16E37">
              <w:rPr>
                <w:rFonts w:ascii="Cambria" w:hAnsi="Cambria"/>
                <w:i/>
                <w:sz w:val="20"/>
              </w:rPr>
              <w:t>(si procede)</w:t>
            </w:r>
          </w:p>
        </w:tc>
        <w:tc>
          <w:tcPr>
            <w:tcW w:w="799" w:type="dxa"/>
            <w:vAlign w:val="center"/>
          </w:tcPr>
          <w:p w14:paraId="6109FB15" w14:textId="77777777" w:rsidR="002C1E31" w:rsidRPr="00D16E37" w:rsidRDefault="002C1E31" w:rsidP="002C1E31">
            <w:pPr>
              <w:jc w:val="center"/>
              <w:rPr>
                <w:rFonts w:ascii="Cambria" w:hAnsi="Cambria"/>
                <w:i/>
                <w:sz w:val="20"/>
                <w:szCs w:val="20"/>
              </w:rPr>
            </w:pPr>
            <w:r w:rsidRPr="00D16E37">
              <w:rPr>
                <w:rFonts w:ascii="Cambria" w:hAnsi="Cambria"/>
                <w:i/>
                <w:sz w:val="20"/>
              </w:rPr>
              <w:t>Nota</w:t>
            </w:r>
          </w:p>
        </w:tc>
      </w:tr>
      <w:tr w:rsidR="002C1E31" w:rsidRPr="00D16E37" w14:paraId="55E64CF1" w14:textId="77777777" w:rsidTr="007C48B0">
        <w:tc>
          <w:tcPr>
            <w:tcW w:w="382" w:type="dxa"/>
          </w:tcPr>
          <w:p w14:paraId="238EA789" w14:textId="77777777" w:rsidR="002C1E31" w:rsidRPr="00D16E37" w:rsidRDefault="002C1E31" w:rsidP="002C1E31">
            <w:pPr>
              <w:jc w:val="left"/>
              <w:rPr>
                <w:rFonts w:ascii="Cambria" w:hAnsi="Cambria"/>
                <w:b/>
                <w:sz w:val="20"/>
                <w:szCs w:val="20"/>
              </w:rPr>
            </w:pPr>
            <w:r w:rsidRPr="00D16E37">
              <w:rPr>
                <w:rFonts w:ascii="Cambria" w:hAnsi="Cambria"/>
                <w:b/>
                <w:sz w:val="20"/>
              </w:rPr>
              <w:t>1.</w:t>
            </w:r>
          </w:p>
        </w:tc>
        <w:tc>
          <w:tcPr>
            <w:tcW w:w="3724" w:type="dxa"/>
          </w:tcPr>
          <w:p w14:paraId="32BDFAB4" w14:textId="77777777" w:rsidR="002C1E31" w:rsidRPr="00D16E37" w:rsidRDefault="002C1E31" w:rsidP="002C1E31">
            <w:pPr>
              <w:jc w:val="left"/>
              <w:rPr>
                <w:rFonts w:ascii="Cambria" w:hAnsi="Cambria"/>
                <w:b/>
                <w:sz w:val="20"/>
                <w:szCs w:val="20"/>
              </w:rPr>
            </w:pPr>
            <w:r w:rsidRPr="00D16E37">
              <w:rPr>
                <w:rFonts w:ascii="Cambria" w:hAnsi="Cambria"/>
                <w:b/>
                <w:sz w:val="20"/>
              </w:rPr>
              <w:t>Plan de desarrollo de la flota (párr. 9)</w:t>
            </w:r>
          </w:p>
        </w:tc>
        <w:tc>
          <w:tcPr>
            <w:tcW w:w="2552" w:type="dxa"/>
          </w:tcPr>
          <w:p w14:paraId="3D478D41" w14:textId="2DA57B2D" w:rsidR="002C1E31" w:rsidRPr="00D16E37" w:rsidRDefault="002C1E31" w:rsidP="002C1E31">
            <w:pPr>
              <w:rPr>
                <w:rFonts w:ascii="Cambria" w:hAnsi="Cambria"/>
                <w:sz w:val="20"/>
                <w:szCs w:val="20"/>
              </w:rPr>
            </w:pPr>
            <w:r w:rsidRPr="00D16E37">
              <w:rPr>
                <w:rFonts w:ascii="Cambria" w:hAnsi="Cambria"/>
                <w:sz w:val="20"/>
              </w:rPr>
              <w:t xml:space="preserve">Egipto iniciará la temporada de pesca de 2025 con </w:t>
            </w:r>
            <w:r w:rsidR="000C5C97" w:rsidRPr="00D16E37">
              <w:rPr>
                <w:rFonts w:ascii="Cambria" w:hAnsi="Cambria"/>
                <w:sz w:val="20"/>
              </w:rPr>
              <w:t xml:space="preserve">seis </w:t>
            </w:r>
            <w:r w:rsidRPr="00D16E37">
              <w:rPr>
                <w:rFonts w:ascii="Cambria" w:hAnsi="Cambria"/>
                <w:sz w:val="20"/>
              </w:rPr>
              <w:t>palangreros de eslora inferior a 15 m.</w:t>
            </w:r>
          </w:p>
        </w:tc>
        <w:tc>
          <w:tcPr>
            <w:tcW w:w="1559" w:type="dxa"/>
          </w:tcPr>
          <w:p w14:paraId="7D02C37C" w14:textId="7B4E37D2" w:rsidR="002C1E31" w:rsidRPr="00D16E37" w:rsidRDefault="008D0864" w:rsidP="002C1E31">
            <w:pPr>
              <w:rPr>
                <w:rFonts w:ascii="Cambria" w:hAnsi="Cambria"/>
                <w:sz w:val="20"/>
                <w:szCs w:val="20"/>
              </w:rPr>
            </w:pPr>
            <w:r w:rsidRPr="00D16E37">
              <w:rPr>
                <w:rFonts w:ascii="Cambria" w:hAnsi="Cambria"/>
                <w:sz w:val="20"/>
              </w:rPr>
              <w:t>Resolución No</w:t>
            </w:r>
            <w:r w:rsidR="002C1E31" w:rsidRPr="00D16E37">
              <w:rPr>
                <w:rFonts w:ascii="Cambria" w:hAnsi="Cambria"/>
                <w:sz w:val="20"/>
              </w:rPr>
              <w:t>. 291/2023</w:t>
            </w:r>
          </w:p>
        </w:tc>
        <w:tc>
          <w:tcPr>
            <w:tcW w:w="799" w:type="dxa"/>
          </w:tcPr>
          <w:p w14:paraId="6E127A2F" w14:textId="77777777" w:rsidR="002C1E31" w:rsidRPr="00D16E37" w:rsidRDefault="002C1E31" w:rsidP="002C1E31">
            <w:pPr>
              <w:jc w:val="left"/>
              <w:rPr>
                <w:rFonts w:ascii="Cambria" w:hAnsi="Cambria"/>
                <w:sz w:val="20"/>
                <w:szCs w:val="20"/>
                <w:lang w:eastAsia="ja-JP"/>
              </w:rPr>
            </w:pPr>
          </w:p>
        </w:tc>
      </w:tr>
      <w:tr w:rsidR="002C1E31" w:rsidRPr="00D16E37" w14:paraId="12268C5B" w14:textId="77777777" w:rsidTr="007C48B0">
        <w:tc>
          <w:tcPr>
            <w:tcW w:w="382" w:type="dxa"/>
          </w:tcPr>
          <w:p w14:paraId="7F229ABB" w14:textId="77777777" w:rsidR="002C1E31" w:rsidRPr="00D16E37" w:rsidRDefault="002C1E31" w:rsidP="002C1E31">
            <w:pPr>
              <w:jc w:val="left"/>
              <w:rPr>
                <w:rFonts w:ascii="Cambria" w:hAnsi="Cambria"/>
                <w:b/>
                <w:sz w:val="20"/>
                <w:szCs w:val="20"/>
              </w:rPr>
            </w:pPr>
            <w:r w:rsidRPr="00D16E37">
              <w:rPr>
                <w:rFonts w:ascii="Cambria" w:hAnsi="Cambria"/>
                <w:b/>
                <w:sz w:val="20"/>
              </w:rPr>
              <w:t>2</w:t>
            </w:r>
            <w:r w:rsidRPr="00D16E37">
              <w:rPr>
                <w:rFonts w:ascii="Cambria" w:hAnsi="Cambria"/>
                <w:b/>
                <w:bCs/>
                <w:i/>
                <w:iCs/>
                <w:sz w:val="20"/>
              </w:rPr>
              <w:t>.</w:t>
            </w:r>
          </w:p>
        </w:tc>
        <w:tc>
          <w:tcPr>
            <w:tcW w:w="3724" w:type="dxa"/>
            <w:tcBorders>
              <w:bottom w:val="single" w:sz="4" w:space="0" w:color="auto"/>
            </w:tcBorders>
          </w:tcPr>
          <w:p w14:paraId="6D96E853" w14:textId="77777777" w:rsidR="002C1E31" w:rsidRPr="00D16E37" w:rsidRDefault="002C1E31" w:rsidP="002C1E31">
            <w:pPr>
              <w:jc w:val="left"/>
              <w:rPr>
                <w:rFonts w:ascii="Cambria" w:hAnsi="Cambria"/>
                <w:b/>
                <w:sz w:val="20"/>
                <w:szCs w:val="20"/>
              </w:rPr>
            </w:pPr>
            <w:r w:rsidRPr="00D16E37">
              <w:rPr>
                <w:rFonts w:ascii="Cambria" w:hAnsi="Cambria"/>
                <w:b/>
                <w:sz w:val="20"/>
              </w:rPr>
              <w:t>Elección de las temporadas de veda a la pesca (párrafos 11-13)</w:t>
            </w:r>
          </w:p>
        </w:tc>
        <w:tc>
          <w:tcPr>
            <w:tcW w:w="2552" w:type="dxa"/>
          </w:tcPr>
          <w:p w14:paraId="515BA3AC" w14:textId="77777777" w:rsidR="002C1E31" w:rsidRPr="00D16E37" w:rsidRDefault="002C1E31" w:rsidP="002C1E31">
            <w:pPr>
              <w:rPr>
                <w:rFonts w:ascii="Cambria" w:hAnsi="Cambria"/>
                <w:sz w:val="20"/>
                <w:szCs w:val="20"/>
              </w:rPr>
            </w:pPr>
            <w:r w:rsidRPr="00D16E37">
              <w:rPr>
                <w:rFonts w:ascii="Cambria" w:hAnsi="Cambria"/>
                <w:sz w:val="20"/>
              </w:rPr>
              <w:t>La veda de la temporada de pesca va del 1 de enero al 31 de marzo.</w:t>
            </w:r>
          </w:p>
        </w:tc>
        <w:tc>
          <w:tcPr>
            <w:tcW w:w="1559" w:type="dxa"/>
          </w:tcPr>
          <w:p w14:paraId="43A2F080" w14:textId="77777777" w:rsidR="002C1E31" w:rsidRPr="00D16E37" w:rsidRDefault="002C1E31" w:rsidP="002C1E31">
            <w:pPr>
              <w:rPr>
                <w:rFonts w:ascii="Cambria" w:hAnsi="Cambria"/>
                <w:sz w:val="20"/>
                <w:szCs w:val="20"/>
              </w:rPr>
            </w:pPr>
            <w:proofErr w:type="gramStart"/>
            <w:r w:rsidRPr="00D16E37">
              <w:rPr>
                <w:rFonts w:ascii="Cambria" w:hAnsi="Cambria"/>
                <w:sz w:val="20"/>
              </w:rPr>
              <w:t>Resolución  No</w:t>
            </w:r>
            <w:proofErr w:type="gramEnd"/>
            <w:r w:rsidRPr="00D16E37">
              <w:rPr>
                <w:rFonts w:ascii="Cambria" w:hAnsi="Cambria"/>
                <w:sz w:val="20"/>
              </w:rPr>
              <w:t>. 291/2023</w:t>
            </w:r>
          </w:p>
          <w:p w14:paraId="5CF1315F" w14:textId="77777777" w:rsidR="002C1E31" w:rsidRPr="00D16E37" w:rsidRDefault="002C1E31" w:rsidP="002C1E31">
            <w:pPr>
              <w:rPr>
                <w:rFonts w:ascii="Cambria" w:hAnsi="Cambria"/>
                <w:sz w:val="20"/>
                <w:szCs w:val="20"/>
              </w:rPr>
            </w:pPr>
            <w:r w:rsidRPr="00D16E37">
              <w:rPr>
                <w:rFonts w:ascii="Cambria" w:hAnsi="Cambria"/>
                <w:sz w:val="20"/>
              </w:rPr>
              <w:lastRenderedPageBreak/>
              <w:t>Artículo 2, párrafo 2</w:t>
            </w:r>
          </w:p>
        </w:tc>
        <w:tc>
          <w:tcPr>
            <w:tcW w:w="799" w:type="dxa"/>
          </w:tcPr>
          <w:p w14:paraId="2BFFDF4E" w14:textId="77777777" w:rsidR="002C1E31" w:rsidRPr="00D16E37" w:rsidRDefault="002C1E31" w:rsidP="002C1E31">
            <w:pPr>
              <w:jc w:val="left"/>
              <w:rPr>
                <w:rFonts w:ascii="Cambria" w:hAnsi="Cambria"/>
                <w:sz w:val="20"/>
                <w:szCs w:val="20"/>
                <w:lang w:eastAsia="ja-JP"/>
              </w:rPr>
            </w:pPr>
          </w:p>
        </w:tc>
      </w:tr>
      <w:tr w:rsidR="002C1E31" w:rsidRPr="00D16E37" w14:paraId="5BBFE5AE" w14:textId="77777777" w:rsidTr="007C48B0">
        <w:tc>
          <w:tcPr>
            <w:tcW w:w="382" w:type="dxa"/>
          </w:tcPr>
          <w:p w14:paraId="6BE32A71" w14:textId="77777777" w:rsidR="002C1E31" w:rsidRPr="00D16E37" w:rsidRDefault="002C1E31" w:rsidP="002C1E31">
            <w:pPr>
              <w:jc w:val="left"/>
              <w:rPr>
                <w:rFonts w:ascii="Cambria" w:hAnsi="Cambria"/>
                <w:b/>
                <w:sz w:val="20"/>
                <w:szCs w:val="20"/>
              </w:rPr>
            </w:pPr>
            <w:r w:rsidRPr="00D16E37">
              <w:rPr>
                <w:rFonts w:ascii="Cambria" w:hAnsi="Cambria"/>
                <w:b/>
                <w:sz w:val="20"/>
              </w:rPr>
              <w:t>3.</w:t>
            </w:r>
          </w:p>
        </w:tc>
        <w:tc>
          <w:tcPr>
            <w:tcW w:w="3724" w:type="dxa"/>
          </w:tcPr>
          <w:p w14:paraId="04E0116A" w14:textId="77777777" w:rsidR="002C1E31" w:rsidRPr="00D16E37" w:rsidRDefault="002C1E31" w:rsidP="002C1E31">
            <w:pPr>
              <w:jc w:val="left"/>
              <w:rPr>
                <w:rFonts w:ascii="Cambria" w:hAnsi="Cambria"/>
                <w:b/>
                <w:sz w:val="20"/>
                <w:szCs w:val="20"/>
              </w:rPr>
            </w:pPr>
            <w:r w:rsidRPr="00D16E37">
              <w:rPr>
                <w:rFonts w:ascii="Cambria" w:hAnsi="Cambria"/>
                <w:b/>
                <w:sz w:val="20"/>
              </w:rPr>
              <w:t>Pesquerías deportivas y de recreo (párrs. 21-26)</w:t>
            </w:r>
          </w:p>
        </w:tc>
        <w:tc>
          <w:tcPr>
            <w:tcW w:w="2552" w:type="dxa"/>
          </w:tcPr>
          <w:p w14:paraId="2308B367" w14:textId="77777777" w:rsidR="002C1E31" w:rsidRPr="00D16E37" w:rsidRDefault="002C1E31" w:rsidP="002C1E31">
            <w:pPr>
              <w:rPr>
                <w:rFonts w:ascii="Cambria" w:hAnsi="Cambria"/>
                <w:sz w:val="20"/>
                <w:szCs w:val="20"/>
              </w:rPr>
            </w:pPr>
            <w:r w:rsidRPr="00D16E37">
              <w:rPr>
                <w:rFonts w:ascii="Cambria" w:hAnsi="Cambria"/>
                <w:sz w:val="20"/>
              </w:rPr>
              <w:t>La pesca deportiva y recreativa del pez espada no está permitida.</w:t>
            </w:r>
          </w:p>
        </w:tc>
        <w:tc>
          <w:tcPr>
            <w:tcW w:w="1559" w:type="dxa"/>
          </w:tcPr>
          <w:p w14:paraId="1FD72A1F" w14:textId="28F0DEFE" w:rsidR="002C1E31" w:rsidRPr="00D16E37" w:rsidRDefault="008D0864" w:rsidP="002C1E31">
            <w:pPr>
              <w:rPr>
                <w:rFonts w:ascii="Cambria" w:hAnsi="Cambria"/>
                <w:sz w:val="20"/>
                <w:szCs w:val="20"/>
              </w:rPr>
            </w:pPr>
            <w:r w:rsidRPr="00D16E37">
              <w:rPr>
                <w:rFonts w:ascii="Cambria" w:hAnsi="Cambria"/>
                <w:sz w:val="20"/>
              </w:rPr>
              <w:t>Resolución No</w:t>
            </w:r>
            <w:r w:rsidR="002C1E31" w:rsidRPr="00D16E37">
              <w:rPr>
                <w:rFonts w:ascii="Cambria" w:hAnsi="Cambria"/>
                <w:sz w:val="20"/>
              </w:rPr>
              <w:t>. 291/2023</w:t>
            </w:r>
          </w:p>
          <w:p w14:paraId="1C77A77A" w14:textId="77777777" w:rsidR="002C1E31" w:rsidRPr="00D16E37" w:rsidRDefault="002C1E31" w:rsidP="002C1E31">
            <w:pPr>
              <w:rPr>
                <w:rFonts w:ascii="Cambria" w:hAnsi="Cambria"/>
                <w:sz w:val="20"/>
                <w:szCs w:val="20"/>
              </w:rPr>
            </w:pPr>
            <w:r w:rsidRPr="00D16E37">
              <w:rPr>
                <w:rFonts w:ascii="Cambria" w:hAnsi="Cambria"/>
                <w:sz w:val="20"/>
              </w:rPr>
              <w:t>Artículo 5.</w:t>
            </w:r>
          </w:p>
        </w:tc>
        <w:tc>
          <w:tcPr>
            <w:tcW w:w="799" w:type="dxa"/>
          </w:tcPr>
          <w:p w14:paraId="3560C059" w14:textId="77777777" w:rsidR="002C1E31" w:rsidRPr="00D16E37" w:rsidRDefault="002C1E31" w:rsidP="002C1E31">
            <w:pPr>
              <w:jc w:val="left"/>
              <w:rPr>
                <w:rFonts w:ascii="Cambria" w:hAnsi="Cambria"/>
                <w:sz w:val="20"/>
                <w:szCs w:val="20"/>
                <w:lang w:eastAsia="ja-JP"/>
              </w:rPr>
            </w:pPr>
          </w:p>
        </w:tc>
      </w:tr>
      <w:tr w:rsidR="002C1E31" w:rsidRPr="00D16E37" w14:paraId="1F847720" w14:textId="77777777" w:rsidTr="007C48B0">
        <w:tc>
          <w:tcPr>
            <w:tcW w:w="382" w:type="dxa"/>
          </w:tcPr>
          <w:p w14:paraId="6BDB2BC2" w14:textId="77777777" w:rsidR="002C1E31" w:rsidRPr="00D16E37" w:rsidRDefault="002C1E31" w:rsidP="002C1E31">
            <w:pPr>
              <w:jc w:val="left"/>
              <w:rPr>
                <w:rFonts w:ascii="Cambria" w:hAnsi="Cambria"/>
                <w:b/>
                <w:sz w:val="20"/>
                <w:szCs w:val="20"/>
              </w:rPr>
            </w:pPr>
            <w:r w:rsidRPr="00D16E37">
              <w:rPr>
                <w:rFonts w:ascii="Cambria" w:hAnsi="Cambria"/>
                <w:b/>
                <w:sz w:val="20"/>
              </w:rPr>
              <w:t>4.</w:t>
            </w:r>
          </w:p>
        </w:tc>
        <w:tc>
          <w:tcPr>
            <w:tcW w:w="3724" w:type="dxa"/>
          </w:tcPr>
          <w:p w14:paraId="522AB2BA" w14:textId="77777777" w:rsidR="002C1E31" w:rsidRPr="00D16E37" w:rsidRDefault="002C1E31" w:rsidP="002C1E31">
            <w:pPr>
              <w:jc w:val="left"/>
              <w:rPr>
                <w:rFonts w:ascii="Cambria" w:hAnsi="Cambria"/>
                <w:b/>
                <w:sz w:val="20"/>
                <w:szCs w:val="20"/>
              </w:rPr>
            </w:pPr>
            <w:r w:rsidRPr="00D16E37">
              <w:rPr>
                <w:rFonts w:ascii="Cambria" w:hAnsi="Cambria"/>
                <w:b/>
                <w:sz w:val="20"/>
              </w:rPr>
              <w:t>Asignación para la captura fortuita y detalle del límite por buque/operación (párr. 30)</w:t>
            </w:r>
          </w:p>
        </w:tc>
        <w:tc>
          <w:tcPr>
            <w:tcW w:w="2552" w:type="dxa"/>
          </w:tcPr>
          <w:p w14:paraId="4B177026" w14:textId="77777777" w:rsidR="002C1E31" w:rsidRPr="00D16E37" w:rsidRDefault="002C1E31" w:rsidP="002C1E31">
            <w:pPr>
              <w:rPr>
                <w:rFonts w:ascii="Cambria" w:hAnsi="Cambria"/>
                <w:sz w:val="20"/>
                <w:szCs w:val="20"/>
              </w:rPr>
            </w:pPr>
            <w:r w:rsidRPr="00D16E37">
              <w:rPr>
                <w:rFonts w:ascii="Cambria" w:hAnsi="Cambria"/>
                <w:sz w:val="20"/>
              </w:rPr>
              <w:t>La tolerancia de capturas fortuitas se fija en el 1 % de la cuota nacional (equivalente a 1,25 t). Si se supera este límite, el exceso se deducirá de la cuota total asignada a Egipto.</w:t>
            </w:r>
          </w:p>
        </w:tc>
        <w:tc>
          <w:tcPr>
            <w:tcW w:w="1559" w:type="dxa"/>
          </w:tcPr>
          <w:p w14:paraId="5D362ED4" w14:textId="77777777" w:rsidR="002C1E31" w:rsidRPr="00D16E37" w:rsidRDefault="002C1E31" w:rsidP="002C1E31">
            <w:pPr>
              <w:rPr>
                <w:rFonts w:ascii="Cambria" w:hAnsi="Cambria"/>
                <w:sz w:val="20"/>
                <w:szCs w:val="20"/>
                <w:lang w:eastAsia="ja-JP"/>
              </w:rPr>
            </w:pPr>
          </w:p>
        </w:tc>
        <w:tc>
          <w:tcPr>
            <w:tcW w:w="799" w:type="dxa"/>
          </w:tcPr>
          <w:p w14:paraId="02AF70BB" w14:textId="77777777" w:rsidR="002C1E31" w:rsidRPr="00D16E37" w:rsidRDefault="002C1E31" w:rsidP="002C1E31">
            <w:pPr>
              <w:jc w:val="left"/>
              <w:rPr>
                <w:rFonts w:ascii="Cambria" w:hAnsi="Cambria"/>
                <w:sz w:val="20"/>
                <w:szCs w:val="20"/>
                <w:lang w:eastAsia="ja-JP"/>
              </w:rPr>
            </w:pPr>
          </w:p>
        </w:tc>
      </w:tr>
      <w:tr w:rsidR="002C1E31" w:rsidRPr="00D16E37" w14:paraId="4CAB1339" w14:textId="77777777" w:rsidTr="007C48B0">
        <w:tc>
          <w:tcPr>
            <w:tcW w:w="382" w:type="dxa"/>
          </w:tcPr>
          <w:p w14:paraId="37DABB27" w14:textId="77777777" w:rsidR="002C1E31" w:rsidRPr="00D16E37" w:rsidRDefault="002C1E31" w:rsidP="002C1E31">
            <w:pPr>
              <w:jc w:val="left"/>
              <w:rPr>
                <w:rFonts w:ascii="Cambria" w:hAnsi="Cambria"/>
                <w:b/>
                <w:sz w:val="20"/>
                <w:szCs w:val="20"/>
              </w:rPr>
            </w:pPr>
            <w:r w:rsidRPr="00D16E37">
              <w:rPr>
                <w:rFonts w:ascii="Cambria" w:hAnsi="Cambria"/>
                <w:b/>
                <w:sz w:val="20"/>
              </w:rPr>
              <w:t>5.</w:t>
            </w:r>
          </w:p>
        </w:tc>
        <w:tc>
          <w:tcPr>
            <w:tcW w:w="3724" w:type="dxa"/>
          </w:tcPr>
          <w:p w14:paraId="5D4A9E4F" w14:textId="77777777" w:rsidR="002C1E31" w:rsidRPr="00D16E37" w:rsidRDefault="002C1E31" w:rsidP="002C1E31">
            <w:pPr>
              <w:jc w:val="left"/>
              <w:rPr>
                <w:rFonts w:ascii="Cambria" w:hAnsi="Cambria"/>
                <w:b/>
                <w:sz w:val="20"/>
                <w:szCs w:val="20"/>
              </w:rPr>
            </w:pPr>
            <w:r w:rsidRPr="00D16E37">
              <w:rPr>
                <w:rFonts w:ascii="Cambria" w:hAnsi="Cambria"/>
                <w:b/>
                <w:sz w:val="20"/>
              </w:rPr>
              <w:t xml:space="preserve">Consignación y comunicación de la captura </w:t>
            </w:r>
          </w:p>
          <w:p w14:paraId="12A8200F" w14:textId="77777777" w:rsidR="002C1E31" w:rsidRPr="00D16E37" w:rsidRDefault="002C1E31" w:rsidP="002C1E31">
            <w:pPr>
              <w:jc w:val="left"/>
              <w:rPr>
                <w:rFonts w:ascii="Cambria" w:hAnsi="Cambria"/>
                <w:b/>
                <w:sz w:val="20"/>
                <w:szCs w:val="20"/>
              </w:rPr>
            </w:pPr>
            <w:r w:rsidRPr="00D16E37">
              <w:rPr>
                <w:rFonts w:ascii="Cambria" w:hAnsi="Cambria"/>
                <w:b/>
                <w:sz w:val="20"/>
              </w:rPr>
              <w:t>(párrs. 35-37)</w:t>
            </w:r>
          </w:p>
        </w:tc>
        <w:tc>
          <w:tcPr>
            <w:tcW w:w="2552" w:type="dxa"/>
          </w:tcPr>
          <w:p w14:paraId="56E28D61" w14:textId="7CFBBB88" w:rsidR="002C1E31" w:rsidRPr="00D16E37" w:rsidRDefault="002C1E31" w:rsidP="002C1E31">
            <w:pPr>
              <w:rPr>
                <w:rFonts w:ascii="Cambria" w:hAnsi="Cambria"/>
                <w:sz w:val="20"/>
                <w:szCs w:val="20"/>
              </w:rPr>
            </w:pPr>
            <w:r w:rsidRPr="00D16E37">
              <w:rPr>
                <w:rFonts w:ascii="Cambria" w:hAnsi="Cambria"/>
                <w:sz w:val="20"/>
              </w:rPr>
              <w:t>El número y la talla /peso de las capturas se registran en un cuaderno de pesca y se documentan en hojas de recopilación de información en las que se detallan las operaciones de pesca. A continuación, estos datos se envían al sistema estadístico nacional. La flota palangrera que pesca pez espada está formada por buques de menos de 15 m de eslora. En cumplimiento del párrafo 37 de la Rec</w:t>
            </w:r>
            <w:r w:rsidR="003F7808" w:rsidRPr="00D16E37">
              <w:rPr>
                <w:rFonts w:ascii="Cambria" w:hAnsi="Cambria"/>
                <w:sz w:val="20"/>
              </w:rPr>
              <w:t>.</w:t>
            </w:r>
            <w:r w:rsidRPr="00D16E37">
              <w:rPr>
                <w:rFonts w:ascii="Cambria" w:hAnsi="Cambria"/>
                <w:sz w:val="20"/>
              </w:rPr>
              <w:t xml:space="preserve"> 16-05 de ICCAT, Egipto presenta informes sobre el volumen de pez espada del Mediterráneo capturado por los buques que enarbolan su pabellón nacional en un plazo de 30 días tras finalizar el periodo de pesca.</w:t>
            </w:r>
          </w:p>
        </w:tc>
        <w:tc>
          <w:tcPr>
            <w:tcW w:w="1559" w:type="dxa"/>
          </w:tcPr>
          <w:p w14:paraId="4C56A957" w14:textId="77777777" w:rsidR="002C1E31" w:rsidRPr="00D16E37" w:rsidRDefault="002C1E31" w:rsidP="002C1E31">
            <w:pPr>
              <w:rPr>
                <w:rFonts w:ascii="Cambria" w:hAnsi="Cambria"/>
                <w:sz w:val="20"/>
                <w:szCs w:val="20"/>
                <w:lang w:eastAsia="ja-JP"/>
              </w:rPr>
            </w:pPr>
          </w:p>
        </w:tc>
        <w:tc>
          <w:tcPr>
            <w:tcW w:w="799" w:type="dxa"/>
          </w:tcPr>
          <w:p w14:paraId="33AB460C" w14:textId="77777777" w:rsidR="002C1E31" w:rsidRPr="00D16E37" w:rsidRDefault="002C1E31" w:rsidP="002C1E31">
            <w:pPr>
              <w:jc w:val="left"/>
              <w:rPr>
                <w:rFonts w:ascii="Cambria" w:hAnsi="Cambria"/>
                <w:sz w:val="20"/>
                <w:szCs w:val="20"/>
                <w:lang w:eastAsia="ja-JP"/>
              </w:rPr>
            </w:pPr>
          </w:p>
        </w:tc>
      </w:tr>
      <w:tr w:rsidR="002C1E31" w:rsidRPr="00D16E37" w14:paraId="0B62AF39" w14:textId="77777777" w:rsidTr="007C48B0">
        <w:tc>
          <w:tcPr>
            <w:tcW w:w="382" w:type="dxa"/>
          </w:tcPr>
          <w:p w14:paraId="5A0D5BE1" w14:textId="77777777" w:rsidR="002C1E31" w:rsidRPr="00D16E37" w:rsidRDefault="002C1E31" w:rsidP="002C1E31">
            <w:pPr>
              <w:jc w:val="left"/>
              <w:rPr>
                <w:rFonts w:ascii="Cambria" w:hAnsi="Cambria"/>
                <w:b/>
                <w:sz w:val="20"/>
                <w:szCs w:val="20"/>
              </w:rPr>
            </w:pPr>
            <w:r w:rsidRPr="00D16E37">
              <w:rPr>
                <w:rFonts w:ascii="Cambria" w:hAnsi="Cambria"/>
                <w:b/>
                <w:sz w:val="20"/>
              </w:rPr>
              <w:t>6.</w:t>
            </w:r>
          </w:p>
        </w:tc>
        <w:tc>
          <w:tcPr>
            <w:tcW w:w="3724" w:type="dxa"/>
          </w:tcPr>
          <w:p w14:paraId="4D8AAF56" w14:textId="77777777" w:rsidR="002C1E31" w:rsidRPr="00D16E37" w:rsidRDefault="002C1E31" w:rsidP="002C1E31">
            <w:pPr>
              <w:jc w:val="left"/>
              <w:rPr>
                <w:rFonts w:ascii="Cambria" w:hAnsi="Cambria"/>
                <w:b/>
                <w:sz w:val="20"/>
                <w:szCs w:val="20"/>
              </w:rPr>
            </w:pPr>
            <w:r w:rsidRPr="00D16E37">
              <w:rPr>
                <w:rFonts w:ascii="Cambria" w:hAnsi="Cambria"/>
                <w:b/>
                <w:sz w:val="20"/>
              </w:rPr>
              <w:t>Medidas adoptadas para controlar los desembarques (párr. 34)</w:t>
            </w:r>
          </w:p>
        </w:tc>
        <w:tc>
          <w:tcPr>
            <w:tcW w:w="2552" w:type="dxa"/>
          </w:tcPr>
          <w:p w14:paraId="5C7565F5" w14:textId="77777777" w:rsidR="002C1E31" w:rsidRPr="00D16E37" w:rsidRDefault="002C1E31" w:rsidP="002C1E31">
            <w:pPr>
              <w:rPr>
                <w:rFonts w:ascii="Cambria" w:hAnsi="Cambria"/>
                <w:sz w:val="20"/>
                <w:szCs w:val="20"/>
              </w:rPr>
            </w:pPr>
            <w:r w:rsidRPr="00D16E37">
              <w:rPr>
                <w:rFonts w:ascii="Cambria" w:hAnsi="Cambria"/>
                <w:sz w:val="20"/>
              </w:rPr>
              <w:t>En caso de desembarque, todas las capturas desembarcadas serán pesadas e inspeccionadas en función de la cuota admisible, el tamaño de la flota y el esfuerzo pesquero por inspectores nacionales en los lugares de desembarque.</w:t>
            </w:r>
          </w:p>
        </w:tc>
        <w:tc>
          <w:tcPr>
            <w:tcW w:w="1559" w:type="dxa"/>
          </w:tcPr>
          <w:p w14:paraId="1ED5618A" w14:textId="77777777" w:rsidR="002C1E31" w:rsidRPr="00D16E37" w:rsidRDefault="002C1E31" w:rsidP="002C1E31">
            <w:pPr>
              <w:rPr>
                <w:rFonts w:ascii="Cambria" w:hAnsi="Cambria"/>
                <w:sz w:val="20"/>
                <w:szCs w:val="20"/>
                <w:lang w:eastAsia="ja-JP"/>
              </w:rPr>
            </w:pPr>
          </w:p>
        </w:tc>
        <w:tc>
          <w:tcPr>
            <w:tcW w:w="799" w:type="dxa"/>
          </w:tcPr>
          <w:p w14:paraId="7B0BB66F" w14:textId="77777777" w:rsidR="002C1E31" w:rsidRPr="00D16E37" w:rsidRDefault="002C1E31" w:rsidP="002C1E31">
            <w:pPr>
              <w:jc w:val="left"/>
              <w:rPr>
                <w:rFonts w:ascii="Cambria" w:hAnsi="Cambria"/>
                <w:sz w:val="20"/>
                <w:szCs w:val="20"/>
                <w:lang w:eastAsia="ja-JP"/>
              </w:rPr>
            </w:pPr>
          </w:p>
        </w:tc>
      </w:tr>
      <w:tr w:rsidR="002C1E31" w:rsidRPr="00D16E37" w14:paraId="7D958BA3" w14:textId="77777777" w:rsidTr="007C48B0">
        <w:tc>
          <w:tcPr>
            <w:tcW w:w="382" w:type="dxa"/>
          </w:tcPr>
          <w:p w14:paraId="63E8CA96" w14:textId="77777777" w:rsidR="002C1E31" w:rsidRPr="00D16E37" w:rsidRDefault="002C1E31" w:rsidP="002C1E31">
            <w:pPr>
              <w:jc w:val="left"/>
              <w:rPr>
                <w:rFonts w:ascii="Cambria" w:hAnsi="Cambria"/>
                <w:b/>
                <w:sz w:val="20"/>
                <w:szCs w:val="20"/>
              </w:rPr>
            </w:pPr>
            <w:r w:rsidRPr="00D16E37">
              <w:rPr>
                <w:rFonts w:ascii="Cambria" w:hAnsi="Cambria"/>
                <w:b/>
                <w:sz w:val="20"/>
              </w:rPr>
              <w:t>7.</w:t>
            </w:r>
          </w:p>
        </w:tc>
        <w:tc>
          <w:tcPr>
            <w:tcW w:w="3724" w:type="dxa"/>
          </w:tcPr>
          <w:p w14:paraId="74B0D520" w14:textId="77777777" w:rsidR="002C1E31" w:rsidRPr="00D16E37" w:rsidRDefault="002C1E31" w:rsidP="002C1E31">
            <w:pPr>
              <w:jc w:val="left"/>
              <w:rPr>
                <w:rFonts w:ascii="Cambria" w:hAnsi="Cambria"/>
                <w:b/>
                <w:sz w:val="20"/>
                <w:szCs w:val="20"/>
              </w:rPr>
            </w:pPr>
            <w:r w:rsidRPr="00D16E37">
              <w:rPr>
                <w:rFonts w:ascii="Cambria" w:hAnsi="Cambria"/>
                <w:b/>
                <w:sz w:val="20"/>
              </w:rPr>
              <w:t>Observadores científicos de la CPC (párr.  44)</w:t>
            </w:r>
          </w:p>
        </w:tc>
        <w:tc>
          <w:tcPr>
            <w:tcW w:w="2552" w:type="dxa"/>
          </w:tcPr>
          <w:p w14:paraId="3EED1766" w14:textId="77777777" w:rsidR="002C1E31" w:rsidRPr="00D16E37" w:rsidRDefault="002C1E31" w:rsidP="002C1E31">
            <w:pPr>
              <w:rPr>
                <w:rFonts w:ascii="Cambria" w:hAnsi="Cambria"/>
                <w:sz w:val="20"/>
                <w:szCs w:val="20"/>
              </w:rPr>
            </w:pPr>
            <w:r w:rsidRPr="00D16E37">
              <w:rPr>
                <w:rFonts w:ascii="Cambria" w:hAnsi="Cambria"/>
                <w:sz w:val="20"/>
              </w:rPr>
              <w:t>Todos los buques pesqueros de más de 15 m que pescan pez espada están obligados a desplegar observadores científicos nacionales en al menos el 5 % de sus palangreros.</w:t>
            </w:r>
          </w:p>
        </w:tc>
        <w:tc>
          <w:tcPr>
            <w:tcW w:w="1559" w:type="dxa"/>
          </w:tcPr>
          <w:p w14:paraId="28A777C0" w14:textId="77777777" w:rsidR="002C1E31" w:rsidRPr="00D16E37" w:rsidRDefault="002C1E31" w:rsidP="002C1E31">
            <w:pPr>
              <w:rPr>
                <w:rFonts w:ascii="Cambria" w:hAnsi="Cambria"/>
                <w:sz w:val="20"/>
                <w:szCs w:val="20"/>
                <w:lang w:eastAsia="ja-JP"/>
              </w:rPr>
            </w:pPr>
          </w:p>
        </w:tc>
        <w:tc>
          <w:tcPr>
            <w:tcW w:w="799" w:type="dxa"/>
          </w:tcPr>
          <w:p w14:paraId="3BA9D678" w14:textId="77777777" w:rsidR="002C1E31" w:rsidRPr="00D16E37" w:rsidRDefault="002C1E31" w:rsidP="002C1E31">
            <w:pPr>
              <w:jc w:val="left"/>
              <w:rPr>
                <w:rFonts w:ascii="Cambria" w:hAnsi="Cambria"/>
                <w:sz w:val="20"/>
                <w:szCs w:val="20"/>
                <w:lang w:eastAsia="ja-JP"/>
              </w:rPr>
            </w:pPr>
          </w:p>
        </w:tc>
      </w:tr>
      <w:tr w:rsidR="002C1E31" w:rsidRPr="00D16E37" w14:paraId="14038CF7" w14:textId="77777777" w:rsidTr="007C48B0">
        <w:tc>
          <w:tcPr>
            <w:tcW w:w="382" w:type="dxa"/>
          </w:tcPr>
          <w:p w14:paraId="6D1AE872" w14:textId="77777777" w:rsidR="002C1E31" w:rsidRPr="00D16E37" w:rsidRDefault="002C1E31" w:rsidP="002C1E31">
            <w:pPr>
              <w:jc w:val="left"/>
              <w:rPr>
                <w:rFonts w:ascii="Cambria" w:hAnsi="Cambria"/>
                <w:b/>
                <w:sz w:val="20"/>
                <w:szCs w:val="20"/>
              </w:rPr>
            </w:pPr>
            <w:r w:rsidRPr="00D16E37">
              <w:rPr>
                <w:rFonts w:ascii="Cambria" w:hAnsi="Cambria"/>
                <w:b/>
                <w:sz w:val="20"/>
              </w:rPr>
              <w:t>8.</w:t>
            </w:r>
          </w:p>
        </w:tc>
        <w:tc>
          <w:tcPr>
            <w:tcW w:w="3724" w:type="dxa"/>
          </w:tcPr>
          <w:p w14:paraId="3C543D8C" w14:textId="77777777" w:rsidR="002C1E31" w:rsidRPr="00D16E37" w:rsidRDefault="002C1E31" w:rsidP="002C1E31">
            <w:pPr>
              <w:jc w:val="left"/>
              <w:rPr>
                <w:rFonts w:ascii="Cambria" w:hAnsi="Cambria"/>
                <w:b/>
                <w:sz w:val="20"/>
                <w:szCs w:val="20"/>
              </w:rPr>
            </w:pPr>
            <w:r w:rsidRPr="00D16E37">
              <w:rPr>
                <w:rFonts w:ascii="Cambria" w:hAnsi="Cambria"/>
                <w:b/>
                <w:sz w:val="20"/>
              </w:rPr>
              <w:t>Otros requisitos (especificar)</w:t>
            </w:r>
          </w:p>
        </w:tc>
        <w:tc>
          <w:tcPr>
            <w:tcW w:w="2552" w:type="dxa"/>
          </w:tcPr>
          <w:p w14:paraId="06C9FF80" w14:textId="77777777" w:rsidR="002C1E31" w:rsidRPr="00D16E37" w:rsidRDefault="002C1E31" w:rsidP="002C1E31">
            <w:pPr>
              <w:jc w:val="left"/>
              <w:rPr>
                <w:rFonts w:ascii="Cambria" w:hAnsi="Cambria"/>
                <w:sz w:val="20"/>
                <w:szCs w:val="20"/>
                <w:lang w:eastAsia="ja-JP"/>
              </w:rPr>
            </w:pPr>
          </w:p>
        </w:tc>
        <w:tc>
          <w:tcPr>
            <w:tcW w:w="1559" w:type="dxa"/>
          </w:tcPr>
          <w:p w14:paraId="0E5B8A99" w14:textId="77777777" w:rsidR="002C1E31" w:rsidRPr="00D16E37" w:rsidRDefault="002C1E31" w:rsidP="002C1E31">
            <w:pPr>
              <w:jc w:val="left"/>
              <w:rPr>
                <w:rFonts w:ascii="Cambria" w:hAnsi="Cambria"/>
                <w:sz w:val="20"/>
                <w:szCs w:val="20"/>
                <w:lang w:eastAsia="ja-JP"/>
              </w:rPr>
            </w:pPr>
          </w:p>
        </w:tc>
        <w:tc>
          <w:tcPr>
            <w:tcW w:w="799" w:type="dxa"/>
          </w:tcPr>
          <w:p w14:paraId="68E0D2CA" w14:textId="77777777" w:rsidR="002C1E31" w:rsidRPr="00D16E37" w:rsidRDefault="002C1E31" w:rsidP="002C1E31">
            <w:pPr>
              <w:jc w:val="left"/>
              <w:rPr>
                <w:rFonts w:ascii="Cambria" w:hAnsi="Cambria"/>
                <w:sz w:val="20"/>
                <w:szCs w:val="20"/>
                <w:lang w:eastAsia="ja-JP"/>
              </w:rPr>
            </w:pPr>
          </w:p>
        </w:tc>
      </w:tr>
    </w:tbl>
    <w:p w14:paraId="6743A3B0" w14:textId="77777777" w:rsidR="002C1E31" w:rsidRPr="00D16E37" w:rsidRDefault="002C1E31" w:rsidP="002C1E31">
      <w:pPr>
        <w:jc w:val="left"/>
        <w:rPr>
          <w:rFonts w:ascii="Cambria" w:eastAsia="Calibri" w:hAnsi="Cambria" w:cs="Arial"/>
          <w:b/>
          <w:color w:val="000000"/>
          <w:lang w:val="en-GB"/>
        </w:rPr>
      </w:pPr>
    </w:p>
    <w:p w14:paraId="27DA30FB" w14:textId="77777777" w:rsidR="00E236EA" w:rsidRPr="00D16E37" w:rsidRDefault="00E236EA" w:rsidP="002C1E31">
      <w:pPr>
        <w:jc w:val="left"/>
        <w:rPr>
          <w:rFonts w:ascii="Cambria" w:eastAsia="Calibri" w:hAnsi="Cambria" w:cs="Arial"/>
          <w:b/>
          <w:color w:val="000000"/>
          <w:lang w:val="en-GB"/>
        </w:rPr>
      </w:pPr>
    </w:p>
    <w:p w14:paraId="266B69C8" w14:textId="77777777" w:rsidR="00E236EA" w:rsidRPr="00D16E37" w:rsidRDefault="00E236EA" w:rsidP="002C1E31">
      <w:pPr>
        <w:jc w:val="left"/>
        <w:rPr>
          <w:rFonts w:ascii="Cambria" w:eastAsia="Calibri" w:hAnsi="Cambria" w:cs="Arial"/>
          <w:b/>
          <w:color w:val="000000"/>
          <w:lang w:val="en-GB"/>
        </w:rPr>
      </w:pPr>
    </w:p>
    <w:p w14:paraId="1ED2018F" w14:textId="77777777" w:rsidR="00E236EA" w:rsidRPr="00D16E37" w:rsidRDefault="00E236EA" w:rsidP="002C1E31">
      <w:pPr>
        <w:jc w:val="left"/>
        <w:rPr>
          <w:rFonts w:ascii="Cambria" w:eastAsia="Calibri" w:hAnsi="Cambria" w:cs="Arial"/>
          <w:b/>
          <w:color w:val="000000"/>
          <w:lang w:val="en-GB"/>
        </w:rPr>
      </w:pPr>
    </w:p>
    <w:p w14:paraId="28EB8D7A" w14:textId="77777777" w:rsidR="002C1E31" w:rsidRPr="00D16E37" w:rsidRDefault="002C1E31" w:rsidP="002C1E31">
      <w:pPr>
        <w:jc w:val="left"/>
        <w:rPr>
          <w:rFonts w:ascii="Cambria" w:eastAsia="Calibri" w:hAnsi="Cambria" w:cs="Arial"/>
          <w:b/>
          <w:color w:val="000000"/>
        </w:rPr>
      </w:pPr>
      <w:r w:rsidRPr="00D16E37">
        <w:rPr>
          <w:rFonts w:ascii="Cambria" w:hAnsi="Cambria"/>
          <w:b/>
          <w:color w:val="000000"/>
          <w:szCs w:val="24"/>
        </w:rPr>
        <w:lastRenderedPageBreak/>
        <w:t>Plan de inspección</w:t>
      </w:r>
    </w:p>
    <w:p w14:paraId="6F9F426E" w14:textId="77777777" w:rsidR="002C1E31" w:rsidRPr="00D16E37" w:rsidRDefault="002C1E31" w:rsidP="002C1E31">
      <w:pPr>
        <w:jc w:val="left"/>
        <w:rPr>
          <w:rFonts w:ascii="Cambria" w:eastAsia="Calibri" w:hAnsi="Cambria" w:cs="Arial"/>
          <w:b/>
          <w:color w:val="000000"/>
          <w:lang w:val="en-IE"/>
        </w:rPr>
      </w:pPr>
    </w:p>
    <w:p w14:paraId="4BC4703E" w14:textId="77777777" w:rsidR="002C1E31" w:rsidRPr="00D16E37" w:rsidRDefault="002C1E31" w:rsidP="002C1E31">
      <w:pPr>
        <w:jc w:val="left"/>
        <w:rPr>
          <w:rFonts w:ascii="Cambria" w:eastAsia="Calibri" w:hAnsi="Cambria" w:cs="Arial"/>
          <w:b/>
          <w:i/>
          <w:iCs/>
          <w:color w:val="000000"/>
        </w:rPr>
      </w:pPr>
      <w:r w:rsidRPr="00D16E37">
        <w:rPr>
          <w:rFonts w:ascii="Cambria" w:hAnsi="Cambria"/>
          <w:b/>
          <w:i/>
          <w:color w:val="000000"/>
          <w:szCs w:val="24"/>
        </w:rPr>
        <w:t>a) Inspección y control de la CPC (párr. 13)</w:t>
      </w:r>
    </w:p>
    <w:p w14:paraId="4A12E525" w14:textId="77777777" w:rsidR="002C1E31" w:rsidRPr="00D16E37" w:rsidRDefault="002C1E31" w:rsidP="002C1E31">
      <w:pPr>
        <w:jc w:val="left"/>
        <w:rPr>
          <w:rFonts w:ascii="Cambria" w:eastAsia="Calibri" w:hAnsi="Cambria" w:cs="Arial"/>
          <w:b/>
          <w:color w:val="000000"/>
        </w:rPr>
      </w:pPr>
    </w:p>
    <w:p w14:paraId="51EDA87D" w14:textId="7A7299F6" w:rsidR="002C1E31" w:rsidRPr="00D16E37" w:rsidRDefault="002C1E31" w:rsidP="002C1E31">
      <w:pPr>
        <w:rPr>
          <w:rFonts w:ascii="Cambria" w:eastAsia="MS Mincho" w:hAnsi="Cambria" w:cs="Arial"/>
          <w:kern w:val="2"/>
        </w:rPr>
      </w:pPr>
      <w:r w:rsidRPr="00D16E37">
        <w:rPr>
          <w:rFonts w:ascii="Cambria" w:hAnsi="Cambria"/>
          <w:szCs w:val="24"/>
        </w:rPr>
        <w:t xml:space="preserve">La </w:t>
      </w:r>
      <w:r w:rsidR="00AD49B7" w:rsidRPr="00D16E37">
        <w:rPr>
          <w:rFonts w:ascii="Cambria" w:hAnsi="Cambria"/>
          <w:szCs w:val="24"/>
        </w:rPr>
        <w:t xml:space="preserve">temporada de la veda </w:t>
      </w:r>
      <w:r w:rsidRPr="00D16E37">
        <w:rPr>
          <w:rFonts w:ascii="Cambria" w:hAnsi="Cambria"/>
          <w:szCs w:val="24"/>
        </w:rPr>
        <w:t>de pesca va del 1 de enero al 31 de marzo. Todos los buques pesqueros deberán garantizar una cobertura total de inspección durante la temporada de pesca de pez espada de 2025 por parte de los inspectores de la LFRPDA.</w:t>
      </w:r>
    </w:p>
    <w:p w14:paraId="25659A67" w14:textId="77777777" w:rsidR="002C1E31" w:rsidRPr="00D16E37" w:rsidRDefault="002C1E31" w:rsidP="002C1E31">
      <w:pPr>
        <w:shd w:val="clear" w:color="auto" w:fill="FFFFFF"/>
        <w:tabs>
          <w:tab w:val="left" w:pos="1701"/>
        </w:tabs>
        <w:rPr>
          <w:rFonts w:asciiTheme="majorHAnsi" w:hAnsiTheme="majorHAnsi"/>
          <w:lang w:eastAsia="fr-FR" w:bidi="fr-FR"/>
        </w:rPr>
      </w:pPr>
    </w:p>
    <w:p w14:paraId="45E136D6" w14:textId="717F7601" w:rsidR="002C1E31" w:rsidRPr="00D16E37" w:rsidRDefault="002C1E31" w:rsidP="002C1E31">
      <w:pPr>
        <w:widowControl w:val="0"/>
        <w:tabs>
          <w:tab w:val="left" w:pos="1701"/>
        </w:tabs>
        <w:jc w:val="left"/>
        <w:rPr>
          <w:rFonts w:asciiTheme="majorHAnsi" w:eastAsia="MS Gothic" w:hAnsiTheme="majorHAnsi"/>
          <w:b/>
          <w:i/>
          <w:iCs/>
        </w:rPr>
      </w:pPr>
      <w:r w:rsidRPr="00D16E37">
        <w:rPr>
          <w:rFonts w:asciiTheme="majorHAnsi" w:hAnsiTheme="majorHAnsi"/>
          <w:b/>
          <w:i/>
          <w:szCs w:val="24"/>
        </w:rPr>
        <w:t>b) Inspección internacional conjunta (párrs. 39-41, Anexo 1)</w:t>
      </w:r>
      <w:r w:rsidR="002926FD" w:rsidRPr="00D16E37">
        <w:rPr>
          <w:rFonts w:ascii="Cambria" w:eastAsia="MS Gothic" w:hAnsi="Cambria"/>
          <w:b/>
          <w:i/>
          <w:iCs/>
          <w:vertAlign w:val="superscript"/>
          <w:lang w:eastAsia="fr-FR" w:bidi="fr-FR"/>
        </w:rPr>
        <w:t xml:space="preserve"> </w:t>
      </w:r>
      <w:r w:rsidR="002926FD" w:rsidRPr="00D16E37">
        <w:rPr>
          <w:rFonts w:ascii="Cambria" w:eastAsia="MS Gothic" w:hAnsi="Cambria"/>
          <w:b/>
          <w:i/>
          <w:iCs/>
          <w:vertAlign w:val="superscript"/>
          <w:lang w:eastAsia="fr-FR" w:bidi="fr-FR"/>
        </w:rPr>
        <w:footnoteReference w:id="2"/>
      </w:r>
    </w:p>
    <w:p w14:paraId="6C018C47" w14:textId="77777777" w:rsidR="002C1E31" w:rsidRPr="00D16E37" w:rsidRDefault="002C1E31" w:rsidP="002C1E31">
      <w:pPr>
        <w:shd w:val="clear" w:color="auto" w:fill="FFFFFF"/>
        <w:tabs>
          <w:tab w:val="left" w:pos="1701"/>
        </w:tabs>
        <w:rPr>
          <w:rFonts w:asciiTheme="majorHAnsi" w:hAnsiTheme="majorHAnsi"/>
          <w:lang w:eastAsia="fr-FR" w:bidi="fr-FR"/>
        </w:rPr>
      </w:pPr>
    </w:p>
    <w:p w14:paraId="126F6626" w14:textId="77777777" w:rsidR="002C1E31" w:rsidRPr="00D16E37" w:rsidRDefault="002C1E31" w:rsidP="002C1E31">
      <w:pPr>
        <w:jc w:val="left"/>
        <w:rPr>
          <w:rFonts w:ascii="Cambria" w:eastAsia="Calibri" w:hAnsi="Cambria" w:cs="Arial"/>
          <w:color w:val="000000"/>
        </w:rPr>
      </w:pPr>
      <w:r w:rsidRPr="00D16E37">
        <w:rPr>
          <w:rFonts w:ascii="Cambria" w:hAnsi="Cambria"/>
          <w:color w:val="000000"/>
          <w:szCs w:val="24"/>
        </w:rPr>
        <w:t>No aplicable, ya que Egipto cuenta con menos de 50 buques de captura que dirijan su actividad al pez espada del Mediterráneo.</w:t>
      </w:r>
    </w:p>
    <w:p w14:paraId="56AE7813" w14:textId="77777777" w:rsidR="002C1E31" w:rsidRPr="00D16E37" w:rsidRDefault="002C1E31" w:rsidP="002C1E31">
      <w:pPr>
        <w:jc w:val="left"/>
        <w:rPr>
          <w:rFonts w:ascii="Cambria" w:eastAsia="Calibri" w:hAnsi="Cambria" w:cs="Arial"/>
          <w:color w:val="000000"/>
        </w:rPr>
      </w:pPr>
    </w:p>
    <w:p w14:paraId="7E415A8C" w14:textId="77777777" w:rsidR="002C1E31" w:rsidRPr="00D16E37" w:rsidRDefault="002C1E31" w:rsidP="002C1E31">
      <w:pPr>
        <w:jc w:val="left"/>
        <w:rPr>
          <w:rFonts w:ascii="Cambria" w:eastAsia="Calibri" w:hAnsi="Cambria" w:cs="Arial"/>
          <w:b/>
          <w:color w:val="000000"/>
        </w:rPr>
      </w:pPr>
      <w:r w:rsidRPr="00D16E37">
        <w:rPr>
          <w:rFonts w:ascii="Cambria" w:hAnsi="Cambria"/>
          <w:b/>
          <w:color w:val="000000"/>
          <w:szCs w:val="24"/>
        </w:rPr>
        <w:t>Plan de ordenación de la capacidad (párrs. 6-10)</w:t>
      </w:r>
    </w:p>
    <w:p w14:paraId="2C3BB169" w14:textId="77777777" w:rsidR="002C1E31" w:rsidRPr="00D16E37" w:rsidRDefault="002C1E31" w:rsidP="002C1E31">
      <w:pPr>
        <w:jc w:val="left"/>
        <w:rPr>
          <w:rFonts w:ascii="Cambria" w:eastAsia="Calibri" w:hAnsi="Cambria" w:cs="Arial"/>
          <w:color w:val="000000"/>
          <w:lang w:val="en-IE"/>
        </w:rPr>
      </w:pPr>
    </w:p>
    <w:p w14:paraId="650523AC" w14:textId="77777777" w:rsidR="00C35F6C" w:rsidRPr="00D16E37" w:rsidRDefault="00C35F6C" w:rsidP="00C35F6C">
      <w:pPr>
        <w:rPr>
          <w:rFonts w:ascii="Cambria" w:eastAsia="Calibri" w:hAnsi="Cambria"/>
          <w:b/>
          <w:color w:val="000000"/>
          <w:lang w:val="es-ES_tradnl"/>
        </w:rPr>
      </w:pPr>
      <w:r w:rsidRPr="00D16E37">
        <w:rPr>
          <w:rFonts w:ascii="Cambria" w:eastAsia="Calibri" w:hAnsi="Cambria"/>
          <w:color w:val="000000"/>
        </w:rPr>
        <w:t>Véase la siguiente tabla.</w:t>
      </w:r>
    </w:p>
    <w:p w14:paraId="43A9D2B4" w14:textId="77777777" w:rsidR="00C35F6C" w:rsidRPr="00D16E37" w:rsidRDefault="00C35F6C" w:rsidP="002C1E31">
      <w:pPr>
        <w:jc w:val="left"/>
        <w:rPr>
          <w:rFonts w:ascii="Cambria" w:eastAsia="Calibri" w:hAnsi="Cambria" w:cs="Arial"/>
          <w:color w:val="000000"/>
          <w:lang w:val="en-IE"/>
        </w:rPr>
      </w:pPr>
    </w:p>
    <w:p w14:paraId="69F9983E" w14:textId="162A5189" w:rsidR="00DA782C" w:rsidRPr="00D16E37" w:rsidRDefault="00DA782C" w:rsidP="00DA782C">
      <w:pPr>
        <w:tabs>
          <w:tab w:val="left" w:pos="2011"/>
        </w:tabs>
        <w:jc w:val="left"/>
        <w:rPr>
          <w:rFonts w:ascii="Cambria" w:hAnsi="Cambria" w:cs="Arial"/>
        </w:rPr>
        <w:sectPr w:rsidR="00DA782C" w:rsidRPr="00D16E37" w:rsidSect="009B5D09">
          <w:headerReference w:type="default" r:id="rId19"/>
          <w:footerReference w:type="default" r:id="rId20"/>
          <w:headerReference w:type="first" r:id="rId21"/>
          <w:footerReference w:type="first" r:id="rId22"/>
          <w:footnotePr>
            <w:numRestart w:val="eachSect"/>
          </w:footnotePr>
          <w:type w:val="continuous"/>
          <w:pgSz w:w="11906" w:h="16838" w:code="9"/>
          <w:pgMar w:top="1418" w:right="1418" w:bottom="1418" w:left="1418" w:header="851" w:footer="1134" w:gutter="0"/>
          <w:cols w:space="708"/>
          <w:docGrid w:linePitch="360"/>
        </w:sectPr>
      </w:pPr>
    </w:p>
    <w:p w14:paraId="018754A1" w14:textId="77777777" w:rsidR="00255E2E" w:rsidRPr="00D16E37" w:rsidRDefault="00255E2E" w:rsidP="00255E2E">
      <w:pPr>
        <w:jc w:val="left"/>
        <w:rPr>
          <w:rFonts w:ascii="Cambria" w:eastAsia="Calibri" w:hAnsi="Cambria" w:cs="Arial"/>
          <w:b/>
          <w:color w:val="000000"/>
          <w:szCs w:val="22"/>
          <w:lang w:val="en-IE"/>
        </w:rPr>
      </w:pPr>
    </w:p>
    <w:p w14:paraId="3FC6671A" w14:textId="77777777" w:rsidR="00255E2E" w:rsidRPr="00D16E37" w:rsidRDefault="00255E2E" w:rsidP="00255E2E">
      <w:pPr>
        <w:jc w:val="left"/>
        <w:rPr>
          <w:rFonts w:ascii="Cambria" w:eastAsia="Calibri" w:hAnsi="Cambria" w:cs="Arial"/>
          <w:b/>
          <w:color w:val="000000"/>
          <w:szCs w:val="22"/>
          <w:lang w:val="en-IE"/>
        </w:rPr>
      </w:pPr>
    </w:p>
    <w:tbl>
      <w:tblPr>
        <w:tblW w:w="141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427"/>
        <w:gridCol w:w="2091"/>
        <w:gridCol w:w="2140"/>
        <w:gridCol w:w="978"/>
        <w:gridCol w:w="900"/>
        <w:gridCol w:w="900"/>
        <w:gridCol w:w="900"/>
        <w:gridCol w:w="899"/>
        <w:gridCol w:w="940"/>
        <w:gridCol w:w="940"/>
      </w:tblGrid>
      <w:tr w:rsidR="00255E2E" w:rsidRPr="00D16E37" w14:paraId="4405BA29" w14:textId="77777777" w:rsidTr="007C48B0">
        <w:trPr>
          <w:trHeight w:val="406"/>
          <w:jc w:val="center"/>
        </w:trPr>
        <w:tc>
          <w:tcPr>
            <w:tcW w:w="3427" w:type="dxa"/>
            <w:shd w:val="clear" w:color="auto" w:fill="auto"/>
            <w:noWrap/>
            <w:vAlign w:val="center"/>
            <w:hideMark/>
          </w:tcPr>
          <w:p w14:paraId="396E1648" w14:textId="77777777" w:rsidR="00255E2E" w:rsidRPr="00D16E37" w:rsidRDefault="00255E2E" w:rsidP="00255E2E">
            <w:pPr>
              <w:jc w:val="center"/>
              <w:rPr>
                <w:rFonts w:ascii="Cambria" w:hAnsi="Cambria"/>
                <w:b/>
                <w:bCs/>
                <w:color w:val="000000"/>
              </w:rPr>
            </w:pPr>
            <w:r w:rsidRPr="00D16E37">
              <w:rPr>
                <w:rFonts w:ascii="Cambria" w:hAnsi="Cambria"/>
                <w:b/>
                <w:color w:val="000000"/>
                <w:szCs w:val="24"/>
              </w:rPr>
              <w:t xml:space="preserve">Flota de buques de SWO-MD </w:t>
            </w:r>
          </w:p>
        </w:tc>
        <w:tc>
          <w:tcPr>
            <w:tcW w:w="4231" w:type="dxa"/>
            <w:gridSpan w:val="2"/>
            <w:shd w:val="clear" w:color="auto" w:fill="auto"/>
            <w:noWrap/>
            <w:vAlign w:val="center"/>
            <w:hideMark/>
          </w:tcPr>
          <w:p w14:paraId="4F59922F" w14:textId="77777777" w:rsidR="00255E2E" w:rsidRPr="00D16E37" w:rsidRDefault="00255E2E" w:rsidP="00255E2E">
            <w:pPr>
              <w:jc w:val="center"/>
              <w:rPr>
                <w:rFonts w:ascii="Cambria" w:hAnsi="Cambria"/>
                <w:b/>
                <w:bCs/>
                <w:color w:val="000000"/>
              </w:rPr>
            </w:pPr>
            <w:r w:rsidRPr="00D16E37">
              <w:rPr>
                <w:rFonts w:ascii="Cambria" w:hAnsi="Cambria"/>
                <w:b/>
                <w:color w:val="000000"/>
                <w:szCs w:val="24"/>
              </w:rPr>
              <w:t>Elegir uno</w:t>
            </w:r>
          </w:p>
        </w:tc>
        <w:tc>
          <w:tcPr>
            <w:tcW w:w="6457" w:type="dxa"/>
            <w:gridSpan w:val="7"/>
            <w:shd w:val="clear" w:color="auto" w:fill="auto"/>
            <w:noWrap/>
            <w:vAlign w:val="center"/>
            <w:hideMark/>
          </w:tcPr>
          <w:p w14:paraId="3A4A0099" w14:textId="77777777" w:rsidR="00255E2E" w:rsidRPr="00D16E37" w:rsidRDefault="00255E2E" w:rsidP="00255E2E">
            <w:pPr>
              <w:jc w:val="center"/>
              <w:rPr>
                <w:rFonts w:ascii="Cambria" w:hAnsi="Cambria"/>
                <w:b/>
                <w:bCs/>
                <w:color w:val="000000"/>
              </w:rPr>
            </w:pPr>
            <w:r w:rsidRPr="00D16E37">
              <w:rPr>
                <w:rFonts w:ascii="Cambria" w:hAnsi="Cambria"/>
                <w:b/>
                <w:color w:val="000000"/>
                <w:szCs w:val="24"/>
              </w:rPr>
              <w:t>Flota total (buques)</w:t>
            </w:r>
          </w:p>
        </w:tc>
      </w:tr>
      <w:tr w:rsidR="00255E2E" w:rsidRPr="00D16E37" w14:paraId="096939CB" w14:textId="77777777" w:rsidTr="007C48B0">
        <w:trPr>
          <w:trHeight w:val="858"/>
          <w:jc w:val="center"/>
        </w:trPr>
        <w:tc>
          <w:tcPr>
            <w:tcW w:w="3427" w:type="dxa"/>
            <w:shd w:val="clear" w:color="auto" w:fill="auto"/>
            <w:noWrap/>
            <w:vAlign w:val="center"/>
            <w:hideMark/>
          </w:tcPr>
          <w:p w14:paraId="2AC382CC" w14:textId="77777777" w:rsidR="00255E2E" w:rsidRPr="00D16E37" w:rsidRDefault="00255E2E" w:rsidP="00255E2E">
            <w:pPr>
              <w:jc w:val="center"/>
              <w:rPr>
                <w:rFonts w:ascii="Cambria" w:hAnsi="Cambria"/>
                <w:b/>
                <w:bCs/>
                <w:color w:val="000000"/>
              </w:rPr>
            </w:pPr>
            <w:r w:rsidRPr="00D16E37">
              <w:rPr>
                <w:rFonts w:ascii="Cambria" w:hAnsi="Cambria"/>
                <w:b/>
                <w:color w:val="000000"/>
                <w:szCs w:val="24"/>
              </w:rPr>
              <w:t xml:space="preserve">Tipo </w:t>
            </w:r>
          </w:p>
        </w:tc>
        <w:tc>
          <w:tcPr>
            <w:tcW w:w="2091" w:type="dxa"/>
            <w:shd w:val="clear" w:color="auto" w:fill="auto"/>
            <w:vAlign w:val="center"/>
            <w:hideMark/>
          </w:tcPr>
          <w:p w14:paraId="297DA606" w14:textId="77777777" w:rsidR="00255E2E" w:rsidRPr="00D16E37" w:rsidRDefault="00255E2E" w:rsidP="00255E2E">
            <w:pPr>
              <w:jc w:val="center"/>
              <w:rPr>
                <w:rFonts w:ascii="Cambria" w:hAnsi="Cambria"/>
                <w:b/>
                <w:bCs/>
                <w:color w:val="000000"/>
              </w:rPr>
            </w:pPr>
            <w:r w:rsidRPr="00D16E37">
              <w:rPr>
                <w:rFonts w:ascii="Cambria" w:hAnsi="Cambria"/>
                <w:b/>
                <w:color w:val="000000"/>
                <w:szCs w:val="24"/>
              </w:rPr>
              <w:t xml:space="preserve">Número de buques en el periodo de referencia (media </w:t>
            </w:r>
          </w:p>
          <w:p w14:paraId="54570CD2" w14:textId="77777777" w:rsidR="00255E2E" w:rsidRPr="00D16E37" w:rsidRDefault="00255E2E" w:rsidP="00255E2E">
            <w:pPr>
              <w:jc w:val="center"/>
              <w:rPr>
                <w:rFonts w:ascii="Cambria" w:hAnsi="Cambria"/>
                <w:b/>
                <w:bCs/>
                <w:color w:val="000000"/>
              </w:rPr>
            </w:pPr>
            <w:r w:rsidRPr="00D16E37">
              <w:rPr>
                <w:rFonts w:ascii="Cambria" w:hAnsi="Cambria"/>
                <w:b/>
                <w:color w:val="000000"/>
                <w:szCs w:val="24"/>
              </w:rPr>
              <w:t>2013-2016)</w:t>
            </w:r>
          </w:p>
        </w:tc>
        <w:tc>
          <w:tcPr>
            <w:tcW w:w="2140" w:type="dxa"/>
            <w:shd w:val="clear" w:color="auto" w:fill="auto"/>
            <w:vAlign w:val="center"/>
            <w:hideMark/>
          </w:tcPr>
          <w:p w14:paraId="2A93A98F" w14:textId="77777777" w:rsidR="00255E2E" w:rsidRPr="00D16E37" w:rsidRDefault="00255E2E" w:rsidP="00255E2E">
            <w:pPr>
              <w:jc w:val="center"/>
              <w:rPr>
                <w:rFonts w:ascii="Cambria" w:hAnsi="Cambria"/>
                <w:b/>
                <w:bCs/>
                <w:color w:val="000000"/>
              </w:rPr>
            </w:pPr>
            <w:r w:rsidRPr="00D16E37">
              <w:rPr>
                <w:rFonts w:ascii="Cambria" w:hAnsi="Cambria"/>
                <w:b/>
                <w:color w:val="000000"/>
                <w:szCs w:val="24"/>
              </w:rPr>
              <w:t xml:space="preserve">Número de buques en el periodo de referencia </w:t>
            </w:r>
          </w:p>
          <w:p w14:paraId="7DDCA18C" w14:textId="77777777" w:rsidR="00255E2E" w:rsidRPr="00D16E37" w:rsidRDefault="00255E2E" w:rsidP="00255E2E">
            <w:pPr>
              <w:jc w:val="center"/>
              <w:rPr>
                <w:rFonts w:ascii="Cambria" w:hAnsi="Cambria"/>
                <w:b/>
                <w:bCs/>
                <w:color w:val="000000"/>
              </w:rPr>
            </w:pPr>
            <w:r w:rsidRPr="00D16E37">
              <w:rPr>
                <w:rFonts w:ascii="Cambria" w:hAnsi="Cambria"/>
                <w:b/>
                <w:color w:val="000000"/>
                <w:szCs w:val="24"/>
              </w:rPr>
              <w:t>(Año 2016)</w:t>
            </w:r>
          </w:p>
        </w:tc>
        <w:tc>
          <w:tcPr>
            <w:tcW w:w="978" w:type="dxa"/>
            <w:shd w:val="clear" w:color="auto" w:fill="auto"/>
            <w:vAlign w:val="center"/>
            <w:hideMark/>
          </w:tcPr>
          <w:p w14:paraId="142E6675" w14:textId="77777777" w:rsidR="00255E2E" w:rsidRPr="00D16E37" w:rsidRDefault="00255E2E" w:rsidP="00255E2E">
            <w:pPr>
              <w:jc w:val="center"/>
              <w:rPr>
                <w:rFonts w:ascii="Cambria" w:hAnsi="Cambria"/>
                <w:color w:val="000000"/>
              </w:rPr>
            </w:pPr>
            <w:r w:rsidRPr="00D16E37">
              <w:rPr>
                <w:rFonts w:ascii="Cambria" w:hAnsi="Cambria"/>
                <w:color w:val="000000"/>
                <w:szCs w:val="24"/>
              </w:rPr>
              <w:t>2019</w:t>
            </w:r>
          </w:p>
        </w:tc>
        <w:tc>
          <w:tcPr>
            <w:tcW w:w="900" w:type="dxa"/>
            <w:shd w:val="clear" w:color="auto" w:fill="auto"/>
            <w:noWrap/>
            <w:vAlign w:val="center"/>
            <w:hideMark/>
          </w:tcPr>
          <w:p w14:paraId="531D4DE0" w14:textId="77777777" w:rsidR="00255E2E" w:rsidRPr="00D16E37" w:rsidRDefault="00255E2E" w:rsidP="00255E2E">
            <w:pPr>
              <w:jc w:val="center"/>
              <w:rPr>
                <w:rFonts w:ascii="Cambria" w:hAnsi="Cambria"/>
                <w:color w:val="000000"/>
              </w:rPr>
            </w:pPr>
            <w:r w:rsidRPr="00D16E37">
              <w:rPr>
                <w:rFonts w:ascii="Cambria" w:hAnsi="Cambria"/>
                <w:color w:val="000000"/>
                <w:szCs w:val="24"/>
              </w:rPr>
              <w:t>2020</w:t>
            </w:r>
          </w:p>
        </w:tc>
        <w:tc>
          <w:tcPr>
            <w:tcW w:w="900" w:type="dxa"/>
            <w:shd w:val="clear" w:color="auto" w:fill="auto"/>
            <w:noWrap/>
            <w:vAlign w:val="center"/>
            <w:hideMark/>
          </w:tcPr>
          <w:p w14:paraId="26416D22" w14:textId="77777777" w:rsidR="00255E2E" w:rsidRPr="00D16E37" w:rsidRDefault="00255E2E" w:rsidP="00255E2E">
            <w:pPr>
              <w:jc w:val="center"/>
              <w:rPr>
                <w:rFonts w:ascii="Cambria" w:hAnsi="Cambria"/>
                <w:color w:val="000000"/>
              </w:rPr>
            </w:pPr>
            <w:r w:rsidRPr="00D16E37">
              <w:rPr>
                <w:rFonts w:ascii="Cambria" w:hAnsi="Cambria"/>
                <w:color w:val="000000"/>
                <w:szCs w:val="24"/>
              </w:rPr>
              <w:t>2021</w:t>
            </w:r>
          </w:p>
        </w:tc>
        <w:tc>
          <w:tcPr>
            <w:tcW w:w="900" w:type="dxa"/>
            <w:vAlign w:val="center"/>
          </w:tcPr>
          <w:p w14:paraId="37047443" w14:textId="77777777" w:rsidR="00255E2E" w:rsidRPr="00D16E37" w:rsidRDefault="00255E2E" w:rsidP="00255E2E">
            <w:pPr>
              <w:jc w:val="center"/>
              <w:rPr>
                <w:rFonts w:ascii="Cambria" w:hAnsi="Cambria"/>
                <w:color w:val="000000"/>
              </w:rPr>
            </w:pPr>
            <w:r w:rsidRPr="00D16E37">
              <w:rPr>
                <w:rFonts w:ascii="Cambria" w:hAnsi="Cambria"/>
                <w:color w:val="000000"/>
                <w:szCs w:val="24"/>
              </w:rPr>
              <w:t>2022</w:t>
            </w:r>
          </w:p>
        </w:tc>
        <w:tc>
          <w:tcPr>
            <w:tcW w:w="899" w:type="dxa"/>
            <w:vAlign w:val="center"/>
          </w:tcPr>
          <w:p w14:paraId="40ED100C" w14:textId="77777777" w:rsidR="00255E2E" w:rsidRPr="00D16E37" w:rsidRDefault="00255E2E" w:rsidP="00255E2E">
            <w:pPr>
              <w:jc w:val="center"/>
              <w:rPr>
                <w:rFonts w:ascii="Cambria" w:hAnsi="Cambria"/>
                <w:color w:val="000000"/>
              </w:rPr>
            </w:pPr>
            <w:r w:rsidRPr="00D16E37">
              <w:rPr>
                <w:rFonts w:ascii="Cambria" w:hAnsi="Cambria"/>
                <w:color w:val="000000"/>
                <w:szCs w:val="24"/>
              </w:rPr>
              <w:t>2023</w:t>
            </w:r>
          </w:p>
        </w:tc>
        <w:tc>
          <w:tcPr>
            <w:tcW w:w="940" w:type="dxa"/>
            <w:vAlign w:val="center"/>
          </w:tcPr>
          <w:p w14:paraId="618D70CD" w14:textId="77777777" w:rsidR="00255E2E" w:rsidRPr="00D16E37" w:rsidRDefault="00255E2E" w:rsidP="00255E2E">
            <w:pPr>
              <w:jc w:val="center"/>
              <w:rPr>
                <w:rFonts w:ascii="Cambria" w:hAnsi="Cambria"/>
                <w:color w:val="000000"/>
              </w:rPr>
            </w:pPr>
            <w:r w:rsidRPr="00D16E37">
              <w:rPr>
                <w:rFonts w:ascii="Cambria" w:hAnsi="Cambria"/>
                <w:color w:val="000000"/>
                <w:szCs w:val="24"/>
              </w:rPr>
              <w:t>2024</w:t>
            </w:r>
          </w:p>
        </w:tc>
        <w:tc>
          <w:tcPr>
            <w:tcW w:w="940" w:type="dxa"/>
            <w:vAlign w:val="center"/>
          </w:tcPr>
          <w:p w14:paraId="0A2D5D84" w14:textId="77777777" w:rsidR="00255E2E" w:rsidRPr="00D16E37" w:rsidRDefault="00255E2E" w:rsidP="00255E2E">
            <w:pPr>
              <w:jc w:val="center"/>
              <w:rPr>
                <w:rFonts w:ascii="Cambria" w:hAnsi="Cambria"/>
                <w:color w:val="000000"/>
              </w:rPr>
            </w:pPr>
            <w:r w:rsidRPr="00D16E37">
              <w:rPr>
                <w:rFonts w:ascii="Cambria" w:hAnsi="Cambria"/>
                <w:color w:val="000000"/>
                <w:szCs w:val="24"/>
              </w:rPr>
              <w:t>2025</w:t>
            </w:r>
          </w:p>
        </w:tc>
      </w:tr>
      <w:tr w:rsidR="00255E2E" w:rsidRPr="00D16E37" w14:paraId="1194D067" w14:textId="77777777" w:rsidTr="007C48B0">
        <w:trPr>
          <w:trHeight w:val="369"/>
          <w:jc w:val="center"/>
        </w:trPr>
        <w:tc>
          <w:tcPr>
            <w:tcW w:w="3427" w:type="dxa"/>
            <w:shd w:val="clear" w:color="auto" w:fill="auto"/>
            <w:noWrap/>
            <w:vAlign w:val="center"/>
            <w:hideMark/>
          </w:tcPr>
          <w:p w14:paraId="24DAD400" w14:textId="77777777" w:rsidR="00255E2E" w:rsidRPr="00D16E37" w:rsidRDefault="00255E2E" w:rsidP="00255E2E">
            <w:pPr>
              <w:jc w:val="left"/>
              <w:rPr>
                <w:rFonts w:ascii="Cambria" w:hAnsi="Cambria"/>
                <w:color w:val="000000"/>
              </w:rPr>
            </w:pPr>
            <w:r w:rsidRPr="00D16E37">
              <w:rPr>
                <w:rFonts w:ascii="Cambria" w:hAnsi="Cambria"/>
                <w:color w:val="000000"/>
                <w:szCs w:val="24"/>
              </w:rPr>
              <w:t>Palangreros de más de 40 m</w:t>
            </w:r>
          </w:p>
        </w:tc>
        <w:tc>
          <w:tcPr>
            <w:tcW w:w="2091" w:type="dxa"/>
            <w:shd w:val="clear" w:color="auto" w:fill="auto"/>
            <w:vAlign w:val="center"/>
            <w:hideMark/>
          </w:tcPr>
          <w:p w14:paraId="7A03C0C3" w14:textId="77777777" w:rsidR="00255E2E" w:rsidRPr="00D16E37" w:rsidRDefault="00255E2E" w:rsidP="00255E2E">
            <w:pPr>
              <w:jc w:val="center"/>
              <w:rPr>
                <w:rFonts w:ascii="Cambria" w:hAnsi="Cambria"/>
                <w:color w:val="000000"/>
              </w:rPr>
            </w:pPr>
            <w:r w:rsidRPr="00D16E37">
              <w:rPr>
                <w:rFonts w:ascii="Cambria" w:hAnsi="Cambria"/>
                <w:color w:val="000000"/>
                <w:szCs w:val="24"/>
              </w:rPr>
              <w:t> </w:t>
            </w:r>
          </w:p>
        </w:tc>
        <w:tc>
          <w:tcPr>
            <w:tcW w:w="2140" w:type="dxa"/>
            <w:shd w:val="clear" w:color="auto" w:fill="auto"/>
            <w:vAlign w:val="center"/>
            <w:hideMark/>
          </w:tcPr>
          <w:p w14:paraId="7D0704F4" w14:textId="77777777" w:rsidR="00255E2E" w:rsidRPr="00D16E37" w:rsidRDefault="00255E2E" w:rsidP="00255E2E">
            <w:pPr>
              <w:jc w:val="center"/>
              <w:rPr>
                <w:rFonts w:ascii="Cambria" w:hAnsi="Cambria"/>
                <w:color w:val="000000"/>
              </w:rPr>
            </w:pPr>
            <w:r w:rsidRPr="00D16E37">
              <w:rPr>
                <w:rFonts w:ascii="Cambria" w:hAnsi="Cambria"/>
                <w:color w:val="000000"/>
                <w:szCs w:val="24"/>
              </w:rPr>
              <w:t> </w:t>
            </w:r>
          </w:p>
        </w:tc>
        <w:tc>
          <w:tcPr>
            <w:tcW w:w="978" w:type="dxa"/>
            <w:shd w:val="clear" w:color="auto" w:fill="auto"/>
            <w:vAlign w:val="center"/>
            <w:hideMark/>
          </w:tcPr>
          <w:p w14:paraId="1155F842"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noWrap/>
            <w:vAlign w:val="center"/>
            <w:hideMark/>
          </w:tcPr>
          <w:p w14:paraId="2A21B9F2"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noWrap/>
            <w:vAlign w:val="center"/>
            <w:hideMark/>
          </w:tcPr>
          <w:p w14:paraId="6AE734B4"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vAlign w:val="center"/>
          </w:tcPr>
          <w:p w14:paraId="42DDDBA5"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899" w:type="dxa"/>
            <w:vAlign w:val="center"/>
          </w:tcPr>
          <w:p w14:paraId="54402554"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40" w:type="dxa"/>
            <w:vAlign w:val="center"/>
          </w:tcPr>
          <w:p w14:paraId="3BE4DFEE"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40" w:type="dxa"/>
            <w:vAlign w:val="center"/>
          </w:tcPr>
          <w:p w14:paraId="566F9430"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r>
      <w:tr w:rsidR="00255E2E" w:rsidRPr="00D16E37" w14:paraId="7EA0541B" w14:textId="77777777" w:rsidTr="007C48B0">
        <w:trPr>
          <w:trHeight w:val="369"/>
          <w:jc w:val="center"/>
        </w:trPr>
        <w:tc>
          <w:tcPr>
            <w:tcW w:w="3427" w:type="dxa"/>
            <w:shd w:val="clear" w:color="auto" w:fill="auto"/>
            <w:noWrap/>
            <w:vAlign w:val="center"/>
            <w:hideMark/>
          </w:tcPr>
          <w:p w14:paraId="150BC687" w14:textId="77777777" w:rsidR="00255E2E" w:rsidRPr="00D16E37" w:rsidRDefault="00255E2E" w:rsidP="00255E2E">
            <w:pPr>
              <w:jc w:val="left"/>
              <w:rPr>
                <w:rFonts w:ascii="Cambria" w:hAnsi="Cambria"/>
                <w:color w:val="000000"/>
              </w:rPr>
            </w:pPr>
            <w:r w:rsidRPr="00D16E37">
              <w:rPr>
                <w:rFonts w:ascii="Cambria" w:hAnsi="Cambria"/>
                <w:color w:val="000000"/>
                <w:szCs w:val="24"/>
              </w:rPr>
              <w:t>Palangreros entre 24 y 40 m</w:t>
            </w:r>
          </w:p>
        </w:tc>
        <w:tc>
          <w:tcPr>
            <w:tcW w:w="2091" w:type="dxa"/>
            <w:shd w:val="clear" w:color="auto" w:fill="auto"/>
            <w:vAlign w:val="center"/>
            <w:hideMark/>
          </w:tcPr>
          <w:p w14:paraId="7FCBEAFA" w14:textId="77777777" w:rsidR="00255E2E" w:rsidRPr="00D16E37" w:rsidRDefault="00255E2E" w:rsidP="00255E2E">
            <w:pPr>
              <w:jc w:val="center"/>
              <w:rPr>
                <w:rFonts w:ascii="Cambria" w:hAnsi="Cambria"/>
                <w:color w:val="000000"/>
              </w:rPr>
            </w:pPr>
            <w:r w:rsidRPr="00D16E37">
              <w:rPr>
                <w:rFonts w:ascii="Cambria" w:hAnsi="Cambria"/>
                <w:color w:val="000000"/>
                <w:szCs w:val="24"/>
              </w:rPr>
              <w:t> </w:t>
            </w:r>
          </w:p>
        </w:tc>
        <w:tc>
          <w:tcPr>
            <w:tcW w:w="2140" w:type="dxa"/>
            <w:shd w:val="clear" w:color="auto" w:fill="auto"/>
            <w:vAlign w:val="center"/>
            <w:hideMark/>
          </w:tcPr>
          <w:p w14:paraId="4D027307" w14:textId="77777777" w:rsidR="00255E2E" w:rsidRPr="00D16E37" w:rsidRDefault="00255E2E" w:rsidP="00255E2E">
            <w:pPr>
              <w:jc w:val="center"/>
              <w:rPr>
                <w:rFonts w:ascii="Cambria" w:hAnsi="Cambria"/>
                <w:color w:val="000000"/>
              </w:rPr>
            </w:pPr>
            <w:r w:rsidRPr="00D16E37">
              <w:rPr>
                <w:rFonts w:ascii="Cambria" w:hAnsi="Cambria"/>
                <w:color w:val="000000"/>
                <w:szCs w:val="24"/>
              </w:rPr>
              <w:t> </w:t>
            </w:r>
          </w:p>
        </w:tc>
        <w:tc>
          <w:tcPr>
            <w:tcW w:w="978" w:type="dxa"/>
            <w:shd w:val="clear" w:color="auto" w:fill="auto"/>
            <w:vAlign w:val="center"/>
            <w:hideMark/>
          </w:tcPr>
          <w:p w14:paraId="7203B745"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noWrap/>
            <w:vAlign w:val="center"/>
            <w:hideMark/>
          </w:tcPr>
          <w:p w14:paraId="139AC935"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noWrap/>
            <w:vAlign w:val="center"/>
            <w:hideMark/>
          </w:tcPr>
          <w:p w14:paraId="3425A28A"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vAlign w:val="center"/>
          </w:tcPr>
          <w:p w14:paraId="22D94906"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899" w:type="dxa"/>
            <w:vAlign w:val="center"/>
          </w:tcPr>
          <w:p w14:paraId="04D32A33"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40" w:type="dxa"/>
            <w:vAlign w:val="center"/>
          </w:tcPr>
          <w:p w14:paraId="340690CA"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40" w:type="dxa"/>
            <w:vAlign w:val="center"/>
          </w:tcPr>
          <w:p w14:paraId="7AED59F0" w14:textId="77777777" w:rsidR="00255E2E" w:rsidRPr="00D16E37" w:rsidRDefault="00255E2E" w:rsidP="00255E2E">
            <w:pPr>
              <w:jc w:val="center"/>
              <w:rPr>
                <w:rFonts w:ascii="Cambria" w:hAnsi="Cambria"/>
                <w:color w:val="000000"/>
                <w:lang w:eastAsia="es-ES"/>
              </w:rPr>
            </w:pPr>
          </w:p>
        </w:tc>
      </w:tr>
      <w:tr w:rsidR="00255E2E" w:rsidRPr="00D16E37" w14:paraId="089A59D2" w14:textId="77777777" w:rsidTr="007C48B0">
        <w:trPr>
          <w:trHeight w:val="369"/>
          <w:jc w:val="center"/>
        </w:trPr>
        <w:tc>
          <w:tcPr>
            <w:tcW w:w="3427" w:type="dxa"/>
            <w:shd w:val="clear" w:color="auto" w:fill="auto"/>
            <w:noWrap/>
            <w:vAlign w:val="center"/>
            <w:hideMark/>
          </w:tcPr>
          <w:p w14:paraId="67C77CD4" w14:textId="77777777" w:rsidR="00255E2E" w:rsidRPr="00D16E37" w:rsidRDefault="00255E2E" w:rsidP="00255E2E">
            <w:pPr>
              <w:jc w:val="left"/>
              <w:rPr>
                <w:rFonts w:ascii="Cambria" w:hAnsi="Cambria"/>
                <w:color w:val="000000"/>
              </w:rPr>
            </w:pPr>
            <w:r w:rsidRPr="00D16E37">
              <w:rPr>
                <w:rFonts w:ascii="Cambria" w:hAnsi="Cambria"/>
                <w:color w:val="000000"/>
                <w:szCs w:val="24"/>
              </w:rPr>
              <w:t>Palangreros de menos de 24 m</w:t>
            </w:r>
          </w:p>
        </w:tc>
        <w:tc>
          <w:tcPr>
            <w:tcW w:w="2091" w:type="dxa"/>
            <w:shd w:val="clear" w:color="auto" w:fill="auto"/>
            <w:vAlign w:val="center"/>
            <w:hideMark/>
          </w:tcPr>
          <w:p w14:paraId="6B0CB5F1" w14:textId="77777777" w:rsidR="00255E2E" w:rsidRPr="00D16E37" w:rsidRDefault="00255E2E" w:rsidP="00255E2E">
            <w:pPr>
              <w:jc w:val="center"/>
              <w:rPr>
                <w:rFonts w:ascii="Cambria" w:hAnsi="Cambria"/>
                <w:color w:val="000000"/>
              </w:rPr>
            </w:pPr>
            <w:r w:rsidRPr="00D16E37">
              <w:rPr>
                <w:rFonts w:ascii="Cambria" w:hAnsi="Cambria"/>
                <w:color w:val="000000"/>
                <w:szCs w:val="24"/>
              </w:rPr>
              <w:t> </w:t>
            </w:r>
          </w:p>
        </w:tc>
        <w:tc>
          <w:tcPr>
            <w:tcW w:w="2140" w:type="dxa"/>
            <w:shd w:val="clear" w:color="auto" w:fill="auto"/>
            <w:vAlign w:val="center"/>
            <w:hideMark/>
          </w:tcPr>
          <w:p w14:paraId="61ACD217" w14:textId="77777777" w:rsidR="00255E2E" w:rsidRPr="00D16E37" w:rsidRDefault="00255E2E" w:rsidP="00255E2E">
            <w:pPr>
              <w:jc w:val="center"/>
              <w:rPr>
                <w:rFonts w:ascii="Cambria" w:hAnsi="Cambria"/>
                <w:color w:val="000000"/>
              </w:rPr>
            </w:pPr>
            <w:r w:rsidRPr="00D16E37">
              <w:rPr>
                <w:rFonts w:ascii="Cambria" w:hAnsi="Cambria"/>
                <w:color w:val="000000"/>
                <w:szCs w:val="24"/>
              </w:rPr>
              <w:t> </w:t>
            </w:r>
          </w:p>
        </w:tc>
        <w:tc>
          <w:tcPr>
            <w:tcW w:w="978" w:type="dxa"/>
            <w:shd w:val="clear" w:color="auto" w:fill="auto"/>
            <w:vAlign w:val="center"/>
            <w:hideMark/>
          </w:tcPr>
          <w:p w14:paraId="3E0499CB"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noWrap/>
            <w:vAlign w:val="center"/>
            <w:hideMark/>
          </w:tcPr>
          <w:p w14:paraId="518CC7A1"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noWrap/>
            <w:vAlign w:val="center"/>
            <w:hideMark/>
          </w:tcPr>
          <w:p w14:paraId="20D33EE3"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vAlign w:val="center"/>
          </w:tcPr>
          <w:p w14:paraId="6320444F"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899" w:type="dxa"/>
            <w:vAlign w:val="center"/>
          </w:tcPr>
          <w:p w14:paraId="67E96D3A" w14:textId="77777777" w:rsidR="00255E2E" w:rsidRPr="00D16E37" w:rsidRDefault="00255E2E" w:rsidP="00255E2E">
            <w:pPr>
              <w:jc w:val="center"/>
              <w:rPr>
                <w:rFonts w:ascii="Cambria" w:hAnsi="Cambria"/>
                <w:color w:val="000000"/>
              </w:rPr>
            </w:pPr>
            <w:r w:rsidRPr="00D16E37">
              <w:rPr>
                <w:rFonts w:ascii="Cambria" w:hAnsi="Cambria"/>
                <w:color w:val="000000"/>
                <w:szCs w:val="24"/>
              </w:rPr>
              <w:t>7</w:t>
            </w:r>
          </w:p>
        </w:tc>
        <w:tc>
          <w:tcPr>
            <w:tcW w:w="940" w:type="dxa"/>
            <w:vAlign w:val="center"/>
          </w:tcPr>
          <w:p w14:paraId="011044CF" w14:textId="77777777" w:rsidR="00255E2E" w:rsidRPr="00D16E37" w:rsidRDefault="00255E2E" w:rsidP="00255E2E">
            <w:pPr>
              <w:jc w:val="center"/>
              <w:rPr>
                <w:rFonts w:ascii="Cambria" w:hAnsi="Cambria"/>
                <w:color w:val="000000"/>
              </w:rPr>
            </w:pPr>
            <w:r w:rsidRPr="00D16E37">
              <w:rPr>
                <w:rFonts w:ascii="Cambria" w:hAnsi="Cambria"/>
                <w:color w:val="000000"/>
                <w:szCs w:val="24"/>
              </w:rPr>
              <w:t>7</w:t>
            </w:r>
          </w:p>
        </w:tc>
        <w:tc>
          <w:tcPr>
            <w:tcW w:w="940" w:type="dxa"/>
            <w:vAlign w:val="center"/>
          </w:tcPr>
          <w:p w14:paraId="682C5A8A" w14:textId="77777777" w:rsidR="00255E2E" w:rsidRPr="00D16E37" w:rsidRDefault="00255E2E" w:rsidP="00255E2E">
            <w:pPr>
              <w:jc w:val="center"/>
              <w:rPr>
                <w:rFonts w:ascii="Cambria" w:hAnsi="Cambria"/>
                <w:color w:val="000000"/>
                <w:lang w:eastAsia="es-ES"/>
              </w:rPr>
            </w:pPr>
          </w:p>
        </w:tc>
      </w:tr>
      <w:tr w:rsidR="00255E2E" w:rsidRPr="00D16E37" w14:paraId="31B43199" w14:textId="77777777" w:rsidTr="007C48B0">
        <w:trPr>
          <w:trHeight w:val="369"/>
          <w:jc w:val="center"/>
        </w:trPr>
        <w:tc>
          <w:tcPr>
            <w:tcW w:w="3427" w:type="dxa"/>
            <w:shd w:val="clear" w:color="auto" w:fill="auto"/>
            <w:noWrap/>
            <w:vAlign w:val="center"/>
            <w:hideMark/>
          </w:tcPr>
          <w:p w14:paraId="24748BA2" w14:textId="77777777" w:rsidR="00255E2E" w:rsidRPr="00D16E37" w:rsidRDefault="00255E2E" w:rsidP="00255E2E">
            <w:pPr>
              <w:jc w:val="left"/>
              <w:rPr>
                <w:rFonts w:ascii="Cambria" w:hAnsi="Cambria"/>
                <w:color w:val="000000"/>
              </w:rPr>
            </w:pPr>
            <w:r w:rsidRPr="00D16E37">
              <w:rPr>
                <w:rFonts w:ascii="Cambria" w:hAnsi="Cambria"/>
                <w:color w:val="000000"/>
                <w:szCs w:val="24"/>
              </w:rPr>
              <w:t>Liña de mano</w:t>
            </w:r>
          </w:p>
        </w:tc>
        <w:tc>
          <w:tcPr>
            <w:tcW w:w="2091" w:type="dxa"/>
            <w:shd w:val="clear" w:color="auto" w:fill="auto"/>
            <w:vAlign w:val="center"/>
            <w:hideMark/>
          </w:tcPr>
          <w:p w14:paraId="261D7E20" w14:textId="77777777" w:rsidR="00255E2E" w:rsidRPr="00D16E37" w:rsidRDefault="00255E2E" w:rsidP="00255E2E">
            <w:pPr>
              <w:jc w:val="right"/>
              <w:rPr>
                <w:rFonts w:ascii="Cambria" w:hAnsi="Cambria"/>
                <w:color w:val="000000"/>
              </w:rPr>
            </w:pPr>
            <w:r w:rsidRPr="00D16E37">
              <w:rPr>
                <w:rFonts w:ascii="Cambria" w:hAnsi="Cambria"/>
                <w:color w:val="000000"/>
                <w:szCs w:val="24"/>
              </w:rPr>
              <w:t> </w:t>
            </w:r>
          </w:p>
        </w:tc>
        <w:tc>
          <w:tcPr>
            <w:tcW w:w="2140" w:type="dxa"/>
            <w:shd w:val="clear" w:color="auto" w:fill="auto"/>
            <w:vAlign w:val="center"/>
            <w:hideMark/>
          </w:tcPr>
          <w:p w14:paraId="547C54E9" w14:textId="77777777" w:rsidR="00255E2E" w:rsidRPr="00D16E37" w:rsidRDefault="00255E2E" w:rsidP="00255E2E">
            <w:pPr>
              <w:jc w:val="right"/>
              <w:rPr>
                <w:rFonts w:ascii="Cambria" w:hAnsi="Cambria"/>
                <w:color w:val="000000"/>
              </w:rPr>
            </w:pPr>
            <w:r w:rsidRPr="00D16E37">
              <w:rPr>
                <w:rFonts w:ascii="Cambria" w:hAnsi="Cambria"/>
                <w:color w:val="000000"/>
                <w:szCs w:val="24"/>
              </w:rPr>
              <w:t> </w:t>
            </w:r>
          </w:p>
        </w:tc>
        <w:tc>
          <w:tcPr>
            <w:tcW w:w="978" w:type="dxa"/>
            <w:shd w:val="clear" w:color="auto" w:fill="auto"/>
            <w:vAlign w:val="center"/>
            <w:hideMark/>
          </w:tcPr>
          <w:p w14:paraId="40D24CD4"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noWrap/>
            <w:vAlign w:val="center"/>
            <w:hideMark/>
          </w:tcPr>
          <w:p w14:paraId="5EDA4737"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noWrap/>
            <w:vAlign w:val="center"/>
            <w:hideMark/>
          </w:tcPr>
          <w:p w14:paraId="76EAFFE3"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vAlign w:val="center"/>
          </w:tcPr>
          <w:p w14:paraId="3067B1C9"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899" w:type="dxa"/>
            <w:vAlign w:val="center"/>
          </w:tcPr>
          <w:p w14:paraId="151C2B7D"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40" w:type="dxa"/>
            <w:vAlign w:val="center"/>
          </w:tcPr>
          <w:p w14:paraId="74BD081D"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40" w:type="dxa"/>
            <w:vAlign w:val="center"/>
          </w:tcPr>
          <w:p w14:paraId="12ED3919"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r>
      <w:tr w:rsidR="00255E2E" w:rsidRPr="00D16E37" w14:paraId="50A9B26C" w14:textId="77777777" w:rsidTr="007C48B0">
        <w:trPr>
          <w:trHeight w:val="369"/>
          <w:jc w:val="center"/>
        </w:trPr>
        <w:tc>
          <w:tcPr>
            <w:tcW w:w="3427" w:type="dxa"/>
            <w:shd w:val="clear" w:color="auto" w:fill="auto"/>
            <w:noWrap/>
            <w:vAlign w:val="center"/>
            <w:hideMark/>
          </w:tcPr>
          <w:p w14:paraId="68DF994A" w14:textId="77777777" w:rsidR="00255E2E" w:rsidRPr="00D16E37" w:rsidRDefault="00255E2E" w:rsidP="00255E2E">
            <w:pPr>
              <w:jc w:val="left"/>
              <w:rPr>
                <w:rFonts w:ascii="Cambria" w:hAnsi="Cambria"/>
                <w:color w:val="000000"/>
              </w:rPr>
            </w:pPr>
            <w:r w:rsidRPr="00D16E37">
              <w:rPr>
                <w:rFonts w:ascii="Cambria" w:hAnsi="Cambria"/>
                <w:color w:val="000000"/>
                <w:szCs w:val="24"/>
              </w:rPr>
              <w:t>Arpón</w:t>
            </w:r>
          </w:p>
        </w:tc>
        <w:tc>
          <w:tcPr>
            <w:tcW w:w="2091" w:type="dxa"/>
            <w:shd w:val="clear" w:color="auto" w:fill="auto"/>
            <w:vAlign w:val="center"/>
            <w:hideMark/>
          </w:tcPr>
          <w:p w14:paraId="65089C80" w14:textId="77777777" w:rsidR="00255E2E" w:rsidRPr="00D16E37" w:rsidRDefault="00255E2E" w:rsidP="00255E2E">
            <w:pPr>
              <w:jc w:val="right"/>
              <w:rPr>
                <w:rFonts w:ascii="Cambria" w:hAnsi="Cambria"/>
                <w:color w:val="000000"/>
              </w:rPr>
            </w:pPr>
            <w:r w:rsidRPr="00D16E37">
              <w:rPr>
                <w:rFonts w:ascii="Cambria" w:hAnsi="Cambria"/>
                <w:color w:val="000000"/>
                <w:szCs w:val="24"/>
              </w:rPr>
              <w:t> </w:t>
            </w:r>
          </w:p>
        </w:tc>
        <w:tc>
          <w:tcPr>
            <w:tcW w:w="2140" w:type="dxa"/>
            <w:shd w:val="clear" w:color="auto" w:fill="auto"/>
            <w:vAlign w:val="center"/>
            <w:hideMark/>
          </w:tcPr>
          <w:p w14:paraId="1668B491" w14:textId="77777777" w:rsidR="00255E2E" w:rsidRPr="00D16E37" w:rsidRDefault="00255E2E" w:rsidP="00255E2E">
            <w:pPr>
              <w:jc w:val="right"/>
              <w:rPr>
                <w:rFonts w:ascii="Cambria" w:hAnsi="Cambria"/>
                <w:color w:val="000000"/>
              </w:rPr>
            </w:pPr>
            <w:r w:rsidRPr="00D16E37">
              <w:rPr>
                <w:rFonts w:ascii="Cambria" w:hAnsi="Cambria"/>
                <w:color w:val="000000"/>
                <w:szCs w:val="24"/>
              </w:rPr>
              <w:t> </w:t>
            </w:r>
          </w:p>
        </w:tc>
        <w:tc>
          <w:tcPr>
            <w:tcW w:w="978" w:type="dxa"/>
            <w:shd w:val="clear" w:color="auto" w:fill="auto"/>
            <w:vAlign w:val="center"/>
            <w:hideMark/>
          </w:tcPr>
          <w:p w14:paraId="49E3DEE4"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noWrap/>
            <w:vAlign w:val="center"/>
            <w:hideMark/>
          </w:tcPr>
          <w:p w14:paraId="45EA9DDB"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noWrap/>
            <w:vAlign w:val="center"/>
            <w:hideMark/>
          </w:tcPr>
          <w:p w14:paraId="54B6A9E8"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00" w:type="dxa"/>
            <w:vAlign w:val="center"/>
          </w:tcPr>
          <w:p w14:paraId="7EA110D4"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899" w:type="dxa"/>
            <w:vAlign w:val="center"/>
          </w:tcPr>
          <w:p w14:paraId="040F9645"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40" w:type="dxa"/>
            <w:vAlign w:val="center"/>
          </w:tcPr>
          <w:p w14:paraId="65049547"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c>
          <w:tcPr>
            <w:tcW w:w="940" w:type="dxa"/>
            <w:vAlign w:val="center"/>
          </w:tcPr>
          <w:p w14:paraId="7BDFB82E" w14:textId="77777777" w:rsidR="00255E2E" w:rsidRPr="00D16E37" w:rsidRDefault="00255E2E" w:rsidP="00255E2E">
            <w:pPr>
              <w:jc w:val="center"/>
              <w:rPr>
                <w:rFonts w:ascii="Cambria" w:hAnsi="Cambria"/>
                <w:color w:val="000000"/>
              </w:rPr>
            </w:pPr>
            <w:r w:rsidRPr="00D16E37">
              <w:rPr>
                <w:rFonts w:ascii="Cambria" w:hAnsi="Cambria"/>
                <w:color w:val="000000"/>
                <w:szCs w:val="24"/>
              </w:rPr>
              <w:t>0</w:t>
            </w:r>
          </w:p>
        </w:tc>
      </w:tr>
      <w:tr w:rsidR="00255E2E" w:rsidRPr="00D16E37" w14:paraId="27376E80" w14:textId="77777777" w:rsidTr="007C48B0">
        <w:trPr>
          <w:trHeight w:val="369"/>
          <w:jc w:val="center"/>
        </w:trPr>
        <w:tc>
          <w:tcPr>
            <w:tcW w:w="3427" w:type="dxa"/>
            <w:shd w:val="clear" w:color="auto" w:fill="auto"/>
            <w:noWrap/>
            <w:vAlign w:val="center"/>
            <w:hideMark/>
          </w:tcPr>
          <w:p w14:paraId="192EC0DD" w14:textId="77777777" w:rsidR="00255E2E" w:rsidRPr="00D16E37" w:rsidRDefault="00255E2E" w:rsidP="00255E2E">
            <w:pPr>
              <w:jc w:val="left"/>
              <w:rPr>
                <w:rFonts w:ascii="Cambria" w:hAnsi="Cambria"/>
                <w:color w:val="000000"/>
              </w:rPr>
            </w:pPr>
            <w:r w:rsidRPr="00D16E37">
              <w:rPr>
                <w:rFonts w:ascii="Cambria" w:hAnsi="Cambria"/>
                <w:color w:val="000000"/>
                <w:szCs w:val="24"/>
              </w:rPr>
              <w:t>Deportivos/recreativos (caña y carrete)</w:t>
            </w:r>
          </w:p>
        </w:tc>
        <w:tc>
          <w:tcPr>
            <w:tcW w:w="2091" w:type="dxa"/>
            <w:shd w:val="clear" w:color="auto" w:fill="auto"/>
            <w:noWrap/>
            <w:vAlign w:val="center"/>
            <w:hideMark/>
          </w:tcPr>
          <w:p w14:paraId="31A999C8" w14:textId="77777777" w:rsidR="00255E2E" w:rsidRPr="00D16E37" w:rsidRDefault="00255E2E" w:rsidP="00255E2E">
            <w:pPr>
              <w:jc w:val="right"/>
              <w:rPr>
                <w:rFonts w:ascii="Cambria" w:hAnsi="Cambria"/>
                <w:color w:val="000000"/>
              </w:rPr>
            </w:pPr>
            <w:r w:rsidRPr="00D16E37">
              <w:rPr>
                <w:rFonts w:ascii="Cambria" w:hAnsi="Cambria"/>
                <w:color w:val="000000"/>
                <w:szCs w:val="24"/>
              </w:rPr>
              <w:t> </w:t>
            </w:r>
          </w:p>
        </w:tc>
        <w:tc>
          <w:tcPr>
            <w:tcW w:w="2140" w:type="dxa"/>
            <w:shd w:val="clear" w:color="auto" w:fill="auto"/>
            <w:noWrap/>
            <w:vAlign w:val="center"/>
            <w:hideMark/>
          </w:tcPr>
          <w:p w14:paraId="527D49AC" w14:textId="77777777" w:rsidR="00255E2E" w:rsidRPr="00D16E37" w:rsidRDefault="00255E2E" w:rsidP="00255E2E">
            <w:pPr>
              <w:jc w:val="right"/>
              <w:rPr>
                <w:rFonts w:ascii="Cambria" w:hAnsi="Cambria"/>
                <w:color w:val="000000"/>
              </w:rPr>
            </w:pPr>
            <w:r w:rsidRPr="00D16E37">
              <w:rPr>
                <w:rFonts w:ascii="Cambria" w:hAnsi="Cambria"/>
                <w:color w:val="000000"/>
                <w:szCs w:val="24"/>
              </w:rPr>
              <w:t> </w:t>
            </w:r>
          </w:p>
        </w:tc>
        <w:tc>
          <w:tcPr>
            <w:tcW w:w="978" w:type="dxa"/>
            <w:shd w:val="clear" w:color="auto" w:fill="auto"/>
            <w:vAlign w:val="center"/>
            <w:hideMark/>
          </w:tcPr>
          <w:p w14:paraId="2B803848"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70FBF21A"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0C83C862"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vAlign w:val="center"/>
          </w:tcPr>
          <w:p w14:paraId="36AB11AC"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899" w:type="dxa"/>
            <w:vAlign w:val="center"/>
          </w:tcPr>
          <w:p w14:paraId="5BD1C48E"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40" w:type="dxa"/>
            <w:vAlign w:val="center"/>
          </w:tcPr>
          <w:p w14:paraId="196E69F5"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40" w:type="dxa"/>
            <w:vAlign w:val="center"/>
          </w:tcPr>
          <w:p w14:paraId="3BE3A4D6"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r>
      <w:tr w:rsidR="00255E2E" w:rsidRPr="00D16E37" w14:paraId="27772803" w14:textId="77777777" w:rsidTr="007C48B0">
        <w:trPr>
          <w:trHeight w:val="369"/>
          <w:jc w:val="center"/>
        </w:trPr>
        <w:tc>
          <w:tcPr>
            <w:tcW w:w="3427" w:type="dxa"/>
            <w:shd w:val="clear" w:color="auto" w:fill="auto"/>
            <w:noWrap/>
            <w:vAlign w:val="center"/>
            <w:hideMark/>
          </w:tcPr>
          <w:p w14:paraId="1496E64A" w14:textId="77777777" w:rsidR="00255E2E" w:rsidRPr="00D16E37" w:rsidRDefault="00255E2E" w:rsidP="00255E2E">
            <w:pPr>
              <w:jc w:val="left"/>
              <w:rPr>
                <w:rFonts w:ascii="Cambria" w:hAnsi="Cambria"/>
                <w:color w:val="000000"/>
              </w:rPr>
            </w:pPr>
            <w:r w:rsidRPr="00D16E37">
              <w:rPr>
                <w:rFonts w:ascii="Cambria" w:hAnsi="Cambria"/>
                <w:color w:val="000000"/>
                <w:szCs w:val="24"/>
              </w:rPr>
              <w:t>Almadrabas</w:t>
            </w:r>
          </w:p>
        </w:tc>
        <w:tc>
          <w:tcPr>
            <w:tcW w:w="2091" w:type="dxa"/>
            <w:shd w:val="clear" w:color="auto" w:fill="auto"/>
            <w:noWrap/>
            <w:vAlign w:val="center"/>
            <w:hideMark/>
          </w:tcPr>
          <w:p w14:paraId="7C0D6ACA" w14:textId="77777777" w:rsidR="00255E2E" w:rsidRPr="00D16E37" w:rsidRDefault="00255E2E" w:rsidP="00255E2E">
            <w:pPr>
              <w:jc w:val="right"/>
              <w:rPr>
                <w:rFonts w:ascii="Cambria" w:hAnsi="Cambria"/>
                <w:color w:val="000000"/>
              </w:rPr>
            </w:pPr>
            <w:r w:rsidRPr="00D16E37">
              <w:rPr>
                <w:rFonts w:ascii="Cambria" w:hAnsi="Cambria"/>
                <w:color w:val="000000"/>
                <w:szCs w:val="24"/>
              </w:rPr>
              <w:t> </w:t>
            </w:r>
          </w:p>
        </w:tc>
        <w:tc>
          <w:tcPr>
            <w:tcW w:w="2140" w:type="dxa"/>
            <w:shd w:val="clear" w:color="auto" w:fill="auto"/>
            <w:noWrap/>
            <w:vAlign w:val="center"/>
            <w:hideMark/>
          </w:tcPr>
          <w:p w14:paraId="29C6B348" w14:textId="77777777" w:rsidR="00255E2E" w:rsidRPr="00D16E37" w:rsidRDefault="00255E2E" w:rsidP="00255E2E">
            <w:pPr>
              <w:jc w:val="right"/>
              <w:rPr>
                <w:rFonts w:ascii="Cambria" w:hAnsi="Cambria"/>
                <w:color w:val="000000"/>
              </w:rPr>
            </w:pPr>
            <w:r w:rsidRPr="00D16E37">
              <w:rPr>
                <w:rFonts w:ascii="Cambria" w:hAnsi="Cambria"/>
                <w:color w:val="000000"/>
                <w:szCs w:val="24"/>
              </w:rPr>
              <w:t> </w:t>
            </w:r>
          </w:p>
        </w:tc>
        <w:tc>
          <w:tcPr>
            <w:tcW w:w="978" w:type="dxa"/>
            <w:shd w:val="clear" w:color="auto" w:fill="auto"/>
            <w:vAlign w:val="center"/>
            <w:hideMark/>
          </w:tcPr>
          <w:p w14:paraId="46D89A36"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7EA0E746"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7DD56A94"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vAlign w:val="center"/>
          </w:tcPr>
          <w:p w14:paraId="7F669D3B"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899" w:type="dxa"/>
            <w:vAlign w:val="center"/>
          </w:tcPr>
          <w:p w14:paraId="1EAAEF2D"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40" w:type="dxa"/>
            <w:vAlign w:val="center"/>
          </w:tcPr>
          <w:p w14:paraId="1EA645E0"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40" w:type="dxa"/>
            <w:vAlign w:val="center"/>
          </w:tcPr>
          <w:p w14:paraId="6BD36283"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r>
      <w:tr w:rsidR="00255E2E" w:rsidRPr="00D16E37" w14:paraId="65C98443" w14:textId="77777777" w:rsidTr="007C48B0">
        <w:trPr>
          <w:trHeight w:val="369"/>
          <w:jc w:val="center"/>
        </w:trPr>
        <w:tc>
          <w:tcPr>
            <w:tcW w:w="3427" w:type="dxa"/>
            <w:shd w:val="clear" w:color="auto" w:fill="auto"/>
            <w:noWrap/>
            <w:vAlign w:val="center"/>
            <w:hideMark/>
          </w:tcPr>
          <w:p w14:paraId="2146CEA3" w14:textId="77777777" w:rsidR="00255E2E" w:rsidRPr="00D16E37" w:rsidRDefault="00255E2E" w:rsidP="00255E2E">
            <w:pPr>
              <w:jc w:val="left"/>
              <w:rPr>
                <w:rFonts w:ascii="Cambria" w:hAnsi="Cambria"/>
                <w:color w:val="000000"/>
              </w:rPr>
            </w:pPr>
            <w:r w:rsidRPr="00D16E37">
              <w:rPr>
                <w:rFonts w:ascii="Cambria" w:hAnsi="Cambria"/>
                <w:color w:val="000000"/>
                <w:szCs w:val="24"/>
              </w:rPr>
              <w:t>Otros (especificar)</w:t>
            </w:r>
          </w:p>
        </w:tc>
        <w:tc>
          <w:tcPr>
            <w:tcW w:w="2091" w:type="dxa"/>
            <w:shd w:val="clear" w:color="auto" w:fill="auto"/>
            <w:noWrap/>
            <w:vAlign w:val="center"/>
            <w:hideMark/>
          </w:tcPr>
          <w:p w14:paraId="34720AFF" w14:textId="77777777" w:rsidR="00255E2E" w:rsidRPr="00D16E37" w:rsidRDefault="00255E2E" w:rsidP="00255E2E">
            <w:pPr>
              <w:jc w:val="right"/>
              <w:rPr>
                <w:rFonts w:ascii="Cambria" w:hAnsi="Cambria"/>
                <w:color w:val="000000"/>
              </w:rPr>
            </w:pPr>
            <w:r w:rsidRPr="00D16E37">
              <w:rPr>
                <w:rFonts w:ascii="Cambria" w:hAnsi="Cambria"/>
                <w:color w:val="000000"/>
                <w:szCs w:val="24"/>
              </w:rPr>
              <w:t> </w:t>
            </w:r>
          </w:p>
        </w:tc>
        <w:tc>
          <w:tcPr>
            <w:tcW w:w="2140" w:type="dxa"/>
            <w:shd w:val="clear" w:color="auto" w:fill="auto"/>
            <w:noWrap/>
            <w:vAlign w:val="center"/>
            <w:hideMark/>
          </w:tcPr>
          <w:p w14:paraId="161CB2EE" w14:textId="77777777" w:rsidR="00255E2E" w:rsidRPr="00D16E37" w:rsidRDefault="00255E2E" w:rsidP="00255E2E">
            <w:pPr>
              <w:jc w:val="right"/>
              <w:rPr>
                <w:rFonts w:ascii="Cambria" w:hAnsi="Cambria"/>
                <w:color w:val="000000"/>
              </w:rPr>
            </w:pPr>
            <w:r w:rsidRPr="00D16E37">
              <w:rPr>
                <w:rFonts w:ascii="Cambria" w:hAnsi="Cambria"/>
                <w:color w:val="000000"/>
                <w:szCs w:val="24"/>
              </w:rPr>
              <w:t> </w:t>
            </w:r>
          </w:p>
        </w:tc>
        <w:tc>
          <w:tcPr>
            <w:tcW w:w="978" w:type="dxa"/>
            <w:shd w:val="clear" w:color="auto" w:fill="auto"/>
            <w:vAlign w:val="center"/>
            <w:hideMark/>
          </w:tcPr>
          <w:p w14:paraId="66090337"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02CD3C03"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1683E934"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vAlign w:val="center"/>
          </w:tcPr>
          <w:p w14:paraId="5D962684"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899" w:type="dxa"/>
            <w:vAlign w:val="center"/>
          </w:tcPr>
          <w:p w14:paraId="64507064"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40" w:type="dxa"/>
            <w:vAlign w:val="center"/>
          </w:tcPr>
          <w:p w14:paraId="7CF48F61"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40" w:type="dxa"/>
            <w:vAlign w:val="center"/>
          </w:tcPr>
          <w:p w14:paraId="4D2D8163"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r>
      <w:tr w:rsidR="00255E2E" w:rsidRPr="00D16E37" w14:paraId="4B30C6C1" w14:textId="77777777" w:rsidTr="007C48B0">
        <w:trPr>
          <w:trHeight w:val="369"/>
          <w:jc w:val="center"/>
        </w:trPr>
        <w:tc>
          <w:tcPr>
            <w:tcW w:w="3427" w:type="dxa"/>
            <w:shd w:val="clear" w:color="auto" w:fill="auto"/>
            <w:noWrap/>
            <w:vAlign w:val="center"/>
            <w:hideMark/>
          </w:tcPr>
          <w:p w14:paraId="7EE3DB3F" w14:textId="77777777" w:rsidR="00255E2E" w:rsidRPr="00D16E37" w:rsidRDefault="00255E2E" w:rsidP="00255E2E">
            <w:pPr>
              <w:jc w:val="left"/>
              <w:rPr>
                <w:rFonts w:ascii="Cambria" w:hAnsi="Cambria"/>
                <w:color w:val="000000"/>
              </w:rPr>
            </w:pPr>
            <w:r w:rsidRPr="00D16E37">
              <w:rPr>
                <w:rFonts w:ascii="Cambria" w:hAnsi="Cambria"/>
                <w:color w:val="000000"/>
                <w:szCs w:val="24"/>
              </w:rPr>
              <w:t xml:space="preserve">Número total de buques &lt; 7 m </w:t>
            </w:r>
          </w:p>
        </w:tc>
        <w:tc>
          <w:tcPr>
            <w:tcW w:w="2091" w:type="dxa"/>
            <w:shd w:val="clear" w:color="auto" w:fill="auto"/>
            <w:vAlign w:val="center"/>
            <w:hideMark/>
          </w:tcPr>
          <w:p w14:paraId="065F0916" w14:textId="77777777" w:rsidR="00255E2E" w:rsidRPr="00D16E37" w:rsidRDefault="00255E2E" w:rsidP="00255E2E">
            <w:pPr>
              <w:jc w:val="right"/>
              <w:rPr>
                <w:rFonts w:ascii="Cambria" w:hAnsi="Cambria"/>
                <w:b/>
                <w:bCs/>
                <w:color w:val="000000"/>
              </w:rPr>
            </w:pPr>
            <w:r w:rsidRPr="00D16E37">
              <w:rPr>
                <w:rFonts w:ascii="Cambria" w:hAnsi="Cambria"/>
                <w:b/>
                <w:color w:val="000000"/>
                <w:szCs w:val="24"/>
              </w:rPr>
              <w:t> </w:t>
            </w:r>
          </w:p>
        </w:tc>
        <w:tc>
          <w:tcPr>
            <w:tcW w:w="2140" w:type="dxa"/>
            <w:shd w:val="clear" w:color="auto" w:fill="auto"/>
            <w:vAlign w:val="center"/>
            <w:hideMark/>
          </w:tcPr>
          <w:p w14:paraId="06EC3496" w14:textId="77777777" w:rsidR="00255E2E" w:rsidRPr="00D16E37" w:rsidRDefault="00255E2E" w:rsidP="00255E2E">
            <w:pPr>
              <w:jc w:val="right"/>
              <w:rPr>
                <w:rFonts w:ascii="Cambria" w:hAnsi="Cambria"/>
                <w:b/>
                <w:bCs/>
                <w:color w:val="000000"/>
              </w:rPr>
            </w:pPr>
            <w:r w:rsidRPr="00D16E37">
              <w:rPr>
                <w:rFonts w:ascii="Cambria" w:hAnsi="Cambria"/>
                <w:b/>
                <w:color w:val="000000"/>
                <w:szCs w:val="24"/>
              </w:rPr>
              <w:t> </w:t>
            </w:r>
          </w:p>
        </w:tc>
        <w:tc>
          <w:tcPr>
            <w:tcW w:w="978" w:type="dxa"/>
            <w:shd w:val="clear" w:color="auto" w:fill="auto"/>
            <w:vAlign w:val="center"/>
            <w:hideMark/>
          </w:tcPr>
          <w:p w14:paraId="2EAA1CAF"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4F1B3645"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61FDE6F5"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vAlign w:val="center"/>
          </w:tcPr>
          <w:p w14:paraId="64922270"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899" w:type="dxa"/>
            <w:vAlign w:val="center"/>
          </w:tcPr>
          <w:p w14:paraId="55400FEF"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40" w:type="dxa"/>
            <w:vAlign w:val="center"/>
          </w:tcPr>
          <w:p w14:paraId="15B01739"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40" w:type="dxa"/>
            <w:vAlign w:val="center"/>
          </w:tcPr>
          <w:p w14:paraId="1F779F8E"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r>
      <w:tr w:rsidR="00255E2E" w:rsidRPr="00D16E37" w14:paraId="0B465478" w14:textId="77777777" w:rsidTr="007C48B0">
        <w:trPr>
          <w:trHeight w:val="369"/>
          <w:jc w:val="center"/>
        </w:trPr>
        <w:tc>
          <w:tcPr>
            <w:tcW w:w="3427" w:type="dxa"/>
            <w:shd w:val="clear" w:color="auto" w:fill="auto"/>
            <w:noWrap/>
            <w:vAlign w:val="center"/>
            <w:hideMark/>
          </w:tcPr>
          <w:p w14:paraId="2945AE7C" w14:textId="77777777" w:rsidR="00255E2E" w:rsidRPr="00D16E37" w:rsidRDefault="00255E2E" w:rsidP="00255E2E">
            <w:pPr>
              <w:jc w:val="left"/>
              <w:rPr>
                <w:rFonts w:ascii="Cambria" w:hAnsi="Cambria"/>
                <w:color w:val="000000"/>
              </w:rPr>
            </w:pPr>
            <w:r w:rsidRPr="00D16E37">
              <w:rPr>
                <w:rFonts w:ascii="Cambria" w:hAnsi="Cambria"/>
                <w:color w:val="000000"/>
                <w:szCs w:val="24"/>
              </w:rPr>
              <w:t xml:space="preserve">Número total de buques &gt; 7 m </w:t>
            </w:r>
          </w:p>
        </w:tc>
        <w:tc>
          <w:tcPr>
            <w:tcW w:w="2091" w:type="dxa"/>
            <w:shd w:val="clear" w:color="auto" w:fill="auto"/>
            <w:vAlign w:val="center"/>
            <w:hideMark/>
          </w:tcPr>
          <w:p w14:paraId="714392C0" w14:textId="77777777" w:rsidR="00255E2E" w:rsidRPr="00D16E37" w:rsidRDefault="00255E2E" w:rsidP="00255E2E">
            <w:pPr>
              <w:jc w:val="right"/>
              <w:rPr>
                <w:rFonts w:ascii="Cambria" w:hAnsi="Cambria"/>
                <w:b/>
                <w:bCs/>
                <w:color w:val="000000"/>
              </w:rPr>
            </w:pPr>
            <w:r w:rsidRPr="00D16E37">
              <w:rPr>
                <w:rFonts w:ascii="Cambria" w:hAnsi="Cambria"/>
                <w:b/>
                <w:color w:val="000000"/>
                <w:szCs w:val="24"/>
              </w:rPr>
              <w:t> </w:t>
            </w:r>
          </w:p>
        </w:tc>
        <w:tc>
          <w:tcPr>
            <w:tcW w:w="2140" w:type="dxa"/>
            <w:shd w:val="clear" w:color="auto" w:fill="auto"/>
            <w:vAlign w:val="center"/>
            <w:hideMark/>
          </w:tcPr>
          <w:p w14:paraId="4861C96F" w14:textId="77777777" w:rsidR="00255E2E" w:rsidRPr="00D16E37" w:rsidRDefault="00255E2E" w:rsidP="00255E2E">
            <w:pPr>
              <w:jc w:val="right"/>
              <w:rPr>
                <w:rFonts w:ascii="Cambria" w:hAnsi="Cambria"/>
                <w:b/>
                <w:bCs/>
                <w:color w:val="000000"/>
              </w:rPr>
            </w:pPr>
            <w:r w:rsidRPr="00D16E37">
              <w:rPr>
                <w:rFonts w:ascii="Cambria" w:hAnsi="Cambria"/>
                <w:b/>
                <w:color w:val="000000"/>
                <w:szCs w:val="24"/>
              </w:rPr>
              <w:t> </w:t>
            </w:r>
          </w:p>
        </w:tc>
        <w:tc>
          <w:tcPr>
            <w:tcW w:w="978" w:type="dxa"/>
            <w:shd w:val="clear" w:color="auto" w:fill="auto"/>
            <w:vAlign w:val="center"/>
            <w:hideMark/>
          </w:tcPr>
          <w:p w14:paraId="6A798090"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5245FAF7"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61B9A9B9"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vAlign w:val="center"/>
          </w:tcPr>
          <w:p w14:paraId="2AB10FCD"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899" w:type="dxa"/>
            <w:vAlign w:val="center"/>
          </w:tcPr>
          <w:p w14:paraId="65B7ED08"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7</w:t>
            </w:r>
          </w:p>
        </w:tc>
        <w:tc>
          <w:tcPr>
            <w:tcW w:w="940" w:type="dxa"/>
            <w:vAlign w:val="center"/>
          </w:tcPr>
          <w:p w14:paraId="5C0D49A2"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7</w:t>
            </w:r>
          </w:p>
        </w:tc>
        <w:tc>
          <w:tcPr>
            <w:tcW w:w="940" w:type="dxa"/>
            <w:vAlign w:val="center"/>
          </w:tcPr>
          <w:p w14:paraId="04CEC41E" w14:textId="77777777" w:rsidR="00255E2E" w:rsidRPr="00D16E37" w:rsidRDefault="00255E2E" w:rsidP="00255E2E">
            <w:pPr>
              <w:jc w:val="center"/>
              <w:rPr>
                <w:rFonts w:ascii="Cambria" w:hAnsi="Cambria"/>
                <w:bCs/>
                <w:color w:val="000000"/>
                <w:lang w:val="en-IE" w:eastAsia="es-ES"/>
              </w:rPr>
            </w:pPr>
          </w:p>
        </w:tc>
      </w:tr>
      <w:tr w:rsidR="00255E2E" w:rsidRPr="00D16E37" w14:paraId="69190B15" w14:textId="77777777" w:rsidTr="007C48B0">
        <w:trPr>
          <w:trHeight w:val="369"/>
          <w:jc w:val="center"/>
        </w:trPr>
        <w:tc>
          <w:tcPr>
            <w:tcW w:w="3427" w:type="dxa"/>
            <w:shd w:val="clear" w:color="auto" w:fill="auto"/>
            <w:noWrap/>
            <w:vAlign w:val="center"/>
            <w:hideMark/>
          </w:tcPr>
          <w:p w14:paraId="24234175" w14:textId="77777777" w:rsidR="00255E2E" w:rsidRPr="00D16E37" w:rsidRDefault="00255E2E" w:rsidP="00255E2E">
            <w:pPr>
              <w:jc w:val="left"/>
              <w:rPr>
                <w:rFonts w:ascii="Cambria" w:hAnsi="Cambria"/>
                <w:color w:val="000000"/>
              </w:rPr>
            </w:pPr>
            <w:r w:rsidRPr="00D16E37">
              <w:rPr>
                <w:rFonts w:ascii="Cambria" w:hAnsi="Cambria"/>
                <w:color w:val="000000"/>
                <w:szCs w:val="24"/>
              </w:rPr>
              <w:t>Flota total</w:t>
            </w:r>
          </w:p>
        </w:tc>
        <w:tc>
          <w:tcPr>
            <w:tcW w:w="2091" w:type="dxa"/>
            <w:shd w:val="clear" w:color="auto" w:fill="auto"/>
            <w:vAlign w:val="center"/>
            <w:hideMark/>
          </w:tcPr>
          <w:p w14:paraId="7792F261" w14:textId="77777777" w:rsidR="00255E2E" w:rsidRPr="00D16E37" w:rsidRDefault="00255E2E" w:rsidP="00255E2E">
            <w:pPr>
              <w:jc w:val="right"/>
              <w:rPr>
                <w:rFonts w:ascii="Cambria" w:hAnsi="Cambria"/>
                <w:b/>
                <w:bCs/>
                <w:color w:val="000000"/>
              </w:rPr>
            </w:pPr>
            <w:r w:rsidRPr="00D16E37">
              <w:rPr>
                <w:rFonts w:ascii="Cambria" w:hAnsi="Cambria"/>
                <w:b/>
                <w:color w:val="000000"/>
                <w:szCs w:val="24"/>
              </w:rPr>
              <w:t> </w:t>
            </w:r>
          </w:p>
        </w:tc>
        <w:tc>
          <w:tcPr>
            <w:tcW w:w="2140" w:type="dxa"/>
            <w:shd w:val="clear" w:color="auto" w:fill="auto"/>
            <w:vAlign w:val="center"/>
            <w:hideMark/>
          </w:tcPr>
          <w:p w14:paraId="5B695B03" w14:textId="77777777" w:rsidR="00255E2E" w:rsidRPr="00D16E37" w:rsidRDefault="00255E2E" w:rsidP="00255E2E">
            <w:pPr>
              <w:jc w:val="right"/>
              <w:rPr>
                <w:rFonts w:ascii="Cambria" w:hAnsi="Cambria"/>
                <w:b/>
                <w:bCs/>
                <w:color w:val="000000"/>
              </w:rPr>
            </w:pPr>
            <w:r w:rsidRPr="00D16E37">
              <w:rPr>
                <w:rFonts w:ascii="Cambria" w:hAnsi="Cambria"/>
                <w:b/>
                <w:color w:val="000000"/>
                <w:szCs w:val="24"/>
              </w:rPr>
              <w:t> </w:t>
            </w:r>
          </w:p>
        </w:tc>
        <w:tc>
          <w:tcPr>
            <w:tcW w:w="978" w:type="dxa"/>
            <w:shd w:val="clear" w:color="auto" w:fill="auto"/>
            <w:vAlign w:val="center"/>
            <w:hideMark/>
          </w:tcPr>
          <w:p w14:paraId="73D571F4"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5E81A51C"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noWrap/>
            <w:vAlign w:val="center"/>
            <w:hideMark/>
          </w:tcPr>
          <w:p w14:paraId="2EA80C99"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vAlign w:val="center"/>
          </w:tcPr>
          <w:p w14:paraId="7FF812DC"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899" w:type="dxa"/>
            <w:vAlign w:val="center"/>
          </w:tcPr>
          <w:p w14:paraId="6AF8747C"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7</w:t>
            </w:r>
          </w:p>
        </w:tc>
        <w:tc>
          <w:tcPr>
            <w:tcW w:w="940" w:type="dxa"/>
            <w:vAlign w:val="center"/>
          </w:tcPr>
          <w:p w14:paraId="5899AEE8"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7</w:t>
            </w:r>
          </w:p>
        </w:tc>
        <w:tc>
          <w:tcPr>
            <w:tcW w:w="940" w:type="dxa"/>
            <w:vAlign w:val="center"/>
          </w:tcPr>
          <w:p w14:paraId="1AD7EFD9" w14:textId="77777777" w:rsidR="00255E2E" w:rsidRPr="00D16E37" w:rsidRDefault="00255E2E" w:rsidP="00255E2E">
            <w:pPr>
              <w:jc w:val="center"/>
              <w:rPr>
                <w:rFonts w:ascii="Cambria" w:hAnsi="Cambria"/>
                <w:bCs/>
                <w:color w:val="000000"/>
                <w:lang w:eastAsia="es-ES"/>
              </w:rPr>
            </w:pPr>
          </w:p>
        </w:tc>
      </w:tr>
      <w:tr w:rsidR="00255E2E" w:rsidRPr="00D16E37" w14:paraId="4842ED54" w14:textId="77777777" w:rsidTr="007C48B0">
        <w:trPr>
          <w:trHeight w:val="369"/>
          <w:jc w:val="center"/>
        </w:trPr>
        <w:tc>
          <w:tcPr>
            <w:tcW w:w="3427" w:type="dxa"/>
            <w:shd w:val="clear" w:color="auto" w:fill="auto"/>
            <w:noWrap/>
            <w:vAlign w:val="center"/>
            <w:hideMark/>
          </w:tcPr>
          <w:p w14:paraId="00CB07C3" w14:textId="77777777" w:rsidR="00255E2E" w:rsidRPr="00D16E37" w:rsidRDefault="00255E2E" w:rsidP="00255E2E">
            <w:pPr>
              <w:jc w:val="left"/>
              <w:rPr>
                <w:rFonts w:ascii="Cambria" w:hAnsi="Cambria"/>
                <w:color w:val="000000"/>
              </w:rPr>
            </w:pPr>
            <w:r w:rsidRPr="00D16E37">
              <w:rPr>
                <w:rFonts w:ascii="Cambria" w:hAnsi="Cambria"/>
                <w:color w:val="000000"/>
                <w:szCs w:val="24"/>
              </w:rPr>
              <w:t xml:space="preserve">Cuota </w:t>
            </w:r>
          </w:p>
        </w:tc>
        <w:tc>
          <w:tcPr>
            <w:tcW w:w="2091" w:type="dxa"/>
            <w:shd w:val="clear" w:color="auto" w:fill="auto"/>
            <w:vAlign w:val="center"/>
            <w:hideMark/>
          </w:tcPr>
          <w:p w14:paraId="07F5833C" w14:textId="77777777" w:rsidR="00255E2E" w:rsidRPr="00D16E37" w:rsidRDefault="00255E2E" w:rsidP="00255E2E">
            <w:pPr>
              <w:jc w:val="left"/>
              <w:rPr>
                <w:rFonts w:ascii="Cambria" w:hAnsi="Cambria"/>
                <w:color w:val="000000"/>
              </w:rPr>
            </w:pPr>
            <w:r w:rsidRPr="00D16E37">
              <w:rPr>
                <w:rFonts w:ascii="Cambria" w:hAnsi="Cambria"/>
                <w:color w:val="000000"/>
                <w:szCs w:val="24"/>
              </w:rPr>
              <w:t> </w:t>
            </w:r>
          </w:p>
        </w:tc>
        <w:tc>
          <w:tcPr>
            <w:tcW w:w="2140" w:type="dxa"/>
            <w:shd w:val="clear" w:color="auto" w:fill="auto"/>
            <w:vAlign w:val="center"/>
            <w:hideMark/>
          </w:tcPr>
          <w:p w14:paraId="70B83B89" w14:textId="77777777" w:rsidR="00255E2E" w:rsidRPr="00D16E37" w:rsidRDefault="00255E2E" w:rsidP="00255E2E">
            <w:pPr>
              <w:jc w:val="left"/>
              <w:rPr>
                <w:rFonts w:ascii="Cambria" w:hAnsi="Cambria"/>
                <w:color w:val="000000"/>
              </w:rPr>
            </w:pPr>
            <w:r w:rsidRPr="00D16E37">
              <w:rPr>
                <w:rFonts w:ascii="Cambria" w:hAnsi="Cambria"/>
                <w:color w:val="000000"/>
                <w:szCs w:val="24"/>
              </w:rPr>
              <w:t> </w:t>
            </w:r>
          </w:p>
        </w:tc>
        <w:tc>
          <w:tcPr>
            <w:tcW w:w="978" w:type="dxa"/>
            <w:shd w:val="clear" w:color="auto" w:fill="auto"/>
            <w:vAlign w:val="center"/>
            <w:hideMark/>
          </w:tcPr>
          <w:p w14:paraId="66D0D896"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vAlign w:val="center"/>
            <w:hideMark/>
          </w:tcPr>
          <w:p w14:paraId="7511E49B"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vAlign w:val="center"/>
            <w:hideMark/>
          </w:tcPr>
          <w:p w14:paraId="4A7C00A6"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900" w:type="dxa"/>
            <w:vAlign w:val="center"/>
          </w:tcPr>
          <w:p w14:paraId="1231C157"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0</w:t>
            </w:r>
          </w:p>
        </w:tc>
        <w:tc>
          <w:tcPr>
            <w:tcW w:w="899" w:type="dxa"/>
            <w:vAlign w:val="center"/>
          </w:tcPr>
          <w:p w14:paraId="19D2E2B3"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75</w:t>
            </w:r>
          </w:p>
        </w:tc>
        <w:tc>
          <w:tcPr>
            <w:tcW w:w="940" w:type="dxa"/>
            <w:vAlign w:val="center"/>
          </w:tcPr>
          <w:p w14:paraId="4A4FBA6E" w14:textId="77777777" w:rsidR="00255E2E" w:rsidRPr="00D16E37" w:rsidRDefault="00255E2E" w:rsidP="00255E2E">
            <w:pPr>
              <w:jc w:val="center"/>
              <w:rPr>
                <w:rFonts w:ascii="Cambria" w:hAnsi="Cambria"/>
                <w:bCs/>
                <w:color w:val="000000"/>
              </w:rPr>
            </w:pPr>
            <w:r w:rsidRPr="00D16E37">
              <w:rPr>
                <w:rFonts w:ascii="Cambria" w:hAnsi="Cambria"/>
                <w:bCs/>
                <w:color w:val="000000"/>
                <w:szCs w:val="24"/>
              </w:rPr>
              <w:t>100</w:t>
            </w:r>
          </w:p>
        </w:tc>
        <w:tc>
          <w:tcPr>
            <w:tcW w:w="940" w:type="dxa"/>
            <w:vAlign w:val="center"/>
          </w:tcPr>
          <w:p w14:paraId="6FAFD9C9" w14:textId="0CBA6529" w:rsidR="00255E2E" w:rsidRPr="00D16E37" w:rsidRDefault="00255E2E" w:rsidP="00255E2E">
            <w:pPr>
              <w:jc w:val="center"/>
              <w:rPr>
                <w:rFonts w:ascii="Cambria" w:hAnsi="Cambria"/>
                <w:bCs/>
                <w:color w:val="000000"/>
              </w:rPr>
            </w:pPr>
            <w:r w:rsidRPr="00D16E37">
              <w:rPr>
                <w:rFonts w:ascii="Cambria" w:hAnsi="Cambria"/>
                <w:bCs/>
                <w:color w:val="000000"/>
                <w:szCs w:val="24"/>
              </w:rPr>
              <w:t>125</w:t>
            </w:r>
            <w:r w:rsidR="005A5537" w:rsidRPr="00D16E37">
              <w:rPr>
                <w:rFonts w:ascii="Cambria" w:hAnsi="Cambria"/>
                <w:bCs/>
                <w:color w:val="000000"/>
                <w:szCs w:val="24"/>
              </w:rPr>
              <w:t>*</w:t>
            </w:r>
          </w:p>
        </w:tc>
      </w:tr>
      <w:tr w:rsidR="00255E2E" w:rsidRPr="00D16E37" w14:paraId="0A863A9D" w14:textId="77777777" w:rsidTr="007C48B0">
        <w:trPr>
          <w:trHeight w:val="369"/>
          <w:jc w:val="center"/>
        </w:trPr>
        <w:tc>
          <w:tcPr>
            <w:tcW w:w="3427" w:type="dxa"/>
            <w:shd w:val="clear" w:color="auto" w:fill="auto"/>
            <w:noWrap/>
            <w:vAlign w:val="center"/>
            <w:hideMark/>
          </w:tcPr>
          <w:p w14:paraId="4A978C5A" w14:textId="77777777" w:rsidR="00255E2E" w:rsidRPr="00D16E37" w:rsidRDefault="00255E2E" w:rsidP="00255E2E">
            <w:pPr>
              <w:jc w:val="left"/>
              <w:rPr>
                <w:rFonts w:ascii="Cambria" w:hAnsi="Cambria"/>
                <w:b/>
                <w:bCs/>
                <w:color w:val="000000"/>
              </w:rPr>
            </w:pPr>
            <w:r w:rsidRPr="00D16E37">
              <w:rPr>
                <w:rFonts w:ascii="Cambria" w:hAnsi="Cambria"/>
                <w:b/>
                <w:color w:val="000000"/>
                <w:szCs w:val="24"/>
              </w:rPr>
              <w:t>Cuota ajustada (si procede)</w:t>
            </w:r>
          </w:p>
        </w:tc>
        <w:tc>
          <w:tcPr>
            <w:tcW w:w="2091" w:type="dxa"/>
            <w:shd w:val="clear" w:color="auto" w:fill="auto"/>
            <w:vAlign w:val="center"/>
            <w:hideMark/>
          </w:tcPr>
          <w:p w14:paraId="32F0348F" w14:textId="77777777" w:rsidR="00255E2E" w:rsidRPr="00D16E37" w:rsidRDefault="00255E2E" w:rsidP="00255E2E">
            <w:pPr>
              <w:jc w:val="left"/>
              <w:rPr>
                <w:rFonts w:ascii="Cambria" w:hAnsi="Cambria"/>
                <w:color w:val="000000"/>
              </w:rPr>
            </w:pPr>
            <w:r w:rsidRPr="00D16E37">
              <w:rPr>
                <w:rFonts w:ascii="Cambria" w:hAnsi="Cambria"/>
                <w:color w:val="000000"/>
                <w:szCs w:val="24"/>
              </w:rPr>
              <w:t> </w:t>
            </w:r>
          </w:p>
        </w:tc>
        <w:tc>
          <w:tcPr>
            <w:tcW w:w="2140" w:type="dxa"/>
            <w:shd w:val="clear" w:color="auto" w:fill="auto"/>
            <w:vAlign w:val="center"/>
            <w:hideMark/>
          </w:tcPr>
          <w:p w14:paraId="441D1FF3" w14:textId="77777777" w:rsidR="00255E2E" w:rsidRPr="00D16E37" w:rsidRDefault="00255E2E" w:rsidP="00255E2E">
            <w:pPr>
              <w:jc w:val="left"/>
              <w:rPr>
                <w:rFonts w:ascii="Cambria" w:hAnsi="Cambria"/>
                <w:color w:val="000000"/>
              </w:rPr>
            </w:pPr>
            <w:r w:rsidRPr="00D16E37">
              <w:rPr>
                <w:rFonts w:ascii="Cambria" w:hAnsi="Cambria"/>
                <w:color w:val="000000"/>
                <w:szCs w:val="24"/>
              </w:rPr>
              <w:t> </w:t>
            </w:r>
          </w:p>
        </w:tc>
        <w:tc>
          <w:tcPr>
            <w:tcW w:w="978" w:type="dxa"/>
            <w:shd w:val="clear" w:color="auto" w:fill="auto"/>
            <w:vAlign w:val="center"/>
            <w:hideMark/>
          </w:tcPr>
          <w:p w14:paraId="2C5F8A7D" w14:textId="77777777" w:rsidR="00255E2E" w:rsidRPr="00D16E37" w:rsidRDefault="00255E2E" w:rsidP="00255E2E">
            <w:pPr>
              <w:jc w:val="center"/>
              <w:rPr>
                <w:rFonts w:ascii="Cambria" w:hAnsi="Cambria"/>
                <w:b/>
                <w:bCs/>
                <w:color w:val="000000"/>
              </w:rPr>
            </w:pPr>
            <w:r w:rsidRPr="00D16E37">
              <w:rPr>
                <w:rFonts w:ascii="Cambria" w:hAnsi="Cambria"/>
                <w:b/>
                <w:bCs/>
                <w:color w:val="000000"/>
                <w:szCs w:val="24"/>
              </w:rPr>
              <w:t>0</w:t>
            </w:r>
          </w:p>
        </w:tc>
        <w:tc>
          <w:tcPr>
            <w:tcW w:w="900" w:type="dxa"/>
            <w:vAlign w:val="center"/>
            <w:hideMark/>
          </w:tcPr>
          <w:p w14:paraId="6850B5C0" w14:textId="77777777" w:rsidR="00255E2E" w:rsidRPr="00D16E37" w:rsidRDefault="00255E2E" w:rsidP="00255E2E">
            <w:pPr>
              <w:jc w:val="center"/>
              <w:rPr>
                <w:rFonts w:ascii="Cambria" w:hAnsi="Cambria"/>
                <w:b/>
                <w:bCs/>
                <w:color w:val="000000"/>
              </w:rPr>
            </w:pPr>
            <w:r w:rsidRPr="00D16E37">
              <w:rPr>
                <w:rFonts w:ascii="Cambria" w:hAnsi="Cambria"/>
                <w:b/>
                <w:bCs/>
                <w:color w:val="000000"/>
                <w:szCs w:val="24"/>
              </w:rPr>
              <w:t>0</w:t>
            </w:r>
          </w:p>
        </w:tc>
        <w:tc>
          <w:tcPr>
            <w:tcW w:w="900" w:type="dxa"/>
            <w:vAlign w:val="center"/>
            <w:hideMark/>
          </w:tcPr>
          <w:p w14:paraId="7B596681" w14:textId="77777777" w:rsidR="00255E2E" w:rsidRPr="00D16E37" w:rsidRDefault="00255E2E" w:rsidP="00255E2E">
            <w:pPr>
              <w:jc w:val="center"/>
              <w:rPr>
                <w:rFonts w:ascii="Cambria" w:hAnsi="Cambria"/>
                <w:b/>
                <w:bCs/>
                <w:color w:val="000000"/>
              </w:rPr>
            </w:pPr>
            <w:r w:rsidRPr="00D16E37">
              <w:rPr>
                <w:rFonts w:ascii="Cambria" w:hAnsi="Cambria"/>
                <w:b/>
                <w:bCs/>
                <w:color w:val="000000"/>
                <w:szCs w:val="24"/>
              </w:rPr>
              <w:t>0</w:t>
            </w:r>
          </w:p>
        </w:tc>
        <w:tc>
          <w:tcPr>
            <w:tcW w:w="900" w:type="dxa"/>
            <w:vAlign w:val="center"/>
          </w:tcPr>
          <w:p w14:paraId="2FBE6850" w14:textId="77777777" w:rsidR="00255E2E" w:rsidRPr="00D16E37" w:rsidRDefault="00255E2E" w:rsidP="00255E2E">
            <w:pPr>
              <w:jc w:val="center"/>
              <w:rPr>
                <w:rFonts w:ascii="Cambria" w:hAnsi="Cambria"/>
                <w:b/>
                <w:bCs/>
                <w:color w:val="000000"/>
              </w:rPr>
            </w:pPr>
            <w:r w:rsidRPr="00D16E37">
              <w:rPr>
                <w:rFonts w:ascii="Cambria" w:hAnsi="Cambria"/>
                <w:b/>
                <w:bCs/>
                <w:color w:val="000000"/>
                <w:szCs w:val="24"/>
              </w:rPr>
              <w:t>0</w:t>
            </w:r>
          </w:p>
        </w:tc>
        <w:tc>
          <w:tcPr>
            <w:tcW w:w="899" w:type="dxa"/>
            <w:vAlign w:val="center"/>
          </w:tcPr>
          <w:p w14:paraId="36B48BDF" w14:textId="77777777" w:rsidR="00255E2E" w:rsidRPr="00D16E37" w:rsidRDefault="00255E2E" w:rsidP="00255E2E">
            <w:pPr>
              <w:jc w:val="center"/>
              <w:rPr>
                <w:rFonts w:ascii="Cambria" w:hAnsi="Cambria"/>
                <w:color w:val="000000"/>
                <w:lang w:eastAsia="es-ES"/>
              </w:rPr>
            </w:pPr>
          </w:p>
        </w:tc>
        <w:tc>
          <w:tcPr>
            <w:tcW w:w="940" w:type="dxa"/>
            <w:vAlign w:val="center"/>
          </w:tcPr>
          <w:p w14:paraId="4766B670" w14:textId="77777777" w:rsidR="00255E2E" w:rsidRPr="00D16E37" w:rsidRDefault="00255E2E" w:rsidP="00255E2E">
            <w:pPr>
              <w:jc w:val="center"/>
              <w:rPr>
                <w:rFonts w:ascii="Cambria" w:hAnsi="Cambria"/>
                <w:color w:val="000000"/>
                <w:lang w:eastAsia="es-ES"/>
              </w:rPr>
            </w:pPr>
          </w:p>
        </w:tc>
        <w:tc>
          <w:tcPr>
            <w:tcW w:w="940" w:type="dxa"/>
          </w:tcPr>
          <w:p w14:paraId="4A71CB04" w14:textId="77777777" w:rsidR="00255E2E" w:rsidRPr="00D16E37" w:rsidRDefault="00255E2E" w:rsidP="00255E2E">
            <w:pPr>
              <w:jc w:val="center"/>
              <w:rPr>
                <w:rFonts w:ascii="Cambria" w:hAnsi="Cambria"/>
                <w:color w:val="000000"/>
                <w:lang w:eastAsia="es-ES"/>
              </w:rPr>
            </w:pPr>
          </w:p>
        </w:tc>
      </w:tr>
    </w:tbl>
    <w:p w14:paraId="5A834A90" w14:textId="77777777" w:rsidR="00255E2E" w:rsidRPr="00D16E37" w:rsidRDefault="00255E2E" w:rsidP="00255E2E">
      <w:pPr>
        <w:jc w:val="left"/>
        <w:rPr>
          <w:rFonts w:ascii="Cambria" w:eastAsia="Calibri" w:hAnsi="Cambria" w:cs="Arial"/>
        </w:rPr>
      </w:pPr>
    </w:p>
    <w:p w14:paraId="79D0529F" w14:textId="10E4DA3C" w:rsidR="00255E2E" w:rsidRPr="00D16E37" w:rsidRDefault="00255E2E" w:rsidP="00255E2E">
      <w:pPr>
        <w:jc w:val="left"/>
        <w:rPr>
          <w:rFonts w:ascii="Cambria" w:eastAsia="Calibri" w:hAnsi="Cambria" w:cs="Arial"/>
        </w:rPr>
      </w:pPr>
      <w:r w:rsidRPr="00D16E37">
        <w:rPr>
          <w:rFonts w:ascii="Cambria" w:hAnsi="Cambria"/>
          <w:szCs w:val="24"/>
        </w:rPr>
        <w:t xml:space="preserve">* Se reserva una cantidad del 1 % de la cuota, es decir, 1,25 t, </w:t>
      </w:r>
      <w:r w:rsidR="00966E4F" w:rsidRPr="00D16E37">
        <w:rPr>
          <w:rFonts w:ascii="Cambria" w:hAnsi="Cambria"/>
          <w:szCs w:val="24"/>
        </w:rPr>
        <w:t>para capturas</w:t>
      </w:r>
      <w:r w:rsidRPr="00D16E37">
        <w:rPr>
          <w:rFonts w:ascii="Cambria" w:hAnsi="Cambria"/>
          <w:szCs w:val="24"/>
        </w:rPr>
        <w:t xml:space="preserve"> fortuita</w:t>
      </w:r>
      <w:r w:rsidR="00966E4F" w:rsidRPr="00D16E37">
        <w:rPr>
          <w:rFonts w:ascii="Cambria" w:hAnsi="Cambria"/>
          <w:szCs w:val="24"/>
        </w:rPr>
        <w:t>s</w:t>
      </w:r>
      <w:r w:rsidRPr="00D16E37">
        <w:rPr>
          <w:rFonts w:ascii="Cambria" w:hAnsi="Cambria"/>
          <w:szCs w:val="24"/>
        </w:rPr>
        <w:t xml:space="preserve"> e incidental</w:t>
      </w:r>
      <w:r w:rsidR="00966E4F" w:rsidRPr="00D16E37">
        <w:rPr>
          <w:rFonts w:ascii="Cambria" w:hAnsi="Cambria"/>
          <w:szCs w:val="24"/>
        </w:rPr>
        <w:t>es</w:t>
      </w:r>
      <w:r w:rsidRPr="00D16E37">
        <w:rPr>
          <w:rFonts w:ascii="Cambria" w:hAnsi="Cambria"/>
          <w:szCs w:val="24"/>
        </w:rPr>
        <w:t xml:space="preserve"> de pez espada</w:t>
      </w:r>
      <w:r w:rsidR="00966E4F" w:rsidRPr="00D16E37">
        <w:rPr>
          <w:rFonts w:ascii="Cambria" w:hAnsi="Cambria"/>
          <w:szCs w:val="24"/>
        </w:rPr>
        <w:t>, que se deduce de la cuota</w:t>
      </w:r>
      <w:r w:rsidRPr="00D16E37">
        <w:rPr>
          <w:rFonts w:ascii="Cambria" w:hAnsi="Cambria"/>
          <w:szCs w:val="24"/>
        </w:rPr>
        <w:t>.</w:t>
      </w:r>
    </w:p>
    <w:p w14:paraId="64AC7A90" w14:textId="77777777" w:rsidR="00DA782C" w:rsidRPr="00D16E37" w:rsidRDefault="00DA782C" w:rsidP="00DA782C">
      <w:pPr>
        <w:jc w:val="left"/>
        <w:rPr>
          <w:rFonts w:ascii="Cambria" w:eastAsia="Calibri" w:hAnsi="Cambria" w:cs="Arial"/>
        </w:rPr>
      </w:pPr>
    </w:p>
    <w:p w14:paraId="47E6DE59" w14:textId="77777777" w:rsidR="00DA782C" w:rsidRPr="00D16E37" w:rsidRDefault="00DA782C" w:rsidP="00DA782C">
      <w:pPr>
        <w:jc w:val="left"/>
        <w:rPr>
          <w:rFonts w:asciiTheme="majorHAnsi" w:hAnsiTheme="majorHAnsi"/>
          <w:lang w:val="es-ES_tradnl"/>
        </w:rPr>
      </w:pPr>
    </w:p>
    <w:p w14:paraId="625A8DDC" w14:textId="12482481" w:rsidR="00DA782C" w:rsidRPr="00D16E37" w:rsidRDefault="000674A7" w:rsidP="00DA782C">
      <w:pPr>
        <w:jc w:val="left"/>
        <w:rPr>
          <w:rFonts w:asciiTheme="majorHAnsi" w:hAnsiTheme="majorHAnsi"/>
          <w:sz w:val="16"/>
          <w:szCs w:val="16"/>
        </w:rPr>
        <w:sectPr w:rsidR="00DA782C" w:rsidRPr="00D16E37" w:rsidSect="009B5D09">
          <w:headerReference w:type="default" r:id="rId23"/>
          <w:footerReference w:type="default" r:id="rId24"/>
          <w:footnotePr>
            <w:numRestart w:val="eachSect"/>
          </w:footnotePr>
          <w:pgSz w:w="16838" w:h="11906" w:orient="landscape" w:code="9"/>
          <w:pgMar w:top="1418" w:right="1418" w:bottom="1418" w:left="1418" w:header="851" w:footer="1134" w:gutter="0"/>
          <w:cols w:space="708"/>
          <w:docGrid w:linePitch="360"/>
        </w:sectPr>
      </w:pPr>
      <w:r w:rsidRPr="00D16E37">
        <w:rPr>
          <w:rStyle w:val="FootnoteReference"/>
          <w:rFonts w:asciiTheme="majorHAnsi" w:hAnsiTheme="majorHAnsi"/>
          <w:sz w:val="16"/>
          <w:szCs w:val="16"/>
        </w:rPr>
        <w:footnoteReference w:id="3"/>
      </w:r>
    </w:p>
    <w:p w14:paraId="0AAD8363" w14:textId="77777777" w:rsidR="00DA782C" w:rsidRPr="00D16E37" w:rsidRDefault="00DA782C" w:rsidP="00DA782C">
      <w:pPr>
        <w:jc w:val="left"/>
        <w:rPr>
          <w:rFonts w:asciiTheme="majorHAnsi" w:eastAsia="Calibri" w:hAnsiTheme="majorHAnsi"/>
          <w:b/>
          <w:color w:val="000000"/>
        </w:rPr>
      </w:pPr>
      <w:r w:rsidRPr="00D16E37">
        <w:rPr>
          <w:rFonts w:asciiTheme="majorHAnsi" w:eastAsia="Calibri" w:hAnsiTheme="majorHAnsi"/>
          <w:b/>
          <w:color w:val="000000"/>
        </w:rPr>
        <w:lastRenderedPageBreak/>
        <w:t>Unión Europea (UE)</w:t>
      </w:r>
      <w:r w:rsidRPr="00D16E37">
        <w:rPr>
          <w:rFonts w:asciiTheme="majorHAnsi" w:eastAsia="Calibri" w:hAnsiTheme="majorHAnsi"/>
          <w:b/>
          <w:color w:val="000000"/>
        </w:rPr>
        <w:tab/>
      </w:r>
      <w:r w:rsidRPr="00D16E37">
        <w:rPr>
          <w:rFonts w:asciiTheme="majorHAnsi" w:eastAsia="Calibri" w:hAnsiTheme="majorHAnsi"/>
          <w:b/>
          <w:color w:val="000000"/>
        </w:rPr>
        <w:tab/>
      </w:r>
      <w:r w:rsidRPr="00D16E37">
        <w:rPr>
          <w:rFonts w:asciiTheme="majorHAnsi" w:eastAsia="Calibri" w:hAnsiTheme="majorHAnsi"/>
          <w:b/>
          <w:color w:val="000000"/>
        </w:rPr>
        <w:tab/>
      </w:r>
    </w:p>
    <w:p w14:paraId="3D9629BB" w14:textId="77777777" w:rsidR="00DA782C" w:rsidRPr="00D16E37" w:rsidRDefault="00DA782C" w:rsidP="00DA782C">
      <w:pPr>
        <w:jc w:val="left"/>
        <w:rPr>
          <w:rFonts w:asciiTheme="majorHAnsi" w:eastAsia="Calibri" w:hAnsiTheme="majorHAnsi"/>
          <w:b/>
          <w:color w:val="000000"/>
        </w:rPr>
      </w:pPr>
    </w:p>
    <w:p w14:paraId="1A5E6C05" w14:textId="77777777" w:rsidR="00306BE2" w:rsidRPr="00D16E37" w:rsidRDefault="00306BE2" w:rsidP="00306BE2">
      <w:pPr>
        <w:jc w:val="left"/>
        <w:rPr>
          <w:rFonts w:ascii="Cambria" w:eastAsia="Calibri" w:hAnsi="Cambria"/>
          <w:b/>
        </w:rPr>
      </w:pPr>
      <w:r w:rsidRPr="00D16E37">
        <w:rPr>
          <w:rFonts w:ascii="Cambria" w:hAnsi="Cambria"/>
          <w:b/>
          <w:bCs/>
          <w:szCs w:val="24"/>
        </w:rPr>
        <w:t>Año del plan de pesca:</w:t>
      </w:r>
      <w:r w:rsidRPr="00D16E37">
        <w:rPr>
          <w:rFonts w:ascii="Cambria" w:hAnsi="Cambria"/>
          <w:b/>
          <w:szCs w:val="24"/>
        </w:rPr>
        <w:t xml:space="preserve"> 2025</w:t>
      </w:r>
    </w:p>
    <w:p w14:paraId="3362AA93" w14:textId="77777777" w:rsidR="00306BE2" w:rsidRPr="00D16E37" w:rsidRDefault="00306BE2" w:rsidP="00306BE2">
      <w:pPr>
        <w:jc w:val="left"/>
        <w:rPr>
          <w:rFonts w:ascii="Cambria" w:eastAsia="Calibri" w:hAnsi="Cambria"/>
          <w:b/>
        </w:rPr>
      </w:pPr>
    </w:p>
    <w:p w14:paraId="6B368A10" w14:textId="77777777" w:rsidR="00306BE2" w:rsidRPr="00D16E37" w:rsidRDefault="00306BE2" w:rsidP="00306BE2">
      <w:pPr>
        <w:tabs>
          <w:tab w:val="left" w:pos="426"/>
        </w:tabs>
        <w:jc w:val="left"/>
        <w:rPr>
          <w:rFonts w:ascii="Cambria" w:eastAsia="Calibri" w:hAnsi="Cambria"/>
          <w:b/>
          <w:color w:val="000000"/>
        </w:rPr>
      </w:pPr>
      <w:r w:rsidRPr="00D16E37">
        <w:rPr>
          <w:rFonts w:ascii="Cambria" w:hAnsi="Cambria"/>
          <w:b/>
          <w:color w:val="000000"/>
          <w:szCs w:val="24"/>
        </w:rPr>
        <w:t xml:space="preserve">1. </w:t>
      </w:r>
      <w:r w:rsidRPr="00D16E37">
        <w:rPr>
          <w:rFonts w:ascii="Cambria" w:hAnsi="Cambria"/>
          <w:b/>
          <w:color w:val="000000"/>
          <w:szCs w:val="24"/>
        </w:rPr>
        <w:tab/>
        <w:t>Introducción</w:t>
      </w:r>
    </w:p>
    <w:p w14:paraId="265B7EA7" w14:textId="77777777" w:rsidR="00306BE2" w:rsidRPr="00D16E37" w:rsidRDefault="00306BE2" w:rsidP="00306BE2">
      <w:pPr>
        <w:jc w:val="left"/>
        <w:rPr>
          <w:rFonts w:ascii="Cambria" w:eastAsia="Calibri" w:hAnsi="Cambria"/>
          <w:b/>
          <w:color w:val="000000"/>
        </w:rPr>
      </w:pPr>
    </w:p>
    <w:p w14:paraId="1F168371" w14:textId="77777777" w:rsidR="00306BE2" w:rsidRPr="00D16E37" w:rsidRDefault="00306BE2" w:rsidP="00306BE2">
      <w:pPr>
        <w:rPr>
          <w:rFonts w:ascii="Cambria" w:eastAsia="Calibri" w:hAnsi="Cambria"/>
        </w:rPr>
      </w:pPr>
      <w:r w:rsidRPr="00D16E37">
        <w:rPr>
          <w:rFonts w:ascii="Cambria" w:hAnsi="Cambria"/>
          <w:szCs w:val="24"/>
        </w:rPr>
        <w:t xml:space="preserve">La Unión Europea (UE) presenta su Plan de pesca en el contexto del Plan de recuperación plurianual para el pez espada del Mediterráneo (SWO-MD), Rec. 16-05.  </w:t>
      </w:r>
    </w:p>
    <w:p w14:paraId="3DBD576C" w14:textId="77777777" w:rsidR="00306BE2" w:rsidRPr="00D16E37" w:rsidRDefault="00306BE2" w:rsidP="00306BE2">
      <w:pPr>
        <w:rPr>
          <w:rFonts w:ascii="Cambria" w:eastAsia="Calibri" w:hAnsi="Cambria"/>
        </w:rPr>
      </w:pPr>
    </w:p>
    <w:p w14:paraId="23CFAE1E" w14:textId="77777777" w:rsidR="00306BE2" w:rsidRPr="00D16E37" w:rsidRDefault="00306BE2" w:rsidP="00306BE2">
      <w:pPr>
        <w:rPr>
          <w:rFonts w:ascii="Cambria" w:eastAsia="Calibri" w:hAnsi="Cambria"/>
          <w:szCs w:val="22"/>
        </w:rPr>
      </w:pPr>
      <w:r w:rsidRPr="00D16E37">
        <w:rPr>
          <w:rFonts w:ascii="Cambria" w:hAnsi="Cambria"/>
          <w:szCs w:val="24"/>
        </w:rPr>
        <w:t xml:space="preserve">Los siete Estados Miembros de la UE que pescan activamente pez espada del Mediterráneo son: Croacia, Chipre, Francia, Grecia, Italia, Malta y España.   Estos Estados miembros pescan con varios artes de pesca y la mayor parte de la cuota se atribuye al sector del palangre.  Sin embargo, los sectores más artesanales como los palangreros de menos de 12 m, barcos de liña de mano y los barcos de arpón también realizan capturas. Los siete Estados miembros de la UE colaboran también para implementar un Plan conjunto de despliegue de medios de inspección, en coordinación con la Comisión Europea y la Agencia Europea de Control de la Pesca (EFCA). Los siete Estados miembros de la UE colaboran también para implementar un Plan conjunto de despliegue de medios de inspección y vigilancia, en coordinación con la Comisión Europea y la Agencia Europea de Control de la Pesca (EFCA). </w:t>
      </w:r>
    </w:p>
    <w:p w14:paraId="71576D3E" w14:textId="77777777" w:rsidR="00306BE2" w:rsidRPr="00D16E37" w:rsidRDefault="00306BE2" w:rsidP="00306BE2">
      <w:pPr>
        <w:rPr>
          <w:rFonts w:ascii="Cambria" w:eastAsia="Calibri" w:hAnsi="Cambria"/>
        </w:rPr>
      </w:pPr>
    </w:p>
    <w:p w14:paraId="4206D424" w14:textId="77777777" w:rsidR="00306BE2" w:rsidRPr="00D16E37" w:rsidRDefault="00306BE2" w:rsidP="00306BE2">
      <w:pPr>
        <w:rPr>
          <w:rFonts w:ascii="Cambria" w:eastAsia="Calibri" w:hAnsi="Cambria"/>
        </w:rPr>
      </w:pPr>
      <w:r w:rsidRPr="00D16E37">
        <w:rPr>
          <w:rFonts w:ascii="Cambria" w:hAnsi="Cambria"/>
          <w:szCs w:val="24"/>
        </w:rPr>
        <w:t>El Plan de recuperación plurianual para el pez espada del Mediterráneo, Recomendación 16-05, se ha transpuesto a la legislación de la UE por medio del Reglamento 2019/</w:t>
      </w:r>
      <w:proofErr w:type="gramStart"/>
      <w:r w:rsidRPr="00D16E37">
        <w:rPr>
          <w:rFonts w:ascii="Cambria" w:hAnsi="Cambria"/>
          <w:szCs w:val="24"/>
        </w:rPr>
        <w:t>1154 .</w:t>
      </w:r>
      <w:proofErr w:type="gramEnd"/>
      <w:r w:rsidRPr="00D16E37">
        <w:rPr>
          <w:rFonts w:ascii="Cambria" w:eastAsia="Calibri" w:hAnsi="Cambria"/>
          <w:szCs w:val="22"/>
          <w:vertAlign w:val="superscript"/>
          <w:lang w:val="en-GB"/>
        </w:rPr>
        <w:footnoteReference w:id="4"/>
      </w:r>
      <w:r w:rsidRPr="00D16E37">
        <w:rPr>
          <w:rFonts w:ascii="Cambria" w:hAnsi="Cambria"/>
          <w:szCs w:val="24"/>
        </w:rPr>
        <w:t>.</w:t>
      </w:r>
    </w:p>
    <w:p w14:paraId="1B054338" w14:textId="77777777" w:rsidR="00306BE2" w:rsidRPr="00D16E37" w:rsidRDefault="00306BE2" w:rsidP="00306BE2">
      <w:pPr>
        <w:rPr>
          <w:rFonts w:ascii="Cambria" w:eastAsia="Calibri" w:hAnsi="Cambria"/>
        </w:rPr>
      </w:pPr>
    </w:p>
    <w:p w14:paraId="33F08287" w14:textId="77777777" w:rsidR="00306BE2" w:rsidRPr="00D16E37" w:rsidRDefault="00306BE2" w:rsidP="00306BE2">
      <w:pPr>
        <w:rPr>
          <w:rFonts w:ascii="Cambria" w:eastAsia="Calibri" w:hAnsi="Cambria"/>
          <w:color w:val="000000"/>
        </w:rPr>
      </w:pPr>
      <w:r w:rsidRPr="00D16E37">
        <w:rPr>
          <w:rFonts w:ascii="Cambria" w:hAnsi="Cambria"/>
          <w:szCs w:val="24"/>
        </w:rPr>
        <w:t>Además, en 2023 la UE ha adoptado el Reglamento de control revisado (UE) 2023/2842</w:t>
      </w:r>
      <w:r w:rsidRPr="00D16E37">
        <w:rPr>
          <w:rFonts w:ascii="Cambria" w:eastAsia="Calibri" w:hAnsi="Cambria"/>
          <w:vertAlign w:val="superscript"/>
          <w:lang w:val="en-GB"/>
        </w:rPr>
        <w:footnoteReference w:id="5"/>
      </w:r>
      <w:r w:rsidRPr="00D16E37">
        <w:rPr>
          <w:rFonts w:ascii="Cambria" w:hAnsi="Cambria"/>
          <w:szCs w:val="24"/>
        </w:rPr>
        <w:t>, cuyas nuevas disposiciones pretenden crear un sistema de control de la pesca más moderno y coherente en la UE y proteger los recursos marinos.</w:t>
      </w:r>
    </w:p>
    <w:p w14:paraId="2CCC3DF3" w14:textId="77777777" w:rsidR="00306BE2" w:rsidRPr="00D16E37" w:rsidRDefault="00306BE2" w:rsidP="00306BE2">
      <w:pPr>
        <w:rPr>
          <w:rFonts w:ascii="Cambria" w:eastAsia="Calibri" w:hAnsi="Cambria"/>
        </w:rPr>
      </w:pPr>
    </w:p>
    <w:p w14:paraId="32716301" w14:textId="77777777" w:rsidR="00306BE2" w:rsidRPr="00D16E37" w:rsidRDefault="00306BE2" w:rsidP="00306BE2">
      <w:pPr>
        <w:rPr>
          <w:rFonts w:ascii="Cambria" w:eastAsia="Calibri" w:hAnsi="Cambria"/>
        </w:rPr>
      </w:pPr>
    </w:p>
    <w:p w14:paraId="42EFDB08" w14:textId="77777777" w:rsidR="00306BE2" w:rsidRPr="00D16E37" w:rsidRDefault="00306BE2" w:rsidP="00306BE2">
      <w:pPr>
        <w:tabs>
          <w:tab w:val="left" w:pos="426"/>
        </w:tabs>
        <w:jc w:val="left"/>
        <w:rPr>
          <w:rFonts w:ascii="Cambria" w:eastAsia="Calibri" w:hAnsi="Cambria"/>
          <w:b/>
          <w:color w:val="000000"/>
        </w:rPr>
      </w:pPr>
      <w:r w:rsidRPr="00D16E37">
        <w:rPr>
          <w:rFonts w:ascii="Cambria" w:hAnsi="Cambria"/>
          <w:b/>
          <w:color w:val="000000"/>
          <w:szCs w:val="24"/>
        </w:rPr>
        <w:t xml:space="preserve">2. </w:t>
      </w:r>
      <w:r w:rsidRPr="00D16E37">
        <w:rPr>
          <w:rFonts w:ascii="Cambria" w:hAnsi="Cambria"/>
          <w:b/>
          <w:color w:val="000000"/>
          <w:szCs w:val="24"/>
        </w:rPr>
        <w:tab/>
        <w:t xml:space="preserve">Detalles del plan de pesca </w:t>
      </w:r>
    </w:p>
    <w:p w14:paraId="06B28831" w14:textId="77777777" w:rsidR="00306BE2" w:rsidRPr="00D16E37" w:rsidRDefault="00306BE2" w:rsidP="00306BE2">
      <w:pPr>
        <w:jc w:val="left"/>
        <w:rPr>
          <w:rFonts w:ascii="Cambria" w:eastAsia="Calibri" w:hAnsi="Cambria"/>
          <w:b/>
          <w:color w:val="000000"/>
        </w:rPr>
      </w:pPr>
    </w:p>
    <w:p w14:paraId="0A1F81D1" w14:textId="77777777" w:rsidR="00306BE2" w:rsidRPr="00D16E37" w:rsidRDefault="00306BE2" w:rsidP="00306BE2">
      <w:pPr>
        <w:rPr>
          <w:rFonts w:ascii="Cambria" w:eastAsia="Calibri" w:hAnsi="Cambria"/>
          <w:szCs w:val="22"/>
        </w:rPr>
      </w:pPr>
      <w:r w:rsidRPr="00D16E37">
        <w:rPr>
          <w:rFonts w:ascii="Cambria" w:hAnsi="Cambria"/>
          <w:szCs w:val="24"/>
        </w:rPr>
        <w:t>Reglamento (UE) 2019/1154 que implementa la Rec. 16-05. Entre otras cosas, establece un periodo de veda para los buques que pescan pez espada del Mediterráneo y, junto con el Reglamento (UE) 2025/202, define el periodo de veda aplicable a los buques que pescan atún blanco del Mediterráneo.</w:t>
      </w:r>
    </w:p>
    <w:p w14:paraId="75C3E35F" w14:textId="77777777" w:rsidR="00306BE2" w:rsidRPr="00D16E37" w:rsidRDefault="00306BE2" w:rsidP="00306BE2">
      <w:pPr>
        <w:rPr>
          <w:rFonts w:ascii="Cambria" w:eastAsia="Calibri" w:hAnsi="Cambria"/>
        </w:rPr>
      </w:pPr>
    </w:p>
    <w:p w14:paraId="76F6B968" w14:textId="77777777" w:rsidR="00306BE2" w:rsidRPr="00D16E37" w:rsidRDefault="00306BE2" w:rsidP="00306BE2">
      <w:pPr>
        <w:rPr>
          <w:rFonts w:ascii="Cambria" w:eastAsia="Calibri" w:hAnsi="Cambria"/>
          <w:szCs w:val="22"/>
        </w:rPr>
      </w:pPr>
      <w:r w:rsidRPr="00D16E37">
        <w:rPr>
          <w:rFonts w:ascii="Cambria" w:hAnsi="Cambria"/>
          <w:szCs w:val="24"/>
        </w:rPr>
        <w:t xml:space="preserve">De acuerdo con el actual Total Admisible de Capturas (TAC) y de forma similar a 2024, la cuota para la UE en 2025 se fija en el Reglamento (UE) 2025/202 del Consejo en 6.363,63 t. </w:t>
      </w:r>
    </w:p>
    <w:p w14:paraId="7233BB65" w14:textId="77777777" w:rsidR="00306BE2" w:rsidRPr="00D16E37" w:rsidRDefault="00306BE2" w:rsidP="00306BE2">
      <w:pPr>
        <w:rPr>
          <w:rFonts w:ascii="Cambria" w:eastAsia="Calibri" w:hAnsi="Cambria"/>
        </w:rPr>
      </w:pPr>
    </w:p>
    <w:p w14:paraId="45A91232" w14:textId="133E189C" w:rsidR="00306BE2" w:rsidRPr="00D16E37" w:rsidRDefault="00306BE2" w:rsidP="00306BE2">
      <w:pPr>
        <w:rPr>
          <w:rFonts w:ascii="Cambria" w:eastAsia="Calibri" w:hAnsi="Cambria"/>
        </w:rPr>
      </w:pPr>
      <w:r w:rsidRPr="00D16E37">
        <w:rPr>
          <w:rFonts w:ascii="Cambria" w:hAnsi="Cambria"/>
          <w:szCs w:val="24"/>
        </w:rPr>
        <w:t xml:space="preserve">El Reglamento (UE) 2019/1154 exige a los Estados miembros de la UE que faciliten las listas de buques autorizados que participen en la pesquería en 2025 de conformidad con los plazos de notificación establecidos en el párrafo 27 de la </w:t>
      </w:r>
      <w:r w:rsidR="002B0E17" w:rsidRPr="00D16E37">
        <w:rPr>
          <w:rFonts w:ascii="Cambria" w:hAnsi="Cambria"/>
          <w:szCs w:val="24"/>
        </w:rPr>
        <w:t>Rec.</w:t>
      </w:r>
      <w:r w:rsidRPr="00D16E37">
        <w:rPr>
          <w:rFonts w:ascii="Cambria" w:hAnsi="Cambria"/>
          <w:szCs w:val="24"/>
        </w:rPr>
        <w:t xml:space="preserve"> 16-05. Esta lista se ha transmitido a la Secretaría de ICCAT. </w:t>
      </w:r>
    </w:p>
    <w:p w14:paraId="022BCF6D" w14:textId="77777777" w:rsidR="00306BE2" w:rsidRPr="00D16E37" w:rsidRDefault="00306BE2" w:rsidP="00306BE2">
      <w:pPr>
        <w:rPr>
          <w:rFonts w:ascii="Cambria" w:eastAsia="Calibri" w:hAnsi="Cambria"/>
        </w:rPr>
      </w:pPr>
    </w:p>
    <w:p w14:paraId="65C1321B" w14:textId="77777777" w:rsidR="00306BE2" w:rsidRPr="00D16E37" w:rsidRDefault="00306BE2" w:rsidP="00306BE2">
      <w:pPr>
        <w:rPr>
          <w:rFonts w:ascii="Cambria" w:eastAsia="Calibri" w:hAnsi="Cambria"/>
        </w:rPr>
      </w:pPr>
      <w:r w:rsidRPr="00D16E37">
        <w:rPr>
          <w:rFonts w:ascii="Cambria" w:hAnsi="Cambria"/>
          <w:szCs w:val="24"/>
        </w:rPr>
        <w:t xml:space="preserve">Este plan de pesca transmite el plan de inspección de la UE, que abarca todas las pesquerías del Mediterráneo, incluidas las de especies altamente migratorias, y es capaz de abordar eficazmente los requisitos de control de dichas pesquerías. El plan se mantiene prácticamente igual que en años anteriores. </w:t>
      </w:r>
    </w:p>
    <w:p w14:paraId="3FAC27C7" w14:textId="77777777" w:rsidR="00306BE2" w:rsidRPr="00D16E37" w:rsidRDefault="00306BE2" w:rsidP="00306BE2">
      <w:pPr>
        <w:rPr>
          <w:rFonts w:ascii="Cambria" w:eastAsia="Calibri" w:hAnsi="Cambria"/>
        </w:rPr>
      </w:pPr>
    </w:p>
    <w:p w14:paraId="4A7ED256" w14:textId="77777777" w:rsidR="00306BE2" w:rsidRPr="00D16E37" w:rsidRDefault="00306BE2" w:rsidP="00306BE2">
      <w:pPr>
        <w:rPr>
          <w:rFonts w:ascii="Cambria" w:eastAsia="Calibri" w:hAnsi="Cambria"/>
        </w:rPr>
      </w:pPr>
      <w:r w:rsidRPr="00D16E37">
        <w:rPr>
          <w:rFonts w:ascii="Cambria" w:hAnsi="Cambria"/>
          <w:szCs w:val="24"/>
        </w:rPr>
        <w:t>La UE realiza un seguimiento en tiempo real de la pesquería de pez espada del Mediterráneo y se compromete a tomar las medidas necesarias para garantizar el pleno cumplimiento de la Recomendación 16-05 de ICCAT:</w:t>
      </w:r>
    </w:p>
    <w:p w14:paraId="7E580D4C" w14:textId="77777777" w:rsidR="00306BE2" w:rsidRPr="00D16E37" w:rsidRDefault="00306BE2" w:rsidP="00306BE2">
      <w:pPr>
        <w:jc w:val="left"/>
        <w:rPr>
          <w:rFonts w:ascii="Cambria" w:eastAsia="Calibri" w:hAnsi="Cambria"/>
        </w:rPr>
      </w:pPr>
    </w:p>
    <w:p w14:paraId="13031792" w14:textId="77777777" w:rsidR="00306BE2" w:rsidRPr="00D16E37" w:rsidRDefault="00306BE2" w:rsidP="00306BE2">
      <w:pPr>
        <w:jc w:val="left"/>
        <w:rPr>
          <w:rFonts w:ascii="Cambria" w:eastAsia="Calibri" w:hAnsi="Cambria"/>
        </w:rPr>
      </w:pPr>
    </w:p>
    <w:p w14:paraId="78ABF25C" w14:textId="77777777" w:rsidR="00306BE2" w:rsidRPr="00D16E37" w:rsidRDefault="00306BE2" w:rsidP="00306BE2">
      <w:pPr>
        <w:jc w:val="left"/>
        <w:rPr>
          <w:rFonts w:ascii="Cambria" w:eastAsia="Calibri" w:hAnsi="Cambria"/>
        </w:rPr>
      </w:pPr>
    </w:p>
    <w:p w14:paraId="777DA7B5" w14:textId="77777777" w:rsidR="00306BE2" w:rsidRPr="00D16E37" w:rsidRDefault="00306BE2" w:rsidP="00306BE2">
      <w:pPr>
        <w:jc w:val="left"/>
        <w:rPr>
          <w:rFonts w:ascii="Cambria" w:eastAsia="Calibri" w:hAnsi="Cambria"/>
        </w:rPr>
      </w:pPr>
    </w:p>
    <w:p w14:paraId="2A97C75C" w14:textId="77777777" w:rsidR="00306BE2" w:rsidRPr="00D16E37" w:rsidRDefault="00306BE2" w:rsidP="00306BE2">
      <w:pPr>
        <w:jc w:val="left"/>
        <w:rPr>
          <w:rFonts w:ascii="Cambria" w:eastAsia="Calibri" w:hAnsi="Cambria"/>
        </w:rPr>
      </w:pPr>
    </w:p>
    <w:p w14:paraId="1BC7F0F6" w14:textId="77777777" w:rsidR="00306BE2" w:rsidRPr="00D16E37" w:rsidRDefault="00306BE2" w:rsidP="00306BE2">
      <w:pPr>
        <w:jc w:val="left"/>
        <w:rPr>
          <w:rFonts w:ascii="Cambria" w:eastAsia="Calibri" w:hAnsi="Cambria"/>
        </w:rPr>
      </w:pPr>
    </w:p>
    <w:p w14:paraId="6073CD5B" w14:textId="77777777" w:rsidR="00306BE2" w:rsidRPr="00D16E37" w:rsidRDefault="00306BE2" w:rsidP="00306BE2">
      <w:pPr>
        <w:jc w:val="left"/>
        <w:rPr>
          <w:rFonts w:ascii="Cambria" w:eastAsia="Calibri" w:hAnsi="Cambria"/>
        </w:rPr>
      </w:pPr>
    </w:p>
    <w:p w14:paraId="5599FA8B" w14:textId="77777777" w:rsidR="00306BE2" w:rsidRPr="00D16E37" w:rsidRDefault="00306BE2" w:rsidP="00306BE2">
      <w:pPr>
        <w:jc w:val="left"/>
        <w:rPr>
          <w:rFonts w:ascii="Cambria" w:eastAsia="Calibri" w:hAnsi="Cambria"/>
        </w:rPr>
      </w:pPr>
    </w:p>
    <w:p w14:paraId="0F2D8236" w14:textId="77777777" w:rsidR="00306BE2" w:rsidRPr="00D16E37" w:rsidRDefault="00306BE2" w:rsidP="00306BE2">
      <w:pPr>
        <w:jc w:val="left"/>
        <w:rPr>
          <w:rFonts w:ascii="Cambria" w:eastAsia="Calibri" w:hAnsi="Cambria"/>
        </w:rPr>
      </w:pPr>
    </w:p>
    <w:tbl>
      <w:tblPr>
        <w:tblStyle w:val="TableGrid9"/>
        <w:tblW w:w="0" w:type="auto"/>
        <w:tblLook w:val="04A0" w:firstRow="1" w:lastRow="0" w:firstColumn="1" w:lastColumn="0" w:noHBand="0" w:noVBand="1"/>
      </w:tblPr>
      <w:tblGrid>
        <w:gridCol w:w="381"/>
        <w:gridCol w:w="2875"/>
        <w:gridCol w:w="1929"/>
        <w:gridCol w:w="2065"/>
        <w:gridCol w:w="1810"/>
      </w:tblGrid>
      <w:tr w:rsidR="00306BE2" w:rsidRPr="00D16E37" w14:paraId="62BEDA55" w14:textId="77777777" w:rsidTr="007C48B0">
        <w:tc>
          <w:tcPr>
            <w:tcW w:w="381" w:type="dxa"/>
          </w:tcPr>
          <w:p w14:paraId="5FE911AE" w14:textId="77777777" w:rsidR="00306BE2" w:rsidRPr="00D16E37" w:rsidRDefault="00306BE2" w:rsidP="00306BE2">
            <w:pPr>
              <w:jc w:val="left"/>
              <w:rPr>
                <w:rFonts w:ascii="Cambria" w:hAnsi="Cambria"/>
                <w:sz w:val="20"/>
                <w:szCs w:val="20"/>
                <w:lang w:eastAsia="ja-JP"/>
              </w:rPr>
            </w:pPr>
          </w:p>
        </w:tc>
        <w:tc>
          <w:tcPr>
            <w:tcW w:w="2875" w:type="dxa"/>
            <w:vAlign w:val="center"/>
          </w:tcPr>
          <w:p w14:paraId="0B5825AB" w14:textId="77777777" w:rsidR="00306BE2" w:rsidRPr="00D16E37" w:rsidRDefault="00306BE2" w:rsidP="00306BE2">
            <w:pPr>
              <w:jc w:val="center"/>
              <w:rPr>
                <w:rFonts w:ascii="Cambria" w:hAnsi="Cambria"/>
                <w:i/>
                <w:sz w:val="20"/>
                <w:szCs w:val="20"/>
              </w:rPr>
            </w:pPr>
            <w:r w:rsidRPr="00D16E37">
              <w:rPr>
                <w:rFonts w:ascii="Cambria" w:hAnsi="Cambria"/>
                <w:i/>
                <w:sz w:val="20"/>
              </w:rPr>
              <w:t xml:space="preserve">Requisito ICCAT </w:t>
            </w:r>
          </w:p>
          <w:p w14:paraId="4FA9C259" w14:textId="77777777" w:rsidR="00306BE2" w:rsidRPr="00D16E37" w:rsidRDefault="00306BE2" w:rsidP="00306BE2">
            <w:pPr>
              <w:jc w:val="center"/>
              <w:rPr>
                <w:rFonts w:ascii="Cambria" w:hAnsi="Cambria"/>
                <w:i/>
                <w:sz w:val="20"/>
                <w:szCs w:val="20"/>
              </w:rPr>
            </w:pPr>
            <w:r w:rsidRPr="00D16E37">
              <w:rPr>
                <w:rFonts w:ascii="Cambria" w:hAnsi="Cambria"/>
                <w:i/>
                <w:sz w:val="20"/>
              </w:rPr>
              <w:t xml:space="preserve">(per </w:t>
            </w:r>
            <w:hyperlink r:id="rId25" w:history="1">
              <w:r w:rsidRPr="00D16E37">
                <w:rPr>
                  <w:rFonts w:ascii="Cambria" w:hAnsi="Cambria"/>
                  <w:i/>
                  <w:color w:val="0000FF"/>
                  <w:sz w:val="20"/>
                </w:rPr>
                <w:t>Rec.</w:t>
              </w:r>
            </w:hyperlink>
            <w:hyperlink r:id="rId26" w:history="1">
              <w:r w:rsidRPr="00D16E37">
                <w:rPr>
                  <w:rFonts w:ascii="Cambria" w:hAnsi="Cambria"/>
                  <w:i/>
                  <w:color w:val="0000FF"/>
                  <w:sz w:val="20"/>
                </w:rPr>
                <w:t xml:space="preserve"> 16-05</w:t>
              </w:r>
            </w:hyperlink>
            <w:r w:rsidRPr="00D16E37">
              <w:rPr>
                <w:rFonts w:ascii="Cambria" w:hAnsi="Cambria"/>
                <w:i/>
                <w:sz w:val="20"/>
              </w:rPr>
              <w:t xml:space="preserve">) </w:t>
            </w:r>
          </w:p>
        </w:tc>
        <w:tc>
          <w:tcPr>
            <w:tcW w:w="1929" w:type="dxa"/>
            <w:vAlign w:val="center"/>
          </w:tcPr>
          <w:p w14:paraId="3E91B722" w14:textId="77777777" w:rsidR="00306BE2" w:rsidRPr="00D16E37" w:rsidRDefault="00306BE2" w:rsidP="00306BE2">
            <w:pPr>
              <w:jc w:val="center"/>
              <w:rPr>
                <w:rFonts w:ascii="Cambria" w:hAnsi="Cambria"/>
                <w:i/>
                <w:sz w:val="20"/>
                <w:szCs w:val="20"/>
              </w:rPr>
            </w:pPr>
            <w:r w:rsidRPr="00D16E37">
              <w:rPr>
                <w:rFonts w:ascii="Cambria" w:hAnsi="Cambria"/>
                <w:i/>
                <w:sz w:val="20"/>
              </w:rPr>
              <w:t xml:space="preserve">Explicación de las acciones emprendidas por la CPC con fines de implementación </w:t>
            </w:r>
          </w:p>
        </w:tc>
        <w:tc>
          <w:tcPr>
            <w:tcW w:w="2065" w:type="dxa"/>
            <w:vAlign w:val="center"/>
          </w:tcPr>
          <w:p w14:paraId="772B7548" w14:textId="77777777" w:rsidR="00306BE2" w:rsidRPr="00D16E37" w:rsidRDefault="00306BE2" w:rsidP="00306BE2">
            <w:pPr>
              <w:jc w:val="center"/>
              <w:rPr>
                <w:rFonts w:ascii="Cambria" w:hAnsi="Cambria"/>
                <w:i/>
                <w:sz w:val="20"/>
                <w:szCs w:val="20"/>
              </w:rPr>
            </w:pPr>
            <w:r w:rsidRPr="00D16E37">
              <w:rPr>
                <w:rFonts w:ascii="Cambria" w:hAnsi="Cambria"/>
                <w:i/>
                <w:sz w:val="20"/>
              </w:rPr>
              <w:t xml:space="preserve"> </w:t>
            </w:r>
          </w:p>
          <w:p w14:paraId="593F3481" w14:textId="2DFD6915" w:rsidR="00306BE2" w:rsidRPr="00D16E37" w:rsidRDefault="00306BE2" w:rsidP="00306BE2">
            <w:pPr>
              <w:jc w:val="center"/>
              <w:rPr>
                <w:rFonts w:ascii="Cambria" w:hAnsi="Cambria"/>
                <w:i/>
                <w:sz w:val="20"/>
                <w:szCs w:val="20"/>
              </w:rPr>
            </w:pPr>
            <w:r w:rsidRPr="00D16E37">
              <w:rPr>
                <w:rFonts w:ascii="Cambria" w:hAnsi="Cambria"/>
                <w:i/>
                <w:sz w:val="20"/>
              </w:rPr>
              <w:t xml:space="preserve">Leyes o reglamentos </w:t>
            </w:r>
            <w:r w:rsidR="00AE0BB2" w:rsidRPr="00D16E37">
              <w:rPr>
                <w:rFonts w:ascii="Cambria" w:hAnsi="Cambria"/>
                <w:i/>
                <w:sz w:val="20"/>
              </w:rPr>
              <w:t>internos pertinentes</w:t>
            </w:r>
            <w:r w:rsidRPr="00D16E37">
              <w:rPr>
                <w:rFonts w:ascii="Cambria" w:hAnsi="Cambria"/>
                <w:i/>
                <w:sz w:val="20"/>
              </w:rPr>
              <w:t xml:space="preserve"> </w:t>
            </w:r>
          </w:p>
          <w:p w14:paraId="68CE21B0" w14:textId="77777777" w:rsidR="00306BE2" w:rsidRPr="00D16E37" w:rsidRDefault="00306BE2" w:rsidP="00306BE2">
            <w:pPr>
              <w:jc w:val="center"/>
              <w:rPr>
                <w:rFonts w:ascii="Cambria" w:hAnsi="Cambria"/>
                <w:i/>
                <w:sz w:val="20"/>
                <w:szCs w:val="20"/>
              </w:rPr>
            </w:pPr>
            <w:r w:rsidRPr="00D16E37">
              <w:rPr>
                <w:rFonts w:ascii="Cambria" w:hAnsi="Cambria"/>
                <w:i/>
                <w:sz w:val="20"/>
              </w:rPr>
              <w:t>(si procede)</w:t>
            </w:r>
          </w:p>
        </w:tc>
        <w:tc>
          <w:tcPr>
            <w:tcW w:w="1810" w:type="dxa"/>
            <w:vAlign w:val="center"/>
          </w:tcPr>
          <w:p w14:paraId="46EF3B32" w14:textId="77777777" w:rsidR="00306BE2" w:rsidRPr="00D16E37" w:rsidRDefault="00306BE2" w:rsidP="00306BE2">
            <w:pPr>
              <w:jc w:val="center"/>
              <w:rPr>
                <w:rFonts w:ascii="Cambria" w:hAnsi="Cambria"/>
                <w:i/>
                <w:sz w:val="20"/>
                <w:szCs w:val="20"/>
              </w:rPr>
            </w:pPr>
            <w:r w:rsidRPr="00D16E37">
              <w:rPr>
                <w:rFonts w:ascii="Cambria" w:hAnsi="Cambria"/>
                <w:i/>
                <w:sz w:val="20"/>
              </w:rPr>
              <w:t>Nota</w:t>
            </w:r>
          </w:p>
        </w:tc>
      </w:tr>
      <w:tr w:rsidR="00306BE2" w:rsidRPr="00D16E37" w14:paraId="0C93EF32" w14:textId="77777777" w:rsidTr="007C48B0">
        <w:tc>
          <w:tcPr>
            <w:tcW w:w="381" w:type="dxa"/>
          </w:tcPr>
          <w:p w14:paraId="4ECAE1AB" w14:textId="77777777" w:rsidR="00306BE2" w:rsidRPr="00D16E37" w:rsidRDefault="00306BE2" w:rsidP="00306BE2">
            <w:pPr>
              <w:jc w:val="left"/>
              <w:rPr>
                <w:rFonts w:ascii="Cambria" w:hAnsi="Cambria"/>
                <w:b/>
                <w:sz w:val="20"/>
                <w:szCs w:val="20"/>
              </w:rPr>
            </w:pPr>
            <w:r w:rsidRPr="00D16E37">
              <w:rPr>
                <w:rFonts w:ascii="Cambria" w:hAnsi="Cambria"/>
                <w:b/>
                <w:sz w:val="20"/>
              </w:rPr>
              <w:t>1.</w:t>
            </w:r>
          </w:p>
        </w:tc>
        <w:tc>
          <w:tcPr>
            <w:tcW w:w="2875" w:type="dxa"/>
          </w:tcPr>
          <w:p w14:paraId="58404173" w14:textId="77777777" w:rsidR="00306BE2" w:rsidRPr="00D16E37" w:rsidRDefault="00306BE2" w:rsidP="00306BE2">
            <w:pPr>
              <w:jc w:val="left"/>
              <w:rPr>
                <w:rFonts w:ascii="Cambria" w:hAnsi="Cambria"/>
                <w:b/>
                <w:sz w:val="20"/>
                <w:szCs w:val="20"/>
              </w:rPr>
            </w:pPr>
            <w:r w:rsidRPr="00D16E37">
              <w:rPr>
                <w:rFonts w:ascii="Cambria" w:hAnsi="Cambria"/>
                <w:b/>
                <w:sz w:val="20"/>
              </w:rPr>
              <w:t>Plan de desarrollo de la flota (párr. 9)</w:t>
            </w:r>
          </w:p>
        </w:tc>
        <w:tc>
          <w:tcPr>
            <w:tcW w:w="1929" w:type="dxa"/>
          </w:tcPr>
          <w:p w14:paraId="341BBAEF" w14:textId="77777777" w:rsidR="00306BE2" w:rsidRPr="00D16E37" w:rsidRDefault="00306BE2" w:rsidP="00306BE2">
            <w:pPr>
              <w:rPr>
                <w:rFonts w:ascii="Cambria" w:hAnsi="Cambria"/>
                <w:szCs w:val="20"/>
                <w:lang w:val="en-GB" w:eastAsia="ja-JP"/>
              </w:rPr>
            </w:pPr>
          </w:p>
        </w:tc>
        <w:tc>
          <w:tcPr>
            <w:tcW w:w="2065" w:type="dxa"/>
          </w:tcPr>
          <w:p w14:paraId="26DF3AB8" w14:textId="77777777" w:rsidR="00306BE2" w:rsidRPr="00D16E37" w:rsidRDefault="00306BE2" w:rsidP="00306BE2">
            <w:pPr>
              <w:rPr>
                <w:rFonts w:ascii="Cambria" w:hAnsi="Cambria"/>
                <w:szCs w:val="20"/>
                <w:lang w:val="en-GB" w:eastAsia="ja-JP"/>
              </w:rPr>
            </w:pPr>
          </w:p>
        </w:tc>
        <w:tc>
          <w:tcPr>
            <w:tcW w:w="1810" w:type="dxa"/>
          </w:tcPr>
          <w:p w14:paraId="5CDC5ACA" w14:textId="77777777" w:rsidR="00306BE2" w:rsidRPr="00D16E37" w:rsidRDefault="00306BE2" w:rsidP="00306BE2">
            <w:pPr>
              <w:rPr>
                <w:rFonts w:ascii="Cambria" w:hAnsi="Cambria"/>
                <w:sz w:val="20"/>
                <w:szCs w:val="20"/>
              </w:rPr>
            </w:pPr>
            <w:r w:rsidRPr="00D16E37">
              <w:rPr>
                <w:rFonts w:ascii="Cambria" w:hAnsi="Cambria"/>
                <w:sz w:val="20"/>
              </w:rPr>
              <w:t>No aplicable</w:t>
            </w:r>
          </w:p>
        </w:tc>
      </w:tr>
      <w:tr w:rsidR="00306BE2" w:rsidRPr="00D16E37" w14:paraId="5620CA7F" w14:textId="77777777" w:rsidTr="007C48B0">
        <w:tc>
          <w:tcPr>
            <w:tcW w:w="381" w:type="dxa"/>
          </w:tcPr>
          <w:p w14:paraId="224C15A7" w14:textId="77777777" w:rsidR="00306BE2" w:rsidRPr="00D16E37" w:rsidRDefault="00306BE2" w:rsidP="00306BE2">
            <w:pPr>
              <w:jc w:val="left"/>
              <w:rPr>
                <w:rFonts w:ascii="Cambria" w:hAnsi="Cambria"/>
                <w:b/>
                <w:sz w:val="20"/>
                <w:szCs w:val="20"/>
              </w:rPr>
            </w:pPr>
            <w:r w:rsidRPr="00D16E37">
              <w:rPr>
                <w:rFonts w:ascii="Cambria" w:hAnsi="Cambria"/>
                <w:b/>
                <w:sz w:val="20"/>
              </w:rPr>
              <w:t>2.</w:t>
            </w:r>
          </w:p>
        </w:tc>
        <w:tc>
          <w:tcPr>
            <w:tcW w:w="2875" w:type="dxa"/>
            <w:tcBorders>
              <w:bottom w:val="single" w:sz="4" w:space="0" w:color="auto"/>
            </w:tcBorders>
          </w:tcPr>
          <w:p w14:paraId="5BE75BE4" w14:textId="77777777" w:rsidR="00306BE2" w:rsidRPr="00D16E37" w:rsidRDefault="00306BE2" w:rsidP="00306BE2">
            <w:pPr>
              <w:jc w:val="left"/>
              <w:rPr>
                <w:rFonts w:ascii="Cambria" w:hAnsi="Cambria"/>
                <w:b/>
                <w:sz w:val="20"/>
                <w:szCs w:val="20"/>
              </w:rPr>
            </w:pPr>
            <w:r w:rsidRPr="00D16E37">
              <w:rPr>
                <w:rFonts w:ascii="Cambria" w:hAnsi="Cambria"/>
                <w:b/>
                <w:sz w:val="20"/>
              </w:rPr>
              <w:t>Elección de las temporadas de veda a la pesca (párrafos 11-13)</w:t>
            </w:r>
          </w:p>
        </w:tc>
        <w:tc>
          <w:tcPr>
            <w:tcW w:w="1929" w:type="dxa"/>
          </w:tcPr>
          <w:p w14:paraId="55BD2AD2" w14:textId="77777777" w:rsidR="00306BE2" w:rsidRPr="00D16E37" w:rsidRDefault="00306BE2" w:rsidP="00306BE2">
            <w:pPr>
              <w:rPr>
                <w:rFonts w:ascii="Cambria" w:hAnsi="Cambria"/>
                <w:sz w:val="20"/>
                <w:szCs w:val="20"/>
              </w:rPr>
            </w:pPr>
            <w:r w:rsidRPr="00D16E37">
              <w:rPr>
                <w:rFonts w:ascii="Cambria" w:hAnsi="Cambria"/>
                <w:sz w:val="20"/>
              </w:rPr>
              <w:t xml:space="preserve">El periodo de veda se aplica del 1 de enero al 31 de marzo de 2025. </w:t>
            </w:r>
          </w:p>
        </w:tc>
        <w:tc>
          <w:tcPr>
            <w:tcW w:w="2065" w:type="dxa"/>
          </w:tcPr>
          <w:p w14:paraId="552090D5" w14:textId="77777777" w:rsidR="00306BE2" w:rsidRPr="00D16E37" w:rsidRDefault="00306BE2" w:rsidP="00306BE2">
            <w:pPr>
              <w:rPr>
                <w:rFonts w:ascii="Cambria" w:hAnsi="Cambria"/>
                <w:sz w:val="20"/>
                <w:szCs w:val="20"/>
              </w:rPr>
            </w:pPr>
            <w:r w:rsidRPr="00D16E37">
              <w:rPr>
                <w:rFonts w:ascii="Cambria" w:hAnsi="Cambria"/>
                <w:sz w:val="20"/>
              </w:rPr>
              <w:t xml:space="preserve">El periodo de veda se aplica a través del Anexo ID del Reglamento (UE) 2025/202 de 30 de enero de 2025 y en el Art. 10(1) del Reglamento (UE) 2019/1154. </w:t>
            </w:r>
          </w:p>
          <w:p w14:paraId="5D610D59" w14:textId="77777777" w:rsidR="00306BE2" w:rsidRPr="00D16E37" w:rsidRDefault="00306BE2" w:rsidP="00306BE2">
            <w:pPr>
              <w:rPr>
                <w:rFonts w:ascii="Cambria" w:hAnsi="Cambria"/>
                <w:sz w:val="20"/>
                <w:szCs w:val="20"/>
                <w:lang w:eastAsia="ja-JP"/>
              </w:rPr>
            </w:pPr>
          </w:p>
          <w:p w14:paraId="6F4A0498" w14:textId="1A5F6524" w:rsidR="00306BE2" w:rsidRPr="00D16E37" w:rsidRDefault="00306BE2" w:rsidP="00306BE2">
            <w:pPr>
              <w:rPr>
                <w:rFonts w:ascii="Cambria" w:hAnsi="Cambria"/>
                <w:sz w:val="20"/>
                <w:szCs w:val="20"/>
              </w:rPr>
            </w:pPr>
            <w:r w:rsidRPr="00D16E37">
              <w:rPr>
                <w:rFonts w:ascii="Cambria" w:hAnsi="Cambria"/>
                <w:sz w:val="20"/>
              </w:rPr>
              <w:t>Los Estados miembros especifican la temporada de veda en las condiciones de la licencia/</w:t>
            </w:r>
            <w:r w:rsidR="00E7365C" w:rsidRPr="00D16E37">
              <w:rPr>
                <w:rFonts w:ascii="Cambria" w:hAnsi="Cambria"/>
                <w:sz w:val="20"/>
              </w:rPr>
              <w:t xml:space="preserve"> </w:t>
            </w:r>
            <w:r w:rsidRPr="00D16E37">
              <w:rPr>
                <w:rFonts w:ascii="Cambria" w:hAnsi="Cambria"/>
                <w:sz w:val="20"/>
              </w:rPr>
              <w:t>autorización.</w:t>
            </w:r>
          </w:p>
          <w:p w14:paraId="059F1F54" w14:textId="77777777" w:rsidR="00306BE2" w:rsidRPr="00D16E37" w:rsidRDefault="00306BE2" w:rsidP="00306BE2">
            <w:pPr>
              <w:tabs>
                <w:tab w:val="left" w:pos="1410"/>
              </w:tabs>
              <w:rPr>
                <w:rFonts w:ascii="Cambria" w:hAnsi="Cambria"/>
                <w:sz w:val="20"/>
                <w:szCs w:val="20"/>
                <w:lang w:eastAsia="ja-JP"/>
              </w:rPr>
            </w:pPr>
          </w:p>
        </w:tc>
        <w:tc>
          <w:tcPr>
            <w:tcW w:w="1810" w:type="dxa"/>
          </w:tcPr>
          <w:p w14:paraId="44818067" w14:textId="6EA43BE4" w:rsidR="00306BE2" w:rsidRPr="00D16E37" w:rsidRDefault="00306BE2" w:rsidP="00306BE2">
            <w:pPr>
              <w:rPr>
                <w:rFonts w:ascii="Cambria" w:hAnsi="Cambria"/>
                <w:sz w:val="20"/>
                <w:szCs w:val="20"/>
              </w:rPr>
            </w:pPr>
            <w:r w:rsidRPr="00D16E37">
              <w:rPr>
                <w:rFonts w:ascii="Cambria" w:hAnsi="Cambria"/>
                <w:sz w:val="20"/>
              </w:rPr>
              <w:t xml:space="preserve">La aplicación de las vedas se realiza a través de los centros de </w:t>
            </w:r>
            <w:r w:rsidR="006B6D52" w:rsidRPr="00D16E37">
              <w:rPr>
                <w:rFonts w:ascii="Cambria" w:hAnsi="Cambria"/>
                <w:sz w:val="20"/>
              </w:rPr>
              <w:t xml:space="preserve">seguimiento de la </w:t>
            </w:r>
            <w:proofErr w:type="gramStart"/>
            <w:r w:rsidR="006B6D52" w:rsidRPr="00D16E37">
              <w:rPr>
                <w:rFonts w:ascii="Cambria" w:hAnsi="Cambria"/>
                <w:sz w:val="20"/>
              </w:rPr>
              <w:t xml:space="preserve">pesca  </w:t>
            </w:r>
            <w:r w:rsidRPr="00D16E37">
              <w:rPr>
                <w:rFonts w:ascii="Cambria" w:hAnsi="Cambria"/>
                <w:sz w:val="20"/>
              </w:rPr>
              <w:t>(</w:t>
            </w:r>
            <w:proofErr w:type="gramEnd"/>
            <w:r w:rsidRPr="00D16E37">
              <w:rPr>
                <w:rFonts w:ascii="Cambria" w:hAnsi="Cambria"/>
                <w:sz w:val="20"/>
              </w:rPr>
              <w:t xml:space="preserve">FMC) de los distintos Estados miembros, que están operativos 24 horas al día, 7 días a la semana y disponen de alarmas y funcionalidades para detectar posibles actividades pesqueras fuera de las </w:t>
            </w:r>
            <w:r w:rsidR="007D7DC6" w:rsidRPr="00D16E37">
              <w:rPr>
                <w:rFonts w:ascii="Cambria" w:hAnsi="Cambria"/>
                <w:sz w:val="20"/>
              </w:rPr>
              <w:t>temporadas</w:t>
            </w:r>
            <w:r w:rsidRPr="00D16E37">
              <w:rPr>
                <w:rFonts w:ascii="Cambria" w:hAnsi="Cambria"/>
                <w:sz w:val="20"/>
              </w:rPr>
              <w:t>.</w:t>
            </w:r>
          </w:p>
          <w:p w14:paraId="3727D3AC" w14:textId="77777777" w:rsidR="00306BE2" w:rsidRPr="00D16E37" w:rsidRDefault="00306BE2" w:rsidP="00306BE2">
            <w:pPr>
              <w:rPr>
                <w:rFonts w:ascii="Cambria" w:hAnsi="Cambria"/>
                <w:sz w:val="12"/>
                <w:szCs w:val="12"/>
                <w:lang w:eastAsia="ja-JP"/>
              </w:rPr>
            </w:pPr>
          </w:p>
          <w:p w14:paraId="0DF048AD" w14:textId="2044CC3F" w:rsidR="00306BE2" w:rsidRPr="00D16E37" w:rsidRDefault="00306BE2" w:rsidP="00306BE2">
            <w:pPr>
              <w:rPr>
                <w:rFonts w:ascii="Cambria" w:hAnsi="Cambria"/>
                <w:sz w:val="20"/>
                <w:szCs w:val="20"/>
              </w:rPr>
            </w:pPr>
            <w:r w:rsidRPr="00D16E37">
              <w:rPr>
                <w:rFonts w:ascii="Cambria" w:hAnsi="Cambria"/>
                <w:sz w:val="20"/>
              </w:rPr>
              <w:t xml:space="preserve">Dentro del Programa </w:t>
            </w:r>
            <w:r w:rsidR="0002385C" w:rsidRPr="00D16E37">
              <w:rPr>
                <w:rFonts w:ascii="Cambria" w:hAnsi="Cambria"/>
                <w:sz w:val="20"/>
              </w:rPr>
              <w:t xml:space="preserve">específico de control e inspección </w:t>
            </w:r>
            <w:r w:rsidRPr="00D16E37">
              <w:rPr>
                <w:rFonts w:ascii="Cambria" w:hAnsi="Cambria"/>
                <w:sz w:val="20"/>
              </w:rPr>
              <w:t>de la UE y del JDP, las misiones de inspección y vigilancia en el mar se centran en la verificación del cumplimiento de las temporadas de pesca.</w:t>
            </w:r>
          </w:p>
        </w:tc>
      </w:tr>
      <w:tr w:rsidR="00306BE2" w:rsidRPr="00D16E37" w14:paraId="181FA6D6" w14:textId="77777777" w:rsidTr="007C48B0">
        <w:tc>
          <w:tcPr>
            <w:tcW w:w="381" w:type="dxa"/>
          </w:tcPr>
          <w:p w14:paraId="43054613" w14:textId="77777777" w:rsidR="00306BE2" w:rsidRPr="00D16E37" w:rsidRDefault="00306BE2" w:rsidP="00306BE2">
            <w:pPr>
              <w:jc w:val="left"/>
              <w:rPr>
                <w:rFonts w:ascii="Cambria" w:hAnsi="Cambria"/>
                <w:b/>
                <w:sz w:val="20"/>
                <w:szCs w:val="20"/>
              </w:rPr>
            </w:pPr>
            <w:r w:rsidRPr="00D16E37">
              <w:rPr>
                <w:rFonts w:ascii="Cambria" w:hAnsi="Cambria"/>
                <w:b/>
                <w:sz w:val="20"/>
              </w:rPr>
              <w:t>3.</w:t>
            </w:r>
          </w:p>
        </w:tc>
        <w:tc>
          <w:tcPr>
            <w:tcW w:w="2875" w:type="dxa"/>
          </w:tcPr>
          <w:p w14:paraId="3C5E1BDF" w14:textId="77777777" w:rsidR="00306BE2" w:rsidRPr="00D16E37" w:rsidRDefault="00306BE2" w:rsidP="00306BE2">
            <w:pPr>
              <w:jc w:val="left"/>
              <w:rPr>
                <w:rFonts w:ascii="Cambria" w:hAnsi="Cambria"/>
                <w:b/>
                <w:sz w:val="20"/>
                <w:szCs w:val="20"/>
              </w:rPr>
            </w:pPr>
            <w:r w:rsidRPr="00D16E37">
              <w:rPr>
                <w:rFonts w:ascii="Cambria" w:hAnsi="Cambria"/>
                <w:b/>
                <w:sz w:val="20"/>
              </w:rPr>
              <w:t>Pesquerías deportivas y de recreo (párrafos 21-26)</w:t>
            </w:r>
          </w:p>
        </w:tc>
        <w:tc>
          <w:tcPr>
            <w:tcW w:w="1929" w:type="dxa"/>
          </w:tcPr>
          <w:p w14:paraId="0160131B" w14:textId="77777777" w:rsidR="00306BE2" w:rsidRPr="00D16E37" w:rsidRDefault="00306BE2" w:rsidP="00306BE2">
            <w:pPr>
              <w:rPr>
                <w:rFonts w:ascii="Cambria" w:hAnsi="Cambria"/>
                <w:sz w:val="20"/>
                <w:szCs w:val="20"/>
              </w:rPr>
            </w:pPr>
            <w:r w:rsidRPr="00D16E37">
              <w:rPr>
                <w:rFonts w:ascii="Cambria" w:hAnsi="Cambria"/>
                <w:sz w:val="20"/>
              </w:rPr>
              <w:t xml:space="preserve">Sólo un Estado miembro de la UE (UE-Italia) autoriza la pesca de recreo, de acuerdo con las recomendaciones de ICCAT. A partir de 2025, la UE-Francia prohíbe la retención para la pesca recreativa.  </w:t>
            </w:r>
          </w:p>
          <w:p w14:paraId="5DC9A529" w14:textId="77777777" w:rsidR="00306BE2" w:rsidRPr="00D16E37" w:rsidRDefault="00306BE2" w:rsidP="00306BE2">
            <w:pPr>
              <w:rPr>
                <w:rFonts w:ascii="Cambria" w:hAnsi="Cambria"/>
                <w:sz w:val="20"/>
                <w:szCs w:val="20"/>
                <w:lang w:eastAsia="ja-JP"/>
              </w:rPr>
            </w:pPr>
          </w:p>
          <w:p w14:paraId="1BD1F223" w14:textId="77777777" w:rsidR="00306BE2" w:rsidRPr="00D16E37" w:rsidRDefault="00306BE2" w:rsidP="00306BE2">
            <w:pPr>
              <w:rPr>
                <w:rFonts w:ascii="Cambria" w:hAnsi="Cambria"/>
                <w:sz w:val="20"/>
                <w:szCs w:val="20"/>
              </w:rPr>
            </w:pPr>
            <w:r w:rsidRPr="00D16E37">
              <w:rPr>
                <w:rFonts w:ascii="Cambria" w:hAnsi="Cambria"/>
                <w:sz w:val="20"/>
              </w:rPr>
              <w:t xml:space="preserve">Sólo se autoriza la pesca de recreo con </w:t>
            </w:r>
            <w:r w:rsidRPr="00D16E37">
              <w:rPr>
                <w:rFonts w:ascii="Cambria" w:hAnsi="Cambria"/>
                <w:sz w:val="20"/>
              </w:rPr>
              <w:lastRenderedPageBreak/>
              <w:t>caña y carrete. Todas las capturas se descuentan de la cuota de la UE.</w:t>
            </w:r>
          </w:p>
          <w:p w14:paraId="1E251A09" w14:textId="77777777" w:rsidR="00306BE2" w:rsidRPr="00D16E37" w:rsidRDefault="00306BE2" w:rsidP="00306BE2">
            <w:pPr>
              <w:rPr>
                <w:rFonts w:ascii="Cambria" w:hAnsi="Cambria"/>
                <w:sz w:val="20"/>
                <w:szCs w:val="20"/>
                <w:lang w:eastAsia="ja-JP"/>
              </w:rPr>
            </w:pPr>
          </w:p>
          <w:p w14:paraId="10648617" w14:textId="77777777" w:rsidR="00306BE2" w:rsidRPr="00D16E37" w:rsidRDefault="00306BE2" w:rsidP="00306BE2">
            <w:pPr>
              <w:rPr>
                <w:rFonts w:ascii="Cambria" w:hAnsi="Cambria"/>
                <w:sz w:val="20"/>
                <w:szCs w:val="20"/>
              </w:rPr>
            </w:pPr>
            <w:r w:rsidRPr="00D16E37">
              <w:rPr>
                <w:rFonts w:ascii="Cambria" w:hAnsi="Cambria"/>
                <w:sz w:val="20"/>
              </w:rPr>
              <w:t>Queda prohibida la comercialización de pez espada del Mediterráneo capturado en pesquerías deportivas y de recreo.</w:t>
            </w:r>
          </w:p>
        </w:tc>
        <w:tc>
          <w:tcPr>
            <w:tcW w:w="2065" w:type="dxa"/>
          </w:tcPr>
          <w:p w14:paraId="7B78EA62" w14:textId="77777777" w:rsidR="00306BE2" w:rsidRPr="00D16E37" w:rsidRDefault="00306BE2" w:rsidP="00306BE2">
            <w:pPr>
              <w:rPr>
                <w:rFonts w:ascii="Cambria" w:hAnsi="Cambria"/>
                <w:sz w:val="20"/>
                <w:szCs w:val="20"/>
              </w:rPr>
            </w:pPr>
            <w:r w:rsidRPr="00D16E37">
              <w:rPr>
                <w:rFonts w:ascii="Cambria" w:hAnsi="Cambria"/>
                <w:sz w:val="20"/>
              </w:rPr>
              <w:lastRenderedPageBreak/>
              <w:t>Los Artículos 29 y 30 del Reglamento (UE) 2019/1154 establecen medidas de ordenación y control para las pesquerías deportivas y de recreo.</w:t>
            </w:r>
          </w:p>
          <w:p w14:paraId="68C49D1F" w14:textId="77777777" w:rsidR="00306BE2" w:rsidRPr="00D16E37" w:rsidRDefault="00306BE2" w:rsidP="00306BE2">
            <w:pPr>
              <w:rPr>
                <w:rFonts w:ascii="Cambria" w:hAnsi="Cambria"/>
                <w:sz w:val="20"/>
                <w:szCs w:val="20"/>
                <w:lang w:eastAsia="ja-JP"/>
              </w:rPr>
            </w:pPr>
          </w:p>
          <w:p w14:paraId="59CCA147" w14:textId="77777777" w:rsidR="00306BE2" w:rsidRPr="00D16E37" w:rsidRDefault="00306BE2" w:rsidP="00306BE2">
            <w:pPr>
              <w:rPr>
                <w:rFonts w:ascii="Cambria" w:hAnsi="Cambria"/>
                <w:sz w:val="20"/>
                <w:szCs w:val="20"/>
              </w:rPr>
            </w:pPr>
            <w:r w:rsidRPr="00D16E37">
              <w:rPr>
                <w:rFonts w:ascii="Cambria" w:hAnsi="Cambria"/>
                <w:sz w:val="20"/>
              </w:rPr>
              <w:t xml:space="preserve">La gestión de la pesca recreativa es responsabilidad de los Estados </w:t>
            </w:r>
            <w:r w:rsidRPr="00D16E37">
              <w:rPr>
                <w:rFonts w:ascii="Cambria" w:hAnsi="Cambria"/>
                <w:sz w:val="20"/>
              </w:rPr>
              <w:lastRenderedPageBreak/>
              <w:t xml:space="preserve">miembros de la UE y se regula a través de su marco normativo nacional. </w:t>
            </w:r>
          </w:p>
          <w:p w14:paraId="1A53F3AB" w14:textId="77777777" w:rsidR="00306BE2" w:rsidRPr="00D16E37" w:rsidRDefault="00306BE2" w:rsidP="00306BE2">
            <w:pPr>
              <w:rPr>
                <w:rFonts w:ascii="Cambria" w:hAnsi="Cambria"/>
                <w:sz w:val="20"/>
                <w:szCs w:val="20"/>
                <w:lang w:eastAsia="ja-JP"/>
              </w:rPr>
            </w:pPr>
          </w:p>
          <w:p w14:paraId="21B7968E" w14:textId="77777777" w:rsidR="00306BE2" w:rsidRPr="00D16E37" w:rsidRDefault="00306BE2" w:rsidP="00306BE2">
            <w:pPr>
              <w:rPr>
                <w:rFonts w:ascii="Cambria" w:hAnsi="Cambria"/>
                <w:sz w:val="20"/>
                <w:szCs w:val="20"/>
                <w:lang w:eastAsia="ja-JP"/>
              </w:rPr>
            </w:pPr>
          </w:p>
        </w:tc>
        <w:tc>
          <w:tcPr>
            <w:tcW w:w="1810" w:type="dxa"/>
          </w:tcPr>
          <w:p w14:paraId="1B17783D" w14:textId="77777777" w:rsidR="00306BE2" w:rsidRPr="00D16E37" w:rsidRDefault="00306BE2" w:rsidP="00306BE2">
            <w:pPr>
              <w:rPr>
                <w:rFonts w:ascii="Cambria" w:hAnsi="Cambria"/>
                <w:sz w:val="20"/>
                <w:szCs w:val="20"/>
              </w:rPr>
            </w:pPr>
            <w:r w:rsidRPr="00D16E37">
              <w:rPr>
                <w:rFonts w:ascii="Cambria" w:hAnsi="Cambria"/>
                <w:sz w:val="20"/>
              </w:rPr>
              <w:lastRenderedPageBreak/>
              <w:t xml:space="preserve">La forma en que se aplican estas disposiciones varía entre los Estados miembros de la UE, incluyendo en algunos casos la prohibición total de las actividades de pesca deportiva y de recreo por parte de algunos </w:t>
            </w:r>
            <w:r w:rsidRPr="00D16E37">
              <w:rPr>
                <w:rFonts w:ascii="Cambria" w:hAnsi="Cambria"/>
                <w:sz w:val="20"/>
              </w:rPr>
              <w:lastRenderedPageBreak/>
              <w:t>Estados miembros de la UE.</w:t>
            </w:r>
          </w:p>
          <w:p w14:paraId="6E6C8DE8" w14:textId="77777777" w:rsidR="00306BE2" w:rsidRPr="00D16E37" w:rsidRDefault="00306BE2" w:rsidP="00306BE2">
            <w:pPr>
              <w:rPr>
                <w:rFonts w:ascii="Cambria" w:hAnsi="Cambria"/>
                <w:sz w:val="20"/>
                <w:szCs w:val="20"/>
                <w:lang w:eastAsia="ja-JP"/>
              </w:rPr>
            </w:pPr>
          </w:p>
          <w:p w14:paraId="558CDDA3" w14:textId="77777777" w:rsidR="00306BE2" w:rsidRPr="00D16E37" w:rsidRDefault="00306BE2" w:rsidP="00306BE2">
            <w:pPr>
              <w:rPr>
                <w:rFonts w:ascii="Cambria" w:hAnsi="Cambria"/>
                <w:sz w:val="20"/>
                <w:szCs w:val="20"/>
                <w:lang w:eastAsia="ja-JP"/>
              </w:rPr>
            </w:pPr>
          </w:p>
        </w:tc>
      </w:tr>
      <w:tr w:rsidR="00306BE2" w:rsidRPr="00D16E37" w14:paraId="277F1DBD" w14:textId="77777777" w:rsidTr="007C48B0">
        <w:tc>
          <w:tcPr>
            <w:tcW w:w="381" w:type="dxa"/>
          </w:tcPr>
          <w:p w14:paraId="11501372" w14:textId="77777777" w:rsidR="00306BE2" w:rsidRPr="00D16E37" w:rsidRDefault="00306BE2" w:rsidP="00306BE2">
            <w:pPr>
              <w:jc w:val="left"/>
              <w:rPr>
                <w:rFonts w:ascii="Cambria" w:hAnsi="Cambria"/>
                <w:b/>
                <w:sz w:val="20"/>
                <w:szCs w:val="20"/>
              </w:rPr>
            </w:pPr>
            <w:r w:rsidRPr="00D16E37">
              <w:rPr>
                <w:rFonts w:ascii="Cambria" w:hAnsi="Cambria"/>
                <w:b/>
                <w:sz w:val="20"/>
              </w:rPr>
              <w:lastRenderedPageBreak/>
              <w:t>4.</w:t>
            </w:r>
          </w:p>
        </w:tc>
        <w:tc>
          <w:tcPr>
            <w:tcW w:w="2875" w:type="dxa"/>
          </w:tcPr>
          <w:p w14:paraId="4806BCA1" w14:textId="77777777" w:rsidR="00306BE2" w:rsidRPr="00D16E37" w:rsidRDefault="00306BE2" w:rsidP="00306BE2">
            <w:pPr>
              <w:jc w:val="left"/>
              <w:rPr>
                <w:rFonts w:ascii="Cambria" w:hAnsi="Cambria"/>
                <w:b/>
                <w:sz w:val="20"/>
                <w:szCs w:val="20"/>
              </w:rPr>
            </w:pPr>
            <w:r w:rsidRPr="00D16E37">
              <w:rPr>
                <w:rFonts w:ascii="Cambria" w:hAnsi="Cambria"/>
                <w:b/>
                <w:sz w:val="20"/>
              </w:rPr>
              <w:t>Asignación para la captura fortuita y detalle del límite por buque/operación (párr. 30)</w:t>
            </w:r>
          </w:p>
        </w:tc>
        <w:tc>
          <w:tcPr>
            <w:tcW w:w="1929" w:type="dxa"/>
          </w:tcPr>
          <w:p w14:paraId="457F3984" w14:textId="77777777" w:rsidR="00306BE2" w:rsidRPr="00D16E37" w:rsidRDefault="00306BE2" w:rsidP="00306BE2">
            <w:pPr>
              <w:rPr>
                <w:rFonts w:ascii="Cambria" w:hAnsi="Cambria"/>
                <w:sz w:val="20"/>
                <w:szCs w:val="20"/>
              </w:rPr>
            </w:pPr>
            <w:r w:rsidRPr="00D16E37">
              <w:rPr>
                <w:rFonts w:ascii="Cambria" w:hAnsi="Cambria"/>
                <w:sz w:val="20"/>
              </w:rPr>
              <w:t>Las capturas fortuitas de pez espada del Mediterráneo no superarán en ningún momento después de una operación de pesca el límite de capturas fortuitas que los Estados miembros establezcan en sus planes de pesca anuales para el total de capturas a bordo en peso o número de ejemplares.</w:t>
            </w:r>
          </w:p>
          <w:p w14:paraId="3CCE4C4D" w14:textId="77777777" w:rsidR="00306BE2" w:rsidRPr="00D16E37" w:rsidRDefault="00306BE2" w:rsidP="00306BE2">
            <w:pPr>
              <w:rPr>
                <w:rFonts w:ascii="Cambria" w:hAnsi="Cambria"/>
                <w:sz w:val="20"/>
                <w:szCs w:val="20"/>
                <w:lang w:eastAsia="ja-JP"/>
              </w:rPr>
            </w:pPr>
          </w:p>
          <w:p w14:paraId="51520D86" w14:textId="77777777" w:rsidR="00306BE2" w:rsidRPr="00D16E37" w:rsidRDefault="00306BE2" w:rsidP="00306BE2">
            <w:pPr>
              <w:rPr>
                <w:rFonts w:ascii="Cambria" w:hAnsi="Cambria"/>
                <w:sz w:val="20"/>
                <w:szCs w:val="20"/>
              </w:rPr>
            </w:pPr>
            <w:r w:rsidRPr="00D16E37">
              <w:rPr>
                <w:rFonts w:ascii="Cambria" w:hAnsi="Cambria"/>
                <w:sz w:val="20"/>
              </w:rPr>
              <w:t xml:space="preserve">UE-CHIPRE: 5 % de las capturas. </w:t>
            </w:r>
          </w:p>
          <w:p w14:paraId="53DDA891" w14:textId="13CC833C" w:rsidR="00306BE2" w:rsidRPr="00D16E37" w:rsidRDefault="00306BE2" w:rsidP="00306BE2">
            <w:pPr>
              <w:rPr>
                <w:rFonts w:ascii="Cambria" w:hAnsi="Cambria"/>
                <w:sz w:val="20"/>
                <w:szCs w:val="20"/>
              </w:rPr>
            </w:pPr>
            <w:r w:rsidRPr="00D16E37">
              <w:rPr>
                <w:rFonts w:ascii="Cambria" w:hAnsi="Cambria"/>
                <w:sz w:val="20"/>
              </w:rPr>
              <w:t>UE-ESP</w:t>
            </w:r>
            <w:r w:rsidR="00B660AB" w:rsidRPr="00D16E37">
              <w:rPr>
                <w:rFonts w:ascii="Cambria" w:hAnsi="Cambria"/>
                <w:sz w:val="20"/>
              </w:rPr>
              <w:t>A</w:t>
            </w:r>
            <w:r w:rsidR="00752BEF" w:rsidRPr="00D16E37">
              <w:rPr>
                <w:rFonts w:ascii="Cambria" w:hAnsi="Cambria"/>
                <w:sz w:val="20"/>
              </w:rPr>
              <w:t>ÑA</w:t>
            </w:r>
            <w:r w:rsidRPr="00D16E37">
              <w:rPr>
                <w:rFonts w:ascii="Cambria" w:hAnsi="Cambria"/>
                <w:sz w:val="20"/>
              </w:rPr>
              <w:t xml:space="preserve">: 1 ejemplar por marea y día. </w:t>
            </w:r>
          </w:p>
          <w:p w14:paraId="7998A92D" w14:textId="1E6AB52A" w:rsidR="00306BE2" w:rsidRPr="00D16E37" w:rsidRDefault="00306BE2" w:rsidP="00306BE2">
            <w:pPr>
              <w:rPr>
                <w:rFonts w:ascii="Cambria" w:hAnsi="Cambria"/>
                <w:sz w:val="20"/>
                <w:szCs w:val="20"/>
              </w:rPr>
            </w:pPr>
            <w:r w:rsidRPr="00D16E37">
              <w:rPr>
                <w:rFonts w:ascii="Cambria" w:hAnsi="Cambria"/>
                <w:sz w:val="20"/>
              </w:rPr>
              <w:t>UE-FRA</w:t>
            </w:r>
            <w:r w:rsidR="00752BEF" w:rsidRPr="00D16E37">
              <w:rPr>
                <w:rFonts w:ascii="Cambria" w:hAnsi="Cambria"/>
                <w:sz w:val="20"/>
              </w:rPr>
              <w:t>NCIA</w:t>
            </w:r>
            <w:r w:rsidRPr="00D16E37">
              <w:rPr>
                <w:rFonts w:ascii="Cambria" w:hAnsi="Cambria"/>
                <w:sz w:val="20"/>
              </w:rPr>
              <w:t>: 10 ejemplares por año y por buque, y no más de un ejemplar por operación de pesca y por día.</w:t>
            </w:r>
          </w:p>
          <w:p w14:paraId="709F0FC4" w14:textId="77777777" w:rsidR="00306BE2" w:rsidRPr="00D16E37" w:rsidRDefault="00306BE2" w:rsidP="00306BE2">
            <w:pPr>
              <w:rPr>
                <w:rFonts w:ascii="Cambria" w:hAnsi="Cambria"/>
                <w:sz w:val="20"/>
                <w:szCs w:val="20"/>
                <w:lang w:eastAsia="ja-JP"/>
              </w:rPr>
            </w:pPr>
          </w:p>
          <w:p w14:paraId="212CCC1D" w14:textId="77777777" w:rsidR="00306BE2" w:rsidRPr="00D16E37" w:rsidRDefault="00306BE2" w:rsidP="00306BE2">
            <w:pPr>
              <w:rPr>
                <w:rFonts w:ascii="Cambria" w:hAnsi="Cambria"/>
                <w:sz w:val="20"/>
                <w:szCs w:val="20"/>
              </w:rPr>
            </w:pPr>
            <w:r w:rsidRPr="00D16E37">
              <w:rPr>
                <w:rFonts w:ascii="Cambria" w:hAnsi="Cambria"/>
                <w:sz w:val="20"/>
              </w:rPr>
              <w:t xml:space="preserve">UE_GRECIA Se reservan 10 t del límite de capturas para las capturas fortuitas. </w:t>
            </w:r>
          </w:p>
          <w:p w14:paraId="4E9F3C64" w14:textId="77777777" w:rsidR="00306BE2" w:rsidRPr="00D16E37" w:rsidRDefault="00306BE2" w:rsidP="00306BE2">
            <w:pPr>
              <w:rPr>
                <w:rFonts w:ascii="Cambria" w:hAnsi="Cambria"/>
                <w:sz w:val="20"/>
                <w:szCs w:val="20"/>
                <w:lang w:eastAsia="ja-JP"/>
              </w:rPr>
            </w:pPr>
          </w:p>
          <w:p w14:paraId="4DDCA996" w14:textId="5C6C6FFB" w:rsidR="00306BE2" w:rsidRPr="00D16E37" w:rsidRDefault="00306BE2" w:rsidP="00306BE2">
            <w:pPr>
              <w:rPr>
                <w:rFonts w:ascii="Cambria" w:hAnsi="Cambria"/>
                <w:sz w:val="20"/>
                <w:szCs w:val="20"/>
              </w:rPr>
            </w:pPr>
            <w:r w:rsidRPr="00D16E37">
              <w:rPr>
                <w:rFonts w:ascii="Cambria" w:hAnsi="Cambria"/>
                <w:sz w:val="20"/>
              </w:rPr>
              <w:t xml:space="preserve">UE_CROACIA: Las capturas </w:t>
            </w:r>
            <w:r w:rsidR="00752BEF" w:rsidRPr="00D16E37">
              <w:rPr>
                <w:rFonts w:ascii="Cambria" w:hAnsi="Cambria"/>
                <w:sz w:val="20"/>
              </w:rPr>
              <w:t>fortuitas</w:t>
            </w:r>
            <w:r w:rsidRPr="00D16E37">
              <w:rPr>
                <w:rFonts w:ascii="Cambria" w:hAnsi="Cambria"/>
                <w:sz w:val="20"/>
              </w:rPr>
              <w:t xml:space="preserve"> sólo están permitidas en la pesca con redes de cerco y palangres de fondo. En el caso de la pesca con red de cerco, se limita a un </w:t>
            </w:r>
            <w:r w:rsidRPr="00D16E37">
              <w:rPr>
                <w:rFonts w:ascii="Cambria" w:hAnsi="Cambria"/>
                <w:sz w:val="20"/>
              </w:rPr>
              <w:lastRenderedPageBreak/>
              <w:t>pez por buque y día y no debe superar el 20 % del peso de la captura total en el punto de desembarque. En el caso del palangre de fondo, cuando una operación de pesca supere las 24 horas se permite desembarcar un máximo de dos peces por buque, pero el peso total de pez espada no superará el 20 % del peso de la captura total en el punto de desembarque.</w:t>
            </w:r>
          </w:p>
          <w:p w14:paraId="2562B07E" w14:textId="0E64B2BC" w:rsidR="00306BE2" w:rsidRPr="00D16E37" w:rsidRDefault="00306BE2" w:rsidP="00306BE2">
            <w:pPr>
              <w:rPr>
                <w:rFonts w:ascii="Cambria" w:hAnsi="Cambria"/>
                <w:sz w:val="20"/>
                <w:szCs w:val="20"/>
              </w:rPr>
            </w:pPr>
            <w:r w:rsidRPr="00D16E37">
              <w:rPr>
                <w:rFonts w:ascii="Cambria" w:hAnsi="Cambria"/>
                <w:sz w:val="20"/>
              </w:rPr>
              <w:t>UE-ITA</w:t>
            </w:r>
            <w:r w:rsidR="00600733" w:rsidRPr="00D16E37">
              <w:rPr>
                <w:rFonts w:ascii="Cambria" w:hAnsi="Cambria"/>
                <w:sz w:val="20"/>
              </w:rPr>
              <w:t>LIA</w:t>
            </w:r>
            <w:r w:rsidRPr="00D16E37">
              <w:rPr>
                <w:rFonts w:ascii="Cambria" w:hAnsi="Cambria"/>
                <w:sz w:val="20"/>
              </w:rPr>
              <w:t>: 5 % de los desembarques y límite anual de 250 kg por buque que no tenga como objetivo el pez espada.</w:t>
            </w:r>
          </w:p>
          <w:p w14:paraId="561992CF" w14:textId="77777777" w:rsidR="00306BE2" w:rsidRPr="00D16E37" w:rsidRDefault="00306BE2" w:rsidP="00306BE2">
            <w:pPr>
              <w:rPr>
                <w:rFonts w:ascii="Cambria" w:hAnsi="Cambria"/>
                <w:sz w:val="20"/>
                <w:szCs w:val="20"/>
                <w:lang w:eastAsia="ja-JP"/>
              </w:rPr>
            </w:pPr>
          </w:p>
          <w:p w14:paraId="2E220284" w14:textId="77777777" w:rsidR="00306BE2" w:rsidRPr="00D16E37" w:rsidRDefault="00306BE2" w:rsidP="00306BE2">
            <w:pPr>
              <w:rPr>
                <w:rFonts w:ascii="Cambria" w:hAnsi="Cambria"/>
                <w:sz w:val="20"/>
                <w:szCs w:val="20"/>
              </w:rPr>
            </w:pPr>
            <w:r w:rsidRPr="00D16E37">
              <w:rPr>
                <w:rFonts w:ascii="Cambria" w:hAnsi="Cambria"/>
                <w:sz w:val="20"/>
              </w:rPr>
              <w:t xml:space="preserve">UE-MALTA Todos los buques que puedan capturar pez espada de forma fortuita están autorizados a retener las capturas. </w:t>
            </w:r>
          </w:p>
        </w:tc>
        <w:tc>
          <w:tcPr>
            <w:tcW w:w="2065" w:type="dxa"/>
          </w:tcPr>
          <w:p w14:paraId="69C74A55" w14:textId="77777777" w:rsidR="00306BE2" w:rsidRPr="00D16E37" w:rsidRDefault="00306BE2" w:rsidP="00306BE2">
            <w:pPr>
              <w:rPr>
                <w:rFonts w:ascii="Cambria" w:hAnsi="Cambria"/>
                <w:sz w:val="20"/>
                <w:szCs w:val="20"/>
              </w:rPr>
            </w:pPr>
            <w:r w:rsidRPr="00D16E37">
              <w:rPr>
                <w:rFonts w:ascii="Cambria" w:hAnsi="Cambria"/>
                <w:sz w:val="20"/>
              </w:rPr>
              <w:lastRenderedPageBreak/>
              <w:t>Artículo 13, párrafo 1, del Reglamento (UE) 2019/1154.</w:t>
            </w:r>
          </w:p>
        </w:tc>
        <w:tc>
          <w:tcPr>
            <w:tcW w:w="1810" w:type="dxa"/>
          </w:tcPr>
          <w:p w14:paraId="1D7B8A8E" w14:textId="77777777" w:rsidR="00306BE2" w:rsidRPr="00D16E37" w:rsidRDefault="00306BE2" w:rsidP="00306BE2">
            <w:pPr>
              <w:rPr>
                <w:rFonts w:ascii="Cambria" w:hAnsi="Cambria"/>
                <w:sz w:val="20"/>
                <w:szCs w:val="20"/>
                <w:lang w:eastAsia="ja-JP"/>
              </w:rPr>
            </w:pPr>
          </w:p>
        </w:tc>
      </w:tr>
      <w:tr w:rsidR="00306BE2" w:rsidRPr="00D16E37" w14:paraId="2AE9BF36" w14:textId="77777777" w:rsidTr="007C48B0">
        <w:tc>
          <w:tcPr>
            <w:tcW w:w="381" w:type="dxa"/>
          </w:tcPr>
          <w:p w14:paraId="52A49F52" w14:textId="77777777" w:rsidR="00306BE2" w:rsidRPr="00D16E37" w:rsidRDefault="00306BE2" w:rsidP="00306BE2">
            <w:pPr>
              <w:jc w:val="left"/>
              <w:rPr>
                <w:rFonts w:ascii="Cambria" w:hAnsi="Cambria"/>
                <w:b/>
                <w:sz w:val="20"/>
                <w:szCs w:val="20"/>
              </w:rPr>
            </w:pPr>
            <w:r w:rsidRPr="00D16E37">
              <w:rPr>
                <w:rFonts w:ascii="Cambria" w:hAnsi="Cambria"/>
                <w:b/>
                <w:sz w:val="20"/>
              </w:rPr>
              <w:t>5.</w:t>
            </w:r>
          </w:p>
        </w:tc>
        <w:tc>
          <w:tcPr>
            <w:tcW w:w="2875" w:type="dxa"/>
          </w:tcPr>
          <w:p w14:paraId="1080E775" w14:textId="77777777" w:rsidR="00306BE2" w:rsidRPr="00D16E37" w:rsidRDefault="00306BE2" w:rsidP="00306BE2">
            <w:pPr>
              <w:jc w:val="left"/>
              <w:rPr>
                <w:rFonts w:ascii="Cambria" w:hAnsi="Cambria"/>
                <w:b/>
                <w:sz w:val="20"/>
                <w:szCs w:val="20"/>
              </w:rPr>
            </w:pPr>
            <w:r w:rsidRPr="00D16E37">
              <w:rPr>
                <w:rFonts w:ascii="Cambria" w:hAnsi="Cambria"/>
                <w:b/>
                <w:sz w:val="20"/>
              </w:rPr>
              <w:t xml:space="preserve">Consignación y comunicación de la captura </w:t>
            </w:r>
          </w:p>
          <w:p w14:paraId="3C3C1EBD" w14:textId="77777777" w:rsidR="00306BE2" w:rsidRPr="00D16E37" w:rsidRDefault="00306BE2" w:rsidP="00306BE2">
            <w:pPr>
              <w:jc w:val="left"/>
              <w:rPr>
                <w:rFonts w:ascii="Cambria" w:hAnsi="Cambria"/>
                <w:b/>
                <w:sz w:val="20"/>
                <w:szCs w:val="20"/>
              </w:rPr>
            </w:pPr>
            <w:r w:rsidRPr="00D16E37">
              <w:rPr>
                <w:rFonts w:ascii="Cambria" w:hAnsi="Cambria"/>
                <w:b/>
                <w:sz w:val="20"/>
              </w:rPr>
              <w:t>(párrs. 35-37)</w:t>
            </w:r>
          </w:p>
        </w:tc>
        <w:tc>
          <w:tcPr>
            <w:tcW w:w="1929" w:type="dxa"/>
          </w:tcPr>
          <w:p w14:paraId="69740B14" w14:textId="1F166B5B" w:rsidR="00306BE2" w:rsidRPr="00D16E37" w:rsidRDefault="00306BE2" w:rsidP="00306BE2">
            <w:pPr>
              <w:rPr>
                <w:rFonts w:ascii="Cambria" w:hAnsi="Cambria"/>
                <w:sz w:val="20"/>
                <w:szCs w:val="20"/>
              </w:rPr>
            </w:pPr>
            <w:r w:rsidRPr="00D16E37">
              <w:rPr>
                <w:rFonts w:ascii="Cambria" w:hAnsi="Cambria"/>
                <w:sz w:val="20"/>
              </w:rPr>
              <w:t xml:space="preserve">El marco normativo de la UE obliga a los buques </w:t>
            </w:r>
            <w:r w:rsidR="0058632D" w:rsidRPr="00D16E37">
              <w:rPr>
                <w:rFonts w:ascii="Cambria" w:hAnsi="Cambria"/>
                <w:sz w:val="20"/>
              </w:rPr>
              <w:t>de la UE</w:t>
            </w:r>
            <w:r w:rsidRPr="00D16E37">
              <w:rPr>
                <w:rFonts w:ascii="Cambria" w:hAnsi="Cambria"/>
                <w:sz w:val="20"/>
              </w:rPr>
              <w:t xml:space="preserve"> a cumplir plenamente la obligación de registrar todas las capturas en el cuaderno de pesca (en papel o electrónico). </w:t>
            </w:r>
          </w:p>
          <w:p w14:paraId="23D9F6FA" w14:textId="77777777" w:rsidR="00306BE2" w:rsidRPr="00D16E37" w:rsidRDefault="00306BE2" w:rsidP="00306BE2">
            <w:pPr>
              <w:rPr>
                <w:rFonts w:ascii="Cambria" w:hAnsi="Cambria"/>
                <w:sz w:val="20"/>
                <w:szCs w:val="20"/>
                <w:lang w:eastAsia="ja-JP"/>
              </w:rPr>
            </w:pPr>
          </w:p>
          <w:p w14:paraId="7BE4A032" w14:textId="2476B190" w:rsidR="00306BE2" w:rsidRPr="00D16E37" w:rsidRDefault="00306BE2" w:rsidP="00306BE2">
            <w:pPr>
              <w:rPr>
                <w:rFonts w:ascii="Cambria" w:hAnsi="Cambria"/>
                <w:sz w:val="20"/>
                <w:szCs w:val="20"/>
              </w:rPr>
            </w:pPr>
            <w:r w:rsidRPr="00D16E37">
              <w:rPr>
                <w:rFonts w:ascii="Cambria" w:hAnsi="Cambria"/>
                <w:sz w:val="20"/>
              </w:rPr>
              <w:t xml:space="preserve">Todas las capturas de pez espada del Mediterráneo, incluidos los descartes (si los hay), se </w:t>
            </w:r>
            <w:r w:rsidR="0058632D" w:rsidRPr="00D16E37">
              <w:rPr>
                <w:rFonts w:ascii="Cambria" w:hAnsi="Cambria"/>
                <w:sz w:val="20"/>
              </w:rPr>
              <w:t xml:space="preserve">descuentan de </w:t>
            </w:r>
            <w:r w:rsidRPr="00D16E37">
              <w:rPr>
                <w:rFonts w:ascii="Cambria" w:hAnsi="Cambria"/>
                <w:sz w:val="20"/>
              </w:rPr>
              <w:t xml:space="preserve">la cuota de la UE. </w:t>
            </w:r>
          </w:p>
          <w:p w14:paraId="0CE29408" w14:textId="77777777" w:rsidR="00306BE2" w:rsidRPr="00D16E37" w:rsidRDefault="00306BE2" w:rsidP="00306BE2">
            <w:pPr>
              <w:rPr>
                <w:rFonts w:ascii="Cambria" w:hAnsi="Cambria"/>
                <w:sz w:val="20"/>
                <w:szCs w:val="20"/>
                <w:lang w:eastAsia="ja-JP"/>
              </w:rPr>
            </w:pPr>
          </w:p>
          <w:p w14:paraId="57D97A5D" w14:textId="0BCEF7B1" w:rsidR="00306BE2" w:rsidRPr="00D16E37" w:rsidRDefault="00306BE2" w:rsidP="00E95F06">
            <w:pPr>
              <w:rPr>
                <w:rFonts w:ascii="Cambria" w:hAnsi="Cambria"/>
                <w:sz w:val="20"/>
                <w:szCs w:val="20"/>
                <w:lang w:eastAsia="ja-JP"/>
              </w:rPr>
            </w:pPr>
            <w:r w:rsidRPr="00D16E37">
              <w:rPr>
                <w:rFonts w:ascii="Cambria" w:hAnsi="Cambria"/>
                <w:sz w:val="20"/>
              </w:rPr>
              <w:t xml:space="preserve">Los datos son comunicados por los Estados </w:t>
            </w:r>
            <w:r w:rsidRPr="00D16E37">
              <w:rPr>
                <w:rFonts w:ascii="Cambria" w:hAnsi="Cambria"/>
                <w:sz w:val="20"/>
              </w:rPr>
              <w:lastRenderedPageBreak/>
              <w:t xml:space="preserve">miembros a la Comisión Europea, que informa trimestralmente de las capturas nominales a ICCAT. Cuando las capturas acumuladas de pez espada del Mediterráneo hayan alcanzado el 80 % de la cuota nacional, los Estados miembros del pabellón enviarán semanalmente a la Comisión los datos sobre las capturas. </w:t>
            </w:r>
          </w:p>
        </w:tc>
        <w:tc>
          <w:tcPr>
            <w:tcW w:w="2065" w:type="dxa"/>
          </w:tcPr>
          <w:p w14:paraId="4D3824C4" w14:textId="77777777" w:rsidR="00306BE2" w:rsidRPr="00D16E37" w:rsidRDefault="00306BE2" w:rsidP="00306BE2">
            <w:pPr>
              <w:rPr>
                <w:rFonts w:ascii="Cambria" w:hAnsi="Cambria"/>
                <w:sz w:val="20"/>
                <w:szCs w:val="20"/>
              </w:rPr>
            </w:pPr>
            <w:r w:rsidRPr="00D16E37">
              <w:rPr>
                <w:rFonts w:ascii="Cambria" w:hAnsi="Cambria"/>
                <w:sz w:val="20"/>
              </w:rPr>
              <w:lastRenderedPageBreak/>
              <w:t>Para la recopilación y comunicación de capturas: Art. 21 del Reglamento (UE) 2019/1154 y Art. 33 del Reglamento (UE) 2009/1224.</w:t>
            </w:r>
          </w:p>
          <w:p w14:paraId="7DE74B04" w14:textId="77777777" w:rsidR="00306BE2" w:rsidRPr="00D16E37" w:rsidRDefault="00306BE2" w:rsidP="00306BE2">
            <w:pPr>
              <w:rPr>
                <w:rFonts w:ascii="Cambria" w:hAnsi="Cambria"/>
                <w:sz w:val="20"/>
                <w:szCs w:val="20"/>
                <w:lang w:eastAsia="ja-JP"/>
              </w:rPr>
            </w:pPr>
          </w:p>
          <w:p w14:paraId="2D35D429" w14:textId="3226CEC7" w:rsidR="00306BE2" w:rsidRPr="00D16E37" w:rsidRDefault="00E95F06" w:rsidP="00306BE2">
            <w:pPr>
              <w:rPr>
                <w:rFonts w:ascii="Cambria" w:hAnsi="Cambria"/>
                <w:sz w:val="20"/>
                <w:szCs w:val="20"/>
              </w:rPr>
            </w:pPr>
            <w:r w:rsidRPr="00D16E37">
              <w:rPr>
                <w:rFonts w:ascii="Cambria" w:hAnsi="Cambria"/>
                <w:sz w:val="20"/>
              </w:rPr>
              <w:t>En lo que concierne a</w:t>
            </w:r>
            <w:r w:rsidR="00306BE2" w:rsidRPr="00D16E37">
              <w:rPr>
                <w:rFonts w:ascii="Cambria" w:hAnsi="Cambria"/>
                <w:sz w:val="20"/>
              </w:rPr>
              <w:t xml:space="preserve"> la obligación de registrar las capturas en el cuaderno de pesca: Art. 14 del Reglamento (UE) 2009/1224. </w:t>
            </w:r>
          </w:p>
        </w:tc>
        <w:tc>
          <w:tcPr>
            <w:tcW w:w="1810" w:type="dxa"/>
          </w:tcPr>
          <w:p w14:paraId="0518FE8B" w14:textId="77777777" w:rsidR="00306BE2" w:rsidRPr="00D16E37" w:rsidRDefault="00306BE2" w:rsidP="00306BE2">
            <w:pPr>
              <w:rPr>
                <w:rFonts w:ascii="Cambria" w:hAnsi="Cambria"/>
                <w:sz w:val="20"/>
                <w:szCs w:val="20"/>
                <w:lang w:eastAsia="ja-JP"/>
              </w:rPr>
            </w:pPr>
          </w:p>
        </w:tc>
      </w:tr>
      <w:tr w:rsidR="00306BE2" w:rsidRPr="00D16E37" w14:paraId="3F346B21" w14:textId="77777777" w:rsidTr="007C48B0">
        <w:tc>
          <w:tcPr>
            <w:tcW w:w="381" w:type="dxa"/>
          </w:tcPr>
          <w:p w14:paraId="6459549B" w14:textId="77777777" w:rsidR="00306BE2" w:rsidRPr="00D16E37" w:rsidRDefault="00306BE2" w:rsidP="00306BE2">
            <w:pPr>
              <w:jc w:val="left"/>
              <w:rPr>
                <w:rFonts w:ascii="Cambria" w:hAnsi="Cambria"/>
                <w:b/>
                <w:sz w:val="20"/>
                <w:szCs w:val="20"/>
              </w:rPr>
            </w:pPr>
            <w:r w:rsidRPr="00D16E37">
              <w:rPr>
                <w:rFonts w:ascii="Cambria" w:hAnsi="Cambria"/>
                <w:b/>
                <w:sz w:val="20"/>
              </w:rPr>
              <w:t>6.</w:t>
            </w:r>
          </w:p>
        </w:tc>
        <w:tc>
          <w:tcPr>
            <w:tcW w:w="2875" w:type="dxa"/>
          </w:tcPr>
          <w:p w14:paraId="520F9DEB" w14:textId="77777777" w:rsidR="00306BE2" w:rsidRPr="00D16E37" w:rsidRDefault="00306BE2" w:rsidP="00306BE2">
            <w:pPr>
              <w:jc w:val="left"/>
              <w:rPr>
                <w:rFonts w:ascii="Cambria" w:hAnsi="Cambria"/>
                <w:b/>
                <w:sz w:val="20"/>
                <w:szCs w:val="20"/>
              </w:rPr>
            </w:pPr>
            <w:r w:rsidRPr="00D16E37">
              <w:rPr>
                <w:rFonts w:ascii="Cambria" w:hAnsi="Cambria"/>
                <w:b/>
                <w:sz w:val="20"/>
              </w:rPr>
              <w:t>Medidas adoptadas para controlar los desembarques (párr. 34)</w:t>
            </w:r>
          </w:p>
        </w:tc>
        <w:tc>
          <w:tcPr>
            <w:tcW w:w="1929" w:type="dxa"/>
          </w:tcPr>
          <w:p w14:paraId="3C2A1185" w14:textId="77777777" w:rsidR="00306BE2" w:rsidRPr="00D16E37" w:rsidRDefault="00306BE2" w:rsidP="00E95F06">
            <w:pPr>
              <w:jc w:val="left"/>
              <w:rPr>
                <w:rFonts w:ascii="Cambria" w:hAnsi="Cambria"/>
                <w:sz w:val="20"/>
                <w:szCs w:val="20"/>
              </w:rPr>
            </w:pPr>
            <w:r w:rsidRPr="00D16E37">
              <w:rPr>
                <w:rFonts w:ascii="Cambria" w:hAnsi="Cambria"/>
                <w:sz w:val="20"/>
              </w:rPr>
              <w:t xml:space="preserve">Las capturas de pez espada del Mediterráneo sólo podrán desembarcarse o transbordarse en los puertos designados.  </w:t>
            </w:r>
          </w:p>
          <w:p w14:paraId="34EEEA4B" w14:textId="77777777" w:rsidR="00306BE2" w:rsidRPr="00D16E37" w:rsidRDefault="00306BE2" w:rsidP="00306BE2">
            <w:pPr>
              <w:rPr>
                <w:rFonts w:ascii="Cambria" w:hAnsi="Cambria"/>
                <w:sz w:val="20"/>
                <w:szCs w:val="20"/>
                <w:lang w:eastAsia="ja-JP"/>
              </w:rPr>
            </w:pPr>
          </w:p>
          <w:p w14:paraId="4C9F03F4" w14:textId="77777777" w:rsidR="00306BE2" w:rsidRPr="00D16E37" w:rsidRDefault="00306BE2" w:rsidP="00306BE2">
            <w:pPr>
              <w:rPr>
                <w:rFonts w:ascii="Cambria" w:hAnsi="Cambria"/>
                <w:sz w:val="20"/>
                <w:szCs w:val="20"/>
              </w:rPr>
            </w:pPr>
            <w:r w:rsidRPr="00D16E37">
              <w:rPr>
                <w:rFonts w:ascii="Cambria" w:hAnsi="Cambria"/>
                <w:sz w:val="20"/>
              </w:rPr>
              <w:t xml:space="preserve">Los buques deben enviar una notificación previa a la autoridad competente del Estado miembro o de la CPC cuyos puertos o instalaciones de desembarque pretendan utilizar. En virtud de la legislación de la UE, la notificación previa (PNO) es obligatoria para todos los buques de la UE de 12 m de eslora total o más, y además para los buques pesqueros de la UE de menos de 12 m de eslora total incluidos en la lista de buques transmitida a la Secretaría de ICCAT (es decir, los buques autorizados a </w:t>
            </w:r>
            <w:r w:rsidRPr="00D16E37">
              <w:rPr>
                <w:rFonts w:ascii="Cambria" w:hAnsi="Cambria"/>
                <w:sz w:val="20"/>
              </w:rPr>
              <w:lastRenderedPageBreak/>
              <w:t xml:space="preserve">capturar pez espada del Mediterráneo). </w:t>
            </w:r>
          </w:p>
          <w:p w14:paraId="0B679723" w14:textId="77777777" w:rsidR="00306BE2" w:rsidRPr="00D16E37" w:rsidRDefault="00306BE2" w:rsidP="00306BE2">
            <w:pPr>
              <w:rPr>
                <w:rFonts w:ascii="Cambria" w:hAnsi="Cambria"/>
                <w:sz w:val="16"/>
                <w:szCs w:val="16"/>
                <w:lang w:eastAsia="ja-JP"/>
              </w:rPr>
            </w:pPr>
          </w:p>
          <w:p w14:paraId="201DD7FC" w14:textId="77777777" w:rsidR="00306BE2" w:rsidRPr="00D16E37" w:rsidRDefault="00306BE2" w:rsidP="00306BE2">
            <w:pPr>
              <w:rPr>
                <w:rFonts w:ascii="Cambria" w:hAnsi="Cambria"/>
                <w:sz w:val="20"/>
                <w:szCs w:val="20"/>
              </w:rPr>
            </w:pPr>
            <w:r w:rsidRPr="00D16E37">
              <w:rPr>
                <w:rFonts w:ascii="Cambria" w:hAnsi="Cambria"/>
                <w:sz w:val="20"/>
              </w:rPr>
              <w:t xml:space="preserve">El seguimiento de los desembarques se realiza a través del marco normativo de la UE. Las declaraciones de desembarque son obligatorias para los buques de más de 10 m y se complementan con muestreos para los buques de menos de 10 m. </w:t>
            </w:r>
          </w:p>
          <w:p w14:paraId="33F38FDA" w14:textId="77777777" w:rsidR="00306BE2" w:rsidRPr="00D16E37" w:rsidRDefault="00306BE2" w:rsidP="00306BE2">
            <w:pPr>
              <w:rPr>
                <w:rFonts w:ascii="Cambria" w:hAnsi="Cambria"/>
                <w:sz w:val="16"/>
                <w:szCs w:val="16"/>
                <w:lang w:eastAsia="ja-JP"/>
              </w:rPr>
            </w:pPr>
          </w:p>
          <w:p w14:paraId="21E2659B" w14:textId="77777777" w:rsidR="00306BE2" w:rsidRPr="00D16E37" w:rsidRDefault="00306BE2" w:rsidP="00306BE2">
            <w:pPr>
              <w:rPr>
                <w:rFonts w:ascii="Cambria" w:hAnsi="Cambria"/>
                <w:sz w:val="20"/>
                <w:szCs w:val="20"/>
              </w:rPr>
            </w:pPr>
            <w:r w:rsidRPr="00D16E37">
              <w:rPr>
                <w:rFonts w:ascii="Cambria" w:hAnsi="Cambria"/>
                <w:sz w:val="20"/>
              </w:rPr>
              <w:t xml:space="preserve">Basándose en la evaluación anual de riesgos, los servicios de inspección de la UE incluirán en sus planes nacionales de control criterios de referencia para las inspecciones en el mar, en tierra y en la cadena comercial de las pesquerías de pez espada del Mediterráneo. </w:t>
            </w:r>
          </w:p>
          <w:p w14:paraId="0560A2C2" w14:textId="283EDAB3" w:rsidR="00306BE2" w:rsidRPr="00D16E37" w:rsidRDefault="00306BE2" w:rsidP="00306BE2">
            <w:pPr>
              <w:rPr>
                <w:rFonts w:ascii="Cambria" w:hAnsi="Cambria"/>
                <w:sz w:val="20"/>
                <w:szCs w:val="20"/>
              </w:rPr>
            </w:pPr>
            <w:r w:rsidRPr="00D16E37">
              <w:rPr>
                <w:rFonts w:ascii="Cambria" w:hAnsi="Cambria"/>
                <w:sz w:val="20"/>
              </w:rPr>
              <w:t xml:space="preserve">Los criterios de referencia de la inspección se fijan mediante la Decisión de </w:t>
            </w:r>
            <w:r w:rsidR="00717AAC" w:rsidRPr="00D16E37">
              <w:rPr>
                <w:rFonts w:ascii="Cambria" w:hAnsi="Cambria"/>
                <w:sz w:val="20"/>
              </w:rPr>
              <w:t>e</w:t>
            </w:r>
            <w:r w:rsidRPr="00D16E37">
              <w:rPr>
                <w:rFonts w:ascii="Cambria" w:hAnsi="Cambria"/>
                <w:sz w:val="20"/>
              </w:rPr>
              <w:t>jecución (UE) 2018/198 de la Comisión</w:t>
            </w:r>
            <w:r w:rsidRPr="00D16E37">
              <w:rPr>
                <w:rFonts w:ascii="Cambria" w:hAnsi="Cambria"/>
                <w:sz w:val="20"/>
                <w:szCs w:val="20"/>
                <w:vertAlign w:val="superscript"/>
                <w:lang w:val="en-GB" w:eastAsia="ja-JP"/>
              </w:rPr>
              <w:footnoteReference w:id="6"/>
            </w:r>
            <w:r w:rsidRPr="00D16E37">
              <w:rPr>
                <w:rFonts w:ascii="Cambria" w:hAnsi="Cambria"/>
                <w:sz w:val="20"/>
              </w:rPr>
              <w:t xml:space="preserve"> por la que se establecen programas de control e inspección específicos.</w:t>
            </w:r>
          </w:p>
        </w:tc>
        <w:tc>
          <w:tcPr>
            <w:tcW w:w="2065" w:type="dxa"/>
          </w:tcPr>
          <w:p w14:paraId="6750AFD6" w14:textId="1A392691" w:rsidR="00306BE2" w:rsidRPr="00D16E37" w:rsidRDefault="009D48D3" w:rsidP="00306BE2">
            <w:pPr>
              <w:rPr>
                <w:rFonts w:ascii="Cambria" w:hAnsi="Cambria"/>
                <w:sz w:val="20"/>
                <w:szCs w:val="20"/>
              </w:rPr>
            </w:pPr>
            <w:r w:rsidRPr="00D16E37">
              <w:rPr>
                <w:rFonts w:ascii="Cambria" w:hAnsi="Cambria"/>
                <w:sz w:val="20"/>
              </w:rPr>
              <w:lastRenderedPageBreak/>
              <w:t>En lo que concierne a</w:t>
            </w:r>
            <w:r w:rsidR="00306BE2" w:rsidRPr="00D16E37">
              <w:rPr>
                <w:rFonts w:ascii="Cambria" w:hAnsi="Cambria"/>
                <w:sz w:val="20"/>
              </w:rPr>
              <w:t xml:space="preserve"> la notificación previa: El Art. 17 del Reglamento (CE) </w:t>
            </w:r>
            <w:proofErr w:type="spellStart"/>
            <w:r w:rsidR="00306BE2" w:rsidRPr="00D16E37">
              <w:rPr>
                <w:rFonts w:ascii="Cambria" w:hAnsi="Cambria"/>
                <w:sz w:val="20"/>
              </w:rPr>
              <w:t>nº</w:t>
            </w:r>
            <w:proofErr w:type="spellEnd"/>
            <w:r w:rsidR="00306BE2" w:rsidRPr="00D16E37">
              <w:rPr>
                <w:rFonts w:ascii="Cambria" w:hAnsi="Cambria"/>
                <w:sz w:val="20"/>
              </w:rPr>
              <w:t xml:space="preserve"> 1224/2009 y </w:t>
            </w:r>
            <w:r w:rsidR="00CC43AB" w:rsidRPr="00D16E37">
              <w:rPr>
                <w:rFonts w:ascii="Cambria" w:hAnsi="Cambria"/>
                <w:sz w:val="20"/>
              </w:rPr>
              <w:t>los</w:t>
            </w:r>
            <w:r w:rsidR="00306BE2" w:rsidRPr="00D16E37">
              <w:rPr>
                <w:rFonts w:ascii="Cambria" w:hAnsi="Cambria"/>
                <w:sz w:val="20"/>
              </w:rPr>
              <w:t xml:space="preserve"> Art</w:t>
            </w:r>
            <w:r w:rsidR="00CC43AB" w:rsidRPr="00D16E37">
              <w:rPr>
                <w:rFonts w:ascii="Cambria" w:hAnsi="Cambria"/>
                <w:sz w:val="20"/>
              </w:rPr>
              <w:t>s</w:t>
            </w:r>
            <w:r w:rsidR="00306BE2" w:rsidRPr="00D16E37">
              <w:rPr>
                <w:rFonts w:ascii="Cambria" w:hAnsi="Cambria"/>
                <w:sz w:val="20"/>
              </w:rPr>
              <w:t xml:space="preserve">. 23 y 24 del Reglamento (UE) 2019/1154 establecen la obligación de enviar una notificación previa.  </w:t>
            </w:r>
          </w:p>
          <w:p w14:paraId="1D7689E6" w14:textId="77777777" w:rsidR="00306BE2" w:rsidRPr="00D16E37" w:rsidRDefault="00306BE2" w:rsidP="00306BE2">
            <w:pPr>
              <w:rPr>
                <w:rFonts w:ascii="Cambria" w:hAnsi="Cambria"/>
                <w:sz w:val="20"/>
                <w:szCs w:val="20"/>
                <w:lang w:eastAsia="ja-JP"/>
              </w:rPr>
            </w:pPr>
          </w:p>
          <w:p w14:paraId="6794F845" w14:textId="77777777" w:rsidR="00306BE2" w:rsidRPr="00D16E37" w:rsidRDefault="00306BE2" w:rsidP="00306BE2">
            <w:pPr>
              <w:rPr>
                <w:rFonts w:ascii="Cambria" w:hAnsi="Cambria"/>
                <w:sz w:val="20"/>
                <w:szCs w:val="20"/>
                <w:lang w:eastAsia="ja-JP"/>
              </w:rPr>
            </w:pPr>
          </w:p>
        </w:tc>
        <w:tc>
          <w:tcPr>
            <w:tcW w:w="1810" w:type="dxa"/>
          </w:tcPr>
          <w:p w14:paraId="5905665A" w14:textId="77777777" w:rsidR="00306BE2" w:rsidRPr="00D16E37" w:rsidRDefault="00306BE2" w:rsidP="00306BE2">
            <w:pPr>
              <w:rPr>
                <w:rFonts w:ascii="Cambria" w:hAnsi="Cambria"/>
                <w:sz w:val="20"/>
                <w:szCs w:val="20"/>
                <w:lang w:eastAsia="ja-JP"/>
              </w:rPr>
            </w:pPr>
          </w:p>
        </w:tc>
      </w:tr>
      <w:tr w:rsidR="00306BE2" w:rsidRPr="00D16E37" w14:paraId="256C8EC5" w14:textId="77777777" w:rsidTr="007C48B0">
        <w:tc>
          <w:tcPr>
            <w:tcW w:w="381" w:type="dxa"/>
          </w:tcPr>
          <w:p w14:paraId="58FEA20F" w14:textId="77777777" w:rsidR="00306BE2" w:rsidRPr="00D16E37" w:rsidRDefault="00306BE2" w:rsidP="00306BE2">
            <w:pPr>
              <w:jc w:val="left"/>
              <w:rPr>
                <w:rFonts w:ascii="Cambria" w:hAnsi="Cambria"/>
                <w:b/>
                <w:sz w:val="20"/>
                <w:szCs w:val="20"/>
              </w:rPr>
            </w:pPr>
            <w:r w:rsidRPr="00D16E37">
              <w:rPr>
                <w:rFonts w:ascii="Cambria" w:hAnsi="Cambria"/>
                <w:b/>
                <w:sz w:val="20"/>
              </w:rPr>
              <w:t>7.</w:t>
            </w:r>
          </w:p>
        </w:tc>
        <w:tc>
          <w:tcPr>
            <w:tcW w:w="2875" w:type="dxa"/>
          </w:tcPr>
          <w:p w14:paraId="3B9C07D2" w14:textId="77777777" w:rsidR="00306BE2" w:rsidRPr="00D16E37" w:rsidRDefault="00306BE2" w:rsidP="00306BE2">
            <w:pPr>
              <w:jc w:val="left"/>
              <w:rPr>
                <w:rFonts w:ascii="Cambria" w:hAnsi="Cambria"/>
                <w:b/>
                <w:sz w:val="20"/>
                <w:szCs w:val="20"/>
              </w:rPr>
            </w:pPr>
            <w:r w:rsidRPr="00D16E37">
              <w:rPr>
                <w:rFonts w:ascii="Cambria" w:hAnsi="Cambria"/>
                <w:b/>
                <w:sz w:val="20"/>
              </w:rPr>
              <w:t>Observadores científicos de la CPC (párr.  44)</w:t>
            </w:r>
          </w:p>
        </w:tc>
        <w:tc>
          <w:tcPr>
            <w:tcW w:w="1929" w:type="dxa"/>
          </w:tcPr>
          <w:p w14:paraId="6BE4CC1E" w14:textId="77777777" w:rsidR="00306BE2" w:rsidRPr="00D16E37" w:rsidRDefault="00306BE2" w:rsidP="00306BE2">
            <w:pPr>
              <w:rPr>
                <w:rFonts w:ascii="Cambria" w:hAnsi="Cambria"/>
                <w:sz w:val="20"/>
                <w:szCs w:val="20"/>
              </w:rPr>
            </w:pPr>
            <w:r w:rsidRPr="00D16E37">
              <w:rPr>
                <w:rFonts w:ascii="Cambria" w:hAnsi="Cambria"/>
                <w:sz w:val="20"/>
              </w:rPr>
              <w:t xml:space="preserve">Parte de las tareas científicas están cubiertas por el reglamento UE sobre recopilación de datos </w:t>
            </w:r>
            <w:r w:rsidRPr="00D16E37">
              <w:rPr>
                <w:rFonts w:ascii="Cambria" w:hAnsi="Cambria"/>
                <w:sz w:val="20"/>
                <w:szCs w:val="20"/>
                <w:vertAlign w:val="superscript"/>
                <w:lang w:val="en-GB" w:eastAsia="ja-JP"/>
              </w:rPr>
              <w:footnoteReference w:id="7"/>
            </w:r>
            <w:r w:rsidRPr="00D16E37">
              <w:rPr>
                <w:rFonts w:ascii="Cambria" w:hAnsi="Cambria"/>
                <w:sz w:val="20"/>
              </w:rPr>
              <w:t>.</w:t>
            </w:r>
          </w:p>
        </w:tc>
        <w:tc>
          <w:tcPr>
            <w:tcW w:w="2065" w:type="dxa"/>
          </w:tcPr>
          <w:p w14:paraId="43778A04" w14:textId="77777777" w:rsidR="00306BE2" w:rsidRPr="00D16E37" w:rsidRDefault="00306BE2" w:rsidP="00306BE2">
            <w:pPr>
              <w:rPr>
                <w:rFonts w:ascii="Cambria" w:hAnsi="Cambria"/>
                <w:sz w:val="20"/>
                <w:szCs w:val="20"/>
              </w:rPr>
            </w:pPr>
            <w:r w:rsidRPr="00D16E37">
              <w:rPr>
                <w:rFonts w:ascii="Cambria" w:hAnsi="Cambria"/>
                <w:sz w:val="20"/>
              </w:rPr>
              <w:t xml:space="preserve">El Artículo 20 del Reglamento (UE) 2019/1154 establece programas nacionales de observadores científicos para palangreros pelágicos que pescan </w:t>
            </w:r>
            <w:r w:rsidRPr="00D16E37">
              <w:rPr>
                <w:rFonts w:ascii="Cambria" w:hAnsi="Cambria"/>
                <w:sz w:val="20"/>
              </w:rPr>
              <w:lastRenderedPageBreak/>
              <w:t>pez espada del Mediterráneo.</w:t>
            </w:r>
          </w:p>
          <w:p w14:paraId="5BF6A3AD" w14:textId="77777777" w:rsidR="00306BE2" w:rsidRPr="00D16E37" w:rsidRDefault="00306BE2" w:rsidP="00306BE2">
            <w:pPr>
              <w:rPr>
                <w:rFonts w:ascii="Cambria" w:hAnsi="Cambria"/>
                <w:sz w:val="20"/>
                <w:szCs w:val="20"/>
              </w:rPr>
            </w:pPr>
            <w:r w:rsidRPr="00D16E37">
              <w:rPr>
                <w:rFonts w:ascii="Cambria" w:hAnsi="Cambria"/>
                <w:sz w:val="20"/>
              </w:rPr>
              <w:t>Los planes nacionales de recopilación de datos incluyen al pez espada del Mediterráneo como una de sus prioridades para el Mediterráneo.</w:t>
            </w:r>
          </w:p>
        </w:tc>
        <w:tc>
          <w:tcPr>
            <w:tcW w:w="1810" w:type="dxa"/>
          </w:tcPr>
          <w:p w14:paraId="1FF21717" w14:textId="77777777" w:rsidR="00306BE2" w:rsidRPr="00D16E37" w:rsidRDefault="00306BE2" w:rsidP="00306BE2">
            <w:pPr>
              <w:rPr>
                <w:rFonts w:ascii="Cambria" w:hAnsi="Cambria"/>
                <w:sz w:val="20"/>
                <w:szCs w:val="20"/>
                <w:lang w:eastAsia="ja-JP"/>
              </w:rPr>
            </w:pPr>
          </w:p>
        </w:tc>
      </w:tr>
      <w:tr w:rsidR="00306BE2" w:rsidRPr="00D16E37" w14:paraId="7BEF3172" w14:textId="77777777" w:rsidTr="007C48B0">
        <w:tc>
          <w:tcPr>
            <w:tcW w:w="381" w:type="dxa"/>
          </w:tcPr>
          <w:p w14:paraId="50ADE4FF" w14:textId="77777777" w:rsidR="00306BE2" w:rsidRPr="00D16E37" w:rsidRDefault="00306BE2" w:rsidP="00306BE2">
            <w:pPr>
              <w:jc w:val="left"/>
              <w:rPr>
                <w:rFonts w:ascii="Cambria" w:hAnsi="Cambria"/>
                <w:b/>
                <w:sz w:val="20"/>
                <w:szCs w:val="20"/>
              </w:rPr>
            </w:pPr>
            <w:r w:rsidRPr="00D16E37">
              <w:rPr>
                <w:rFonts w:ascii="Cambria" w:hAnsi="Cambria"/>
                <w:b/>
                <w:sz w:val="20"/>
              </w:rPr>
              <w:t>8.</w:t>
            </w:r>
          </w:p>
        </w:tc>
        <w:tc>
          <w:tcPr>
            <w:tcW w:w="2875" w:type="dxa"/>
          </w:tcPr>
          <w:p w14:paraId="3A36E4C7" w14:textId="77777777" w:rsidR="00306BE2" w:rsidRPr="00D16E37" w:rsidRDefault="00306BE2" w:rsidP="00306BE2">
            <w:pPr>
              <w:jc w:val="left"/>
              <w:rPr>
                <w:rFonts w:ascii="Cambria" w:hAnsi="Cambria"/>
                <w:b/>
                <w:sz w:val="20"/>
                <w:szCs w:val="20"/>
              </w:rPr>
            </w:pPr>
            <w:r w:rsidRPr="00D16E37">
              <w:rPr>
                <w:rFonts w:ascii="Cambria" w:hAnsi="Cambria"/>
                <w:b/>
                <w:sz w:val="20"/>
              </w:rPr>
              <w:t>Otros requisitos (especifique)</w:t>
            </w:r>
          </w:p>
        </w:tc>
        <w:tc>
          <w:tcPr>
            <w:tcW w:w="1929" w:type="dxa"/>
          </w:tcPr>
          <w:p w14:paraId="66F36D79" w14:textId="77777777" w:rsidR="00306BE2" w:rsidRPr="00D16E37" w:rsidRDefault="00306BE2" w:rsidP="00306BE2">
            <w:pPr>
              <w:rPr>
                <w:rFonts w:ascii="Cambria" w:hAnsi="Cambria"/>
                <w:sz w:val="20"/>
                <w:szCs w:val="20"/>
              </w:rPr>
            </w:pPr>
            <w:r w:rsidRPr="00D16E37">
              <w:rPr>
                <w:rFonts w:ascii="Cambria" w:hAnsi="Cambria"/>
                <w:sz w:val="20"/>
              </w:rPr>
              <w:t xml:space="preserve">El periodo de veda desde el 1 de octubre al 30 de noviembre se aplica a los palangreros que se dirigen al atún blanco del Mediterráneo (Thunnus </w:t>
            </w:r>
            <w:proofErr w:type="spellStart"/>
            <w:r w:rsidRPr="00D16E37">
              <w:rPr>
                <w:rFonts w:ascii="Cambria" w:hAnsi="Cambria"/>
                <w:sz w:val="20"/>
              </w:rPr>
              <w:t>alalunga</w:t>
            </w:r>
            <w:proofErr w:type="spellEnd"/>
            <w:r w:rsidRPr="00D16E37">
              <w:rPr>
                <w:rFonts w:ascii="Cambria" w:hAnsi="Cambria"/>
                <w:sz w:val="20"/>
              </w:rPr>
              <w:t xml:space="preserve">). Se ha comunicado a la secretaria de ICCAT una lista de buques de conformidad con la Recomendación 21-06 de ICCAT. Se ha comunicado a la Secretaría de ICCAT una lista de buques de conformidad con la Recomendación 21-06 de ICCAT. </w:t>
            </w:r>
          </w:p>
          <w:p w14:paraId="23BBAA3A" w14:textId="77777777" w:rsidR="00306BE2" w:rsidRPr="00D16E37" w:rsidRDefault="00306BE2" w:rsidP="00306BE2">
            <w:pPr>
              <w:rPr>
                <w:rFonts w:ascii="Cambria" w:hAnsi="Cambria"/>
                <w:sz w:val="20"/>
                <w:szCs w:val="20"/>
                <w:lang w:eastAsia="ja-JP"/>
              </w:rPr>
            </w:pPr>
          </w:p>
          <w:p w14:paraId="717E42CB" w14:textId="77777777" w:rsidR="00306BE2" w:rsidRPr="00D16E37" w:rsidRDefault="00306BE2" w:rsidP="00306BE2">
            <w:pPr>
              <w:rPr>
                <w:rFonts w:ascii="Cambria" w:hAnsi="Cambria"/>
                <w:sz w:val="20"/>
                <w:szCs w:val="20"/>
              </w:rPr>
            </w:pPr>
            <w:r w:rsidRPr="00D16E37">
              <w:rPr>
                <w:rFonts w:ascii="Cambria" w:hAnsi="Cambria"/>
                <w:sz w:val="20"/>
              </w:rPr>
              <w:t xml:space="preserve">Los buques pesqueros que capturen pez espada del Mediterráneo podrán retener a bordo, transbordar, transferir, desembarcar, transportar, almacenar, vender o exponer o poner a la venta capturas fortuitas de pez espada del Mediterráneo de talla inferior a la talla mínima de referencia a efectos de conservación, siempre que dichas capturas no superen el 5 % en peso o en número de ejemplares del </w:t>
            </w:r>
            <w:r w:rsidRPr="00D16E37">
              <w:rPr>
                <w:rFonts w:ascii="Cambria" w:hAnsi="Cambria"/>
                <w:sz w:val="20"/>
              </w:rPr>
              <w:lastRenderedPageBreak/>
              <w:t>total de capturas de pez espada del Mediterráneo de los buques pesqueros en cuestión.</w:t>
            </w:r>
          </w:p>
        </w:tc>
        <w:tc>
          <w:tcPr>
            <w:tcW w:w="2065" w:type="dxa"/>
          </w:tcPr>
          <w:p w14:paraId="13D549C7" w14:textId="77777777" w:rsidR="00306BE2" w:rsidRPr="00D16E37" w:rsidRDefault="00306BE2" w:rsidP="00306BE2">
            <w:pPr>
              <w:rPr>
                <w:rFonts w:ascii="Cambria" w:hAnsi="Cambria"/>
                <w:sz w:val="20"/>
                <w:szCs w:val="20"/>
              </w:rPr>
            </w:pPr>
            <w:r w:rsidRPr="00D16E37">
              <w:rPr>
                <w:rFonts w:ascii="Cambria" w:hAnsi="Cambria"/>
                <w:sz w:val="20"/>
              </w:rPr>
              <w:lastRenderedPageBreak/>
              <w:t xml:space="preserve">El periodo de veda se aplica a través del Anexo ID del Reglamento (UE) 2025/202 de 30 de enero de 2025 y en el Art. 10(2) del Reglamento (UE) 2019/1154. </w:t>
            </w:r>
          </w:p>
          <w:p w14:paraId="787C1DA6" w14:textId="77777777" w:rsidR="00306BE2" w:rsidRPr="00D16E37" w:rsidRDefault="00306BE2" w:rsidP="00306BE2">
            <w:pPr>
              <w:rPr>
                <w:rFonts w:ascii="Cambria" w:hAnsi="Cambria"/>
                <w:sz w:val="20"/>
                <w:szCs w:val="20"/>
                <w:lang w:eastAsia="ja-JP"/>
              </w:rPr>
            </w:pPr>
          </w:p>
          <w:p w14:paraId="4C8A58A6" w14:textId="52943993" w:rsidR="00306BE2" w:rsidRPr="00D16E37" w:rsidRDefault="0047457D" w:rsidP="00306BE2">
            <w:pPr>
              <w:rPr>
                <w:rFonts w:ascii="Cambria" w:hAnsi="Cambria"/>
                <w:sz w:val="20"/>
                <w:szCs w:val="20"/>
              </w:rPr>
            </w:pPr>
            <w:r w:rsidRPr="00D16E37">
              <w:rPr>
                <w:rFonts w:ascii="Cambria" w:hAnsi="Cambria"/>
                <w:sz w:val="20"/>
              </w:rPr>
              <w:t>En lo que concierne a</w:t>
            </w:r>
            <w:r w:rsidR="00306BE2" w:rsidRPr="00D16E37">
              <w:rPr>
                <w:rFonts w:ascii="Cambria" w:hAnsi="Cambria"/>
                <w:sz w:val="20"/>
              </w:rPr>
              <w:t xml:space="preserve"> MCRS: Art. 12 del Reglamento (UE) 2019/1154.</w:t>
            </w:r>
          </w:p>
          <w:p w14:paraId="7277AF25" w14:textId="77777777" w:rsidR="00306BE2" w:rsidRPr="00D16E37" w:rsidRDefault="00306BE2" w:rsidP="00306BE2">
            <w:pPr>
              <w:rPr>
                <w:rFonts w:ascii="Cambria" w:hAnsi="Cambria"/>
                <w:sz w:val="20"/>
                <w:szCs w:val="20"/>
                <w:lang w:eastAsia="ja-JP"/>
              </w:rPr>
            </w:pPr>
          </w:p>
        </w:tc>
        <w:tc>
          <w:tcPr>
            <w:tcW w:w="1810" w:type="dxa"/>
          </w:tcPr>
          <w:p w14:paraId="74870C49" w14:textId="77777777" w:rsidR="00306BE2" w:rsidRPr="00D16E37" w:rsidRDefault="00306BE2" w:rsidP="00306BE2">
            <w:pPr>
              <w:rPr>
                <w:rFonts w:ascii="Cambria" w:hAnsi="Cambria"/>
                <w:sz w:val="20"/>
                <w:szCs w:val="20"/>
                <w:lang w:eastAsia="ja-JP"/>
              </w:rPr>
            </w:pPr>
          </w:p>
        </w:tc>
      </w:tr>
    </w:tbl>
    <w:p w14:paraId="2248D608" w14:textId="77777777" w:rsidR="00306BE2" w:rsidRPr="00D16E37" w:rsidRDefault="00306BE2" w:rsidP="00306BE2">
      <w:pPr>
        <w:jc w:val="left"/>
        <w:rPr>
          <w:rFonts w:ascii="Cambria" w:eastAsia="Calibri" w:hAnsi="Cambria"/>
        </w:rPr>
      </w:pPr>
    </w:p>
    <w:p w14:paraId="5F47AEDF" w14:textId="77777777" w:rsidR="00306BE2" w:rsidRPr="00D16E37" w:rsidRDefault="00306BE2" w:rsidP="00306BE2">
      <w:pPr>
        <w:jc w:val="left"/>
        <w:rPr>
          <w:rFonts w:ascii="Cambria" w:eastAsia="Calibri" w:hAnsi="Cambria"/>
          <w:b/>
          <w:color w:val="000000"/>
        </w:rPr>
      </w:pPr>
      <w:r w:rsidRPr="00D16E37">
        <w:rPr>
          <w:rFonts w:ascii="Cambria" w:hAnsi="Cambria"/>
          <w:b/>
          <w:color w:val="000000"/>
          <w:szCs w:val="24"/>
        </w:rPr>
        <w:t>Plan de inspección</w:t>
      </w:r>
    </w:p>
    <w:p w14:paraId="5C0C832B" w14:textId="77777777" w:rsidR="00306BE2" w:rsidRPr="00D16E37" w:rsidRDefault="00306BE2" w:rsidP="00306BE2">
      <w:pPr>
        <w:jc w:val="left"/>
        <w:rPr>
          <w:rFonts w:ascii="Cambria" w:eastAsia="Calibri" w:hAnsi="Cambria"/>
          <w:b/>
          <w:color w:val="000000"/>
        </w:rPr>
      </w:pPr>
    </w:p>
    <w:p w14:paraId="6710E083" w14:textId="77777777" w:rsidR="00306BE2" w:rsidRPr="00D16E37" w:rsidRDefault="00306BE2" w:rsidP="00306BE2">
      <w:pPr>
        <w:jc w:val="left"/>
        <w:rPr>
          <w:rFonts w:ascii="Cambria" w:eastAsia="Calibri" w:hAnsi="Cambria"/>
          <w:b/>
          <w:i/>
          <w:iCs/>
          <w:color w:val="000000"/>
        </w:rPr>
      </w:pPr>
      <w:r w:rsidRPr="00D16E37">
        <w:rPr>
          <w:rFonts w:ascii="Cambria" w:hAnsi="Cambria"/>
          <w:b/>
          <w:i/>
          <w:color w:val="000000"/>
          <w:szCs w:val="24"/>
        </w:rPr>
        <w:t>a) Inspección y control de la CPC (párr. 13)</w:t>
      </w:r>
    </w:p>
    <w:p w14:paraId="0D81DDE8" w14:textId="77777777" w:rsidR="00306BE2" w:rsidRPr="00D16E37" w:rsidRDefault="00306BE2" w:rsidP="00306BE2">
      <w:pPr>
        <w:jc w:val="left"/>
        <w:rPr>
          <w:rFonts w:ascii="Cambria" w:eastAsia="Calibri" w:hAnsi="Cambria"/>
          <w:b/>
          <w:color w:val="000000"/>
        </w:rPr>
      </w:pPr>
    </w:p>
    <w:p w14:paraId="4A2AB85D" w14:textId="77777777" w:rsidR="00306BE2" w:rsidRPr="00D16E37" w:rsidRDefault="00306BE2" w:rsidP="00306BE2">
      <w:pPr>
        <w:rPr>
          <w:rFonts w:ascii="Cambria" w:eastAsia="Calibri" w:hAnsi="Cambria"/>
        </w:rPr>
      </w:pPr>
      <w:r w:rsidRPr="00D16E37">
        <w:rPr>
          <w:rFonts w:ascii="Cambria" w:hAnsi="Cambria"/>
          <w:szCs w:val="24"/>
        </w:rPr>
        <w:t xml:space="preserve">En el marco de la política pesquera comunitaria de la UE (PPC), la responsabilidad principal para el control y la ejecución recae en las autoridades de los Estados miembros. </w:t>
      </w:r>
    </w:p>
    <w:p w14:paraId="63EFB2A2" w14:textId="77777777" w:rsidR="00306BE2" w:rsidRPr="00D16E37" w:rsidRDefault="00306BE2" w:rsidP="00306BE2">
      <w:pPr>
        <w:rPr>
          <w:rFonts w:ascii="Cambria" w:eastAsia="Calibri" w:hAnsi="Cambria"/>
        </w:rPr>
      </w:pPr>
    </w:p>
    <w:p w14:paraId="7DA4CB70" w14:textId="77777777" w:rsidR="00306BE2" w:rsidRPr="00D16E37" w:rsidRDefault="00306BE2" w:rsidP="00306BE2">
      <w:pPr>
        <w:rPr>
          <w:rFonts w:ascii="Cambria" w:eastAsia="Calibri" w:hAnsi="Cambria"/>
        </w:rPr>
      </w:pPr>
      <w:r w:rsidRPr="00D16E37">
        <w:rPr>
          <w:rFonts w:ascii="Cambria" w:hAnsi="Cambria"/>
          <w:szCs w:val="24"/>
        </w:rPr>
        <w:t>La Comisión Europea y la AECP se coordinan con los Estados miembros para garantizar que las disposiciones establecidas por ICCAT se reflejen en la legislación de la UE y de los Estados miembros y se apliquen plenamente. Las herramientas existentes se explican más adelante en el punto b). Además, la Comisión Europea llevó a cabo las siguientes actividades de verificación:</w:t>
      </w:r>
    </w:p>
    <w:p w14:paraId="361D78AE" w14:textId="77777777" w:rsidR="00306BE2" w:rsidRPr="00D16E37" w:rsidRDefault="00306BE2" w:rsidP="00306BE2">
      <w:pPr>
        <w:rPr>
          <w:rFonts w:ascii="Cambria" w:eastAsia="Calibri" w:hAnsi="Cambria"/>
        </w:rPr>
      </w:pPr>
    </w:p>
    <w:p w14:paraId="23AB81C1" w14:textId="77777777" w:rsidR="00306BE2" w:rsidRPr="00D16E37" w:rsidRDefault="00306BE2" w:rsidP="00306BE2">
      <w:pPr>
        <w:numPr>
          <w:ilvl w:val="0"/>
          <w:numId w:val="36"/>
        </w:numPr>
        <w:ind w:left="426" w:hanging="426"/>
        <w:contextualSpacing/>
        <w:jc w:val="left"/>
        <w:rPr>
          <w:rFonts w:ascii="Cambria" w:eastAsia="Calibri" w:hAnsi="Cambria" w:cs="Calibri"/>
          <w:i/>
          <w:iCs/>
          <w:lang w:eastAsia="es-ES"/>
        </w:rPr>
      </w:pPr>
      <w:r w:rsidRPr="00D16E37">
        <w:rPr>
          <w:rFonts w:ascii="Cambria" w:eastAsiaTheme="minorHAnsi" w:hAnsi="Cambria" w:cs="Calibri"/>
          <w:i/>
          <w:iCs/>
          <w:szCs w:val="22"/>
          <w:lang w:eastAsia="es-ES"/>
        </w:rPr>
        <w:t>Inspecciones de la Comisión Europea</w:t>
      </w:r>
    </w:p>
    <w:p w14:paraId="059D9B17" w14:textId="77777777" w:rsidR="00306BE2" w:rsidRPr="00D16E37" w:rsidRDefault="00306BE2" w:rsidP="00306BE2">
      <w:pPr>
        <w:rPr>
          <w:rFonts w:ascii="Cambria" w:eastAsia="Calibri" w:hAnsi="Cambria"/>
          <w:lang w:val="en-GB"/>
        </w:rPr>
      </w:pPr>
    </w:p>
    <w:p w14:paraId="0A5369E5" w14:textId="77777777" w:rsidR="00306BE2" w:rsidRPr="00D16E37" w:rsidRDefault="00306BE2" w:rsidP="00306BE2">
      <w:pPr>
        <w:rPr>
          <w:rFonts w:ascii="Cambria" w:eastAsia="Calibri" w:hAnsi="Cambria"/>
        </w:rPr>
      </w:pPr>
      <w:r w:rsidRPr="00D16E37">
        <w:rPr>
          <w:rFonts w:ascii="Cambria" w:hAnsi="Cambria"/>
          <w:szCs w:val="24"/>
        </w:rPr>
        <w:t xml:space="preserve">Aunque sus competencias y mandato son diferentes, la Comisión Europea también cuenta con una unidad específica cuya función principal es supervisar y evaluar el cumplimiento por parte de los Estados miembros de las obligaciones legales establecidas en el marco de la UE, incluidas las derivadas de las normas de ICCAT. Las principales herramientas que utiliza la Comisión para ello son las verificaciones, las inspecciones autónomas y las auditorías.  </w:t>
      </w:r>
    </w:p>
    <w:p w14:paraId="3D1233EF" w14:textId="77777777" w:rsidR="00306BE2" w:rsidRPr="00D16E37" w:rsidRDefault="00306BE2" w:rsidP="00306BE2">
      <w:pPr>
        <w:rPr>
          <w:rFonts w:ascii="Cambria" w:eastAsia="Calibri" w:hAnsi="Cambria"/>
        </w:rPr>
      </w:pPr>
    </w:p>
    <w:p w14:paraId="7E5F2512" w14:textId="77777777" w:rsidR="00306BE2" w:rsidRPr="00D16E37" w:rsidRDefault="00306BE2" w:rsidP="00306BE2">
      <w:pPr>
        <w:rPr>
          <w:rFonts w:ascii="Cambria" w:eastAsia="Calibri" w:hAnsi="Cambria"/>
        </w:rPr>
      </w:pPr>
      <w:r w:rsidRPr="00D16E37">
        <w:rPr>
          <w:rFonts w:ascii="Cambria" w:hAnsi="Cambria"/>
          <w:szCs w:val="24"/>
        </w:rPr>
        <w:t xml:space="preserve">Una unidad específica de la Dirección General de Pesca </w:t>
      </w:r>
      <w:proofErr w:type="spellStart"/>
      <w:r w:rsidRPr="00D16E37">
        <w:rPr>
          <w:rFonts w:ascii="Cambria" w:hAnsi="Cambria"/>
          <w:szCs w:val="24"/>
        </w:rPr>
        <w:t>y</w:t>
      </w:r>
      <w:proofErr w:type="spellEnd"/>
      <w:r w:rsidRPr="00D16E37">
        <w:rPr>
          <w:rFonts w:ascii="Cambria" w:hAnsi="Cambria"/>
          <w:szCs w:val="24"/>
        </w:rPr>
        <w:t xml:space="preserve"> Asuntos Marítimos (DG MARE) realiza estos controles periódicamente. Esta supervisión por parte de la Comisión Europea de la actividad de control ejercida por los Estados miembros, prevista en el Título X, Reglamento 1224/2009, "Evaluación y control por la Comisión", es una capa adicional que contribuye a garantizar un control eficaz. A este respecto, si la Comisión Europea considera que se han producido irregularidades en la implementación de las normas, hace un seguimiento de las deficiencias detectadas utilizando diferentes herramientas, como investigaciones administrativas, proyectos piloto de la UE o planes de acción. Si las autoridades del Estado miembro no corrigen las deficiencias, la Comisión Europea puede incoar un procedimiento de infracción contra el Estado miembro.  </w:t>
      </w:r>
    </w:p>
    <w:p w14:paraId="231E2E29" w14:textId="77777777" w:rsidR="00306BE2" w:rsidRPr="00D16E37" w:rsidRDefault="00306BE2" w:rsidP="00306BE2">
      <w:pPr>
        <w:rPr>
          <w:rFonts w:ascii="Cambria" w:eastAsia="Calibri" w:hAnsi="Cambria"/>
        </w:rPr>
      </w:pPr>
    </w:p>
    <w:p w14:paraId="57DD8FDE" w14:textId="77777777" w:rsidR="00306BE2" w:rsidRPr="00D16E37" w:rsidRDefault="00306BE2" w:rsidP="00306BE2">
      <w:pPr>
        <w:rPr>
          <w:rFonts w:ascii="Cambria" w:eastAsia="Calibri" w:hAnsi="Cambria"/>
        </w:rPr>
      </w:pPr>
      <w:r w:rsidRPr="00D16E37">
        <w:rPr>
          <w:rFonts w:ascii="Cambria" w:hAnsi="Cambria"/>
          <w:szCs w:val="24"/>
        </w:rPr>
        <w:t>Aunque el plan de inspección aún está sujeto a cambios en respuesta a las especificidades de la temporada de pesca de 2025, los inspectores de la Comisión Europea volverán a estar activos en 2025.</w:t>
      </w:r>
    </w:p>
    <w:p w14:paraId="69E52198" w14:textId="77777777" w:rsidR="00306BE2" w:rsidRPr="00D16E37" w:rsidRDefault="00306BE2" w:rsidP="00306BE2">
      <w:pPr>
        <w:rPr>
          <w:rFonts w:ascii="Cambria" w:eastAsia="Calibri" w:hAnsi="Cambria"/>
        </w:rPr>
      </w:pPr>
    </w:p>
    <w:p w14:paraId="1646BE48" w14:textId="77777777" w:rsidR="00306BE2" w:rsidRPr="00D16E37" w:rsidRDefault="00306BE2" w:rsidP="00306BE2">
      <w:pPr>
        <w:numPr>
          <w:ilvl w:val="0"/>
          <w:numId w:val="36"/>
        </w:numPr>
        <w:ind w:left="426" w:hanging="426"/>
        <w:contextualSpacing/>
        <w:jc w:val="left"/>
        <w:rPr>
          <w:rFonts w:ascii="Cambria" w:eastAsia="Calibri" w:hAnsi="Cambria" w:cs="Calibri"/>
          <w:i/>
          <w:iCs/>
          <w:lang w:eastAsia="es-ES"/>
        </w:rPr>
      </w:pPr>
      <w:r w:rsidRPr="00D16E37">
        <w:rPr>
          <w:rFonts w:ascii="Cambria" w:eastAsiaTheme="minorHAnsi" w:hAnsi="Cambria" w:cs="Calibri"/>
          <w:i/>
          <w:iCs/>
          <w:szCs w:val="22"/>
          <w:lang w:eastAsia="es-ES"/>
        </w:rPr>
        <w:t>Sistema de seguimiento de buques y equipo operativo</w:t>
      </w:r>
    </w:p>
    <w:p w14:paraId="32FE7F83" w14:textId="77777777" w:rsidR="00306BE2" w:rsidRPr="00D16E37" w:rsidRDefault="00306BE2" w:rsidP="00306BE2">
      <w:pPr>
        <w:rPr>
          <w:rFonts w:ascii="Cambria" w:eastAsia="Calibri" w:hAnsi="Cambria"/>
        </w:rPr>
      </w:pPr>
    </w:p>
    <w:p w14:paraId="686E96A2" w14:textId="77777777" w:rsidR="00306BE2" w:rsidRPr="00D16E37" w:rsidRDefault="00306BE2" w:rsidP="00306BE2">
      <w:pPr>
        <w:rPr>
          <w:rFonts w:ascii="Cambria" w:eastAsia="Calibri" w:hAnsi="Cambria"/>
        </w:rPr>
      </w:pPr>
      <w:r w:rsidRPr="00D16E37">
        <w:rPr>
          <w:rFonts w:ascii="Cambria" w:hAnsi="Cambria"/>
          <w:szCs w:val="24"/>
        </w:rPr>
        <w:t>Todos los buques serán controlados continuamente por el VMS y cualquier interrupción en la transmisión de los datos del VMS será objeto de un seguimiento inmediato con el Estado miembro afectado.</w:t>
      </w:r>
    </w:p>
    <w:p w14:paraId="7595C114" w14:textId="77777777" w:rsidR="00306BE2" w:rsidRPr="00D16E37" w:rsidRDefault="00306BE2" w:rsidP="00306BE2">
      <w:pPr>
        <w:rPr>
          <w:rFonts w:ascii="Cambria" w:eastAsia="Calibri" w:hAnsi="Cambria"/>
        </w:rPr>
      </w:pPr>
    </w:p>
    <w:p w14:paraId="0D1D229E" w14:textId="515E9E0B" w:rsidR="00306BE2" w:rsidRPr="00D16E37" w:rsidRDefault="00306BE2" w:rsidP="00306BE2">
      <w:pPr>
        <w:rPr>
          <w:rFonts w:ascii="Cambria" w:eastAsia="Calibri" w:hAnsi="Cambria"/>
        </w:rPr>
      </w:pPr>
      <w:r w:rsidRPr="00D16E37">
        <w:rPr>
          <w:rFonts w:ascii="Cambria" w:hAnsi="Cambria"/>
          <w:szCs w:val="24"/>
        </w:rPr>
        <w:t xml:space="preserve">Los Estados miembros controlan continuamente la actividad de sus flotas, a través de sus Centros de </w:t>
      </w:r>
      <w:r w:rsidR="00F9340E" w:rsidRPr="00D16E37">
        <w:rPr>
          <w:rFonts w:ascii="Cambria" w:hAnsi="Cambria"/>
          <w:szCs w:val="24"/>
        </w:rPr>
        <w:t>Seguimiento de la pesca</w:t>
      </w:r>
      <w:r w:rsidRPr="00D16E37">
        <w:rPr>
          <w:rFonts w:ascii="Cambria" w:hAnsi="Cambria"/>
          <w:szCs w:val="24"/>
        </w:rPr>
        <w:t xml:space="preserve"> (FMC), que están operativos 24 horas al día, 7 días a la semana.</w:t>
      </w:r>
    </w:p>
    <w:p w14:paraId="31C5AEBD" w14:textId="77777777" w:rsidR="00306BE2" w:rsidRPr="00D16E37" w:rsidRDefault="00306BE2" w:rsidP="00306BE2">
      <w:pPr>
        <w:rPr>
          <w:rFonts w:ascii="Cambria" w:eastAsia="Calibri" w:hAnsi="Cambria"/>
        </w:rPr>
      </w:pPr>
    </w:p>
    <w:p w14:paraId="07CD4A00" w14:textId="77777777" w:rsidR="00306BE2" w:rsidRPr="00D16E37" w:rsidRDefault="00306BE2" w:rsidP="00306BE2">
      <w:pPr>
        <w:rPr>
          <w:rFonts w:ascii="Cambria" w:eastAsia="Calibri" w:hAnsi="Cambria"/>
        </w:rPr>
      </w:pPr>
      <w:r w:rsidRPr="00D16E37">
        <w:rPr>
          <w:rFonts w:ascii="Cambria" w:hAnsi="Cambria"/>
          <w:szCs w:val="24"/>
        </w:rPr>
        <w:t xml:space="preserve">El equipo de la Comisión Europea responsable de la notificación de capturas y del Sistema de seguimiento de buques vía satélite (VMS) supervisará en tiempo real los datos del VMS y realizará exhaustivas comprobaciones cruzadas para evitar cualquier posible rebasamiento de la cuota.  </w:t>
      </w:r>
    </w:p>
    <w:p w14:paraId="699CA476" w14:textId="77777777" w:rsidR="00306BE2" w:rsidRPr="00D16E37" w:rsidRDefault="00306BE2" w:rsidP="00306BE2">
      <w:pPr>
        <w:jc w:val="left"/>
        <w:rPr>
          <w:rFonts w:ascii="Cambria" w:eastAsia="Calibri" w:hAnsi="Cambria"/>
          <w:color w:val="000000"/>
        </w:rPr>
      </w:pPr>
    </w:p>
    <w:p w14:paraId="6B29B5CB" w14:textId="77777777" w:rsidR="00306BE2" w:rsidRPr="00D16E37" w:rsidRDefault="00306BE2" w:rsidP="00306BE2">
      <w:pPr>
        <w:widowControl w:val="0"/>
        <w:tabs>
          <w:tab w:val="left" w:pos="1701"/>
        </w:tabs>
        <w:jc w:val="left"/>
        <w:rPr>
          <w:rFonts w:asciiTheme="majorHAnsi" w:eastAsia="MS Gothic" w:hAnsiTheme="majorHAnsi"/>
          <w:b/>
          <w:i/>
          <w:iCs/>
        </w:rPr>
      </w:pPr>
      <w:r w:rsidRPr="00D16E37">
        <w:rPr>
          <w:rFonts w:asciiTheme="majorHAnsi" w:hAnsiTheme="majorHAnsi"/>
          <w:b/>
          <w:i/>
          <w:szCs w:val="24"/>
        </w:rPr>
        <w:t>b) Inspección internacional conjunta (párrs. 39-41, Anexo 1</w:t>
      </w:r>
      <w:r w:rsidRPr="00D16E37">
        <w:rPr>
          <w:rFonts w:asciiTheme="majorHAnsi" w:eastAsia="Calibri" w:hAnsiTheme="majorHAnsi" w:cs="Arial"/>
          <w:b/>
          <w:i/>
          <w:iCs/>
          <w:vertAlign w:val="superscript"/>
          <w:lang w:val="en-GB" w:eastAsia="fr-FR" w:bidi="fr-FR"/>
        </w:rPr>
        <w:footnoteReference w:id="8"/>
      </w:r>
      <w:r w:rsidRPr="00D16E37">
        <w:rPr>
          <w:rFonts w:asciiTheme="majorHAnsi" w:hAnsiTheme="majorHAnsi"/>
          <w:b/>
          <w:i/>
          <w:szCs w:val="24"/>
        </w:rPr>
        <w:t>)</w:t>
      </w:r>
    </w:p>
    <w:p w14:paraId="3A301F89" w14:textId="77777777" w:rsidR="00306BE2" w:rsidRPr="00D16E37" w:rsidRDefault="00306BE2" w:rsidP="00306BE2">
      <w:pPr>
        <w:jc w:val="left"/>
        <w:rPr>
          <w:rFonts w:ascii="Cambria" w:eastAsia="Calibri" w:hAnsi="Cambria"/>
          <w:b/>
          <w:color w:val="000000"/>
        </w:rPr>
      </w:pPr>
    </w:p>
    <w:p w14:paraId="6336AF19" w14:textId="77777777" w:rsidR="00306BE2" w:rsidRPr="00D16E37" w:rsidRDefault="00306BE2" w:rsidP="00306BE2">
      <w:pPr>
        <w:rPr>
          <w:rFonts w:ascii="Cambria" w:eastAsia="Calibri" w:hAnsi="Cambria"/>
        </w:rPr>
      </w:pPr>
      <w:r w:rsidRPr="00D16E37">
        <w:rPr>
          <w:rFonts w:ascii="Cambria" w:hAnsi="Cambria"/>
          <w:szCs w:val="24"/>
        </w:rPr>
        <w:t xml:space="preserve">El Programa conjunto ICCAT de inspección internacional, tal y como establecen los párrafos 39-41 y el Anexo 1 de la Rec. 16-05 ha sido plenamente implementado por la UE con arreglo al Artículo 27 del Reglamento (UE) 2019/1154, y su ejecución operativa anual está coordinada por la EFCA. La EFCA también </w:t>
      </w:r>
      <w:r w:rsidRPr="00D16E37">
        <w:rPr>
          <w:rFonts w:ascii="Cambria" w:hAnsi="Cambria"/>
          <w:szCs w:val="24"/>
        </w:rPr>
        <w:lastRenderedPageBreak/>
        <w:t>coordinará cualquier intercambio voluntario de personal de inspección acordado con otras CPC de acuerdo con las disposiciones de la Resolución 19-17.</w:t>
      </w:r>
    </w:p>
    <w:p w14:paraId="43E8343D" w14:textId="77777777" w:rsidR="00306BE2" w:rsidRPr="00D16E37" w:rsidRDefault="00306BE2" w:rsidP="00306BE2">
      <w:pPr>
        <w:rPr>
          <w:rFonts w:ascii="Cambria" w:eastAsia="Calibri" w:hAnsi="Cambria"/>
        </w:rPr>
      </w:pPr>
    </w:p>
    <w:p w14:paraId="3E28E00D" w14:textId="77777777" w:rsidR="00306BE2" w:rsidRPr="00D16E37" w:rsidRDefault="00306BE2" w:rsidP="00306BE2">
      <w:pPr>
        <w:numPr>
          <w:ilvl w:val="3"/>
          <w:numId w:val="35"/>
        </w:numPr>
        <w:spacing w:before="240" w:after="200" w:line="276" w:lineRule="auto"/>
        <w:ind w:left="426" w:hanging="284"/>
        <w:contextualSpacing/>
        <w:jc w:val="left"/>
        <w:rPr>
          <w:rFonts w:ascii="Cambria" w:eastAsia="Calibri" w:hAnsi="Cambria"/>
          <w:i/>
          <w:iCs/>
        </w:rPr>
      </w:pPr>
      <w:r w:rsidRPr="00D16E37">
        <w:rPr>
          <w:rFonts w:ascii="Cambria" w:hAnsi="Cambria"/>
          <w:i/>
          <w:iCs/>
          <w:szCs w:val="24"/>
        </w:rPr>
        <w:t>Programa específico de control e inspección</w:t>
      </w:r>
    </w:p>
    <w:p w14:paraId="41282F09" w14:textId="77777777" w:rsidR="00306BE2" w:rsidRPr="00D16E37" w:rsidRDefault="00306BE2" w:rsidP="00306BE2">
      <w:pPr>
        <w:rPr>
          <w:rFonts w:ascii="Cambria" w:eastAsia="Calibri" w:hAnsi="Cambria"/>
          <w:lang w:val="en-GB"/>
        </w:rPr>
      </w:pPr>
    </w:p>
    <w:p w14:paraId="3DA13DB8" w14:textId="77777777" w:rsidR="00306BE2" w:rsidRPr="00D16E37" w:rsidRDefault="00306BE2" w:rsidP="00306BE2">
      <w:pPr>
        <w:rPr>
          <w:rFonts w:ascii="Cambria" w:eastAsia="Calibri" w:hAnsi="Cambria"/>
        </w:rPr>
      </w:pPr>
      <w:r w:rsidRPr="00D16E37">
        <w:rPr>
          <w:rFonts w:ascii="Cambria" w:hAnsi="Cambria"/>
          <w:szCs w:val="24"/>
        </w:rPr>
        <w:t xml:space="preserve">Trabajando en el marco del programa conjunto ICCAT de inspección internacional y basándose en las experiencias de años recientes, la UE cuenta actualmente con un programa específico de control e inspección (SCIP), con el fin de realizar un seguimiento y ejecutar la implementación del plan de ordenación de atún rojo y también del plan de recuperación de pez espada.  Este programa es una iniciativa conjunta que agrupa los recursos de la Comisión Europea, de la Agencia Europea de Control de la Pesca (EFCA) y de los Estados miembros que participan en la pesquería.  </w:t>
      </w:r>
    </w:p>
    <w:p w14:paraId="6DC98053" w14:textId="77777777" w:rsidR="00306BE2" w:rsidRPr="00D16E37" w:rsidRDefault="00306BE2" w:rsidP="00306BE2">
      <w:pPr>
        <w:rPr>
          <w:rFonts w:ascii="Cambria" w:eastAsia="Calibri" w:hAnsi="Cambria"/>
        </w:rPr>
      </w:pPr>
    </w:p>
    <w:p w14:paraId="664CF11A" w14:textId="30D07AF8" w:rsidR="00306BE2" w:rsidRPr="00D16E37" w:rsidRDefault="00306BE2" w:rsidP="00306BE2">
      <w:pPr>
        <w:numPr>
          <w:ilvl w:val="3"/>
          <w:numId w:val="35"/>
        </w:numPr>
        <w:spacing w:before="240" w:after="200" w:line="276" w:lineRule="auto"/>
        <w:ind w:left="426" w:hanging="284"/>
        <w:contextualSpacing/>
        <w:jc w:val="left"/>
        <w:rPr>
          <w:rFonts w:ascii="Cambria" w:eastAsia="Calibri" w:hAnsi="Cambria"/>
          <w:i/>
          <w:iCs/>
        </w:rPr>
      </w:pPr>
      <w:r w:rsidRPr="00D16E37">
        <w:rPr>
          <w:rFonts w:ascii="Cambria" w:hAnsi="Cambria"/>
          <w:i/>
          <w:iCs/>
          <w:szCs w:val="24"/>
        </w:rPr>
        <w:t xml:space="preserve">Plan </w:t>
      </w:r>
      <w:r w:rsidR="001C0754" w:rsidRPr="00D16E37">
        <w:rPr>
          <w:rFonts w:ascii="Cambria" w:hAnsi="Cambria"/>
          <w:i/>
          <w:iCs/>
          <w:szCs w:val="24"/>
        </w:rPr>
        <w:t xml:space="preserve">de despliegue conjunto </w:t>
      </w:r>
      <w:r w:rsidRPr="00D16E37">
        <w:rPr>
          <w:rFonts w:ascii="Cambria" w:hAnsi="Cambria"/>
          <w:i/>
          <w:iCs/>
          <w:szCs w:val="24"/>
        </w:rPr>
        <w:t>(PDC) para el Atlántico este y el Mediterráneo</w:t>
      </w:r>
    </w:p>
    <w:p w14:paraId="30CA6383" w14:textId="77777777" w:rsidR="00306BE2" w:rsidRPr="00D16E37" w:rsidRDefault="00306BE2" w:rsidP="00306BE2">
      <w:pPr>
        <w:rPr>
          <w:rFonts w:ascii="Cambria" w:eastAsia="Calibri" w:hAnsi="Cambria"/>
        </w:rPr>
      </w:pPr>
    </w:p>
    <w:p w14:paraId="5F587619" w14:textId="58007AC3" w:rsidR="00306BE2" w:rsidRPr="00D16E37" w:rsidRDefault="00306BE2" w:rsidP="00306BE2">
      <w:pPr>
        <w:rPr>
          <w:rFonts w:ascii="Cambria" w:eastAsia="Calibri" w:hAnsi="Cambria"/>
        </w:rPr>
      </w:pPr>
      <w:r w:rsidRPr="00D16E37">
        <w:rPr>
          <w:rFonts w:ascii="Cambria" w:hAnsi="Cambria"/>
          <w:szCs w:val="24"/>
        </w:rPr>
        <w:t xml:space="preserve">En colaboración con la Comisión Europea y los Estados miembros, la EFCA adopta anualmente </w:t>
      </w:r>
      <w:r w:rsidR="001C0754" w:rsidRPr="00D16E37">
        <w:rPr>
          <w:rFonts w:ascii="Cambria" w:hAnsi="Cambria"/>
          <w:szCs w:val="24"/>
        </w:rPr>
        <w:t xml:space="preserve">planes </w:t>
      </w:r>
      <w:r w:rsidRPr="00D16E37">
        <w:rPr>
          <w:rFonts w:ascii="Cambria" w:hAnsi="Cambria"/>
          <w:szCs w:val="24"/>
        </w:rPr>
        <w:t>de despliegue conjunto</w:t>
      </w:r>
      <w:r w:rsidR="001C0754" w:rsidRPr="00D16E37">
        <w:rPr>
          <w:rFonts w:ascii="Cambria" w:hAnsi="Cambria"/>
          <w:szCs w:val="24"/>
        </w:rPr>
        <w:t>s</w:t>
      </w:r>
      <w:r w:rsidRPr="00D16E37">
        <w:rPr>
          <w:rFonts w:ascii="Cambria" w:hAnsi="Cambria"/>
          <w:szCs w:val="24"/>
        </w:rPr>
        <w:t xml:space="preserve"> (JDP).  La UE ha establecido un programa específico de control e inspección para las pesquerías que explotan especies de ICCAT en el Atlántico este y el mar Mediterráneo y para determinadas pesquerías demersales y pelágicas en el mar Mediterráneo (Decisión de </w:t>
      </w:r>
      <w:r w:rsidR="001C0754" w:rsidRPr="00D16E37">
        <w:rPr>
          <w:rFonts w:ascii="Cambria" w:hAnsi="Cambria"/>
          <w:szCs w:val="24"/>
        </w:rPr>
        <w:t xml:space="preserve">ejecución </w:t>
      </w:r>
      <w:r w:rsidRPr="00D16E37">
        <w:rPr>
          <w:rFonts w:ascii="Cambria" w:hAnsi="Cambria"/>
          <w:szCs w:val="24"/>
        </w:rPr>
        <w:t xml:space="preserve">2018/1986 de la Comisión, Anexo I). En el marco de este programa, la Decisión 2024/40 de la </w:t>
      </w:r>
      <w:r w:rsidR="00223826" w:rsidRPr="00D16E37">
        <w:rPr>
          <w:rFonts w:ascii="Cambria" w:hAnsi="Cambria"/>
          <w:szCs w:val="24"/>
        </w:rPr>
        <w:t>EFCA</w:t>
      </w:r>
      <w:r w:rsidRPr="00D16E37">
        <w:rPr>
          <w:rFonts w:ascii="Cambria" w:hAnsi="Cambria"/>
          <w:szCs w:val="24"/>
        </w:rPr>
        <w:t xml:space="preserve">, por la que se modifica la Decisión n°2018/030, establece un Plan de </w:t>
      </w:r>
      <w:r w:rsidR="00223826" w:rsidRPr="00D16E37">
        <w:rPr>
          <w:rFonts w:ascii="Cambria" w:hAnsi="Cambria"/>
          <w:szCs w:val="24"/>
        </w:rPr>
        <w:t xml:space="preserve">despliegue conjunto </w:t>
      </w:r>
      <w:r w:rsidRPr="00D16E37">
        <w:rPr>
          <w:rFonts w:ascii="Cambria" w:hAnsi="Cambria"/>
          <w:szCs w:val="24"/>
        </w:rPr>
        <w:t xml:space="preserve">en el Atlántico </w:t>
      </w:r>
      <w:r w:rsidR="00DA7995" w:rsidRPr="00D16E37">
        <w:rPr>
          <w:rFonts w:ascii="Cambria" w:hAnsi="Cambria"/>
          <w:szCs w:val="24"/>
        </w:rPr>
        <w:t>este</w:t>
      </w:r>
      <w:r w:rsidRPr="00D16E37">
        <w:rPr>
          <w:rFonts w:ascii="Cambria" w:hAnsi="Cambria"/>
          <w:szCs w:val="24"/>
        </w:rPr>
        <w:t xml:space="preserve"> y el Mediterráneo para 2025. Este Plan de despliegue conjunto coordina las actividades de control e inspección de los Estados miembros y la EFCA y aplica el Programa conjunto ICCAT de inspección internacional en la UE. Una campaña específica se centra en la pesca de especies altamente migratorias, incluida la pesca de pez espada en el Mediterráneo. </w:t>
      </w:r>
    </w:p>
    <w:p w14:paraId="5FB7914B" w14:textId="77777777" w:rsidR="00306BE2" w:rsidRPr="00D16E37" w:rsidRDefault="00306BE2" w:rsidP="00306BE2">
      <w:pPr>
        <w:rPr>
          <w:rFonts w:ascii="Cambria" w:eastAsia="Calibri" w:hAnsi="Cambria"/>
        </w:rPr>
      </w:pPr>
    </w:p>
    <w:p w14:paraId="204DDFE3" w14:textId="51557D43" w:rsidR="00306BE2" w:rsidRPr="00D16E37" w:rsidRDefault="00306BE2" w:rsidP="00306BE2">
      <w:pPr>
        <w:rPr>
          <w:rFonts w:ascii="Cambria" w:eastAsia="Calibri" w:hAnsi="Cambria"/>
        </w:rPr>
      </w:pPr>
      <w:r w:rsidRPr="00D16E37">
        <w:rPr>
          <w:rFonts w:ascii="Cambria" w:hAnsi="Cambria"/>
          <w:szCs w:val="24"/>
        </w:rPr>
        <w:t>Este Plan de despliegue Conjunto pone en marcha el Programa específico de control e inspección y cubre todas las actividades pesqueras y relacionadas con la pesca mediante controles en el mar y en tierra, así como las fases de la cadena de comercialización. En el marco del JDP, la EFCA coordinará en 2025 actividades conjuntas de inspección y vigilancia en el Atlántico este y el Mediterráneo en las que participarán varios buques y aeronaves de patrulla pesquera de los Estados miembros de la UE. La EFCA cuenta también con su propio buque patrulla de pesquerías en alta mar fletado y con capacidad de vigilancia aérea. Aunque las estrategias operativas y las zonas precisas de actuación siguen siendo confidenciales, las zonas cubiertas por el JDP de 2025 serán el Atlántico este (zonas CIEM VII, VIII, IX, X y división FAO (CPACO) 34.1.2) y el Mediterráneo; (subzonas FAO 37.1, 37.2 y 37.3). Las operaciones de control se centrarán especialmente, aunque no exclusivamente, en la pesca con palangre y los desembarques del stock mediterráne</w:t>
      </w:r>
      <w:r w:rsidR="004B22A8" w:rsidRPr="00D16E37">
        <w:rPr>
          <w:rFonts w:ascii="Cambria" w:hAnsi="Cambria"/>
          <w:szCs w:val="24"/>
        </w:rPr>
        <w:t>o</w:t>
      </w:r>
      <w:r w:rsidRPr="00D16E37">
        <w:rPr>
          <w:rFonts w:ascii="Cambria" w:hAnsi="Cambria"/>
          <w:szCs w:val="24"/>
        </w:rPr>
        <w:t xml:space="preserve"> de pez espada. </w:t>
      </w:r>
    </w:p>
    <w:p w14:paraId="6692C1AF" w14:textId="77777777" w:rsidR="00306BE2" w:rsidRPr="00D16E37" w:rsidRDefault="00306BE2" w:rsidP="00306BE2">
      <w:pPr>
        <w:rPr>
          <w:rFonts w:ascii="Cambria" w:eastAsia="Calibri" w:hAnsi="Cambria"/>
        </w:rPr>
      </w:pPr>
    </w:p>
    <w:p w14:paraId="271D3596" w14:textId="77777777" w:rsidR="00306BE2" w:rsidRPr="00D16E37" w:rsidRDefault="00306BE2" w:rsidP="00306BE2">
      <w:pPr>
        <w:rPr>
          <w:rFonts w:ascii="Cambria" w:eastAsia="Calibri" w:hAnsi="Cambria"/>
        </w:rPr>
      </w:pPr>
      <w:r w:rsidRPr="00D16E37">
        <w:rPr>
          <w:rFonts w:ascii="Cambria" w:hAnsi="Cambria"/>
          <w:szCs w:val="24"/>
        </w:rPr>
        <w:t xml:space="preserve">En 2025, la UE llevará a cabo un mínimo de 532 días de actividades de control e inspección en el mar y unos 24 días de vigilancia aérea, lo que refleja el número de días comprometidos para campañas específicas en el marco del JDP por la EFCA y los Estados miembros de la UE que pescan activamente pez espada en el Mediterráneo.  </w:t>
      </w:r>
    </w:p>
    <w:p w14:paraId="269D7B42" w14:textId="77777777" w:rsidR="00306BE2" w:rsidRPr="00D16E37" w:rsidRDefault="00306BE2" w:rsidP="00306BE2">
      <w:pPr>
        <w:rPr>
          <w:rFonts w:ascii="Cambria" w:eastAsia="Calibri" w:hAnsi="Cambria"/>
        </w:rPr>
      </w:pPr>
    </w:p>
    <w:p w14:paraId="028E5C8F" w14:textId="77777777" w:rsidR="00306BE2" w:rsidRPr="00D16E37" w:rsidRDefault="00306BE2" w:rsidP="00306BE2">
      <w:pPr>
        <w:rPr>
          <w:rFonts w:ascii="Cambria" w:eastAsia="Calibri" w:hAnsi="Cambria"/>
        </w:rPr>
      </w:pPr>
      <w:r w:rsidRPr="00D16E37">
        <w:rPr>
          <w:rFonts w:ascii="Cambria" w:hAnsi="Cambria"/>
          <w:szCs w:val="24"/>
        </w:rPr>
        <w:t>Un Grupo directivo JDP, compuesto por representantes de la EFCA, de la Comisión Europea y de los Estados miembros de la UE, orienta sobre la estrategia global de las actividades de inspección y supervisa la implementación del JDP. Las prioridades en materia de estrategia y control se basan en una evaluación del riesgo anual llevada a cabo por los Estados miembros de la UE bajo la coordinación de la EFCA.</w:t>
      </w:r>
    </w:p>
    <w:p w14:paraId="2A819BAA" w14:textId="77777777" w:rsidR="00306BE2" w:rsidRPr="00D16E37" w:rsidRDefault="00306BE2" w:rsidP="00306BE2">
      <w:pPr>
        <w:rPr>
          <w:rFonts w:ascii="Cambria" w:eastAsia="Calibri" w:hAnsi="Cambria"/>
        </w:rPr>
      </w:pPr>
    </w:p>
    <w:p w14:paraId="493D87B3" w14:textId="77777777" w:rsidR="00306BE2" w:rsidRPr="00D16E37" w:rsidRDefault="00306BE2" w:rsidP="00306BE2">
      <w:pPr>
        <w:rPr>
          <w:rFonts w:ascii="Cambria" w:eastAsia="Calibri" w:hAnsi="Cambria"/>
        </w:rPr>
      </w:pPr>
      <w:r w:rsidRPr="00D16E37">
        <w:rPr>
          <w:rFonts w:ascii="Cambria" w:hAnsi="Cambria"/>
          <w:szCs w:val="24"/>
        </w:rPr>
        <w:t>Todos los casos de posible incumplimiento se remitirán al Estado del pabellón del buque/operador afectado y a la Secretaría de ICCAT, cuando sea necesario, de conformidad con los procedimientos establecidos en las respectivas recomendaciones específicas de ICCAT.</w:t>
      </w:r>
    </w:p>
    <w:p w14:paraId="588BBEAF" w14:textId="77777777" w:rsidR="00306BE2" w:rsidRPr="00D16E37" w:rsidRDefault="00306BE2" w:rsidP="00306BE2">
      <w:pPr>
        <w:rPr>
          <w:rFonts w:ascii="Cambria" w:eastAsia="Calibri" w:hAnsi="Cambria"/>
        </w:rPr>
      </w:pPr>
    </w:p>
    <w:p w14:paraId="041F258E" w14:textId="62AE8138" w:rsidR="00306BE2" w:rsidRPr="00D16E37" w:rsidRDefault="00306BE2" w:rsidP="00306BE2">
      <w:pPr>
        <w:rPr>
          <w:rFonts w:ascii="Cambria" w:eastAsia="Calibri" w:hAnsi="Cambria"/>
        </w:rPr>
      </w:pPr>
      <w:r w:rsidRPr="00D16E37">
        <w:rPr>
          <w:rFonts w:ascii="Cambria" w:hAnsi="Cambria"/>
          <w:szCs w:val="24"/>
        </w:rPr>
        <w:t>La EFCA está cooperando con la AESM (Agencia europea de seguridad marítima) y con la FRONTEX (Agencia Europea de la Guardia de Fronteras y Costa), cada una dentro de su mandato, para respaldar a las autoridades nacionales que desempeñan la función de guardia costera, proporcionando servicios, información, equipamiento y formación, así como coordinando operaciones polivalentes.  Entre las herramientas utilizadas en estas operaciones polivalentes está el servicio IMS (Sistema marítimo integrado) de la EFCA, una aplicación que proporciona una imagen marítima integrada basada en fusiones en tiempo real de VMS, el Sistema de identificación automática (AIS) y otros datos marítimos relacionados.</w:t>
      </w:r>
    </w:p>
    <w:p w14:paraId="58A7C563" w14:textId="77777777" w:rsidR="00306BE2" w:rsidRPr="00D16E37" w:rsidRDefault="00306BE2" w:rsidP="00306BE2">
      <w:pPr>
        <w:numPr>
          <w:ilvl w:val="3"/>
          <w:numId w:val="35"/>
        </w:numPr>
        <w:spacing w:before="240" w:after="200" w:line="276" w:lineRule="auto"/>
        <w:ind w:left="426" w:hanging="142"/>
        <w:contextualSpacing/>
        <w:jc w:val="left"/>
        <w:rPr>
          <w:rFonts w:ascii="Cambria" w:eastAsia="Calibri" w:hAnsi="Cambria"/>
          <w:i/>
          <w:iCs/>
        </w:rPr>
      </w:pPr>
      <w:r w:rsidRPr="00D16E37">
        <w:rPr>
          <w:rFonts w:ascii="Cambria" w:hAnsi="Cambria"/>
          <w:i/>
          <w:iCs/>
          <w:szCs w:val="24"/>
        </w:rPr>
        <w:lastRenderedPageBreak/>
        <w:t xml:space="preserve">Planes de inspección anuales de los Estados miembros </w:t>
      </w:r>
    </w:p>
    <w:p w14:paraId="374C4B85" w14:textId="77777777" w:rsidR="00306BE2" w:rsidRPr="00D16E37" w:rsidRDefault="00306BE2" w:rsidP="00306BE2">
      <w:pPr>
        <w:rPr>
          <w:rFonts w:ascii="Cambria" w:eastAsia="Calibri" w:hAnsi="Cambria"/>
        </w:rPr>
      </w:pPr>
    </w:p>
    <w:p w14:paraId="04F9FE05" w14:textId="77777777" w:rsidR="00306BE2" w:rsidRPr="00D16E37" w:rsidRDefault="00306BE2" w:rsidP="00306BE2">
      <w:pPr>
        <w:rPr>
          <w:rFonts w:ascii="Cambria" w:eastAsia="Calibri" w:hAnsi="Cambria"/>
        </w:rPr>
      </w:pPr>
      <w:r w:rsidRPr="00D16E37">
        <w:rPr>
          <w:rFonts w:ascii="Cambria" w:hAnsi="Cambria"/>
          <w:szCs w:val="24"/>
        </w:rPr>
        <w:t xml:space="preserve">De acuerdo con el Artículo 26 del Reglamento (UE) 2019/1154 y de conformidad con el párrafo 6 de la Rec.   16-05, cada Estado miembro de la UE afectado ha desarrollado y presentado un plan de inspección de ICCAT para 2025 como parte de su programa de control nacional para el pez espada del Mediterráneo.  Son programas amplios que contienen una descripción de los recursos y las estrategias de inspección que los Estados miembros se comprometen a implementar en el marco de su jurisdicción.  (c) </w:t>
      </w:r>
      <w:r w:rsidRPr="00D16E37">
        <w:rPr>
          <w:rFonts w:ascii="Cambria" w:hAnsi="Cambria"/>
          <w:szCs w:val="24"/>
        </w:rPr>
        <w:tab/>
        <w:t xml:space="preserve">el seguimiento de las inspecciones en tierra, incluidas inspecciones en el desembarque y la primera venta.  </w:t>
      </w:r>
    </w:p>
    <w:p w14:paraId="0592AAFC" w14:textId="77777777" w:rsidR="00306BE2" w:rsidRPr="00D16E37" w:rsidRDefault="00306BE2" w:rsidP="00306BE2">
      <w:pPr>
        <w:rPr>
          <w:rFonts w:ascii="Cambria" w:eastAsia="Calibri" w:hAnsi="Cambria"/>
        </w:rPr>
      </w:pPr>
    </w:p>
    <w:p w14:paraId="66B63C9E" w14:textId="77777777" w:rsidR="00306BE2" w:rsidRPr="00D16E37" w:rsidRDefault="00306BE2" w:rsidP="00306BE2">
      <w:pPr>
        <w:rPr>
          <w:rFonts w:ascii="Cambria" w:eastAsia="Calibri" w:hAnsi="Cambria"/>
        </w:rPr>
      </w:pPr>
      <w:r w:rsidRPr="00D16E37">
        <w:rPr>
          <w:rFonts w:ascii="Cambria" w:hAnsi="Cambria"/>
          <w:szCs w:val="24"/>
        </w:rPr>
        <w:t xml:space="preserve">Estos programas, como requiere el Programa específico de control e inspección (véase más arriba), incluyen una serie de "criterios de referencia" de inspección coherentes con:  </w:t>
      </w:r>
    </w:p>
    <w:p w14:paraId="784066A4" w14:textId="77777777" w:rsidR="00306BE2" w:rsidRPr="00D16E37" w:rsidRDefault="00306BE2" w:rsidP="00306BE2">
      <w:pPr>
        <w:rPr>
          <w:rFonts w:ascii="Cambria" w:eastAsia="Calibri" w:hAnsi="Cambria"/>
        </w:rPr>
      </w:pPr>
    </w:p>
    <w:p w14:paraId="59AE9B56" w14:textId="32FE2BC9" w:rsidR="00306BE2" w:rsidRPr="00D16E37" w:rsidRDefault="00306BE2" w:rsidP="00306BE2">
      <w:pPr>
        <w:tabs>
          <w:tab w:val="left" w:pos="426"/>
        </w:tabs>
        <w:ind w:left="426" w:hanging="426"/>
        <w:rPr>
          <w:rFonts w:ascii="Cambria" w:eastAsia="Calibri" w:hAnsi="Cambria"/>
        </w:rPr>
      </w:pPr>
      <w:r w:rsidRPr="00D16E37">
        <w:rPr>
          <w:rFonts w:ascii="Cambria" w:hAnsi="Cambria"/>
          <w:szCs w:val="24"/>
        </w:rPr>
        <w:t>a)</w:t>
      </w:r>
      <w:r w:rsidR="00D5656F" w:rsidRPr="00D16E37">
        <w:rPr>
          <w:rFonts w:ascii="Cambria" w:hAnsi="Cambria"/>
          <w:szCs w:val="24"/>
        </w:rPr>
        <w:tab/>
      </w:r>
      <w:r w:rsidRPr="00D16E37">
        <w:rPr>
          <w:rFonts w:ascii="Cambria" w:hAnsi="Cambria"/>
          <w:szCs w:val="24"/>
        </w:rPr>
        <w:t>el seguimiento de inspecciones en el mar en aguas de la UE e internacionales basándose en un porcentaje mínimo de inspecciones de buques en el mar dependiendo del riesgo identificado para el sector,</w:t>
      </w:r>
    </w:p>
    <w:p w14:paraId="1A8A1287" w14:textId="77777777" w:rsidR="00306BE2" w:rsidRPr="00D16E37" w:rsidRDefault="00306BE2" w:rsidP="00306BE2">
      <w:pPr>
        <w:tabs>
          <w:tab w:val="left" w:pos="426"/>
        </w:tabs>
        <w:ind w:left="426" w:hanging="426"/>
        <w:rPr>
          <w:rFonts w:ascii="Cambria" w:eastAsia="Calibri" w:hAnsi="Cambria"/>
        </w:rPr>
      </w:pPr>
      <w:r w:rsidRPr="00D16E37">
        <w:rPr>
          <w:rFonts w:ascii="Cambria" w:hAnsi="Cambria"/>
          <w:szCs w:val="24"/>
        </w:rPr>
        <w:t xml:space="preserve">b) </w:t>
      </w:r>
      <w:r w:rsidRPr="00D16E37">
        <w:rPr>
          <w:rFonts w:ascii="Cambria" w:hAnsi="Cambria"/>
          <w:szCs w:val="24"/>
        </w:rPr>
        <w:tab/>
        <w:t>el seguimiento de las medidas técnicas y, en particular, de los periodos de veda (para el pez espada del Mediterráneo y el atún blanco del Mediterráneo): y</w:t>
      </w:r>
    </w:p>
    <w:p w14:paraId="3DF5882E" w14:textId="56E7B3B5" w:rsidR="00306BE2" w:rsidRPr="00D16E37" w:rsidRDefault="00306BE2" w:rsidP="00306BE2">
      <w:pPr>
        <w:tabs>
          <w:tab w:val="left" w:pos="426"/>
        </w:tabs>
        <w:ind w:left="426" w:hanging="426"/>
        <w:rPr>
          <w:rFonts w:ascii="Cambria" w:eastAsia="Calibri" w:hAnsi="Cambria"/>
        </w:rPr>
      </w:pPr>
      <w:r w:rsidRPr="00D16E37">
        <w:rPr>
          <w:rFonts w:ascii="Cambria" w:hAnsi="Cambria"/>
          <w:szCs w:val="24"/>
        </w:rPr>
        <w:t xml:space="preserve">c) </w:t>
      </w:r>
      <w:r w:rsidR="00D5656F" w:rsidRPr="00D16E37">
        <w:rPr>
          <w:rFonts w:ascii="Cambria" w:hAnsi="Cambria"/>
          <w:szCs w:val="24"/>
        </w:rPr>
        <w:tab/>
      </w:r>
      <w:r w:rsidRPr="00D16E37">
        <w:rPr>
          <w:rFonts w:ascii="Cambria" w:hAnsi="Cambria"/>
          <w:szCs w:val="24"/>
        </w:rPr>
        <w:t xml:space="preserve">el seguimiento de las inspecciones en el momento del desembarque, incluidas las inspecciones en el momento del desembarque y en </w:t>
      </w:r>
      <w:r w:rsidR="000A530D" w:rsidRPr="00D16E37">
        <w:rPr>
          <w:rFonts w:ascii="Cambria" w:hAnsi="Cambria"/>
          <w:szCs w:val="24"/>
        </w:rPr>
        <w:t xml:space="preserve">el primer punto de </w:t>
      </w:r>
      <w:r w:rsidRPr="00D16E37">
        <w:rPr>
          <w:rFonts w:ascii="Cambria" w:hAnsi="Cambria"/>
          <w:szCs w:val="24"/>
        </w:rPr>
        <w:t xml:space="preserve">venta, sobre la base de un porcentaje mínimo de inspecciones en el momento del desembarque. </w:t>
      </w:r>
    </w:p>
    <w:p w14:paraId="0F761CF6" w14:textId="77777777" w:rsidR="00306BE2" w:rsidRPr="00D16E37" w:rsidRDefault="00306BE2" w:rsidP="00306BE2">
      <w:pPr>
        <w:rPr>
          <w:rFonts w:ascii="Cambria" w:eastAsia="Calibri" w:hAnsi="Cambria"/>
        </w:rPr>
      </w:pPr>
    </w:p>
    <w:p w14:paraId="4141D173" w14:textId="54A5FC4F" w:rsidR="00306BE2" w:rsidRPr="00D16E37" w:rsidRDefault="00630421" w:rsidP="00306BE2">
      <w:pPr>
        <w:rPr>
          <w:rFonts w:ascii="Cambria" w:eastAsia="Calibri" w:hAnsi="Cambria"/>
        </w:rPr>
      </w:pPr>
      <w:r w:rsidRPr="00D16E37">
        <w:rPr>
          <w:rFonts w:ascii="Cambria" w:hAnsi="Cambria"/>
          <w:szCs w:val="24"/>
        </w:rPr>
        <w:t xml:space="preserve">estos programas nacionales se ajustan </w:t>
      </w:r>
      <w:r w:rsidR="00306BE2" w:rsidRPr="00D16E37">
        <w:rPr>
          <w:rFonts w:ascii="Cambria" w:hAnsi="Cambria"/>
          <w:szCs w:val="24"/>
        </w:rPr>
        <w:t xml:space="preserve">plenamente a las medidas de conservación y ordenación adoptadas en la Recomendación 16-05.  </w:t>
      </w:r>
    </w:p>
    <w:p w14:paraId="150CF894" w14:textId="77777777" w:rsidR="00306BE2" w:rsidRPr="00D16E37" w:rsidRDefault="00306BE2" w:rsidP="00306BE2">
      <w:pPr>
        <w:rPr>
          <w:rFonts w:ascii="Cambria" w:eastAsia="Calibri" w:hAnsi="Cambria"/>
        </w:rPr>
      </w:pPr>
    </w:p>
    <w:p w14:paraId="2DA90A67" w14:textId="77777777" w:rsidR="00306BE2" w:rsidRPr="00D16E37" w:rsidRDefault="00306BE2" w:rsidP="00306BE2">
      <w:pPr>
        <w:jc w:val="left"/>
        <w:rPr>
          <w:rFonts w:ascii="Cambria" w:eastAsia="Calibri" w:hAnsi="Cambria"/>
          <w:b/>
          <w:color w:val="000000"/>
        </w:rPr>
      </w:pPr>
      <w:r w:rsidRPr="00D16E37">
        <w:rPr>
          <w:rFonts w:ascii="Cambria" w:hAnsi="Cambria"/>
          <w:b/>
          <w:color w:val="000000"/>
          <w:szCs w:val="24"/>
        </w:rPr>
        <w:t>Plan de ordenación de la capacidad (párrs. 6-10)</w:t>
      </w:r>
    </w:p>
    <w:p w14:paraId="4900D394" w14:textId="77777777" w:rsidR="00306BE2" w:rsidRPr="00D16E37" w:rsidRDefault="00306BE2" w:rsidP="00306BE2">
      <w:pPr>
        <w:rPr>
          <w:rFonts w:ascii="Cambria" w:eastAsia="Calibri" w:hAnsi="Cambria"/>
          <w:lang w:val="en-GB"/>
        </w:rPr>
      </w:pPr>
    </w:p>
    <w:p w14:paraId="6F19A1CB" w14:textId="77777777" w:rsidR="00C35F6C" w:rsidRPr="00D16E37" w:rsidRDefault="00C35F6C" w:rsidP="00C35F6C">
      <w:pPr>
        <w:rPr>
          <w:rFonts w:ascii="Cambria" w:eastAsia="Calibri" w:hAnsi="Cambria"/>
          <w:b/>
          <w:color w:val="000000"/>
          <w:lang w:val="es-ES_tradnl"/>
        </w:rPr>
      </w:pPr>
      <w:r w:rsidRPr="00D16E37">
        <w:rPr>
          <w:rFonts w:ascii="Cambria" w:eastAsia="Calibri" w:hAnsi="Cambria"/>
          <w:color w:val="000000"/>
        </w:rPr>
        <w:t>Véase la siguiente tabla.</w:t>
      </w:r>
    </w:p>
    <w:p w14:paraId="3FC1BD84" w14:textId="77777777" w:rsidR="00306BE2" w:rsidRPr="00D16E37" w:rsidRDefault="00306BE2" w:rsidP="00306BE2">
      <w:pPr>
        <w:rPr>
          <w:rFonts w:ascii="Cambria" w:eastAsia="Calibri" w:hAnsi="Cambria"/>
          <w:lang w:val="en-GB"/>
        </w:rPr>
      </w:pPr>
    </w:p>
    <w:p w14:paraId="06904840" w14:textId="77777777" w:rsidR="00306BE2" w:rsidRPr="00D16E37" w:rsidRDefault="00306BE2" w:rsidP="00306BE2">
      <w:pPr>
        <w:jc w:val="left"/>
        <w:rPr>
          <w:rFonts w:ascii="Cambria" w:eastAsia="Calibri" w:hAnsi="Cambria"/>
          <w:i/>
          <w:color w:val="000000"/>
          <w:lang w:val="en-IE"/>
        </w:rPr>
      </w:pPr>
    </w:p>
    <w:p w14:paraId="683063D0" w14:textId="77777777" w:rsidR="00306BE2" w:rsidRPr="00D16E37" w:rsidRDefault="00306BE2" w:rsidP="00306BE2">
      <w:pPr>
        <w:tabs>
          <w:tab w:val="left" w:pos="0"/>
        </w:tabs>
        <w:jc w:val="left"/>
        <w:rPr>
          <w:rFonts w:ascii="Cambria" w:eastAsia="Calibri" w:hAnsi="Cambria"/>
          <w:i/>
          <w:iCs/>
          <w:lang w:val="en-IE"/>
        </w:rPr>
      </w:pPr>
    </w:p>
    <w:p w14:paraId="50D274A3" w14:textId="77777777" w:rsidR="00DA782C" w:rsidRPr="00D16E37" w:rsidRDefault="00DA782C" w:rsidP="00DA782C">
      <w:pPr>
        <w:jc w:val="left"/>
        <w:rPr>
          <w:rFonts w:asciiTheme="majorHAnsi" w:eastAsia="Calibri" w:hAnsiTheme="majorHAnsi"/>
          <w:b/>
          <w:color w:val="000000"/>
        </w:rPr>
      </w:pPr>
    </w:p>
    <w:p w14:paraId="34D16E5A" w14:textId="77777777" w:rsidR="00DA782C" w:rsidRPr="00D16E37" w:rsidRDefault="00DA782C" w:rsidP="00DA782C">
      <w:pPr>
        <w:rPr>
          <w:rFonts w:asciiTheme="majorHAnsi" w:eastAsia="Calibri" w:hAnsiTheme="majorHAnsi"/>
          <w:color w:val="000000"/>
        </w:rPr>
        <w:sectPr w:rsidR="00DA782C" w:rsidRPr="00D16E37" w:rsidSect="009B5D09">
          <w:headerReference w:type="default" r:id="rId27"/>
          <w:footnotePr>
            <w:numRestart w:val="eachSect"/>
          </w:footnotePr>
          <w:pgSz w:w="11906" w:h="16838" w:code="9"/>
          <w:pgMar w:top="1418" w:right="1418" w:bottom="1418" w:left="1418" w:header="851" w:footer="1134" w:gutter="0"/>
          <w:cols w:space="708"/>
          <w:docGrid w:linePitch="360"/>
        </w:sectPr>
      </w:pPr>
    </w:p>
    <w:p w14:paraId="1E092A78" w14:textId="77777777" w:rsidR="00050DCE" w:rsidRPr="00D16E37" w:rsidRDefault="00050DCE" w:rsidP="00050DCE">
      <w:pPr>
        <w:rPr>
          <w:rFonts w:asciiTheme="majorHAnsi" w:hAnsiTheme="majorHAnsi"/>
          <w:sz w:val="16"/>
          <w:szCs w:val="16"/>
        </w:rPr>
      </w:pPr>
    </w:p>
    <w:p w14:paraId="35798DA6" w14:textId="77777777" w:rsidR="00050DCE" w:rsidRPr="00D16E37" w:rsidRDefault="00050DCE" w:rsidP="00050DCE">
      <w:pPr>
        <w:rPr>
          <w:rFonts w:asciiTheme="majorHAnsi" w:hAnsiTheme="majorHAnsi"/>
          <w:sz w:val="16"/>
          <w:szCs w:val="16"/>
        </w:rPr>
      </w:pPr>
    </w:p>
    <w:p w14:paraId="7ABE28B6" w14:textId="77777777" w:rsidR="00050DCE" w:rsidRPr="00D16E37" w:rsidRDefault="00050DCE" w:rsidP="00050DCE">
      <w:pPr>
        <w:rPr>
          <w:rFonts w:asciiTheme="majorHAnsi" w:hAnsiTheme="majorHAnsi"/>
          <w:sz w:val="16"/>
          <w:szCs w:val="16"/>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403"/>
        <w:gridCol w:w="2078"/>
        <w:gridCol w:w="2128"/>
        <w:gridCol w:w="970"/>
        <w:gridCol w:w="895"/>
        <w:gridCol w:w="895"/>
        <w:gridCol w:w="895"/>
        <w:gridCol w:w="892"/>
        <w:gridCol w:w="892"/>
        <w:gridCol w:w="934"/>
      </w:tblGrid>
      <w:tr w:rsidR="000E575C" w:rsidRPr="00D16E37" w14:paraId="4FDE096C" w14:textId="77777777" w:rsidTr="007C48B0">
        <w:trPr>
          <w:trHeight w:val="406"/>
          <w:jc w:val="center"/>
        </w:trPr>
        <w:tc>
          <w:tcPr>
            <w:tcW w:w="1217" w:type="pct"/>
            <w:shd w:val="clear" w:color="auto" w:fill="auto"/>
            <w:noWrap/>
            <w:vAlign w:val="center"/>
            <w:hideMark/>
          </w:tcPr>
          <w:p w14:paraId="19BA6D6B" w14:textId="77777777" w:rsidR="000E575C" w:rsidRPr="00D16E37" w:rsidRDefault="000E575C" w:rsidP="000E575C">
            <w:pPr>
              <w:jc w:val="center"/>
              <w:rPr>
                <w:rFonts w:ascii="Cambria" w:hAnsi="Cambria"/>
                <w:b/>
                <w:bCs/>
                <w:color w:val="000000"/>
                <w:sz w:val="18"/>
                <w:szCs w:val="18"/>
              </w:rPr>
            </w:pPr>
            <w:bookmarkStart w:id="0" w:name="_Hlk192000312"/>
            <w:r w:rsidRPr="00D16E37">
              <w:rPr>
                <w:rFonts w:ascii="Cambria" w:hAnsi="Cambria"/>
                <w:b/>
                <w:color w:val="000000"/>
                <w:sz w:val="18"/>
                <w:szCs w:val="24"/>
              </w:rPr>
              <w:t>Flota de buques de SWO-MED</w:t>
            </w:r>
          </w:p>
        </w:tc>
        <w:tc>
          <w:tcPr>
            <w:tcW w:w="1504" w:type="pct"/>
            <w:gridSpan w:val="2"/>
            <w:shd w:val="clear" w:color="auto" w:fill="auto"/>
            <w:noWrap/>
            <w:vAlign w:val="center"/>
            <w:hideMark/>
          </w:tcPr>
          <w:p w14:paraId="200450C7" w14:textId="77777777" w:rsidR="000E575C" w:rsidRPr="00D16E37" w:rsidRDefault="000E575C" w:rsidP="000E575C">
            <w:pPr>
              <w:jc w:val="center"/>
              <w:rPr>
                <w:rFonts w:ascii="Cambria" w:hAnsi="Cambria"/>
                <w:b/>
                <w:bCs/>
                <w:color w:val="000000"/>
                <w:sz w:val="18"/>
                <w:szCs w:val="18"/>
                <w:lang w:val="en-GB" w:eastAsia="es-ES"/>
              </w:rPr>
            </w:pPr>
          </w:p>
        </w:tc>
        <w:tc>
          <w:tcPr>
            <w:tcW w:w="2279" w:type="pct"/>
            <w:gridSpan w:val="7"/>
            <w:vAlign w:val="center"/>
          </w:tcPr>
          <w:p w14:paraId="609BB0E4" w14:textId="77777777" w:rsidR="000E575C" w:rsidRPr="00D16E37" w:rsidRDefault="000E575C" w:rsidP="000E575C">
            <w:pPr>
              <w:jc w:val="center"/>
              <w:rPr>
                <w:rFonts w:ascii="Cambria" w:hAnsi="Cambria"/>
                <w:b/>
                <w:bCs/>
                <w:color w:val="000000"/>
                <w:sz w:val="18"/>
                <w:szCs w:val="18"/>
              </w:rPr>
            </w:pPr>
            <w:r w:rsidRPr="00D16E37">
              <w:rPr>
                <w:rFonts w:ascii="Cambria" w:hAnsi="Cambria"/>
                <w:b/>
                <w:color w:val="000000"/>
                <w:sz w:val="18"/>
                <w:szCs w:val="24"/>
              </w:rPr>
              <w:t>Flota total (buques)</w:t>
            </w:r>
          </w:p>
        </w:tc>
      </w:tr>
      <w:tr w:rsidR="000E575C" w:rsidRPr="00D16E37" w14:paraId="74B3D998" w14:textId="77777777" w:rsidTr="007C48B0">
        <w:trPr>
          <w:trHeight w:val="831"/>
          <w:jc w:val="center"/>
        </w:trPr>
        <w:tc>
          <w:tcPr>
            <w:tcW w:w="1217" w:type="pct"/>
            <w:shd w:val="clear" w:color="auto" w:fill="auto"/>
            <w:noWrap/>
            <w:vAlign w:val="center"/>
            <w:hideMark/>
          </w:tcPr>
          <w:p w14:paraId="141C51F9" w14:textId="77777777" w:rsidR="000E575C" w:rsidRPr="00D16E37" w:rsidRDefault="000E575C" w:rsidP="000E575C">
            <w:pPr>
              <w:jc w:val="center"/>
              <w:rPr>
                <w:rFonts w:ascii="Cambria" w:hAnsi="Cambria"/>
                <w:b/>
                <w:bCs/>
                <w:color w:val="000000"/>
                <w:sz w:val="18"/>
                <w:szCs w:val="18"/>
              </w:rPr>
            </w:pPr>
            <w:r w:rsidRPr="00D16E37">
              <w:rPr>
                <w:rFonts w:ascii="Cambria" w:hAnsi="Cambria"/>
                <w:b/>
                <w:color w:val="000000"/>
                <w:sz w:val="18"/>
                <w:szCs w:val="24"/>
              </w:rPr>
              <w:t xml:space="preserve">Tipo </w:t>
            </w:r>
          </w:p>
        </w:tc>
        <w:tc>
          <w:tcPr>
            <w:tcW w:w="743" w:type="pct"/>
            <w:shd w:val="clear" w:color="auto" w:fill="auto"/>
            <w:vAlign w:val="center"/>
            <w:hideMark/>
          </w:tcPr>
          <w:p w14:paraId="1D8179DA" w14:textId="77777777" w:rsidR="000E575C" w:rsidRPr="00D16E37" w:rsidRDefault="000E575C" w:rsidP="000E575C">
            <w:pPr>
              <w:jc w:val="center"/>
              <w:rPr>
                <w:rFonts w:ascii="Cambria" w:hAnsi="Cambria"/>
                <w:b/>
                <w:bCs/>
                <w:color w:val="000000"/>
                <w:sz w:val="18"/>
                <w:szCs w:val="18"/>
              </w:rPr>
            </w:pPr>
            <w:r w:rsidRPr="00D16E37">
              <w:rPr>
                <w:rFonts w:ascii="Cambria" w:hAnsi="Cambria"/>
                <w:b/>
                <w:color w:val="000000"/>
                <w:sz w:val="18"/>
                <w:szCs w:val="24"/>
              </w:rPr>
              <w:t>Número de buques en el periodo de referencia (media 2013-2016)</w:t>
            </w:r>
          </w:p>
        </w:tc>
        <w:tc>
          <w:tcPr>
            <w:tcW w:w="761" w:type="pct"/>
            <w:shd w:val="clear" w:color="auto" w:fill="auto"/>
            <w:vAlign w:val="center"/>
            <w:hideMark/>
          </w:tcPr>
          <w:p w14:paraId="0B2C631C" w14:textId="77777777" w:rsidR="000E575C" w:rsidRPr="00D16E37" w:rsidRDefault="000E575C" w:rsidP="000E575C">
            <w:pPr>
              <w:jc w:val="center"/>
              <w:rPr>
                <w:rFonts w:ascii="Cambria" w:hAnsi="Cambria"/>
                <w:b/>
                <w:bCs/>
                <w:color w:val="000000"/>
                <w:sz w:val="18"/>
                <w:szCs w:val="18"/>
              </w:rPr>
            </w:pPr>
            <w:r w:rsidRPr="00D16E37">
              <w:rPr>
                <w:rFonts w:ascii="Cambria" w:hAnsi="Cambria"/>
                <w:b/>
                <w:color w:val="000000"/>
                <w:sz w:val="18"/>
                <w:szCs w:val="24"/>
              </w:rPr>
              <w:t xml:space="preserve">Número de buques en el periodo de referencia </w:t>
            </w:r>
          </w:p>
          <w:p w14:paraId="40E2E484" w14:textId="77777777" w:rsidR="000E575C" w:rsidRPr="00D16E37" w:rsidRDefault="000E575C" w:rsidP="000E575C">
            <w:pPr>
              <w:jc w:val="center"/>
              <w:rPr>
                <w:rFonts w:ascii="Cambria" w:hAnsi="Cambria"/>
                <w:b/>
                <w:bCs/>
                <w:color w:val="000000"/>
                <w:sz w:val="18"/>
                <w:szCs w:val="18"/>
              </w:rPr>
            </w:pPr>
            <w:r w:rsidRPr="00D16E37">
              <w:rPr>
                <w:rFonts w:ascii="Cambria" w:hAnsi="Cambria"/>
                <w:b/>
                <w:color w:val="000000"/>
                <w:sz w:val="18"/>
                <w:szCs w:val="24"/>
              </w:rPr>
              <w:t>(Año 2016)</w:t>
            </w:r>
          </w:p>
        </w:tc>
        <w:tc>
          <w:tcPr>
            <w:tcW w:w="347" w:type="pct"/>
            <w:shd w:val="clear" w:color="auto" w:fill="auto"/>
            <w:vAlign w:val="center"/>
            <w:hideMark/>
          </w:tcPr>
          <w:p w14:paraId="5B657065"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2019</w:t>
            </w:r>
          </w:p>
        </w:tc>
        <w:tc>
          <w:tcPr>
            <w:tcW w:w="320" w:type="pct"/>
            <w:shd w:val="clear" w:color="auto" w:fill="auto"/>
            <w:noWrap/>
            <w:vAlign w:val="center"/>
            <w:hideMark/>
          </w:tcPr>
          <w:p w14:paraId="5D95C7BA"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2020</w:t>
            </w:r>
          </w:p>
        </w:tc>
        <w:tc>
          <w:tcPr>
            <w:tcW w:w="320" w:type="pct"/>
            <w:shd w:val="clear" w:color="auto" w:fill="auto"/>
            <w:noWrap/>
            <w:vAlign w:val="center"/>
            <w:hideMark/>
          </w:tcPr>
          <w:p w14:paraId="561C2022"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2021</w:t>
            </w:r>
          </w:p>
        </w:tc>
        <w:tc>
          <w:tcPr>
            <w:tcW w:w="320" w:type="pct"/>
            <w:vAlign w:val="center"/>
          </w:tcPr>
          <w:p w14:paraId="100991F8" w14:textId="77777777" w:rsidR="000E575C" w:rsidRPr="00D16E37" w:rsidRDefault="000E575C" w:rsidP="000E575C">
            <w:pPr>
              <w:jc w:val="center"/>
              <w:rPr>
                <w:rFonts w:ascii="Cambria" w:hAnsi="Cambria"/>
                <w:color w:val="000000"/>
              </w:rPr>
            </w:pPr>
            <w:r w:rsidRPr="00D16E37">
              <w:rPr>
                <w:rFonts w:ascii="Cambria" w:hAnsi="Cambria"/>
                <w:color w:val="000000"/>
                <w:sz w:val="18"/>
                <w:szCs w:val="24"/>
              </w:rPr>
              <w:t>2022</w:t>
            </w:r>
          </w:p>
        </w:tc>
        <w:tc>
          <w:tcPr>
            <w:tcW w:w="319" w:type="pct"/>
            <w:vAlign w:val="center"/>
          </w:tcPr>
          <w:p w14:paraId="5A3193D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2023</w:t>
            </w:r>
          </w:p>
        </w:tc>
        <w:tc>
          <w:tcPr>
            <w:tcW w:w="319" w:type="pct"/>
            <w:vAlign w:val="center"/>
          </w:tcPr>
          <w:p w14:paraId="3B0244AD"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2024</w:t>
            </w:r>
          </w:p>
        </w:tc>
        <w:tc>
          <w:tcPr>
            <w:tcW w:w="334" w:type="pct"/>
            <w:vAlign w:val="center"/>
          </w:tcPr>
          <w:p w14:paraId="61116DF2"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2025</w:t>
            </w:r>
          </w:p>
        </w:tc>
      </w:tr>
      <w:tr w:rsidR="000E575C" w:rsidRPr="00D16E37" w14:paraId="49B3E1A8" w14:textId="77777777" w:rsidTr="007C48B0">
        <w:trPr>
          <w:trHeight w:val="369"/>
          <w:jc w:val="center"/>
        </w:trPr>
        <w:tc>
          <w:tcPr>
            <w:tcW w:w="1217" w:type="pct"/>
            <w:shd w:val="clear" w:color="auto" w:fill="auto"/>
            <w:noWrap/>
            <w:vAlign w:val="center"/>
            <w:hideMark/>
          </w:tcPr>
          <w:p w14:paraId="32AF7FA6"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Palangreros de más de 40 m</w:t>
            </w:r>
          </w:p>
        </w:tc>
        <w:tc>
          <w:tcPr>
            <w:tcW w:w="743" w:type="pct"/>
            <w:shd w:val="clear" w:color="auto" w:fill="auto"/>
            <w:vAlign w:val="center"/>
            <w:hideMark/>
          </w:tcPr>
          <w:p w14:paraId="11C0DEA5"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w:t>
            </w:r>
          </w:p>
        </w:tc>
        <w:tc>
          <w:tcPr>
            <w:tcW w:w="761" w:type="pct"/>
            <w:shd w:val="clear" w:color="auto" w:fill="auto"/>
            <w:vAlign w:val="center"/>
            <w:hideMark/>
          </w:tcPr>
          <w:p w14:paraId="2F2A2387"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8</w:t>
            </w:r>
          </w:p>
        </w:tc>
        <w:tc>
          <w:tcPr>
            <w:tcW w:w="347" w:type="pct"/>
            <w:shd w:val="clear" w:color="auto" w:fill="auto"/>
            <w:vAlign w:val="center"/>
            <w:hideMark/>
          </w:tcPr>
          <w:p w14:paraId="7EA1C5B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20" w:type="pct"/>
            <w:shd w:val="clear" w:color="auto" w:fill="auto"/>
            <w:noWrap/>
            <w:vAlign w:val="center"/>
            <w:hideMark/>
          </w:tcPr>
          <w:p w14:paraId="1F2BB961"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20" w:type="pct"/>
            <w:shd w:val="clear" w:color="auto" w:fill="auto"/>
            <w:noWrap/>
            <w:vAlign w:val="center"/>
            <w:hideMark/>
          </w:tcPr>
          <w:p w14:paraId="6B739048"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20" w:type="pct"/>
            <w:vAlign w:val="center"/>
          </w:tcPr>
          <w:p w14:paraId="4B731663"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19" w:type="pct"/>
            <w:vAlign w:val="center"/>
          </w:tcPr>
          <w:p w14:paraId="192EB41A"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19" w:type="pct"/>
            <w:vAlign w:val="center"/>
          </w:tcPr>
          <w:p w14:paraId="2FBFFEA5"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34" w:type="pct"/>
            <w:vAlign w:val="center"/>
          </w:tcPr>
          <w:p w14:paraId="7398D86E" w14:textId="77777777" w:rsidR="000E575C" w:rsidRPr="00D16E37" w:rsidRDefault="000E575C" w:rsidP="000E575C">
            <w:pPr>
              <w:jc w:val="center"/>
              <w:rPr>
                <w:rFonts w:ascii="Cambria" w:hAnsi="Cambria"/>
                <w:color w:val="000000"/>
                <w:sz w:val="18"/>
                <w:szCs w:val="18"/>
              </w:rPr>
            </w:pPr>
            <w:r w:rsidRPr="00D16E37">
              <w:rPr>
                <w:rFonts w:ascii="Cambria" w:hAnsi="Cambria"/>
                <w:szCs w:val="24"/>
              </w:rPr>
              <w:t>0</w:t>
            </w:r>
          </w:p>
        </w:tc>
      </w:tr>
      <w:tr w:rsidR="000E575C" w:rsidRPr="00D16E37" w14:paraId="29C6660F" w14:textId="77777777" w:rsidTr="007C48B0">
        <w:trPr>
          <w:trHeight w:val="369"/>
          <w:jc w:val="center"/>
        </w:trPr>
        <w:tc>
          <w:tcPr>
            <w:tcW w:w="1217" w:type="pct"/>
            <w:shd w:val="clear" w:color="auto" w:fill="auto"/>
            <w:noWrap/>
            <w:vAlign w:val="center"/>
            <w:hideMark/>
          </w:tcPr>
          <w:p w14:paraId="14E4C0E0"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Palangreros entre 24 y 40 m</w:t>
            </w:r>
          </w:p>
        </w:tc>
        <w:tc>
          <w:tcPr>
            <w:tcW w:w="743" w:type="pct"/>
            <w:shd w:val="clear" w:color="auto" w:fill="auto"/>
            <w:vAlign w:val="center"/>
            <w:hideMark/>
          </w:tcPr>
          <w:p w14:paraId="26C818D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121</w:t>
            </w:r>
          </w:p>
        </w:tc>
        <w:tc>
          <w:tcPr>
            <w:tcW w:w="761" w:type="pct"/>
            <w:shd w:val="clear" w:color="auto" w:fill="auto"/>
            <w:vAlign w:val="center"/>
            <w:hideMark/>
          </w:tcPr>
          <w:p w14:paraId="656E6E56"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18</w:t>
            </w:r>
          </w:p>
        </w:tc>
        <w:tc>
          <w:tcPr>
            <w:tcW w:w="347" w:type="pct"/>
            <w:shd w:val="clear" w:color="auto" w:fill="auto"/>
            <w:vAlign w:val="center"/>
            <w:hideMark/>
          </w:tcPr>
          <w:p w14:paraId="588BBED8"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16</w:t>
            </w:r>
          </w:p>
        </w:tc>
        <w:tc>
          <w:tcPr>
            <w:tcW w:w="320" w:type="pct"/>
            <w:shd w:val="clear" w:color="auto" w:fill="auto"/>
            <w:noWrap/>
            <w:vAlign w:val="center"/>
            <w:hideMark/>
          </w:tcPr>
          <w:p w14:paraId="04254A00"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16</w:t>
            </w:r>
          </w:p>
        </w:tc>
        <w:tc>
          <w:tcPr>
            <w:tcW w:w="320" w:type="pct"/>
            <w:shd w:val="clear" w:color="auto" w:fill="auto"/>
            <w:noWrap/>
            <w:vAlign w:val="center"/>
            <w:hideMark/>
          </w:tcPr>
          <w:p w14:paraId="25949A33"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16</w:t>
            </w:r>
          </w:p>
        </w:tc>
        <w:tc>
          <w:tcPr>
            <w:tcW w:w="320" w:type="pct"/>
            <w:vAlign w:val="center"/>
          </w:tcPr>
          <w:p w14:paraId="50EC52D8"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16</w:t>
            </w:r>
          </w:p>
        </w:tc>
        <w:tc>
          <w:tcPr>
            <w:tcW w:w="319" w:type="pct"/>
            <w:vAlign w:val="center"/>
          </w:tcPr>
          <w:p w14:paraId="15330AC7"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11</w:t>
            </w:r>
          </w:p>
        </w:tc>
        <w:tc>
          <w:tcPr>
            <w:tcW w:w="319" w:type="pct"/>
            <w:vAlign w:val="center"/>
          </w:tcPr>
          <w:p w14:paraId="623133C1"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13</w:t>
            </w:r>
          </w:p>
        </w:tc>
        <w:tc>
          <w:tcPr>
            <w:tcW w:w="334" w:type="pct"/>
            <w:vAlign w:val="center"/>
          </w:tcPr>
          <w:p w14:paraId="149B6D8D" w14:textId="77777777" w:rsidR="000E575C" w:rsidRPr="00D16E37" w:rsidRDefault="000E575C" w:rsidP="000E575C">
            <w:pPr>
              <w:jc w:val="center"/>
              <w:rPr>
                <w:rFonts w:ascii="Cambria" w:hAnsi="Cambria"/>
                <w:color w:val="000000"/>
                <w:sz w:val="18"/>
                <w:szCs w:val="18"/>
              </w:rPr>
            </w:pPr>
            <w:r w:rsidRPr="00D16E37">
              <w:rPr>
                <w:rFonts w:ascii="Cambria" w:hAnsi="Cambria"/>
                <w:szCs w:val="24"/>
              </w:rPr>
              <w:t>13</w:t>
            </w:r>
          </w:p>
        </w:tc>
      </w:tr>
      <w:tr w:rsidR="000E575C" w:rsidRPr="00D16E37" w14:paraId="7B40B83A" w14:textId="77777777" w:rsidTr="007C48B0">
        <w:trPr>
          <w:trHeight w:val="369"/>
          <w:jc w:val="center"/>
        </w:trPr>
        <w:tc>
          <w:tcPr>
            <w:tcW w:w="1217" w:type="pct"/>
            <w:shd w:val="clear" w:color="auto" w:fill="auto"/>
            <w:noWrap/>
            <w:vAlign w:val="center"/>
            <w:hideMark/>
          </w:tcPr>
          <w:p w14:paraId="3B460AE4"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Palangreros de menos de 24 m</w:t>
            </w:r>
          </w:p>
        </w:tc>
        <w:tc>
          <w:tcPr>
            <w:tcW w:w="743" w:type="pct"/>
            <w:shd w:val="clear" w:color="auto" w:fill="auto"/>
            <w:vAlign w:val="center"/>
            <w:hideMark/>
          </w:tcPr>
          <w:p w14:paraId="091CA493"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5559</w:t>
            </w:r>
          </w:p>
        </w:tc>
        <w:tc>
          <w:tcPr>
            <w:tcW w:w="761" w:type="pct"/>
            <w:shd w:val="clear" w:color="auto" w:fill="auto"/>
            <w:vAlign w:val="center"/>
            <w:hideMark/>
          </w:tcPr>
          <w:p w14:paraId="2AE2436A"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1836</w:t>
            </w:r>
          </w:p>
        </w:tc>
        <w:tc>
          <w:tcPr>
            <w:tcW w:w="347" w:type="pct"/>
            <w:shd w:val="clear" w:color="auto" w:fill="auto"/>
            <w:vAlign w:val="center"/>
            <w:hideMark/>
          </w:tcPr>
          <w:p w14:paraId="45411332"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1652</w:t>
            </w:r>
          </w:p>
        </w:tc>
        <w:tc>
          <w:tcPr>
            <w:tcW w:w="320" w:type="pct"/>
            <w:shd w:val="clear" w:color="auto" w:fill="auto"/>
            <w:noWrap/>
            <w:vAlign w:val="center"/>
            <w:hideMark/>
          </w:tcPr>
          <w:p w14:paraId="6C8A4F43"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1625</w:t>
            </w:r>
          </w:p>
        </w:tc>
        <w:tc>
          <w:tcPr>
            <w:tcW w:w="320" w:type="pct"/>
            <w:shd w:val="clear" w:color="auto" w:fill="auto"/>
            <w:noWrap/>
            <w:vAlign w:val="center"/>
            <w:hideMark/>
          </w:tcPr>
          <w:p w14:paraId="110F9EF9"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1618</w:t>
            </w:r>
          </w:p>
        </w:tc>
        <w:tc>
          <w:tcPr>
            <w:tcW w:w="320" w:type="pct"/>
            <w:vAlign w:val="center"/>
          </w:tcPr>
          <w:p w14:paraId="1F528403"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1606</w:t>
            </w:r>
          </w:p>
        </w:tc>
        <w:tc>
          <w:tcPr>
            <w:tcW w:w="319" w:type="pct"/>
            <w:vAlign w:val="center"/>
          </w:tcPr>
          <w:p w14:paraId="3B9F1A7E"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1401</w:t>
            </w:r>
          </w:p>
        </w:tc>
        <w:tc>
          <w:tcPr>
            <w:tcW w:w="319" w:type="pct"/>
            <w:vAlign w:val="center"/>
          </w:tcPr>
          <w:p w14:paraId="61C81E7A"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1466</w:t>
            </w:r>
          </w:p>
        </w:tc>
        <w:tc>
          <w:tcPr>
            <w:tcW w:w="334" w:type="pct"/>
            <w:vAlign w:val="center"/>
          </w:tcPr>
          <w:p w14:paraId="55460BD4" w14:textId="77777777" w:rsidR="000E575C" w:rsidRPr="00D16E37" w:rsidRDefault="000E575C" w:rsidP="000E575C">
            <w:pPr>
              <w:jc w:val="center"/>
              <w:rPr>
                <w:rFonts w:ascii="Cambria" w:hAnsi="Cambria"/>
                <w:color w:val="000000"/>
                <w:sz w:val="18"/>
                <w:szCs w:val="18"/>
              </w:rPr>
            </w:pPr>
            <w:r w:rsidRPr="00D16E37">
              <w:rPr>
                <w:rFonts w:ascii="Cambria" w:hAnsi="Cambria"/>
                <w:szCs w:val="24"/>
              </w:rPr>
              <w:t>1392</w:t>
            </w:r>
          </w:p>
        </w:tc>
      </w:tr>
      <w:tr w:rsidR="000E575C" w:rsidRPr="00D16E37" w14:paraId="71BD305A" w14:textId="77777777" w:rsidTr="007C48B0">
        <w:trPr>
          <w:trHeight w:val="369"/>
          <w:jc w:val="center"/>
        </w:trPr>
        <w:tc>
          <w:tcPr>
            <w:tcW w:w="1217" w:type="pct"/>
            <w:shd w:val="clear" w:color="auto" w:fill="auto"/>
            <w:noWrap/>
            <w:vAlign w:val="center"/>
            <w:hideMark/>
          </w:tcPr>
          <w:p w14:paraId="7CE87EB4"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Liña de mano</w:t>
            </w:r>
          </w:p>
        </w:tc>
        <w:tc>
          <w:tcPr>
            <w:tcW w:w="743" w:type="pct"/>
            <w:shd w:val="clear" w:color="auto" w:fill="auto"/>
            <w:vAlign w:val="center"/>
            <w:hideMark/>
          </w:tcPr>
          <w:p w14:paraId="7E51C67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50</w:t>
            </w:r>
          </w:p>
        </w:tc>
        <w:tc>
          <w:tcPr>
            <w:tcW w:w="761" w:type="pct"/>
            <w:shd w:val="clear" w:color="auto" w:fill="auto"/>
            <w:vAlign w:val="center"/>
            <w:hideMark/>
          </w:tcPr>
          <w:p w14:paraId="22387012"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58</w:t>
            </w:r>
          </w:p>
        </w:tc>
        <w:tc>
          <w:tcPr>
            <w:tcW w:w="347" w:type="pct"/>
            <w:shd w:val="clear" w:color="auto" w:fill="auto"/>
            <w:vAlign w:val="center"/>
            <w:hideMark/>
          </w:tcPr>
          <w:p w14:paraId="6A30211A"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51</w:t>
            </w:r>
          </w:p>
        </w:tc>
        <w:tc>
          <w:tcPr>
            <w:tcW w:w="320" w:type="pct"/>
            <w:shd w:val="clear" w:color="auto" w:fill="auto"/>
            <w:noWrap/>
            <w:vAlign w:val="center"/>
            <w:hideMark/>
          </w:tcPr>
          <w:p w14:paraId="5372D5F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51</w:t>
            </w:r>
          </w:p>
        </w:tc>
        <w:tc>
          <w:tcPr>
            <w:tcW w:w="320" w:type="pct"/>
            <w:shd w:val="clear" w:color="auto" w:fill="auto"/>
            <w:noWrap/>
            <w:vAlign w:val="center"/>
            <w:hideMark/>
          </w:tcPr>
          <w:p w14:paraId="778801D4"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52</w:t>
            </w:r>
          </w:p>
        </w:tc>
        <w:tc>
          <w:tcPr>
            <w:tcW w:w="320" w:type="pct"/>
            <w:vAlign w:val="center"/>
          </w:tcPr>
          <w:p w14:paraId="37BB27B0"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62</w:t>
            </w:r>
          </w:p>
        </w:tc>
        <w:tc>
          <w:tcPr>
            <w:tcW w:w="319" w:type="pct"/>
            <w:vAlign w:val="center"/>
          </w:tcPr>
          <w:p w14:paraId="21EE6694"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71</w:t>
            </w:r>
          </w:p>
        </w:tc>
        <w:tc>
          <w:tcPr>
            <w:tcW w:w="319" w:type="pct"/>
            <w:vAlign w:val="center"/>
          </w:tcPr>
          <w:p w14:paraId="51E1F4D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15</w:t>
            </w:r>
          </w:p>
        </w:tc>
        <w:tc>
          <w:tcPr>
            <w:tcW w:w="334" w:type="pct"/>
            <w:vAlign w:val="center"/>
          </w:tcPr>
          <w:p w14:paraId="647B857E" w14:textId="77777777" w:rsidR="000E575C" w:rsidRPr="00D16E37" w:rsidRDefault="000E575C" w:rsidP="000E575C">
            <w:pPr>
              <w:jc w:val="center"/>
              <w:rPr>
                <w:rFonts w:ascii="Cambria" w:hAnsi="Cambria"/>
                <w:color w:val="000000"/>
                <w:sz w:val="18"/>
                <w:szCs w:val="18"/>
              </w:rPr>
            </w:pPr>
            <w:r w:rsidRPr="00D16E37">
              <w:rPr>
                <w:rFonts w:ascii="Cambria" w:hAnsi="Cambria"/>
                <w:sz w:val="18"/>
                <w:szCs w:val="24"/>
              </w:rPr>
              <w:t>48</w:t>
            </w:r>
          </w:p>
        </w:tc>
      </w:tr>
      <w:tr w:rsidR="000E575C" w:rsidRPr="00D16E37" w14:paraId="7303B027" w14:textId="77777777" w:rsidTr="007C48B0">
        <w:trPr>
          <w:trHeight w:val="369"/>
          <w:jc w:val="center"/>
        </w:trPr>
        <w:tc>
          <w:tcPr>
            <w:tcW w:w="1217" w:type="pct"/>
            <w:shd w:val="clear" w:color="auto" w:fill="auto"/>
            <w:noWrap/>
            <w:vAlign w:val="center"/>
            <w:hideMark/>
          </w:tcPr>
          <w:p w14:paraId="01F4D706"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Arpón</w:t>
            </w:r>
          </w:p>
        </w:tc>
        <w:tc>
          <w:tcPr>
            <w:tcW w:w="743" w:type="pct"/>
            <w:shd w:val="clear" w:color="auto" w:fill="auto"/>
            <w:vAlign w:val="center"/>
            <w:hideMark/>
          </w:tcPr>
          <w:p w14:paraId="28E9AB11"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86</w:t>
            </w:r>
          </w:p>
        </w:tc>
        <w:tc>
          <w:tcPr>
            <w:tcW w:w="761" w:type="pct"/>
            <w:shd w:val="clear" w:color="auto" w:fill="auto"/>
            <w:vAlign w:val="center"/>
            <w:hideMark/>
          </w:tcPr>
          <w:p w14:paraId="27547343"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13</w:t>
            </w:r>
          </w:p>
        </w:tc>
        <w:tc>
          <w:tcPr>
            <w:tcW w:w="347" w:type="pct"/>
            <w:shd w:val="clear" w:color="auto" w:fill="auto"/>
            <w:vAlign w:val="center"/>
            <w:hideMark/>
          </w:tcPr>
          <w:p w14:paraId="6DD691C7"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13</w:t>
            </w:r>
          </w:p>
        </w:tc>
        <w:tc>
          <w:tcPr>
            <w:tcW w:w="320" w:type="pct"/>
            <w:shd w:val="clear" w:color="auto" w:fill="auto"/>
            <w:noWrap/>
            <w:vAlign w:val="center"/>
            <w:hideMark/>
          </w:tcPr>
          <w:p w14:paraId="5BA36139"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14</w:t>
            </w:r>
          </w:p>
        </w:tc>
        <w:tc>
          <w:tcPr>
            <w:tcW w:w="320" w:type="pct"/>
            <w:shd w:val="clear" w:color="auto" w:fill="auto"/>
            <w:noWrap/>
            <w:vAlign w:val="center"/>
            <w:hideMark/>
          </w:tcPr>
          <w:p w14:paraId="25D5B122"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14</w:t>
            </w:r>
          </w:p>
        </w:tc>
        <w:tc>
          <w:tcPr>
            <w:tcW w:w="320" w:type="pct"/>
            <w:vAlign w:val="center"/>
          </w:tcPr>
          <w:p w14:paraId="11F92EA2"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14</w:t>
            </w:r>
          </w:p>
        </w:tc>
        <w:tc>
          <w:tcPr>
            <w:tcW w:w="319" w:type="pct"/>
            <w:vAlign w:val="center"/>
          </w:tcPr>
          <w:p w14:paraId="1F7EC90E"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11</w:t>
            </w:r>
          </w:p>
        </w:tc>
        <w:tc>
          <w:tcPr>
            <w:tcW w:w="319" w:type="pct"/>
            <w:vAlign w:val="center"/>
          </w:tcPr>
          <w:p w14:paraId="5DF3ED82"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15</w:t>
            </w:r>
          </w:p>
        </w:tc>
        <w:tc>
          <w:tcPr>
            <w:tcW w:w="334" w:type="pct"/>
            <w:vAlign w:val="center"/>
          </w:tcPr>
          <w:p w14:paraId="71EB82BE" w14:textId="77777777" w:rsidR="000E575C" w:rsidRPr="00D16E37" w:rsidRDefault="000E575C" w:rsidP="000E575C">
            <w:pPr>
              <w:jc w:val="center"/>
              <w:rPr>
                <w:rFonts w:ascii="Cambria" w:hAnsi="Cambria"/>
                <w:color w:val="000000"/>
                <w:sz w:val="18"/>
                <w:szCs w:val="18"/>
              </w:rPr>
            </w:pPr>
            <w:r w:rsidRPr="00D16E37">
              <w:rPr>
                <w:rFonts w:ascii="Cambria" w:hAnsi="Cambria"/>
                <w:sz w:val="18"/>
                <w:szCs w:val="24"/>
              </w:rPr>
              <w:t>16</w:t>
            </w:r>
          </w:p>
        </w:tc>
      </w:tr>
      <w:tr w:rsidR="000E575C" w:rsidRPr="00D16E37" w14:paraId="49D69E19" w14:textId="77777777" w:rsidTr="007C48B0">
        <w:trPr>
          <w:trHeight w:val="369"/>
          <w:jc w:val="center"/>
        </w:trPr>
        <w:tc>
          <w:tcPr>
            <w:tcW w:w="1217" w:type="pct"/>
            <w:shd w:val="clear" w:color="auto" w:fill="auto"/>
            <w:noWrap/>
            <w:vAlign w:val="center"/>
            <w:hideMark/>
          </w:tcPr>
          <w:p w14:paraId="6F89AF31"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Deportivos/recreativos (caña y carrete)</w:t>
            </w:r>
          </w:p>
        </w:tc>
        <w:tc>
          <w:tcPr>
            <w:tcW w:w="743" w:type="pct"/>
            <w:shd w:val="clear" w:color="auto" w:fill="auto"/>
            <w:noWrap/>
            <w:vAlign w:val="center"/>
            <w:hideMark/>
          </w:tcPr>
          <w:p w14:paraId="1012E1B7"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5822</w:t>
            </w:r>
          </w:p>
        </w:tc>
        <w:tc>
          <w:tcPr>
            <w:tcW w:w="761" w:type="pct"/>
            <w:shd w:val="clear" w:color="auto" w:fill="auto"/>
            <w:noWrap/>
            <w:vAlign w:val="center"/>
            <w:hideMark/>
          </w:tcPr>
          <w:p w14:paraId="3F69E726"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5463</w:t>
            </w:r>
          </w:p>
        </w:tc>
        <w:tc>
          <w:tcPr>
            <w:tcW w:w="347" w:type="pct"/>
            <w:shd w:val="clear" w:color="auto" w:fill="auto"/>
            <w:vAlign w:val="center"/>
            <w:hideMark/>
          </w:tcPr>
          <w:p w14:paraId="5CD56316"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5464</w:t>
            </w:r>
          </w:p>
        </w:tc>
        <w:tc>
          <w:tcPr>
            <w:tcW w:w="320" w:type="pct"/>
            <w:shd w:val="clear" w:color="auto" w:fill="auto"/>
            <w:noWrap/>
            <w:vAlign w:val="center"/>
            <w:hideMark/>
          </w:tcPr>
          <w:p w14:paraId="01472B5F"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5464</w:t>
            </w:r>
          </w:p>
        </w:tc>
        <w:tc>
          <w:tcPr>
            <w:tcW w:w="320" w:type="pct"/>
            <w:shd w:val="clear" w:color="auto" w:fill="auto"/>
            <w:noWrap/>
            <w:vAlign w:val="center"/>
            <w:hideMark/>
          </w:tcPr>
          <w:p w14:paraId="22578FF7"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5464</w:t>
            </w:r>
          </w:p>
        </w:tc>
        <w:tc>
          <w:tcPr>
            <w:tcW w:w="320" w:type="pct"/>
            <w:vAlign w:val="center"/>
          </w:tcPr>
          <w:p w14:paraId="143AAFE8"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5023</w:t>
            </w:r>
          </w:p>
        </w:tc>
        <w:tc>
          <w:tcPr>
            <w:tcW w:w="319" w:type="pct"/>
            <w:vAlign w:val="center"/>
          </w:tcPr>
          <w:p w14:paraId="2A7B069A"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5464</w:t>
            </w:r>
          </w:p>
        </w:tc>
        <w:tc>
          <w:tcPr>
            <w:tcW w:w="319" w:type="pct"/>
            <w:vAlign w:val="center"/>
          </w:tcPr>
          <w:p w14:paraId="4CB8FD53"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5464</w:t>
            </w:r>
          </w:p>
        </w:tc>
        <w:tc>
          <w:tcPr>
            <w:tcW w:w="334" w:type="pct"/>
            <w:vAlign w:val="center"/>
          </w:tcPr>
          <w:p w14:paraId="6FDB4442" w14:textId="77777777" w:rsidR="000E575C" w:rsidRPr="00D16E37" w:rsidRDefault="000E575C" w:rsidP="000E575C">
            <w:pPr>
              <w:jc w:val="center"/>
              <w:rPr>
                <w:rFonts w:ascii="Cambria" w:hAnsi="Cambria"/>
                <w:color w:val="000000"/>
                <w:sz w:val="18"/>
                <w:szCs w:val="18"/>
              </w:rPr>
            </w:pPr>
            <w:r w:rsidRPr="00D16E37">
              <w:rPr>
                <w:rFonts w:ascii="Cambria" w:hAnsi="Cambria"/>
                <w:sz w:val="18"/>
                <w:szCs w:val="24"/>
              </w:rPr>
              <w:t>1096</w:t>
            </w:r>
          </w:p>
        </w:tc>
      </w:tr>
      <w:tr w:rsidR="000E575C" w:rsidRPr="00D16E37" w14:paraId="321F465A" w14:textId="77777777" w:rsidTr="007C48B0">
        <w:trPr>
          <w:trHeight w:val="369"/>
          <w:jc w:val="center"/>
        </w:trPr>
        <w:tc>
          <w:tcPr>
            <w:tcW w:w="1217" w:type="pct"/>
            <w:shd w:val="clear" w:color="auto" w:fill="auto"/>
            <w:noWrap/>
            <w:vAlign w:val="center"/>
            <w:hideMark/>
          </w:tcPr>
          <w:p w14:paraId="497C0451"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Almadrabas</w:t>
            </w:r>
          </w:p>
        </w:tc>
        <w:tc>
          <w:tcPr>
            <w:tcW w:w="743" w:type="pct"/>
            <w:shd w:val="clear" w:color="auto" w:fill="auto"/>
            <w:noWrap/>
            <w:vAlign w:val="center"/>
            <w:hideMark/>
          </w:tcPr>
          <w:p w14:paraId="35BE6C19"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761" w:type="pct"/>
            <w:shd w:val="clear" w:color="auto" w:fill="auto"/>
            <w:noWrap/>
            <w:vAlign w:val="center"/>
            <w:hideMark/>
          </w:tcPr>
          <w:p w14:paraId="6545B84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47" w:type="pct"/>
            <w:shd w:val="clear" w:color="auto" w:fill="auto"/>
            <w:vAlign w:val="center"/>
            <w:hideMark/>
          </w:tcPr>
          <w:p w14:paraId="3EBC24CF"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20" w:type="pct"/>
            <w:shd w:val="clear" w:color="auto" w:fill="auto"/>
            <w:noWrap/>
            <w:vAlign w:val="center"/>
            <w:hideMark/>
          </w:tcPr>
          <w:p w14:paraId="52DCF3F0"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20" w:type="pct"/>
            <w:shd w:val="clear" w:color="auto" w:fill="auto"/>
            <w:noWrap/>
            <w:vAlign w:val="center"/>
            <w:hideMark/>
          </w:tcPr>
          <w:p w14:paraId="018716C2"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20" w:type="pct"/>
            <w:vAlign w:val="center"/>
          </w:tcPr>
          <w:p w14:paraId="3680B86A"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19" w:type="pct"/>
            <w:vAlign w:val="center"/>
          </w:tcPr>
          <w:p w14:paraId="032F8D3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19" w:type="pct"/>
            <w:vAlign w:val="center"/>
          </w:tcPr>
          <w:p w14:paraId="5249E3C1"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0</w:t>
            </w:r>
          </w:p>
        </w:tc>
        <w:tc>
          <w:tcPr>
            <w:tcW w:w="334" w:type="pct"/>
            <w:vAlign w:val="center"/>
          </w:tcPr>
          <w:p w14:paraId="77B33C5A" w14:textId="77777777" w:rsidR="000E575C" w:rsidRPr="00D16E37" w:rsidRDefault="000E575C" w:rsidP="000E575C">
            <w:pPr>
              <w:jc w:val="center"/>
              <w:rPr>
                <w:rFonts w:ascii="Cambria" w:hAnsi="Cambria"/>
                <w:color w:val="000000"/>
                <w:sz w:val="18"/>
                <w:szCs w:val="18"/>
              </w:rPr>
            </w:pPr>
            <w:r w:rsidRPr="00D16E37">
              <w:rPr>
                <w:rFonts w:ascii="Cambria" w:hAnsi="Cambria"/>
                <w:sz w:val="18"/>
                <w:szCs w:val="24"/>
              </w:rPr>
              <w:t>0</w:t>
            </w:r>
          </w:p>
        </w:tc>
      </w:tr>
      <w:tr w:rsidR="000E575C" w:rsidRPr="00D16E37" w14:paraId="418D1AD0" w14:textId="77777777" w:rsidTr="007C48B0">
        <w:trPr>
          <w:trHeight w:val="369"/>
          <w:jc w:val="center"/>
        </w:trPr>
        <w:tc>
          <w:tcPr>
            <w:tcW w:w="1217" w:type="pct"/>
            <w:shd w:val="clear" w:color="auto" w:fill="auto"/>
            <w:noWrap/>
            <w:vAlign w:val="center"/>
            <w:hideMark/>
          </w:tcPr>
          <w:p w14:paraId="74DAB5B2"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Otros (especificar)</w:t>
            </w:r>
          </w:p>
        </w:tc>
        <w:tc>
          <w:tcPr>
            <w:tcW w:w="743" w:type="pct"/>
            <w:shd w:val="clear" w:color="auto" w:fill="auto"/>
            <w:noWrap/>
            <w:vAlign w:val="center"/>
            <w:hideMark/>
          </w:tcPr>
          <w:p w14:paraId="0579670D"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1875</w:t>
            </w:r>
          </w:p>
        </w:tc>
        <w:tc>
          <w:tcPr>
            <w:tcW w:w="761" w:type="pct"/>
            <w:shd w:val="clear" w:color="auto" w:fill="auto"/>
            <w:noWrap/>
            <w:vAlign w:val="center"/>
            <w:hideMark/>
          </w:tcPr>
          <w:p w14:paraId="1D731B17"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1566</w:t>
            </w:r>
          </w:p>
        </w:tc>
        <w:tc>
          <w:tcPr>
            <w:tcW w:w="347" w:type="pct"/>
            <w:shd w:val="clear" w:color="auto" w:fill="auto"/>
            <w:vAlign w:val="center"/>
            <w:hideMark/>
          </w:tcPr>
          <w:p w14:paraId="63E31220"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269</w:t>
            </w:r>
          </w:p>
        </w:tc>
        <w:tc>
          <w:tcPr>
            <w:tcW w:w="320" w:type="pct"/>
            <w:shd w:val="clear" w:color="auto" w:fill="auto"/>
            <w:noWrap/>
            <w:vAlign w:val="center"/>
            <w:hideMark/>
          </w:tcPr>
          <w:p w14:paraId="193B4E7D"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279</w:t>
            </w:r>
          </w:p>
        </w:tc>
        <w:tc>
          <w:tcPr>
            <w:tcW w:w="320" w:type="pct"/>
            <w:shd w:val="clear" w:color="auto" w:fill="auto"/>
            <w:noWrap/>
            <w:vAlign w:val="center"/>
            <w:hideMark/>
          </w:tcPr>
          <w:p w14:paraId="133EC45D"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262</w:t>
            </w:r>
          </w:p>
        </w:tc>
        <w:tc>
          <w:tcPr>
            <w:tcW w:w="320" w:type="pct"/>
            <w:vAlign w:val="center"/>
          </w:tcPr>
          <w:p w14:paraId="69FFEB0A"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282</w:t>
            </w:r>
          </w:p>
        </w:tc>
        <w:tc>
          <w:tcPr>
            <w:tcW w:w="319" w:type="pct"/>
            <w:vAlign w:val="center"/>
          </w:tcPr>
          <w:p w14:paraId="19E8D4DF"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282</w:t>
            </w:r>
          </w:p>
        </w:tc>
        <w:tc>
          <w:tcPr>
            <w:tcW w:w="319" w:type="pct"/>
            <w:vAlign w:val="center"/>
          </w:tcPr>
          <w:p w14:paraId="143B3A9E"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287</w:t>
            </w:r>
          </w:p>
        </w:tc>
        <w:tc>
          <w:tcPr>
            <w:tcW w:w="334" w:type="pct"/>
            <w:vAlign w:val="center"/>
          </w:tcPr>
          <w:p w14:paraId="3F447D70" w14:textId="77777777" w:rsidR="000E575C" w:rsidRPr="00D16E37" w:rsidRDefault="000E575C" w:rsidP="000E575C">
            <w:pPr>
              <w:jc w:val="center"/>
              <w:rPr>
                <w:rFonts w:ascii="Cambria" w:hAnsi="Cambria"/>
                <w:color w:val="000000"/>
                <w:sz w:val="18"/>
                <w:szCs w:val="18"/>
              </w:rPr>
            </w:pPr>
            <w:r w:rsidRPr="00D16E37">
              <w:rPr>
                <w:rFonts w:ascii="Cambria" w:hAnsi="Cambria"/>
                <w:sz w:val="18"/>
                <w:szCs w:val="24"/>
              </w:rPr>
              <w:t>312</w:t>
            </w:r>
          </w:p>
        </w:tc>
      </w:tr>
      <w:tr w:rsidR="000E575C" w:rsidRPr="00D16E37" w14:paraId="751196D2" w14:textId="77777777" w:rsidTr="007C48B0">
        <w:trPr>
          <w:trHeight w:val="369"/>
          <w:jc w:val="center"/>
        </w:trPr>
        <w:tc>
          <w:tcPr>
            <w:tcW w:w="1217" w:type="pct"/>
            <w:shd w:val="clear" w:color="auto" w:fill="auto"/>
            <w:noWrap/>
            <w:vAlign w:val="center"/>
            <w:hideMark/>
          </w:tcPr>
          <w:p w14:paraId="5D4A7155"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 xml:space="preserve">Número total de buques &lt; 7 m </w:t>
            </w:r>
          </w:p>
        </w:tc>
        <w:tc>
          <w:tcPr>
            <w:tcW w:w="743" w:type="pct"/>
            <w:shd w:val="clear" w:color="auto" w:fill="auto"/>
            <w:vAlign w:val="center"/>
            <w:hideMark/>
          </w:tcPr>
          <w:p w14:paraId="0BEAA692"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6574</w:t>
            </w:r>
          </w:p>
        </w:tc>
        <w:tc>
          <w:tcPr>
            <w:tcW w:w="761" w:type="pct"/>
            <w:shd w:val="clear" w:color="auto" w:fill="auto"/>
            <w:vAlign w:val="center"/>
            <w:hideMark/>
          </w:tcPr>
          <w:p w14:paraId="4404D69A"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4557</w:t>
            </w:r>
          </w:p>
        </w:tc>
        <w:tc>
          <w:tcPr>
            <w:tcW w:w="347" w:type="pct"/>
            <w:shd w:val="clear" w:color="auto" w:fill="auto"/>
            <w:vAlign w:val="center"/>
            <w:hideMark/>
          </w:tcPr>
          <w:p w14:paraId="08A9A831"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3847</w:t>
            </w:r>
          </w:p>
        </w:tc>
        <w:tc>
          <w:tcPr>
            <w:tcW w:w="320" w:type="pct"/>
            <w:shd w:val="clear" w:color="auto" w:fill="auto"/>
            <w:noWrap/>
            <w:vAlign w:val="center"/>
            <w:hideMark/>
          </w:tcPr>
          <w:p w14:paraId="6FA615E5"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3834</w:t>
            </w:r>
          </w:p>
        </w:tc>
        <w:tc>
          <w:tcPr>
            <w:tcW w:w="320" w:type="pct"/>
            <w:shd w:val="clear" w:color="auto" w:fill="auto"/>
            <w:noWrap/>
            <w:vAlign w:val="center"/>
            <w:hideMark/>
          </w:tcPr>
          <w:p w14:paraId="51A2F7F0"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3819</w:t>
            </w:r>
          </w:p>
        </w:tc>
        <w:tc>
          <w:tcPr>
            <w:tcW w:w="320" w:type="pct"/>
            <w:vAlign w:val="center"/>
          </w:tcPr>
          <w:p w14:paraId="740E94DD"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3482</w:t>
            </w:r>
          </w:p>
        </w:tc>
        <w:tc>
          <w:tcPr>
            <w:tcW w:w="319" w:type="pct"/>
            <w:vAlign w:val="center"/>
          </w:tcPr>
          <w:p w14:paraId="6E71EAF4"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3623</w:t>
            </w:r>
          </w:p>
        </w:tc>
        <w:tc>
          <w:tcPr>
            <w:tcW w:w="319" w:type="pct"/>
            <w:vAlign w:val="center"/>
          </w:tcPr>
          <w:p w14:paraId="234F7878"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3793</w:t>
            </w:r>
          </w:p>
        </w:tc>
        <w:tc>
          <w:tcPr>
            <w:tcW w:w="334" w:type="pct"/>
            <w:vAlign w:val="center"/>
          </w:tcPr>
          <w:p w14:paraId="3ACD67BD" w14:textId="77777777" w:rsidR="000E575C" w:rsidRPr="00D16E37" w:rsidRDefault="000E575C" w:rsidP="000E575C">
            <w:pPr>
              <w:jc w:val="center"/>
              <w:rPr>
                <w:rFonts w:ascii="Cambria" w:hAnsi="Cambria"/>
                <w:color w:val="000000"/>
                <w:sz w:val="18"/>
                <w:szCs w:val="18"/>
              </w:rPr>
            </w:pPr>
            <w:r w:rsidRPr="00D16E37">
              <w:rPr>
                <w:rFonts w:ascii="Cambria" w:hAnsi="Cambria"/>
                <w:sz w:val="18"/>
                <w:szCs w:val="24"/>
              </w:rPr>
              <w:t>1327</w:t>
            </w:r>
          </w:p>
        </w:tc>
      </w:tr>
      <w:tr w:rsidR="000E575C" w:rsidRPr="00D16E37" w14:paraId="56DDE98B" w14:textId="77777777" w:rsidTr="007C48B0">
        <w:trPr>
          <w:trHeight w:val="369"/>
          <w:jc w:val="center"/>
        </w:trPr>
        <w:tc>
          <w:tcPr>
            <w:tcW w:w="1217" w:type="pct"/>
            <w:shd w:val="clear" w:color="auto" w:fill="auto"/>
            <w:noWrap/>
            <w:vAlign w:val="center"/>
            <w:hideMark/>
          </w:tcPr>
          <w:p w14:paraId="3ED3FC56"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 xml:space="preserve">Número total de buques &gt; 7 m </w:t>
            </w:r>
          </w:p>
        </w:tc>
        <w:tc>
          <w:tcPr>
            <w:tcW w:w="743" w:type="pct"/>
            <w:shd w:val="clear" w:color="auto" w:fill="auto"/>
            <w:vAlign w:val="center"/>
            <w:hideMark/>
          </w:tcPr>
          <w:p w14:paraId="6584476E"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6945</w:t>
            </w:r>
          </w:p>
        </w:tc>
        <w:tc>
          <w:tcPr>
            <w:tcW w:w="761" w:type="pct"/>
            <w:shd w:val="clear" w:color="auto" w:fill="auto"/>
            <w:vAlign w:val="center"/>
            <w:hideMark/>
          </w:tcPr>
          <w:p w14:paraId="1EB53F26"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4401</w:t>
            </w:r>
          </w:p>
        </w:tc>
        <w:tc>
          <w:tcPr>
            <w:tcW w:w="347" w:type="pct"/>
            <w:shd w:val="clear" w:color="auto" w:fill="auto"/>
            <w:vAlign w:val="center"/>
            <w:hideMark/>
          </w:tcPr>
          <w:p w14:paraId="2A4455C5"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3618</w:t>
            </w:r>
          </w:p>
        </w:tc>
        <w:tc>
          <w:tcPr>
            <w:tcW w:w="320" w:type="pct"/>
            <w:shd w:val="clear" w:color="auto" w:fill="auto"/>
            <w:noWrap/>
            <w:vAlign w:val="center"/>
            <w:hideMark/>
          </w:tcPr>
          <w:p w14:paraId="1A9B2C8D"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3615</w:t>
            </w:r>
          </w:p>
        </w:tc>
        <w:tc>
          <w:tcPr>
            <w:tcW w:w="320" w:type="pct"/>
            <w:shd w:val="clear" w:color="auto" w:fill="auto"/>
            <w:noWrap/>
            <w:vAlign w:val="center"/>
            <w:hideMark/>
          </w:tcPr>
          <w:p w14:paraId="4E08E9B9"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3606</w:t>
            </w:r>
          </w:p>
        </w:tc>
        <w:tc>
          <w:tcPr>
            <w:tcW w:w="320" w:type="pct"/>
            <w:vAlign w:val="center"/>
          </w:tcPr>
          <w:p w14:paraId="46FB4981"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3521</w:t>
            </w:r>
          </w:p>
        </w:tc>
        <w:tc>
          <w:tcPr>
            <w:tcW w:w="319" w:type="pct"/>
            <w:vAlign w:val="center"/>
          </w:tcPr>
          <w:p w14:paraId="313FB7E6"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3595</w:t>
            </w:r>
          </w:p>
        </w:tc>
        <w:tc>
          <w:tcPr>
            <w:tcW w:w="319" w:type="pct"/>
            <w:vAlign w:val="center"/>
          </w:tcPr>
          <w:p w14:paraId="747ECAD1"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3130</w:t>
            </w:r>
          </w:p>
        </w:tc>
        <w:tc>
          <w:tcPr>
            <w:tcW w:w="334" w:type="pct"/>
            <w:vAlign w:val="center"/>
          </w:tcPr>
          <w:p w14:paraId="3F37B314" w14:textId="77777777" w:rsidR="000E575C" w:rsidRPr="00D16E37" w:rsidRDefault="000E575C" w:rsidP="000E575C">
            <w:pPr>
              <w:jc w:val="center"/>
              <w:rPr>
                <w:rFonts w:ascii="Cambria" w:hAnsi="Cambria"/>
                <w:color w:val="000000"/>
                <w:sz w:val="18"/>
                <w:szCs w:val="18"/>
              </w:rPr>
            </w:pPr>
            <w:r w:rsidRPr="00D16E37">
              <w:rPr>
                <w:rFonts w:ascii="Cambria" w:hAnsi="Cambria"/>
                <w:sz w:val="18"/>
                <w:szCs w:val="24"/>
              </w:rPr>
              <w:t>1550</w:t>
            </w:r>
          </w:p>
        </w:tc>
      </w:tr>
      <w:tr w:rsidR="000E575C" w:rsidRPr="00D16E37" w14:paraId="6F66DE53" w14:textId="77777777" w:rsidTr="007C48B0">
        <w:trPr>
          <w:trHeight w:val="369"/>
          <w:jc w:val="center"/>
        </w:trPr>
        <w:tc>
          <w:tcPr>
            <w:tcW w:w="1217" w:type="pct"/>
            <w:shd w:val="clear" w:color="auto" w:fill="auto"/>
            <w:noWrap/>
            <w:vAlign w:val="center"/>
            <w:hideMark/>
          </w:tcPr>
          <w:p w14:paraId="1A556D30"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Flota total</w:t>
            </w:r>
          </w:p>
        </w:tc>
        <w:tc>
          <w:tcPr>
            <w:tcW w:w="743" w:type="pct"/>
            <w:shd w:val="clear" w:color="auto" w:fill="auto"/>
            <w:vAlign w:val="center"/>
            <w:hideMark/>
          </w:tcPr>
          <w:p w14:paraId="5A4A8F4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13518</w:t>
            </w:r>
          </w:p>
        </w:tc>
        <w:tc>
          <w:tcPr>
            <w:tcW w:w="761" w:type="pct"/>
            <w:shd w:val="clear" w:color="auto" w:fill="auto"/>
            <w:vAlign w:val="center"/>
            <w:hideMark/>
          </w:tcPr>
          <w:p w14:paraId="79682DA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8958</w:t>
            </w:r>
          </w:p>
        </w:tc>
        <w:tc>
          <w:tcPr>
            <w:tcW w:w="347" w:type="pct"/>
            <w:shd w:val="clear" w:color="auto" w:fill="auto"/>
            <w:vAlign w:val="center"/>
            <w:hideMark/>
          </w:tcPr>
          <w:p w14:paraId="2CAD223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7465</w:t>
            </w:r>
          </w:p>
        </w:tc>
        <w:tc>
          <w:tcPr>
            <w:tcW w:w="320" w:type="pct"/>
            <w:shd w:val="clear" w:color="auto" w:fill="auto"/>
            <w:noWrap/>
            <w:vAlign w:val="center"/>
            <w:hideMark/>
          </w:tcPr>
          <w:p w14:paraId="0907304A"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7449</w:t>
            </w:r>
          </w:p>
        </w:tc>
        <w:tc>
          <w:tcPr>
            <w:tcW w:w="320" w:type="pct"/>
            <w:shd w:val="clear" w:color="auto" w:fill="auto"/>
            <w:noWrap/>
            <w:vAlign w:val="center"/>
            <w:hideMark/>
          </w:tcPr>
          <w:p w14:paraId="73D44E36"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7426</w:t>
            </w:r>
          </w:p>
        </w:tc>
        <w:tc>
          <w:tcPr>
            <w:tcW w:w="320" w:type="pct"/>
            <w:vAlign w:val="center"/>
          </w:tcPr>
          <w:p w14:paraId="32C96AD3"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7003</w:t>
            </w:r>
          </w:p>
        </w:tc>
        <w:tc>
          <w:tcPr>
            <w:tcW w:w="319" w:type="pct"/>
            <w:vAlign w:val="center"/>
          </w:tcPr>
          <w:p w14:paraId="7413E835"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7218</w:t>
            </w:r>
          </w:p>
        </w:tc>
        <w:tc>
          <w:tcPr>
            <w:tcW w:w="319" w:type="pct"/>
            <w:vAlign w:val="center"/>
          </w:tcPr>
          <w:p w14:paraId="3AC02500"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7255</w:t>
            </w:r>
          </w:p>
        </w:tc>
        <w:tc>
          <w:tcPr>
            <w:tcW w:w="334" w:type="pct"/>
            <w:vAlign w:val="center"/>
          </w:tcPr>
          <w:p w14:paraId="785852A1" w14:textId="77777777" w:rsidR="000E575C" w:rsidRPr="00D16E37" w:rsidRDefault="000E575C" w:rsidP="000E575C">
            <w:pPr>
              <w:jc w:val="center"/>
              <w:rPr>
                <w:rFonts w:ascii="Cambria" w:hAnsi="Cambria"/>
                <w:color w:val="000000"/>
                <w:sz w:val="18"/>
                <w:szCs w:val="18"/>
              </w:rPr>
            </w:pPr>
            <w:r w:rsidRPr="00D16E37">
              <w:rPr>
                <w:rFonts w:ascii="Cambria" w:hAnsi="Cambria"/>
                <w:sz w:val="18"/>
                <w:szCs w:val="24"/>
              </w:rPr>
              <w:t>2877</w:t>
            </w:r>
          </w:p>
        </w:tc>
      </w:tr>
      <w:tr w:rsidR="000E575C" w:rsidRPr="00D16E37" w14:paraId="21417E71" w14:textId="77777777" w:rsidTr="007C48B0">
        <w:trPr>
          <w:trHeight w:val="369"/>
          <w:jc w:val="center"/>
        </w:trPr>
        <w:tc>
          <w:tcPr>
            <w:tcW w:w="1217" w:type="pct"/>
            <w:shd w:val="clear" w:color="auto" w:fill="auto"/>
            <w:noWrap/>
            <w:vAlign w:val="center"/>
            <w:hideMark/>
          </w:tcPr>
          <w:p w14:paraId="586C0F76"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 xml:space="preserve">Cuota </w:t>
            </w:r>
          </w:p>
        </w:tc>
        <w:tc>
          <w:tcPr>
            <w:tcW w:w="743" w:type="pct"/>
            <w:shd w:val="clear" w:color="auto" w:fill="auto"/>
            <w:vAlign w:val="center"/>
            <w:hideMark/>
          </w:tcPr>
          <w:p w14:paraId="4499FEB4" w14:textId="77777777" w:rsidR="000E575C" w:rsidRPr="00D16E37" w:rsidRDefault="000E575C" w:rsidP="000E575C">
            <w:pPr>
              <w:jc w:val="center"/>
              <w:rPr>
                <w:rFonts w:ascii="Cambria" w:hAnsi="Cambria"/>
                <w:color w:val="000000"/>
                <w:sz w:val="18"/>
                <w:szCs w:val="18"/>
                <w:lang w:val="en-GB" w:eastAsia="es-ES"/>
              </w:rPr>
            </w:pPr>
          </w:p>
        </w:tc>
        <w:tc>
          <w:tcPr>
            <w:tcW w:w="761" w:type="pct"/>
            <w:shd w:val="clear" w:color="auto" w:fill="auto"/>
            <w:vAlign w:val="center"/>
            <w:hideMark/>
          </w:tcPr>
          <w:p w14:paraId="62CD1B40" w14:textId="77777777" w:rsidR="000E575C" w:rsidRPr="00D16E37" w:rsidRDefault="000E575C" w:rsidP="000E575C">
            <w:pPr>
              <w:jc w:val="center"/>
              <w:rPr>
                <w:rFonts w:ascii="Cambria" w:hAnsi="Cambria"/>
                <w:color w:val="000000"/>
                <w:sz w:val="18"/>
                <w:szCs w:val="18"/>
                <w:lang w:val="en-GB" w:eastAsia="es-ES"/>
              </w:rPr>
            </w:pPr>
          </w:p>
        </w:tc>
        <w:tc>
          <w:tcPr>
            <w:tcW w:w="347" w:type="pct"/>
            <w:shd w:val="clear" w:color="auto" w:fill="auto"/>
            <w:vAlign w:val="center"/>
            <w:hideMark/>
          </w:tcPr>
          <w:p w14:paraId="719B5A9C"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6972,52</w:t>
            </w:r>
          </w:p>
        </w:tc>
        <w:tc>
          <w:tcPr>
            <w:tcW w:w="320" w:type="pct"/>
            <w:shd w:val="clear" w:color="auto" w:fill="auto"/>
            <w:vAlign w:val="center"/>
            <w:hideMark/>
          </w:tcPr>
          <w:p w14:paraId="6FF0163E"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6763,35</w:t>
            </w:r>
          </w:p>
        </w:tc>
        <w:tc>
          <w:tcPr>
            <w:tcW w:w="320" w:type="pct"/>
            <w:shd w:val="clear" w:color="auto" w:fill="auto"/>
            <w:vAlign w:val="center"/>
            <w:hideMark/>
          </w:tcPr>
          <w:p w14:paraId="6892473A"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6560,44</w:t>
            </w:r>
          </w:p>
        </w:tc>
        <w:tc>
          <w:tcPr>
            <w:tcW w:w="320" w:type="pct"/>
            <w:vAlign w:val="center"/>
          </w:tcPr>
          <w:p w14:paraId="4EC35BE7"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6363,64</w:t>
            </w:r>
          </w:p>
        </w:tc>
        <w:tc>
          <w:tcPr>
            <w:tcW w:w="319" w:type="pct"/>
            <w:vAlign w:val="center"/>
          </w:tcPr>
          <w:p w14:paraId="37A992F9"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6363,64</w:t>
            </w:r>
          </w:p>
        </w:tc>
        <w:tc>
          <w:tcPr>
            <w:tcW w:w="319" w:type="pct"/>
            <w:vAlign w:val="center"/>
          </w:tcPr>
          <w:p w14:paraId="7F781D11"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6363,64</w:t>
            </w:r>
          </w:p>
        </w:tc>
        <w:tc>
          <w:tcPr>
            <w:tcW w:w="334" w:type="pct"/>
            <w:vAlign w:val="center"/>
          </w:tcPr>
          <w:p w14:paraId="3E00015F" w14:textId="77777777" w:rsidR="000E575C" w:rsidRPr="00D16E37" w:rsidRDefault="000E575C" w:rsidP="000E575C">
            <w:pPr>
              <w:jc w:val="center"/>
              <w:rPr>
                <w:rFonts w:ascii="Cambria" w:hAnsi="Cambria"/>
                <w:color w:val="000000"/>
                <w:sz w:val="18"/>
                <w:szCs w:val="18"/>
              </w:rPr>
            </w:pPr>
            <w:r w:rsidRPr="00D16E37">
              <w:rPr>
                <w:rFonts w:ascii="Cambria" w:hAnsi="Cambria"/>
                <w:color w:val="000000"/>
                <w:sz w:val="18"/>
                <w:szCs w:val="24"/>
              </w:rPr>
              <w:t>6363,64</w:t>
            </w:r>
          </w:p>
        </w:tc>
      </w:tr>
      <w:tr w:rsidR="000E575C" w:rsidRPr="00D16E37" w14:paraId="63C31620" w14:textId="77777777" w:rsidTr="007C48B0">
        <w:trPr>
          <w:trHeight w:val="369"/>
          <w:jc w:val="center"/>
        </w:trPr>
        <w:tc>
          <w:tcPr>
            <w:tcW w:w="1217" w:type="pct"/>
            <w:shd w:val="clear" w:color="auto" w:fill="auto"/>
            <w:noWrap/>
            <w:vAlign w:val="center"/>
            <w:hideMark/>
          </w:tcPr>
          <w:p w14:paraId="689C823A" w14:textId="77777777" w:rsidR="000E575C" w:rsidRPr="00D16E37" w:rsidRDefault="000E575C" w:rsidP="000E575C">
            <w:pPr>
              <w:jc w:val="left"/>
              <w:rPr>
                <w:rFonts w:ascii="Cambria" w:hAnsi="Cambria"/>
                <w:b/>
                <w:bCs/>
                <w:color w:val="000000"/>
                <w:sz w:val="18"/>
                <w:szCs w:val="18"/>
              </w:rPr>
            </w:pPr>
            <w:r w:rsidRPr="00D16E37">
              <w:rPr>
                <w:rFonts w:ascii="Cambria" w:hAnsi="Cambria"/>
                <w:b/>
                <w:color w:val="000000"/>
                <w:sz w:val="18"/>
                <w:szCs w:val="24"/>
              </w:rPr>
              <w:t>Cuota ajustada (si procede)</w:t>
            </w:r>
          </w:p>
        </w:tc>
        <w:tc>
          <w:tcPr>
            <w:tcW w:w="743" w:type="pct"/>
            <w:shd w:val="clear" w:color="auto" w:fill="auto"/>
            <w:vAlign w:val="center"/>
            <w:hideMark/>
          </w:tcPr>
          <w:p w14:paraId="573CC85B"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 </w:t>
            </w:r>
          </w:p>
        </w:tc>
        <w:tc>
          <w:tcPr>
            <w:tcW w:w="761" w:type="pct"/>
            <w:shd w:val="clear" w:color="auto" w:fill="auto"/>
            <w:vAlign w:val="center"/>
            <w:hideMark/>
          </w:tcPr>
          <w:p w14:paraId="51DF2A5E" w14:textId="77777777" w:rsidR="000E575C" w:rsidRPr="00D16E37" w:rsidRDefault="000E575C" w:rsidP="000E575C">
            <w:pPr>
              <w:jc w:val="left"/>
              <w:rPr>
                <w:rFonts w:ascii="Cambria" w:hAnsi="Cambria"/>
                <w:color w:val="000000"/>
                <w:sz w:val="18"/>
                <w:szCs w:val="18"/>
              </w:rPr>
            </w:pPr>
            <w:r w:rsidRPr="00D16E37">
              <w:rPr>
                <w:rFonts w:ascii="Cambria" w:hAnsi="Cambria"/>
                <w:color w:val="000000"/>
                <w:sz w:val="18"/>
                <w:szCs w:val="24"/>
              </w:rPr>
              <w:t> </w:t>
            </w:r>
          </w:p>
        </w:tc>
        <w:tc>
          <w:tcPr>
            <w:tcW w:w="347" w:type="pct"/>
            <w:shd w:val="clear" w:color="auto" w:fill="auto"/>
            <w:vAlign w:val="center"/>
            <w:hideMark/>
          </w:tcPr>
          <w:p w14:paraId="796933C8" w14:textId="77777777" w:rsidR="000E575C" w:rsidRPr="00D16E37" w:rsidRDefault="000E575C" w:rsidP="000E575C">
            <w:pPr>
              <w:jc w:val="right"/>
              <w:rPr>
                <w:rFonts w:ascii="Cambria" w:hAnsi="Cambria"/>
                <w:color w:val="000000"/>
                <w:sz w:val="18"/>
                <w:szCs w:val="18"/>
              </w:rPr>
            </w:pPr>
            <w:r w:rsidRPr="00D16E37">
              <w:rPr>
                <w:rFonts w:ascii="Cambria" w:hAnsi="Cambria"/>
                <w:color w:val="000000"/>
                <w:sz w:val="18"/>
                <w:szCs w:val="24"/>
              </w:rPr>
              <w:t> </w:t>
            </w:r>
          </w:p>
        </w:tc>
        <w:tc>
          <w:tcPr>
            <w:tcW w:w="320" w:type="pct"/>
            <w:shd w:val="clear" w:color="auto" w:fill="auto"/>
            <w:vAlign w:val="center"/>
            <w:hideMark/>
          </w:tcPr>
          <w:p w14:paraId="53F4857A" w14:textId="77777777" w:rsidR="000E575C" w:rsidRPr="00D16E37" w:rsidRDefault="000E575C" w:rsidP="000E575C">
            <w:pPr>
              <w:jc w:val="right"/>
              <w:rPr>
                <w:rFonts w:ascii="Cambria" w:hAnsi="Cambria"/>
                <w:color w:val="000000"/>
                <w:sz w:val="18"/>
                <w:szCs w:val="18"/>
              </w:rPr>
            </w:pPr>
            <w:r w:rsidRPr="00D16E37">
              <w:rPr>
                <w:rFonts w:ascii="Cambria" w:hAnsi="Cambria"/>
                <w:color w:val="000000"/>
                <w:sz w:val="18"/>
                <w:szCs w:val="24"/>
              </w:rPr>
              <w:t> </w:t>
            </w:r>
          </w:p>
        </w:tc>
        <w:tc>
          <w:tcPr>
            <w:tcW w:w="320" w:type="pct"/>
            <w:shd w:val="clear" w:color="auto" w:fill="auto"/>
            <w:vAlign w:val="center"/>
            <w:hideMark/>
          </w:tcPr>
          <w:p w14:paraId="66B1830B" w14:textId="77777777" w:rsidR="000E575C" w:rsidRPr="00D16E37" w:rsidRDefault="000E575C" w:rsidP="000E575C">
            <w:pPr>
              <w:jc w:val="right"/>
              <w:rPr>
                <w:rFonts w:ascii="Cambria" w:hAnsi="Cambria"/>
                <w:color w:val="000000"/>
                <w:sz w:val="18"/>
                <w:szCs w:val="18"/>
              </w:rPr>
            </w:pPr>
            <w:r w:rsidRPr="00D16E37">
              <w:rPr>
                <w:rFonts w:ascii="Cambria" w:hAnsi="Cambria"/>
                <w:color w:val="000000"/>
                <w:sz w:val="18"/>
                <w:szCs w:val="24"/>
              </w:rPr>
              <w:t> </w:t>
            </w:r>
          </w:p>
        </w:tc>
        <w:tc>
          <w:tcPr>
            <w:tcW w:w="320" w:type="pct"/>
          </w:tcPr>
          <w:p w14:paraId="42FD2226" w14:textId="77777777" w:rsidR="000E575C" w:rsidRPr="00D16E37" w:rsidRDefault="000E575C" w:rsidP="000E575C">
            <w:pPr>
              <w:jc w:val="right"/>
              <w:rPr>
                <w:rFonts w:ascii="Cambria" w:hAnsi="Cambria"/>
                <w:color w:val="000000"/>
                <w:sz w:val="18"/>
                <w:szCs w:val="18"/>
                <w:lang w:val="en-GB" w:eastAsia="es-ES"/>
              </w:rPr>
            </w:pPr>
          </w:p>
        </w:tc>
        <w:tc>
          <w:tcPr>
            <w:tcW w:w="319" w:type="pct"/>
          </w:tcPr>
          <w:p w14:paraId="0413EDE4" w14:textId="77777777" w:rsidR="000E575C" w:rsidRPr="00D16E37" w:rsidRDefault="000E575C" w:rsidP="000E575C">
            <w:pPr>
              <w:jc w:val="right"/>
              <w:rPr>
                <w:rFonts w:ascii="Cambria" w:hAnsi="Cambria"/>
                <w:color w:val="000000"/>
                <w:sz w:val="18"/>
                <w:szCs w:val="18"/>
                <w:lang w:val="en-GB" w:eastAsia="es-ES"/>
              </w:rPr>
            </w:pPr>
          </w:p>
        </w:tc>
        <w:tc>
          <w:tcPr>
            <w:tcW w:w="319" w:type="pct"/>
          </w:tcPr>
          <w:p w14:paraId="0B99EE64" w14:textId="77777777" w:rsidR="000E575C" w:rsidRPr="00D16E37" w:rsidRDefault="000E575C" w:rsidP="000E575C">
            <w:pPr>
              <w:jc w:val="right"/>
              <w:rPr>
                <w:rFonts w:ascii="Cambria" w:hAnsi="Cambria"/>
                <w:color w:val="000000"/>
                <w:sz w:val="18"/>
                <w:szCs w:val="18"/>
                <w:lang w:val="en-GB" w:eastAsia="es-ES"/>
              </w:rPr>
            </w:pPr>
          </w:p>
        </w:tc>
        <w:tc>
          <w:tcPr>
            <w:tcW w:w="334" w:type="pct"/>
          </w:tcPr>
          <w:p w14:paraId="2B5B2C66" w14:textId="77777777" w:rsidR="000E575C" w:rsidRPr="00D16E37" w:rsidRDefault="000E575C" w:rsidP="000E575C">
            <w:pPr>
              <w:jc w:val="right"/>
              <w:rPr>
                <w:rFonts w:ascii="Cambria" w:hAnsi="Cambria"/>
                <w:color w:val="000000"/>
                <w:sz w:val="18"/>
                <w:szCs w:val="18"/>
                <w:lang w:val="en-GB" w:eastAsia="es-ES"/>
              </w:rPr>
            </w:pPr>
          </w:p>
        </w:tc>
      </w:tr>
      <w:bookmarkEnd w:id="0"/>
    </w:tbl>
    <w:p w14:paraId="0A703A18" w14:textId="77777777" w:rsidR="00050DCE" w:rsidRPr="00D16E37" w:rsidRDefault="00050DCE" w:rsidP="00050DCE">
      <w:pPr>
        <w:rPr>
          <w:rFonts w:asciiTheme="majorHAnsi" w:hAnsiTheme="majorHAnsi"/>
          <w:sz w:val="16"/>
          <w:szCs w:val="16"/>
        </w:rPr>
      </w:pPr>
    </w:p>
    <w:p w14:paraId="665F454D" w14:textId="77777777" w:rsidR="00050DCE" w:rsidRPr="00D16E37" w:rsidRDefault="00050DCE" w:rsidP="00050DCE">
      <w:pPr>
        <w:rPr>
          <w:rFonts w:asciiTheme="majorHAnsi" w:hAnsiTheme="majorHAnsi"/>
          <w:sz w:val="16"/>
          <w:szCs w:val="16"/>
        </w:rPr>
      </w:pPr>
    </w:p>
    <w:p w14:paraId="10969FDA" w14:textId="77777777" w:rsidR="00050DCE" w:rsidRPr="00D16E37" w:rsidRDefault="00050DCE" w:rsidP="00050DCE">
      <w:pPr>
        <w:rPr>
          <w:rFonts w:asciiTheme="majorHAnsi" w:hAnsiTheme="majorHAnsi"/>
          <w:sz w:val="16"/>
          <w:szCs w:val="16"/>
        </w:rPr>
      </w:pPr>
    </w:p>
    <w:p w14:paraId="1319C044" w14:textId="77777777" w:rsidR="00050DCE" w:rsidRPr="00D16E37" w:rsidRDefault="00050DCE" w:rsidP="00050DCE">
      <w:pPr>
        <w:rPr>
          <w:rFonts w:asciiTheme="majorHAnsi" w:hAnsiTheme="majorHAnsi"/>
          <w:sz w:val="16"/>
          <w:szCs w:val="16"/>
        </w:rPr>
      </w:pPr>
    </w:p>
    <w:p w14:paraId="1DD7A07C" w14:textId="77777777" w:rsidR="00050DCE" w:rsidRPr="00D16E37" w:rsidRDefault="00050DCE" w:rsidP="00050DCE">
      <w:pPr>
        <w:rPr>
          <w:rFonts w:asciiTheme="majorHAnsi" w:hAnsiTheme="majorHAnsi"/>
          <w:sz w:val="16"/>
          <w:szCs w:val="16"/>
        </w:rPr>
      </w:pPr>
    </w:p>
    <w:p w14:paraId="1AA8E233" w14:textId="77777777" w:rsidR="00050DCE" w:rsidRPr="00D16E37" w:rsidRDefault="00050DCE" w:rsidP="00050DCE">
      <w:pPr>
        <w:jc w:val="center"/>
        <w:rPr>
          <w:rFonts w:asciiTheme="majorHAnsi" w:hAnsiTheme="majorHAnsi"/>
          <w:lang w:val="es-ES_tradnl"/>
        </w:rPr>
      </w:pPr>
    </w:p>
    <w:p w14:paraId="579C34C5" w14:textId="77777777" w:rsidR="00050DCE" w:rsidRPr="00D16E37" w:rsidRDefault="00050DCE" w:rsidP="00050DCE">
      <w:pPr>
        <w:rPr>
          <w:rFonts w:asciiTheme="majorHAnsi" w:hAnsiTheme="majorHAnsi"/>
          <w:sz w:val="16"/>
          <w:szCs w:val="16"/>
        </w:rPr>
      </w:pPr>
    </w:p>
    <w:p w14:paraId="31536947" w14:textId="77777777" w:rsidR="00050DCE" w:rsidRPr="00D16E37" w:rsidRDefault="00050DCE" w:rsidP="00050DCE">
      <w:pPr>
        <w:rPr>
          <w:rFonts w:asciiTheme="majorHAnsi" w:hAnsiTheme="majorHAnsi"/>
          <w:sz w:val="16"/>
          <w:szCs w:val="16"/>
        </w:rPr>
      </w:pPr>
    </w:p>
    <w:p w14:paraId="495FCAD6" w14:textId="77777777" w:rsidR="00050DCE" w:rsidRPr="00D16E37" w:rsidRDefault="00050DCE" w:rsidP="00050DCE">
      <w:pPr>
        <w:rPr>
          <w:rFonts w:asciiTheme="majorHAnsi" w:hAnsiTheme="majorHAnsi"/>
          <w:sz w:val="16"/>
          <w:szCs w:val="16"/>
        </w:rPr>
        <w:sectPr w:rsidR="00050DCE" w:rsidRPr="00D16E37" w:rsidSect="009B5D09">
          <w:headerReference w:type="default" r:id="rId28"/>
          <w:footerReference w:type="default" r:id="rId29"/>
          <w:pgSz w:w="16838" w:h="11906" w:orient="landscape" w:code="9"/>
          <w:pgMar w:top="1418" w:right="1418" w:bottom="1418" w:left="1418" w:header="851" w:footer="1134" w:gutter="0"/>
          <w:cols w:space="425"/>
          <w:docGrid w:linePitch="360"/>
        </w:sectPr>
      </w:pPr>
    </w:p>
    <w:p w14:paraId="3C80883F" w14:textId="77777777" w:rsidR="005F6AFB" w:rsidRPr="00D16E37" w:rsidRDefault="005F6AFB" w:rsidP="005F6AFB">
      <w:pPr>
        <w:widowControl w:val="0"/>
        <w:rPr>
          <w:rFonts w:ascii="Cambria" w:eastAsia="MS Gothic" w:hAnsi="Cambria"/>
          <w:b/>
          <w:lang w:eastAsia="fr-FR" w:bidi="fr-FR"/>
        </w:rPr>
      </w:pPr>
      <w:bookmarkStart w:id="1" w:name="_Hlk129853425"/>
      <w:r w:rsidRPr="00D16E37">
        <w:rPr>
          <w:rFonts w:ascii="Cambria" w:eastAsia="Calibri" w:hAnsi="Cambria" w:cs="Arial"/>
          <w:b/>
          <w:lang w:eastAsia="fr-FR" w:bidi="fr-FR"/>
        </w:rPr>
        <w:lastRenderedPageBreak/>
        <w:t>Marruecos</w:t>
      </w:r>
    </w:p>
    <w:p w14:paraId="29F7B6B3" w14:textId="77777777" w:rsidR="005F6AFB" w:rsidRPr="00D16E37" w:rsidRDefault="005F6AFB" w:rsidP="005F6AFB">
      <w:pPr>
        <w:widowControl w:val="0"/>
        <w:rPr>
          <w:rFonts w:ascii="Cambria" w:eastAsia="Calibri" w:hAnsi="Cambria" w:cs="Arial"/>
          <w:b/>
          <w:lang w:eastAsia="fr-FR" w:bidi="fr-FR"/>
        </w:rPr>
      </w:pPr>
    </w:p>
    <w:p w14:paraId="1F28B464" w14:textId="052B27A5" w:rsidR="005F6AFB" w:rsidRPr="00D16E37" w:rsidRDefault="005F6AFB" w:rsidP="005F6AFB">
      <w:pPr>
        <w:widowControl w:val="0"/>
        <w:rPr>
          <w:rFonts w:ascii="Cambria" w:eastAsia="MS Gothic" w:hAnsi="Cambria"/>
          <w:b/>
          <w:lang w:eastAsia="fr-FR" w:bidi="fr-FR"/>
        </w:rPr>
      </w:pPr>
      <w:r w:rsidRPr="00D16E37">
        <w:rPr>
          <w:rFonts w:ascii="Cambria" w:eastAsia="Calibri" w:hAnsi="Cambria" w:cs="Arial"/>
          <w:b/>
          <w:lang w:eastAsia="fr-FR" w:bidi="fr-FR"/>
        </w:rPr>
        <w:t>Año del plan de pesca: 202</w:t>
      </w:r>
      <w:r w:rsidR="00997FFA" w:rsidRPr="00D16E37">
        <w:rPr>
          <w:rFonts w:ascii="Cambria" w:eastAsia="Calibri" w:hAnsi="Cambria" w:cs="Arial"/>
          <w:b/>
          <w:lang w:eastAsia="fr-FR" w:bidi="fr-FR"/>
        </w:rPr>
        <w:t>5</w:t>
      </w:r>
    </w:p>
    <w:p w14:paraId="779D1F1D" w14:textId="77777777" w:rsidR="005F6AFB" w:rsidRPr="00D16E37" w:rsidRDefault="005F6AFB" w:rsidP="005F6AFB">
      <w:pPr>
        <w:widowControl w:val="0"/>
        <w:rPr>
          <w:rFonts w:ascii="Cambria" w:eastAsia="MS Gothic" w:hAnsi="Cambria"/>
          <w:b/>
          <w:lang w:eastAsia="fr-FR" w:bidi="fr-FR"/>
        </w:rPr>
      </w:pPr>
    </w:p>
    <w:p w14:paraId="61BFA3FA" w14:textId="77777777" w:rsidR="005F6AFB" w:rsidRPr="00D16E37" w:rsidRDefault="005F6AFB" w:rsidP="005F6AFB">
      <w:pPr>
        <w:widowControl w:val="0"/>
        <w:ind w:left="426" w:hanging="426"/>
        <w:rPr>
          <w:rFonts w:ascii="Cambria" w:eastAsia="MS Gothic" w:hAnsi="Cambria"/>
          <w:b/>
          <w:lang w:eastAsia="fr-FR" w:bidi="fr-FR"/>
        </w:rPr>
      </w:pPr>
      <w:r w:rsidRPr="00D16E37">
        <w:rPr>
          <w:rFonts w:ascii="Cambria" w:eastAsia="Calibri" w:hAnsi="Cambria" w:cs="Arial"/>
          <w:b/>
          <w:lang w:eastAsia="fr-FR" w:bidi="fr-FR"/>
        </w:rPr>
        <w:t xml:space="preserve">1. </w:t>
      </w:r>
      <w:r w:rsidRPr="00D16E37">
        <w:rPr>
          <w:rFonts w:ascii="Cambria" w:eastAsia="Calibri" w:hAnsi="Cambria" w:cs="Arial"/>
          <w:b/>
          <w:lang w:eastAsia="fr-FR" w:bidi="fr-FR"/>
        </w:rPr>
        <w:tab/>
        <w:t>Introducción</w:t>
      </w:r>
    </w:p>
    <w:p w14:paraId="1002A52F" w14:textId="77777777" w:rsidR="005F6AFB" w:rsidRPr="00D16E37" w:rsidRDefault="005F6AFB" w:rsidP="005F6AFB">
      <w:pPr>
        <w:widowControl w:val="0"/>
        <w:rPr>
          <w:rFonts w:ascii="Cambria" w:eastAsia="MS Gothic" w:hAnsi="Cambria"/>
          <w:b/>
          <w:lang w:eastAsia="fr-FR" w:bidi="fr-FR"/>
        </w:rPr>
      </w:pPr>
    </w:p>
    <w:p w14:paraId="5087BD1C" w14:textId="5D05C084" w:rsidR="005F6AFB" w:rsidRPr="00D16E37" w:rsidRDefault="005F6AFB" w:rsidP="005F6AFB">
      <w:pPr>
        <w:widowControl w:val="0"/>
        <w:rPr>
          <w:rFonts w:ascii="Cambria" w:eastAsia="MS Gothic" w:hAnsi="Cambria"/>
          <w:iCs/>
          <w:lang w:eastAsia="fr-FR" w:bidi="fr-FR"/>
        </w:rPr>
      </w:pPr>
      <w:r w:rsidRPr="00D16E37">
        <w:rPr>
          <w:rFonts w:ascii="Cambria" w:eastAsia="Calibri" w:hAnsi="Cambria" w:cs="Arial"/>
          <w:szCs w:val="22"/>
          <w:lang w:eastAsia="fr-FR" w:bidi="fr-FR"/>
        </w:rPr>
        <w:t>De conformidad con las disposiciones de la Recomendación 16-05, Marruecos presenta su plan de pesca para 202</w:t>
      </w:r>
      <w:r w:rsidR="009C3682" w:rsidRPr="00D16E37">
        <w:rPr>
          <w:rFonts w:ascii="Cambria" w:eastAsia="Calibri" w:hAnsi="Cambria" w:cs="Arial"/>
          <w:szCs w:val="22"/>
          <w:lang w:eastAsia="fr-FR" w:bidi="fr-FR"/>
        </w:rPr>
        <w:t>5</w:t>
      </w:r>
      <w:r w:rsidRPr="00D16E37">
        <w:rPr>
          <w:rFonts w:ascii="Cambria" w:eastAsia="Calibri" w:hAnsi="Cambria" w:cs="Arial"/>
          <w:szCs w:val="22"/>
          <w:lang w:eastAsia="fr-FR" w:bidi="fr-FR"/>
        </w:rPr>
        <w:t xml:space="preserve"> en la zona del Mediterráneo.  </w:t>
      </w:r>
    </w:p>
    <w:p w14:paraId="026ECE7E" w14:textId="77777777" w:rsidR="005F6AFB" w:rsidRPr="00D16E37" w:rsidRDefault="005F6AFB" w:rsidP="005F6AFB">
      <w:pPr>
        <w:widowControl w:val="0"/>
        <w:rPr>
          <w:rFonts w:ascii="Cambria" w:eastAsia="MS Gothic" w:hAnsi="Cambria"/>
          <w:iCs/>
          <w:lang w:eastAsia="fr-FR" w:bidi="fr-FR"/>
        </w:rPr>
      </w:pPr>
    </w:p>
    <w:p w14:paraId="6FF459CA" w14:textId="28E5308A" w:rsidR="005F6AFB" w:rsidRPr="00D16E37" w:rsidRDefault="005F6AFB" w:rsidP="005F6AFB">
      <w:pPr>
        <w:widowControl w:val="0"/>
        <w:rPr>
          <w:rFonts w:ascii="Cambria" w:eastAsia="MS Gothic" w:hAnsi="Cambria"/>
          <w:iCs/>
          <w:lang w:eastAsia="fr-FR" w:bidi="fr-FR"/>
        </w:rPr>
      </w:pPr>
      <w:r w:rsidRPr="00D16E37">
        <w:rPr>
          <w:rFonts w:ascii="Cambria" w:eastAsia="Calibri" w:hAnsi="Cambria" w:cs="Arial"/>
          <w:szCs w:val="22"/>
          <w:lang w:eastAsia="fr-FR" w:bidi="fr-FR"/>
        </w:rPr>
        <w:t>De conformidad con las asignaciones de pesca adoptadas por ICCAT durante la reunión intersesiones de la Subcomisión 4, que se celebró en Madrid, en febrero de 2017,</w:t>
      </w:r>
      <w:r w:rsidR="00D16509" w:rsidRPr="00D16E37">
        <w:rPr>
          <w:rFonts w:ascii="Cambria" w:eastAsia="Calibri" w:hAnsi="Cambria" w:cs="Arial"/>
          <w:szCs w:val="22"/>
          <w:lang w:eastAsia="fr-FR" w:bidi="fr-FR"/>
        </w:rPr>
        <w:t xml:space="preserve"> </w:t>
      </w:r>
      <w:r w:rsidR="0019351C" w:rsidRPr="00D16E37">
        <w:rPr>
          <w:rFonts w:ascii="Cambria" w:eastAsia="Calibri" w:hAnsi="Cambria" w:cs="Arial"/>
          <w:szCs w:val="22"/>
          <w:lang w:eastAsia="fr-FR" w:bidi="fr-FR"/>
        </w:rPr>
        <w:t>y de la Recomendación 24-</w:t>
      </w:r>
      <w:r w:rsidR="007332C7" w:rsidRPr="00D16E37">
        <w:rPr>
          <w:rFonts w:ascii="Cambria" w:eastAsia="Calibri" w:hAnsi="Cambria" w:cs="Arial"/>
          <w:szCs w:val="22"/>
          <w:lang w:eastAsia="fr-FR" w:bidi="fr-FR"/>
        </w:rPr>
        <w:t xml:space="preserve">11 </w:t>
      </w:r>
      <w:r w:rsidRPr="00D16E37">
        <w:rPr>
          <w:rFonts w:ascii="Cambria" w:eastAsia="Calibri" w:hAnsi="Cambria" w:cs="Arial"/>
          <w:szCs w:val="22"/>
          <w:lang w:eastAsia="fr-FR" w:bidi="fr-FR"/>
        </w:rPr>
        <w:t>el nivel de cuota nacional para 202</w:t>
      </w:r>
      <w:r w:rsidR="009C3682" w:rsidRPr="00D16E37">
        <w:rPr>
          <w:rFonts w:ascii="Cambria" w:eastAsia="Calibri" w:hAnsi="Cambria" w:cs="Arial"/>
          <w:szCs w:val="22"/>
          <w:lang w:eastAsia="fr-FR" w:bidi="fr-FR"/>
        </w:rPr>
        <w:t>5</w:t>
      </w:r>
      <w:r w:rsidRPr="00D16E37">
        <w:rPr>
          <w:rFonts w:ascii="Cambria" w:eastAsia="Calibri" w:hAnsi="Cambria" w:cs="Arial"/>
          <w:szCs w:val="22"/>
          <w:lang w:eastAsia="fr-FR" w:bidi="fr-FR"/>
        </w:rPr>
        <w:t xml:space="preserve"> en la zona del Mediterráneo se establece en 896,47 t, es decir la misma cuota que en 202</w:t>
      </w:r>
      <w:r w:rsidR="009C3682" w:rsidRPr="00D16E37">
        <w:rPr>
          <w:rFonts w:ascii="Cambria" w:eastAsia="Calibri" w:hAnsi="Cambria" w:cs="Arial"/>
          <w:szCs w:val="22"/>
          <w:lang w:eastAsia="fr-FR" w:bidi="fr-FR"/>
        </w:rPr>
        <w:t>4</w:t>
      </w:r>
      <w:r w:rsidRPr="00D16E37">
        <w:rPr>
          <w:rFonts w:ascii="Cambria" w:eastAsia="Calibri" w:hAnsi="Cambria" w:cs="Arial"/>
          <w:szCs w:val="22"/>
          <w:lang w:eastAsia="fr-FR" w:bidi="fr-FR"/>
        </w:rPr>
        <w:t>. Esta cuota se dividirá entre los diferentes sectores operativos que se dirigen al pez espada, a saber: el segmento artesanal y costero.</w:t>
      </w:r>
    </w:p>
    <w:p w14:paraId="0C258610" w14:textId="77777777" w:rsidR="005F6AFB" w:rsidRPr="00D16E37" w:rsidRDefault="005F6AFB" w:rsidP="005F6AFB">
      <w:pPr>
        <w:widowControl w:val="0"/>
        <w:rPr>
          <w:rFonts w:ascii="Cambria" w:eastAsia="MS Gothic" w:hAnsi="Cambria"/>
          <w:iCs/>
          <w:lang w:eastAsia="fr-FR" w:bidi="fr-FR"/>
        </w:rPr>
      </w:pPr>
      <w:r w:rsidRPr="00D16E37">
        <w:rPr>
          <w:rFonts w:ascii="Cambria" w:eastAsia="Calibri" w:hAnsi="Cambria" w:cs="Arial"/>
          <w:szCs w:val="22"/>
          <w:lang w:eastAsia="fr-FR" w:bidi="fr-FR"/>
        </w:rPr>
        <w:t xml:space="preserve"> </w:t>
      </w:r>
    </w:p>
    <w:p w14:paraId="1694B89B" w14:textId="77777777" w:rsidR="005F6AFB" w:rsidRPr="00D16E37" w:rsidRDefault="005F6AFB" w:rsidP="005F6AFB">
      <w:pPr>
        <w:widowControl w:val="0"/>
        <w:rPr>
          <w:rFonts w:ascii="Cambria" w:eastAsia="Calibri" w:hAnsi="Cambria" w:cs="Arial"/>
          <w:szCs w:val="22"/>
          <w:lang w:eastAsia="fr-FR" w:bidi="fr-FR"/>
        </w:rPr>
      </w:pPr>
      <w:r w:rsidRPr="00D16E37">
        <w:rPr>
          <w:rFonts w:ascii="Cambria" w:eastAsia="Calibri" w:hAnsi="Cambria" w:cs="Arial"/>
          <w:szCs w:val="22"/>
          <w:lang w:eastAsia="fr-FR" w:bidi="fr-FR"/>
        </w:rPr>
        <w:t>En Marruecos, la actividad pesquera del pez espada del Mediterráneo se rige por las disposiciones de la Recomendación 16-05 por la que se establece un plan plurianual de recuperación del pez espada del Mediterráneo y la Orden n.º 1112-22 de 14 de abril de 2022 sobre el desarrollo y el plan de ordenación de la pesquería del pez espada (</w:t>
      </w:r>
      <w:r w:rsidRPr="00D16E37">
        <w:rPr>
          <w:rFonts w:ascii="Cambria" w:eastAsia="Calibri" w:hAnsi="Cambria" w:cs="Arial"/>
          <w:i/>
          <w:iCs/>
          <w:szCs w:val="22"/>
          <w:lang w:eastAsia="fr-FR" w:bidi="fr-FR"/>
        </w:rPr>
        <w:t>Xiphias gladius</w:t>
      </w:r>
      <w:r w:rsidRPr="00D16E37">
        <w:rPr>
          <w:rFonts w:ascii="Cambria" w:eastAsia="Calibri" w:hAnsi="Cambria" w:cs="Arial"/>
          <w:szCs w:val="22"/>
          <w:lang w:eastAsia="fr-FR" w:bidi="fr-FR"/>
        </w:rPr>
        <w:t>).</w:t>
      </w:r>
    </w:p>
    <w:p w14:paraId="627ACCE7" w14:textId="77777777" w:rsidR="005F6AFB" w:rsidRPr="00D16E37" w:rsidRDefault="005F6AFB" w:rsidP="005F6AFB">
      <w:pPr>
        <w:widowControl w:val="0"/>
        <w:rPr>
          <w:rFonts w:ascii="Cambria" w:eastAsia="Calibri" w:hAnsi="Cambria" w:cs="Arial"/>
          <w:szCs w:val="22"/>
          <w:lang w:eastAsia="fr-FR" w:bidi="fr-FR"/>
        </w:rPr>
      </w:pPr>
    </w:p>
    <w:p w14:paraId="1C139568" w14:textId="77777777" w:rsidR="005F6AFB" w:rsidRPr="00D16E37" w:rsidRDefault="005F6AFB" w:rsidP="005F6AFB">
      <w:pPr>
        <w:widowControl w:val="0"/>
        <w:rPr>
          <w:rFonts w:ascii="Cambria" w:eastAsia="MS Gothic" w:hAnsi="Cambria"/>
          <w:lang w:eastAsia="fr-FR" w:bidi="fr-FR"/>
        </w:rPr>
      </w:pPr>
    </w:p>
    <w:p w14:paraId="3657884E" w14:textId="77777777" w:rsidR="005F6AFB" w:rsidRPr="00D16E37" w:rsidRDefault="005F6AFB" w:rsidP="005F6AFB">
      <w:pPr>
        <w:widowControl w:val="0"/>
        <w:ind w:left="426" w:hanging="426"/>
        <w:rPr>
          <w:rFonts w:ascii="Cambria" w:eastAsia="MS Gothic" w:hAnsi="Cambria"/>
          <w:b/>
          <w:lang w:eastAsia="fr-FR" w:bidi="fr-FR"/>
        </w:rPr>
      </w:pPr>
      <w:r w:rsidRPr="00D16E37">
        <w:rPr>
          <w:rFonts w:ascii="Cambria" w:eastAsia="Calibri" w:hAnsi="Cambria" w:cs="Arial"/>
          <w:b/>
          <w:lang w:eastAsia="fr-FR" w:bidi="fr-FR"/>
        </w:rPr>
        <w:t xml:space="preserve">2. </w:t>
      </w:r>
      <w:r w:rsidRPr="00D16E37">
        <w:rPr>
          <w:rFonts w:ascii="Cambria" w:eastAsia="Calibri" w:hAnsi="Cambria" w:cs="Arial"/>
          <w:b/>
          <w:lang w:eastAsia="fr-FR" w:bidi="fr-FR"/>
        </w:rPr>
        <w:tab/>
      </w:r>
      <w:r w:rsidRPr="00D16E37">
        <w:rPr>
          <w:rFonts w:ascii="Cambria" w:eastAsia="Calibri" w:hAnsi="Cambria" w:cs="Arial"/>
          <w:b/>
          <w:szCs w:val="22"/>
          <w:lang w:eastAsia="fr-FR" w:bidi="fr-FR"/>
        </w:rPr>
        <w:t>Detalles del plan de pesca</w:t>
      </w:r>
    </w:p>
    <w:p w14:paraId="5714E3CA" w14:textId="77777777" w:rsidR="005F6AFB" w:rsidRPr="00D16E37" w:rsidRDefault="005F6AFB" w:rsidP="005F6AFB">
      <w:pPr>
        <w:autoSpaceDE w:val="0"/>
        <w:spacing w:before="240" w:after="200" w:line="276" w:lineRule="auto"/>
        <w:rPr>
          <w:rFonts w:ascii="Cambria" w:eastAsia="Calibri" w:hAnsi="Cambria" w:cs="Cambria"/>
          <w:lang w:eastAsia="fr-FR" w:bidi="fr-FR"/>
        </w:rPr>
      </w:pPr>
      <w:r w:rsidRPr="00D16E37">
        <w:rPr>
          <w:rFonts w:ascii="Cambria" w:eastAsia="Calibri" w:hAnsi="Cambria" w:cs="Arial"/>
          <w:szCs w:val="22"/>
          <w:lang w:eastAsia="fr-FR" w:bidi="fr-FR"/>
        </w:rPr>
        <w:t>De conformidad con las disposiciones del plan nacional de ordenación de la capacidad de pesca, establecidas en los artículos 6 a 10 de la Recomendación 16-05 de ICCAT la capacidad de pesca máxima autorizada a pescar pez espada del Mediterráneo es la siguiente:</w:t>
      </w:r>
    </w:p>
    <w:p w14:paraId="577392D9" w14:textId="77777777" w:rsidR="005F6AFB" w:rsidRPr="00D16E37" w:rsidRDefault="005F6AFB" w:rsidP="005F6AFB">
      <w:pPr>
        <w:suppressAutoHyphens/>
        <w:autoSpaceDE w:val="0"/>
        <w:rPr>
          <w:rFonts w:ascii="Cambria" w:eastAsia="Calibri" w:hAnsi="Cambria" w:cs="Trebuchet MS"/>
          <w:lang w:eastAsia="fr-FR" w:bidi="fr-FR"/>
        </w:rPr>
      </w:pPr>
      <w:r w:rsidRPr="00D16E37">
        <w:rPr>
          <w:rFonts w:ascii="Cambria" w:eastAsia="Calibri" w:hAnsi="Cambria" w:cs="Arial"/>
          <w:szCs w:val="22"/>
          <w:lang w:eastAsia="fr-FR" w:bidi="fr-FR"/>
        </w:rPr>
        <w:t xml:space="preserve">Las capturas de los barcos de pesca artesanal y los barcos de pesca costera autorizados por la administración marroquí a pescar pez espada del Mediterráneo se contabilizan dentro del límite de cuota asignado a Marruecos por ICCAT. </w:t>
      </w:r>
    </w:p>
    <w:p w14:paraId="07D58034" w14:textId="77777777" w:rsidR="005F6AFB" w:rsidRPr="00D16E37" w:rsidRDefault="005F6AFB" w:rsidP="005F6AFB">
      <w:pPr>
        <w:suppressAutoHyphens/>
        <w:autoSpaceDE w:val="0"/>
        <w:rPr>
          <w:rFonts w:ascii="Cambria" w:eastAsia="Calibri" w:hAnsi="Cambria" w:cs="Cambria"/>
          <w:lang w:eastAsia="ar-SA"/>
        </w:rPr>
      </w:pPr>
    </w:p>
    <w:p w14:paraId="24A3F78D" w14:textId="77777777" w:rsidR="005F6AFB" w:rsidRPr="00D16E37" w:rsidRDefault="005F6AFB" w:rsidP="005F6AFB">
      <w:pPr>
        <w:widowControl w:val="0"/>
        <w:rPr>
          <w:rFonts w:ascii="Cambria" w:eastAsia="MS Gothic" w:hAnsi="Cambria"/>
          <w:iCs/>
          <w:lang w:eastAsia="fr-FR" w:bidi="fr-FR"/>
        </w:rPr>
      </w:pPr>
      <w:r w:rsidRPr="00D16E37">
        <w:rPr>
          <w:rFonts w:ascii="Cambria" w:eastAsia="Calibri" w:hAnsi="Cambria" w:cs="Arial"/>
          <w:szCs w:val="22"/>
          <w:lang w:eastAsia="fr-FR" w:bidi="fr-FR"/>
        </w:rPr>
        <w:t>Hay 2.972 embarcaciones artesanales que pescan pez espada, con un arqueo bruto no superior a 3 TRB y una potencia media del motor de 30 CV. La flota costera de pez espada está compuesta por aproximadamente 219 palangreros. Estos buques suelen tener una eslora total media de 19 m y una potencia media de motor de 210 CV, con un arqueo bruto inferior a 150 TRB.</w:t>
      </w:r>
    </w:p>
    <w:p w14:paraId="415C9997" w14:textId="77777777" w:rsidR="005F6AFB" w:rsidRPr="00D16E37" w:rsidRDefault="005F6AFB" w:rsidP="005F6AFB">
      <w:pPr>
        <w:suppressAutoHyphens/>
        <w:autoSpaceDE w:val="0"/>
        <w:rPr>
          <w:rFonts w:ascii="Cambria" w:eastAsia="Calibri" w:hAnsi="Cambria" w:cs="Arial"/>
          <w:lang w:eastAsia="fr-FR" w:bidi="fr-FR"/>
        </w:rPr>
      </w:pPr>
    </w:p>
    <w:p w14:paraId="187D06A2" w14:textId="77777777" w:rsidR="005F6AFB" w:rsidRPr="00D16E37" w:rsidRDefault="005F6AFB" w:rsidP="005F6AFB">
      <w:pPr>
        <w:suppressAutoHyphens/>
        <w:autoSpaceDE w:val="0"/>
        <w:rPr>
          <w:rFonts w:ascii="Cambria" w:eastAsia="Calibri" w:hAnsi="Cambria" w:cs="Trebuchet MS"/>
          <w:lang w:eastAsia="fr-FR" w:bidi="fr-FR"/>
        </w:rPr>
      </w:pPr>
      <w:r w:rsidRPr="00D16E37">
        <w:rPr>
          <w:rFonts w:ascii="Cambria" w:eastAsia="Calibri" w:hAnsi="Cambria" w:cs="Arial"/>
          <w:szCs w:val="22"/>
          <w:lang w:eastAsia="fr-FR" w:bidi="fr-FR"/>
        </w:rPr>
        <w:t xml:space="preserve">Las embarcaciones y buques costeros autorizados a pescar activamente pez espada utilizan liñas de mano y palangre de deriva de superficie cumpliendo los requisitos de la Recomendación 16-05. </w:t>
      </w:r>
    </w:p>
    <w:p w14:paraId="7DBDE01D" w14:textId="77777777" w:rsidR="00B507C7" w:rsidRPr="00D16E37" w:rsidRDefault="00B507C7" w:rsidP="00B507C7">
      <w:pPr>
        <w:autoSpaceDE w:val="0"/>
        <w:rPr>
          <w:rFonts w:ascii="Cambria" w:eastAsia="Calibri" w:hAnsi="Cambria" w:cs="Arial"/>
          <w:szCs w:val="22"/>
          <w:lang w:eastAsia="fr-FR" w:bidi="fr-FR"/>
        </w:rPr>
      </w:pPr>
    </w:p>
    <w:p w14:paraId="75223CDC" w14:textId="7CB6B5CD" w:rsidR="005F6AFB" w:rsidRPr="00D16E37" w:rsidRDefault="005F6AFB" w:rsidP="00B507C7">
      <w:pPr>
        <w:autoSpaceDE w:val="0"/>
        <w:rPr>
          <w:rFonts w:ascii="Cambria" w:eastAsia="Calibri" w:hAnsi="Cambria" w:cs="Arial"/>
          <w:szCs w:val="22"/>
          <w:lang w:eastAsia="fr-FR" w:bidi="fr-FR"/>
        </w:rPr>
      </w:pPr>
      <w:r w:rsidRPr="00D16E37">
        <w:rPr>
          <w:rFonts w:ascii="Cambria" w:eastAsia="Calibri" w:hAnsi="Cambria" w:cs="Arial"/>
          <w:szCs w:val="22"/>
          <w:lang w:eastAsia="fr-FR" w:bidi="fr-FR"/>
        </w:rPr>
        <w:t xml:space="preserve">La cuota de pez espada del Mediterráneo para la temporada de pesca de </w:t>
      </w:r>
      <w:r w:rsidR="00B507C7" w:rsidRPr="00D16E37">
        <w:rPr>
          <w:rFonts w:ascii="Cambria" w:eastAsia="Calibri" w:hAnsi="Cambria" w:cs="Arial"/>
          <w:szCs w:val="22"/>
          <w:lang w:eastAsia="fr-FR" w:bidi="fr-FR"/>
        </w:rPr>
        <w:t xml:space="preserve">2025 </w:t>
      </w:r>
      <w:r w:rsidRPr="00D16E37">
        <w:rPr>
          <w:rFonts w:ascii="Cambria" w:eastAsia="Calibri" w:hAnsi="Cambria" w:cs="Arial"/>
          <w:szCs w:val="22"/>
          <w:lang w:eastAsia="fr-FR" w:bidi="fr-FR"/>
        </w:rPr>
        <w:t xml:space="preserve">es una cuota olímpica. Las unidades de pesca capturan pez espada hasta que se consume la cuota asignada a Marruecos por ICCAT. </w:t>
      </w:r>
    </w:p>
    <w:p w14:paraId="63841C58" w14:textId="77777777" w:rsidR="007332C7" w:rsidRPr="00D16E37" w:rsidRDefault="007332C7" w:rsidP="00B507C7">
      <w:pPr>
        <w:autoSpaceDE w:val="0"/>
        <w:rPr>
          <w:rFonts w:ascii="Cambria" w:eastAsia="Calibri" w:hAnsi="Cambria" w:cs="Cambria"/>
          <w:lang w:eastAsia="fr-FR" w:bidi="fr-FR"/>
        </w:rPr>
      </w:pPr>
    </w:p>
    <w:p w14:paraId="3D85B18B" w14:textId="09417EDC" w:rsidR="005F6AFB" w:rsidRPr="00D16E37" w:rsidRDefault="005F6AFB" w:rsidP="005F6AFB">
      <w:pPr>
        <w:autoSpaceDE w:val="0"/>
        <w:spacing w:after="200" w:line="276" w:lineRule="auto"/>
        <w:rPr>
          <w:rFonts w:ascii="Cambria" w:eastAsia="MS Gothic" w:hAnsi="Cambria"/>
          <w:i/>
          <w:lang w:eastAsia="fr-FR" w:bidi="fr-FR"/>
        </w:rPr>
      </w:pPr>
      <w:r w:rsidRPr="00D16E37">
        <w:rPr>
          <w:rFonts w:ascii="Cambria" w:eastAsia="Calibri" w:hAnsi="Cambria" w:cs="Arial"/>
          <w:szCs w:val="22"/>
          <w:lang w:eastAsia="fr-FR" w:bidi="fr-FR"/>
        </w:rPr>
        <w:t>El Reino de Marruecos se compromete a aplicar todas las disposiciones de la Recomendación 16-05 durante la campaña de pesca de 202</w:t>
      </w:r>
      <w:r w:rsidR="007332C7" w:rsidRPr="00D16E37">
        <w:rPr>
          <w:rFonts w:ascii="Cambria" w:eastAsia="Calibri" w:hAnsi="Cambria" w:cs="Arial"/>
          <w:szCs w:val="22"/>
          <w:lang w:eastAsia="fr-FR" w:bidi="fr-FR"/>
        </w:rPr>
        <w:t>5</w:t>
      </w:r>
      <w:r w:rsidRPr="00D16E37">
        <w:rPr>
          <w:rFonts w:ascii="Cambria" w:eastAsia="Calibri" w:hAnsi="Cambria" w:cs="Arial"/>
          <w:szCs w:val="22"/>
          <w:lang w:eastAsia="fr-FR" w:bidi="fr-FR"/>
        </w:rPr>
        <w:t xml:space="preserve">. </w:t>
      </w:r>
    </w:p>
    <w:tbl>
      <w:tblPr>
        <w:tblStyle w:val="TableGrid4"/>
        <w:tblW w:w="9781" w:type="dxa"/>
        <w:tblInd w:w="-147" w:type="dxa"/>
        <w:tblLayout w:type="fixed"/>
        <w:tblLook w:val="04A0" w:firstRow="1" w:lastRow="0" w:firstColumn="1" w:lastColumn="0" w:noHBand="0" w:noVBand="1"/>
      </w:tblPr>
      <w:tblGrid>
        <w:gridCol w:w="397"/>
        <w:gridCol w:w="1730"/>
        <w:gridCol w:w="3260"/>
        <w:gridCol w:w="3260"/>
        <w:gridCol w:w="1134"/>
      </w:tblGrid>
      <w:tr w:rsidR="005F6AFB" w:rsidRPr="00D16E37" w14:paraId="4E294BF9" w14:textId="77777777" w:rsidTr="009C2154">
        <w:trPr>
          <w:tblHeader/>
        </w:trPr>
        <w:tc>
          <w:tcPr>
            <w:tcW w:w="397" w:type="dxa"/>
          </w:tcPr>
          <w:p w14:paraId="4CF8F172" w14:textId="77777777" w:rsidR="005F6AFB" w:rsidRPr="00D16E37" w:rsidRDefault="005F6AFB" w:rsidP="005F6AFB">
            <w:pPr>
              <w:widowControl w:val="0"/>
              <w:rPr>
                <w:rFonts w:ascii="Cambria" w:hAnsi="Cambria"/>
                <w:sz w:val="20"/>
              </w:rPr>
            </w:pPr>
          </w:p>
        </w:tc>
        <w:tc>
          <w:tcPr>
            <w:tcW w:w="1730" w:type="dxa"/>
          </w:tcPr>
          <w:p w14:paraId="055374FD" w14:textId="778DE569" w:rsidR="005F6AFB" w:rsidRPr="00D16E37" w:rsidRDefault="005F6AFB" w:rsidP="00050DCE">
            <w:pPr>
              <w:widowControl w:val="0"/>
              <w:ind w:left="-75"/>
              <w:jc w:val="center"/>
              <w:rPr>
                <w:rFonts w:ascii="Cambria" w:hAnsi="Cambria"/>
                <w:i/>
                <w:sz w:val="20"/>
                <w:lang w:eastAsia="fr-FR"/>
              </w:rPr>
            </w:pPr>
            <w:r w:rsidRPr="00D16E37">
              <w:rPr>
                <w:rFonts w:ascii="Cambria" w:hAnsi="Cambria"/>
                <w:i/>
                <w:sz w:val="20"/>
                <w:lang w:eastAsia="fr-FR"/>
              </w:rPr>
              <w:t xml:space="preserve">Requisitos ICCAT (según </w:t>
            </w:r>
            <w:hyperlink r:id="rId30" w:history="1">
              <w:r w:rsidRPr="00D16E37">
                <w:rPr>
                  <w:rStyle w:val="Hyperlink"/>
                  <w:rFonts w:ascii="Cambria" w:hAnsi="Cambria"/>
                  <w:i/>
                  <w:sz w:val="20"/>
                  <w:u w:val="none"/>
                  <w:lang w:eastAsia="fr-FR"/>
                </w:rPr>
                <w:t>Rec. 16-05</w:t>
              </w:r>
            </w:hyperlink>
            <w:r w:rsidRPr="00D16E37">
              <w:rPr>
                <w:rFonts w:ascii="Cambria" w:hAnsi="Cambria"/>
                <w:i/>
                <w:sz w:val="20"/>
                <w:lang w:eastAsia="fr-FR"/>
              </w:rPr>
              <w:t>)</w:t>
            </w:r>
          </w:p>
        </w:tc>
        <w:tc>
          <w:tcPr>
            <w:tcW w:w="3260" w:type="dxa"/>
          </w:tcPr>
          <w:p w14:paraId="6DBBC7D4" w14:textId="77777777" w:rsidR="005F6AFB" w:rsidRPr="00D16E37" w:rsidRDefault="005F6AFB" w:rsidP="005F6AFB">
            <w:pPr>
              <w:widowControl w:val="0"/>
              <w:jc w:val="center"/>
              <w:rPr>
                <w:rFonts w:ascii="Cambria" w:hAnsi="Cambria"/>
                <w:i/>
                <w:sz w:val="20"/>
                <w:lang w:eastAsia="fr-FR"/>
              </w:rPr>
            </w:pPr>
            <w:r w:rsidRPr="00D16E37">
              <w:rPr>
                <w:rFonts w:ascii="Cambria" w:hAnsi="Cambria"/>
                <w:i/>
                <w:sz w:val="20"/>
                <w:lang w:eastAsia="fr-FR"/>
              </w:rPr>
              <w:t>Explicación de las acciones emprendidas por la CPC con fines de implementación</w:t>
            </w:r>
          </w:p>
        </w:tc>
        <w:tc>
          <w:tcPr>
            <w:tcW w:w="3260" w:type="dxa"/>
          </w:tcPr>
          <w:p w14:paraId="57EDF983" w14:textId="77777777" w:rsidR="005F6AFB" w:rsidRPr="00D16E37" w:rsidRDefault="005F6AFB" w:rsidP="005F6AFB">
            <w:pPr>
              <w:widowControl w:val="0"/>
              <w:jc w:val="center"/>
              <w:rPr>
                <w:rFonts w:ascii="Cambria" w:hAnsi="Cambria"/>
                <w:i/>
                <w:sz w:val="20"/>
                <w:lang w:eastAsia="fr-FR"/>
              </w:rPr>
            </w:pPr>
            <w:r w:rsidRPr="00D16E37">
              <w:rPr>
                <w:rFonts w:ascii="Cambria" w:hAnsi="Cambria"/>
                <w:i/>
                <w:sz w:val="20"/>
                <w:lang w:eastAsia="fr-FR"/>
              </w:rPr>
              <w:t>Leyes o reglamentos internos pertinentes (cuando proceda)</w:t>
            </w:r>
          </w:p>
        </w:tc>
        <w:tc>
          <w:tcPr>
            <w:tcW w:w="1134" w:type="dxa"/>
          </w:tcPr>
          <w:p w14:paraId="5F8A0D33" w14:textId="77777777" w:rsidR="005F6AFB" w:rsidRPr="00D16E37" w:rsidRDefault="005F6AFB" w:rsidP="005F6AFB">
            <w:pPr>
              <w:widowControl w:val="0"/>
              <w:jc w:val="center"/>
              <w:rPr>
                <w:rFonts w:ascii="Cambria" w:hAnsi="Cambria"/>
                <w:i/>
                <w:sz w:val="20"/>
                <w:szCs w:val="20"/>
                <w:lang w:eastAsia="fr-FR"/>
              </w:rPr>
            </w:pPr>
            <w:r w:rsidRPr="00D16E37">
              <w:rPr>
                <w:rFonts w:ascii="Cambria" w:hAnsi="Cambria"/>
                <w:i/>
                <w:sz w:val="20"/>
                <w:szCs w:val="20"/>
                <w:lang w:eastAsia="fr-FR"/>
              </w:rPr>
              <w:t>Nota</w:t>
            </w:r>
          </w:p>
        </w:tc>
      </w:tr>
      <w:tr w:rsidR="005F6AFB" w:rsidRPr="00D16E37" w14:paraId="2DF63AE7" w14:textId="77777777" w:rsidTr="009C2154">
        <w:tc>
          <w:tcPr>
            <w:tcW w:w="397" w:type="dxa"/>
          </w:tcPr>
          <w:p w14:paraId="21545F42" w14:textId="77777777" w:rsidR="005F6AFB" w:rsidRPr="00D16E37" w:rsidRDefault="005F6AFB" w:rsidP="005F6AFB">
            <w:pPr>
              <w:widowControl w:val="0"/>
              <w:ind w:left="-108" w:right="-140"/>
              <w:jc w:val="center"/>
              <w:rPr>
                <w:rFonts w:ascii="Cambria" w:hAnsi="Cambria"/>
                <w:b/>
                <w:sz w:val="20"/>
                <w:lang w:eastAsia="fr-FR"/>
              </w:rPr>
            </w:pPr>
            <w:r w:rsidRPr="00D16E37">
              <w:rPr>
                <w:rFonts w:ascii="Cambria" w:hAnsi="Cambria"/>
                <w:b/>
                <w:sz w:val="20"/>
                <w:lang w:eastAsia="fr-FR"/>
              </w:rPr>
              <w:t>1</w:t>
            </w:r>
          </w:p>
        </w:tc>
        <w:tc>
          <w:tcPr>
            <w:tcW w:w="1730" w:type="dxa"/>
          </w:tcPr>
          <w:p w14:paraId="3CD72B9D"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Plan de desarrollo de la flota (párr. 9)</w:t>
            </w:r>
          </w:p>
        </w:tc>
        <w:tc>
          <w:tcPr>
            <w:tcW w:w="3260" w:type="dxa"/>
          </w:tcPr>
          <w:p w14:paraId="25B0E833" w14:textId="77777777" w:rsidR="005F6AFB" w:rsidRPr="00D16E37" w:rsidRDefault="005F6AFB" w:rsidP="005F6AFB">
            <w:pPr>
              <w:widowControl w:val="0"/>
              <w:rPr>
                <w:rFonts w:ascii="Cambria" w:hAnsi="Cambria"/>
                <w:sz w:val="20"/>
                <w:lang w:eastAsia="fr-FR"/>
              </w:rPr>
            </w:pPr>
            <w:r w:rsidRPr="00D16E37">
              <w:rPr>
                <w:rFonts w:ascii="Cambria" w:hAnsi="Cambria"/>
                <w:sz w:val="20"/>
                <w:lang w:eastAsia="fr-FR"/>
              </w:rPr>
              <w:t xml:space="preserve">Los buques costeros y barcos artesanales que capturan pez espada del Mediterráneo están inscritos en el registro ICCAT de pez espada del Mediterráneo. </w:t>
            </w:r>
          </w:p>
        </w:tc>
        <w:tc>
          <w:tcPr>
            <w:tcW w:w="3260" w:type="dxa"/>
          </w:tcPr>
          <w:p w14:paraId="0EC8AEEB" w14:textId="77777777" w:rsidR="005F6AFB" w:rsidRPr="00D16E37" w:rsidRDefault="005F6AFB" w:rsidP="005F6AFB">
            <w:pPr>
              <w:widowControl w:val="0"/>
              <w:rPr>
                <w:rFonts w:ascii="Cambria" w:hAnsi="Cambria"/>
                <w:sz w:val="20"/>
                <w:lang w:eastAsia="fr-FR"/>
              </w:rPr>
            </w:pPr>
            <w:r w:rsidRPr="00D16E37">
              <w:rPr>
                <w:rFonts w:ascii="Cambria" w:hAnsi="Cambria"/>
                <w:sz w:val="20"/>
                <w:lang w:eastAsia="fr-FR"/>
              </w:rPr>
              <w:t xml:space="preserve">Estas unidades están inscritas en el registro nacional de la flota y disponen de una licencia de conformidad con el decreto nº02-92-1026 del 29 de diciembre de 1992, modificado y completado, que establece las condiciones y modalidades de la expedición y renovación de licencias de pesca en la ZEE.  </w:t>
            </w:r>
          </w:p>
        </w:tc>
        <w:tc>
          <w:tcPr>
            <w:tcW w:w="1134" w:type="dxa"/>
          </w:tcPr>
          <w:p w14:paraId="43EB1E4D" w14:textId="77777777" w:rsidR="005F6AFB" w:rsidRPr="00D16E37" w:rsidRDefault="005F6AFB" w:rsidP="005F6AFB">
            <w:pPr>
              <w:widowControl w:val="0"/>
              <w:rPr>
                <w:rFonts w:ascii="Cambria" w:hAnsi="Cambria"/>
                <w:lang w:eastAsia="fr-FR"/>
              </w:rPr>
            </w:pPr>
          </w:p>
        </w:tc>
      </w:tr>
      <w:tr w:rsidR="005F6AFB" w:rsidRPr="00D16E37" w14:paraId="0D55CE37" w14:textId="77777777" w:rsidTr="009C2154">
        <w:tc>
          <w:tcPr>
            <w:tcW w:w="397" w:type="dxa"/>
          </w:tcPr>
          <w:p w14:paraId="5A3E7BF8"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lastRenderedPageBreak/>
              <w:t>2</w:t>
            </w:r>
          </w:p>
        </w:tc>
        <w:tc>
          <w:tcPr>
            <w:tcW w:w="1730" w:type="dxa"/>
          </w:tcPr>
          <w:p w14:paraId="2A26C0F2"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 xml:space="preserve">Elección de temporada de pesca cerrada </w:t>
            </w:r>
          </w:p>
          <w:p w14:paraId="2BC4D450"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(párrs. 11-13)</w:t>
            </w:r>
          </w:p>
        </w:tc>
        <w:tc>
          <w:tcPr>
            <w:tcW w:w="3260" w:type="dxa"/>
          </w:tcPr>
          <w:p w14:paraId="3911D715" w14:textId="77777777" w:rsidR="005F6AFB" w:rsidRPr="00D16E37" w:rsidRDefault="005F6AFB" w:rsidP="005F6AFB">
            <w:pPr>
              <w:widowControl w:val="0"/>
              <w:rPr>
                <w:rFonts w:ascii="Cambria" w:hAnsi="Cambria"/>
                <w:sz w:val="20"/>
                <w:lang w:eastAsia="fr-FR"/>
              </w:rPr>
            </w:pPr>
            <w:r w:rsidRPr="00D16E37">
              <w:rPr>
                <w:rFonts w:ascii="Cambria" w:hAnsi="Cambria"/>
                <w:sz w:val="20"/>
                <w:lang w:eastAsia="fr-FR"/>
              </w:rPr>
              <w:t>La temporada de veda a la pesca se aplica durante el período comprendido entre el 1 de octubre y el 30 de noviembre y durante cualquier período adicional de un mes entre el 15 de febrero y el 15 de marzo.</w:t>
            </w:r>
          </w:p>
        </w:tc>
        <w:tc>
          <w:tcPr>
            <w:tcW w:w="3260" w:type="dxa"/>
          </w:tcPr>
          <w:p w14:paraId="7C75082F" w14:textId="77777777" w:rsidR="005F6AFB" w:rsidRPr="00D16E37" w:rsidRDefault="005F6AFB" w:rsidP="005F6AFB">
            <w:pPr>
              <w:autoSpaceDE w:val="0"/>
              <w:autoSpaceDN w:val="0"/>
              <w:adjustRightInd w:val="0"/>
              <w:rPr>
                <w:rFonts w:ascii="Cambria" w:hAnsi="Cambria" w:cs="Calibri"/>
                <w:sz w:val="20"/>
                <w:lang w:eastAsia="fr-FR"/>
              </w:rPr>
            </w:pPr>
            <w:r w:rsidRPr="00D16E37">
              <w:rPr>
                <w:rFonts w:ascii="Cambria" w:hAnsi="Cambria" w:cs="Cambria"/>
                <w:sz w:val="20"/>
                <w:lang w:eastAsia="fr-FR"/>
              </w:rPr>
              <w:t xml:space="preserve">Orden </w:t>
            </w:r>
            <w:proofErr w:type="spellStart"/>
            <w:r w:rsidRPr="00D16E37">
              <w:rPr>
                <w:rFonts w:ascii="Cambria" w:hAnsi="Cambria" w:cs="Cambria"/>
                <w:sz w:val="20"/>
                <w:lang w:eastAsia="fr-FR"/>
              </w:rPr>
              <w:t>nº</w:t>
            </w:r>
            <w:proofErr w:type="spellEnd"/>
            <w:r w:rsidRPr="00D16E37">
              <w:rPr>
                <w:rFonts w:ascii="Cambria" w:hAnsi="Cambria" w:cs="Cambria"/>
                <w:sz w:val="20"/>
                <w:lang w:eastAsia="fr-FR"/>
              </w:rPr>
              <w:t xml:space="preserve"> 1112-22 de 14 de abril de 2022 relativa al plan de desarrollo y ordenación de la pesquería de pez espada </w:t>
            </w:r>
            <w:r w:rsidRPr="00D16E37">
              <w:rPr>
                <w:rFonts w:ascii="Cambria" w:hAnsi="Cambria" w:cs="Cambria"/>
                <w:i/>
                <w:iCs/>
                <w:sz w:val="20"/>
                <w:lang w:eastAsia="fr-FR"/>
              </w:rPr>
              <w:t>(Xiphias gladius</w:t>
            </w:r>
            <w:r w:rsidRPr="00D16E37">
              <w:rPr>
                <w:rFonts w:ascii="Cambria" w:hAnsi="Cambria" w:cs="Cambria"/>
                <w:sz w:val="20"/>
                <w:lang w:eastAsia="fr-FR"/>
              </w:rPr>
              <w:t>).</w:t>
            </w:r>
          </w:p>
          <w:p w14:paraId="30C7DED3" w14:textId="77777777" w:rsidR="005F6AFB" w:rsidRPr="00D16E37" w:rsidRDefault="005F6AFB" w:rsidP="005F6AFB">
            <w:pPr>
              <w:autoSpaceDE w:val="0"/>
              <w:autoSpaceDN w:val="0"/>
              <w:adjustRightInd w:val="0"/>
              <w:rPr>
                <w:rFonts w:ascii="Cambria" w:hAnsi="Cambria"/>
                <w:iCs/>
                <w:sz w:val="12"/>
                <w:szCs w:val="12"/>
                <w:lang w:eastAsia="fr-FR"/>
              </w:rPr>
            </w:pPr>
          </w:p>
        </w:tc>
        <w:tc>
          <w:tcPr>
            <w:tcW w:w="1134" w:type="dxa"/>
          </w:tcPr>
          <w:p w14:paraId="7EBBFFEB" w14:textId="77777777" w:rsidR="005F6AFB" w:rsidRPr="00D16E37" w:rsidRDefault="005F6AFB" w:rsidP="005F6AFB">
            <w:pPr>
              <w:autoSpaceDE w:val="0"/>
              <w:autoSpaceDN w:val="0"/>
              <w:adjustRightInd w:val="0"/>
              <w:rPr>
                <w:rFonts w:ascii="Cambria" w:hAnsi="Cambria" w:cs="Cambria"/>
                <w:sz w:val="20"/>
                <w:lang w:eastAsia="fr-FR"/>
              </w:rPr>
            </w:pPr>
          </w:p>
        </w:tc>
      </w:tr>
      <w:tr w:rsidR="005F6AFB" w:rsidRPr="00D16E37" w14:paraId="29987CEE" w14:textId="77777777" w:rsidTr="009C2154">
        <w:tc>
          <w:tcPr>
            <w:tcW w:w="397" w:type="dxa"/>
          </w:tcPr>
          <w:p w14:paraId="2FD4C090"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3</w:t>
            </w:r>
          </w:p>
        </w:tc>
        <w:tc>
          <w:tcPr>
            <w:tcW w:w="1730" w:type="dxa"/>
          </w:tcPr>
          <w:p w14:paraId="0FEC3114" w14:textId="77777777" w:rsidR="005F6AFB" w:rsidRPr="00D16E37" w:rsidRDefault="005F6AFB" w:rsidP="005F6AFB">
            <w:pPr>
              <w:widowControl w:val="0"/>
              <w:rPr>
                <w:rFonts w:ascii="Cambria" w:hAnsi="Cambria"/>
                <w:b/>
                <w:sz w:val="20"/>
                <w:lang w:eastAsia="fr-FR"/>
              </w:rPr>
            </w:pPr>
            <w:r w:rsidRPr="00D16E37">
              <w:rPr>
                <w:rFonts w:ascii="Cambria" w:hAnsi="Cambria"/>
                <w:b/>
                <w:bCs/>
                <w:sz w:val="20"/>
                <w:lang w:eastAsia="fr-FR"/>
              </w:rPr>
              <w:t>Pesquerías deportivas y de recreo (párrs. 21-26)</w:t>
            </w:r>
          </w:p>
        </w:tc>
        <w:tc>
          <w:tcPr>
            <w:tcW w:w="3260" w:type="dxa"/>
          </w:tcPr>
          <w:p w14:paraId="73237ACB" w14:textId="77777777" w:rsidR="005F6AFB" w:rsidRPr="00D16E37" w:rsidRDefault="005F6AFB" w:rsidP="005F6AFB">
            <w:pPr>
              <w:widowControl w:val="0"/>
              <w:rPr>
                <w:rFonts w:ascii="Cambria" w:hAnsi="Cambria"/>
                <w:sz w:val="20"/>
                <w:lang w:eastAsia="fr-FR"/>
              </w:rPr>
            </w:pPr>
            <w:r w:rsidRPr="00D16E37">
              <w:rPr>
                <w:rFonts w:ascii="Cambria" w:hAnsi="Cambria"/>
                <w:sz w:val="20"/>
                <w:lang w:eastAsia="fr-FR"/>
              </w:rPr>
              <w:t>Actualmente Marruecos no desarrolla pesquerías deportivas y de recreo, pero podrán desarrollarse en los años próximos.</w:t>
            </w:r>
          </w:p>
        </w:tc>
        <w:tc>
          <w:tcPr>
            <w:tcW w:w="3260" w:type="dxa"/>
          </w:tcPr>
          <w:p w14:paraId="332AB63B" w14:textId="77777777" w:rsidR="005F6AFB" w:rsidRPr="00D16E37" w:rsidRDefault="005F6AFB" w:rsidP="005F6AFB">
            <w:pPr>
              <w:widowControl w:val="0"/>
              <w:rPr>
                <w:rFonts w:ascii="Cambria" w:hAnsi="Cambria"/>
                <w:sz w:val="20"/>
                <w:lang w:eastAsia="fr-FR"/>
              </w:rPr>
            </w:pPr>
            <w:r w:rsidRPr="00D16E37">
              <w:rPr>
                <w:rFonts w:ascii="Cambria" w:hAnsi="Cambria"/>
                <w:sz w:val="20"/>
                <w:lang w:eastAsia="fr-FR"/>
              </w:rPr>
              <w:t xml:space="preserve">Dahir n.º 1-14-95 del 12 de mayo de 2014 que promulga la ley </w:t>
            </w:r>
            <w:proofErr w:type="spellStart"/>
            <w:r w:rsidRPr="00D16E37">
              <w:rPr>
                <w:rFonts w:ascii="Cambria" w:hAnsi="Cambria"/>
                <w:sz w:val="20"/>
                <w:lang w:eastAsia="fr-FR"/>
              </w:rPr>
              <w:t>nº</w:t>
            </w:r>
            <w:proofErr w:type="spellEnd"/>
            <w:r w:rsidRPr="00D16E37">
              <w:rPr>
                <w:rFonts w:ascii="Cambria" w:hAnsi="Cambria"/>
                <w:sz w:val="20"/>
                <w:lang w:eastAsia="fr-FR"/>
              </w:rPr>
              <w:t xml:space="preserve"> 15-12 relativa a la prevención y lucha contra la pesca ilegal, no declarada y no reglamentada y que modifica y completa el Dahir </w:t>
            </w:r>
            <w:proofErr w:type="spellStart"/>
            <w:r w:rsidRPr="00D16E37">
              <w:rPr>
                <w:rFonts w:ascii="Cambria" w:hAnsi="Cambria"/>
                <w:sz w:val="20"/>
                <w:lang w:eastAsia="fr-FR"/>
              </w:rPr>
              <w:t>nº</w:t>
            </w:r>
            <w:proofErr w:type="spellEnd"/>
            <w:r w:rsidRPr="00D16E37">
              <w:rPr>
                <w:rFonts w:ascii="Cambria" w:hAnsi="Cambria"/>
                <w:sz w:val="20"/>
                <w:lang w:eastAsia="fr-FR"/>
              </w:rPr>
              <w:t xml:space="preserve"> 1-73-255 del 23 de noviembre de 1973 que establece el reglamento sobre pesca marítima.</w:t>
            </w:r>
          </w:p>
        </w:tc>
        <w:tc>
          <w:tcPr>
            <w:tcW w:w="1134" w:type="dxa"/>
          </w:tcPr>
          <w:p w14:paraId="089DD246" w14:textId="77777777" w:rsidR="005F6AFB" w:rsidRPr="00D16E37" w:rsidRDefault="005F6AFB" w:rsidP="005F6AFB">
            <w:pPr>
              <w:widowControl w:val="0"/>
              <w:rPr>
                <w:rFonts w:ascii="Cambria" w:hAnsi="Cambria"/>
                <w:lang w:eastAsia="fr-FR"/>
              </w:rPr>
            </w:pPr>
          </w:p>
        </w:tc>
      </w:tr>
      <w:tr w:rsidR="005F6AFB" w:rsidRPr="00D16E37" w14:paraId="5B5367A3" w14:textId="77777777" w:rsidTr="009C2154">
        <w:tc>
          <w:tcPr>
            <w:tcW w:w="397" w:type="dxa"/>
          </w:tcPr>
          <w:p w14:paraId="59FD8476"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4</w:t>
            </w:r>
          </w:p>
        </w:tc>
        <w:tc>
          <w:tcPr>
            <w:tcW w:w="1730" w:type="dxa"/>
          </w:tcPr>
          <w:p w14:paraId="6DCF8013"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Asignación de captura fortuita y detalle del límite por buque/operación (párr. 30)</w:t>
            </w:r>
          </w:p>
        </w:tc>
        <w:tc>
          <w:tcPr>
            <w:tcW w:w="3260" w:type="dxa"/>
          </w:tcPr>
          <w:p w14:paraId="4C71579B" w14:textId="3E92BC05" w:rsidR="005F6AFB" w:rsidRPr="00D16E37" w:rsidRDefault="005F6AFB" w:rsidP="005F6AFB">
            <w:pPr>
              <w:widowControl w:val="0"/>
              <w:rPr>
                <w:rFonts w:ascii="Cambria" w:hAnsi="Cambria"/>
                <w:sz w:val="20"/>
                <w:lang w:eastAsia="fr-FR"/>
              </w:rPr>
            </w:pPr>
            <w:r w:rsidRPr="00D16E37">
              <w:rPr>
                <w:rFonts w:ascii="Cambria" w:hAnsi="Cambria"/>
                <w:sz w:val="20"/>
                <w:lang w:eastAsia="fr-FR"/>
              </w:rPr>
              <w:t>Las capturas fortuitas de pez espada del Mediterráneo por parte de otros buques no autorizados a pescar activamente pez espada del Mediterráneo ascienden al 0,3% (2,47 t) de la cuota asignada a Marruecos. Esta captura se deducirá y contabilizará de la cuota asignada a Marruecos por ICCAT para la temporada de 202</w:t>
            </w:r>
            <w:r w:rsidR="00AA2630" w:rsidRPr="00D16E37">
              <w:rPr>
                <w:rFonts w:ascii="Cambria" w:hAnsi="Cambria"/>
                <w:sz w:val="20"/>
                <w:lang w:eastAsia="fr-FR"/>
              </w:rPr>
              <w:t>5</w:t>
            </w:r>
            <w:r w:rsidRPr="00D16E37">
              <w:rPr>
                <w:rFonts w:ascii="Cambria" w:hAnsi="Cambria"/>
                <w:sz w:val="20"/>
                <w:lang w:eastAsia="fr-FR"/>
              </w:rPr>
              <w:t xml:space="preserve">. </w:t>
            </w:r>
          </w:p>
        </w:tc>
        <w:tc>
          <w:tcPr>
            <w:tcW w:w="3260" w:type="dxa"/>
          </w:tcPr>
          <w:p w14:paraId="333AB525" w14:textId="726ECAD5" w:rsidR="005F6AFB" w:rsidRPr="00D16E37" w:rsidRDefault="00510626" w:rsidP="005F6AFB">
            <w:pPr>
              <w:autoSpaceDE w:val="0"/>
              <w:autoSpaceDN w:val="0"/>
              <w:adjustRightInd w:val="0"/>
              <w:rPr>
                <w:rFonts w:ascii="Cambria" w:hAnsi="Cambria"/>
                <w:iCs/>
                <w:sz w:val="20"/>
                <w:lang w:eastAsia="fr-FR"/>
              </w:rPr>
            </w:pPr>
            <w:r w:rsidRPr="00D16E37">
              <w:rPr>
                <w:rFonts w:ascii="Cambria" w:hAnsi="Cambria" w:cs="Cambria"/>
                <w:sz w:val="20"/>
                <w:lang w:eastAsia="fr-FR"/>
              </w:rPr>
              <w:t>Decreto</w:t>
            </w:r>
            <w:r w:rsidR="005F6AFB" w:rsidRPr="00D16E37">
              <w:rPr>
                <w:rFonts w:ascii="Cambria" w:hAnsi="Cambria" w:cs="Cambria"/>
                <w:sz w:val="20"/>
                <w:lang w:eastAsia="fr-FR"/>
              </w:rPr>
              <w:t xml:space="preserve"> </w:t>
            </w:r>
            <w:proofErr w:type="spellStart"/>
            <w:r w:rsidR="005F6AFB" w:rsidRPr="00D16E37">
              <w:rPr>
                <w:rFonts w:ascii="Cambria" w:hAnsi="Cambria" w:cs="Cambria"/>
                <w:sz w:val="20"/>
                <w:lang w:eastAsia="fr-FR"/>
              </w:rPr>
              <w:t>nº</w:t>
            </w:r>
            <w:proofErr w:type="spellEnd"/>
            <w:r w:rsidR="005F6AFB" w:rsidRPr="00D16E37">
              <w:rPr>
                <w:rFonts w:ascii="Cambria" w:hAnsi="Cambria" w:cs="Cambria"/>
                <w:sz w:val="20"/>
                <w:lang w:eastAsia="fr-FR"/>
              </w:rPr>
              <w:t xml:space="preserve"> 1112-22 de 14 de abril de 2022 relativ</w:t>
            </w:r>
            <w:r w:rsidRPr="00D16E37">
              <w:rPr>
                <w:rFonts w:ascii="Cambria" w:hAnsi="Cambria" w:cs="Cambria"/>
                <w:sz w:val="20"/>
                <w:lang w:eastAsia="fr-FR"/>
              </w:rPr>
              <w:t>o</w:t>
            </w:r>
            <w:r w:rsidR="005F6AFB" w:rsidRPr="00D16E37">
              <w:rPr>
                <w:rFonts w:ascii="Cambria" w:hAnsi="Cambria" w:cs="Cambria"/>
                <w:sz w:val="20"/>
                <w:lang w:eastAsia="fr-FR"/>
              </w:rPr>
              <w:t xml:space="preserve"> al plan de desarrollo y ordenación de la pesquería de pez espada </w:t>
            </w:r>
            <w:r w:rsidR="005F6AFB" w:rsidRPr="00D16E37">
              <w:rPr>
                <w:rFonts w:ascii="Cambria" w:hAnsi="Cambria" w:cs="Cambria"/>
                <w:i/>
                <w:iCs/>
                <w:sz w:val="20"/>
                <w:lang w:eastAsia="fr-FR"/>
              </w:rPr>
              <w:t>(Xiphias gladius</w:t>
            </w:r>
            <w:r w:rsidR="005F6AFB" w:rsidRPr="00D16E37">
              <w:rPr>
                <w:rFonts w:ascii="Cambria" w:hAnsi="Cambria" w:cs="Cambria"/>
                <w:sz w:val="20"/>
                <w:lang w:eastAsia="fr-FR"/>
              </w:rPr>
              <w:t>).</w:t>
            </w:r>
          </w:p>
          <w:p w14:paraId="6E440C21" w14:textId="77777777" w:rsidR="005F6AFB" w:rsidRPr="00D16E37" w:rsidRDefault="005F6AFB" w:rsidP="005F6AFB">
            <w:pPr>
              <w:widowControl w:val="0"/>
              <w:rPr>
                <w:rFonts w:ascii="Cambria" w:hAnsi="Cambria"/>
                <w:sz w:val="20"/>
              </w:rPr>
            </w:pPr>
          </w:p>
        </w:tc>
        <w:tc>
          <w:tcPr>
            <w:tcW w:w="1134" w:type="dxa"/>
          </w:tcPr>
          <w:p w14:paraId="439236F7" w14:textId="77777777" w:rsidR="005F6AFB" w:rsidRPr="00D16E37" w:rsidRDefault="005F6AFB" w:rsidP="005F6AFB">
            <w:pPr>
              <w:autoSpaceDE w:val="0"/>
              <w:autoSpaceDN w:val="0"/>
              <w:adjustRightInd w:val="0"/>
              <w:rPr>
                <w:rFonts w:ascii="Cambria" w:hAnsi="Cambria" w:cs="Cambria"/>
                <w:sz w:val="20"/>
                <w:lang w:eastAsia="fr-FR"/>
              </w:rPr>
            </w:pPr>
          </w:p>
        </w:tc>
      </w:tr>
      <w:tr w:rsidR="005F6AFB" w:rsidRPr="00D16E37" w14:paraId="13A3E482" w14:textId="77777777" w:rsidTr="009C2154">
        <w:tc>
          <w:tcPr>
            <w:tcW w:w="397" w:type="dxa"/>
          </w:tcPr>
          <w:p w14:paraId="29BBC41D"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5</w:t>
            </w:r>
          </w:p>
        </w:tc>
        <w:tc>
          <w:tcPr>
            <w:tcW w:w="1730" w:type="dxa"/>
          </w:tcPr>
          <w:p w14:paraId="235F5598"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 xml:space="preserve">Consignación y comunicación de la captura </w:t>
            </w:r>
          </w:p>
          <w:p w14:paraId="1B635F85"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(párr. 35-37)</w:t>
            </w:r>
          </w:p>
        </w:tc>
        <w:tc>
          <w:tcPr>
            <w:tcW w:w="3260" w:type="dxa"/>
          </w:tcPr>
          <w:p w14:paraId="4E5426BD" w14:textId="77777777" w:rsidR="005F6AFB" w:rsidRPr="00D16E37" w:rsidRDefault="005F6AFB" w:rsidP="005F6AFB">
            <w:pPr>
              <w:autoSpaceDE w:val="0"/>
              <w:rPr>
                <w:rFonts w:ascii="Cambria" w:hAnsi="Cambria" w:cs="Cambria"/>
                <w:sz w:val="20"/>
                <w:lang w:eastAsia="fr-FR"/>
              </w:rPr>
            </w:pPr>
            <w:r w:rsidRPr="00D16E37">
              <w:rPr>
                <w:rFonts w:ascii="Cambria" w:hAnsi="Cambria"/>
                <w:sz w:val="20"/>
                <w:lang w:eastAsia="fr-FR"/>
              </w:rPr>
              <w:t>Transmisión a la Secretaría de ICCAT de las capturas trimestrales de pez espada.</w:t>
            </w:r>
          </w:p>
          <w:p w14:paraId="0D5F0E0F" w14:textId="77777777" w:rsidR="005F6AFB" w:rsidRPr="00D16E37" w:rsidRDefault="005F6AFB" w:rsidP="005F6AFB">
            <w:pPr>
              <w:autoSpaceDE w:val="0"/>
              <w:rPr>
                <w:rFonts w:ascii="Cambria" w:hAnsi="Cambria" w:cs="Cambria"/>
                <w:sz w:val="12"/>
                <w:szCs w:val="12"/>
                <w:lang w:eastAsia="ar-SA"/>
              </w:rPr>
            </w:pPr>
          </w:p>
          <w:p w14:paraId="12AB106C" w14:textId="77777777" w:rsidR="005F6AFB" w:rsidRPr="00D16E37" w:rsidRDefault="005F6AFB" w:rsidP="005F6AFB">
            <w:pPr>
              <w:widowControl w:val="0"/>
              <w:rPr>
                <w:rFonts w:ascii="Cambria" w:hAnsi="Cambria"/>
                <w:sz w:val="20"/>
                <w:lang w:eastAsia="fr-FR"/>
              </w:rPr>
            </w:pPr>
            <w:r w:rsidRPr="00D16E37">
              <w:rPr>
                <w:rFonts w:ascii="Cambria" w:hAnsi="Cambria"/>
                <w:sz w:val="20"/>
                <w:lang w:eastAsia="fr-FR"/>
              </w:rPr>
              <w:t>Declaración a la Secretaría de ICCAT de las fechas de cierre de la pesquería de pez espada (en el caso de que se consuma la cuota).</w:t>
            </w:r>
          </w:p>
        </w:tc>
        <w:tc>
          <w:tcPr>
            <w:tcW w:w="3260" w:type="dxa"/>
          </w:tcPr>
          <w:p w14:paraId="47A1B0D6" w14:textId="77777777" w:rsidR="005F6AFB" w:rsidRPr="00D16E37" w:rsidRDefault="005F6AFB" w:rsidP="005F6AFB">
            <w:pPr>
              <w:widowControl w:val="0"/>
              <w:rPr>
                <w:rFonts w:ascii="Cambria" w:hAnsi="Cambria"/>
                <w:sz w:val="20"/>
              </w:rPr>
            </w:pPr>
          </w:p>
        </w:tc>
        <w:tc>
          <w:tcPr>
            <w:tcW w:w="1134" w:type="dxa"/>
          </w:tcPr>
          <w:p w14:paraId="2109E506" w14:textId="77777777" w:rsidR="005F6AFB" w:rsidRPr="00D16E37" w:rsidRDefault="005F6AFB" w:rsidP="005F6AFB">
            <w:pPr>
              <w:widowControl w:val="0"/>
              <w:rPr>
                <w:rFonts w:ascii="Cambria" w:hAnsi="Cambria"/>
              </w:rPr>
            </w:pPr>
          </w:p>
        </w:tc>
      </w:tr>
      <w:tr w:rsidR="005F6AFB" w:rsidRPr="00D16E37" w14:paraId="2B03BD3E" w14:textId="77777777" w:rsidTr="009C2154">
        <w:tc>
          <w:tcPr>
            <w:tcW w:w="397" w:type="dxa"/>
          </w:tcPr>
          <w:p w14:paraId="11821417"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6</w:t>
            </w:r>
          </w:p>
        </w:tc>
        <w:tc>
          <w:tcPr>
            <w:tcW w:w="1730" w:type="dxa"/>
          </w:tcPr>
          <w:p w14:paraId="4649670F"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 xml:space="preserve">Medidas adoptadas </w:t>
            </w:r>
            <w:proofErr w:type="gramStart"/>
            <w:r w:rsidRPr="00D16E37">
              <w:rPr>
                <w:rFonts w:ascii="Cambria" w:hAnsi="Cambria"/>
                <w:b/>
                <w:sz w:val="20"/>
                <w:lang w:eastAsia="fr-FR"/>
              </w:rPr>
              <w:t>para  controlar</w:t>
            </w:r>
            <w:proofErr w:type="gramEnd"/>
            <w:r w:rsidRPr="00D16E37">
              <w:rPr>
                <w:rFonts w:ascii="Cambria" w:hAnsi="Cambria"/>
                <w:b/>
                <w:sz w:val="20"/>
                <w:lang w:eastAsia="fr-FR"/>
              </w:rPr>
              <w:t xml:space="preserve"> los desembarques (párr. 34)</w:t>
            </w:r>
          </w:p>
        </w:tc>
        <w:tc>
          <w:tcPr>
            <w:tcW w:w="3260" w:type="dxa"/>
          </w:tcPr>
          <w:p w14:paraId="090386D7" w14:textId="0ED8B3A3" w:rsidR="005F6AFB" w:rsidRPr="00D16E37" w:rsidRDefault="005F6AFB" w:rsidP="005F6AFB">
            <w:pPr>
              <w:autoSpaceDE w:val="0"/>
              <w:rPr>
                <w:rFonts w:ascii="Cambria" w:hAnsi="Cambria" w:cs="Cambria"/>
                <w:sz w:val="20"/>
                <w:lang w:eastAsia="fr-FR"/>
              </w:rPr>
            </w:pPr>
            <w:r w:rsidRPr="00D16E37">
              <w:rPr>
                <w:rFonts w:ascii="Cambria" w:hAnsi="Cambria"/>
                <w:sz w:val="20"/>
                <w:lang w:eastAsia="fr-FR"/>
              </w:rPr>
              <w:t xml:space="preserve">- Un control a nivel de puertos de desembarque, lugares de pesca y lonjas de pescado con </w:t>
            </w:r>
            <w:r w:rsidR="00AA2630" w:rsidRPr="00D16E37">
              <w:rPr>
                <w:rFonts w:ascii="Cambria" w:hAnsi="Cambria"/>
                <w:sz w:val="20"/>
                <w:lang w:eastAsia="fr-FR"/>
              </w:rPr>
              <w:t>obligación de</w:t>
            </w:r>
            <w:r w:rsidRPr="00D16E37">
              <w:rPr>
                <w:rFonts w:ascii="Cambria" w:hAnsi="Cambria"/>
                <w:sz w:val="20"/>
                <w:lang w:eastAsia="fr-FR"/>
              </w:rPr>
              <w:t xml:space="preserve"> pesar efectivamente los </w:t>
            </w:r>
            <w:r w:rsidR="00D16509" w:rsidRPr="00D16E37">
              <w:rPr>
                <w:rFonts w:ascii="Cambria" w:hAnsi="Cambria"/>
                <w:sz w:val="20"/>
                <w:lang w:eastAsia="fr-FR"/>
              </w:rPr>
              <w:t>desembarques de</w:t>
            </w:r>
            <w:r w:rsidRPr="00D16E37">
              <w:rPr>
                <w:rFonts w:ascii="Cambria" w:hAnsi="Cambria"/>
                <w:sz w:val="20"/>
                <w:lang w:eastAsia="fr-FR"/>
              </w:rPr>
              <w:t xml:space="preserve"> la flota de pesca artesanal y costera antes de la primera venta.</w:t>
            </w:r>
          </w:p>
          <w:p w14:paraId="67589828" w14:textId="77777777" w:rsidR="005F6AFB" w:rsidRPr="00D16E37" w:rsidRDefault="005F6AFB" w:rsidP="005F6AFB">
            <w:pPr>
              <w:autoSpaceDE w:val="0"/>
              <w:rPr>
                <w:rFonts w:ascii="Cambria" w:hAnsi="Cambria" w:cs="Cambria"/>
                <w:sz w:val="20"/>
                <w:lang w:eastAsia="ar-SA"/>
              </w:rPr>
            </w:pPr>
          </w:p>
          <w:p w14:paraId="4CD21D42" w14:textId="77777777" w:rsidR="005F6AFB" w:rsidRPr="00D16E37" w:rsidRDefault="005F6AFB" w:rsidP="005F6AFB">
            <w:pPr>
              <w:autoSpaceDE w:val="0"/>
              <w:rPr>
                <w:rFonts w:ascii="Cambria" w:hAnsi="Cambria" w:cs="Cambria"/>
                <w:sz w:val="20"/>
                <w:lang w:eastAsia="fr-FR"/>
              </w:rPr>
            </w:pPr>
            <w:r w:rsidRPr="00D16E37">
              <w:rPr>
                <w:rFonts w:ascii="Cambria" w:hAnsi="Cambria"/>
                <w:sz w:val="20"/>
                <w:lang w:eastAsia="fr-FR"/>
              </w:rPr>
              <w:t>-Un sistema de declaración obligatoria de las capturas durante el desembarque y el seguimiento del flujo de comercialización mediante el procedimiento de certificación de las capturas</w:t>
            </w:r>
          </w:p>
          <w:p w14:paraId="33B947F1" w14:textId="77777777" w:rsidR="005F6AFB" w:rsidRPr="00D16E37" w:rsidRDefault="005F6AFB" w:rsidP="005F6AFB">
            <w:pPr>
              <w:autoSpaceDE w:val="0"/>
              <w:rPr>
                <w:rFonts w:ascii="Cambria" w:hAnsi="Cambria" w:cs="Cambria"/>
                <w:sz w:val="20"/>
                <w:lang w:eastAsia="ar-SA"/>
              </w:rPr>
            </w:pPr>
          </w:p>
          <w:p w14:paraId="6609AFA8" w14:textId="77777777" w:rsidR="005F6AFB" w:rsidRPr="00D16E37" w:rsidRDefault="005F6AFB" w:rsidP="005F6AFB">
            <w:pPr>
              <w:widowControl w:val="0"/>
              <w:rPr>
                <w:rFonts w:ascii="Cambria" w:hAnsi="Cambria"/>
                <w:sz w:val="20"/>
                <w:lang w:eastAsia="fr-FR"/>
              </w:rPr>
            </w:pPr>
            <w:r w:rsidRPr="00D16E37">
              <w:rPr>
                <w:rFonts w:ascii="Cambria" w:hAnsi="Cambria"/>
                <w:sz w:val="20"/>
                <w:lang w:eastAsia="fr-FR"/>
              </w:rPr>
              <w:t>- Utilización del programa de documento estadístico ICCAT para el pez espada.</w:t>
            </w:r>
          </w:p>
          <w:p w14:paraId="1CA4A855" w14:textId="77777777" w:rsidR="005F6AFB" w:rsidRPr="00D16E37" w:rsidRDefault="005F6AFB" w:rsidP="005F6AFB">
            <w:pPr>
              <w:widowControl w:val="0"/>
              <w:rPr>
                <w:rFonts w:ascii="Cambria" w:hAnsi="Cambria"/>
                <w:sz w:val="20"/>
                <w:lang w:eastAsia="fr-FR"/>
              </w:rPr>
            </w:pPr>
          </w:p>
          <w:p w14:paraId="73DA98B9" w14:textId="77777777" w:rsidR="005F6AFB" w:rsidRPr="00D16E37" w:rsidRDefault="005F6AFB" w:rsidP="005F6AFB">
            <w:pPr>
              <w:widowControl w:val="0"/>
              <w:rPr>
                <w:rFonts w:ascii="Cambria" w:hAnsi="Cambria"/>
                <w:sz w:val="20"/>
                <w:lang w:eastAsia="fr-FR"/>
              </w:rPr>
            </w:pPr>
          </w:p>
          <w:p w14:paraId="2421D4DD" w14:textId="77777777" w:rsidR="005F6AFB" w:rsidRPr="00D16E37" w:rsidRDefault="005F6AFB" w:rsidP="005F6AFB">
            <w:pPr>
              <w:widowControl w:val="0"/>
              <w:rPr>
                <w:rFonts w:ascii="Cambria" w:hAnsi="Cambria"/>
                <w:sz w:val="20"/>
                <w:lang w:eastAsia="fr-FR"/>
              </w:rPr>
            </w:pPr>
          </w:p>
          <w:p w14:paraId="40EFEC3D" w14:textId="77777777" w:rsidR="005F6AFB" w:rsidRPr="00D16E37" w:rsidRDefault="005F6AFB" w:rsidP="005F6AFB">
            <w:pPr>
              <w:widowControl w:val="0"/>
              <w:rPr>
                <w:rFonts w:ascii="Cambria" w:hAnsi="Cambria"/>
                <w:sz w:val="20"/>
                <w:lang w:eastAsia="fr-FR"/>
              </w:rPr>
            </w:pPr>
          </w:p>
        </w:tc>
        <w:tc>
          <w:tcPr>
            <w:tcW w:w="3260" w:type="dxa"/>
          </w:tcPr>
          <w:p w14:paraId="4F46C4B7" w14:textId="77777777" w:rsidR="005F6AFB" w:rsidRPr="00D16E37" w:rsidRDefault="005F6AFB" w:rsidP="005F6AFB">
            <w:pPr>
              <w:widowControl w:val="0"/>
              <w:rPr>
                <w:rFonts w:ascii="Cambria" w:hAnsi="Cambria"/>
                <w:sz w:val="20"/>
              </w:rPr>
            </w:pPr>
          </w:p>
        </w:tc>
        <w:tc>
          <w:tcPr>
            <w:tcW w:w="1134" w:type="dxa"/>
          </w:tcPr>
          <w:p w14:paraId="68F5712D" w14:textId="77777777" w:rsidR="005F6AFB" w:rsidRPr="00D16E37" w:rsidRDefault="005F6AFB" w:rsidP="005F6AFB">
            <w:pPr>
              <w:widowControl w:val="0"/>
              <w:rPr>
                <w:rFonts w:ascii="Cambria" w:hAnsi="Cambria"/>
              </w:rPr>
            </w:pPr>
          </w:p>
        </w:tc>
      </w:tr>
      <w:tr w:rsidR="005F6AFB" w:rsidRPr="00D16E37" w14:paraId="3C5A1B84" w14:textId="77777777" w:rsidTr="009C2154">
        <w:tc>
          <w:tcPr>
            <w:tcW w:w="397" w:type="dxa"/>
          </w:tcPr>
          <w:p w14:paraId="497FAA98"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lastRenderedPageBreak/>
              <w:t>7</w:t>
            </w:r>
          </w:p>
        </w:tc>
        <w:tc>
          <w:tcPr>
            <w:tcW w:w="1730" w:type="dxa"/>
          </w:tcPr>
          <w:p w14:paraId="41C07677"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Observador científico de la CPC (párr. 44)</w:t>
            </w:r>
          </w:p>
        </w:tc>
        <w:tc>
          <w:tcPr>
            <w:tcW w:w="3260" w:type="dxa"/>
          </w:tcPr>
          <w:p w14:paraId="0F8D86A1" w14:textId="77777777" w:rsidR="005F6AFB" w:rsidRPr="00D16E37" w:rsidRDefault="005F6AFB" w:rsidP="005F6AFB">
            <w:pPr>
              <w:widowControl w:val="0"/>
              <w:rPr>
                <w:rFonts w:ascii="Cambria" w:hAnsi="Cambria"/>
                <w:sz w:val="20"/>
                <w:lang w:eastAsia="fr-FR"/>
              </w:rPr>
            </w:pPr>
            <w:r w:rsidRPr="00D16E37">
              <w:rPr>
                <w:rFonts w:ascii="Cambria" w:hAnsi="Cambria"/>
                <w:sz w:val="20"/>
                <w:lang w:eastAsia="fr-FR"/>
              </w:rPr>
              <w:t>Los buques de más de 15 m no pescan activamente pez espada del Mediterráneo. Por consiguiente, no se asignarán observadores nacionales.</w:t>
            </w:r>
          </w:p>
        </w:tc>
        <w:tc>
          <w:tcPr>
            <w:tcW w:w="3260" w:type="dxa"/>
          </w:tcPr>
          <w:p w14:paraId="43728855" w14:textId="77777777" w:rsidR="005F6AFB" w:rsidRPr="00D16E37" w:rsidRDefault="005F6AFB" w:rsidP="005F6AFB">
            <w:pPr>
              <w:widowControl w:val="0"/>
              <w:rPr>
                <w:rFonts w:ascii="Cambria" w:hAnsi="Cambria"/>
                <w:sz w:val="20"/>
              </w:rPr>
            </w:pPr>
          </w:p>
        </w:tc>
        <w:tc>
          <w:tcPr>
            <w:tcW w:w="1134" w:type="dxa"/>
          </w:tcPr>
          <w:p w14:paraId="1BE5076A" w14:textId="77777777" w:rsidR="005F6AFB" w:rsidRPr="00D16E37" w:rsidRDefault="005F6AFB" w:rsidP="005F6AFB">
            <w:pPr>
              <w:widowControl w:val="0"/>
              <w:rPr>
                <w:rFonts w:ascii="Cambria" w:hAnsi="Cambria"/>
              </w:rPr>
            </w:pPr>
          </w:p>
        </w:tc>
      </w:tr>
      <w:tr w:rsidR="005F6AFB" w:rsidRPr="00D16E37" w14:paraId="7A40632B" w14:textId="77777777" w:rsidTr="009C2154">
        <w:tc>
          <w:tcPr>
            <w:tcW w:w="397" w:type="dxa"/>
          </w:tcPr>
          <w:p w14:paraId="67DE5EA8"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8</w:t>
            </w:r>
          </w:p>
        </w:tc>
        <w:tc>
          <w:tcPr>
            <w:tcW w:w="1730" w:type="dxa"/>
          </w:tcPr>
          <w:p w14:paraId="58E24CB7"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Otros requisitos:</w:t>
            </w:r>
          </w:p>
          <w:p w14:paraId="7CA5E1B7"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 xml:space="preserve">Talla mínima </w:t>
            </w:r>
          </w:p>
          <w:p w14:paraId="02D13680"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(párrs. 14-17)</w:t>
            </w:r>
          </w:p>
        </w:tc>
        <w:tc>
          <w:tcPr>
            <w:tcW w:w="3260" w:type="dxa"/>
          </w:tcPr>
          <w:p w14:paraId="2F247A48" w14:textId="66AB36DD" w:rsidR="005F6AFB" w:rsidRPr="00D16E37" w:rsidRDefault="005F6AFB" w:rsidP="005F6AFB">
            <w:pPr>
              <w:rPr>
                <w:rFonts w:ascii="Cambria" w:hAnsi="Cambria"/>
                <w:sz w:val="20"/>
                <w:lang w:eastAsia="fr-FR"/>
              </w:rPr>
            </w:pPr>
            <w:r w:rsidRPr="00D16E37">
              <w:rPr>
                <w:rFonts w:ascii="Cambria" w:hAnsi="Cambria"/>
                <w:sz w:val="20"/>
                <w:lang w:eastAsia="fr-FR"/>
              </w:rPr>
              <w:t xml:space="preserve">Se prohibirá la captura, retención a </w:t>
            </w:r>
            <w:r w:rsidR="00E24423" w:rsidRPr="00D16E37">
              <w:rPr>
                <w:rFonts w:ascii="Cambria" w:hAnsi="Cambria"/>
                <w:sz w:val="20"/>
                <w:lang w:eastAsia="fr-FR"/>
              </w:rPr>
              <w:t>bordo, desembarque</w:t>
            </w:r>
            <w:r w:rsidRPr="00D16E37">
              <w:rPr>
                <w:rFonts w:ascii="Cambria" w:hAnsi="Cambria"/>
                <w:sz w:val="20"/>
                <w:lang w:eastAsia="fr-FR"/>
              </w:rPr>
              <w:t xml:space="preserve">, transporte, almacenamiento, venta, exhibición u oferta para su venta de peces espada del Mediterráneo cuyo peso sea inferior a 12,6 kg o que midan menos de 100 cm de longitud de mandíbula inferior a horquilla (LJFL). Se autorizará un máximo de capturas fortuitas que equivalga al 5 % en número de peces espada del Mediterráneo capturados por debajo de la talla mínima. </w:t>
            </w:r>
          </w:p>
          <w:p w14:paraId="2573F553" w14:textId="77777777" w:rsidR="005F6AFB" w:rsidRPr="00D16E37" w:rsidRDefault="005F6AFB" w:rsidP="005F6AFB">
            <w:pPr>
              <w:autoSpaceDE w:val="0"/>
              <w:rPr>
                <w:rFonts w:ascii="Cambria" w:hAnsi="Cambria"/>
                <w:sz w:val="12"/>
                <w:szCs w:val="12"/>
                <w:lang w:eastAsia="fr-FR"/>
              </w:rPr>
            </w:pPr>
          </w:p>
          <w:p w14:paraId="6C974179" w14:textId="77777777" w:rsidR="005F6AFB" w:rsidRPr="00D16E37" w:rsidRDefault="005F6AFB" w:rsidP="005F6AFB">
            <w:pPr>
              <w:widowControl w:val="0"/>
              <w:rPr>
                <w:rFonts w:ascii="Cambria" w:hAnsi="Cambria"/>
                <w:sz w:val="20"/>
                <w:lang w:eastAsia="fr-FR"/>
              </w:rPr>
            </w:pPr>
            <w:r w:rsidRPr="00D16E37">
              <w:rPr>
                <w:rFonts w:ascii="Cambria" w:hAnsi="Cambria"/>
                <w:sz w:val="20"/>
                <w:lang w:eastAsia="fr-FR"/>
              </w:rPr>
              <w:t>Todo pez espada de talla inferior a la mínima se registrará y se deducirá de la cuota asignada a Marruecos.</w:t>
            </w:r>
          </w:p>
        </w:tc>
        <w:tc>
          <w:tcPr>
            <w:tcW w:w="3260" w:type="dxa"/>
          </w:tcPr>
          <w:p w14:paraId="01B7B460" w14:textId="77777777" w:rsidR="005F6AFB" w:rsidRPr="00D16E37" w:rsidRDefault="005F6AFB" w:rsidP="005F6AFB">
            <w:pPr>
              <w:rPr>
                <w:rFonts w:ascii="Cambria" w:hAnsi="Cambria"/>
                <w:sz w:val="20"/>
                <w:lang w:eastAsia="fr-FR"/>
              </w:rPr>
            </w:pPr>
            <w:r w:rsidRPr="00D16E37">
              <w:rPr>
                <w:rFonts w:ascii="Cambria" w:hAnsi="Cambria"/>
                <w:sz w:val="20"/>
                <w:lang w:eastAsia="fr-FR"/>
              </w:rPr>
              <w:t xml:space="preserve">Decreto </w:t>
            </w:r>
            <w:proofErr w:type="spellStart"/>
            <w:r w:rsidRPr="00D16E37">
              <w:rPr>
                <w:rFonts w:ascii="Cambria" w:hAnsi="Cambria"/>
                <w:sz w:val="20"/>
                <w:lang w:eastAsia="fr-FR"/>
              </w:rPr>
              <w:t>Nº</w:t>
            </w:r>
            <w:proofErr w:type="spellEnd"/>
            <w:r w:rsidRPr="00D16E37">
              <w:rPr>
                <w:rFonts w:ascii="Cambria" w:hAnsi="Cambria"/>
                <w:sz w:val="20"/>
                <w:lang w:eastAsia="fr-FR"/>
              </w:rPr>
              <w:t xml:space="preserve"> 1154-88 del </w:t>
            </w:r>
            <w:proofErr w:type="gramStart"/>
            <w:r w:rsidRPr="00D16E37">
              <w:rPr>
                <w:rFonts w:ascii="Cambria" w:hAnsi="Cambria"/>
                <w:sz w:val="20"/>
                <w:lang w:eastAsia="fr-FR"/>
              </w:rPr>
              <w:t>Ministro</w:t>
            </w:r>
            <w:proofErr w:type="gramEnd"/>
            <w:r w:rsidRPr="00D16E37">
              <w:rPr>
                <w:rFonts w:ascii="Cambria" w:hAnsi="Cambria"/>
                <w:sz w:val="20"/>
                <w:lang w:eastAsia="fr-FR"/>
              </w:rPr>
              <w:t xml:space="preserve"> de Pesca Marítima y Marina Mercante de 20 </w:t>
            </w:r>
            <w:proofErr w:type="spellStart"/>
            <w:r w:rsidRPr="00D16E37">
              <w:rPr>
                <w:rFonts w:ascii="Cambria" w:hAnsi="Cambria"/>
                <w:sz w:val="20"/>
                <w:lang w:eastAsia="fr-FR"/>
              </w:rPr>
              <w:t>Safar</w:t>
            </w:r>
            <w:proofErr w:type="spellEnd"/>
            <w:r w:rsidRPr="00D16E37">
              <w:rPr>
                <w:rFonts w:ascii="Cambria" w:hAnsi="Cambria"/>
                <w:sz w:val="20"/>
                <w:lang w:eastAsia="fr-FR"/>
              </w:rPr>
              <w:t xml:space="preserve"> 1409 (3 de octubre de 1988) por la que se establece la talla mínima comercial de las especies pescadas en las aguas marítimas marroquíes, modificada y completada por el decreto </w:t>
            </w:r>
            <w:proofErr w:type="spellStart"/>
            <w:r w:rsidRPr="00D16E37">
              <w:rPr>
                <w:rFonts w:ascii="Cambria" w:hAnsi="Cambria"/>
                <w:sz w:val="20"/>
                <w:lang w:eastAsia="fr-FR"/>
              </w:rPr>
              <w:t>n°</w:t>
            </w:r>
            <w:proofErr w:type="spellEnd"/>
            <w:r w:rsidRPr="00D16E37">
              <w:rPr>
                <w:rFonts w:ascii="Cambria" w:hAnsi="Cambria"/>
                <w:sz w:val="20"/>
                <w:lang w:eastAsia="fr-FR"/>
              </w:rPr>
              <w:t xml:space="preserve"> 3935-21 del 24 de diciembre de 2021.</w:t>
            </w:r>
          </w:p>
          <w:p w14:paraId="7F8F6C43" w14:textId="77777777" w:rsidR="005F6AFB" w:rsidRPr="00D16E37" w:rsidRDefault="005F6AFB" w:rsidP="005F6AFB">
            <w:pPr>
              <w:widowControl w:val="0"/>
              <w:rPr>
                <w:rFonts w:ascii="Cambria" w:hAnsi="Cambria"/>
                <w:sz w:val="20"/>
              </w:rPr>
            </w:pPr>
          </w:p>
        </w:tc>
        <w:tc>
          <w:tcPr>
            <w:tcW w:w="1134" w:type="dxa"/>
          </w:tcPr>
          <w:p w14:paraId="3C3938AF" w14:textId="77777777" w:rsidR="005F6AFB" w:rsidRPr="00D16E37" w:rsidRDefault="005F6AFB" w:rsidP="005F6AFB">
            <w:pPr>
              <w:rPr>
                <w:rFonts w:ascii="Cambria" w:hAnsi="Cambria"/>
                <w:lang w:eastAsia="fr-FR"/>
              </w:rPr>
            </w:pPr>
          </w:p>
        </w:tc>
      </w:tr>
      <w:tr w:rsidR="005F6AFB" w:rsidRPr="00D16E37" w14:paraId="708C26D8" w14:textId="77777777" w:rsidTr="009C2154">
        <w:tc>
          <w:tcPr>
            <w:tcW w:w="397" w:type="dxa"/>
          </w:tcPr>
          <w:p w14:paraId="13296169" w14:textId="77777777" w:rsidR="005F6AFB" w:rsidRPr="00D16E37" w:rsidRDefault="005F6AFB" w:rsidP="005F6AFB">
            <w:pPr>
              <w:widowControl w:val="0"/>
              <w:jc w:val="center"/>
              <w:rPr>
                <w:rFonts w:ascii="Cambria" w:hAnsi="Cambria"/>
                <w:b/>
                <w:sz w:val="20"/>
                <w:lang w:eastAsia="fr-FR"/>
              </w:rPr>
            </w:pPr>
            <w:r w:rsidRPr="00D16E37">
              <w:rPr>
                <w:rFonts w:ascii="Cambria" w:hAnsi="Cambria"/>
                <w:b/>
                <w:sz w:val="20"/>
                <w:lang w:eastAsia="fr-FR"/>
              </w:rPr>
              <w:t>9</w:t>
            </w:r>
          </w:p>
        </w:tc>
        <w:tc>
          <w:tcPr>
            <w:tcW w:w="1730" w:type="dxa"/>
          </w:tcPr>
          <w:p w14:paraId="358AA521"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Otros requisitos:</w:t>
            </w:r>
          </w:p>
          <w:p w14:paraId="22EDAE5E" w14:textId="77777777" w:rsidR="005F6AFB" w:rsidRPr="00D16E37" w:rsidRDefault="005F6AFB" w:rsidP="005F6AFB">
            <w:pPr>
              <w:widowControl w:val="0"/>
              <w:rPr>
                <w:rFonts w:ascii="Cambria" w:hAnsi="Cambria"/>
                <w:b/>
                <w:sz w:val="20"/>
                <w:lang w:eastAsia="fr-FR"/>
              </w:rPr>
            </w:pPr>
            <w:r w:rsidRPr="00D16E37">
              <w:rPr>
                <w:rFonts w:ascii="Cambria" w:hAnsi="Cambria"/>
                <w:b/>
                <w:sz w:val="20"/>
                <w:lang w:eastAsia="fr-FR"/>
              </w:rPr>
              <w:t>Lista de puertos autorizados para pez espada del Mediterráneo</w:t>
            </w:r>
            <w:r w:rsidRPr="00D16E37">
              <w:rPr>
                <w:rFonts w:ascii="Cambria" w:hAnsi="Cambria"/>
                <w:b/>
                <w:sz w:val="20"/>
                <w:lang w:eastAsia="fr-FR"/>
              </w:rPr>
              <w:br/>
              <w:t xml:space="preserve">(párr. 31) </w:t>
            </w:r>
          </w:p>
          <w:p w14:paraId="13471BA7" w14:textId="77777777" w:rsidR="005F6AFB" w:rsidRPr="00D16E37" w:rsidRDefault="005F6AFB" w:rsidP="005F6AFB">
            <w:pPr>
              <w:widowControl w:val="0"/>
              <w:rPr>
                <w:rFonts w:ascii="Cambria" w:hAnsi="Cambria"/>
                <w:b/>
              </w:rPr>
            </w:pPr>
          </w:p>
        </w:tc>
        <w:tc>
          <w:tcPr>
            <w:tcW w:w="3260" w:type="dxa"/>
          </w:tcPr>
          <w:p w14:paraId="29FC7E6E" w14:textId="36147B73" w:rsidR="005F6AFB" w:rsidRPr="00D16E37" w:rsidRDefault="005F6AFB" w:rsidP="005F6AFB">
            <w:pPr>
              <w:contextualSpacing/>
              <w:jc w:val="left"/>
              <w:rPr>
                <w:rFonts w:ascii="Cambria" w:hAnsi="Cambria" w:cs="Cambria"/>
                <w:sz w:val="20"/>
                <w:lang w:eastAsia="fr-FR"/>
              </w:rPr>
            </w:pPr>
            <w:r w:rsidRPr="00D16E37">
              <w:rPr>
                <w:rFonts w:ascii="Cambria" w:hAnsi="Cambria"/>
                <w:sz w:val="20"/>
                <w:lang w:eastAsia="fr-FR"/>
              </w:rPr>
              <w:t xml:space="preserve">Transmisión a la Secretaría de ICCAT de del formulario CP24 sobre los puertos designados para el desembarque de pez espada del Mediterráneo para la temporada de </w:t>
            </w:r>
            <w:r w:rsidR="000678FF" w:rsidRPr="00D16E37">
              <w:rPr>
                <w:rFonts w:ascii="Cambria" w:eastAsia="Calibri" w:hAnsi="Cambria" w:cs="Arial"/>
                <w:sz w:val="20"/>
                <w:szCs w:val="18"/>
                <w:lang w:eastAsia="fr-FR"/>
              </w:rPr>
              <w:t>2025</w:t>
            </w:r>
            <w:r w:rsidRPr="00D16E37">
              <w:rPr>
                <w:rFonts w:ascii="Cambria" w:hAnsi="Cambria"/>
                <w:sz w:val="20"/>
                <w:lang w:eastAsia="fr-FR"/>
              </w:rPr>
              <w:t>:</w:t>
            </w:r>
          </w:p>
          <w:p w14:paraId="568B149B" w14:textId="672CA074" w:rsidR="005F6AFB" w:rsidRPr="00D16E37" w:rsidRDefault="005F6AFB" w:rsidP="005F6AFB">
            <w:pPr>
              <w:contextualSpacing/>
              <w:jc w:val="left"/>
              <w:rPr>
                <w:rFonts w:ascii="Cambria" w:hAnsi="Cambria"/>
                <w:sz w:val="20"/>
                <w:lang w:eastAsia="fr-FR"/>
              </w:rPr>
            </w:pPr>
            <w:r w:rsidRPr="00D16E37">
              <w:rPr>
                <w:rFonts w:ascii="Cambria" w:hAnsi="Cambria"/>
                <w:sz w:val="20"/>
                <w:lang w:eastAsia="fr-FR"/>
              </w:rPr>
              <w:t xml:space="preserve">- Lista de puertos designados para el desembarque y transbordo de pez espada para la temporada de </w:t>
            </w:r>
            <w:r w:rsidR="000678FF" w:rsidRPr="00D16E37">
              <w:rPr>
                <w:rFonts w:ascii="Cambria" w:eastAsia="Calibri" w:hAnsi="Cambria" w:cs="Arial"/>
                <w:sz w:val="20"/>
                <w:szCs w:val="18"/>
                <w:lang w:eastAsia="fr-FR"/>
              </w:rPr>
              <w:t>2025</w:t>
            </w:r>
            <w:r w:rsidRPr="00D16E37">
              <w:rPr>
                <w:rFonts w:ascii="Cambria" w:hAnsi="Cambria"/>
                <w:sz w:val="20"/>
                <w:lang w:eastAsia="fr-FR"/>
              </w:rPr>
              <w:t>: Ciudad de Tánger.</w:t>
            </w:r>
          </w:p>
          <w:p w14:paraId="30A26590" w14:textId="77777777" w:rsidR="005F6AFB" w:rsidRPr="00D16E37" w:rsidRDefault="005F6AFB" w:rsidP="005F6AFB">
            <w:pPr>
              <w:contextualSpacing/>
              <w:jc w:val="left"/>
              <w:rPr>
                <w:rFonts w:ascii="Cambria" w:hAnsi="Cambria"/>
                <w:sz w:val="12"/>
                <w:szCs w:val="12"/>
                <w:lang w:eastAsia="ja-JP"/>
              </w:rPr>
            </w:pPr>
          </w:p>
          <w:p w14:paraId="611F0453" w14:textId="21C899BC" w:rsidR="005F6AFB" w:rsidRPr="00D16E37" w:rsidRDefault="005F6AFB" w:rsidP="005F6AFB">
            <w:pPr>
              <w:contextualSpacing/>
              <w:jc w:val="left"/>
              <w:rPr>
                <w:rFonts w:ascii="Cambria" w:hAnsi="Cambria"/>
                <w:lang w:eastAsia="fr-FR"/>
              </w:rPr>
            </w:pPr>
            <w:r w:rsidRPr="00D16E37">
              <w:rPr>
                <w:rFonts w:ascii="Cambria" w:hAnsi="Cambria"/>
                <w:sz w:val="20"/>
                <w:lang w:eastAsia="fr-FR"/>
              </w:rPr>
              <w:t>- Lista de puertos designados exclusivamente para el desembarque de pez espada para la temporada de 202</w:t>
            </w:r>
            <w:r w:rsidR="00F33536" w:rsidRPr="00D16E37">
              <w:rPr>
                <w:rFonts w:ascii="Cambria" w:hAnsi="Cambria"/>
                <w:sz w:val="20"/>
                <w:lang w:eastAsia="fr-FR"/>
              </w:rPr>
              <w:t>5</w:t>
            </w:r>
            <w:r w:rsidRPr="00D16E37">
              <w:rPr>
                <w:rFonts w:ascii="Cambria" w:hAnsi="Cambria"/>
                <w:sz w:val="20"/>
                <w:lang w:eastAsia="fr-FR"/>
              </w:rPr>
              <w:t xml:space="preserve">: Al </w:t>
            </w:r>
            <w:proofErr w:type="spellStart"/>
            <w:r w:rsidRPr="00D16E37">
              <w:rPr>
                <w:rFonts w:ascii="Cambria" w:hAnsi="Cambria"/>
                <w:sz w:val="20"/>
                <w:lang w:eastAsia="fr-FR"/>
              </w:rPr>
              <w:t>Hoceima</w:t>
            </w:r>
            <w:proofErr w:type="spellEnd"/>
            <w:r w:rsidRPr="00D16E37">
              <w:rPr>
                <w:rFonts w:ascii="Cambria" w:hAnsi="Cambria"/>
                <w:sz w:val="20"/>
                <w:lang w:eastAsia="fr-FR"/>
              </w:rPr>
              <w:t xml:space="preserve">, </w:t>
            </w:r>
            <w:proofErr w:type="spellStart"/>
            <w:r w:rsidRPr="00D16E37">
              <w:rPr>
                <w:rFonts w:ascii="Cambria" w:hAnsi="Cambria"/>
                <w:sz w:val="20"/>
                <w:lang w:eastAsia="fr-FR"/>
              </w:rPr>
              <w:t>Asilah</w:t>
            </w:r>
            <w:proofErr w:type="spellEnd"/>
            <w:r w:rsidRPr="00D16E37">
              <w:rPr>
                <w:rFonts w:ascii="Cambria" w:hAnsi="Cambria"/>
                <w:sz w:val="20"/>
                <w:lang w:eastAsia="fr-FR"/>
              </w:rPr>
              <w:t xml:space="preserve">, </w:t>
            </w:r>
            <w:proofErr w:type="spellStart"/>
            <w:r w:rsidRPr="00D16E37">
              <w:rPr>
                <w:rFonts w:ascii="Cambria" w:hAnsi="Cambria"/>
                <w:sz w:val="20"/>
                <w:lang w:eastAsia="fr-FR"/>
              </w:rPr>
              <w:t>Jebba</w:t>
            </w:r>
            <w:proofErr w:type="spellEnd"/>
            <w:r w:rsidRPr="00D16E37">
              <w:rPr>
                <w:rFonts w:ascii="Cambria" w:hAnsi="Cambria"/>
                <w:sz w:val="20"/>
                <w:lang w:eastAsia="fr-FR"/>
              </w:rPr>
              <w:t xml:space="preserve"> </w:t>
            </w:r>
            <w:proofErr w:type="spellStart"/>
            <w:r w:rsidRPr="00D16E37">
              <w:rPr>
                <w:rFonts w:ascii="Cambria" w:hAnsi="Cambria"/>
                <w:sz w:val="20"/>
                <w:lang w:eastAsia="fr-FR"/>
              </w:rPr>
              <w:t>Ksar</w:t>
            </w:r>
            <w:proofErr w:type="spellEnd"/>
            <w:r w:rsidRPr="00D16E37">
              <w:rPr>
                <w:rFonts w:ascii="Cambria" w:hAnsi="Cambria"/>
                <w:sz w:val="20"/>
                <w:lang w:eastAsia="fr-FR"/>
              </w:rPr>
              <w:t xml:space="preserve"> </w:t>
            </w:r>
            <w:proofErr w:type="spellStart"/>
            <w:r w:rsidRPr="00D16E37">
              <w:rPr>
                <w:rFonts w:ascii="Cambria" w:hAnsi="Cambria"/>
                <w:sz w:val="20"/>
                <w:lang w:eastAsia="fr-FR"/>
              </w:rPr>
              <w:t>Sghir</w:t>
            </w:r>
            <w:proofErr w:type="spellEnd"/>
            <w:r w:rsidRPr="00D16E37">
              <w:rPr>
                <w:rFonts w:ascii="Cambria" w:hAnsi="Cambria"/>
                <w:sz w:val="20"/>
                <w:lang w:eastAsia="fr-FR"/>
              </w:rPr>
              <w:t xml:space="preserve">, </w:t>
            </w:r>
            <w:proofErr w:type="spellStart"/>
            <w:r w:rsidRPr="00D16E37">
              <w:rPr>
                <w:rFonts w:ascii="Cambria" w:hAnsi="Cambria"/>
                <w:sz w:val="20"/>
                <w:lang w:eastAsia="fr-FR"/>
              </w:rPr>
              <w:t>Mdiq</w:t>
            </w:r>
            <w:proofErr w:type="spellEnd"/>
            <w:r w:rsidRPr="00D16E37">
              <w:rPr>
                <w:rFonts w:ascii="Cambria" w:hAnsi="Cambria"/>
                <w:sz w:val="20"/>
                <w:lang w:eastAsia="fr-FR"/>
              </w:rPr>
              <w:t xml:space="preserve">, </w:t>
            </w:r>
            <w:proofErr w:type="spellStart"/>
            <w:r w:rsidRPr="00D16E37">
              <w:rPr>
                <w:rFonts w:ascii="Cambria" w:hAnsi="Cambria"/>
                <w:sz w:val="20"/>
                <w:lang w:eastAsia="fr-FR"/>
              </w:rPr>
              <w:t>Nador</w:t>
            </w:r>
            <w:proofErr w:type="spellEnd"/>
            <w:r w:rsidRPr="00D16E37">
              <w:rPr>
                <w:rFonts w:ascii="Cambria" w:hAnsi="Cambria"/>
                <w:sz w:val="20"/>
                <w:lang w:eastAsia="fr-FR"/>
              </w:rPr>
              <w:t xml:space="preserve"> y Ras </w:t>
            </w:r>
            <w:proofErr w:type="spellStart"/>
            <w:r w:rsidRPr="00D16E37">
              <w:rPr>
                <w:rFonts w:ascii="Cambria" w:hAnsi="Cambria"/>
                <w:sz w:val="20"/>
                <w:lang w:eastAsia="fr-FR"/>
              </w:rPr>
              <w:t>kebdana</w:t>
            </w:r>
            <w:proofErr w:type="spellEnd"/>
            <w:r w:rsidRPr="00D16E37">
              <w:rPr>
                <w:rFonts w:ascii="Cambria" w:hAnsi="Cambria"/>
                <w:sz w:val="20"/>
                <w:lang w:eastAsia="fr-FR"/>
              </w:rPr>
              <w:t>.</w:t>
            </w:r>
          </w:p>
        </w:tc>
        <w:tc>
          <w:tcPr>
            <w:tcW w:w="3260" w:type="dxa"/>
          </w:tcPr>
          <w:p w14:paraId="7DF5DB23" w14:textId="77777777" w:rsidR="005F6AFB" w:rsidRPr="00D16E37" w:rsidRDefault="005F6AFB" w:rsidP="005F6AFB">
            <w:pPr>
              <w:rPr>
                <w:rFonts w:ascii="Cambria" w:hAnsi="Cambria"/>
              </w:rPr>
            </w:pPr>
          </w:p>
        </w:tc>
        <w:tc>
          <w:tcPr>
            <w:tcW w:w="1134" w:type="dxa"/>
          </w:tcPr>
          <w:p w14:paraId="5BE4B8A3" w14:textId="77777777" w:rsidR="005F6AFB" w:rsidRPr="00D16E37" w:rsidRDefault="005F6AFB" w:rsidP="005F6AFB">
            <w:pPr>
              <w:rPr>
                <w:rFonts w:ascii="Cambria" w:hAnsi="Cambria"/>
              </w:rPr>
            </w:pPr>
          </w:p>
        </w:tc>
      </w:tr>
    </w:tbl>
    <w:p w14:paraId="4BBB204F" w14:textId="77777777" w:rsidR="005F6AFB" w:rsidRPr="00D16E37" w:rsidRDefault="005F6AFB" w:rsidP="005F6AFB">
      <w:pPr>
        <w:widowControl w:val="0"/>
        <w:jc w:val="left"/>
        <w:rPr>
          <w:rFonts w:ascii="Cambria" w:eastAsia="MS Gothic" w:hAnsi="Cambria"/>
          <w:lang w:eastAsia="fr-FR" w:bidi="fr-FR"/>
        </w:rPr>
      </w:pPr>
    </w:p>
    <w:p w14:paraId="64D349A5" w14:textId="77777777" w:rsidR="005F6AFB" w:rsidRPr="00D16E37" w:rsidRDefault="005F6AFB" w:rsidP="005F6AFB">
      <w:pPr>
        <w:widowControl w:val="0"/>
        <w:jc w:val="left"/>
        <w:rPr>
          <w:rFonts w:ascii="Cambria" w:eastAsia="MS Gothic" w:hAnsi="Cambria"/>
          <w:b/>
          <w:lang w:eastAsia="fr-FR" w:bidi="fr-FR"/>
        </w:rPr>
      </w:pPr>
      <w:r w:rsidRPr="00D16E37">
        <w:rPr>
          <w:rFonts w:ascii="Cambria" w:eastAsia="Calibri" w:hAnsi="Cambria" w:cs="Arial"/>
          <w:b/>
          <w:lang w:eastAsia="fr-FR" w:bidi="fr-FR"/>
        </w:rPr>
        <w:t>Plan de inspección</w:t>
      </w:r>
    </w:p>
    <w:p w14:paraId="18BD1BB5" w14:textId="77777777" w:rsidR="005F6AFB" w:rsidRPr="00D16E37" w:rsidRDefault="005F6AFB" w:rsidP="005F6AFB">
      <w:pPr>
        <w:widowControl w:val="0"/>
        <w:jc w:val="left"/>
        <w:rPr>
          <w:rFonts w:ascii="Cambria" w:eastAsia="MS Gothic" w:hAnsi="Cambria"/>
          <w:b/>
          <w:lang w:eastAsia="fr-FR" w:bidi="fr-FR"/>
        </w:rPr>
      </w:pPr>
    </w:p>
    <w:p w14:paraId="29DC9D49" w14:textId="77777777" w:rsidR="005F6AFB" w:rsidRPr="00D16E37" w:rsidRDefault="005F6AFB" w:rsidP="005F6AFB">
      <w:pPr>
        <w:widowControl w:val="0"/>
        <w:jc w:val="left"/>
        <w:rPr>
          <w:rFonts w:ascii="Cambria" w:eastAsia="MS Gothic" w:hAnsi="Cambria"/>
          <w:b/>
          <w:i/>
          <w:iCs/>
          <w:lang w:eastAsia="fr-FR" w:bidi="fr-FR"/>
        </w:rPr>
      </w:pPr>
      <w:r w:rsidRPr="00D16E37">
        <w:rPr>
          <w:rFonts w:ascii="Cambria" w:eastAsia="Calibri" w:hAnsi="Cambria" w:cs="Arial"/>
          <w:b/>
          <w:i/>
          <w:iCs/>
          <w:lang w:eastAsia="fr-FR" w:bidi="fr-FR"/>
        </w:rPr>
        <w:t>a) Inspección y control de la CPC (párr. 13)</w:t>
      </w:r>
    </w:p>
    <w:p w14:paraId="0F8ACBA5" w14:textId="77777777" w:rsidR="005F6AFB" w:rsidRPr="00D16E37" w:rsidRDefault="005F6AFB" w:rsidP="005F6AFB">
      <w:pPr>
        <w:widowControl w:val="0"/>
        <w:rPr>
          <w:rFonts w:ascii="Cambria" w:eastAsia="MS Gothic" w:hAnsi="Cambria"/>
          <w:i/>
          <w:sz w:val="12"/>
          <w:szCs w:val="12"/>
          <w:lang w:eastAsia="fr-FR" w:bidi="fr-FR"/>
        </w:rPr>
      </w:pPr>
    </w:p>
    <w:p w14:paraId="5AB32F6A" w14:textId="58228E54" w:rsidR="005F6AFB" w:rsidRPr="00D16E37" w:rsidRDefault="005F6AFB" w:rsidP="00F33536">
      <w:pPr>
        <w:autoSpaceDE w:val="0"/>
        <w:rPr>
          <w:rFonts w:ascii="Cambria" w:eastAsia="Calibri" w:hAnsi="Cambria" w:cs="Calibri"/>
          <w:color w:val="000000"/>
          <w:lang w:eastAsia="fr-FR" w:bidi="fr-FR"/>
        </w:rPr>
      </w:pPr>
      <w:r w:rsidRPr="00D16E37">
        <w:rPr>
          <w:rFonts w:ascii="Cambria" w:eastAsia="Calibri" w:hAnsi="Cambria" w:cs="Arial"/>
          <w:color w:val="000000"/>
          <w:lang w:eastAsia="fr-FR" w:bidi="fr-FR"/>
        </w:rPr>
        <w:t xml:space="preserve">Las modalidades de seguimiento, control y vigilancia de la pesca se aplicarán de un modo conforme con los reglamentos nacionales y las disposiciones de las Recomendaciones de ICCAT en materia de control e inspección, especialmente las disposiciones de la Rec. 16-05. Estas modalidades </w:t>
      </w:r>
      <w:r w:rsidR="00497CA6" w:rsidRPr="00D16E37">
        <w:rPr>
          <w:rFonts w:ascii="Cambria" w:eastAsia="Calibri" w:hAnsi="Cambria" w:cs="Arial"/>
          <w:color w:val="000000"/>
          <w:lang w:eastAsia="fr-FR" w:bidi="fr-FR"/>
        </w:rPr>
        <w:t xml:space="preserve">que </w:t>
      </w:r>
      <w:r w:rsidRPr="00D16E37">
        <w:rPr>
          <w:rFonts w:ascii="Cambria" w:eastAsia="Calibri" w:hAnsi="Cambria" w:cs="Arial"/>
          <w:color w:val="000000"/>
          <w:lang w:eastAsia="fr-FR" w:bidi="fr-FR"/>
        </w:rPr>
        <w:t xml:space="preserve">se encuadran en el marco del plan nacional de control de las actividades de pesca </w:t>
      </w:r>
      <w:r w:rsidR="00AE0BB2" w:rsidRPr="00D16E37">
        <w:rPr>
          <w:rFonts w:ascii="Cambria" w:eastAsia="Calibri" w:hAnsi="Cambria" w:cs="Arial"/>
          <w:color w:val="000000"/>
          <w:lang w:eastAsia="fr-FR" w:bidi="fr-FR"/>
        </w:rPr>
        <w:t>marítima</w:t>
      </w:r>
      <w:r w:rsidR="00497CA6" w:rsidRPr="00D16E37">
        <w:rPr>
          <w:rFonts w:ascii="Cambria" w:eastAsia="Calibri" w:hAnsi="Cambria" w:cs="Arial"/>
          <w:color w:val="000000"/>
          <w:lang w:eastAsia="fr-FR" w:bidi="fr-FR"/>
        </w:rPr>
        <w:t xml:space="preserve"> e</w:t>
      </w:r>
      <w:r w:rsidRPr="00D16E37">
        <w:rPr>
          <w:rFonts w:ascii="Cambria" w:eastAsia="Calibri" w:hAnsi="Cambria" w:cs="Arial"/>
          <w:color w:val="000000"/>
          <w:lang w:eastAsia="fr-FR" w:bidi="fr-FR"/>
        </w:rPr>
        <w:t>starán centradas en las medidas relacionadas con las siguientes acciones:</w:t>
      </w:r>
    </w:p>
    <w:p w14:paraId="272ED15F" w14:textId="77777777" w:rsidR="005F6AFB" w:rsidRPr="00D16E37" w:rsidRDefault="005F6AFB" w:rsidP="00F33536">
      <w:pPr>
        <w:numPr>
          <w:ilvl w:val="0"/>
          <w:numId w:val="24"/>
        </w:numPr>
        <w:tabs>
          <w:tab w:val="num" w:pos="-360"/>
          <w:tab w:val="left" w:pos="0"/>
        </w:tabs>
        <w:suppressAutoHyphens/>
        <w:autoSpaceDE w:val="0"/>
        <w:ind w:left="360"/>
        <w:rPr>
          <w:rFonts w:ascii="Cambria" w:eastAsia="Calibri" w:hAnsi="Cambria" w:cs="Calibri"/>
          <w:color w:val="000000"/>
          <w:lang w:eastAsia="fr-FR" w:bidi="fr-FR"/>
        </w:rPr>
      </w:pPr>
      <w:r w:rsidRPr="00D16E37">
        <w:rPr>
          <w:rFonts w:ascii="Cambria" w:eastAsia="Calibri" w:hAnsi="Cambria" w:cs="Arial"/>
          <w:color w:val="000000"/>
          <w:lang w:eastAsia="fr-FR" w:bidi="fr-FR"/>
        </w:rPr>
        <w:t>El seguimiento y el control de los desembarques de la flota costera y artesanal con obligación efectiva de pesada antes de la primera venta y el respeto del sistema de documentación de capturas implementado a nivel nacional. Este sistema de documentación nacional permite el control, mediante verificación cruzada sistemática directa entre la declaración de capturas en el momento del desembarque y los datos de la primera venta y permite una herramienta suplementaria para la validación de los documentos estadísticos de ICCAT.</w:t>
      </w:r>
    </w:p>
    <w:p w14:paraId="4A22F783" w14:textId="4A764B4E" w:rsidR="005F6AFB" w:rsidRPr="00D16E37" w:rsidRDefault="005F6AFB" w:rsidP="00216661">
      <w:pPr>
        <w:numPr>
          <w:ilvl w:val="0"/>
          <w:numId w:val="24"/>
        </w:numPr>
        <w:tabs>
          <w:tab w:val="num" w:pos="-360"/>
          <w:tab w:val="left" w:pos="0"/>
        </w:tabs>
        <w:suppressAutoHyphens/>
        <w:autoSpaceDE w:val="0"/>
        <w:ind w:left="360"/>
        <w:rPr>
          <w:rFonts w:ascii="Cambria" w:eastAsia="Calibri" w:hAnsi="Cambria" w:cs="Calibri"/>
          <w:color w:val="000000"/>
          <w:lang w:eastAsia="fr-FR" w:bidi="fr-FR"/>
        </w:rPr>
      </w:pPr>
      <w:r w:rsidRPr="00D16E37">
        <w:rPr>
          <w:rFonts w:ascii="Cambria" w:eastAsia="Calibri" w:hAnsi="Cambria" w:cs="Arial"/>
          <w:color w:val="000000"/>
          <w:lang w:eastAsia="fr-FR" w:bidi="fr-FR"/>
        </w:rPr>
        <w:lastRenderedPageBreak/>
        <w:t>La vigilancia por VMS de los buques de pesca la realiza el FMC del Departamento de pesca con una disponibilidad en línea de los datos de posición en tiempo real para la administración regional de pesca marítima (Delegaciones de pesca marítima).</w:t>
      </w:r>
    </w:p>
    <w:p w14:paraId="3A7E39CD" w14:textId="77777777" w:rsidR="005F6AFB" w:rsidRPr="00D16E37" w:rsidRDefault="005F6AFB" w:rsidP="00216661">
      <w:pPr>
        <w:numPr>
          <w:ilvl w:val="0"/>
          <w:numId w:val="24"/>
        </w:numPr>
        <w:tabs>
          <w:tab w:val="num" w:pos="-360"/>
          <w:tab w:val="left" w:pos="0"/>
        </w:tabs>
        <w:suppressAutoHyphens/>
        <w:autoSpaceDE w:val="0"/>
        <w:ind w:left="360"/>
        <w:rPr>
          <w:rFonts w:ascii="Cambria" w:eastAsia="Calibri" w:hAnsi="Cambria" w:cs="Calibri"/>
          <w:color w:val="000000"/>
          <w:lang w:eastAsia="fr-FR" w:bidi="fr-FR"/>
        </w:rPr>
      </w:pPr>
      <w:r w:rsidRPr="00D16E37">
        <w:rPr>
          <w:rFonts w:ascii="Cambria" w:eastAsia="Calibri" w:hAnsi="Cambria" w:cs="Arial"/>
          <w:color w:val="000000"/>
          <w:lang w:eastAsia="fr-FR" w:bidi="fr-FR"/>
        </w:rPr>
        <w:t>La instauración de un proceso de comunicación y registro de la información de pesca, de transferencia y de introducción en jaulas, principalmente mediante la aplicación del programa de documento estadístico de ICCAT.</w:t>
      </w:r>
    </w:p>
    <w:p w14:paraId="177C45D1" w14:textId="77777777" w:rsidR="005F6AFB" w:rsidRPr="00D16E37" w:rsidRDefault="005F6AFB" w:rsidP="00216661">
      <w:pPr>
        <w:numPr>
          <w:ilvl w:val="0"/>
          <w:numId w:val="24"/>
        </w:numPr>
        <w:tabs>
          <w:tab w:val="num" w:pos="-360"/>
          <w:tab w:val="left" w:pos="0"/>
        </w:tabs>
        <w:suppressAutoHyphens/>
        <w:autoSpaceDE w:val="0"/>
        <w:ind w:left="360"/>
        <w:rPr>
          <w:rFonts w:ascii="Cambria" w:eastAsia="Calibri" w:hAnsi="Cambria" w:cs="Calibri"/>
          <w:color w:val="000000"/>
          <w:lang w:eastAsia="fr-FR" w:bidi="fr-FR"/>
        </w:rPr>
      </w:pPr>
      <w:r w:rsidRPr="00D16E37">
        <w:rPr>
          <w:rFonts w:ascii="Cambria" w:eastAsia="Calibri" w:hAnsi="Cambria" w:cs="Arial"/>
          <w:color w:val="000000"/>
          <w:lang w:eastAsia="fr-FR" w:bidi="fr-FR"/>
        </w:rPr>
        <w:t xml:space="preserve">La aplicación de las disposiciones relativas a las medidas de inspección en puerto de buques extranjeros y el respeto de los compromisos internacionales contraídos por el Reino de Marruecos con respecto a la Comisión Internacional para la conservación del Atún Atlántico. </w:t>
      </w:r>
    </w:p>
    <w:p w14:paraId="037E1ED8" w14:textId="77777777" w:rsidR="007A5856" w:rsidRPr="00D16E37" w:rsidRDefault="007A5856" w:rsidP="00216661">
      <w:pPr>
        <w:widowControl w:val="0"/>
        <w:rPr>
          <w:rFonts w:ascii="Cambria" w:eastAsia="Calibri" w:hAnsi="Cambria" w:cs="Calibri"/>
          <w:color w:val="000000"/>
          <w:lang w:eastAsia="ar-SA"/>
        </w:rPr>
      </w:pPr>
    </w:p>
    <w:p w14:paraId="2E3E54E0" w14:textId="0D5B52A4" w:rsidR="005F6AFB" w:rsidRPr="00D16E37" w:rsidRDefault="005F6AFB" w:rsidP="00216661">
      <w:pPr>
        <w:widowControl w:val="0"/>
        <w:rPr>
          <w:rFonts w:ascii="Cambria" w:eastAsia="Calibri" w:hAnsi="Cambria" w:cs="Calibri"/>
          <w:color w:val="000000"/>
          <w:lang w:eastAsia="fr-FR" w:bidi="fr-FR"/>
        </w:rPr>
      </w:pPr>
      <w:r w:rsidRPr="00D16E37">
        <w:rPr>
          <w:rFonts w:ascii="Cambria" w:eastAsia="Calibri" w:hAnsi="Cambria" w:cs="Arial"/>
          <w:color w:val="000000"/>
          <w:lang w:eastAsia="fr-FR" w:bidi="fr-FR"/>
        </w:rPr>
        <w:t>La vigilancia en el mar está garantizada por las demás autoridades habilitadas en el marco de las atribuciones conferidas por la reglamentación nacional.</w:t>
      </w:r>
    </w:p>
    <w:p w14:paraId="284ADC1C" w14:textId="77777777" w:rsidR="005F6AFB" w:rsidRPr="00D16E37" w:rsidRDefault="005F6AFB" w:rsidP="00216661">
      <w:pPr>
        <w:widowControl w:val="0"/>
        <w:rPr>
          <w:rFonts w:ascii="Cambria" w:eastAsia="MS Gothic" w:hAnsi="Cambria"/>
          <w:lang w:eastAsia="fr-FR" w:bidi="fr-FR"/>
        </w:rPr>
      </w:pPr>
    </w:p>
    <w:p w14:paraId="002B7FF1" w14:textId="119A91BC" w:rsidR="005F6AFB" w:rsidRPr="00D16E37" w:rsidRDefault="005F6AFB" w:rsidP="00216661">
      <w:pPr>
        <w:widowControl w:val="0"/>
        <w:rPr>
          <w:rFonts w:ascii="Cambria" w:eastAsia="Calibri" w:hAnsi="Cambria" w:cs="Arial"/>
          <w:b/>
          <w:i/>
          <w:szCs w:val="22"/>
          <w:lang w:eastAsia="fr-FR" w:bidi="fr-FR"/>
        </w:rPr>
      </w:pPr>
      <w:r w:rsidRPr="00D16E37">
        <w:rPr>
          <w:rFonts w:ascii="Cambria" w:eastAsia="Calibri" w:hAnsi="Cambria" w:cs="Arial"/>
          <w:b/>
          <w:i/>
          <w:iCs/>
          <w:lang w:eastAsia="fr-FR" w:bidi="fr-FR"/>
        </w:rPr>
        <w:t>b) Programa conjunto de Inspección internacional (párrs. 39-</w:t>
      </w:r>
      <w:proofErr w:type="gramStart"/>
      <w:r w:rsidRPr="00D16E37">
        <w:rPr>
          <w:rFonts w:ascii="Cambria" w:eastAsia="Calibri" w:hAnsi="Cambria" w:cs="Arial"/>
          <w:b/>
          <w:i/>
          <w:iCs/>
          <w:lang w:eastAsia="fr-FR" w:bidi="fr-FR"/>
        </w:rPr>
        <w:t xml:space="preserve">41; </w:t>
      </w:r>
      <w:r w:rsidR="00FB2D3D" w:rsidRPr="00D16E37">
        <w:rPr>
          <w:rFonts w:ascii="Cambria" w:eastAsia="Calibri" w:hAnsi="Cambria" w:cs="Arial"/>
          <w:b/>
          <w:i/>
          <w:szCs w:val="22"/>
          <w:lang w:eastAsia="fr-FR" w:bidi="fr-FR"/>
        </w:rPr>
        <w:t xml:space="preserve"> Anexo</w:t>
      </w:r>
      <w:proofErr w:type="gramEnd"/>
      <w:r w:rsidR="00FB2D3D" w:rsidRPr="00D16E37">
        <w:rPr>
          <w:rFonts w:ascii="Cambria" w:eastAsia="Calibri" w:hAnsi="Cambria" w:cs="Arial"/>
          <w:b/>
          <w:i/>
          <w:szCs w:val="22"/>
          <w:lang w:eastAsia="fr-FR" w:bidi="fr-FR"/>
        </w:rPr>
        <w:t xml:space="preserve">  1</w:t>
      </w:r>
      <w:r w:rsidR="00FB2D3D" w:rsidRPr="00D16E37">
        <w:rPr>
          <w:rFonts w:ascii="Cambria" w:eastAsia="MS Gothic" w:hAnsi="Cambria"/>
          <w:b/>
          <w:i/>
          <w:iCs/>
          <w:vertAlign w:val="superscript"/>
          <w:lang w:eastAsia="fr-FR" w:bidi="fr-FR"/>
        </w:rPr>
        <w:footnoteReference w:id="9"/>
      </w:r>
      <w:r w:rsidR="00FB2D3D" w:rsidRPr="00D16E37">
        <w:rPr>
          <w:rFonts w:ascii="Cambria" w:eastAsia="Calibri" w:hAnsi="Cambria" w:cs="Arial"/>
          <w:b/>
          <w:i/>
          <w:szCs w:val="22"/>
          <w:lang w:eastAsia="fr-FR" w:bidi="fr-FR"/>
        </w:rPr>
        <w:t>)</w:t>
      </w:r>
    </w:p>
    <w:p w14:paraId="2F4BC6F0" w14:textId="77777777" w:rsidR="00FB2D3D" w:rsidRPr="00D16E37" w:rsidRDefault="00FB2D3D" w:rsidP="00216661">
      <w:pPr>
        <w:widowControl w:val="0"/>
        <w:rPr>
          <w:rFonts w:ascii="Cambria" w:eastAsia="MS Gothic" w:hAnsi="Cambria"/>
          <w:i/>
          <w:lang w:eastAsia="fr-FR" w:bidi="fr-FR"/>
        </w:rPr>
      </w:pPr>
    </w:p>
    <w:p w14:paraId="1FD7FBF9" w14:textId="77777777" w:rsidR="005F6AFB" w:rsidRPr="00D16E37" w:rsidRDefault="005F6AFB" w:rsidP="00216661">
      <w:pPr>
        <w:rPr>
          <w:rFonts w:ascii="Cambria" w:eastAsia="Calibri" w:hAnsi="Cambria" w:cs="Arial"/>
          <w:color w:val="000000"/>
          <w:lang w:eastAsia="fr-FR" w:bidi="fr-FR"/>
        </w:rPr>
      </w:pPr>
      <w:r w:rsidRPr="00D16E37">
        <w:rPr>
          <w:rFonts w:ascii="Cambria" w:eastAsia="Calibri" w:hAnsi="Cambria" w:cs="Arial"/>
          <w:color w:val="000000"/>
          <w:lang w:eastAsia="fr-FR" w:bidi="fr-FR"/>
        </w:rPr>
        <w:t>El Reino de Marruecos no cuenta con buques de captura que participen en actividades de pesca de pez espada del Mediterráneo fuera de la ZEE (en aguas internacionales).</w:t>
      </w:r>
    </w:p>
    <w:p w14:paraId="59D9BFA9" w14:textId="77777777" w:rsidR="00FB2D3D" w:rsidRPr="00D16E37" w:rsidRDefault="00FB2D3D" w:rsidP="00216661">
      <w:pPr>
        <w:rPr>
          <w:rFonts w:ascii="Cambria" w:eastAsia="Calibri" w:hAnsi="Cambria" w:cs="Calibri"/>
          <w:color w:val="000000"/>
          <w:lang w:eastAsia="fr-FR" w:bidi="fr-FR"/>
        </w:rPr>
      </w:pPr>
    </w:p>
    <w:p w14:paraId="3BEA3482" w14:textId="77777777" w:rsidR="005F6AFB" w:rsidRPr="00D16E37" w:rsidRDefault="005F6AFB" w:rsidP="00216661">
      <w:pPr>
        <w:rPr>
          <w:rFonts w:ascii="Cambria" w:eastAsia="Calibri" w:hAnsi="Cambria" w:cs="Arial"/>
          <w:color w:val="000000"/>
          <w:lang w:eastAsia="fr-FR" w:bidi="fr-FR"/>
        </w:rPr>
      </w:pPr>
      <w:r w:rsidRPr="00D16E37">
        <w:rPr>
          <w:rFonts w:ascii="Cambria" w:eastAsia="Calibri" w:hAnsi="Cambria" w:cs="Arial"/>
          <w:color w:val="000000"/>
          <w:lang w:eastAsia="fr-FR" w:bidi="fr-FR"/>
        </w:rPr>
        <w:t>Por consiguiente, el Reino de Marruecos no desplegará ningún buque de inspección.</w:t>
      </w:r>
    </w:p>
    <w:p w14:paraId="04C0BBA7" w14:textId="77777777" w:rsidR="00C35F6C" w:rsidRPr="00D16E37" w:rsidRDefault="00C35F6C" w:rsidP="00216661">
      <w:pPr>
        <w:rPr>
          <w:rFonts w:ascii="Cambria" w:eastAsia="Calibri" w:hAnsi="Cambria" w:cs="Arial"/>
          <w:color w:val="000000"/>
          <w:lang w:eastAsia="fr-FR" w:bidi="fr-FR"/>
        </w:rPr>
      </w:pPr>
    </w:p>
    <w:p w14:paraId="1C5A3B64" w14:textId="2F5FECE9" w:rsidR="00C35F6C" w:rsidRPr="00D16E37" w:rsidRDefault="00C35F6C" w:rsidP="00216661">
      <w:pPr>
        <w:rPr>
          <w:rFonts w:ascii="Cambria" w:eastAsia="Calibri" w:hAnsi="Cambria" w:cs="Arial"/>
          <w:b/>
          <w:lang w:eastAsia="fr-FR" w:bidi="fr-FR"/>
        </w:rPr>
      </w:pPr>
      <w:r w:rsidRPr="00D16E37">
        <w:rPr>
          <w:rFonts w:ascii="Cambria" w:eastAsia="Calibri" w:hAnsi="Cambria" w:cs="Arial"/>
          <w:b/>
          <w:lang w:eastAsia="fr-FR" w:bidi="fr-FR"/>
        </w:rPr>
        <w:t>Plan de ordenación de la capacidad (párrs. 6-10)</w:t>
      </w:r>
    </w:p>
    <w:p w14:paraId="27F8EDCF" w14:textId="77777777" w:rsidR="00C35F6C" w:rsidRPr="00D16E37" w:rsidRDefault="00C35F6C" w:rsidP="00216661">
      <w:pPr>
        <w:rPr>
          <w:rFonts w:ascii="Cambria" w:eastAsia="Calibri" w:hAnsi="Cambria" w:cs="Arial"/>
          <w:b/>
          <w:lang w:eastAsia="fr-FR" w:bidi="fr-FR"/>
        </w:rPr>
      </w:pPr>
    </w:p>
    <w:p w14:paraId="75F4324C" w14:textId="36CD0ADB" w:rsidR="00C35F6C" w:rsidRPr="00D16E37" w:rsidRDefault="00C35F6C" w:rsidP="00216661">
      <w:pPr>
        <w:rPr>
          <w:rFonts w:ascii="Cambria" w:eastAsia="Calibri" w:hAnsi="Cambria" w:cs="Arial"/>
          <w:bCs/>
          <w:color w:val="000000"/>
          <w:lang w:eastAsia="fr-FR" w:bidi="fr-FR"/>
        </w:rPr>
      </w:pPr>
      <w:r w:rsidRPr="00D16E37">
        <w:rPr>
          <w:rFonts w:ascii="Cambria" w:eastAsia="Calibri" w:hAnsi="Cambria" w:cs="Arial"/>
          <w:bCs/>
          <w:lang w:eastAsia="fr-FR" w:bidi="fr-FR"/>
        </w:rPr>
        <w:t>Véase la siguiente tabla.</w:t>
      </w:r>
    </w:p>
    <w:p w14:paraId="77F17B9B" w14:textId="77777777" w:rsidR="00C35F6C" w:rsidRPr="00D16E37" w:rsidRDefault="00C35F6C" w:rsidP="00216661">
      <w:pPr>
        <w:rPr>
          <w:rFonts w:ascii="Cambria" w:eastAsia="Calibri" w:hAnsi="Cambria" w:cs="Arial"/>
          <w:color w:val="000000"/>
          <w:lang w:eastAsia="fr-FR" w:bidi="fr-FR"/>
        </w:rPr>
      </w:pPr>
    </w:p>
    <w:p w14:paraId="0F42EFE1" w14:textId="77777777" w:rsidR="00C35F6C" w:rsidRPr="00D16E37" w:rsidRDefault="00C35F6C" w:rsidP="00216661">
      <w:pPr>
        <w:rPr>
          <w:rFonts w:ascii="Cambria" w:eastAsia="Calibri" w:hAnsi="Cambria" w:cs="Arial"/>
          <w:color w:val="000000"/>
          <w:lang w:eastAsia="fr-FR" w:bidi="fr-FR"/>
        </w:rPr>
      </w:pPr>
    </w:p>
    <w:p w14:paraId="14398826" w14:textId="77777777" w:rsidR="00C35F6C" w:rsidRPr="00D16E37" w:rsidRDefault="00C35F6C" w:rsidP="00216661">
      <w:pPr>
        <w:rPr>
          <w:rFonts w:ascii="Cambria" w:eastAsia="Calibri" w:hAnsi="Cambria" w:cs="Calibri"/>
          <w:color w:val="000000"/>
          <w:lang w:eastAsia="fr-FR" w:bidi="fr-FR"/>
        </w:rPr>
      </w:pPr>
    </w:p>
    <w:p w14:paraId="22ED382B" w14:textId="77777777" w:rsidR="005F6AFB" w:rsidRPr="00D16E37" w:rsidRDefault="005F6AFB" w:rsidP="00216661">
      <w:pPr>
        <w:widowControl w:val="0"/>
        <w:rPr>
          <w:rFonts w:ascii="Cambria" w:eastAsia="MS Gothic" w:hAnsi="Cambria"/>
          <w:b/>
          <w:lang w:eastAsia="fr-FR" w:bidi="fr-FR"/>
        </w:rPr>
      </w:pPr>
    </w:p>
    <w:p w14:paraId="01909467" w14:textId="77777777" w:rsidR="005F6AFB" w:rsidRPr="00D16E37" w:rsidRDefault="005F6AFB" w:rsidP="005F6AFB">
      <w:pPr>
        <w:widowControl w:val="0"/>
        <w:rPr>
          <w:rFonts w:ascii="Cambria" w:eastAsia="MS Gothic" w:hAnsi="Cambria"/>
          <w:i/>
          <w:lang w:eastAsia="fr-FR" w:bidi="fr-FR"/>
        </w:rPr>
        <w:sectPr w:rsidR="005F6AFB" w:rsidRPr="00D16E37" w:rsidSect="009B5D09">
          <w:headerReference w:type="default" r:id="rId31"/>
          <w:footerReference w:type="default" r:id="rId32"/>
          <w:headerReference w:type="first" r:id="rId33"/>
          <w:footerReference w:type="first" r:id="rId34"/>
          <w:footnotePr>
            <w:numRestart w:val="eachSect"/>
          </w:footnotePr>
          <w:pgSz w:w="11906" w:h="16838" w:code="9"/>
          <w:pgMar w:top="1418" w:right="1418" w:bottom="1418" w:left="1418" w:header="851" w:footer="1134" w:gutter="0"/>
          <w:cols w:space="425"/>
          <w:docGrid w:linePitch="360"/>
        </w:sectPr>
      </w:pPr>
    </w:p>
    <w:p w14:paraId="2299F189" w14:textId="005A9DAF" w:rsidR="005F6AFB" w:rsidRPr="00D16E37" w:rsidRDefault="005F6AFB" w:rsidP="005F6AFB">
      <w:pPr>
        <w:widowControl w:val="0"/>
        <w:jc w:val="left"/>
        <w:rPr>
          <w:rFonts w:ascii="Cambria" w:eastAsia="MS Gothic" w:hAnsi="Cambria"/>
          <w:b/>
          <w:lang w:eastAsia="fr-FR" w:bidi="fr-FR"/>
        </w:rPr>
      </w:pPr>
    </w:p>
    <w:p w14:paraId="06D3DE81" w14:textId="77777777" w:rsidR="005F6AFB" w:rsidRPr="00D16E37" w:rsidRDefault="005F6AFB" w:rsidP="005F6AFB">
      <w:pPr>
        <w:widowControl w:val="0"/>
        <w:rPr>
          <w:rFonts w:ascii="Cambria" w:eastAsia="MS Gothic" w:hAnsi="Cambria"/>
          <w:i/>
          <w:lang w:eastAsia="fr-FR" w:bidi="fr-FR"/>
        </w:rPr>
      </w:pPr>
    </w:p>
    <w:tbl>
      <w:tblPr>
        <w:tblW w:w="142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781"/>
        <w:gridCol w:w="1748"/>
        <w:gridCol w:w="1701"/>
        <w:gridCol w:w="850"/>
        <w:gridCol w:w="993"/>
        <w:gridCol w:w="966"/>
        <w:gridCol w:w="891"/>
        <w:gridCol w:w="1119"/>
        <w:gridCol w:w="1119"/>
        <w:gridCol w:w="1119"/>
      </w:tblGrid>
      <w:tr w:rsidR="00701FF6" w:rsidRPr="00D16E37" w14:paraId="630816D9" w14:textId="665D3807" w:rsidTr="004145FF">
        <w:trPr>
          <w:trHeight w:val="884"/>
          <w:jc w:val="center"/>
        </w:trPr>
        <w:tc>
          <w:tcPr>
            <w:tcW w:w="3781" w:type="dxa"/>
            <w:shd w:val="clear" w:color="auto" w:fill="auto"/>
            <w:noWrap/>
            <w:vAlign w:val="center"/>
            <w:hideMark/>
          </w:tcPr>
          <w:p w14:paraId="090BAFA7" w14:textId="77777777" w:rsidR="00701FF6" w:rsidRPr="00D16E37" w:rsidRDefault="00701FF6" w:rsidP="005F6AFB">
            <w:pPr>
              <w:jc w:val="center"/>
              <w:rPr>
                <w:rFonts w:ascii="Cambria" w:hAnsi="Cambria"/>
                <w:b/>
                <w:bCs/>
                <w:sz w:val="18"/>
                <w:szCs w:val="18"/>
                <w:lang w:eastAsia="fr-FR" w:bidi="fr-FR"/>
              </w:rPr>
            </w:pPr>
            <w:r w:rsidRPr="00D16E37">
              <w:rPr>
                <w:rFonts w:ascii="Cambria" w:eastAsia="Calibri" w:hAnsi="Cambria" w:cs="Arial"/>
                <w:b/>
                <w:sz w:val="18"/>
                <w:lang w:eastAsia="fr-FR" w:bidi="fr-FR"/>
              </w:rPr>
              <w:t>Flota de buques de SWO-MD</w:t>
            </w:r>
          </w:p>
        </w:tc>
        <w:tc>
          <w:tcPr>
            <w:tcW w:w="3449" w:type="dxa"/>
            <w:gridSpan w:val="2"/>
            <w:shd w:val="clear" w:color="auto" w:fill="auto"/>
            <w:noWrap/>
            <w:vAlign w:val="center"/>
            <w:hideMark/>
          </w:tcPr>
          <w:p w14:paraId="205E5F04" w14:textId="77777777" w:rsidR="00701FF6" w:rsidRPr="00D16E37" w:rsidRDefault="00701FF6" w:rsidP="005F6AFB">
            <w:pPr>
              <w:jc w:val="center"/>
              <w:rPr>
                <w:rFonts w:ascii="Cambria" w:hAnsi="Cambria"/>
                <w:b/>
                <w:bCs/>
                <w:sz w:val="18"/>
                <w:szCs w:val="18"/>
                <w:lang w:eastAsia="fr-FR" w:bidi="fr-FR"/>
              </w:rPr>
            </w:pPr>
            <w:r w:rsidRPr="00D16E37">
              <w:rPr>
                <w:rFonts w:ascii="Cambria" w:eastAsia="Calibri" w:hAnsi="Cambria" w:cs="Arial"/>
                <w:b/>
                <w:sz w:val="18"/>
                <w:lang w:eastAsia="fr-FR" w:bidi="fr-FR"/>
              </w:rPr>
              <w:t>Elegir uno</w:t>
            </w:r>
          </w:p>
        </w:tc>
        <w:tc>
          <w:tcPr>
            <w:tcW w:w="7057" w:type="dxa"/>
            <w:gridSpan w:val="7"/>
            <w:shd w:val="clear" w:color="auto" w:fill="auto"/>
            <w:vAlign w:val="center"/>
          </w:tcPr>
          <w:p w14:paraId="213B5C48" w14:textId="4DC317D7" w:rsidR="00701FF6" w:rsidRPr="00D16E37" w:rsidRDefault="00701FF6" w:rsidP="005F6AFB">
            <w:pPr>
              <w:jc w:val="center"/>
              <w:rPr>
                <w:rFonts w:ascii="Cambria" w:eastAsia="Calibri" w:hAnsi="Cambria" w:cs="Arial"/>
                <w:b/>
                <w:sz w:val="18"/>
                <w:lang w:eastAsia="fr-FR" w:bidi="fr-FR"/>
              </w:rPr>
            </w:pPr>
            <w:r w:rsidRPr="00D16E37">
              <w:rPr>
                <w:rFonts w:ascii="Cambria" w:eastAsia="Calibri" w:hAnsi="Cambria" w:cs="Arial"/>
                <w:b/>
                <w:sz w:val="18"/>
                <w:lang w:eastAsia="fr-FR" w:bidi="fr-FR"/>
              </w:rPr>
              <w:t>Flota total (buques)</w:t>
            </w:r>
          </w:p>
        </w:tc>
      </w:tr>
      <w:tr w:rsidR="00D46773" w:rsidRPr="00D16E37" w14:paraId="6F3C16D7" w14:textId="6BC9046A" w:rsidTr="00701FF6">
        <w:trPr>
          <w:trHeight w:val="684"/>
          <w:jc w:val="center"/>
        </w:trPr>
        <w:tc>
          <w:tcPr>
            <w:tcW w:w="3781" w:type="dxa"/>
            <w:shd w:val="clear" w:color="auto" w:fill="auto"/>
            <w:noWrap/>
            <w:vAlign w:val="center"/>
            <w:hideMark/>
          </w:tcPr>
          <w:p w14:paraId="48615DA5" w14:textId="77777777" w:rsidR="00D46773" w:rsidRPr="00D16E37" w:rsidRDefault="00D46773" w:rsidP="005F6AFB">
            <w:pPr>
              <w:jc w:val="center"/>
              <w:rPr>
                <w:rFonts w:ascii="Cambria" w:hAnsi="Cambria"/>
                <w:b/>
                <w:bCs/>
                <w:sz w:val="18"/>
                <w:szCs w:val="18"/>
                <w:lang w:eastAsia="fr-FR" w:bidi="fr-FR"/>
              </w:rPr>
            </w:pPr>
            <w:r w:rsidRPr="00D16E37">
              <w:rPr>
                <w:rFonts w:ascii="Cambria" w:eastAsia="Calibri" w:hAnsi="Cambria" w:cs="Arial"/>
                <w:b/>
                <w:sz w:val="18"/>
                <w:lang w:eastAsia="fr-FR" w:bidi="fr-FR"/>
              </w:rPr>
              <w:t xml:space="preserve">Tipo </w:t>
            </w:r>
          </w:p>
        </w:tc>
        <w:tc>
          <w:tcPr>
            <w:tcW w:w="1748" w:type="dxa"/>
            <w:shd w:val="clear" w:color="auto" w:fill="auto"/>
            <w:vAlign w:val="center"/>
            <w:hideMark/>
          </w:tcPr>
          <w:p w14:paraId="5A526279" w14:textId="77777777" w:rsidR="00D46773" w:rsidRPr="00D16E37" w:rsidRDefault="00D46773" w:rsidP="005F6AFB">
            <w:pPr>
              <w:jc w:val="center"/>
              <w:rPr>
                <w:rFonts w:ascii="Cambria" w:hAnsi="Cambria"/>
                <w:b/>
                <w:bCs/>
                <w:sz w:val="18"/>
                <w:szCs w:val="18"/>
                <w:lang w:eastAsia="fr-FR" w:bidi="fr-FR"/>
              </w:rPr>
            </w:pPr>
            <w:r w:rsidRPr="00D16E37">
              <w:rPr>
                <w:rFonts w:ascii="Cambria" w:eastAsia="Calibri" w:hAnsi="Cambria" w:cs="Arial"/>
                <w:b/>
                <w:sz w:val="18"/>
                <w:lang w:eastAsia="fr-FR" w:bidi="fr-FR"/>
              </w:rPr>
              <w:t>Número de buques en periodo de referencia (media 2013-2016)</w:t>
            </w:r>
          </w:p>
        </w:tc>
        <w:tc>
          <w:tcPr>
            <w:tcW w:w="1701" w:type="dxa"/>
            <w:shd w:val="clear" w:color="auto" w:fill="auto"/>
            <w:vAlign w:val="center"/>
            <w:hideMark/>
          </w:tcPr>
          <w:p w14:paraId="2598AC80" w14:textId="77777777" w:rsidR="00D46773" w:rsidRPr="00D16E37" w:rsidRDefault="00D46773" w:rsidP="005F6AFB">
            <w:pPr>
              <w:jc w:val="center"/>
              <w:rPr>
                <w:rFonts w:ascii="Cambria" w:hAnsi="Cambria"/>
                <w:b/>
                <w:bCs/>
                <w:sz w:val="18"/>
                <w:szCs w:val="18"/>
                <w:lang w:eastAsia="fr-FR" w:bidi="fr-FR"/>
              </w:rPr>
            </w:pPr>
            <w:r w:rsidRPr="00D16E37">
              <w:rPr>
                <w:rFonts w:ascii="Cambria" w:eastAsia="Calibri" w:hAnsi="Cambria" w:cs="Arial"/>
                <w:b/>
                <w:sz w:val="18"/>
                <w:lang w:eastAsia="fr-FR" w:bidi="fr-FR"/>
              </w:rPr>
              <w:t>Número de buques en periodo de referencia (año 2016)</w:t>
            </w:r>
          </w:p>
        </w:tc>
        <w:tc>
          <w:tcPr>
            <w:tcW w:w="850" w:type="dxa"/>
            <w:shd w:val="clear" w:color="auto" w:fill="auto"/>
            <w:noWrap/>
            <w:vAlign w:val="center"/>
            <w:hideMark/>
          </w:tcPr>
          <w:p w14:paraId="6D1E7D98" w14:textId="77777777" w:rsidR="00D46773" w:rsidRPr="00D16E37" w:rsidRDefault="00D46773" w:rsidP="005F6AFB">
            <w:pPr>
              <w:jc w:val="center"/>
              <w:rPr>
                <w:rFonts w:ascii="Cambria" w:hAnsi="Cambria"/>
                <w:sz w:val="18"/>
                <w:lang w:eastAsia="fr-FR" w:bidi="fr-FR"/>
              </w:rPr>
            </w:pPr>
            <w:r w:rsidRPr="00D16E37">
              <w:rPr>
                <w:rFonts w:ascii="Cambria" w:eastAsia="Calibri" w:hAnsi="Cambria" w:cs="Arial"/>
                <w:sz w:val="18"/>
                <w:lang w:eastAsia="fr-FR" w:bidi="fr-FR"/>
              </w:rPr>
              <w:t>2019</w:t>
            </w:r>
          </w:p>
        </w:tc>
        <w:tc>
          <w:tcPr>
            <w:tcW w:w="993" w:type="dxa"/>
            <w:vAlign w:val="center"/>
          </w:tcPr>
          <w:p w14:paraId="45C51AEB" w14:textId="77777777" w:rsidR="00D46773" w:rsidRPr="00D16E37" w:rsidRDefault="00D46773" w:rsidP="005F6AFB">
            <w:pPr>
              <w:jc w:val="center"/>
              <w:rPr>
                <w:rFonts w:ascii="Cambria" w:hAnsi="Cambria"/>
                <w:sz w:val="18"/>
                <w:lang w:eastAsia="fr-FR" w:bidi="fr-FR"/>
              </w:rPr>
            </w:pPr>
            <w:r w:rsidRPr="00D16E37">
              <w:rPr>
                <w:rFonts w:ascii="Cambria" w:eastAsia="Calibri" w:hAnsi="Cambria" w:cs="Arial"/>
                <w:sz w:val="18"/>
                <w:lang w:eastAsia="fr-FR" w:bidi="fr-FR"/>
              </w:rPr>
              <w:t>2020</w:t>
            </w:r>
          </w:p>
        </w:tc>
        <w:tc>
          <w:tcPr>
            <w:tcW w:w="966" w:type="dxa"/>
            <w:vAlign w:val="center"/>
          </w:tcPr>
          <w:p w14:paraId="35A67606" w14:textId="77777777" w:rsidR="00D46773" w:rsidRPr="00D16E37" w:rsidRDefault="00D46773" w:rsidP="005F6AFB">
            <w:pPr>
              <w:jc w:val="center"/>
              <w:rPr>
                <w:rFonts w:ascii="Cambria" w:hAnsi="Cambria"/>
                <w:sz w:val="18"/>
                <w:lang w:eastAsia="fr-FR" w:bidi="fr-FR"/>
              </w:rPr>
            </w:pPr>
            <w:r w:rsidRPr="00D16E37">
              <w:rPr>
                <w:rFonts w:ascii="Cambria" w:eastAsia="Calibri" w:hAnsi="Cambria" w:cs="Arial"/>
                <w:sz w:val="18"/>
                <w:lang w:eastAsia="fr-FR" w:bidi="fr-FR"/>
              </w:rPr>
              <w:t>2021</w:t>
            </w:r>
          </w:p>
        </w:tc>
        <w:tc>
          <w:tcPr>
            <w:tcW w:w="891" w:type="dxa"/>
            <w:shd w:val="clear" w:color="auto" w:fill="auto"/>
            <w:vAlign w:val="center"/>
            <w:hideMark/>
          </w:tcPr>
          <w:p w14:paraId="4E0A970D" w14:textId="77777777" w:rsidR="00D46773" w:rsidRPr="00D16E37" w:rsidRDefault="00D46773" w:rsidP="005F6AFB">
            <w:pPr>
              <w:jc w:val="center"/>
              <w:rPr>
                <w:rFonts w:ascii="Cambria" w:hAnsi="Cambria"/>
                <w:sz w:val="18"/>
                <w:lang w:eastAsia="fr-FR" w:bidi="fr-FR"/>
              </w:rPr>
            </w:pPr>
            <w:r w:rsidRPr="00D16E37">
              <w:rPr>
                <w:rFonts w:ascii="Cambria" w:eastAsia="Calibri" w:hAnsi="Cambria" w:cs="Arial"/>
                <w:sz w:val="18"/>
                <w:lang w:eastAsia="fr-FR" w:bidi="fr-FR"/>
              </w:rPr>
              <w:t>2022</w:t>
            </w:r>
          </w:p>
        </w:tc>
        <w:tc>
          <w:tcPr>
            <w:tcW w:w="1119" w:type="dxa"/>
            <w:vAlign w:val="center"/>
          </w:tcPr>
          <w:p w14:paraId="0751A385" w14:textId="77777777" w:rsidR="00D46773" w:rsidRPr="00D16E37" w:rsidRDefault="00D46773" w:rsidP="005F6AFB">
            <w:pPr>
              <w:jc w:val="center"/>
              <w:rPr>
                <w:rFonts w:ascii="Cambria" w:hAnsi="Cambria"/>
                <w:sz w:val="18"/>
                <w:lang w:eastAsia="fr-FR" w:bidi="fr-FR"/>
              </w:rPr>
            </w:pPr>
            <w:r w:rsidRPr="00D16E37">
              <w:rPr>
                <w:rFonts w:ascii="Cambria" w:eastAsia="Calibri" w:hAnsi="Cambria" w:cs="Arial"/>
                <w:sz w:val="18"/>
                <w:lang w:eastAsia="fr-FR" w:bidi="fr-FR"/>
              </w:rPr>
              <w:t>2023</w:t>
            </w:r>
          </w:p>
        </w:tc>
        <w:tc>
          <w:tcPr>
            <w:tcW w:w="1119" w:type="dxa"/>
            <w:vAlign w:val="center"/>
          </w:tcPr>
          <w:p w14:paraId="61FAD7F7" w14:textId="77777777" w:rsidR="00D46773" w:rsidRPr="00D16E37" w:rsidRDefault="00D46773" w:rsidP="005F6AFB">
            <w:pPr>
              <w:jc w:val="center"/>
              <w:rPr>
                <w:rFonts w:ascii="Cambria" w:hAnsi="Cambria"/>
                <w:sz w:val="18"/>
              </w:rPr>
            </w:pPr>
            <w:r w:rsidRPr="00D16E37">
              <w:rPr>
                <w:rFonts w:ascii="Cambria" w:hAnsi="Cambria"/>
                <w:sz w:val="18"/>
              </w:rPr>
              <w:t>2024</w:t>
            </w:r>
          </w:p>
        </w:tc>
        <w:tc>
          <w:tcPr>
            <w:tcW w:w="1119" w:type="dxa"/>
            <w:vAlign w:val="center"/>
          </w:tcPr>
          <w:p w14:paraId="19BB5703" w14:textId="168F920A" w:rsidR="00D46773" w:rsidRPr="00D16E37" w:rsidRDefault="00701FF6" w:rsidP="00701FF6">
            <w:pPr>
              <w:jc w:val="center"/>
              <w:rPr>
                <w:rFonts w:ascii="Cambria" w:hAnsi="Cambria"/>
                <w:sz w:val="18"/>
              </w:rPr>
            </w:pPr>
            <w:r w:rsidRPr="00D16E37">
              <w:rPr>
                <w:rFonts w:ascii="Cambria" w:hAnsi="Cambria"/>
                <w:sz w:val="18"/>
              </w:rPr>
              <w:t>2025</w:t>
            </w:r>
          </w:p>
        </w:tc>
      </w:tr>
      <w:tr w:rsidR="00B30E71" w:rsidRPr="00D16E37" w14:paraId="3D519B17" w14:textId="2E0DC7DC" w:rsidTr="00881D21">
        <w:trPr>
          <w:trHeight w:val="295"/>
          <w:jc w:val="center"/>
        </w:trPr>
        <w:tc>
          <w:tcPr>
            <w:tcW w:w="3781" w:type="dxa"/>
            <w:shd w:val="clear" w:color="auto" w:fill="auto"/>
            <w:noWrap/>
            <w:vAlign w:val="center"/>
            <w:hideMark/>
          </w:tcPr>
          <w:p w14:paraId="6F451676"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Palangreros de más de 40 m</w:t>
            </w:r>
          </w:p>
        </w:tc>
        <w:tc>
          <w:tcPr>
            <w:tcW w:w="1748" w:type="dxa"/>
            <w:shd w:val="clear" w:color="auto" w:fill="auto"/>
            <w:vAlign w:val="center"/>
            <w:hideMark/>
          </w:tcPr>
          <w:p w14:paraId="487B9D7C"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lang w:eastAsia="fr-FR" w:bidi="fr-FR"/>
              </w:rPr>
              <w:t> </w:t>
            </w:r>
          </w:p>
        </w:tc>
        <w:tc>
          <w:tcPr>
            <w:tcW w:w="1701" w:type="dxa"/>
            <w:shd w:val="clear" w:color="auto" w:fill="auto"/>
            <w:vAlign w:val="center"/>
            <w:hideMark/>
          </w:tcPr>
          <w:p w14:paraId="4955782F"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lang w:eastAsia="fr-FR" w:bidi="fr-FR"/>
              </w:rPr>
              <w:t>0</w:t>
            </w:r>
          </w:p>
        </w:tc>
        <w:tc>
          <w:tcPr>
            <w:tcW w:w="850" w:type="dxa"/>
            <w:shd w:val="clear" w:color="auto" w:fill="auto"/>
            <w:noWrap/>
            <w:vAlign w:val="center"/>
            <w:hideMark/>
          </w:tcPr>
          <w:p w14:paraId="6EF0909E"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93" w:type="dxa"/>
            <w:vAlign w:val="center"/>
          </w:tcPr>
          <w:p w14:paraId="1DE8ECAB"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66" w:type="dxa"/>
            <w:vAlign w:val="center"/>
          </w:tcPr>
          <w:p w14:paraId="0BCC2BEC"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0</w:t>
            </w:r>
          </w:p>
        </w:tc>
        <w:tc>
          <w:tcPr>
            <w:tcW w:w="891" w:type="dxa"/>
            <w:shd w:val="clear" w:color="auto" w:fill="auto"/>
            <w:vAlign w:val="center"/>
            <w:hideMark/>
          </w:tcPr>
          <w:p w14:paraId="32BDC15F"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0</w:t>
            </w:r>
          </w:p>
        </w:tc>
        <w:tc>
          <w:tcPr>
            <w:tcW w:w="1119" w:type="dxa"/>
            <w:vAlign w:val="center"/>
          </w:tcPr>
          <w:p w14:paraId="34B01BAD" w14:textId="77777777" w:rsidR="00B30E71" w:rsidRPr="00D16E37" w:rsidRDefault="00B30E71" w:rsidP="00B30E71">
            <w:pPr>
              <w:jc w:val="center"/>
              <w:rPr>
                <w:rFonts w:ascii="Cambria" w:hAnsi="Cambria"/>
                <w:b/>
                <w:bCs/>
                <w:sz w:val="18"/>
                <w:szCs w:val="18"/>
                <w:lang w:eastAsia="fr-FR" w:bidi="fr-FR"/>
              </w:rPr>
            </w:pPr>
            <w:r w:rsidRPr="00D16E37">
              <w:rPr>
                <w:rFonts w:ascii="Cambria" w:eastAsia="Calibri" w:hAnsi="Cambria" w:cs="Arial"/>
                <w:b/>
                <w:bCs/>
                <w:sz w:val="18"/>
                <w:szCs w:val="18"/>
                <w:lang w:eastAsia="fr-FR" w:bidi="fr-FR"/>
              </w:rPr>
              <w:t>0</w:t>
            </w:r>
          </w:p>
        </w:tc>
        <w:tc>
          <w:tcPr>
            <w:tcW w:w="1119" w:type="dxa"/>
          </w:tcPr>
          <w:p w14:paraId="63227E3B"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eastAsia="Calibri" w:hAnsi="Cambria" w:cs="Arial"/>
                <w:sz w:val="18"/>
                <w:szCs w:val="18"/>
                <w:lang w:eastAsia="fr-FR" w:bidi="fr-FR"/>
              </w:rPr>
              <w:t>0</w:t>
            </w:r>
          </w:p>
        </w:tc>
        <w:tc>
          <w:tcPr>
            <w:tcW w:w="1119" w:type="dxa"/>
          </w:tcPr>
          <w:p w14:paraId="61B900F6" w14:textId="3A2D915B" w:rsidR="00B30E71" w:rsidRPr="00D16E37" w:rsidRDefault="00B30E71" w:rsidP="00B30E71">
            <w:pPr>
              <w:jc w:val="center"/>
              <w:rPr>
                <w:rFonts w:ascii="Cambria" w:eastAsia="Calibri" w:hAnsi="Cambria" w:cs="Arial"/>
                <w:sz w:val="18"/>
                <w:szCs w:val="18"/>
                <w:lang w:eastAsia="fr-FR" w:bidi="fr-FR"/>
              </w:rPr>
            </w:pPr>
            <w:r w:rsidRPr="00D16E37">
              <w:t>0</w:t>
            </w:r>
          </w:p>
        </w:tc>
      </w:tr>
      <w:tr w:rsidR="00B30E71" w:rsidRPr="00D16E37" w14:paraId="23BEB75F" w14:textId="6E63E82E" w:rsidTr="00D46773">
        <w:trPr>
          <w:trHeight w:val="295"/>
          <w:jc w:val="center"/>
        </w:trPr>
        <w:tc>
          <w:tcPr>
            <w:tcW w:w="3781" w:type="dxa"/>
            <w:shd w:val="clear" w:color="auto" w:fill="auto"/>
            <w:noWrap/>
            <w:vAlign w:val="center"/>
            <w:hideMark/>
          </w:tcPr>
          <w:p w14:paraId="7EB78C48"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Palangreros entre 24 y 40 m</w:t>
            </w:r>
          </w:p>
        </w:tc>
        <w:tc>
          <w:tcPr>
            <w:tcW w:w="1748" w:type="dxa"/>
            <w:shd w:val="clear" w:color="auto" w:fill="auto"/>
            <w:vAlign w:val="center"/>
            <w:hideMark/>
          </w:tcPr>
          <w:p w14:paraId="628D9892"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lang w:eastAsia="fr-FR" w:bidi="fr-FR"/>
              </w:rPr>
              <w:t> </w:t>
            </w:r>
          </w:p>
        </w:tc>
        <w:tc>
          <w:tcPr>
            <w:tcW w:w="1701" w:type="dxa"/>
            <w:shd w:val="clear" w:color="auto" w:fill="auto"/>
            <w:vAlign w:val="center"/>
            <w:hideMark/>
          </w:tcPr>
          <w:p w14:paraId="6D2300F6"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30</w:t>
            </w:r>
          </w:p>
        </w:tc>
        <w:tc>
          <w:tcPr>
            <w:tcW w:w="850" w:type="dxa"/>
            <w:shd w:val="clear" w:color="auto" w:fill="auto"/>
            <w:noWrap/>
            <w:vAlign w:val="center"/>
            <w:hideMark/>
          </w:tcPr>
          <w:p w14:paraId="72E8DB18"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93" w:type="dxa"/>
            <w:vAlign w:val="center"/>
          </w:tcPr>
          <w:p w14:paraId="6A2A2020"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66" w:type="dxa"/>
            <w:vAlign w:val="center"/>
          </w:tcPr>
          <w:p w14:paraId="6D1F67EE"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1</w:t>
            </w:r>
          </w:p>
        </w:tc>
        <w:tc>
          <w:tcPr>
            <w:tcW w:w="891" w:type="dxa"/>
            <w:shd w:val="clear" w:color="auto" w:fill="auto"/>
            <w:vAlign w:val="center"/>
            <w:hideMark/>
          </w:tcPr>
          <w:p w14:paraId="68E2FC69"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1</w:t>
            </w:r>
          </w:p>
        </w:tc>
        <w:tc>
          <w:tcPr>
            <w:tcW w:w="1119" w:type="dxa"/>
            <w:vAlign w:val="center"/>
          </w:tcPr>
          <w:p w14:paraId="66FA3829"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1</w:t>
            </w:r>
          </w:p>
        </w:tc>
        <w:tc>
          <w:tcPr>
            <w:tcW w:w="1119" w:type="dxa"/>
          </w:tcPr>
          <w:p w14:paraId="28496BF1"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eastAsia="Calibri" w:hAnsi="Cambria" w:cs="Arial"/>
                <w:sz w:val="18"/>
                <w:szCs w:val="18"/>
                <w:lang w:eastAsia="fr-FR" w:bidi="fr-FR"/>
              </w:rPr>
              <w:t>1</w:t>
            </w:r>
          </w:p>
        </w:tc>
        <w:tc>
          <w:tcPr>
            <w:tcW w:w="1119" w:type="dxa"/>
          </w:tcPr>
          <w:p w14:paraId="09CF2101" w14:textId="012E1346" w:rsidR="00B30E71" w:rsidRPr="00D16E37" w:rsidRDefault="00B30E71" w:rsidP="00B30E71">
            <w:pPr>
              <w:jc w:val="center"/>
              <w:rPr>
                <w:rFonts w:ascii="Cambria" w:eastAsia="Calibri" w:hAnsi="Cambria" w:cs="Arial"/>
                <w:sz w:val="18"/>
                <w:szCs w:val="18"/>
                <w:lang w:eastAsia="fr-FR" w:bidi="fr-FR"/>
              </w:rPr>
            </w:pPr>
            <w:r w:rsidRPr="00D16E37">
              <w:t>1</w:t>
            </w:r>
          </w:p>
        </w:tc>
      </w:tr>
      <w:tr w:rsidR="00B30E71" w:rsidRPr="00D16E37" w14:paraId="0DC3152F" w14:textId="52C81BEE" w:rsidTr="00D46773">
        <w:trPr>
          <w:trHeight w:val="295"/>
          <w:jc w:val="center"/>
        </w:trPr>
        <w:tc>
          <w:tcPr>
            <w:tcW w:w="3781" w:type="dxa"/>
            <w:shd w:val="clear" w:color="auto" w:fill="auto"/>
            <w:noWrap/>
            <w:vAlign w:val="center"/>
            <w:hideMark/>
          </w:tcPr>
          <w:p w14:paraId="668D818A"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Palangreros de menos de 24 m</w:t>
            </w:r>
          </w:p>
        </w:tc>
        <w:tc>
          <w:tcPr>
            <w:tcW w:w="1748" w:type="dxa"/>
            <w:shd w:val="clear" w:color="auto" w:fill="auto"/>
            <w:vAlign w:val="center"/>
            <w:hideMark/>
          </w:tcPr>
          <w:p w14:paraId="5DAF76A7"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lang w:eastAsia="fr-FR" w:bidi="fr-FR"/>
              </w:rPr>
              <w:t> </w:t>
            </w:r>
          </w:p>
        </w:tc>
        <w:tc>
          <w:tcPr>
            <w:tcW w:w="1701" w:type="dxa"/>
            <w:shd w:val="clear" w:color="auto" w:fill="auto"/>
            <w:vAlign w:val="center"/>
            <w:hideMark/>
          </w:tcPr>
          <w:p w14:paraId="2F67D79C"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lang w:eastAsia="fr-FR" w:bidi="fr-FR"/>
              </w:rPr>
              <w:t>389</w:t>
            </w:r>
          </w:p>
        </w:tc>
        <w:tc>
          <w:tcPr>
            <w:tcW w:w="850" w:type="dxa"/>
            <w:shd w:val="clear" w:color="auto" w:fill="auto"/>
            <w:noWrap/>
            <w:vAlign w:val="center"/>
            <w:hideMark/>
          </w:tcPr>
          <w:p w14:paraId="3DC74793"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279</w:t>
            </w:r>
          </w:p>
        </w:tc>
        <w:tc>
          <w:tcPr>
            <w:tcW w:w="993" w:type="dxa"/>
            <w:vAlign w:val="center"/>
          </w:tcPr>
          <w:p w14:paraId="2111AC52"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279</w:t>
            </w:r>
          </w:p>
        </w:tc>
        <w:tc>
          <w:tcPr>
            <w:tcW w:w="966" w:type="dxa"/>
            <w:vAlign w:val="center"/>
          </w:tcPr>
          <w:p w14:paraId="3E0C7811"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212</w:t>
            </w:r>
          </w:p>
        </w:tc>
        <w:tc>
          <w:tcPr>
            <w:tcW w:w="891" w:type="dxa"/>
            <w:shd w:val="clear" w:color="auto" w:fill="auto"/>
            <w:vAlign w:val="center"/>
            <w:hideMark/>
          </w:tcPr>
          <w:p w14:paraId="7F66F971"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212</w:t>
            </w:r>
          </w:p>
        </w:tc>
        <w:tc>
          <w:tcPr>
            <w:tcW w:w="1119" w:type="dxa"/>
            <w:vAlign w:val="center"/>
          </w:tcPr>
          <w:p w14:paraId="2C7C5904"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212</w:t>
            </w:r>
          </w:p>
        </w:tc>
        <w:tc>
          <w:tcPr>
            <w:tcW w:w="1119" w:type="dxa"/>
            <w:vAlign w:val="center"/>
          </w:tcPr>
          <w:p w14:paraId="396FB6C2"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hAnsi="Cambria"/>
                <w:sz w:val="18"/>
                <w:szCs w:val="18"/>
              </w:rPr>
              <w:t>218</w:t>
            </w:r>
          </w:p>
        </w:tc>
        <w:tc>
          <w:tcPr>
            <w:tcW w:w="1119" w:type="dxa"/>
          </w:tcPr>
          <w:p w14:paraId="61E45C11" w14:textId="5FA61548" w:rsidR="00B30E71" w:rsidRPr="00D16E37" w:rsidRDefault="00B30E71" w:rsidP="00B30E71">
            <w:pPr>
              <w:jc w:val="center"/>
              <w:rPr>
                <w:rFonts w:ascii="Cambria" w:hAnsi="Cambria"/>
                <w:sz w:val="18"/>
                <w:szCs w:val="18"/>
              </w:rPr>
            </w:pPr>
            <w:r w:rsidRPr="00D16E37">
              <w:t>218</w:t>
            </w:r>
          </w:p>
        </w:tc>
      </w:tr>
      <w:tr w:rsidR="00B30E71" w:rsidRPr="00D16E37" w14:paraId="6633735A" w14:textId="670EABD3" w:rsidTr="00D46773">
        <w:trPr>
          <w:trHeight w:val="295"/>
          <w:jc w:val="center"/>
        </w:trPr>
        <w:tc>
          <w:tcPr>
            <w:tcW w:w="3781" w:type="dxa"/>
            <w:shd w:val="clear" w:color="auto" w:fill="auto"/>
            <w:noWrap/>
            <w:vAlign w:val="center"/>
            <w:hideMark/>
          </w:tcPr>
          <w:p w14:paraId="10106459"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Liña de mano</w:t>
            </w:r>
          </w:p>
        </w:tc>
        <w:tc>
          <w:tcPr>
            <w:tcW w:w="1748" w:type="dxa"/>
            <w:shd w:val="clear" w:color="auto" w:fill="auto"/>
            <w:vAlign w:val="center"/>
            <w:hideMark/>
          </w:tcPr>
          <w:p w14:paraId="5FE66D9E" w14:textId="77777777" w:rsidR="00B30E71" w:rsidRPr="00D16E37" w:rsidRDefault="00B30E71" w:rsidP="00B30E71">
            <w:pPr>
              <w:jc w:val="right"/>
              <w:rPr>
                <w:rFonts w:ascii="Cambria" w:hAnsi="Cambria"/>
                <w:sz w:val="18"/>
                <w:szCs w:val="18"/>
                <w:lang w:eastAsia="fr-FR" w:bidi="fr-FR"/>
              </w:rPr>
            </w:pPr>
            <w:r w:rsidRPr="00D16E37">
              <w:rPr>
                <w:rFonts w:ascii="Cambria" w:eastAsia="Calibri" w:hAnsi="Cambria" w:cs="Arial"/>
                <w:sz w:val="18"/>
                <w:lang w:eastAsia="fr-FR" w:bidi="fr-FR"/>
              </w:rPr>
              <w:t> </w:t>
            </w:r>
          </w:p>
        </w:tc>
        <w:tc>
          <w:tcPr>
            <w:tcW w:w="1701" w:type="dxa"/>
            <w:shd w:val="clear" w:color="auto" w:fill="auto"/>
            <w:vAlign w:val="center"/>
            <w:hideMark/>
          </w:tcPr>
          <w:p w14:paraId="26082496"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lang w:eastAsia="fr-FR" w:bidi="fr-FR"/>
              </w:rPr>
              <w:t>2936</w:t>
            </w:r>
          </w:p>
        </w:tc>
        <w:tc>
          <w:tcPr>
            <w:tcW w:w="850" w:type="dxa"/>
            <w:shd w:val="clear" w:color="auto" w:fill="auto"/>
            <w:noWrap/>
            <w:vAlign w:val="center"/>
            <w:hideMark/>
          </w:tcPr>
          <w:p w14:paraId="21704E55"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3244</w:t>
            </w:r>
          </w:p>
        </w:tc>
        <w:tc>
          <w:tcPr>
            <w:tcW w:w="993" w:type="dxa"/>
            <w:vAlign w:val="center"/>
          </w:tcPr>
          <w:p w14:paraId="6C79E36D"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2838</w:t>
            </w:r>
          </w:p>
        </w:tc>
        <w:tc>
          <w:tcPr>
            <w:tcW w:w="966" w:type="dxa"/>
            <w:vAlign w:val="center"/>
          </w:tcPr>
          <w:p w14:paraId="1B16B08E"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3016</w:t>
            </w:r>
          </w:p>
        </w:tc>
        <w:tc>
          <w:tcPr>
            <w:tcW w:w="891" w:type="dxa"/>
            <w:shd w:val="clear" w:color="auto" w:fill="auto"/>
            <w:vAlign w:val="center"/>
            <w:hideMark/>
          </w:tcPr>
          <w:p w14:paraId="507FF70D"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2977</w:t>
            </w:r>
          </w:p>
        </w:tc>
        <w:tc>
          <w:tcPr>
            <w:tcW w:w="1119" w:type="dxa"/>
            <w:vAlign w:val="center"/>
          </w:tcPr>
          <w:p w14:paraId="583581CB"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2975</w:t>
            </w:r>
          </w:p>
        </w:tc>
        <w:tc>
          <w:tcPr>
            <w:tcW w:w="1119" w:type="dxa"/>
            <w:vAlign w:val="center"/>
          </w:tcPr>
          <w:p w14:paraId="17C11AF2"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hAnsi="Cambria"/>
                <w:sz w:val="18"/>
                <w:szCs w:val="18"/>
              </w:rPr>
              <w:t>2972</w:t>
            </w:r>
          </w:p>
        </w:tc>
        <w:tc>
          <w:tcPr>
            <w:tcW w:w="1119" w:type="dxa"/>
          </w:tcPr>
          <w:p w14:paraId="38E2B9BC" w14:textId="2AEFEF1A" w:rsidR="00B30E71" w:rsidRPr="00D16E37" w:rsidRDefault="00B30E71" w:rsidP="00B30E71">
            <w:pPr>
              <w:jc w:val="center"/>
              <w:rPr>
                <w:rFonts w:ascii="Cambria" w:hAnsi="Cambria"/>
                <w:sz w:val="18"/>
                <w:szCs w:val="18"/>
              </w:rPr>
            </w:pPr>
          </w:p>
        </w:tc>
      </w:tr>
      <w:tr w:rsidR="00B30E71" w:rsidRPr="00D16E37" w14:paraId="0871860B" w14:textId="2109CDE1" w:rsidTr="00D46773">
        <w:trPr>
          <w:trHeight w:val="295"/>
          <w:jc w:val="center"/>
        </w:trPr>
        <w:tc>
          <w:tcPr>
            <w:tcW w:w="3781" w:type="dxa"/>
            <w:shd w:val="clear" w:color="auto" w:fill="auto"/>
            <w:noWrap/>
            <w:vAlign w:val="center"/>
            <w:hideMark/>
          </w:tcPr>
          <w:p w14:paraId="5EDD41CC"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Arpón</w:t>
            </w:r>
          </w:p>
        </w:tc>
        <w:tc>
          <w:tcPr>
            <w:tcW w:w="1748" w:type="dxa"/>
            <w:shd w:val="clear" w:color="auto" w:fill="auto"/>
            <w:vAlign w:val="center"/>
            <w:hideMark/>
          </w:tcPr>
          <w:p w14:paraId="693223D8" w14:textId="77777777" w:rsidR="00B30E71" w:rsidRPr="00D16E37" w:rsidRDefault="00B30E71" w:rsidP="00B30E71">
            <w:pPr>
              <w:jc w:val="right"/>
              <w:rPr>
                <w:rFonts w:ascii="Cambria" w:hAnsi="Cambria"/>
                <w:sz w:val="18"/>
                <w:szCs w:val="18"/>
                <w:lang w:eastAsia="fr-FR" w:bidi="fr-FR"/>
              </w:rPr>
            </w:pPr>
            <w:r w:rsidRPr="00D16E37">
              <w:rPr>
                <w:rFonts w:ascii="Cambria" w:eastAsia="Calibri" w:hAnsi="Cambria" w:cs="Arial"/>
                <w:sz w:val="18"/>
                <w:lang w:eastAsia="fr-FR" w:bidi="fr-FR"/>
              </w:rPr>
              <w:t> </w:t>
            </w:r>
          </w:p>
        </w:tc>
        <w:tc>
          <w:tcPr>
            <w:tcW w:w="1701" w:type="dxa"/>
            <w:shd w:val="clear" w:color="auto" w:fill="auto"/>
            <w:vAlign w:val="center"/>
            <w:hideMark/>
          </w:tcPr>
          <w:p w14:paraId="43961585"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lang w:eastAsia="fr-FR" w:bidi="fr-FR"/>
              </w:rPr>
              <w:t>0</w:t>
            </w:r>
          </w:p>
        </w:tc>
        <w:tc>
          <w:tcPr>
            <w:tcW w:w="850" w:type="dxa"/>
            <w:shd w:val="clear" w:color="auto" w:fill="auto"/>
            <w:noWrap/>
            <w:vAlign w:val="center"/>
            <w:hideMark/>
          </w:tcPr>
          <w:p w14:paraId="6FC4796A"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93" w:type="dxa"/>
            <w:vAlign w:val="center"/>
          </w:tcPr>
          <w:p w14:paraId="5F72B923"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66" w:type="dxa"/>
            <w:vAlign w:val="center"/>
          </w:tcPr>
          <w:p w14:paraId="4F3567A1"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0</w:t>
            </w:r>
          </w:p>
        </w:tc>
        <w:tc>
          <w:tcPr>
            <w:tcW w:w="891" w:type="dxa"/>
            <w:shd w:val="clear" w:color="auto" w:fill="auto"/>
            <w:vAlign w:val="center"/>
            <w:hideMark/>
          </w:tcPr>
          <w:p w14:paraId="4ED56540"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0</w:t>
            </w:r>
          </w:p>
        </w:tc>
        <w:tc>
          <w:tcPr>
            <w:tcW w:w="1119" w:type="dxa"/>
            <w:vAlign w:val="center"/>
          </w:tcPr>
          <w:p w14:paraId="6B9A3951"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0</w:t>
            </w:r>
          </w:p>
        </w:tc>
        <w:tc>
          <w:tcPr>
            <w:tcW w:w="1119" w:type="dxa"/>
          </w:tcPr>
          <w:p w14:paraId="1695B5F0"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eastAsia="Calibri" w:hAnsi="Cambria" w:cs="Arial"/>
                <w:sz w:val="18"/>
                <w:szCs w:val="18"/>
                <w:lang w:eastAsia="fr-FR" w:bidi="fr-FR"/>
              </w:rPr>
              <w:t>0</w:t>
            </w:r>
          </w:p>
        </w:tc>
        <w:tc>
          <w:tcPr>
            <w:tcW w:w="1119" w:type="dxa"/>
          </w:tcPr>
          <w:p w14:paraId="102BE5F1" w14:textId="018B557C" w:rsidR="00B30E71" w:rsidRPr="00D16E37" w:rsidRDefault="00B30E71" w:rsidP="00B30E71">
            <w:pPr>
              <w:jc w:val="center"/>
              <w:rPr>
                <w:rFonts w:ascii="Cambria" w:eastAsia="Calibri" w:hAnsi="Cambria" w:cs="Arial"/>
                <w:sz w:val="18"/>
                <w:szCs w:val="18"/>
                <w:lang w:eastAsia="fr-FR" w:bidi="fr-FR"/>
              </w:rPr>
            </w:pPr>
            <w:r w:rsidRPr="00D16E37">
              <w:rPr>
                <w:sz w:val="18"/>
                <w:szCs w:val="18"/>
              </w:rPr>
              <w:t>0</w:t>
            </w:r>
          </w:p>
        </w:tc>
      </w:tr>
      <w:tr w:rsidR="00B30E71" w:rsidRPr="00D16E37" w14:paraId="6326E276" w14:textId="6A83DD56" w:rsidTr="00D46773">
        <w:trPr>
          <w:trHeight w:val="295"/>
          <w:jc w:val="center"/>
        </w:trPr>
        <w:tc>
          <w:tcPr>
            <w:tcW w:w="3781" w:type="dxa"/>
            <w:shd w:val="clear" w:color="auto" w:fill="auto"/>
            <w:noWrap/>
            <w:vAlign w:val="center"/>
            <w:hideMark/>
          </w:tcPr>
          <w:p w14:paraId="062FFCE9"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Deportiva/recreativa (caña y carrete)</w:t>
            </w:r>
          </w:p>
        </w:tc>
        <w:tc>
          <w:tcPr>
            <w:tcW w:w="1748" w:type="dxa"/>
            <w:shd w:val="clear" w:color="auto" w:fill="auto"/>
            <w:noWrap/>
            <w:vAlign w:val="center"/>
            <w:hideMark/>
          </w:tcPr>
          <w:p w14:paraId="7A0630DC" w14:textId="77777777" w:rsidR="00B30E71" w:rsidRPr="00D16E37" w:rsidRDefault="00B30E71" w:rsidP="00B30E71">
            <w:pPr>
              <w:jc w:val="right"/>
              <w:rPr>
                <w:rFonts w:ascii="Cambria" w:hAnsi="Cambria"/>
                <w:sz w:val="18"/>
                <w:szCs w:val="18"/>
                <w:lang w:eastAsia="fr-FR" w:bidi="fr-FR"/>
              </w:rPr>
            </w:pPr>
            <w:r w:rsidRPr="00D16E37">
              <w:rPr>
                <w:rFonts w:ascii="Cambria" w:eastAsia="Calibri" w:hAnsi="Cambria" w:cs="Arial"/>
                <w:sz w:val="18"/>
                <w:lang w:eastAsia="fr-FR" w:bidi="fr-FR"/>
              </w:rPr>
              <w:t> </w:t>
            </w:r>
          </w:p>
        </w:tc>
        <w:tc>
          <w:tcPr>
            <w:tcW w:w="1701" w:type="dxa"/>
            <w:shd w:val="clear" w:color="auto" w:fill="auto"/>
            <w:noWrap/>
            <w:vAlign w:val="center"/>
            <w:hideMark/>
          </w:tcPr>
          <w:p w14:paraId="5A8D6D4B"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lang w:eastAsia="fr-FR" w:bidi="fr-FR"/>
              </w:rPr>
              <w:t>0</w:t>
            </w:r>
          </w:p>
        </w:tc>
        <w:tc>
          <w:tcPr>
            <w:tcW w:w="850" w:type="dxa"/>
            <w:shd w:val="clear" w:color="auto" w:fill="auto"/>
            <w:noWrap/>
            <w:vAlign w:val="center"/>
            <w:hideMark/>
          </w:tcPr>
          <w:p w14:paraId="7EA6BC5F"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93" w:type="dxa"/>
            <w:vAlign w:val="center"/>
          </w:tcPr>
          <w:p w14:paraId="5D957874"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66" w:type="dxa"/>
            <w:vAlign w:val="center"/>
          </w:tcPr>
          <w:p w14:paraId="4A3AE25E"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891" w:type="dxa"/>
            <w:shd w:val="clear" w:color="auto" w:fill="auto"/>
            <w:vAlign w:val="center"/>
            <w:hideMark/>
          </w:tcPr>
          <w:p w14:paraId="500AFD06"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0</w:t>
            </w:r>
          </w:p>
        </w:tc>
        <w:tc>
          <w:tcPr>
            <w:tcW w:w="1119" w:type="dxa"/>
            <w:vAlign w:val="center"/>
          </w:tcPr>
          <w:p w14:paraId="5099B6F4"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0</w:t>
            </w:r>
          </w:p>
        </w:tc>
        <w:tc>
          <w:tcPr>
            <w:tcW w:w="1119" w:type="dxa"/>
          </w:tcPr>
          <w:p w14:paraId="340C9E6F"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eastAsia="Calibri" w:hAnsi="Cambria" w:cs="Arial"/>
                <w:sz w:val="18"/>
                <w:szCs w:val="18"/>
                <w:lang w:eastAsia="fr-FR" w:bidi="fr-FR"/>
              </w:rPr>
              <w:t>0</w:t>
            </w:r>
          </w:p>
        </w:tc>
        <w:tc>
          <w:tcPr>
            <w:tcW w:w="1119" w:type="dxa"/>
          </w:tcPr>
          <w:p w14:paraId="5FCF1A16" w14:textId="595B2B52" w:rsidR="00B30E71" w:rsidRPr="00D16E37" w:rsidRDefault="00B30E71" w:rsidP="00B30E71">
            <w:pPr>
              <w:jc w:val="center"/>
              <w:rPr>
                <w:rFonts w:ascii="Cambria" w:eastAsia="Calibri" w:hAnsi="Cambria" w:cs="Arial"/>
                <w:sz w:val="18"/>
                <w:szCs w:val="18"/>
                <w:lang w:eastAsia="fr-FR" w:bidi="fr-FR"/>
              </w:rPr>
            </w:pPr>
            <w:r w:rsidRPr="00D16E37">
              <w:rPr>
                <w:sz w:val="18"/>
                <w:szCs w:val="18"/>
              </w:rPr>
              <w:t>0</w:t>
            </w:r>
          </w:p>
        </w:tc>
      </w:tr>
      <w:tr w:rsidR="00B30E71" w:rsidRPr="00D16E37" w14:paraId="5C042FF5" w14:textId="61DF6826" w:rsidTr="00D46773">
        <w:trPr>
          <w:trHeight w:val="295"/>
          <w:jc w:val="center"/>
        </w:trPr>
        <w:tc>
          <w:tcPr>
            <w:tcW w:w="3781" w:type="dxa"/>
            <w:shd w:val="clear" w:color="auto" w:fill="auto"/>
            <w:noWrap/>
            <w:vAlign w:val="center"/>
            <w:hideMark/>
          </w:tcPr>
          <w:p w14:paraId="65CAB669"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Almadraba</w:t>
            </w:r>
          </w:p>
        </w:tc>
        <w:tc>
          <w:tcPr>
            <w:tcW w:w="1748" w:type="dxa"/>
            <w:shd w:val="clear" w:color="auto" w:fill="auto"/>
            <w:noWrap/>
            <w:vAlign w:val="center"/>
            <w:hideMark/>
          </w:tcPr>
          <w:p w14:paraId="2CC4C96A" w14:textId="77777777" w:rsidR="00B30E71" w:rsidRPr="00D16E37" w:rsidRDefault="00B30E71" w:rsidP="00B30E71">
            <w:pPr>
              <w:jc w:val="right"/>
              <w:rPr>
                <w:rFonts w:ascii="Cambria" w:hAnsi="Cambria"/>
                <w:sz w:val="18"/>
                <w:szCs w:val="18"/>
                <w:lang w:eastAsia="fr-FR" w:bidi="fr-FR"/>
              </w:rPr>
            </w:pPr>
            <w:r w:rsidRPr="00D16E37">
              <w:rPr>
                <w:rFonts w:ascii="Cambria" w:eastAsia="Calibri" w:hAnsi="Cambria" w:cs="Arial"/>
                <w:sz w:val="18"/>
                <w:lang w:eastAsia="fr-FR" w:bidi="fr-FR"/>
              </w:rPr>
              <w:t> </w:t>
            </w:r>
          </w:p>
        </w:tc>
        <w:tc>
          <w:tcPr>
            <w:tcW w:w="1701" w:type="dxa"/>
            <w:shd w:val="clear" w:color="auto" w:fill="auto"/>
            <w:noWrap/>
            <w:vAlign w:val="center"/>
            <w:hideMark/>
          </w:tcPr>
          <w:p w14:paraId="146FB73C"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lang w:eastAsia="fr-FR" w:bidi="fr-FR"/>
              </w:rPr>
              <w:t>0</w:t>
            </w:r>
          </w:p>
        </w:tc>
        <w:tc>
          <w:tcPr>
            <w:tcW w:w="850" w:type="dxa"/>
            <w:shd w:val="clear" w:color="auto" w:fill="auto"/>
            <w:noWrap/>
            <w:vAlign w:val="center"/>
            <w:hideMark/>
          </w:tcPr>
          <w:p w14:paraId="1CD53677"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93" w:type="dxa"/>
            <w:vAlign w:val="center"/>
          </w:tcPr>
          <w:p w14:paraId="3A973984"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66" w:type="dxa"/>
            <w:vAlign w:val="center"/>
          </w:tcPr>
          <w:p w14:paraId="56863EF7"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891" w:type="dxa"/>
            <w:shd w:val="clear" w:color="auto" w:fill="auto"/>
            <w:vAlign w:val="center"/>
            <w:hideMark/>
          </w:tcPr>
          <w:p w14:paraId="772A648A"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0</w:t>
            </w:r>
          </w:p>
        </w:tc>
        <w:tc>
          <w:tcPr>
            <w:tcW w:w="1119" w:type="dxa"/>
            <w:vAlign w:val="center"/>
          </w:tcPr>
          <w:p w14:paraId="30600808"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0</w:t>
            </w:r>
          </w:p>
        </w:tc>
        <w:tc>
          <w:tcPr>
            <w:tcW w:w="1119" w:type="dxa"/>
          </w:tcPr>
          <w:p w14:paraId="6F20E528"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eastAsia="Calibri" w:hAnsi="Cambria" w:cs="Arial"/>
                <w:sz w:val="18"/>
                <w:szCs w:val="18"/>
                <w:lang w:eastAsia="fr-FR" w:bidi="fr-FR"/>
              </w:rPr>
              <w:t>0</w:t>
            </w:r>
          </w:p>
        </w:tc>
        <w:tc>
          <w:tcPr>
            <w:tcW w:w="1119" w:type="dxa"/>
          </w:tcPr>
          <w:p w14:paraId="52AB585D" w14:textId="1999C840" w:rsidR="00B30E71" w:rsidRPr="00D16E37" w:rsidRDefault="00B30E71" w:rsidP="00B30E71">
            <w:pPr>
              <w:jc w:val="center"/>
              <w:rPr>
                <w:rFonts w:ascii="Cambria" w:eastAsia="Calibri" w:hAnsi="Cambria" w:cs="Arial"/>
                <w:sz w:val="18"/>
                <w:szCs w:val="18"/>
                <w:lang w:eastAsia="fr-FR" w:bidi="fr-FR"/>
              </w:rPr>
            </w:pPr>
            <w:r w:rsidRPr="00D16E37">
              <w:rPr>
                <w:sz w:val="18"/>
                <w:szCs w:val="18"/>
              </w:rPr>
              <w:t>0</w:t>
            </w:r>
          </w:p>
        </w:tc>
      </w:tr>
      <w:tr w:rsidR="00B30E71" w:rsidRPr="00D16E37" w14:paraId="133CE55D" w14:textId="49A58299" w:rsidTr="00D46773">
        <w:trPr>
          <w:trHeight w:val="295"/>
          <w:jc w:val="center"/>
        </w:trPr>
        <w:tc>
          <w:tcPr>
            <w:tcW w:w="3781" w:type="dxa"/>
            <w:shd w:val="clear" w:color="auto" w:fill="auto"/>
            <w:noWrap/>
            <w:vAlign w:val="center"/>
            <w:hideMark/>
          </w:tcPr>
          <w:p w14:paraId="27B0B0BB"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Otros (especificar)</w:t>
            </w:r>
          </w:p>
        </w:tc>
        <w:tc>
          <w:tcPr>
            <w:tcW w:w="1748" w:type="dxa"/>
            <w:shd w:val="clear" w:color="auto" w:fill="auto"/>
            <w:noWrap/>
            <w:vAlign w:val="center"/>
            <w:hideMark/>
          </w:tcPr>
          <w:p w14:paraId="4078D0E6" w14:textId="77777777" w:rsidR="00B30E71" w:rsidRPr="00D16E37" w:rsidRDefault="00B30E71" w:rsidP="00B30E71">
            <w:pPr>
              <w:jc w:val="right"/>
              <w:rPr>
                <w:rFonts w:ascii="Cambria" w:hAnsi="Cambria"/>
                <w:sz w:val="18"/>
                <w:szCs w:val="18"/>
                <w:lang w:eastAsia="fr-FR" w:bidi="fr-FR"/>
              </w:rPr>
            </w:pPr>
            <w:r w:rsidRPr="00D16E37">
              <w:rPr>
                <w:rFonts w:ascii="Cambria" w:eastAsia="Calibri" w:hAnsi="Cambria" w:cs="Arial"/>
                <w:sz w:val="18"/>
                <w:lang w:eastAsia="fr-FR" w:bidi="fr-FR"/>
              </w:rPr>
              <w:t> </w:t>
            </w:r>
          </w:p>
        </w:tc>
        <w:tc>
          <w:tcPr>
            <w:tcW w:w="1701" w:type="dxa"/>
            <w:shd w:val="clear" w:color="auto" w:fill="auto"/>
            <w:noWrap/>
            <w:vAlign w:val="center"/>
            <w:hideMark/>
          </w:tcPr>
          <w:p w14:paraId="75F2CEA9"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lang w:eastAsia="fr-FR" w:bidi="fr-FR"/>
              </w:rPr>
              <w:t>0</w:t>
            </w:r>
          </w:p>
        </w:tc>
        <w:tc>
          <w:tcPr>
            <w:tcW w:w="850" w:type="dxa"/>
            <w:shd w:val="clear" w:color="auto" w:fill="auto"/>
            <w:noWrap/>
            <w:vAlign w:val="center"/>
            <w:hideMark/>
          </w:tcPr>
          <w:p w14:paraId="7EEF11B1"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93" w:type="dxa"/>
            <w:vAlign w:val="center"/>
          </w:tcPr>
          <w:p w14:paraId="3486AD83"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966" w:type="dxa"/>
            <w:vAlign w:val="center"/>
          </w:tcPr>
          <w:p w14:paraId="2DBB37F5"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0</w:t>
            </w:r>
          </w:p>
        </w:tc>
        <w:tc>
          <w:tcPr>
            <w:tcW w:w="891" w:type="dxa"/>
            <w:shd w:val="clear" w:color="auto" w:fill="auto"/>
            <w:vAlign w:val="center"/>
            <w:hideMark/>
          </w:tcPr>
          <w:p w14:paraId="025E82C8"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0</w:t>
            </w:r>
          </w:p>
        </w:tc>
        <w:tc>
          <w:tcPr>
            <w:tcW w:w="1119" w:type="dxa"/>
            <w:vAlign w:val="center"/>
          </w:tcPr>
          <w:p w14:paraId="7ECBDEC9"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0</w:t>
            </w:r>
          </w:p>
        </w:tc>
        <w:tc>
          <w:tcPr>
            <w:tcW w:w="1119" w:type="dxa"/>
          </w:tcPr>
          <w:p w14:paraId="6E2EC4B2"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eastAsia="Calibri" w:hAnsi="Cambria" w:cs="Arial"/>
                <w:sz w:val="18"/>
                <w:szCs w:val="18"/>
                <w:lang w:eastAsia="fr-FR" w:bidi="fr-FR"/>
              </w:rPr>
              <w:t>0</w:t>
            </w:r>
          </w:p>
        </w:tc>
        <w:tc>
          <w:tcPr>
            <w:tcW w:w="1119" w:type="dxa"/>
          </w:tcPr>
          <w:p w14:paraId="6D8FFBB9" w14:textId="3BA40DED" w:rsidR="00B30E71" w:rsidRPr="00D16E37" w:rsidRDefault="00B30E71" w:rsidP="00B30E71">
            <w:pPr>
              <w:jc w:val="center"/>
              <w:rPr>
                <w:rFonts w:ascii="Cambria" w:eastAsia="Calibri" w:hAnsi="Cambria" w:cs="Arial"/>
                <w:sz w:val="18"/>
                <w:szCs w:val="18"/>
                <w:lang w:eastAsia="fr-FR" w:bidi="fr-FR"/>
              </w:rPr>
            </w:pPr>
            <w:r w:rsidRPr="00D16E37">
              <w:rPr>
                <w:sz w:val="18"/>
                <w:szCs w:val="18"/>
              </w:rPr>
              <w:t>0</w:t>
            </w:r>
          </w:p>
        </w:tc>
      </w:tr>
      <w:tr w:rsidR="00B30E71" w:rsidRPr="00D16E37" w14:paraId="13C2E8D0" w14:textId="3C7B930B" w:rsidTr="00D46773">
        <w:trPr>
          <w:trHeight w:val="295"/>
          <w:jc w:val="center"/>
        </w:trPr>
        <w:tc>
          <w:tcPr>
            <w:tcW w:w="3781" w:type="dxa"/>
            <w:shd w:val="clear" w:color="auto" w:fill="auto"/>
            <w:noWrap/>
            <w:vAlign w:val="center"/>
            <w:hideMark/>
          </w:tcPr>
          <w:p w14:paraId="2237EEA3"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 xml:space="preserve">Número total de </w:t>
            </w:r>
            <w:proofErr w:type="gramStart"/>
            <w:r w:rsidRPr="00D16E37">
              <w:rPr>
                <w:rFonts w:ascii="Cambria" w:eastAsia="Calibri" w:hAnsi="Cambria" w:cs="Arial"/>
                <w:sz w:val="18"/>
                <w:lang w:eastAsia="fr-FR" w:bidi="fr-FR"/>
              </w:rPr>
              <w:t>buques  &lt;</w:t>
            </w:r>
            <w:proofErr w:type="gramEnd"/>
            <w:r w:rsidRPr="00D16E37">
              <w:rPr>
                <w:rFonts w:ascii="Cambria" w:eastAsia="Calibri" w:hAnsi="Cambria" w:cs="Arial"/>
                <w:sz w:val="18"/>
                <w:lang w:eastAsia="fr-FR" w:bidi="fr-FR"/>
              </w:rPr>
              <w:t xml:space="preserve">7 m </w:t>
            </w:r>
          </w:p>
        </w:tc>
        <w:tc>
          <w:tcPr>
            <w:tcW w:w="1748" w:type="dxa"/>
            <w:shd w:val="clear" w:color="auto" w:fill="auto"/>
            <w:vAlign w:val="center"/>
            <w:hideMark/>
          </w:tcPr>
          <w:p w14:paraId="56CAB27D" w14:textId="77777777" w:rsidR="00B30E71" w:rsidRPr="00D16E37" w:rsidRDefault="00B30E71" w:rsidP="00B30E71">
            <w:pPr>
              <w:jc w:val="right"/>
              <w:rPr>
                <w:rFonts w:ascii="Cambria" w:hAnsi="Cambria"/>
                <w:b/>
                <w:bCs/>
                <w:sz w:val="18"/>
                <w:szCs w:val="18"/>
                <w:lang w:eastAsia="fr-FR" w:bidi="fr-FR"/>
              </w:rPr>
            </w:pPr>
            <w:r w:rsidRPr="00D16E37">
              <w:rPr>
                <w:rFonts w:ascii="Cambria" w:eastAsia="Calibri" w:hAnsi="Cambria" w:cs="Arial"/>
                <w:b/>
                <w:sz w:val="18"/>
                <w:lang w:eastAsia="fr-FR" w:bidi="fr-FR"/>
              </w:rPr>
              <w:t> </w:t>
            </w:r>
          </w:p>
        </w:tc>
        <w:tc>
          <w:tcPr>
            <w:tcW w:w="1701" w:type="dxa"/>
            <w:shd w:val="clear" w:color="auto" w:fill="auto"/>
            <w:vAlign w:val="center"/>
            <w:hideMark/>
          </w:tcPr>
          <w:p w14:paraId="392E45FE"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lang w:eastAsia="fr-FR" w:bidi="fr-FR"/>
              </w:rPr>
              <w:t>2912</w:t>
            </w:r>
          </w:p>
        </w:tc>
        <w:tc>
          <w:tcPr>
            <w:tcW w:w="850" w:type="dxa"/>
            <w:shd w:val="clear" w:color="auto" w:fill="auto"/>
            <w:noWrap/>
            <w:vAlign w:val="center"/>
            <w:hideMark/>
          </w:tcPr>
          <w:p w14:paraId="3F400048"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3220</w:t>
            </w:r>
          </w:p>
        </w:tc>
        <w:tc>
          <w:tcPr>
            <w:tcW w:w="993" w:type="dxa"/>
            <w:vAlign w:val="center"/>
          </w:tcPr>
          <w:p w14:paraId="1557B049"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2814</w:t>
            </w:r>
          </w:p>
        </w:tc>
        <w:tc>
          <w:tcPr>
            <w:tcW w:w="966" w:type="dxa"/>
            <w:vAlign w:val="center"/>
          </w:tcPr>
          <w:p w14:paraId="6012AA19"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2882</w:t>
            </w:r>
          </w:p>
        </w:tc>
        <w:tc>
          <w:tcPr>
            <w:tcW w:w="891" w:type="dxa"/>
            <w:shd w:val="clear" w:color="auto" w:fill="auto"/>
            <w:vAlign w:val="center"/>
            <w:hideMark/>
          </w:tcPr>
          <w:p w14:paraId="47146928"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2905</w:t>
            </w:r>
          </w:p>
        </w:tc>
        <w:tc>
          <w:tcPr>
            <w:tcW w:w="1119" w:type="dxa"/>
            <w:vAlign w:val="center"/>
          </w:tcPr>
          <w:p w14:paraId="751308D5"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2903</w:t>
            </w:r>
          </w:p>
        </w:tc>
        <w:tc>
          <w:tcPr>
            <w:tcW w:w="1119" w:type="dxa"/>
            <w:vAlign w:val="center"/>
          </w:tcPr>
          <w:p w14:paraId="7646C365"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hAnsi="Cambria"/>
                <w:sz w:val="18"/>
                <w:szCs w:val="18"/>
              </w:rPr>
              <w:t>2871</w:t>
            </w:r>
          </w:p>
        </w:tc>
        <w:tc>
          <w:tcPr>
            <w:tcW w:w="1119" w:type="dxa"/>
          </w:tcPr>
          <w:p w14:paraId="6BC4CF9B" w14:textId="1FB70C4D" w:rsidR="00B30E71" w:rsidRPr="00D16E37" w:rsidRDefault="00B30E71" w:rsidP="00B30E71">
            <w:pPr>
              <w:jc w:val="center"/>
              <w:rPr>
                <w:rFonts w:ascii="Cambria" w:hAnsi="Cambria"/>
                <w:sz w:val="18"/>
                <w:szCs w:val="18"/>
              </w:rPr>
            </w:pPr>
            <w:r w:rsidRPr="00D16E37">
              <w:rPr>
                <w:sz w:val="18"/>
                <w:szCs w:val="18"/>
              </w:rPr>
              <w:t>2871</w:t>
            </w:r>
          </w:p>
        </w:tc>
      </w:tr>
      <w:tr w:rsidR="00B30E71" w:rsidRPr="00D16E37" w14:paraId="1EBE78BD" w14:textId="1155CF00" w:rsidTr="00D46773">
        <w:trPr>
          <w:trHeight w:val="295"/>
          <w:jc w:val="center"/>
        </w:trPr>
        <w:tc>
          <w:tcPr>
            <w:tcW w:w="3781" w:type="dxa"/>
            <w:shd w:val="clear" w:color="auto" w:fill="auto"/>
            <w:noWrap/>
            <w:vAlign w:val="center"/>
            <w:hideMark/>
          </w:tcPr>
          <w:p w14:paraId="376A356D"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 xml:space="preserve">Número total de </w:t>
            </w:r>
            <w:proofErr w:type="gramStart"/>
            <w:r w:rsidRPr="00D16E37">
              <w:rPr>
                <w:rFonts w:ascii="Cambria" w:eastAsia="Calibri" w:hAnsi="Cambria" w:cs="Arial"/>
                <w:sz w:val="18"/>
                <w:lang w:eastAsia="fr-FR" w:bidi="fr-FR"/>
              </w:rPr>
              <w:t>buques  &gt;</w:t>
            </w:r>
            <w:proofErr w:type="gramEnd"/>
            <w:r w:rsidRPr="00D16E37">
              <w:rPr>
                <w:rFonts w:ascii="Cambria" w:eastAsia="Calibri" w:hAnsi="Cambria" w:cs="Arial"/>
                <w:sz w:val="18"/>
                <w:lang w:eastAsia="fr-FR" w:bidi="fr-FR"/>
              </w:rPr>
              <w:t xml:space="preserve">7 m </w:t>
            </w:r>
          </w:p>
        </w:tc>
        <w:tc>
          <w:tcPr>
            <w:tcW w:w="1748" w:type="dxa"/>
            <w:shd w:val="clear" w:color="auto" w:fill="auto"/>
            <w:vAlign w:val="center"/>
            <w:hideMark/>
          </w:tcPr>
          <w:p w14:paraId="0090637A" w14:textId="77777777" w:rsidR="00B30E71" w:rsidRPr="00D16E37" w:rsidRDefault="00B30E71" w:rsidP="00B30E71">
            <w:pPr>
              <w:jc w:val="right"/>
              <w:rPr>
                <w:rFonts w:ascii="Cambria" w:hAnsi="Cambria"/>
                <w:b/>
                <w:bCs/>
                <w:sz w:val="18"/>
                <w:szCs w:val="18"/>
                <w:lang w:eastAsia="fr-FR" w:bidi="fr-FR"/>
              </w:rPr>
            </w:pPr>
            <w:r w:rsidRPr="00D16E37">
              <w:rPr>
                <w:rFonts w:ascii="Cambria" w:eastAsia="Calibri" w:hAnsi="Cambria" w:cs="Arial"/>
                <w:b/>
                <w:sz w:val="18"/>
                <w:lang w:eastAsia="fr-FR" w:bidi="fr-FR"/>
              </w:rPr>
              <w:t> </w:t>
            </w:r>
          </w:p>
        </w:tc>
        <w:tc>
          <w:tcPr>
            <w:tcW w:w="1701" w:type="dxa"/>
            <w:shd w:val="clear" w:color="auto" w:fill="auto"/>
            <w:vAlign w:val="center"/>
            <w:hideMark/>
          </w:tcPr>
          <w:p w14:paraId="3E4500BC"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lang w:eastAsia="fr-FR" w:bidi="fr-FR"/>
              </w:rPr>
              <w:t>443</w:t>
            </w:r>
          </w:p>
        </w:tc>
        <w:tc>
          <w:tcPr>
            <w:tcW w:w="850" w:type="dxa"/>
            <w:shd w:val="clear" w:color="auto" w:fill="auto"/>
            <w:noWrap/>
            <w:vAlign w:val="center"/>
            <w:hideMark/>
          </w:tcPr>
          <w:p w14:paraId="7839F5BA"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303</w:t>
            </w:r>
          </w:p>
        </w:tc>
        <w:tc>
          <w:tcPr>
            <w:tcW w:w="993" w:type="dxa"/>
            <w:vAlign w:val="center"/>
          </w:tcPr>
          <w:p w14:paraId="6294C62C"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303</w:t>
            </w:r>
          </w:p>
        </w:tc>
        <w:tc>
          <w:tcPr>
            <w:tcW w:w="966" w:type="dxa"/>
            <w:vAlign w:val="center"/>
          </w:tcPr>
          <w:p w14:paraId="00836B84"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347</w:t>
            </w:r>
          </w:p>
        </w:tc>
        <w:tc>
          <w:tcPr>
            <w:tcW w:w="891" w:type="dxa"/>
            <w:shd w:val="clear" w:color="auto" w:fill="auto"/>
            <w:vAlign w:val="center"/>
            <w:hideMark/>
          </w:tcPr>
          <w:p w14:paraId="4CC05F26"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285</w:t>
            </w:r>
          </w:p>
        </w:tc>
        <w:tc>
          <w:tcPr>
            <w:tcW w:w="1119" w:type="dxa"/>
            <w:vAlign w:val="center"/>
          </w:tcPr>
          <w:p w14:paraId="0B0F177D"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285</w:t>
            </w:r>
          </w:p>
        </w:tc>
        <w:tc>
          <w:tcPr>
            <w:tcW w:w="1119" w:type="dxa"/>
            <w:vAlign w:val="center"/>
          </w:tcPr>
          <w:p w14:paraId="5D04DDD1"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hAnsi="Cambria"/>
                <w:sz w:val="18"/>
                <w:szCs w:val="18"/>
              </w:rPr>
              <w:t>320</w:t>
            </w:r>
          </w:p>
        </w:tc>
        <w:tc>
          <w:tcPr>
            <w:tcW w:w="1119" w:type="dxa"/>
          </w:tcPr>
          <w:p w14:paraId="23F2F0E5" w14:textId="4C5F9939" w:rsidR="00B30E71" w:rsidRPr="00D16E37" w:rsidRDefault="00B30E71" w:rsidP="00B30E71">
            <w:pPr>
              <w:jc w:val="center"/>
              <w:rPr>
                <w:rFonts w:ascii="Cambria" w:hAnsi="Cambria"/>
                <w:sz w:val="18"/>
                <w:szCs w:val="18"/>
              </w:rPr>
            </w:pPr>
            <w:r w:rsidRPr="00D16E37">
              <w:rPr>
                <w:sz w:val="18"/>
                <w:szCs w:val="18"/>
              </w:rPr>
              <w:t>320</w:t>
            </w:r>
          </w:p>
        </w:tc>
      </w:tr>
      <w:tr w:rsidR="00B30E71" w:rsidRPr="00D16E37" w14:paraId="4F98A88D" w14:textId="46F8982B" w:rsidTr="00D46773">
        <w:trPr>
          <w:trHeight w:val="295"/>
          <w:jc w:val="center"/>
        </w:trPr>
        <w:tc>
          <w:tcPr>
            <w:tcW w:w="3781" w:type="dxa"/>
            <w:shd w:val="clear" w:color="auto" w:fill="auto"/>
            <w:noWrap/>
            <w:vAlign w:val="center"/>
            <w:hideMark/>
          </w:tcPr>
          <w:p w14:paraId="0C2AAE06"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Flota total</w:t>
            </w:r>
          </w:p>
        </w:tc>
        <w:tc>
          <w:tcPr>
            <w:tcW w:w="1748" w:type="dxa"/>
            <w:shd w:val="clear" w:color="auto" w:fill="auto"/>
            <w:vAlign w:val="center"/>
            <w:hideMark/>
          </w:tcPr>
          <w:p w14:paraId="5C62DAF8" w14:textId="77777777" w:rsidR="00B30E71" w:rsidRPr="00D16E37" w:rsidRDefault="00B30E71" w:rsidP="00B30E71">
            <w:pPr>
              <w:jc w:val="right"/>
              <w:rPr>
                <w:rFonts w:ascii="Cambria" w:hAnsi="Cambria"/>
                <w:b/>
                <w:bCs/>
                <w:sz w:val="18"/>
                <w:szCs w:val="18"/>
                <w:lang w:eastAsia="fr-FR" w:bidi="fr-FR"/>
              </w:rPr>
            </w:pPr>
            <w:r w:rsidRPr="00D16E37">
              <w:rPr>
                <w:rFonts w:ascii="Cambria" w:eastAsia="Calibri" w:hAnsi="Cambria" w:cs="Arial"/>
                <w:b/>
                <w:sz w:val="18"/>
                <w:lang w:eastAsia="fr-FR" w:bidi="fr-FR"/>
              </w:rPr>
              <w:t> </w:t>
            </w:r>
          </w:p>
        </w:tc>
        <w:tc>
          <w:tcPr>
            <w:tcW w:w="1701" w:type="dxa"/>
            <w:shd w:val="clear" w:color="auto" w:fill="auto"/>
            <w:vAlign w:val="center"/>
            <w:hideMark/>
          </w:tcPr>
          <w:p w14:paraId="57773E2C"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lang w:eastAsia="fr-FR" w:bidi="fr-FR"/>
              </w:rPr>
              <w:t>3355</w:t>
            </w:r>
          </w:p>
        </w:tc>
        <w:tc>
          <w:tcPr>
            <w:tcW w:w="850" w:type="dxa"/>
            <w:shd w:val="clear" w:color="auto" w:fill="auto"/>
            <w:noWrap/>
            <w:vAlign w:val="center"/>
            <w:hideMark/>
          </w:tcPr>
          <w:p w14:paraId="14991546"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3523</w:t>
            </w:r>
          </w:p>
        </w:tc>
        <w:tc>
          <w:tcPr>
            <w:tcW w:w="993" w:type="dxa"/>
            <w:vAlign w:val="center"/>
          </w:tcPr>
          <w:p w14:paraId="4FD1D880"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3117</w:t>
            </w:r>
          </w:p>
        </w:tc>
        <w:tc>
          <w:tcPr>
            <w:tcW w:w="966" w:type="dxa"/>
            <w:vAlign w:val="center"/>
          </w:tcPr>
          <w:p w14:paraId="406B7793"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3229</w:t>
            </w:r>
          </w:p>
        </w:tc>
        <w:tc>
          <w:tcPr>
            <w:tcW w:w="891" w:type="dxa"/>
            <w:shd w:val="clear" w:color="auto" w:fill="auto"/>
            <w:vAlign w:val="center"/>
            <w:hideMark/>
          </w:tcPr>
          <w:p w14:paraId="75D70A68"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3190</w:t>
            </w:r>
          </w:p>
        </w:tc>
        <w:tc>
          <w:tcPr>
            <w:tcW w:w="1119" w:type="dxa"/>
            <w:vAlign w:val="center"/>
          </w:tcPr>
          <w:p w14:paraId="55B726F9"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3188</w:t>
            </w:r>
          </w:p>
        </w:tc>
        <w:tc>
          <w:tcPr>
            <w:tcW w:w="1119" w:type="dxa"/>
            <w:vAlign w:val="center"/>
          </w:tcPr>
          <w:p w14:paraId="6E5F0D93"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hAnsi="Cambria"/>
                <w:sz w:val="18"/>
                <w:szCs w:val="18"/>
              </w:rPr>
              <w:t>3191</w:t>
            </w:r>
          </w:p>
        </w:tc>
        <w:tc>
          <w:tcPr>
            <w:tcW w:w="1119" w:type="dxa"/>
          </w:tcPr>
          <w:p w14:paraId="49F27E97" w14:textId="0A8602D7" w:rsidR="00B30E71" w:rsidRPr="00D16E37" w:rsidRDefault="00B30E71" w:rsidP="00B30E71">
            <w:pPr>
              <w:jc w:val="center"/>
              <w:rPr>
                <w:rFonts w:ascii="Cambria" w:hAnsi="Cambria"/>
                <w:sz w:val="18"/>
                <w:szCs w:val="18"/>
              </w:rPr>
            </w:pPr>
            <w:r w:rsidRPr="00D16E37">
              <w:rPr>
                <w:sz w:val="18"/>
                <w:szCs w:val="18"/>
              </w:rPr>
              <w:t>3191</w:t>
            </w:r>
          </w:p>
        </w:tc>
      </w:tr>
      <w:tr w:rsidR="00B30E71" w:rsidRPr="00D16E37" w14:paraId="4A7A6964" w14:textId="4A7F9FBA" w:rsidTr="00D46773">
        <w:trPr>
          <w:trHeight w:val="295"/>
          <w:jc w:val="center"/>
        </w:trPr>
        <w:tc>
          <w:tcPr>
            <w:tcW w:w="3781" w:type="dxa"/>
            <w:shd w:val="clear" w:color="auto" w:fill="auto"/>
            <w:noWrap/>
            <w:vAlign w:val="center"/>
            <w:hideMark/>
          </w:tcPr>
          <w:p w14:paraId="2E8715A5"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 xml:space="preserve">Cuota </w:t>
            </w:r>
          </w:p>
        </w:tc>
        <w:tc>
          <w:tcPr>
            <w:tcW w:w="1748" w:type="dxa"/>
            <w:shd w:val="clear" w:color="auto" w:fill="auto"/>
            <w:vAlign w:val="center"/>
            <w:hideMark/>
          </w:tcPr>
          <w:p w14:paraId="0F562E6A" w14:textId="77777777" w:rsidR="00B30E71" w:rsidRPr="00D16E37" w:rsidRDefault="00B30E71" w:rsidP="00B30E71">
            <w:pPr>
              <w:rPr>
                <w:rFonts w:ascii="Cambria" w:hAnsi="Cambria"/>
                <w:sz w:val="18"/>
                <w:szCs w:val="18"/>
                <w:lang w:eastAsia="fr-FR" w:bidi="fr-FR"/>
              </w:rPr>
            </w:pPr>
            <w:r w:rsidRPr="00D16E37">
              <w:rPr>
                <w:rFonts w:ascii="Cambria" w:eastAsia="Calibri" w:hAnsi="Cambria" w:cs="Arial"/>
                <w:sz w:val="18"/>
                <w:lang w:eastAsia="fr-FR" w:bidi="fr-FR"/>
              </w:rPr>
              <w:t> </w:t>
            </w:r>
          </w:p>
        </w:tc>
        <w:tc>
          <w:tcPr>
            <w:tcW w:w="1701" w:type="dxa"/>
            <w:shd w:val="clear" w:color="auto" w:fill="auto"/>
            <w:vAlign w:val="center"/>
          </w:tcPr>
          <w:p w14:paraId="783F5951" w14:textId="77777777" w:rsidR="00B30E71" w:rsidRPr="00D16E37" w:rsidRDefault="00B30E71" w:rsidP="00B30E71">
            <w:pPr>
              <w:rPr>
                <w:rFonts w:ascii="Cambria" w:hAnsi="Cambria"/>
                <w:sz w:val="18"/>
                <w:szCs w:val="18"/>
              </w:rPr>
            </w:pPr>
          </w:p>
        </w:tc>
        <w:tc>
          <w:tcPr>
            <w:tcW w:w="850" w:type="dxa"/>
            <w:shd w:val="clear" w:color="auto" w:fill="auto"/>
            <w:vAlign w:val="center"/>
            <w:hideMark/>
          </w:tcPr>
          <w:p w14:paraId="31527D33"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982,26</w:t>
            </w:r>
          </w:p>
        </w:tc>
        <w:tc>
          <w:tcPr>
            <w:tcW w:w="993" w:type="dxa"/>
            <w:vAlign w:val="center"/>
          </w:tcPr>
          <w:p w14:paraId="4499E245"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952,79</w:t>
            </w:r>
          </w:p>
        </w:tc>
        <w:tc>
          <w:tcPr>
            <w:tcW w:w="966" w:type="dxa"/>
            <w:vAlign w:val="center"/>
          </w:tcPr>
          <w:p w14:paraId="5E8A5B9D"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color w:val="000000"/>
                <w:sz w:val="18"/>
                <w:szCs w:val="18"/>
                <w:lang w:eastAsia="fr-FR" w:bidi="fr-FR"/>
              </w:rPr>
              <w:t>924,</w:t>
            </w:r>
            <w:r w:rsidRPr="00D16E37">
              <w:rPr>
                <w:rFonts w:ascii="Cambria" w:eastAsia="Calibri" w:hAnsi="Cambria" w:cs="Arial"/>
                <w:sz w:val="18"/>
                <w:szCs w:val="18"/>
                <w:lang w:eastAsia="fr-FR" w:bidi="fr-FR"/>
              </w:rPr>
              <w:t>2</w:t>
            </w:r>
          </w:p>
        </w:tc>
        <w:tc>
          <w:tcPr>
            <w:tcW w:w="891" w:type="dxa"/>
            <w:shd w:val="clear" w:color="auto" w:fill="auto"/>
            <w:vAlign w:val="center"/>
            <w:hideMark/>
          </w:tcPr>
          <w:p w14:paraId="7CE97B1C"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896,47</w:t>
            </w:r>
          </w:p>
        </w:tc>
        <w:tc>
          <w:tcPr>
            <w:tcW w:w="1119" w:type="dxa"/>
            <w:vAlign w:val="center"/>
          </w:tcPr>
          <w:p w14:paraId="2424E2A6" w14:textId="77777777" w:rsidR="00B30E71" w:rsidRPr="00D16E37" w:rsidRDefault="00B30E71" w:rsidP="00B30E71">
            <w:pPr>
              <w:jc w:val="center"/>
              <w:rPr>
                <w:rFonts w:ascii="Cambria" w:hAnsi="Cambria"/>
                <w:sz w:val="18"/>
                <w:szCs w:val="18"/>
                <w:lang w:eastAsia="fr-FR" w:bidi="fr-FR"/>
              </w:rPr>
            </w:pPr>
            <w:r w:rsidRPr="00D16E37">
              <w:rPr>
                <w:rFonts w:ascii="Cambria" w:eastAsia="Calibri" w:hAnsi="Cambria" w:cs="Arial"/>
                <w:sz w:val="18"/>
                <w:szCs w:val="18"/>
                <w:lang w:eastAsia="fr-FR" w:bidi="fr-FR"/>
              </w:rPr>
              <w:t>896,47</w:t>
            </w:r>
          </w:p>
        </w:tc>
        <w:tc>
          <w:tcPr>
            <w:tcW w:w="1119" w:type="dxa"/>
            <w:vAlign w:val="center"/>
          </w:tcPr>
          <w:p w14:paraId="3617CF59" w14:textId="77777777" w:rsidR="00B30E71" w:rsidRPr="00D16E37" w:rsidRDefault="00B30E71" w:rsidP="00B30E71">
            <w:pPr>
              <w:jc w:val="center"/>
              <w:rPr>
                <w:rFonts w:ascii="Cambria" w:eastAsia="Calibri" w:hAnsi="Cambria" w:cs="Arial"/>
                <w:sz w:val="18"/>
                <w:szCs w:val="18"/>
                <w:lang w:eastAsia="fr-FR" w:bidi="fr-FR"/>
              </w:rPr>
            </w:pPr>
            <w:r w:rsidRPr="00D16E37">
              <w:rPr>
                <w:rFonts w:ascii="Cambria" w:hAnsi="Cambria"/>
                <w:sz w:val="18"/>
                <w:szCs w:val="18"/>
              </w:rPr>
              <w:t>896,47</w:t>
            </w:r>
          </w:p>
        </w:tc>
        <w:tc>
          <w:tcPr>
            <w:tcW w:w="1119" w:type="dxa"/>
          </w:tcPr>
          <w:p w14:paraId="1D1F6D0D" w14:textId="5227B17E" w:rsidR="00B30E71" w:rsidRPr="00D16E37" w:rsidRDefault="00B30E71" w:rsidP="00B30E71">
            <w:pPr>
              <w:jc w:val="center"/>
              <w:rPr>
                <w:rFonts w:ascii="Cambria" w:hAnsi="Cambria"/>
                <w:sz w:val="18"/>
                <w:szCs w:val="18"/>
              </w:rPr>
            </w:pPr>
            <w:r w:rsidRPr="00D16E37">
              <w:rPr>
                <w:bCs/>
                <w:sz w:val="18"/>
                <w:szCs w:val="18"/>
              </w:rPr>
              <w:t>896,47</w:t>
            </w:r>
          </w:p>
        </w:tc>
      </w:tr>
      <w:tr w:rsidR="00B30E71" w:rsidRPr="00D16E37" w14:paraId="275F6EC4" w14:textId="536B7815" w:rsidTr="00D46773">
        <w:trPr>
          <w:trHeight w:val="295"/>
          <w:jc w:val="center"/>
        </w:trPr>
        <w:tc>
          <w:tcPr>
            <w:tcW w:w="3781" w:type="dxa"/>
            <w:shd w:val="clear" w:color="auto" w:fill="auto"/>
            <w:noWrap/>
            <w:vAlign w:val="center"/>
            <w:hideMark/>
          </w:tcPr>
          <w:p w14:paraId="5529F5EC" w14:textId="77777777" w:rsidR="00B30E71" w:rsidRPr="00D16E37" w:rsidRDefault="00B30E71" w:rsidP="00B30E71">
            <w:pPr>
              <w:rPr>
                <w:rFonts w:ascii="Cambria" w:hAnsi="Cambria"/>
                <w:b/>
                <w:sz w:val="18"/>
                <w:szCs w:val="18"/>
                <w:lang w:eastAsia="fr-FR" w:bidi="fr-FR"/>
              </w:rPr>
            </w:pPr>
            <w:r w:rsidRPr="00D16E37">
              <w:rPr>
                <w:rFonts w:ascii="Cambria" w:eastAsia="Calibri" w:hAnsi="Cambria" w:cs="Arial"/>
                <w:b/>
                <w:sz w:val="18"/>
                <w:lang w:eastAsia="fr-FR" w:bidi="fr-FR"/>
              </w:rPr>
              <w:t>Cuota ajustada (si procede)</w:t>
            </w:r>
          </w:p>
        </w:tc>
        <w:tc>
          <w:tcPr>
            <w:tcW w:w="1748" w:type="dxa"/>
            <w:shd w:val="clear" w:color="auto" w:fill="auto"/>
            <w:vAlign w:val="center"/>
            <w:hideMark/>
          </w:tcPr>
          <w:p w14:paraId="45CC3B59" w14:textId="77777777" w:rsidR="00B30E71" w:rsidRPr="00D16E37" w:rsidRDefault="00B30E71" w:rsidP="00B30E71">
            <w:pPr>
              <w:rPr>
                <w:rFonts w:ascii="Cambria" w:hAnsi="Cambria"/>
                <w:b/>
                <w:sz w:val="18"/>
                <w:szCs w:val="18"/>
                <w:lang w:eastAsia="fr-FR" w:bidi="fr-FR"/>
              </w:rPr>
            </w:pPr>
            <w:r w:rsidRPr="00D16E37">
              <w:rPr>
                <w:rFonts w:ascii="Cambria" w:eastAsia="Calibri" w:hAnsi="Cambria" w:cs="Arial"/>
                <w:b/>
                <w:sz w:val="18"/>
                <w:lang w:eastAsia="fr-FR" w:bidi="fr-FR"/>
              </w:rPr>
              <w:t> </w:t>
            </w:r>
          </w:p>
        </w:tc>
        <w:tc>
          <w:tcPr>
            <w:tcW w:w="1701" w:type="dxa"/>
            <w:shd w:val="clear" w:color="auto" w:fill="auto"/>
            <w:vAlign w:val="center"/>
          </w:tcPr>
          <w:p w14:paraId="470D8C4A" w14:textId="77777777" w:rsidR="00B30E71" w:rsidRPr="00D16E37" w:rsidRDefault="00B30E71" w:rsidP="00B30E71">
            <w:pPr>
              <w:rPr>
                <w:rFonts w:ascii="Cambria" w:hAnsi="Cambria"/>
                <w:b/>
                <w:sz w:val="18"/>
                <w:szCs w:val="18"/>
              </w:rPr>
            </w:pPr>
          </w:p>
        </w:tc>
        <w:tc>
          <w:tcPr>
            <w:tcW w:w="850" w:type="dxa"/>
            <w:shd w:val="clear" w:color="auto" w:fill="auto"/>
            <w:vAlign w:val="center"/>
            <w:hideMark/>
          </w:tcPr>
          <w:p w14:paraId="6DCBCD3E" w14:textId="77777777" w:rsidR="00B30E71" w:rsidRPr="00D16E37" w:rsidRDefault="00B30E71" w:rsidP="00B30E71">
            <w:pPr>
              <w:jc w:val="center"/>
              <w:rPr>
                <w:rFonts w:ascii="Cambria" w:hAnsi="Cambria"/>
                <w:b/>
                <w:sz w:val="18"/>
                <w:szCs w:val="18"/>
                <w:lang w:eastAsia="fr-FR" w:bidi="fr-FR"/>
              </w:rPr>
            </w:pPr>
            <w:r w:rsidRPr="00D16E37">
              <w:rPr>
                <w:rFonts w:ascii="Cambria" w:eastAsia="Calibri" w:hAnsi="Cambria" w:cs="Arial"/>
                <w:b/>
                <w:color w:val="000000"/>
                <w:sz w:val="18"/>
                <w:szCs w:val="18"/>
                <w:lang w:eastAsia="fr-FR" w:bidi="fr-FR"/>
              </w:rPr>
              <w:t>933,15</w:t>
            </w:r>
          </w:p>
        </w:tc>
        <w:tc>
          <w:tcPr>
            <w:tcW w:w="993" w:type="dxa"/>
            <w:vAlign w:val="center"/>
          </w:tcPr>
          <w:p w14:paraId="3E8DC5F9" w14:textId="77777777" w:rsidR="00B30E71" w:rsidRPr="00D16E37" w:rsidRDefault="00B30E71" w:rsidP="00B30E71">
            <w:pPr>
              <w:jc w:val="center"/>
              <w:rPr>
                <w:rFonts w:ascii="Cambria" w:hAnsi="Cambria"/>
                <w:b/>
                <w:sz w:val="18"/>
                <w:szCs w:val="18"/>
                <w:lang w:eastAsia="fr-FR" w:bidi="fr-FR"/>
              </w:rPr>
            </w:pPr>
            <w:r w:rsidRPr="00D16E37">
              <w:rPr>
                <w:rFonts w:ascii="Cambria" w:eastAsia="Calibri" w:hAnsi="Cambria" w:cs="Arial"/>
                <w:b/>
                <w:color w:val="000000"/>
                <w:sz w:val="18"/>
                <w:szCs w:val="18"/>
                <w:lang w:eastAsia="fr-FR" w:bidi="fr-FR"/>
              </w:rPr>
              <w:t>930,79</w:t>
            </w:r>
          </w:p>
        </w:tc>
        <w:tc>
          <w:tcPr>
            <w:tcW w:w="966" w:type="dxa"/>
            <w:vAlign w:val="center"/>
          </w:tcPr>
          <w:p w14:paraId="5FF0C470" w14:textId="77777777" w:rsidR="00B30E71" w:rsidRPr="00D16E37" w:rsidRDefault="00B30E71" w:rsidP="00B30E71">
            <w:pPr>
              <w:jc w:val="center"/>
              <w:rPr>
                <w:rFonts w:ascii="Cambria" w:hAnsi="Cambria"/>
                <w:b/>
                <w:sz w:val="18"/>
                <w:szCs w:val="18"/>
                <w:lang w:eastAsia="fr-FR" w:bidi="fr-FR"/>
              </w:rPr>
            </w:pPr>
            <w:r w:rsidRPr="00D16E37">
              <w:rPr>
                <w:rFonts w:ascii="Cambria" w:eastAsia="Calibri" w:hAnsi="Cambria" w:cs="Arial"/>
                <w:b/>
                <w:color w:val="000000"/>
                <w:sz w:val="18"/>
                <w:szCs w:val="18"/>
                <w:lang w:eastAsia="fr-FR" w:bidi="fr-FR"/>
              </w:rPr>
              <w:t>912</w:t>
            </w:r>
            <w:r w:rsidRPr="00D16E37">
              <w:rPr>
                <w:rFonts w:ascii="Cambria" w:eastAsia="Calibri" w:hAnsi="Cambria" w:cs="Arial"/>
                <w:b/>
                <w:sz w:val="18"/>
                <w:szCs w:val="18"/>
                <w:lang w:eastAsia="fr-FR" w:bidi="fr-FR"/>
              </w:rPr>
              <w:t>,9</w:t>
            </w:r>
          </w:p>
        </w:tc>
        <w:tc>
          <w:tcPr>
            <w:tcW w:w="891" w:type="dxa"/>
            <w:shd w:val="clear" w:color="auto" w:fill="auto"/>
            <w:vAlign w:val="center"/>
            <w:hideMark/>
          </w:tcPr>
          <w:p w14:paraId="32ACD481" w14:textId="77777777" w:rsidR="00B30E71" w:rsidRPr="00D16E37" w:rsidRDefault="00B30E71" w:rsidP="00B30E71">
            <w:pPr>
              <w:jc w:val="center"/>
              <w:rPr>
                <w:rFonts w:ascii="Cambria" w:hAnsi="Cambria"/>
                <w:b/>
                <w:sz w:val="18"/>
                <w:szCs w:val="18"/>
                <w:lang w:eastAsia="fr-FR" w:bidi="fr-FR"/>
              </w:rPr>
            </w:pPr>
            <w:r w:rsidRPr="00D16E37">
              <w:rPr>
                <w:rFonts w:ascii="Cambria" w:eastAsia="Calibri" w:hAnsi="Cambria" w:cs="Arial"/>
                <w:b/>
                <w:sz w:val="18"/>
                <w:szCs w:val="18"/>
                <w:lang w:eastAsia="fr-FR" w:bidi="fr-FR"/>
              </w:rPr>
              <w:t>894,00*</w:t>
            </w:r>
          </w:p>
        </w:tc>
        <w:tc>
          <w:tcPr>
            <w:tcW w:w="1119" w:type="dxa"/>
            <w:vAlign w:val="center"/>
          </w:tcPr>
          <w:p w14:paraId="2B612E35" w14:textId="77777777" w:rsidR="00B30E71" w:rsidRPr="00D16E37" w:rsidRDefault="00B30E71" w:rsidP="00B30E71">
            <w:pPr>
              <w:jc w:val="center"/>
              <w:rPr>
                <w:rFonts w:ascii="Cambria" w:hAnsi="Cambria"/>
                <w:b/>
                <w:sz w:val="18"/>
                <w:szCs w:val="18"/>
                <w:lang w:eastAsia="fr-FR" w:bidi="fr-FR"/>
              </w:rPr>
            </w:pPr>
            <w:r w:rsidRPr="00D16E37">
              <w:rPr>
                <w:rFonts w:ascii="Cambria" w:eastAsia="Calibri" w:hAnsi="Cambria" w:cs="Arial"/>
                <w:b/>
                <w:sz w:val="18"/>
                <w:szCs w:val="18"/>
                <w:lang w:eastAsia="fr-FR" w:bidi="fr-FR"/>
              </w:rPr>
              <w:t>894,00*</w:t>
            </w:r>
          </w:p>
        </w:tc>
        <w:tc>
          <w:tcPr>
            <w:tcW w:w="1119" w:type="dxa"/>
            <w:vAlign w:val="center"/>
          </w:tcPr>
          <w:p w14:paraId="4A367CD2" w14:textId="77777777" w:rsidR="00B30E71" w:rsidRPr="00D16E37" w:rsidRDefault="00B30E71" w:rsidP="00B30E71">
            <w:pPr>
              <w:jc w:val="center"/>
              <w:rPr>
                <w:rFonts w:ascii="Cambria" w:eastAsia="Calibri" w:hAnsi="Cambria" w:cs="Arial"/>
                <w:b/>
                <w:sz w:val="18"/>
                <w:szCs w:val="18"/>
                <w:lang w:eastAsia="fr-FR" w:bidi="fr-FR"/>
              </w:rPr>
            </w:pPr>
            <w:r w:rsidRPr="00D16E37">
              <w:rPr>
                <w:rFonts w:ascii="Cambria" w:hAnsi="Cambria"/>
                <w:b/>
                <w:sz w:val="18"/>
                <w:szCs w:val="18"/>
              </w:rPr>
              <w:t>894,00*</w:t>
            </w:r>
          </w:p>
        </w:tc>
        <w:tc>
          <w:tcPr>
            <w:tcW w:w="1119" w:type="dxa"/>
          </w:tcPr>
          <w:p w14:paraId="5CEAA8C6" w14:textId="192B40C9" w:rsidR="00B30E71" w:rsidRPr="00D16E37" w:rsidRDefault="002027D2" w:rsidP="00B30E71">
            <w:pPr>
              <w:jc w:val="center"/>
              <w:rPr>
                <w:rFonts w:ascii="Cambria" w:hAnsi="Cambria"/>
                <w:b/>
                <w:sz w:val="18"/>
                <w:szCs w:val="18"/>
              </w:rPr>
            </w:pPr>
            <w:r w:rsidRPr="00D16E37">
              <w:rPr>
                <w:rFonts w:ascii="Cambria" w:hAnsi="Cambria"/>
                <w:b/>
                <w:sz w:val="18"/>
                <w:szCs w:val="18"/>
              </w:rPr>
              <w:t>894,00</w:t>
            </w:r>
          </w:p>
        </w:tc>
      </w:tr>
    </w:tbl>
    <w:p w14:paraId="13290CF4" w14:textId="77777777" w:rsidR="005F6AFB" w:rsidRPr="00D16E37" w:rsidRDefault="005F6AFB" w:rsidP="005F6AFB">
      <w:pPr>
        <w:widowControl w:val="0"/>
        <w:rPr>
          <w:rFonts w:ascii="Cambria" w:eastAsia="MS Gothic" w:hAnsi="Cambria"/>
          <w:b/>
          <w:i/>
          <w:color w:val="000000"/>
          <w:lang w:eastAsia="fr-FR" w:bidi="fr-FR"/>
        </w:rPr>
      </w:pPr>
    </w:p>
    <w:p w14:paraId="28E2A583" w14:textId="77777777" w:rsidR="005F6AFB" w:rsidRPr="00D16E37" w:rsidRDefault="005F6AFB" w:rsidP="005F6AFB">
      <w:pPr>
        <w:spacing w:after="200" w:line="276" w:lineRule="auto"/>
        <w:ind w:firstLine="426"/>
        <w:jc w:val="left"/>
        <w:rPr>
          <w:rFonts w:ascii="Cambria" w:eastAsia="Calibri" w:hAnsi="Cambria" w:cs="Arial"/>
          <w:sz w:val="18"/>
          <w:szCs w:val="18"/>
          <w:lang w:eastAsia="fr-FR" w:bidi="fr-FR"/>
        </w:rPr>
      </w:pPr>
      <w:r w:rsidRPr="00D16E37">
        <w:rPr>
          <w:rFonts w:ascii="Cambria" w:eastAsia="Calibri" w:hAnsi="Cambria" w:cs="Arial"/>
          <w:sz w:val="18"/>
          <w:szCs w:val="18"/>
          <w:lang w:eastAsia="fr-FR" w:bidi="fr-FR"/>
        </w:rPr>
        <w:t>*El 0.3% de la cuota, es decir, 11,3 t, deducidas de la cuota nacional, se reserva para posibles superaciones de la cuota y posibles descartes de ejemplares muertos de pez espada.</w:t>
      </w:r>
    </w:p>
    <w:bookmarkEnd w:id="1"/>
    <w:p w14:paraId="19F46743" w14:textId="77777777" w:rsidR="005F6AFB" w:rsidRPr="00D16E37" w:rsidRDefault="005F6AFB" w:rsidP="005F6AFB">
      <w:pPr>
        <w:rPr>
          <w:rFonts w:ascii="Cambria" w:eastAsia="Calibri" w:hAnsi="Cambria" w:cs="Arial"/>
          <w:szCs w:val="22"/>
          <w:lang w:eastAsia="fr-FR" w:bidi="fr-FR"/>
        </w:rPr>
      </w:pPr>
    </w:p>
    <w:p w14:paraId="346B78AD" w14:textId="77777777" w:rsidR="005F6AFB" w:rsidRPr="00D16E37" w:rsidRDefault="005F6AFB" w:rsidP="00DA782C">
      <w:pPr>
        <w:jc w:val="left"/>
        <w:rPr>
          <w:rFonts w:asciiTheme="majorHAnsi" w:hAnsiTheme="majorHAnsi"/>
          <w:sz w:val="16"/>
          <w:szCs w:val="16"/>
        </w:rPr>
        <w:sectPr w:rsidR="005F6AFB" w:rsidRPr="00D16E37" w:rsidSect="009B5D09">
          <w:headerReference w:type="default" r:id="rId35"/>
          <w:footerReference w:type="default" r:id="rId36"/>
          <w:pgSz w:w="16838" w:h="11906" w:orient="landscape" w:code="9"/>
          <w:pgMar w:top="1418" w:right="964" w:bottom="1418" w:left="851" w:header="851" w:footer="1134" w:gutter="0"/>
          <w:cols w:space="708"/>
          <w:docGrid w:linePitch="360"/>
        </w:sectPr>
      </w:pPr>
    </w:p>
    <w:p w14:paraId="3A63AB43" w14:textId="77777777" w:rsidR="00B2587D" w:rsidRPr="00D16E37" w:rsidRDefault="00B2587D" w:rsidP="00B2587D">
      <w:pPr>
        <w:widowControl w:val="0"/>
        <w:jc w:val="left"/>
        <w:rPr>
          <w:rFonts w:ascii="Cambria" w:eastAsia="MS Gothic" w:hAnsi="Cambria"/>
          <w:b/>
          <w:lang w:eastAsia="fr-FR" w:bidi="fr-FR"/>
        </w:rPr>
      </w:pPr>
      <w:r w:rsidRPr="00D16E37">
        <w:rPr>
          <w:rFonts w:ascii="Cambria" w:eastAsia="Calibri" w:hAnsi="Cambria" w:cs="Arial"/>
          <w:b/>
          <w:szCs w:val="22"/>
          <w:lang w:eastAsia="fr-FR" w:bidi="fr-FR"/>
        </w:rPr>
        <w:lastRenderedPageBreak/>
        <w:t>Túnez</w:t>
      </w:r>
    </w:p>
    <w:p w14:paraId="1CAE026F" w14:textId="77777777" w:rsidR="00B2587D" w:rsidRPr="00D16E37" w:rsidRDefault="00B2587D" w:rsidP="00B2587D">
      <w:pPr>
        <w:widowControl w:val="0"/>
        <w:rPr>
          <w:rFonts w:ascii="Cambria" w:eastAsia="Calibri" w:hAnsi="Cambria" w:cs="Arial"/>
          <w:b/>
          <w:szCs w:val="22"/>
          <w:lang w:eastAsia="fr-FR" w:bidi="fr-FR"/>
        </w:rPr>
      </w:pPr>
    </w:p>
    <w:p w14:paraId="5AA00EAD" w14:textId="4A3B22CE" w:rsidR="00B2587D" w:rsidRPr="00D16E37" w:rsidRDefault="00B2587D" w:rsidP="00B2587D">
      <w:pPr>
        <w:widowControl w:val="0"/>
        <w:rPr>
          <w:rFonts w:ascii="Cambria" w:eastAsia="MS Gothic" w:hAnsi="Cambria"/>
          <w:b/>
          <w:lang w:eastAsia="fr-FR" w:bidi="fr-FR"/>
        </w:rPr>
      </w:pPr>
      <w:r w:rsidRPr="00D16E37">
        <w:rPr>
          <w:rFonts w:ascii="Cambria" w:eastAsia="Calibri" w:hAnsi="Cambria" w:cs="Arial"/>
          <w:b/>
          <w:szCs w:val="22"/>
          <w:lang w:eastAsia="fr-FR" w:bidi="fr-FR"/>
        </w:rPr>
        <w:t>Año del plan de pesca: 202</w:t>
      </w:r>
      <w:r w:rsidR="00E94F29" w:rsidRPr="00D16E37">
        <w:rPr>
          <w:rFonts w:ascii="Cambria" w:eastAsia="Calibri" w:hAnsi="Cambria" w:cs="Arial"/>
          <w:b/>
          <w:szCs w:val="22"/>
          <w:lang w:eastAsia="fr-FR" w:bidi="fr-FR"/>
        </w:rPr>
        <w:t>5</w:t>
      </w:r>
    </w:p>
    <w:p w14:paraId="495FDF16" w14:textId="77777777" w:rsidR="00B2587D" w:rsidRPr="00D16E37" w:rsidRDefault="00B2587D" w:rsidP="00B2587D">
      <w:pPr>
        <w:widowControl w:val="0"/>
        <w:rPr>
          <w:rFonts w:ascii="Cambria" w:eastAsia="MS Gothic" w:hAnsi="Cambria"/>
          <w:b/>
          <w:lang w:eastAsia="fr-FR" w:bidi="fr-FR"/>
        </w:rPr>
      </w:pPr>
    </w:p>
    <w:p w14:paraId="7DFE1978" w14:textId="77777777" w:rsidR="00B2587D" w:rsidRPr="00D16E37" w:rsidRDefault="00B2587D" w:rsidP="00B2587D">
      <w:pPr>
        <w:widowControl w:val="0"/>
        <w:ind w:left="426" w:hanging="426"/>
        <w:rPr>
          <w:rFonts w:ascii="Cambria" w:eastAsia="MS Gothic" w:hAnsi="Cambria"/>
          <w:b/>
          <w:lang w:eastAsia="fr-FR" w:bidi="fr-FR"/>
        </w:rPr>
      </w:pPr>
      <w:r w:rsidRPr="00D16E37">
        <w:rPr>
          <w:rFonts w:ascii="Cambria" w:eastAsia="Calibri" w:hAnsi="Cambria" w:cs="Arial"/>
          <w:b/>
          <w:szCs w:val="22"/>
          <w:lang w:eastAsia="fr-FR" w:bidi="fr-FR"/>
        </w:rPr>
        <w:t xml:space="preserve">1. </w:t>
      </w:r>
      <w:r w:rsidRPr="00D16E37">
        <w:rPr>
          <w:rFonts w:ascii="Cambria" w:eastAsia="Calibri" w:hAnsi="Cambria" w:cs="Arial"/>
          <w:b/>
          <w:szCs w:val="22"/>
          <w:lang w:eastAsia="fr-FR" w:bidi="fr-FR"/>
        </w:rPr>
        <w:tab/>
        <w:t>Introducción</w:t>
      </w:r>
    </w:p>
    <w:p w14:paraId="1823FF91" w14:textId="77777777" w:rsidR="00B2587D" w:rsidRPr="00D16E37" w:rsidRDefault="00B2587D" w:rsidP="00B2587D">
      <w:pPr>
        <w:widowControl w:val="0"/>
        <w:rPr>
          <w:rFonts w:ascii="Cambria" w:eastAsia="MS Gothic" w:hAnsi="Cambria"/>
          <w:b/>
          <w:lang w:eastAsia="fr-FR" w:bidi="fr-FR"/>
        </w:rPr>
      </w:pPr>
    </w:p>
    <w:p w14:paraId="5BDB4AD6" w14:textId="77777777" w:rsidR="00B2587D" w:rsidRPr="00D16E37" w:rsidRDefault="00B2587D" w:rsidP="00B2587D">
      <w:pPr>
        <w:widowControl w:val="0"/>
        <w:rPr>
          <w:rFonts w:ascii="Cambria" w:eastAsia="MS Gothic" w:hAnsi="Cambria"/>
          <w:iCs/>
          <w:lang w:eastAsia="fr-FR" w:bidi="fr-FR"/>
        </w:rPr>
      </w:pPr>
      <w:r w:rsidRPr="00D16E37">
        <w:rPr>
          <w:rFonts w:ascii="Cambria" w:eastAsia="Calibri" w:hAnsi="Cambria" w:cs="Arial"/>
          <w:szCs w:val="22"/>
          <w:lang w:eastAsia="fr-FR" w:bidi="fr-FR"/>
        </w:rPr>
        <w:t>Túnez cuenta con una flota artesanal especializada en la captura del pez espada, que utiliza embarcaciones costeras de entre 3,7 y 19 m, con una minoría (10 %) que supera los 15 metros. El número total de estas embarcaciones es de 709.</w:t>
      </w:r>
    </w:p>
    <w:p w14:paraId="06D2EA95" w14:textId="77777777" w:rsidR="00B2587D" w:rsidRPr="00D16E37" w:rsidRDefault="00B2587D" w:rsidP="00B2587D">
      <w:pPr>
        <w:widowControl w:val="0"/>
        <w:rPr>
          <w:rFonts w:ascii="Cambria" w:eastAsia="MS Gothic" w:hAnsi="Cambria"/>
          <w:iCs/>
          <w:lang w:eastAsia="fr-FR" w:bidi="fr-FR"/>
        </w:rPr>
      </w:pPr>
    </w:p>
    <w:p w14:paraId="647E0CC0" w14:textId="77777777" w:rsidR="00B2587D" w:rsidRPr="00D16E37" w:rsidRDefault="00B2587D" w:rsidP="00B2587D">
      <w:pPr>
        <w:widowControl w:val="0"/>
        <w:rPr>
          <w:rFonts w:ascii="Cambria" w:eastAsia="MS Gothic" w:hAnsi="Cambria"/>
          <w:iCs/>
          <w:lang w:eastAsia="fr-FR" w:bidi="fr-FR"/>
        </w:rPr>
      </w:pPr>
      <w:r w:rsidRPr="00D16E37">
        <w:rPr>
          <w:rFonts w:ascii="Cambria" w:eastAsia="Calibri" w:hAnsi="Cambria" w:cs="Arial"/>
          <w:szCs w:val="22"/>
          <w:lang w:eastAsia="fr-FR" w:bidi="fr-FR"/>
        </w:rPr>
        <w:t>El marco reglamentario de la pesca del pez espada en Túnez se basa en un conjunto de disposiciones legislativas y reglamentarias, entre ellas:</w:t>
      </w:r>
    </w:p>
    <w:p w14:paraId="52BC0B8C" w14:textId="77777777" w:rsidR="00B2587D" w:rsidRPr="00D16E37" w:rsidRDefault="00B2587D" w:rsidP="00B2587D">
      <w:pPr>
        <w:widowControl w:val="0"/>
        <w:rPr>
          <w:rFonts w:ascii="Cambria" w:eastAsia="MS Gothic" w:hAnsi="Cambria"/>
          <w:iCs/>
          <w:lang w:eastAsia="fr-FR" w:bidi="fr-FR"/>
        </w:rPr>
      </w:pPr>
    </w:p>
    <w:p w14:paraId="1313E5FC" w14:textId="77777777" w:rsidR="00B2587D" w:rsidRPr="00D16E37" w:rsidRDefault="00B2587D" w:rsidP="00D33AE4">
      <w:pPr>
        <w:widowControl w:val="0"/>
        <w:numPr>
          <w:ilvl w:val="0"/>
          <w:numId w:val="31"/>
        </w:numPr>
        <w:tabs>
          <w:tab w:val="clear" w:pos="720"/>
          <w:tab w:val="num" w:pos="709"/>
        </w:tabs>
        <w:spacing w:after="200" w:line="276" w:lineRule="auto"/>
        <w:ind w:left="709" w:hanging="283"/>
        <w:rPr>
          <w:rFonts w:ascii="Cambria" w:eastAsia="MS Gothic" w:hAnsi="Cambria"/>
          <w:iCs/>
          <w:lang w:eastAsia="fr-FR" w:bidi="fr-FR"/>
        </w:rPr>
      </w:pPr>
      <w:r w:rsidRPr="00D16E37">
        <w:rPr>
          <w:rFonts w:ascii="Cambria" w:eastAsia="Calibri" w:hAnsi="Cambria" w:cs="Arial"/>
          <w:szCs w:val="22"/>
          <w:lang w:eastAsia="fr-FR" w:bidi="fr-FR"/>
        </w:rPr>
        <w:t>el Convenio Internacional para la Conservación del Atún Atlántico, en particular la Recomendación 16-05 por la que se establece un plan de recuperación plurianual para el pez espada del Mediterráneo;</w:t>
      </w:r>
    </w:p>
    <w:p w14:paraId="7D6AAC24" w14:textId="77777777" w:rsidR="00B2587D" w:rsidRPr="00D16E37" w:rsidRDefault="00B2587D" w:rsidP="00D33AE4">
      <w:pPr>
        <w:widowControl w:val="0"/>
        <w:numPr>
          <w:ilvl w:val="0"/>
          <w:numId w:val="31"/>
        </w:numPr>
        <w:spacing w:after="200" w:line="276" w:lineRule="auto"/>
        <w:ind w:left="851" w:hanging="425"/>
        <w:rPr>
          <w:rFonts w:ascii="Cambria" w:eastAsia="MS Gothic" w:hAnsi="Cambria"/>
          <w:iCs/>
          <w:lang w:eastAsia="fr-FR" w:bidi="fr-FR"/>
        </w:rPr>
      </w:pPr>
      <w:r w:rsidRPr="00D16E37">
        <w:rPr>
          <w:rFonts w:ascii="Cambria" w:eastAsia="Calibri" w:hAnsi="Cambria" w:cs="Arial"/>
          <w:szCs w:val="22"/>
          <w:lang w:eastAsia="fr-FR" w:bidi="fr-FR"/>
        </w:rPr>
        <w:t>la Ley n.º 94-13 de 31 de enero de 1994, que regula las actividades pesqueras;</w:t>
      </w:r>
    </w:p>
    <w:p w14:paraId="005AD8BE" w14:textId="11DD7C9C" w:rsidR="00B2587D" w:rsidRPr="00D16E37" w:rsidRDefault="00B2587D" w:rsidP="00D33AE4">
      <w:pPr>
        <w:widowControl w:val="0"/>
        <w:numPr>
          <w:ilvl w:val="0"/>
          <w:numId w:val="31"/>
        </w:numPr>
        <w:spacing w:after="200" w:line="276" w:lineRule="auto"/>
        <w:ind w:left="709" w:hanging="283"/>
        <w:rPr>
          <w:rFonts w:ascii="Cambria" w:eastAsia="MS Gothic" w:hAnsi="Cambria"/>
          <w:iCs/>
          <w:lang w:eastAsia="fr-FR" w:bidi="fr-FR"/>
        </w:rPr>
      </w:pPr>
      <w:r w:rsidRPr="00D16E37">
        <w:rPr>
          <w:rFonts w:ascii="Cambria" w:eastAsia="Calibri" w:hAnsi="Cambria" w:cs="Arial"/>
          <w:szCs w:val="22"/>
          <w:lang w:eastAsia="fr-FR" w:bidi="fr-FR"/>
        </w:rPr>
        <w:t xml:space="preserve">el Decreto del </w:t>
      </w:r>
      <w:r w:rsidR="0067246F" w:rsidRPr="00D16E37">
        <w:rPr>
          <w:rFonts w:ascii="Cambria" w:eastAsia="Calibri" w:hAnsi="Cambria" w:cs="Arial"/>
          <w:szCs w:val="22"/>
          <w:lang w:eastAsia="fr-FR" w:bidi="fr-FR"/>
        </w:rPr>
        <w:t>ministro</w:t>
      </w:r>
      <w:r w:rsidRPr="00D16E37">
        <w:rPr>
          <w:rFonts w:ascii="Cambria" w:eastAsia="Calibri" w:hAnsi="Cambria" w:cs="Arial"/>
          <w:szCs w:val="22"/>
          <w:lang w:eastAsia="fr-FR" w:bidi="fr-FR"/>
        </w:rPr>
        <w:t xml:space="preserve"> de Agricultura del 28 de septiembre de 1995, sobre la organización de </w:t>
      </w:r>
      <w:proofErr w:type="gramStart"/>
      <w:r w:rsidRPr="00D16E37">
        <w:rPr>
          <w:rFonts w:ascii="Cambria" w:eastAsia="Calibri" w:hAnsi="Cambria" w:cs="Arial"/>
          <w:szCs w:val="22"/>
          <w:lang w:eastAsia="fr-FR" w:bidi="fr-FR"/>
        </w:rPr>
        <w:t>las actividad</w:t>
      </w:r>
      <w:proofErr w:type="gramEnd"/>
      <w:r w:rsidRPr="00D16E37">
        <w:rPr>
          <w:rFonts w:ascii="Cambria" w:eastAsia="Calibri" w:hAnsi="Cambria" w:cs="Arial"/>
          <w:szCs w:val="22"/>
          <w:lang w:eastAsia="fr-FR" w:bidi="fr-FR"/>
        </w:rPr>
        <w:t xml:space="preserve"> de pesca;</w:t>
      </w:r>
    </w:p>
    <w:p w14:paraId="3839A7A6" w14:textId="69E3DDCF" w:rsidR="00B2587D" w:rsidRPr="00D16E37" w:rsidRDefault="00B2587D" w:rsidP="00D33AE4">
      <w:pPr>
        <w:widowControl w:val="0"/>
        <w:numPr>
          <w:ilvl w:val="0"/>
          <w:numId w:val="31"/>
        </w:numPr>
        <w:tabs>
          <w:tab w:val="clear" w:pos="720"/>
          <w:tab w:val="num" w:pos="709"/>
        </w:tabs>
        <w:spacing w:after="200" w:line="276" w:lineRule="auto"/>
        <w:ind w:left="709" w:hanging="283"/>
        <w:rPr>
          <w:rFonts w:ascii="Cambria" w:eastAsia="MS Gothic" w:hAnsi="Cambria"/>
          <w:iCs/>
          <w:lang w:eastAsia="fr-FR" w:bidi="fr-FR"/>
        </w:rPr>
      </w:pPr>
      <w:r w:rsidRPr="00D16E37">
        <w:rPr>
          <w:rFonts w:ascii="Cambria" w:eastAsia="Calibri" w:hAnsi="Cambria" w:cs="Arial"/>
          <w:szCs w:val="22"/>
          <w:lang w:eastAsia="fr-FR" w:bidi="fr-FR"/>
        </w:rPr>
        <w:t xml:space="preserve">el Decreto del </w:t>
      </w:r>
      <w:r w:rsidR="0067246F" w:rsidRPr="00D16E37">
        <w:rPr>
          <w:rFonts w:ascii="Cambria" w:eastAsia="Calibri" w:hAnsi="Cambria" w:cs="Arial"/>
          <w:szCs w:val="22"/>
          <w:lang w:eastAsia="fr-FR" w:bidi="fr-FR"/>
        </w:rPr>
        <w:t>ministro</w:t>
      </w:r>
      <w:r w:rsidRPr="00D16E37">
        <w:rPr>
          <w:rFonts w:ascii="Cambria" w:eastAsia="Calibri" w:hAnsi="Cambria" w:cs="Arial"/>
          <w:szCs w:val="22"/>
          <w:lang w:eastAsia="fr-FR" w:bidi="fr-FR"/>
        </w:rPr>
        <w:t xml:space="preserve"> de Agricultura, Recursos Hidráulicos y Pesca del </w:t>
      </w:r>
      <w:r w:rsidR="00322AF5" w:rsidRPr="00D16E37">
        <w:rPr>
          <w:rFonts w:ascii="Cambria" w:eastAsia="Calibri" w:hAnsi="Cambria" w:cs="Arial"/>
          <w:szCs w:val="22"/>
          <w:lang w:eastAsia="fr-FR" w:bidi="fr-FR"/>
        </w:rPr>
        <w:t xml:space="preserve">27 de diciembre de </w:t>
      </w:r>
      <w:r w:rsidR="009001E7" w:rsidRPr="00D16E37">
        <w:rPr>
          <w:rFonts w:ascii="Cambria" w:eastAsia="Calibri" w:hAnsi="Cambria" w:cs="Arial"/>
          <w:szCs w:val="22"/>
          <w:lang w:eastAsia="fr-FR" w:bidi="fr-FR"/>
        </w:rPr>
        <w:t>2024, por</w:t>
      </w:r>
      <w:r w:rsidR="00322AF5" w:rsidRPr="00D16E37">
        <w:rPr>
          <w:rFonts w:ascii="Cambria" w:eastAsia="Calibri" w:hAnsi="Cambria" w:cs="Arial"/>
          <w:szCs w:val="22"/>
          <w:lang w:eastAsia="fr-FR" w:bidi="fr-FR"/>
        </w:rPr>
        <w:t xml:space="preserve"> el que se deroga </w:t>
      </w:r>
      <w:r w:rsidR="00C43DD2" w:rsidRPr="00D16E37">
        <w:rPr>
          <w:rFonts w:ascii="Cambria" w:eastAsia="Calibri" w:hAnsi="Cambria" w:cs="Arial"/>
          <w:szCs w:val="22"/>
          <w:lang w:eastAsia="fr-FR" w:bidi="fr-FR"/>
        </w:rPr>
        <w:t xml:space="preserve">el decreto </w:t>
      </w:r>
      <w:r w:rsidR="00322AF5" w:rsidRPr="00D16E37">
        <w:rPr>
          <w:rFonts w:ascii="Cambria" w:eastAsia="Calibri" w:hAnsi="Cambria" w:cs="Arial"/>
          <w:szCs w:val="22"/>
          <w:lang w:eastAsia="fr-FR" w:bidi="fr-FR"/>
        </w:rPr>
        <w:t>del 22 de abril de 2019, que especifica las modalidades de la pesca de pez espada, la época de veda y los cebos utilizados</w:t>
      </w:r>
      <w:r w:rsidRPr="00D16E37">
        <w:rPr>
          <w:rFonts w:ascii="Cambria" w:eastAsia="Calibri" w:hAnsi="Cambria" w:cs="Arial"/>
          <w:szCs w:val="22"/>
          <w:lang w:eastAsia="fr-FR" w:bidi="fr-FR"/>
        </w:rPr>
        <w:t>.</w:t>
      </w:r>
    </w:p>
    <w:p w14:paraId="16E14EBF" w14:textId="77777777" w:rsidR="00B2587D" w:rsidRPr="00D16E37" w:rsidRDefault="00B2587D" w:rsidP="00B2587D">
      <w:pPr>
        <w:widowControl w:val="0"/>
        <w:ind w:left="851"/>
        <w:rPr>
          <w:rFonts w:ascii="Cambria" w:eastAsia="MS Gothic" w:hAnsi="Cambria"/>
          <w:iCs/>
          <w:lang w:eastAsia="fr-FR" w:bidi="fr-FR"/>
        </w:rPr>
      </w:pPr>
    </w:p>
    <w:p w14:paraId="5C96A32B" w14:textId="77777777" w:rsidR="00B2587D" w:rsidRPr="00D16E37" w:rsidRDefault="00B2587D" w:rsidP="00B2587D">
      <w:pPr>
        <w:widowControl w:val="0"/>
        <w:rPr>
          <w:rFonts w:ascii="Cambria" w:eastAsia="MS Gothic" w:hAnsi="Cambria"/>
          <w:iCs/>
          <w:lang w:eastAsia="fr-FR" w:bidi="fr-FR"/>
        </w:rPr>
      </w:pPr>
      <w:r w:rsidRPr="00D16E37">
        <w:rPr>
          <w:rFonts w:ascii="Cambria" w:eastAsia="Calibri" w:hAnsi="Cambria" w:cs="Arial"/>
          <w:szCs w:val="22"/>
          <w:lang w:eastAsia="fr-FR" w:bidi="fr-FR"/>
        </w:rPr>
        <w:t>La explotación de este recurso pesquero está sujeta a la concesión de una autorización de pesca costera expedida por las autoridades competentes. Esta autorización cubre varios stocks de especies capturadas mediante dispositivos selectivos, incluido principalmente el palangre. Los pescadores se comprometen a respetar escrupulosamente los periodos en que está prohibida la pesca, evitando capturar pez espada durante esos periodos. Principalmente, las capturas se destinan al consumo local.</w:t>
      </w:r>
    </w:p>
    <w:p w14:paraId="19FE81CA" w14:textId="77777777" w:rsidR="00B2587D" w:rsidRPr="00D16E37" w:rsidRDefault="00B2587D" w:rsidP="00B2587D">
      <w:pPr>
        <w:widowControl w:val="0"/>
        <w:rPr>
          <w:rFonts w:ascii="Cambria" w:eastAsia="MS Gothic" w:hAnsi="Cambria"/>
          <w:iCs/>
          <w:lang w:eastAsia="fr-FR" w:bidi="fr-FR"/>
        </w:rPr>
      </w:pPr>
    </w:p>
    <w:p w14:paraId="4BFFF0DE" w14:textId="10F5A918" w:rsidR="009A5088" w:rsidRPr="00D16E37" w:rsidRDefault="00B2587D" w:rsidP="009A5088">
      <w:pPr>
        <w:widowControl w:val="0"/>
        <w:rPr>
          <w:rFonts w:ascii="Cambria" w:eastAsia="Calibri" w:hAnsi="Cambria" w:cs="Arial"/>
          <w:szCs w:val="22"/>
          <w:lang w:eastAsia="fr-FR" w:bidi="fr-FR"/>
        </w:rPr>
      </w:pPr>
      <w:r w:rsidRPr="00D16E37">
        <w:rPr>
          <w:rFonts w:ascii="Cambria" w:eastAsia="Calibri" w:hAnsi="Cambria" w:cs="Arial"/>
          <w:szCs w:val="22"/>
          <w:lang w:eastAsia="fr-FR" w:bidi="fr-FR"/>
        </w:rPr>
        <w:t xml:space="preserve">Además, se ha adoptado una normativa específica que prohíbe la pesca del pez espada durante un periodo ininterrumpido de tres meses, del 1 de enero al 31 de marzo de cada año. </w:t>
      </w:r>
      <w:r w:rsidR="009A5088" w:rsidRPr="00D16E37">
        <w:rPr>
          <w:rFonts w:ascii="Cambria" w:eastAsia="Calibri" w:hAnsi="Cambria" w:cs="Arial"/>
          <w:szCs w:val="22"/>
          <w:lang w:eastAsia="fr-FR" w:bidi="fr-FR"/>
        </w:rPr>
        <w:t xml:space="preserve">Las unidades de pesca que utilicen palangres y se dirijan al pez espada deberán cumplir las siguientes especificaciones técnicas: </w:t>
      </w:r>
    </w:p>
    <w:p w14:paraId="7086E6E4" w14:textId="77777777" w:rsidR="001A502B" w:rsidRPr="00D16E37" w:rsidRDefault="001A502B" w:rsidP="009A5088">
      <w:pPr>
        <w:widowControl w:val="0"/>
        <w:rPr>
          <w:rFonts w:ascii="Cambria" w:eastAsia="Calibri" w:hAnsi="Cambria" w:cs="Arial"/>
          <w:szCs w:val="22"/>
          <w:lang w:eastAsia="fr-FR" w:bidi="fr-FR"/>
        </w:rPr>
      </w:pPr>
    </w:p>
    <w:p w14:paraId="049398F4" w14:textId="24930912" w:rsidR="001A502B" w:rsidRPr="00D16E37" w:rsidRDefault="001A502B" w:rsidP="001A502B">
      <w:pPr>
        <w:pStyle w:val="ListParagraph"/>
        <w:widowControl w:val="0"/>
        <w:numPr>
          <w:ilvl w:val="0"/>
          <w:numId w:val="32"/>
        </w:numPr>
        <w:jc w:val="both"/>
        <w:rPr>
          <w:rFonts w:ascii="Cambria" w:eastAsia="Calibri" w:hAnsi="Cambria" w:cs="Arial"/>
          <w:sz w:val="20"/>
          <w:szCs w:val="20"/>
          <w:lang w:eastAsia="fr-FR" w:bidi="fr-FR"/>
        </w:rPr>
      </w:pPr>
      <w:r w:rsidRPr="00D16E37">
        <w:rPr>
          <w:rFonts w:ascii="Cambria" w:eastAsia="Calibri" w:hAnsi="Cambria" w:cs="Arial"/>
          <w:sz w:val="20"/>
          <w:szCs w:val="20"/>
          <w:lang w:eastAsia="fr-FR" w:bidi="fr-FR"/>
        </w:rPr>
        <w:t>El número máximo de anzuelos utilizados no debe superar los 2.500 por buque pesquero.</w:t>
      </w:r>
    </w:p>
    <w:p w14:paraId="43833C69" w14:textId="382DA41B" w:rsidR="001A502B" w:rsidRPr="00D16E37" w:rsidRDefault="001A502B" w:rsidP="001A502B">
      <w:pPr>
        <w:pStyle w:val="ListParagraph"/>
        <w:widowControl w:val="0"/>
        <w:numPr>
          <w:ilvl w:val="0"/>
          <w:numId w:val="32"/>
        </w:numPr>
        <w:jc w:val="both"/>
        <w:rPr>
          <w:rFonts w:ascii="Cambria" w:eastAsia="Calibri" w:hAnsi="Cambria" w:cs="Arial"/>
          <w:sz w:val="20"/>
          <w:szCs w:val="20"/>
          <w:lang w:eastAsia="fr-FR" w:bidi="fr-FR"/>
        </w:rPr>
      </w:pPr>
      <w:r w:rsidRPr="00D16E37">
        <w:rPr>
          <w:rFonts w:ascii="Cambria" w:eastAsia="Calibri" w:hAnsi="Cambria" w:cs="Arial"/>
          <w:sz w:val="20"/>
          <w:szCs w:val="20"/>
          <w:lang w:eastAsia="fr-FR" w:bidi="fr-FR"/>
        </w:rPr>
        <w:t>El tamaño del anzuelo no debe ser nunca inferior a 7 cm de alto.</w:t>
      </w:r>
    </w:p>
    <w:p w14:paraId="76DB5D58" w14:textId="6EBC921C" w:rsidR="001A502B" w:rsidRPr="00D16E37" w:rsidRDefault="001A502B" w:rsidP="001A502B">
      <w:pPr>
        <w:pStyle w:val="ListParagraph"/>
        <w:widowControl w:val="0"/>
        <w:numPr>
          <w:ilvl w:val="0"/>
          <w:numId w:val="32"/>
        </w:numPr>
        <w:jc w:val="both"/>
        <w:rPr>
          <w:rFonts w:ascii="Cambria" w:eastAsia="Calibri" w:hAnsi="Cambria" w:cs="Arial"/>
          <w:sz w:val="20"/>
          <w:szCs w:val="20"/>
          <w:lang w:eastAsia="fr-FR" w:bidi="fr-FR"/>
        </w:rPr>
      </w:pPr>
      <w:r w:rsidRPr="00D16E37">
        <w:rPr>
          <w:rFonts w:ascii="Cambria" w:eastAsia="Calibri" w:hAnsi="Cambria" w:cs="Arial"/>
          <w:sz w:val="20"/>
          <w:szCs w:val="20"/>
          <w:lang w:eastAsia="fr-FR" w:bidi="fr-FR"/>
        </w:rPr>
        <w:t>Utilizar cebos enteros compuestos exclusivamente de peces de aleta.</w:t>
      </w:r>
    </w:p>
    <w:p w14:paraId="53C5DBB4" w14:textId="1A305DF1" w:rsidR="00B2587D" w:rsidRPr="00D16E37" w:rsidRDefault="00B2587D" w:rsidP="00B2587D">
      <w:pPr>
        <w:widowControl w:val="0"/>
        <w:rPr>
          <w:rFonts w:ascii="Cambria" w:eastAsia="MS Gothic" w:hAnsi="Cambria"/>
          <w:iCs/>
          <w:lang w:eastAsia="fr-FR" w:bidi="fr-FR"/>
        </w:rPr>
      </w:pPr>
      <w:r w:rsidRPr="00D16E37">
        <w:rPr>
          <w:rFonts w:ascii="Cambria" w:eastAsia="Calibri" w:hAnsi="Cambria" w:cs="Arial"/>
          <w:szCs w:val="22"/>
          <w:lang w:eastAsia="fr-FR" w:bidi="fr-FR"/>
        </w:rPr>
        <w:t>Se definió una talla mínima de captura de 100 cm, medida desde la punta de la mandíbula inferior hasta el extremo posterior de la aleta caudal más pequeña, tal como establece el Decreto ministerial de 2</w:t>
      </w:r>
      <w:r w:rsidR="001A502B" w:rsidRPr="00D16E37">
        <w:rPr>
          <w:rFonts w:ascii="Cambria" w:eastAsia="Calibri" w:hAnsi="Cambria" w:cs="Arial"/>
          <w:szCs w:val="22"/>
          <w:lang w:eastAsia="fr-FR" w:bidi="fr-FR"/>
        </w:rPr>
        <w:t>7</w:t>
      </w:r>
      <w:r w:rsidRPr="00D16E37">
        <w:rPr>
          <w:rFonts w:ascii="Cambria" w:eastAsia="Calibri" w:hAnsi="Cambria" w:cs="Arial"/>
          <w:szCs w:val="22"/>
          <w:lang w:eastAsia="fr-FR" w:bidi="fr-FR"/>
        </w:rPr>
        <w:t xml:space="preserve"> de </w:t>
      </w:r>
      <w:r w:rsidR="001A502B" w:rsidRPr="00D16E37">
        <w:rPr>
          <w:rFonts w:ascii="Cambria" w:eastAsia="Calibri" w:hAnsi="Cambria" w:cs="Arial"/>
          <w:szCs w:val="22"/>
          <w:lang w:eastAsia="fr-FR" w:bidi="fr-FR"/>
        </w:rPr>
        <w:t>diciembre de 2025</w:t>
      </w:r>
      <w:r w:rsidRPr="00D16E37">
        <w:rPr>
          <w:rFonts w:ascii="Cambria" w:eastAsia="Calibri" w:hAnsi="Cambria" w:cs="Arial"/>
          <w:szCs w:val="22"/>
          <w:lang w:eastAsia="fr-FR" w:bidi="fr-FR"/>
        </w:rPr>
        <w:t>. Para 202</w:t>
      </w:r>
      <w:r w:rsidR="00A84E77" w:rsidRPr="00D16E37">
        <w:rPr>
          <w:rFonts w:ascii="Cambria" w:eastAsia="Calibri" w:hAnsi="Cambria" w:cs="Arial"/>
          <w:szCs w:val="22"/>
          <w:lang w:eastAsia="fr-FR" w:bidi="fr-FR"/>
        </w:rPr>
        <w:t>5</w:t>
      </w:r>
      <w:r w:rsidRPr="00D16E37">
        <w:rPr>
          <w:rFonts w:ascii="Cambria" w:eastAsia="Calibri" w:hAnsi="Cambria" w:cs="Arial"/>
          <w:szCs w:val="22"/>
          <w:lang w:eastAsia="fr-FR" w:bidi="fr-FR"/>
        </w:rPr>
        <w:t>, la cuota de pesca de pez espada asignada a Túnez se fija en 865,37 t.</w:t>
      </w:r>
    </w:p>
    <w:p w14:paraId="688A6081" w14:textId="77777777" w:rsidR="00B2587D" w:rsidRPr="00D16E37" w:rsidRDefault="00B2587D" w:rsidP="00B2587D">
      <w:pPr>
        <w:widowControl w:val="0"/>
        <w:rPr>
          <w:rFonts w:ascii="Cambria" w:eastAsia="MS Gothic" w:hAnsi="Cambria"/>
          <w:lang w:eastAsia="fr-FR" w:bidi="fr-FR"/>
        </w:rPr>
      </w:pPr>
    </w:p>
    <w:p w14:paraId="1FA52615" w14:textId="77777777" w:rsidR="00B2587D" w:rsidRPr="00D16E37" w:rsidRDefault="00B2587D" w:rsidP="00B2587D">
      <w:pPr>
        <w:widowControl w:val="0"/>
        <w:rPr>
          <w:rFonts w:ascii="Cambria" w:eastAsia="MS Gothic" w:hAnsi="Cambria"/>
          <w:lang w:eastAsia="fr-FR" w:bidi="fr-FR"/>
        </w:rPr>
      </w:pPr>
    </w:p>
    <w:p w14:paraId="1DB2B8B7" w14:textId="77777777" w:rsidR="00B2587D" w:rsidRPr="00D16E37" w:rsidRDefault="00B2587D" w:rsidP="00B2587D">
      <w:pPr>
        <w:widowControl w:val="0"/>
        <w:ind w:left="426" w:hanging="426"/>
        <w:rPr>
          <w:rFonts w:ascii="Cambria" w:eastAsia="MS Gothic" w:hAnsi="Cambria"/>
          <w:b/>
          <w:lang w:eastAsia="fr-FR" w:bidi="fr-FR"/>
        </w:rPr>
      </w:pPr>
      <w:r w:rsidRPr="00D16E37">
        <w:rPr>
          <w:rFonts w:ascii="Cambria" w:eastAsia="Calibri" w:hAnsi="Cambria" w:cs="Arial"/>
          <w:b/>
          <w:szCs w:val="22"/>
          <w:lang w:eastAsia="fr-FR" w:bidi="fr-FR"/>
        </w:rPr>
        <w:t xml:space="preserve">2. </w:t>
      </w:r>
      <w:r w:rsidRPr="00D16E37">
        <w:rPr>
          <w:rFonts w:ascii="Cambria" w:eastAsia="Calibri" w:hAnsi="Cambria" w:cs="Arial"/>
          <w:b/>
          <w:szCs w:val="22"/>
          <w:lang w:eastAsia="fr-FR" w:bidi="fr-FR"/>
        </w:rPr>
        <w:tab/>
        <w:t>Información detallada del plan de pesca</w:t>
      </w:r>
    </w:p>
    <w:p w14:paraId="6C650A16" w14:textId="77777777" w:rsidR="00B2587D" w:rsidRPr="00D16E37" w:rsidRDefault="00B2587D" w:rsidP="00B2587D">
      <w:pPr>
        <w:widowControl w:val="0"/>
        <w:rPr>
          <w:rFonts w:ascii="Cambria" w:eastAsia="MS Gothic" w:hAnsi="Cambria"/>
          <w:b/>
          <w:lang w:eastAsia="fr-FR" w:bidi="fr-FR"/>
        </w:rPr>
      </w:pPr>
    </w:p>
    <w:p w14:paraId="7B40E460" w14:textId="77777777" w:rsidR="00B2587D" w:rsidRPr="00D16E37" w:rsidRDefault="00B2587D" w:rsidP="00B2587D">
      <w:pPr>
        <w:widowControl w:val="0"/>
        <w:rPr>
          <w:rFonts w:ascii="Cambria" w:eastAsia="MS Gothic" w:hAnsi="Cambria"/>
          <w:iCs/>
          <w:lang w:eastAsia="fr-FR" w:bidi="fr-FR"/>
        </w:rPr>
      </w:pPr>
      <w:r w:rsidRPr="00D16E37">
        <w:rPr>
          <w:rFonts w:ascii="Cambria" w:eastAsia="Calibri" w:hAnsi="Cambria" w:cs="Arial"/>
          <w:szCs w:val="22"/>
          <w:lang w:eastAsia="fr-FR" w:bidi="fr-FR"/>
        </w:rPr>
        <w:t>La pesca de pez espada se realiza mediante palangre pelágico y la ordenación de esta actividad se rige de conformidad con las disposiciones de la Rec. 16-05 de ICCAT y los reglamentos nacionales en vigor. La cuota asignada a Túnez, que está fijada en 865,37 t, no se distribuirá de manera individual a cada buque, sino que se aplicará al conjunto de la flota de pesca costera inscrita en el registro de buques de ICCAT.</w:t>
      </w:r>
    </w:p>
    <w:p w14:paraId="038636C8" w14:textId="77777777" w:rsidR="00B2587D" w:rsidRPr="00D16E37" w:rsidRDefault="00B2587D" w:rsidP="00B2587D">
      <w:pPr>
        <w:widowControl w:val="0"/>
        <w:rPr>
          <w:rFonts w:ascii="Cambria" w:eastAsia="MS Gothic" w:hAnsi="Cambria"/>
          <w:iCs/>
          <w:lang w:eastAsia="fr-FR" w:bidi="fr-FR"/>
        </w:rPr>
      </w:pPr>
    </w:p>
    <w:p w14:paraId="4EF04C87" w14:textId="1FE58BC5" w:rsidR="00B2587D" w:rsidRPr="00D16E37" w:rsidRDefault="00B2587D" w:rsidP="00B2587D">
      <w:pPr>
        <w:widowControl w:val="0"/>
        <w:rPr>
          <w:rFonts w:ascii="Cambria" w:eastAsia="MS Gothic" w:hAnsi="Cambria"/>
          <w:iCs/>
          <w:lang w:eastAsia="fr-FR" w:bidi="fr-FR"/>
        </w:rPr>
      </w:pPr>
      <w:r w:rsidRPr="00D16E37">
        <w:rPr>
          <w:rFonts w:ascii="Cambria" w:eastAsia="Calibri" w:hAnsi="Cambria" w:cs="Arial"/>
          <w:szCs w:val="22"/>
          <w:lang w:eastAsia="fr-FR" w:bidi="fr-FR"/>
        </w:rPr>
        <w:t xml:space="preserve">La temporada de pesca se cerrará cuando se agote la cuota nacional. A </w:t>
      </w:r>
      <w:r w:rsidR="00976920" w:rsidRPr="00D16E37">
        <w:rPr>
          <w:rFonts w:ascii="Cambria" w:eastAsia="Calibri" w:hAnsi="Cambria" w:cs="Arial"/>
          <w:szCs w:val="22"/>
          <w:lang w:eastAsia="fr-FR" w:bidi="fr-FR"/>
        </w:rPr>
        <w:t>continuación,</w:t>
      </w:r>
      <w:r w:rsidRPr="00D16E37">
        <w:rPr>
          <w:rFonts w:ascii="Cambria" w:eastAsia="Calibri" w:hAnsi="Cambria" w:cs="Arial"/>
          <w:szCs w:val="22"/>
          <w:lang w:eastAsia="fr-FR" w:bidi="fr-FR"/>
        </w:rPr>
        <w:t xml:space="preserve"> se enviará una circular a todos los servicios competentes para informar de la prohibición de la pesca, el desembarque, el transporte y la transformación del pez espada.</w:t>
      </w:r>
    </w:p>
    <w:p w14:paraId="73B4C7E2" w14:textId="77777777" w:rsidR="00B2587D" w:rsidRPr="00D16E37" w:rsidRDefault="00B2587D" w:rsidP="00B2587D">
      <w:pPr>
        <w:widowControl w:val="0"/>
        <w:rPr>
          <w:rFonts w:ascii="Cambria" w:eastAsia="MS Gothic" w:hAnsi="Cambria"/>
          <w:i/>
          <w:lang w:eastAsia="fr-FR" w:bidi="fr-FR"/>
        </w:rPr>
      </w:pPr>
    </w:p>
    <w:p w14:paraId="365944D4" w14:textId="77777777" w:rsidR="00B2587D" w:rsidRPr="00D16E37" w:rsidRDefault="00B2587D" w:rsidP="00B2587D">
      <w:pPr>
        <w:spacing w:after="200" w:line="276" w:lineRule="auto"/>
        <w:jc w:val="left"/>
        <w:rPr>
          <w:rFonts w:ascii="Cambria" w:eastAsia="MS Gothic" w:hAnsi="Cambria"/>
          <w:i/>
          <w:lang w:eastAsia="fr-FR" w:bidi="fr-FR"/>
        </w:rPr>
      </w:pPr>
      <w:r w:rsidRPr="00D16E37">
        <w:rPr>
          <w:rFonts w:ascii="Cambria" w:eastAsia="Calibri" w:hAnsi="Cambria" w:cs="Arial"/>
          <w:szCs w:val="22"/>
          <w:lang w:eastAsia="fr-FR" w:bidi="fr-FR"/>
        </w:rPr>
        <w:br w:type="page"/>
      </w:r>
    </w:p>
    <w:p w14:paraId="19B24E36" w14:textId="77777777" w:rsidR="00B2587D" w:rsidRPr="00D16E37" w:rsidRDefault="00B2587D" w:rsidP="00B2587D">
      <w:pPr>
        <w:widowControl w:val="0"/>
        <w:rPr>
          <w:rFonts w:ascii="Cambria" w:eastAsia="MS Gothic" w:hAnsi="Cambria"/>
          <w:i/>
          <w:lang w:eastAsia="fr-FR" w:bidi="fr-FR"/>
        </w:rPr>
      </w:pPr>
    </w:p>
    <w:tbl>
      <w:tblPr>
        <w:tblStyle w:val="TableGrid7"/>
        <w:tblW w:w="10065" w:type="dxa"/>
        <w:tblInd w:w="-289" w:type="dxa"/>
        <w:tblLayout w:type="fixed"/>
        <w:tblLook w:val="04A0" w:firstRow="1" w:lastRow="0" w:firstColumn="1" w:lastColumn="0" w:noHBand="0" w:noVBand="1"/>
      </w:tblPr>
      <w:tblGrid>
        <w:gridCol w:w="539"/>
        <w:gridCol w:w="2155"/>
        <w:gridCol w:w="3402"/>
        <w:gridCol w:w="2410"/>
        <w:gridCol w:w="1559"/>
      </w:tblGrid>
      <w:tr w:rsidR="00B2587D" w:rsidRPr="00D16E37" w14:paraId="524F860E" w14:textId="77777777" w:rsidTr="00AE486B">
        <w:tc>
          <w:tcPr>
            <w:tcW w:w="539" w:type="dxa"/>
          </w:tcPr>
          <w:p w14:paraId="686F353F" w14:textId="77777777" w:rsidR="00B2587D" w:rsidRPr="00D16E37" w:rsidRDefault="00B2587D" w:rsidP="00B2587D">
            <w:pPr>
              <w:widowControl w:val="0"/>
              <w:rPr>
                <w:rFonts w:ascii="Cambria" w:hAnsi="Cambria"/>
                <w:sz w:val="20"/>
              </w:rPr>
            </w:pPr>
          </w:p>
        </w:tc>
        <w:tc>
          <w:tcPr>
            <w:tcW w:w="2155" w:type="dxa"/>
            <w:vAlign w:val="center"/>
          </w:tcPr>
          <w:p w14:paraId="0D5AA49B" w14:textId="77777777" w:rsidR="00B2587D" w:rsidRPr="00D16E37" w:rsidRDefault="00B2587D" w:rsidP="00B2587D">
            <w:pPr>
              <w:widowControl w:val="0"/>
              <w:jc w:val="center"/>
              <w:rPr>
                <w:rFonts w:ascii="Cambria" w:hAnsi="Cambria"/>
                <w:i/>
                <w:sz w:val="20"/>
                <w:lang w:eastAsia="fr-FR"/>
              </w:rPr>
            </w:pPr>
            <w:r w:rsidRPr="00D16E37">
              <w:rPr>
                <w:rFonts w:ascii="Cambria" w:hAnsi="Cambria"/>
                <w:i/>
                <w:sz w:val="20"/>
                <w:lang w:eastAsia="fr-FR"/>
              </w:rPr>
              <w:t xml:space="preserve">Requisitos ICCAT (según </w:t>
            </w:r>
            <w:hyperlink r:id="rId37" w:history="1">
              <w:r w:rsidRPr="00D16E37">
                <w:rPr>
                  <w:rFonts w:ascii="Cambria" w:hAnsi="Cambria"/>
                  <w:i/>
                  <w:color w:val="0000FF"/>
                  <w:sz w:val="20"/>
                  <w:lang w:eastAsia="fr-FR"/>
                </w:rPr>
                <w:t>Rec. 16-05</w:t>
              </w:r>
            </w:hyperlink>
            <w:r w:rsidRPr="00D16E37">
              <w:rPr>
                <w:rFonts w:ascii="Cambria" w:hAnsi="Cambria"/>
                <w:i/>
                <w:sz w:val="20"/>
                <w:lang w:eastAsia="fr-FR"/>
              </w:rPr>
              <w:t>)</w:t>
            </w:r>
          </w:p>
        </w:tc>
        <w:tc>
          <w:tcPr>
            <w:tcW w:w="3402" w:type="dxa"/>
            <w:vAlign w:val="center"/>
          </w:tcPr>
          <w:p w14:paraId="6969854E" w14:textId="77777777" w:rsidR="00B2587D" w:rsidRPr="00D16E37" w:rsidRDefault="00B2587D" w:rsidP="00B2587D">
            <w:pPr>
              <w:widowControl w:val="0"/>
              <w:jc w:val="center"/>
              <w:rPr>
                <w:rFonts w:ascii="Cambria" w:hAnsi="Cambria"/>
                <w:i/>
                <w:sz w:val="20"/>
                <w:lang w:eastAsia="fr-FR"/>
              </w:rPr>
            </w:pPr>
            <w:r w:rsidRPr="00D16E37">
              <w:rPr>
                <w:rFonts w:ascii="Cambria" w:hAnsi="Cambria"/>
                <w:i/>
                <w:sz w:val="20"/>
                <w:lang w:eastAsia="fr-FR"/>
              </w:rPr>
              <w:t>Explicación de las acciones emprendidas por la CPC con fines de implementación</w:t>
            </w:r>
          </w:p>
        </w:tc>
        <w:tc>
          <w:tcPr>
            <w:tcW w:w="2410" w:type="dxa"/>
            <w:vAlign w:val="center"/>
          </w:tcPr>
          <w:p w14:paraId="102BE79E" w14:textId="77777777" w:rsidR="00B2587D" w:rsidRPr="00D16E37" w:rsidRDefault="00B2587D" w:rsidP="00B2587D">
            <w:pPr>
              <w:widowControl w:val="0"/>
              <w:jc w:val="center"/>
              <w:rPr>
                <w:rFonts w:ascii="Cambria" w:hAnsi="Cambria"/>
                <w:i/>
                <w:sz w:val="20"/>
                <w:lang w:eastAsia="fr-FR"/>
              </w:rPr>
            </w:pPr>
            <w:r w:rsidRPr="00D16E37">
              <w:rPr>
                <w:rFonts w:ascii="Cambria" w:hAnsi="Cambria"/>
                <w:i/>
                <w:sz w:val="20"/>
                <w:lang w:eastAsia="fr-FR"/>
              </w:rPr>
              <w:t>Leyes o reglamentos internos pertinentes (cuando proceda)</w:t>
            </w:r>
          </w:p>
        </w:tc>
        <w:tc>
          <w:tcPr>
            <w:tcW w:w="1559" w:type="dxa"/>
            <w:vAlign w:val="center"/>
          </w:tcPr>
          <w:p w14:paraId="7F61498C" w14:textId="77777777" w:rsidR="00B2587D" w:rsidRPr="00D16E37" w:rsidRDefault="00B2587D" w:rsidP="00B2587D">
            <w:pPr>
              <w:widowControl w:val="0"/>
              <w:jc w:val="center"/>
              <w:rPr>
                <w:rFonts w:ascii="Cambria" w:hAnsi="Cambria"/>
                <w:i/>
                <w:sz w:val="20"/>
                <w:lang w:eastAsia="fr-FR"/>
              </w:rPr>
            </w:pPr>
            <w:r w:rsidRPr="00D16E37">
              <w:rPr>
                <w:rFonts w:ascii="Cambria" w:hAnsi="Cambria"/>
                <w:i/>
                <w:sz w:val="20"/>
                <w:lang w:eastAsia="fr-FR"/>
              </w:rPr>
              <w:t>Nota</w:t>
            </w:r>
          </w:p>
        </w:tc>
      </w:tr>
      <w:tr w:rsidR="00B2587D" w:rsidRPr="00D16E37" w14:paraId="767ADA95" w14:textId="77777777" w:rsidTr="00AE486B">
        <w:tc>
          <w:tcPr>
            <w:tcW w:w="539" w:type="dxa"/>
          </w:tcPr>
          <w:p w14:paraId="4FD6AD36"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1</w:t>
            </w:r>
          </w:p>
        </w:tc>
        <w:tc>
          <w:tcPr>
            <w:tcW w:w="2155" w:type="dxa"/>
          </w:tcPr>
          <w:p w14:paraId="79BFE08F"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Plan de desarrollo de la flota (párr. 9)</w:t>
            </w:r>
          </w:p>
        </w:tc>
        <w:tc>
          <w:tcPr>
            <w:tcW w:w="3402" w:type="dxa"/>
          </w:tcPr>
          <w:p w14:paraId="5116B606" w14:textId="77777777" w:rsidR="00B2587D" w:rsidRPr="00D16E37" w:rsidRDefault="00B2587D" w:rsidP="00B2587D">
            <w:pPr>
              <w:numPr>
                <w:ilvl w:val="0"/>
                <w:numId w:val="29"/>
              </w:numPr>
              <w:overflowPunct w:val="0"/>
              <w:spacing w:after="20"/>
              <w:ind w:left="25" w:hanging="142"/>
              <w:contextualSpacing/>
              <w:jc w:val="left"/>
              <w:rPr>
                <w:rFonts w:ascii="Cambria" w:hAnsi="Cambria"/>
                <w:iCs/>
                <w:sz w:val="20"/>
                <w:lang w:eastAsia="fr-FR"/>
              </w:rPr>
            </w:pPr>
            <w:r w:rsidRPr="00D16E37">
              <w:rPr>
                <w:rFonts w:ascii="Cambria" w:hAnsi="Cambria"/>
                <w:sz w:val="20"/>
                <w:lang w:eastAsia="fr-FR"/>
              </w:rPr>
              <w:t>El plan de pesca de pez espada está diseñado de manera que se garantice el estricto respeto de la cuota asignada a Túnez, de conformidad con los requisitos pertinentes de la legislación y los reglamentos nacionales, así como las disposiciones con las directrices publicadas por ICCAT, en particular la Recomendación 16-05.</w:t>
            </w:r>
          </w:p>
          <w:p w14:paraId="6F51E98E" w14:textId="77777777" w:rsidR="00B2587D" w:rsidRPr="00D16E37" w:rsidRDefault="00B2587D" w:rsidP="00B2587D">
            <w:pPr>
              <w:overflowPunct w:val="0"/>
              <w:spacing w:after="20"/>
              <w:ind w:left="25"/>
              <w:contextualSpacing/>
              <w:rPr>
                <w:rFonts w:ascii="Cambria" w:hAnsi="Cambria"/>
                <w:iCs/>
                <w:sz w:val="20"/>
                <w:lang w:eastAsia="fr-FR"/>
              </w:rPr>
            </w:pPr>
          </w:p>
          <w:p w14:paraId="3479E393" w14:textId="6924FED2" w:rsidR="00B2587D" w:rsidRPr="00D16E37" w:rsidRDefault="00B2587D" w:rsidP="00B2587D">
            <w:pPr>
              <w:numPr>
                <w:ilvl w:val="0"/>
                <w:numId w:val="29"/>
              </w:numPr>
              <w:overflowPunct w:val="0"/>
              <w:spacing w:after="20"/>
              <w:ind w:left="25" w:hanging="142"/>
              <w:contextualSpacing/>
              <w:jc w:val="left"/>
              <w:rPr>
                <w:rFonts w:ascii="Cambria" w:hAnsi="Cambria"/>
                <w:iCs/>
                <w:sz w:val="20"/>
                <w:lang w:eastAsia="fr-FR"/>
              </w:rPr>
            </w:pPr>
            <w:r w:rsidRPr="00D16E37">
              <w:rPr>
                <w:rFonts w:ascii="Cambria" w:hAnsi="Cambria"/>
                <w:sz w:val="20"/>
                <w:lang w:eastAsia="fr-FR"/>
              </w:rPr>
              <w:t>Desde la puesta en marcha de este plan, Túnez ha intensificado sus esfuerzos con las autoridades regionales para actualizar el registro de buques autorizados a pescar pez espada, lo que ha llevado a una revisión del tamaño de la flota potencial. Además, en 202</w:t>
            </w:r>
            <w:r w:rsidR="00A63A1C" w:rsidRPr="00D16E37">
              <w:rPr>
                <w:rFonts w:ascii="Cambria" w:hAnsi="Cambria"/>
                <w:sz w:val="20"/>
                <w:lang w:eastAsia="fr-FR"/>
              </w:rPr>
              <w:t>4</w:t>
            </w:r>
            <w:r w:rsidRPr="00D16E37">
              <w:rPr>
                <w:rFonts w:ascii="Cambria" w:hAnsi="Cambria"/>
                <w:sz w:val="20"/>
                <w:lang w:eastAsia="fr-FR"/>
              </w:rPr>
              <w:t>, el número de estos buques se ha ajustado a 709.</w:t>
            </w:r>
          </w:p>
        </w:tc>
        <w:tc>
          <w:tcPr>
            <w:tcW w:w="2410" w:type="dxa"/>
            <w:tcBorders>
              <w:top w:val="single" w:sz="4" w:space="0" w:color="auto"/>
              <w:left w:val="single" w:sz="4" w:space="0" w:color="auto"/>
              <w:bottom w:val="single" w:sz="4" w:space="0" w:color="auto"/>
              <w:right w:val="single" w:sz="4" w:space="0" w:color="auto"/>
            </w:tcBorders>
          </w:tcPr>
          <w:p w14:paraId="431C42F6" w14:textId="77777777" w:rsidR="00B2587D" w:rsidRPr="00D16E37" w:rsidRDefault="00B2587D" w:rsidP="00B2587D">
            <w:pPr>
              <w:numPr>
                <w:ilvl w:val="0"/>
                <w:numId w:val="29"/>
              </w:numPr>
              <w:overflowPunct w:val="0"/>
              <w:spacing w:after="20" w:line="276" w:lineRule="auto"/>
              <w:ind w:left="25" w:hanging="142"/>
              <w:contextualSpacing/>
              <w:jc w:val="left"/>
              <w:rPr>
                <w:rFonts w:ascii="Cambria" w:hAnsi="Cambria"/>
                <w:iCs/>
                <w:sz w:val="20"/>
                <w:lang w:eastAsia="fr-FR"/>
              </w:rPr>
            </w:pPr>
            <w:proofErr w:type="gramStart"/>
            <w:r w:rsidRPr="00D16E37">
              <w:rPr>
                <w:rFonts w:ascii="Cambria" w:hAnsi="Cambria"/>
                <w:sz w:val="20"/>
                <w:lang w:eastAsia="fr-FR"/>
              </w:rPr>
              <w:t>Ley N.º</w:t>
            </w:r>
            <w:proofErr w:type="gramEnd"/>
            <w:r w:rsidRPr="00D16E37">
              <w:rPr>
                <w:rFonts w:ascii="Cambria" w:hAnsi="Cambria"/>
                <w:sz w:val="20"/>
                <w:lang w:eastAsia="fr-FR"/>
              </w:rPr>
              <w:t xml:space="preserve"> 94-13 del 31 de enero de 1994 relativa al ejercicio de la pesca y sus enmiendas.</w:t>
            </w:r>
          </w:p>
          <w:p w14:paraId="2E41B8ED" w14:textId="77777777" w:rsidR="00B2587D" w:rsidRPr="00D16E37" w:rsidRDefault="00B2587D" w:rsidP="00B2587D">
            <w:pPr>
              <w:overflowPunct w:val="0"/>
              <w:spacing w:after="20" w:line="276" w:lineRule="auto"/>
              <w:ind w:left="25"/>
              <w:contextualSpacing/>
              <w:rPr>
                <w:rFonts w:ascii="Cambria" w:hAnsi="Cambria"/>
                <w:iCs/>
                <w:sz w:val="20"/>
                <w:lang w:eastAsia="fr-FR"/>
              </w:rPr>
            </w:pPr>
          </w:p>
          <w:p w14:paraId="2A60229B" w14:textId="77777777" w:rsidR="00B2587D" w:rsidRPr="00D16E37" w:rsidRDefault="00B2587D" w:rsidP="00B2587D">
            <w:pPr>
              <w:numPr>
                <w:ilvl w:val="0"/>
                <w:numId w:val="29"/>
              </w:numPr>
              <w:overflowPunct w:val="0"/>
              <w:spacing w:after="20" w:line="276" w:lineRule="auto"/>
              <w:ind w:left="25" w:hanging="142"/>
              <w:contextualSpacing/>
              <w:jc w:val="left"/>
              <w:rPr>
                <w:rFonts w:ascii="Cambria" w:hAnsi="Cambria"/>
                <w:iCs/>
                <w:sz w:val="20"/>
                <w:lang w:eastAsia="fr-FR"/>
              </w:rPr>
            </w:pPr>
            <w:r w:rsidRPr="00D16E37">
              <w:rPr>
                <w:rFonts w:ascii="Cambria" w:hAnsi="Cambria"/>
                <w:sz w:val="20"/>
                <w:lang w:eastAsia="fr-FR"/>
              </w:rPr>
              <w:t>Decreto N.º 99-2130, de 27 de septiembre de 1999, por el que se establecen la composición y el funcionamiento de la Comisión Consultiva para la Organización del Sector Pesquero, modificado por el Decreto N.º 2004-2138 y sus enmiendas.</w:t>
            </w:r>
          </w:p>
          <w:p w14:paraId="451C6B3A" w14:textId="77777777" w:rsidR="00B2587D" w:rsidRPr="00D16E37" w:rsidRDefault="00B2587D" w:rsidP="00B2587D">
            <w:pPr>
              <w:overflowPunct w:val="0"/>
              <w:spacing w:after="20"/>
              <w:contextualSpacing/>
              <w:rPr>
                <w:rFonts w:ascii="Cambria" w:hAnsi="Cambria"/>
                <w:iCs/>
                <w:lang w:eastAsia="fr-FR"/>
              </w:rPr>
            </w:pPr>
          </w:p>
          <w:p w14:paraId="6E4A5E85" w14:textId="77777777" w:rsidR="00B2587D" w:rsidRPr="00D16E37" w:rsidRDefault="00B2587D" w:rsidP="00B2587D">
            <w:pPr>
              <w:numPr>
                <w:ilvl w:val="0"/>
                <w:numId w:val="29"/>
              </w:numPr>
              <w:overflowPunct w:val="0"/>
              <w:spacing w:after="20"/>
              <w:ind w:left="25" w:hanging="142"/>
              <w:contextualSpacing/>
              <w:jc w:val="left"/>
              <w:rPr>
                <w:rFonts w:ascii="Cambria" w:hAnsi="Cambria"/>
                <w:iCs/>
                <w:sz w:val="20"/>
                <w:lang w:eastAsia="fr-FR"/>
              </w:rPr>
            </w:pPr>
            <w:r w:rsidRPr="00D16E37">
              <w:rPr>
                <w:rFonts w:ascii="Cambria" w:hAnsi="Cambria"/>
                <w:sz w:val="20"/>
                <w:lang w:eastAsia="fr-FR"/>
              </w:rPr>
              <w:t>Decreto N.º 99-2129, de 27 de septiembre de 1999, por el que se establecen la composición y las modalidades de funcionamiento de la Comisión Consultiva para la concesión de autorizaciones de construcción e importación de unidades pesqueras y sus enmiendas.</w:t>
            </w:r>
          </w:p>
        </w:tc>
        <w:tc>
          <w:tcPr>
            <w:tcW w:w="1559" w:type="dxa"/>
          </w:tcPr>
          <w:p w14:paraId="3618F4FA" w14:textId="77777777" w:rsidR="00B2587D" w:rsidRPr="00D16E37" w:rsidRDefault="00B2587D" w:rsidP="00B2587D">
            <w:pPr>
              <w:widowControl w:val="0"/>
              <w:rPr>
                <w:rFonts w:ascii="Cambria" w:hAnsi="Cambria"/>
                <w:sz w:val="20"/>
              </w:rPr>
            </w:pPr>
          </w:p>
        </w:tc>
      </w:tr>
      <w:tr w:rsidR="00B2587D" w:rsidRPr="00D16E37" w14:paraId="0D6F5961" w14:textId="77777777" w:rsidTr="00AE486B">
        <w:tc>
          <w:tcPr>
            <w:tcW w:w="539" w:type="dxa"/>
          </w:tcPr>
          <w:p w14:paraId="62207612"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2</w:t>
            </w:r>
          </w:p>
        </w:tc>
        <w:tc>
          <w:tcPr>
            <w:tcW w:w="2155" w:type="dxa"/>
          </w:tcPr>
          <w:p w14:paraId="125E78C4"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Elección de temporada de pesca cerrada (párrs. 11-13)</w:t>
            </w:r>
          </w:p>
        </w:tc>
        <w:tc>
          <w:tcPr>
            <w:tcW w:w="3402" w:type="dxa"/>
            <w:tcBorders>
              <w:top w:val="single" w:sz="4" w:space="0" w:color="auto"/>
              <w:left w:val="single" w:sz="4" w:space="0" w:color="auto"/>
              <w:bottom w:val="single" w:sz="4" w:space="0" w:color="auto"/>
              <w:right w:val="single" w:sz="4" w:space="0" w:color="auto"/>
            </w:tcBorders>
          </w:tcPr>
          <w:p w14:paraId="4D4BC414" w14:textId="77777777" w:rsidR="00B2587D" w:rsidRPr="00D16E37" w:rsidRDefault="00B2587D" w:rsidP="00B2587D">
            <w:pPr>
              <w:widowControl w:val="0"/>
              <w:rPr>
                <w:rFonts w:ascii="Cambria" w:hAnsi="Cambria"/>
                <w:iCs/>
                <w:sz w:val="20"/>
                <w:lang w:eastAsia="fr-FR"/>
              </w:rPr>
            </w:pPr>
            <w:r w:rsidRPr="00D16E37">
              <w:rPr>
                <w:rFonts w:ascii="Cambria" w:hAnsi="Cambria"/>
                <w:sz w:val="20"/>
                <w:lang w:eastAsia="fr-FR"/>
              </w:rPr>
              <w:t>La pesca de pez espada está prohibida del 1 de enero al 31 de marzo de cada año.</w:t>
            </w:r>
          </w:p>
        </w:tc>
        <w:tc>
          <w:tcPr>
            <w:tcW w:w="2410" w:type="dxa"/>
            <w:tcBorders>
              <w:top w:val="single" w:sz="4" w:space="0" w:color="auto"/>
              <w:left w:val="single" w:sz="4" w:space="0" w:color="auto"/>
              <w:bottom w:val="single" w:sz="4" w:space="0" w:color="auto"/>
              <w:right w:val="single" w:sz="4" w:space="0" w:color="auto"/>
            </w:tcBorders>
          </w:tcPr>
          <w:p w14:paraId="6EAE1B0A" w14:textId="77777777" w:rsidR="00B2587D" w:rsidRPr="00D16E37" w:rsidRDefault="00B2587D" w:rsidP="00B2587D">
            <w:pPr>
              <w:widowControl w:val="0"/>
              <w:numPr>
                <w:ilvl w:val="0"/>
                <w:numId w:val="30"/>
              </w:numPr>
              <w:ind w:left="36" w:hanging="141"/>
              <w:contextualSpacing/>
              <w:jc w:val="left"/>
              <w:rPr>
                <w:rFonts w:ascii="Cambria" w:hAnsi="Cambria"/>
                <w:iCs/>
                <w:sz w:val="20"/>
                <w:lang w:eastAsia="fr-FR"/>
              </w:rPr>
            </w:pPr>
            <w:proofErr w:type="gramStart"/>
            <w:r w:rsidRPr="00D16E37">
              <w:rPr>
                <w:rFonts w:ascii="Cambria" w:hAnsi="Cambria"/>
                <w:sz w:val="20"/>
                <w:lang w:eastAsia="fr-FR"/>
              </w:rPr>
              <w:t>Ley N.º</w:t>
            </w:r>
            <w:proofErr w:type="gramEnd"/>
            <w:r w:rsidRPr="00D16E37">
              <w:rPr>
                <w:rFonts w:ascii="Cambria" w:hAnsi="Cambria"/>
                <w:sz w:val="20"/>
                <w:lang w:eastAsia="fr-FR"/>
              </w:rPr>
              <w:t> 94-13 del 31 de enero de 1994 relativa al ejercicio de la pesca y sus enmiendas.</w:t>
            </w:r>
          </w:p>
          <w:p w14:paraId="28503E6D" w14:textId="77777777" w:rsidR="00B2587D" w:rsidRPr="00D16E37" w:rsidRDefault="00B2587D" w:rsidP="00B2587D">
            <w:pPr>
              <w:widowControl w:val="0"/>
              <w:ind w:left="36"/>
              <w:contextualSpacing/>
              <w:rPr>
                <w:rFonts w:ascii="Cambria" w:hAnsi="Cambria"/>
                <w:iCs/>
                <w:sz w:val="20"/>
                <w:lang w:eastAsia="fr-FR"/>
              </w:rPr>
            </w:pPr>
          </w:p>
          <w:p w14:paraId="2977B5BD" w14:textId="4929C427" w:rsidR="00B2587D" w:rsidRPr="00D16E37" w:rsidRDefault="00B2587D" w:rsidP="00B2587D">
            <w:pPr>
              <w:widowControl w:val="0"/>
              <w:numPr>
                <w:ilvl w:val="0"/>
                <w:numId w:val="30"/>
              </w:numPr>
              <w:ind w:left="36" w:hanging="141"/>
              <w:contextualSpacing/>
              <w:jc w:val="left"/>
              <w:rPr>
                <w:rFonts w:ascii="Cambria" w:hAnsi="Cambria"/>
                <w:iCs/>
                <w:sz w:val="20"/>
                <w:lang w:eastAsia="fr-FR"/>
              </w:rPr>
            </w:pPr>
            <w:r w:rsidRPr="00D16E37">
              <w:rPr>
                <w:rFonts w:ascii="Cambria" w:hAnsi="Cambria"/>
                <w:sz w:val="20"/>
                <w:lang w:eastAsia="fr-FR"/>
              </w:rPr>
              <w:t xml:space="preserve">Decreto del </w:t>
            </w:r>
            <w:r w:rsidR="00DF6EB9" w:rsidRPr="00D16E37">
              <w:rPr>
                <w:rFonts w:ascii="Cambria" w:hAnsi="Cambria"/>
                <w:sz w:val="20"/>
                <w:lang w:eastAsia="fr-FR"/>
              </w:rPr>
              <w:t>ministro</w:t>
            </w:r>
            <w:r w:rsidRPr="00D16E37">
              <w:rPr>
                <w:rFonts w:ascii="Cambria" w:hAnsi="Cambria"/>
                <w:sz w:val="20"/>
                <w:lang w:eastAsia="fr-FR"/>
              </w:rPr>
              <w:t xml:space="preserve"> de Agricultura de </w:t>
            </w:r>
            <w:r w:rsidR="00373EA4" w:rsidRPr="00D16E37">
              <w:rPr>
                <w:rFonts w:ascii="Cambria" w:hAnsi="Cambria"/>
                <w:sz w:val="20"/>
                <w:lang w:eastAsia="fr-FR"/>
              </w:rPr>
              <w:t>27 de diciembre de 2024</w:t>
            </w:r>
            <w:r w:rsidRPr="00D16E37">
              <w:rPr>
                <w:rFonts w:ascii="Cambria" w:hAnsi="Cambria"/>
                <w:sz w:val="20"/>
                <w:lang w:eastAsia="fr-FR"/>
              </w:rPr>
              <w:t xml:space="preserve"> relativo a la organización de la pesca de pez espada.</w:t>
            </w:r>
          </w:p>
        </w:tc>
        <w:tc>
          <w:tcPr>
            <w:tcW w:w="1559" w:type="dxa"/>
            <w:tcBorders>
              <w:top w:val="single" w:sz="4" w:space="0" w:color="auto"/>
              <w:left w:val="single" w:sz="4" w:space="0" w:color="auto"/>
              <w:bottom w:val="single" w:sz="4" w:space="0" w:color="auto"/>
              <w:right w:val="single" w:sz="4" w:space="0" w:color="auto"/>
            </w:tcBorders>
          </w:tcPr>
          <w:p w14:paraId="7083DAD7" w14:textId="77777777" w:rsidR="00B2587D" w:rsidRPr="00D16E37" w:rsidRDefault="00B2587D" w:rsidP="00B2587D">
            <w:pPr>
              <w:widowControl w:val="0"/>
              <w:rPr>
                <w:rFonts w:ascii="Cambria" w:hAnsi="Cambria"/>
                <w:sz w:val="20"/>
              </w:rPr>
            </w:pPr>
          </w:p>
        </w:tc>
      </w:tr>
      <w:tr w:rsidR="00B2587D" w:rsidRPr="00D16E37" w14:paraId="5139F9C6" w14:textId="77777777" w:rsidTr="00AE486B">
        <w:tc>
          <w:tcPr>
            <w:tcW w:w="539" w:type="dxa"/>
          </w:tcPr>
          <w:p w14:paraId="03C487AD"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3</w:t>
            </w:r>
          </w:p>
        </w:tc>
        <w:tc>
          <w:tcPr>
            <w:tcW w:w="2155" w:type="dxa"/>
          </w:tcPr>
          <w:p w14:paraId="2595BC7C"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Pesquerías deportivas y de recreo (párrs. 21-26)</w:t>
            </w:r>
          </w:p>
        </w:tc>
        <w:tc>
          <w:tcPr>
            <w:tcW w:w="3402" w:type="dxa"/>
            <w:tcBorders>
              <w:top w:val="single" w:sz="4" w:space="0" w:color="auto"/>
              <w:left w:val="single" w:sz="4" w:space="0" w:color="auto"/>
              <w:bottom w:val="single" w:sz="4" w:space="0" w:color="auto"/>
              <w:right w:val="single" w:sz="4" w:space="0" w:color="auto"/>
            </w:tcBorders>
          </w:tcPr>
          <w:p w14:paraId="7C6CA335" w14:textId="77777777" w:rsidR="00B2587D" w:rsidRPr="00D16E37" w:rsidRDefault="00B2587D" w:rsidP="00B2587D">
            <w:pPr>
              <w:widowControl w:val="0"/>
              <w:rPr>
                <w:rFonts w:ascii="Cambria" w:hAnsi="Cambria"/>
                <w:iCs/>
                <w:sz w:val="20"/>
                <w:lang w:eastAsia="fr-FR"/>
              </w:rPr>
            </w:pPr>
            <w:r w:rsidRPr="00D16E37">
              <w:rPr>
                <w:rFonts w:ascii="Cambria" w:hAnsi="Cambria"/>
                <w:sz w:val="20"/>
                <w:lang w:eastAsia="fr-FR"/>
              </w:rPr>
              <w:t>No se permitirá ninguna pesquería deportiva o de recreo.</w:t>
            </w:r>
          </w:p>
        </w:tc>
        <w:tc>
          <w:tcPr>
            <w:tcW w:w="2410" w:type="dxa"/>
            <w:tcBorders>
              <w:top w:val="single" w:sz="4" w:space="0" w:color="auto"/>
              <w:left w:val="single" w:sz="4" w:space="0" w:color="auto"/>
              <w:bottom w:val="single" w:sz="4" w:space="0" w:color="auto"/>
              <w:right w:val="single" w:sz="4" w:space="0" w:color="auto"/>
            </w:tcBorders>
          </w:tcPr>
          <w:p w14:paraId="47F8F9EC" w14:textId="77777777" w:rsidR="00B2587D" w:rsidRPr="00D16E37" w:rsidRDefault="00B2587D" w:rsidP="00B2587D">
            <w:pPr>
              <w:widowControl w:val="0"/>
              <w:rPr>
                <w:rFonts w:ascii="Cambria" w:hAnsi="Cambria"/>
                <w:sz w:val="20"/>
                <w:lang w:eastAsia="fr-FR"/>
              </w:rPr>
            </w:pPr>
            <w:proofErr w:type="gramStart"/>
            <w:r w:rsidRPr="00D16E37">
              <w:rPr>
                <w:rFonts w:ascii="Cambria" w:hAnsi="Cambria"/>
                <w:sz w:val="20"/>
                <w:lang w:eastAsia="fr-FR"/>
              </w:rPr>
              <w:t>Ley N.º</w:t>
            </w:r>
            <w:proofErr w:type="gramEnd"/>
            <w:r w:rsidRPr="00D16E37">
              <w:rPr>
                <w:rFonts w:ascii="Cambria" w:hAnsi="Cambria"/>
                <w:sz w:val="20"/>
                <w:lang w:eastAsia="fr-FR"/>
              </w:rPr>
              <w:t xml:space="preserve"> 94-13 del 31 de enero de 1994 relativa al ejercicio de la pesca y sus enmiendas.</w:t>
            </w:r>
          </w:p>
          <w:p w14:paraId="3F9C987E" w14:textId="77777777" w:rsidR="00373EA4" w:rsidRPr="00D16E37" w:rsidRDefault="00373EA4" w:rsidP="00B2587D">
            <w:pPr>
              <w:widowControl w:val="0"/>
              <w:rPr>
                <w:rFonts w:ascii="Cambria" w:hAnsi="Cambria"/>
                <w:sz w:val="20"/>
                <w:lang w:eastAsia="fr-FR"/>
              </w:rPr>
            </w:pPr>
          </w:p>
          <w:p w14:paraId="6EBE1100" w14:textId="39FF3531" w:rsidR="00373EA4" w:rsidRPr="00D16E37" w:rsidRDefault="00373EA4" w:rsidP="00B2587D">
            <w:pPr>
              <w:widowControl w:val="0"/>
              <w:rPr>
                <w:rFonts w:ascii="Cambria" w:hAnsi="Cambria"/>
                <w:iCs/>
                <w:sz w:val="20"/>
                <w:lang w:eastAsia="fr-FR"/>
              </w:rPr>
            </w:pPr>
            <w:r w:rsidRPr="00D16E37">
              <w:rPr>
                <w:rFonts w:ascii="Cambria" w:hAnsi="Cambria"/>
                <w:sz w:val="20"/>
                <w:lang w:eastAsia="fr-FR"/>
              </w:rPr>
              <w:t xml:space="preserve">Decreto del </w:t>
            </w:r>
            <w:r w:rsidR="00DF6EB9" w:rsidRPr="00D16E37">
              <w:rPr>
                <w:rFonts w:ascii="Cambria" w:hAnsi="Cambria"/>
                <w:sz w:val="20"/>
                <w:lang w:eastAsia="fr-FR"/>
              </w:rPr>
              <w:t>ministro</w:t>
            </w:r>
            <w:r w:rsidRPr="00D16E37">
              <w:rPr>
                <w:rFonts w:ascii="Cambria" w:hAnsi="Cambria"/>
                <w:sz w:val="20"/>
                <w:lang w:eastAsia="fr-FR"/>
              </w:rPr>
              <w:t xml:space="preserve"> de Agricultura de 28 de septiembre de 1995 relativo a la organización </w:t>
            </w:r>
            <w:r w:rsidRPr="00D16E37">
              <w:rPr>
                <w:rFonts w:ascii="Cambria" w:hAnsi="Cambria"/>
                <w:sz w:val="20"/>
                <w:lang w:eastAsia="fr-FR"/>
              </w:rPr>
              <w:lastRenderedPageBreak/>
              <w:t>de las actividades de pesca.</w:t>
            </w:r>
          </w:p>
        </w:tc>
        <w:tc>
          <w:tcPr>
            <w:tcW w:w="1559" w:type="dxa"/>
            <w:tcBorders>
              <w:top w:val="single" w:sz="4" w:space="0" w:color="auto"/>
              <w:left w:val="single" w:sz="4" w:space="0" w:color="auto"/>
              <w:bottom w:val="single" w:sz="4" w:space="0" w:color="auto"/>
              <w:right w:val="single" w:sz="4" w:space="0" w:color="auto"/>
            </w:tcBorders>
          </w:tcPr>
          <w:p w14:paraId="0C9F2ACF" w14:textId="77777777" w:rsidR="00B2587D" w:rsidRPr="00D16E37" w:rsidRDefault="00B2587D" w:rsidP="00B2587D">
            <w:pPr>
              <w:widowControl w:val="0"/>
              <w:rPr>
                <w:rFonts w:ascii="Cambria" w:hAnsi="Cambria"/>
                <w:sz w:val="20"/>
              </w:rPr>
            </w:pPr>
          </w:p>
        </w:tc>
      </w:tr>
      <w:tr w:rsidR="00B2587D" w:rsidRPr="00D16E37" w14:paraId="7EF4A4CA" w14:textId="77777777" w:rsidTr="00AE486B">
        <w:tc>
          <w:tcPr>
            <w:tcW w:w="539" w:type="dxa"/>
          </w:tcPr>
          <w:p w14:paraId="38301212"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4</w:t>
            </w:r>
          </w:p>
        </w:tc>
        <w:tc>
          <w:tcPr>
            <w:tcW w:w="2155" w:type="dxa"/>
          </w:tcPr>
          <w:p w14:paraId="27322105"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Asignación de captura fortuita y detalle del límite por buque/operación (párr. 30)</w:t>
            </w:r>
          </w:p>
        </w:tc>
        <w:tc>
          <w:tcPr>
            <w:tcW w:w="3402" w:type="dxa"/>
            <w:tcBorders>
              <w:top w:val="single" w:sz="4" w:space="0" w:color="auto"/>
              <w:left w:val="single" w:sz="4" w:space="0" w:color="auto"/>
              <w:bottom w:val="single" w:sz="4" w:space="0" w:color="auto"/>
              <w:right w:val="single" w:sz="4" w:space="0" w:color="auto"/>
            </w:tcBorders>
          </w:tcPr>
          <w:p w14:paraId="4929868C" w14:textId="77777777" w:rsidR="00B2587D" w:rsidRPr="00D16E37" w:rsidRDefault="00B2587D" w:rsidP="00B2587D">
            <w:pPr>
              <w:widowControl w:val="0"/>
              <w:tabs>
                <w:tab w:val="left" w:pos="4820"/>
              </w:tabs>
              <w:rPr>
                <w:rFonts w:ascii="Cambria" w:hAnsi="Cambria"/>
                <w:iCs/>
                <w:sz w:val="20"/>
                <w:lang w:eastAsia="fr-FR"/>
              </w:rPr>
            </w:pPr>
            <w:r w:rsidRPr="00D16E37">
              <w:rPr>
                <w:rFonts w:ascii="Cambria" w:hAnsi="Cambria"/>
                <w:sz w:val="20"/>
                <w:lang w:eastAsia="fr-FR"/>
              </w:rPr>
              <w:t>Túnez cuenta con una pesquería artesanal de pez espada que se lleva a cabo mediante unidades costeras que utilizan diferentes tipos de artes, incluidos los palangres.</w:t>
            </w:r>
          </w:p>
          <w:p w14:paraId="591B7882" w14:textId="77777777" w:rsidR="00B2587D" w:rsidRPr="00D16E37" w:rsidRDefault="00B2587D" w:rsidP="00B2587D">
            <w:pPr>
              <w:widowControl w:val="0"/>
              <w:tabs>
                <w:tab w:val="left" w:pos="4820"/>
              </w:tabs>
              <w:rPr>
                <w:rFonts w:ascii="Cambria" w:hAnsi="Cambria"/>
                <w:iCs/>
                <w:sz w:val="20"/>
                <w:lang w:eastAsia="fr-FR"/>
              </w:rPr>
            </w:pPr>
          </w:p>
          <w:p w14:paraId="0DEAF04A" w14:textId="77777777" w:rsidR="00B2587D" w:rsidRPr="00D16E37" w:rsidRDefault="00B2587D" w:rsidP="00B2587D">
            <w:pPr>
              <w:widowControl w:val="0"/>
              <w:tabs>
                <w:tab w:val="left" w:pos="4820"/>
              </w:tabs>
              <w:rPr>
                <w:rFonts w:ascii="Cambria" w:hAnsi="Cambria"/>
                <w:iCs/>
                <w:sz w:val="20"/>
                <w:lang w:eastAsia="fr-FR"/>
              </w:rPr>
            </w:pPr>
            <w:r w:rsidRPr="00D16E37">
              <w:rPr>
                <w:rFonts w:ascii="Cambria" w:hAnsi="Cambria"/>
                <w:sz w:val="20"/>
                <w:lang w:eastAsia="fr-FR"/>
              </w:rPr>
              <w:t>El derecho de acceso a este recurso está sujeto a una autorización de pesca costera expedida por la autoridad competente.</w:t>
            </w:r>
          </w:p>
          <w:p w14:paraId="0911114A" w14:textId="77777777" w:rsidR="00B2587D" w:rsidRPr="00D16E37" w:rsidRDefault="00B2587D" w:rsidP="00B2587D">
            <w:pPr>
              <w:widowControl w:val="0"/>
              <w:tabs>
                <w:tab w:val="left" w:pos="4820"/>
              </w:tabs>
              <w:rPr>
                <w:rFonts w:ascii="Cambria" w:hAnsi="Cambria"/>
                <w:iCs/>
                <w:sz w:val="20"/>
                <w:lang w:eastAsia="fr-FR"/>
              </w:rPr>
            </w:pPr>
          </w:p>
          <w:p w14:paraId="6ED10584" w14:textId="7D5F9283" w:rsidR="00B2587D" w:rsidRPr="00D16E37" w:rsidRDefault="00B2587D" w:rsidP="00B2587D">
            <w:pPr>
              <w:widowControl w:val="0"/>
              <w:rPr>
                <w:rFonts w:ascii="Cambria" w:hAnsi="Cambria"/>
                <w:iCs/>
                <w:sz w:val="20"/>
                <w:lang w:eastAsia="fr-FR"/>
              </w:rPr>
            </w:pPr>
            <w:r w:rsidRPr="00D16E37">
              <w:rPr>
                <w:rFonts w:ascii="Cambria" w:hAnsi="Cambria"/>
                <w:sz w:val="20"/>
                <w:lang w:eastAsia="fr-FR"/>
              </w:rPr>
              <w:t>Esta autorización no es específica para el pez espada, ya que este segmento de la flota se dirige a varios stocks de especies con diferentes tipos de artes selectivos, incluido el palangre, y no se distribuye ninguna cuota individual. Sin embargo,</w:t>
            </w:r>
            <w:r w:rsidR="00783C8F" w:rsidRPr="00D16E37">
              <w:rPr>
                <w:rFonts w:ascii="Cambria" w:hAnsi="Cambria"/>
                <w:sz w:val="20"/>
                <w:lang w:eastAsia="fr-FR"/>
              </w:rPr>
              <w:t xml:space="preserve"> la autoridad competente velará por que</w:t>
            </w:r>
            <w:r w:rsidRPr="00D16E37">
              <w:rPr>
                <w:rFonts w:ascii="Cambria" w:hAnsi="Cambria"/>
                <w:sz w:val="20"/>
                <w:lang w:eastAsia="fr-FR"/>
              </w:rPr>
              <w:t xml:space="preserve"> los pescadores respetan las temporadas de veda, la talla regulada y el número de anzuelos por barco de pesca. </w:t>
            </w:r>
          </w:p>
        </w:tc>
        <w:tc>
          <w:tcPr>
            <w:tcW w:w="2410" w:type="dxa"/>
            <w:tcBorders>
              <w:top w:val="single" w:sz="4" w:space="0" w:color="auto"/>
              <w:left w:val="single" w:sz="4" w:space="0" w:color="auto"/>
              <w:bottom w:val="single" w:sz="4" w:space="0" w:color="auto"/>
              <w:right w:val="single" w:sz="4" w:space="0" w:color="auto"/>
            </w:tcBorders>
          </w:tcPr>
          <w:p w14:paraId="63CD9DA6" w14:textId="77777777" w:rsidR="00B2587D" w:rsidRPr="00D16E37" w:rsidRDefault="00B2587D" w:rsidP="00B2587D">
            <w:pPr>
              <w:widowControl w:val="0"/>
              <w:rPr>
                <w:rFonts w:ascii="Cambria" w:hAnsi="Cambria"/>
                <w:iCs/>
                <w:sz w:val="20"/>
                <w:lang w:eastAsia="fr-FR"/>
              </w:rPr>
            </w:pPr>
            <w:r w:rsidRPr="00D16E37">
              <w:rPr>
                <w:rFonts w:ascii="Cambria" w:hAnsi="Cambria"/>
                <w:sz w:val="20"/>
                <w:lang w:eastAsia="fr-FR"/>
              </w:rPr>
              <w:t>- Ley N.º 94-13 del 31 de enero de 1994 relativa al ejercicio de la pesca y sus enmiendas.</w:t>
            </w:r>
          </w:p>
          <w:p w14:paraId="6225DD84" w14:textId="77777777" w:rsidR="00B2587D" w:rsidRPr="00D16E37" w:rsidRDefault="00B2587D" w:rsidP="00B2587D">
            <w:pPr>
              <w:widowControl w:val="0"/>
              <w:rPr>
                <w:rFonts w:ascii="Cambria" w:hAnsi="Cambria"/>
                <w:iCs/>
                <w:sz w:val="20"/>
                <w:lang w:eastAsia="fr-FR"/>
              </w:rPr>
            </w:pPr>
          </w:p>
          <w:p w14:paraId="61B00697" w14:textId="77777777" w:rsidR="00B2587D" w:rsidRPr="00D16E37" w:rsidRDefault="00B2587D" w:rsidP="00B2587D">
            <w:pPr>
              <w:widowControl w:val="0"/>
              <w:rPr>
                <w:rFonts w:ascii="Cambria" w:hAnsi="Cambria"/>
                <w:iCs/>
                <w:sz w:val="20"/>
                <w:lang w:eastAsia="fr-FR"/>
              </w:rPr>
            </w:pPr>
          </w:p>
          <w:p w14:paraId="38F9AF70" w14:textId="17E15030" w:rsidR="00B2587D" w:rsidRPr="00D16E37" w:rsidRDefault="00B2587D" w:rsidP="00B2587D">
            <w:pPr>
              <w:widowControl w:val="0"/>
              <w:rPr>
                <w:rFonts w:ascii="Cambria" w:hAnsi="Cambria"/>
                <w:iCs/>
                <w:sz w:val="20"/>
                <w:lang w:eastAsia="fr-FR"/>
              </w:rPr>
            </w:pPr>
            <w:r w:rsidRPr="00D16E37">
              <w:rPr>
                <w:rFonts w:ascii="Cambria" w:hAnsi="Cambria"/>
                <w:sz w:val="20"/>
                <w:lang w:eastAsia="fr-FR"/>
              </w:rPr>
              <w:t xml:space="preserve">- Decreto del </w:t>
            </w:r>
            <w:r w:rsidR="00DF7EEB" w:rsidRPr="00D16E37">
              <w:rPr>
                <w:rFonts w:ascii="Cambria" w:hAnsi="Cambria"/>
                <w:sz w:val="20"/>
                <w:lang w:eastAsia="fr-FR"/>
              </w:rPr>
              <w:t>ministro</w:t>
            </w:r>
            <w:r w:rsidRPr="00D16E37">
              <w:rPr>
                <w:rFonts w:ascii="Cambria" w:hAnsi="Cambria"/>
                <w:sz w:val="20"/>
                <w:lang w:eastAsia="fr-FR"/>
              </w:rPr>
              <w:t xml:space="preserve"> de Agricultura de </w:t>
            </w:r>
            <w:r w:rsidR="008C53B4" w:rsidRPr="00D16E37">
              <w:rPr>
                <w:rFonts w:ascii="Cambria" w:hAnsi="Cambria"/>
                <w:sz w:val="20"/>
                <w:lang w:eastAsia="fr-FR"/>
              </w:rPr>
              <w:t>27 de diciembre de 2024</w:t>
            </w:r>
            <w:r w:rsidRPr="00D16E37">
              <w:rPr>
                <w:rFonts w:ascii="Cambria" w:hAnsi="Cambria"/>
                <w:sz w:val="20"/>
                <w:lang w:eastAsia="fr-FR"/>
              </w:rPr>
              <w:t xml:space="preserve"> relativo a la organización de la pesca de pez espada.</w:t>
            </w:r>
          </w:p>
        </w:tc>
        <w:tc>
          <w:tcPr>
            <w:tcW w:w="1559" w:type="dxa"/>
            <w:tcBorders>
              <w:top w:val="single" w:sz="4" w:space="0" w:color="auto"/>
              <w:left w:val="single" w:sz="4" w:space="0" w:color="auto"/>
              <w:bottom w:val="single" w:sz="4" w:space="0" w:color="auto"/>
              <w:right w:val="single" w:sz="4" w:space="0" w:color="auto"/>
            </w:tcBorders>
          </w:tcPr>
          <w:p w14:paraId="5DCC3AB2" w14:textId="77777777" w:rsidR="00B2587D" w:rsidRPr="00D16E37" w:rsidRDefault="00B2587D" w:rsidP="00B2587D">
            <w:pPr>
              <w:widowControl w:val="0"/>
              <w:rPr>
                <w:rFonts w:ascii="Cambria" w:hAnsi="Cambria"/>
                <w:sz w:val="20"/>
              </w:rPr>
            </w:pPr>
          </w:p>
        </w:tc>
      </w:tr>
      <w:tr w:rsidR="00B2587D" w:rsidRPr="00D16E37" w14:paraId="4F67CC30" w14:textId="77777777" w:rsidTr="00AE486B">
        <w:tc>
          <w:tcPr>
            <w:tcW w:w="539" w:type="dxa"/>
          </w:tcPr>
          <w:p w14:paraId="0A62C954"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5</w:t>
            </w:r>
          </w:p>
        </w:tc>
        <w:tc>
          <w:tcPr>
            <w:tcW w:w="2155" w:type="dxa"/>
          </w:tcPr>
          <w:p w14:paraId="0AD25D62"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 xml:space="preserve">Consignación y comunicación de la captura </w:t>
            </w:r>
          </w:p>
          <w:p w14:paraId="43551F1D"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(párrs. 35-37)</w:t>
            </w:r>
          </w:p>
        </w:tc>
        <w:tc>
          <w:tcPr>
            <w:tcW w:w="3402" w:type="dxa"/>
            <w:tcBorders>
              <w:top w:val="single" w:sz="4" w:space="0" w:color="auto"/>
              <w:left w:val="single" w:sz="4" w:space="0" w:color="auto"/>
              <w:bottom w:val="single" w:sz="4" w:space="0" w:color="auto"/>
              <w:right w:val="single" w:sz="4" w:space="0" w:color="auto"/>
            </w:tcBorders>
          </w:tcPr>
          <w:p w14:paraId="33978350" w14:textId="77777777" w:rsidR="00B2587D" w:rsidRPr="00D16E37" w:rsidRDefault="00B2587D" w:rsidP="00B2587D">
            <w:pPr>
              <w:widowControl w:val="0"/>
              <w:rPr>
                <w:rFonts w:ascii="Cambria" w:hAnsi="Cambria"/>
                <w:iCs/>
                <w:sz w:val="20"/>
                <w:lang w:eastAsia="fr-FR"/>
              </w:rPr>
            </w:pPr>
            <w:r w:rsidRPr="00D16E37">
              <w:rPr>
                <w:rFonts w:ascii="Cambria" w:hAnsi="Cambria"/>
                <w:sz w:val="20"/>
                <w:lang w:eastAsia="fr-FR"/>
              </w:rPr>
              <w:t xml:space="preserve">El número de días en el mar de los buques (pequeñas embarcaciones) que pescan activamente pez espada no supera la semana. El patrón del buque pesquero registra las informaciones relacionadas con las operaciones de pesca en el cuaderno de pesca. Se entrega una copia de este cuaderno a la autoridad competente durante el desembarque. </w:t>
            </w:r>
          </w:p>
        </w:tc>
        <w:tc>
          <w:tcPr>
            <w:tcW w:w="2410" w:type="dxa"/>
            <w:tcBorders>
              <w:top w:val="single" w:sz="4" w:space="0" w:color="auto"/>
              <w:left w:val="single" w:sz="4" w:space="0" w:color="auto"/>
              <w:bottom w:val="single" w:sz="4" w:space="0" w:color="auto"/>
              <w:right w:val="single" w:sz="4" w:space="0" w:color="auto"/>
            </w:tcBorders>
          </w:tcPr>
          <w:p w14:paraId="56955D7E" w14:textId="3729239E" w:rsidR="00B2587D" w:rsidRPr="00D16E37" w:rsidRDefault="005001D1" w:rsidP="00B2587D">
            <w:pPr>
              <w:widowControl w:val="0"/>
              <w:rPr>
                <w:rFonts w:ascii="Cambria" w:hAnsi="Cambria"/>
                <w:iCs/>
                <w:sz w:val="20"/>
                <w:lang w:eastAsia="fr-FR"/>
              </w:rPr>
            </w:pPr>
            <w:r w:rsidRPr="00D16E37">
              <w:rPr>
                <w:rFonts w:ascii="Cambria" w:hAnsi="Cambria"/>
                <w:sz w:val="20"/>
                <w:lang w:eastAsia="fr-FR"/>
              </w:rPr>
              <w:t xml:space="preserve">Ley </w:t>
            </w:r>
            <w:proofErr w:type="gramStart"/>
            <w:r w:rsidRPr="00D16E37">
              <w:rPr>
                <w:rFonts w:ascii="Cambria" w:hAnsi="Cambria"/>
                <w:sz w:val="20"/>
                <w:lang w:eastAsia="fr-FR"/>
              </w:rPr>
              <w:t>N.ª</w:t>
            </w:r>
            <w:proofErr w:type="gramEnd"/>
            <w:r w:rsidR="00B2587D" w:rsidRPr="00D16E37">
              <w:rPr>
                <w:rFonts w:ascii="Cambria" w:hAnsi="Cambria"/>
                <w:sz w:val="20"/>
                <w:lang w:eastAsia="fr-FR"/>
              </w:rPr>
              <w:t> 94-13 del 31 de enero de 1994 sobre el ejercicio de la pesca.</w:t>
            </w:r>
          </w:p>
        </w:tc>
        <w:tc>
          <w:tcPr>
            <w:tcW w:w="1559" w:type="dxa"/>
            <w:tcBorders>
              <w:top w:val="single" w:sz="4" w:space="0" w:color="auto"/>
              <w:left w:val="single" w:sz="4" w:space="0" w:color="auto"/>
              <w:bottom w:val="single" w:sz="4" w:space="0" w:color="auto"/>
              <w:right w:val="single" w:sz="4" w:space="0" w:color="auto"/>
            </w:tcBorders>
          </w:tcPr>
          <w:p w14:paraId="3B3084EA" w14:textId="77777777" w:rsidR="00B2587D" w:rsidRPr="00D16E37" w:rsidRDefault="00B2587D" w:rsidP="00B2587D">
            <w:pPr>
              <w:widowControl w:val="0"/>
              <w:rPr>
                <w:rFonts w:ascii="Cambria" w:hAnsi="Cambria"/>
                <w:sz w:val="20"/>
              </w:rPr>
            </w:pPr>
          </w:p>
        </w:tc>
      </w:tr>
      <w:tr w:rsidR="00B2587D" w:rsidRPr="00D16E37" w14:paraId="4D96350D" w14:textId="77777777" w:rsidTr="00AE486B">
        <w:tc>
          <w:tcPr>
            <w:tcW w:w="539" w:type="dxa"/>
          </w:tcPr>
          <w:p w14:paraId="5C113CB4"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6</w:t>
            </w:r>
          </w:p>
        </w:tc>
        <w:tc>
          <w:tcPr>
            <w:tcW w:w="2155" w:type="dxa"/>
          </w:tcPr>
          <w:p w14:paraId="1C52BB7B" w14:textId="2FDA286B"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 xml:space="preserve">Medidas adoptadas </w:t>
            </w:r>
            <w:r w:rsidR="005001D1" w:rsidRPr="00D16E37">
              <w:rPr>
                <w:rFonts w:ascii="Cambria" w:hAnsi="Cambria"/>
                <w:b/>
                <w:sz w:val="20"/>
                <w:lang w:eastAsia="fr-FR"/>
              </w:rPr>
              <w:t>para controlar</w:t>
            </w:r>
            <w:r w:rsidRPr="00D16E37">
              <w:rPr>
                <w:rFonts w:ascii="Cambria" w:hAnsi="Cambria"/>
                <w:b/>
                <w:sz w:val="20"/>
                <w:lang w:eastAsia="fr-FR"/>
              </w:rPr>
              <w:t xml:space="preserve"> los desembarques (párr. 34)</w:t>
            </w:r>
          </w:p>
        </w:tc>
        <w:tc>
          <w:tcPr>
            <w:tcW w:w="3402" w:type="dxa"/>
            <w:tcBorders>
              <w:top w:val="single" w:sz="4" w:space="0" w:color="auto"/>
              <w:left w:val="single" w:sz="4" w:space="0" w:color="auto"/>
              <w:bottom w:val="single" w:sz="4" w:space="0" w:color="auto"/>
              <w:right w:val="single" w:sz="4" w:space="0" w:color="auto"/>
            </w:tcBorders>
          </w:tcPr>
          <w:p w14:paraId="2CEF1B5A" w14:textId="77777777" w:rsidR="00B2587D" w:rsidRPr="00D16E37" w:rsidRDefault="00B2587D" w:rsidP="00B2587D">
            <w:pPr>
              <w:widowControl w:val="0"/>
              <w:rPr>
                <w:rFonts w:ascii="Cambria" w:hAnsi="Cambria"/>
                <w:iCs/>
                <w:sz w:val="20"/>
                <w:lang w:eastAsia="fr-FR"/>
              </w:rPr>
            </w:pPr>
            <w:r w:rsidRPr="00D16E37">
              <w:rPr>
                <w:rFonts w:ascii="Cambria" w:hAnsi="Cambria"/>
                <w:sz w:val="20"/>
                <w:lang w:eastAsia="fr-FR"/>
              </w:rPr>
              <w:t>Las inspecciones en puerto las realizarán los servicios pesqueros encargados del control de los desembarques de pez espada, de los artes de pesca y de los documentos a bordo del buque.</w:t>
            </w:r>
          </w:p>
        </w:tc>
        <w:tc>
          <w:tcPr>
            <w:tcW w:w="2410" w:type="dxa"/>
            <w:tcBorders>
              <w:top w:val="single" w:sz="4" w:space="0" w:color="auto"/>
              <w:left w:val="single" w:sz="4" w:space="0" w:color="auto"/>
              <w:bottom w:val="single" w:sz="4" w:space="0" w:color="auto"/>
              <w:right w:val="single" w:sz="4" w:space="0" w:color="auto"/>
            </w:tcBorders>
          </w:tcPr>
          <w:p w14:paraId="552116BA" w14:textId="77777777" w:rsidR="00B2587D" w:rsidRPr="00D16E37" w:rsidRDefault="00B2587D" w:rsidP="00B2587D">
            <w:pPr>
              <w:widowControl w:val="0"/>
              <w:rPr>
                <w:rFonts w:ascii="Cambria" w:hAnsi="Cambria"/>
                <w:sz w:val="20"/>
                <w:lang w:eastAsia="fr-FR"/>
              </w:rPr>
            </w:pPr>
            <w:proofErr w:type="gramStart"/>
            <w:r w:rsidRPr="00D16E37">
              <w:rPr>
                <w:rFonts w:ascii="Cambria" w:hAnsi="Cambria"/>
                <w:sz w:val="20"/>
                <w:lang w:eastAsia="fr-FR"/>
              </w:rPr>
              <w:t>Ley N.º</w:t>
            </w:r>
            <w:proofErr w:type="gramEnd"/>
            <w:r w:rsidRPr="00D16E37">
              <w:rPr>
                <w:rFonts w:ascii="Cambria" w:hAnsi="Cambria"/>
                <w:sz w:val="20"/>
                <w:lang w:eastAsia="fr-FR"/>
              </w:rPr>
              <w:t xml:space="preserve"> 94-13 del 31 de enero de 1994 relativa al ejercicio de la pesca y sus enmiendas.</w:t>
            </w:r>
          </w:p>
          <w:p w14:paraId="32CCA65C" w14:textId="77777777" w:rsidR="00EB01DD" w:rsidRPr="00D16E37" w:rsidRDefault="00EB01DD" w:rsidP="00B2587D">
            <w:pPr>
              <w:widowControl w:val="0"/>
              <w:rPr>
                <w:rFonts w:ascii="Cambria" w:hAnsi="Cambria"/>
                <w:sz w:val="20"/>
                <w:lang w:eastAsia="fr-FR"/>
              </w:rPr>
            </w:pPr>
          </w:p>
          <w:p w14:paraId="6BF911FA" w14:textId="553F1D65" w:rsidR="00EB01DD" w:rsidRPr="00D16E37" w:rsidRDefault="00680EBB" w:rsidP="00B2587D">
            <w:pPr>
              <w:widowControl w:val="0"/>
              <w:rPr>
                <w:rFonts w:ascii="Cambria" w:hAnsi="Cambria"/>
                <w:iCs/>
                <w:sz w:val="20"/>
                <w:lang w:eastAsia="fr-FR"/>
              </w:rPr>
            </w:pPr>
            <w:r w:rsidRPr="00D16E37">
              <w:rPr>
                <w:rFonts w:ascii="Cambria" w:hAnsi="Cambria"/>
                <w:iCs/>
                <w:sz w:val="20"/>
                <w:lang w:eastAsia="fr-FR"/>
              </w:rPr>
              <w:t xml:space="preserve">Decreto del </w:t>
            </w:r>
            <w:r w:rsidR="005001D1" w:rsidRPr="00D16E37">
              <w:rPr>
                <w:rFonts w:ascii="Cambria" w:hAnsi="Cambria"/>
                <w:iCs/>
                <w:sz w:val="20"/>
                <w:lang w:eastAsia="fr-FR"/>
              </w:rPr>
              <w:t>ministro</w:t>
            </w:r>
            <w:r w:rsidRPr="00D16E37">
              <w:rPr>
                <w:rFonts w:ascii="Cambria" w:hAnsi="Cambria"/>
                <w:iCs/>
                <w:sz w:val="20"/>
                <w:lang w:eastAsia="fr-FR"/>
              </w:rPr>
              <w:t xml:space="preserve"> de Agricultura, de Recursos Hidráulicos y de Pesca del 26 de junio de 2015 que establece el tipo de instrumentos que permiten recoger información instantánea sobre las posiciones de las unidades de pesca en el mar y el tipo de unidades que deben estar equipadas</w:t>
            </w:r>
            <w:r w:rsidR="00EB01DD" w:rsidRPr="00D16E37">
              <w:rPr>
                <w:rFonts w:ascii="Cambria" w:hAnsi="Cambria"/>
                <w:iCs/>
                <w:sz w:val="20"/>
                <w:lang w:eastAsia="fr-FR"/>
              </w:rPr>
              <w:t>.</w:t>
            </w:r>
          </w:p>
        </w:tc>
        <w:tc>
          <w:tcPr>
            <w:tcW w:w="1559" w:type="dxa"/>
            <w:tcBorders>
              <w:top w:val="single" w:sz="4" w:space="0" w:color="auto"/>
              <w:left w:val="single" w:sz="4" w:space="0" w:color="auto"/>
              <w:bottom w:val="single" w:sz="4" w:space="0" w:color="auto"/>
              <w:right w:val="single" w:sz="4" w:space="0" w:color="auto"/>
            </w:tcBorders>
          </w:tcPr>
          <w:p w14:paraId="4D338C32" w14:textId="77777777" w:rsidR="00B2587D" w:rsidRPr="00D16E37" w:rsidRDefault="00B2587D" w:rsidP="00B2587D">
            <w:pPr>
              <w:widowControl w:val="0"/>
              <w:rPr>
                <w:rFonts w:ascii="Cambria" w:hAnsi="Cambria"/>
                <w:sz w:val="20"/>
              </w:rPr>
            </w:pPr>
          </w:p>
        </w:tc>
      </w:tr>
      <w:tr w:rsidR="00B2587D" w:rsidRPr="00D16E37" w14:paraId="31F3424A" w14:textId="77777777" w:rsidTr="00AE486B">
        <w:tc>
          <w:tcPr>
            <w:tcW w:w="539" w:type="dxa"/>
          </w:tcPr>
          <w:p w14:paraId="167E1A3A"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7</w:t>
            </w:r>
          </w:p>
        </w:tc>
        <w:tc>
          <w:tcPr>
            <w:tcW w:w="2155" w:type="dxa"/>
          </w:tcPr>
          <w:p w14:paraId="7EC0E920"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Observador científico de la CPC (párr. 44)</w:t>
            </w:r>
          </w:p>
        </w:tc>
        <w:tc>
          <w:tcPr>
            <w:tcW w:w="3402" w:type="dxa"/>
            <w:tcBorders>
              <w:top w:val="single" w:sz="4" w:space="0" w:color="auto"/>
              <w:left w:val="single" w:sz="4" w:space="0" w:color="auto"/>
              <w:bottom w:val="single" w:sz="4" w:space="0" w:color="auto"/>
              <w:right w:val="single" w:sz="4" w:space="0" w:color="auto"/>
            </w:tcBorders>
          </w:tcPr>
          <w:p w14:paraId="49BC6A75" w14:textId="77777777" w:rsidR="00B2587D" w:rsidRPr="00D16E37" w:rsidRDefault="00B2587D" w:rsidP="00B2587D">
            <w:pPr>
              <w:widowControl w:val="0"/>
              <w:rPr>
                <w:rFonts w:ascii="Cambria" w:hAnsi="Cambria"/>
                <w:iCs/>
                <w:sz w:val="20"/>
                <w:lang w:eastAsia="fr-FR"/>
              </w:rPr>
            </w:pPr>
            <w:r w:rsidRPr="00D16E37">
              <w:rPr>
                <w:rFonts w:ascii="Cambria" w:hAnsi="Cambria"/>
                <w:sz w:val="20"/>
                <w:lang w:eastAsia="fr-FR"/>
              </w:rPr>
              <w:t xml:space="preserve">Los buques de pesca de pez espada con una eslora superior a 15 m, como todos los demás buques de pesca costera, no se dirigen únicamente al pez espada, por lo que no está prevista la asignación de un </w:t>
            </w:r>
            <w:r w:rsidRPr="00D16E37">
              <w:rPr>
                <w:rFonts w:ascii="Cambria" w:hAnsi="Cambria"/>
                <w:sz w:val="20"/>
                <w:lang w:eastAsia="fr-FR"/>
              </w:rPr>
              <w:lastRenderedPageBreak/>
              <w:t>observador científico a dichos buques.</w:t>
            </w:r>
          </w:p>
        </w:tc>
        <w:tc>
          <w:tcPr>
            <w:tcW w:w="2410" w:type="dxa"/>
            <w:tcBorders>
              <w:top w:val="single" w:sz="4" w:space="0" w:color="auto"/>
              <w:left w:val="single" w:sz="4" w:space="0" w:color="auto"/>
              <w:bottom w:val="single" w:sz="4" w:space="0" w:color="auto"/>
              <w:right w:val="single" w:sz="4" w:space="0" w:color="auto"/>
            </w:tcBorders>
          </w:tcPr>
          <w:p w14:paraId="6C755C7C" w14:textId="77777777" w:rsidR="00B2587D" w:rsidRPr="00D16E37" w:rsidRDefault="00AB2DF0" w:rsidP="00B2587D">
            <w:pPr>
              <w:widowControl w:val="0"/>
              <w:rPr>
                <w:rFonts w:ascii="Cambria" w:hAnsi="Cambria"/>
                <w:iCs/>
                <w:sz w:val="20"/>
              </w:rPr>
            </w:pPr>
            <w:proofErr w:type="gramStart"/>
            <w:r w:rsidRPr="00D16E37">
              <w:rPr>
                <w:rFonts w:ascii="Cambria" w:hAnsi="Cambria"/>
                <w:iCs/>
                <w:sz w:val="20"/>
              </w:rPr>
              <w:lastRenderedPageBreak/>
              <w:t>Ley N.º</w:t>
            </w:r>
            <w:proofErr w:type="gramEnd"/>
            <w:r w:rsidRPr="00D16E37">
              <w:rPr>
                <w:rFonts w:ascii="Cambria" w:hAnsi="Cambria"/>
                <w:iCs/>
                <w:sz w:val="20"/>
              </w:rPr>
              <w:t xml:space="preserve"> 94-13 del 31 de enero de 1994 relativa al ejercicio de la pesca y sus enmiendas.</w:t>
            </w:r>
          </w:p>
          <w:p w14:paraId="15B651E6" w14:textId="77777777" w:rsidR="00AB2DF0" w:rsidRPr="00D16E37" w:rsidRDefault="00AB2DF0" w:rsidP="00B2587D">
            <w:pPr>
              <w:widowControl w:val="0"/>
              <w:rPr>
                <w:rFonts w:ascii="Cambria" w:hAnsi="Cambria"/>
                <w:iCs/>
                <w:sz w:val="20"/>
              </w:rPr>
            </w:pPr>
          </w:p>
          <w:p w14:paraId="20173970" w14:textId="4F3625E9" w:rsidR="00AB2DF0" w:rsidRPr="00D16E37" w:rsidRDefault="00AB2DF0" w:rsidP="00B2587D">
            <w:pPr>
              <w:widowControl w:val="0"/>
              <w:rPr>
                <w:rFonts w:ascii="Cambria" w:hAnsi="Cambria"/>
                <w:iCs/>
                <w:sz w:val="20"/>
              </w:rPr>
            </w:pPr>
            <w:r w:rsidRPr="00D16E37">
              <w:rPr>
                <w:rFonts w:ascii="Cambria" w:hAnsi="Cambria"/>
                <w:iCs/>
                <w:sz w:val="20"/>
                <w:lang w:eastAsia="fr-FR"/>
              </w:rPr>
              <w:t xml:space="preserve">Decreto del </w:t>
            </w:r>
            <w:r w:rsidR="00C57BCC" w:rsidRPr="00D16E37">
              <w:rPr>
                <w:rFonts w:ascii="Cambria" w:hAnsi="Cambria"/>
                <w:iCs/>
                <w:sz w:val="20"/>
                <w:lang w:eastAsia="fr-FR"/>
              </w:rPr>
              <w:t>ministro</w:t>
            </w:r>
            <w:r w:rsidRPr="00D16E37">
              <w:rPr>
                <w:rFonts w:ascii="Cambria" w:hAnsi="Cambria"/>
                <w:iCs/>
                <w:sz w:val="20"/>
                <w:lang w:eastAsia="fr-FR"/>
              </w:rPr>
              <w:t xml:space="preserve"> de </w:t>
            </w:r>
            <w:r w:rsidRPr="00D16E37">
              <w:rPr>
                <w:rFonts w:ascii="Cambria" w:hAnsi="Cambria"/>
                <w:iCs/>
                <w:sz w:val="20"/>
                <w:lang w:eastAsia="fr-FR"/>
              </w:rPr>
              <w:lastRenderedPageBreak/>
              <w:t>Agricultura, de Recursos Hidráulicos y de Pesca del 26 de junio de 2015 que establece el tipo de instrumentos que permiten recoger información instantánea sobre las posiciones de las unidades de pesca en el mar y el tipo de unidades que deben estar equipadas.</w:t>
            </w:r>
          </w:p>
          <w:p w14:paraId="5C4CF1D4" w14:textId="12D8AD4E" w:rsidR="00AB2DF0" w:rsidRPr="00D16E37" w:rsidRDefault="00AB2DF0" w:rsidP="00B2587D">
            <w:pPr>
              <w:widowControl w:val="0"/>
              <w:rPr>
                <w:rFonts w:ascii="Cambria" w:hAnsi="Cambria"/>
                <w:iCs/>
                <w:sz w:val="20"/>
              </w:rPr>
            </w:pPr>
          </w:p>
        </w:tc>
        <w:tc>
          <w:tcPr>
            <w:tcW w:w="1559" w:type="dxa"/>
            <w:tcBorders>
              <w:top w:val="single" w:sz="4" w:space="0" w:color="auto"/>
              <w:left w:val="single" w:sz="4" w:space="0" w:color="auto"/>
              <w:bottom w:val="single" w:sz="4" w:space="0" w:color="auto"/>
              <w:right w:val="single" w:sz="4" w:space="0" w:color="auto"/>
            </w:tcBorders>
          </w:tcPr>
          <w:p w14:paraId="0EE63E5E" w14:textId="77777777" w:rsidR="00B2587D" w:rsidRPr="00D16E37" w:rsidRDefault="00B2587D" w:rsidP="00B2587D">
            <w:pPr>
              <w:widowControl w:val="0"/>
              <w:rPr>
                <w:rFonts w:ascii="Cambria" w:hAnsi="Cambria"/>
                <w:iCs/>
                <w:sz w:val="20"/>
                <w:lang w:eastAsia="fr-FR"/>
              </w:rPr>
            </w:pPr>
            <w:r w:rsidRPr="00D16E37">
              <w:rPr>
                <w:rFonts w:ascii="Cambria" w:hAnsi="Cambria"/>
                <w:sz w:val="20"/>
                <w:lang w:eastAsia="fr-FR"/>
              </w:rPr>
              <w:lastRenderedPageBreak/>
              <w:t xml:space="preserve">Se ha iniciado un programa de seguimiento científico de la pesquería de pez espada. Se </w:t>
            </w:r>
            <w:r w:rsidRPr="00D16E37">
              <w:rPr>
                <w:rFonts w:ascii="Cambria" w:hAnsi="Cambria"/>
                <w:sz w:val="20"/>
                <w:lang w:eastAsia="fr-FR"/>
              </w:rPr>
              <w:lastRenderedPageBreak/>
              <w:t>basa en la recopilación de datos científicos en el momento del desembarque en los principales puertos de producción.</w:t>
            </w:r>
          </w:p>
        </w:tc>
      </w:tr>
      <w:tr w:rsidR="00B2587D" w:rsidRPr="00D16E37" w14:paraId="06FA3362" w14:textId="77777777" w:rsidTr="00AE486B">
        <w:tc>
          <w:tcPr>
            <w:tcW w:w="539" w:type="dxa"/>
          </w:tcPr>
          <w:p w14:paraId="5C42D5D1"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lastRenderedPageBreak/>
              <w:t>8</w:t>
            </w:r>
          </w:p>
        </w:tc>
        <w:tc>
          <w:tcPr>
            <w:tcW w:w="2155" w:type="dxa"/>
          </w:tcPr>
          <w:p w14:paraId="0B1190F7" w14:textId="77777777" w:rsidR="00B2587D" w:rsidRPr="00D16E37" w:rsidRDefault="00B2587D" w:rsidP="00B2587D">
            <w:pPr>
              <w:widowControl w:val="0"/>
              <w:rPr>
                <w:rFonts w:ascii="Cambria" w:hAnsi="Cambria"/>
                <w:b/>
                <w:sz w:val="20"/>
                <w:lang w:eastAsia="fr-FR"/>
              </w:rPr>
            </w:pPr>
            <w:r w:rsidRPr="00D16E37">
              <w:rPr>
                <w:rFonts w:ascii="Cambria" w:hAnsi="Cambria"/>
                <w:b/>
                <w:sz w:val="20"/>
                <w:lang w:eastAsia="fr-FR"/>
              </w:rPr>
              <w:t>Otros requisitos (especificar)</w:t>
            </w:r>
          </w:p>
        </w:tc>
        <w:tc>
          <w:tcPr>
            <w:tcW w:w="3402" w:type="dxa"/>
          </w:tcPr>
          <w:p w14:paraId="3BF305A2" w14:textId="77777777" w:rsidR="00B2587D" w:rsidRPr="00D16E37" w:rsidRDefault="00B2587D" w:rsidP="00B2587D">
            <w:pPr>
              <w:widowControl w:val="0"/>
              <w:rPr>
                <w:rFonts w:ascii="Cambria" w:hAnsi="Cambria"/>
                <w:sz w:val="20"/>
              </w:rPr>
            </w:pPr>
          </w:p>
        </w:tc>
        <w:tc>
          <w:tcPr>
            <w:tcW w:w="2410" w:type="dxa"/>
          </w:tcPr>
          <w:p w14:paraId="752BF0A3" w14:textId="77777777" w:rsidR="00B2587D" w:rsidRPr="00D16E37" w:rsidRDefault="00B2587D" w:rsidP="00B2587D">
            <w:pPr>
              <w:widowControl w:val="0"/>
              <w:rPr>
                <w:rFonts w:ascii="Cambria" w:hAnsi="Cambria"/>
                <w:sz w:val="20"/>
              </w:rPr>
            </w:pPr>
          </w:p>
        </w:tc>
        <w:tc>
          <w:tcPr>
            <w:tcW w:w="1559" w:type="dxa"/>
          </w:tcPr>
          <w:p w14:paraId="31BBA6C9" w14:textId="77777777" w:rsidR="00B2587D" w:rsidRPr="00D16E37" w:rsidRDefault="00B2587D" w:rsidP="00B2587D">
            <w:pPr>
              <w:widowControl w:val="0"/>
              <w:rPr>
                <w:rFonts w:ascii="Cambria" w:hAnsi="Cambria"/>
                <w:sz w:val="20"/>
              </w:rPr>
            </w:pPr>
          </w:p>
        </w:tc>
      </w:tr>
    </w:tbl>
    <w:p w14:paraId="4791D938" w14:textId="77777777" w:rsidR="00B2587D" w:rsidRPr="00D16E37" w:rsidRDefault="00B2587D" w:rsidP="00B2587D">
      <w:pPr>
        <w:widowControl w:val="0"/>
        <w:jc w:val="left"/>
        <w:rPr>
          <w:rFonts w:ascii="Cambria" w:eastAsia="MS Gothic" w:hAnsi="Cambria"/>
          <w:lang w:eastAsia="fr-FR" w:bidi="fr-FR"/>
        </w:rPr>
      </w:pPr>
    </w:p>
    <w:p w14:paraId="41471009" w14:textId="77777777" w:rsidR="00B2587D" w:rsidRPr="00D16E37" w:rsidRDefault="00B2587D" w:rsidP="00B2587D">
      <w:pPr>
        <w:widowControl w:val="0"/>
        <w:jc w:val="left"/>
        <w:rPr>
          <w:rFonts w:ascii="Cambria" w:eastAsia="MS Gothic" w:hAnsi="Cambria"/>
          <w:b/>
          <w:lang w:eastAsia="fr-FR" w:bidi="fr-FR"/>
        </w:rPr>
      </w:pPr>
    </w:p>
    <w:p w14:paraId="334FF05F" w14:textId="77777777" w:rsidR="00B2587D" w:rsidRPr="00D16E37" w:rsidRDefault="00B2587D" w:rsidP="00B2587D">
      <w:pPr>
        <w:widowControl w:val="0"/>
        <w:jc w:val="left"/>
        <w:rPr>
          <w:rFonts w:ascii="Cambria" w:eastAsia="MS Gothic" w:hAnsi="Cambria"/>
          <w:b/>
          <w:lang w:eastAsia="fr-FR" w:bidi="fr-FR"/>
        </w:rPr>
      </w:pPr>
      <w:r w:rsidRPr="00D16E37">
        <w:rPr>
          <w:rFonts w:ascii="Cambria" w:eastAsia="Calibri" w:hAnsi="Cambria" w:cs="Arial"/>
          <w:b/>
          <w:szCs w:val="22"/>
          <w:lang w:eastAsia="fr-FR" w:bidi="fr-FR"/>
        </w:rPr>
        <w:t>Plan de inspección</w:t>
      </w:r>
    </w:p>
    <w:p w14:paraId="1CC52B01" w14:textId="77777777" w:rsidR="00B2587D" w:rsidRPr="00D16E37" w:rsidRDefault="00B2587D" w:rsidP="00B2587D">
      <w:pPr>
        <w:widowControl w:val="0"/>
        <w:jc w:val="left"/>
        <w:rPr>
          <w:rFonts w:ascii="Cambria" w:eastAsia="MS Gothic" w:hAnsi="Cambria"/>
          <w:b/>
          <w:lang w:eastAsia="fr-FR" w:bidi="fr-FR"/>
        </w:rPr>
      </w:pPr>
    </w:p>
    <w:p w14:paraId="530F8B92" w14:textId="77777777" w:rsidR="00B2587D" w:rsidRPr="00D16E37" w:rsidRDefault="00B2587D" w:rsidP="00B2587D">
      <w:pPr>
        <w:widowControl w:val="0"/>
        <w:jc w:val="left"/>
        <w:rPr>
          <w:rFonts w:ascii="Cambria" w:eastAsia="MS Gothic" w:hAnsi="Cambria"/>
          <w:b/>
          <w:i/>
          <w:iCs/>
          <w:lang w:eastAsia="fr-FR" w:bidi="fr-FR"/>
        </w:rPr>
      </w:pPr>
      <w:r w:rsidRPr="00D16E37">
        <w:rPr>
          <w:rFonts w:ascii="Cambria" w:eastAsia="Calibri" w:hAnsi="Cambria" w:cs="Arial"/>
          <w:b/>
          <w:i/>
          <w:szCs w:val="22"/>
          <w:lang w:eastAsia="fr-FR" w:bidi="fr-FR"/>
        </w:rPr>
        <w:t>a) Inspección y control de la CPC (párr. 13)</w:t>
      </w:r>
    </w:p>
    <w:p w14:paraId="166A4173" w14:textId="77777777" w:rsidR="00B2587D" w:rsidRPr="00D16E37" w:rsidRDefault="00B2587D" w:rsidP="00B2587D">
      <w:pPr>
        <w:widowControl w:val="0"/>
        <w:rPr>
          <w:rFonts w:ascii="Cambria" w:eastAsia="MS Gothic" w:hAnsi="Cambria"/>
          <w:i/>
          <w:lang w:eastAsia="fr-FR" w:bidi="fr-FR"/>
        </w:rPr>
      </w:pPr>
    </w:p>
    <w:p w14:paraId="055D915A" w14:textId="6258C683" w:rsidR="00B2587D" w:rsidRPr="00D16E37" w:rsidRDefault="00B2587D" w:rsidP="00B2587D">
      <w:pPr>
        <w:widowControl w:val="0"/>
        <w:rPr>
          <w:rFonts w:ascii="Cambria" w:eastAsia="MS Gothic" w:hAnsi="Cambria"/>
          <w:iCs/>
          <w:lang w:eastAsia="fr-FR" w:bidi="fr-FR"/>
        </w:rPr>
      </w:pPr>
      <w:r w:rsidRPr="00D16E37">
        <w:rPr>
          <w:rFonts w:ascii="Cambria" w:eastAsia="Calibri" w:hAnsi="Cambria" w:cs="Arial"/>
          <w:szCs w:val="22"/>
          <w:lang w:eastAsia="fr-FR" w:bidi="fr-FR"/>
        </w:rPr>
        <w:t xml:space="preserve">Durante el período de veda de la pesquería de pez espada, las actividades de inspección en el mar serán llevadas a cabo por los funcionarios nacionales cualificados, incluidos los guardias de pesca, los agentes de la Guardia nacional marítima, los funcionarios de la marina nacional y los representantes de aduanas tunecinos. Para garantizar una mayor vigilancia, se reforzarán las campañas de control conjuntas entre las autoridades de la pesca y diversas entidades (Guarda nacional marítima, marina nacional, Ministerio de Comercio, municipios y aduanas). Estas misiones de control, previstas específicamente durante la veda estacional, tendrán lugar </w:t>
      </w:r>
      <w:r w:rsidR="00AB2DF0" w:rsidRPr="00D16E37">
        <w:rPr>
          <w:rFonts w:ascii="Cambria" w:eastAsia="Calibri" w:hAnsi="Cambria" w:cs="Arial"/>
          <w:szCs w:val="22"/>
          <w:lang w:eastAsia="fr-FR" w:bidi="fr-FR"/>
        </w:rPr>
        <w:t xml:space="preserve">en las zonas de desembarque y los puertos pesqueros, así como en los canales de distribución de los productos de la pesca, </w:t>
      </w:r>
      <w:r w:rsidRPr="00D16E37">
        <w:rPr>
          <w:rFonts w:ascii="Cambria" w:eastAsia="Calibri" w:hAnsi="Cambria" w:cs="Arial"/>
          <w:szCs w:val="22"/>
          <w:lang w:eastAsia="fr-FR" w:bidi="fr-FR"/>
        </w:rPr>
        <w:t>para controlar la aplicación estricta de la normativa establecida.</w:t>
      </w:r>
    </w:p>
    <w:p w14:paraId="719DE27D" w14:textId="77777777" w:rsidR="00B2587D" w:rsidRPr="00D16E37" w:rsidRDefault="00B2587D" w:rsidP="00B2587D">
      <w:pPr>
        <w:widowControl w:val="0"/>
        <w:jc w:val="left"/>
        <w:rPr>
          <w:rFonts w:ascii="Cambria" w:eastAsia="MS Gothic" w:hAnsi="Cambria"/>
          <w:lang w:eastAsia="fr-FR" w:bidi="fr-FR"/>
        </w:rPr>
      </w:pPr>
    </w:p>
    <w:p w14:paraId="5106C979" w14:textId="5A7774FB" w:rsidR="00B2587D" w:rsidRPr="00D16E37" w:rsidRDefault="00B2587D" w:rsidP="00B2587D">
      <w:pPr>
        <w:widowControl w:val="0"/>
        <w:jc w:val="left"/>
        <w:rPr>
          <w:rFonts w:ascii="Cambria" w:eastAsia="MS Gothic" w:hAnsi="Cambria"/>
          <w:b/>
          <w:i/>
          <w:iCs/>
          <w:lang w:eastAsia="fr-FR" w:bidi="fr-FR"/>
        </w:rPr>
      </w:pPr>
      <w:r w:rsidRPr="00D16E37">
        <w:rPr>
          <w:rFonts w:ascii="Cambria" w:eastAsia="Calibri" w:hAnsi="Cambria" w:cs="Arial"/>
          <w:b/>
          <w:i/>
          <w:szCs w:val="22"/>
          <w:lang w:eastAsia="fr-FR" w:bidi="fr-FR"/>
        </w:rPr>
        <w:t>b) Programa conjunto de Inspección internacional (párrs. 39-41; Anexo 1</w:t>
      </w:r>
      <w:r w:rsidR="00F81EC6" w:rsidRPr="00D16E37">
        <w:rPr>
          <w:rStyle w:val="FootnoteReference"/>
          <w:rFonts w:ascii="Cambria" w:eastAsia="Calibri" w:hAnsi="Cambria" w:cs="Arial"/>
          <w:b/>
          <w:i/>
          <w:szCs w:val="22"/>
          <w:lang w:eastAsia="fr-FR" w:bidi="fr-FR"/>
        </w:rPr>
        <w:footnoteReference w:id="10"/>
      </w:r>
      <w:r w:rsidRPr="00D16E37">
        <w:rPr>
          <w:rFonts w:ascii="Cambria" w:eastAsia="Calibri" w:hAnsi="Cambria" w:cs="Arial"/>
          <w:b/>
          <w:i/>
          <w:szCs w:val="22"/>
          <w:lang w:eastAsia="fr-FR" w:bidi="fr-FR"/>
        </w:rPr>
        <w:t>)</w:t>
      </w:r>
    </w:p>
    <w:p w14:paraId="0C6C0EBC" w14:textId="77777777" w:rsidR="00B2587D" w:rsidRPr="00D16E37" w:rsidRDefault="00B2587D" w:rsidP="00B2587D">
      <w:pPr>
        <w:widowControl w:val="0"/>
        <w:rPr>
          <w:rFonts w:ascii="Cambria" w:eastAsia="MS Gothic" w:hAnsi="Cambria"/>
          <w:i/>
          <w:lang w:eastAsia="fr-FR" w:bidi="fr-FR"/>
        </w:rPr>
      </w:pPr>
    </w:p>
    <w:p w14:paraId="287E0BBA" w14:textId="77777777" w:rsidR="00B2587D" w:rsidRPr="00D16E37" w:rsidRDefault="00B2587D" w:rsidP="00B2587D">
      <w:pPr>
        <w:widowControl w:val="0"/>
        <w:rPr>
          <w:rFonts w:ascii="Cambria" w:eastAsia="MS Gothic" w:hAnsi="Cambria"/>
          <w:iCs/>
          <w:lang w:eastAsia="fr-FR" w:bidi="fr-FR"/>
        </w:rPr>
      </w:pPr>
      <w:r w:rsidRPr="00D16E37">
        <w:rPr>
          <w:rFonts w:ascii="Cambria" w:eastAsia="Calibri" w:hAnsi="Cambria" w:cs="Arial"/>
          <w:szCs w:val="22"/>
          <w:lang w:eastAsia="fr-FR" w:bidi="fr-FR"/>
        </w:rPr>
        <w:t>Los buques de captura no realizan actividades dirigidas exclusivamente al pez espada, sino que operan de forma polivalente. En efecto, Túnez no prevé el despliegue de un buque de inspección específicamente dedicado a esta pesquería en la zona del Convenio.</w:t>
      </w:r>
    </w:p>
    <w:p w14:paraId="0694B8B6" w14:textId="77777777" w:rsidR="00B2587D" w:rsidRPr="00D16E37" w:rsidRDefault="00B2587D" w:rsidP="00B2587D">
      <w:pPr>
        <w:widowControl w:val="0"/>
        <w:rPr>
          <w:rFonts w:ascii="Cambria" w:eastAsia="MS Gothic" w:hAnsi="Cambria"/>
          <w:i/>
          <w:lang w:eastAsia="fr-FR" w:bidi="fr-FR"/>
        </w:rPr>
      </w:pPr>
    </w:p>
    <w:p w14:paraId="127EE54D" w14:textId="77777777" w:rsidR="00B2587D" w:rsidRPr="00D16E37" w:rsidRDefault="00B2587D" w:rsidP="00B2587D">
      <w:pPr>
        <w:widowControl w:val="0"/>
        <w:jc w:val="left"/>
        <w:rPr>
          <w:rFonts w:ascii="Cambria" w:eastAsia="MS Gothic" w:hAnsi="Cambria"/>
          <w:b/>
          <w:lang w:eastAsia="fr-FR" w:bidi="fr-FR"/>
        </w:rPr>
      </w:pPr>
      <w:r w:rsidRPr="00D16E37">
        <w:rPr>
          <w:rFonts w:ascii="Cambria" w:eastAsia="Calibri" w:hAnsi="Cambria" w:cs="Arial"/>
          <w:b/>
          <w:szCs w:val="22"/>
          <w:lang w:eastAsia="fr-FR" w:bidi="fr-FR"/>
        </w:rPr>
        <w:t>Plan de ordenación de la capacidad (párrs. 6-10)</w:t>
      </w:r>
    </w:p>
    <w:p w14:paraId="292F83E1" w14:textId="77777777" w:rsidR="00B2587D" w:rsidRPr="00D16E37" w:rsidRDefault="00B2587D" w:rsidP="00B2587D">
      <w:pPr>
        <w:widowControl w:val="0"/>
        <w:rPr>
          <w:rFonts w:ascii="Cambria" w:eastAsia="MS Gothic" w:hAnsi="Cambria"/>
          <w:i/>
          <w:lang w:eastAsia="fr-FR" w:bidi="fr-FR"/>
        </w:rPr>
      </w:pPr>
    </w:p>
    <w:p w14:paraId="15ABB237" w14:textId="77777777" w:rsidR="009378D1" w:rsidRPr="00D16E37" w:rsidRDefault="009378D1" w:rsidP="009378D1">
      <w:pPr>
        <w:rPr>
          <w:rFonts w:ascii="Cambria" w:eastAsia="Calibri" w:hAnsi="Cambria" w:cs="Arial"/>
          <w:bCs/>
          <w:color w:val="000000"/>
          <w:lang w:eastAsia="fr-FR" w:bidi="fr-FR"/>
        </w:rPr>
      </w:pPr>
      <w:r w:rsidRPr="00D16E37">
        <w:rPr>
          <w:rFonts w:ascii="Cambria" w:eastAsia="Calibri" w:hAnsi="Cambria" w:cs="Arial"/>
          <w:bCs/>
          <w:lang w:eastAsia="fr-FR" w:bidi="fr-FR"/>
        </w:rPr>
        <w:t>Véase la siguiente tabla.</w:t>
      </w:r>
    </w:p>
    <w:p w14:paraId="0A1478E6" w14:textId="77777777" w:rsidR="00B2587D" w:rsidRPr="00D16E37" w:rsidRDefault="00B2587D" w:rsidP="00B2587D">
      <w:pPr>
        <w:widowControl w:val="0"/>
        <w:rPr>
          <w:rFonts w:ascii="Cambria" w:eastAsia="MS Gothic" w:hAnsi="Cambria"/>
          <w:iCs/>
          <w:lang w:eastAsia="fr-FR" w:bidi="fr-FR"/>
        </w:rPr>
        <w:sectPr w:rsidR="00B2587D" w:rsidRPr="00D16E37" w:rsidSect="00B2587D">
          <w:headerReference w:type="default" r:id="rId38"/>
          <w:footerReference w:type="default" r:id="rId39"/>
          <w:headerReference w:type="first" r:id="rId40"/>
          <w:footerReference w:type="first" r:id="rId41"/>
          <w:footnotePr>
            <w:numRestart w:val="eachSect"/>
          </w:footnotePr>
          <w:pgSz w:w="11906" w:h="16838" w:code="9"/>
          <w:pgMar w:top="1418" w:right="1418" w:bottom="1418" w:left="1418" w:header="851" w:footer="1134" w:gutter="0"/>
          <w:cols w:space="425"/>
          <w:docGrid w:linePitch="360"/>
        </w:sectPr>
      </w:pPr>
    </w:p>
    <w:p w14:paraId="4E6ED5D6" w14:textId="77777777" w:rsidR="00B2587D" w:rsidRPr="00D16E37" w:rsidRDefault="00B2587D" w:rsidP="00B2587D">
      <w:pPr>
        <w:widowControl w:val="0"/>
        <w:rPr>
          <w:rFonts w:ascii="Cambria" w:eastAsia="MS Gothic" w:hAnsi="Cambria"/>
          <w:i/>
          <w:lang w:eastAsia="fr-FR" w:bidi="fr-FR"/>
        </w:rPr>
      </w:pPr>
    </w:p>
    <w:tbl>
      <w:tblPr>
        <w:tblW w:w="1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4"/>
        <w:gridCol w:w="3017"/>
        <w:gridCol w:w="1577"/>
        <w:gridCol w:w="996"/>
        <w:gridCol w:w="851"/>
        <w:gridCol w:w="850"/>
        <w:gridCol w:w="851"/>
        <w:gridCol w:w="850"/>
        <w:gridCol w:w="851"/>
        <w:gridCol w:w="1118"/>
        <w:gridCol w:w="8"/>
      </w:tblGrid>
      <w:tr w:rsidR="00840BC2" w:rsidRPr="00D16E37" w14:paraId="5DECE9EC" w14:textId="5E2047FA" w:rsidTr="00840BC2">
        <w:trPr>
          <w:gridAfter w:val="1"/>
          <w:wAfter w:w="8" w:type="dxa"/>
          <w:trHeight w:val="884"/>
          <w:jc w:val="center"/>
        </w:trPr>
        <w:tc>
          <w:tcPr>
            <w:tcW w:w="4044" w:type="dxa"/>
            <w:shd w:val="clear" w:color="auto" w:fill="auto"/>
            <w:noWrap/>
            <w:vAlign w:val="center"/>
            <w:hideMark/>
          </w:tcPr>
          <w:p w14:paraId="0D0E5B1F" w14:textId="77777777" w:rsidR="00840BC2" w:rsidRPr="00D16E37" w:rsidRDefault="00840BC2" w:rsidP="00B2587D">
            <w:pPr>
              <w:jc w:val="center"/>
              <w:rPr>
                <w:rFonts w:asciiTheme="majorHAnsi" w:hAnsiTheme="majorHAnsi"/>
                <w:b/>
                <w:lang w:eastAsia="fr-FR" w:bidi="fr-FR"/>
              </w:rPr>
            </w:pPr>
            <w:r w:rsidRPr="00D16E37">
              <w:rPr>
                <w:rFonts w:asciiTheme="majorHAnsi" w:eastAsia="Calibri" w:hAnsiTheme="majorHAnsi" w:cs="Arial"/>
                <w:b/>
                <w:lang w:eastAsia="fr-FR" w:bidi="fr-FR"/>
              </w:rPr>
              <w:t>Flota buques de SWO MD</w:t>
            </w:r>
          </w:p>
        </w:tc>
        <w:tc>
          <w:tcPr>
            <w:tcW w:w="4594" w:type="dxa"/>
            <w:gridSpan w:val="2"/>
            <w:shd w:val="clear" w:color="auto" w:fill="auto"/>
            <w:noWrap/>
            <w:vAlign w:val="center"/>
            <w:hideMark/>
          </w:tcPr>
          <w:p w14:paraId="7ACA68B5" w14:textId="77777777" w:rsidR="00840BC2" w:rsidRPr="00D16E37" w:rsidRDefault="00840BC2" w:rsidP="00B2587D">
            <w:pPr>
              <w:jc w:val="center"/>
              <w:rPr>
                <w:rFonts w:asciiTheme="majorHAnsi" w:hAnsiTheme="majorHAnsi"/>
                <w:b/>
                <w:bCs/>
                <w:lang w:eastAsia="fr-FR" w:bidi="fr-FR"/>
              </w:rPr>
            </w:pPr>
            <w:r w:rsidRPr="00D16E37">
              <w:rPr>
                <w:rFonts w:asciiTheme="majorHAnsi" w:eastAsia="Calibri" w:hAnsiTheme="majorHAnsi" w:cs="Arial"/>
                <w:b/>
                <w:lang w:eastAsia="fr-FR" w:bidi="fr-FR"/>
              </w:rPr>
              <w:t>Elegir uno</w:t>
            </w:r>
          </w:p>
        </w:tc>
        <w:tc>
          <w:tcPr>
            <w:tcW w:w="6367" w:type="dxa"/>
            <w:gridSpan w:val="7"/>
            <w:shd w:val="clear" w:color="auto" w:fill="auto"/>
            <w:noWrap/>
            <w:vAlign w:val="center"/>
            <w:hideMark/>
          </w:tcPr>
          <w:p w14:paraId="177622C8" w14:textId="6A67DE19" w:rsidR="00840BC2" w:rsidRPr="00D16E37" w:rsidRDefault="00840BC2" w:rsidP="00B2587D">
            <w:pPr>
              <w:jc w:val="center"/>
              <w:rPr>
                <w:rFonts w:asciiTheme="majorHAnsi" w:eastAsia="Calibri" w:hAnsiTheme="majorHAnsi" w:cs="Arial"/>
                <w:b/>
                <w:lang w:eastAsia="fr-FR" w:bidi="fr-FR"/>
              </w:rPr>
            </w:pPr>
            <w:r w:rsidRPr="00D16E37">
              <w:rPr>
                <w:rFonts w:asciiTheme="majorHAnsi" w:eastAsia="Calibri" w:hAnsiTheme="majorHAnsi" w:cs="Arial"/>
                <w:b/>
                <w:lang w:eastAsia="fr-FR" w:bidi="fr-FR"/>
              </w:rPr>
              <w:t>Flota total (buques)</w:t>
            </w:r>
          </w:p>
        </w:tc>
      </w:tr>
      <w:tr w:rsidR="00840BC2" w:rsidRPr="00D16E37" w14:paraId="1DED218D" w14:textId="02B4912B" w:rsidTr="00840BC2">
        <w:trPr>
          <w:trHeight w:val="684"/>
          <w:jc w:val="center"/>
        </w:trPr>
        <w:tc>
          <w:tcPr>
            <w:tcW w:w="4044" w:type="dxa"/>
            <w:shd w:val="clear" w:color="auto" w:fill="auto"/>
            <w:noWrap/>
            <w:vAlign w:val="center"/>
            <w:hideMark/>
          </w:tcPr>
          <w:p w14:paraId="64D6DCCC" w14:textId="77777777" w:rsidR="00840BC2" w:rsidRPr="00D16E37" w:rsidRDefault="00840BC2" w:rsidP="00840BC2">
            <w:pPr>
              <w:jc w:val="center"/>
              <w:rPr>
                <w:rFonts w:asciiTheme="majorHAnsi" w:hAnsiTheme="majorHAnsi"/>
                <w:b/>
                <w:bCs/>
                <w:lang w:eastAsia="fr-FR" w:bidi="fr-FR"/>
              </w:rPr>
            </w:pPr>
            <w:r w:rsidRPr="00D16E37">
              <w:rPr>
                <w:rFonts w:asciiTheme="majorHAnsi" w:eastAsia="Calibri" w:hAnsiTheme="majorHAnsi" w:cs="Arial"/>
                <w:b/>
                <w:lang w:eastAsia="fr-FR" w:bidi="fr-FR"/>
              </w:rPr>
              <w:t xml:space="preserve">Tipo </w:t>
            </w:r>
          </w:p>
        </w:tc>
        <w:tc>
          <w:tcPr>
            <w:tcW w:w="3017" w:type="dxa"/>
            <w:shd w:val="clear" w:color="auto" w:fill="auto"/>
            <w:vAlign w:val="center"/>
            <w:hideMark/>
          </w:tcPr>
          <w:p w14:paraId="21E164B0" w14:textId="77777777" w:rsidR="00840BC2" w:rsidRPr="00D16E37" w:rsidRDefault="00840BC2" w:rsidP="00840BC2">
            <w:pPr>
              <w:jc w:val="center"/>
              <w:rPr>
                <w:rFonts w:asciiTheme="majorHAnsi" w:eastAsia="Calibri" w:hAnsiTheme="majorHAnsi" w:cs="Arial"/>
                <w:b/>
                <w:lang w:eastAsia="fr-FR" w:bidi="fr-FR"/>
              </w:rPr>
            </w:pPr>
            <w:r w:rsidRPr="00D16E37">
              <w:rPr>
                <w:rFonts w:asciiTheme="majorHAnsi" w:eastAsia="Calibri" w:hAnsiTheme="majorHAnsi" w:cs="Arial"/>
                <w:b/>
                <w:lang w:eastAsia="fr-FR" w:bidi="fr-FR"/>
              </w:rPr>
              <w:t xml:space="preserve">Número de buques en periodo de referencia </w:t>
            </w:r>
          </w:p>
          <w:p w14:paraId="5EE080F6" w14:textId="77777777" w:rsidR="00840BC2" w:rsidRPr="00D16E37" w:rsidRDefault="00840BC2" w:rsidP="00840BC2">
            <w:pPr>
              <w:jc w:val="center"/>
              <w:rPr>
                <w:rFonts w:asciiTheme="majorHAnsi" w:hAnsiTheme="majorHAnsi"/>
                <w:b/>
                <w:bCs/>
                <w:lang w:eastAsia="fr-FR" w:bidi="fr-FR"/>
              </w:rPr>
            </w:pPr>
            <w:r w:rsidRPr="00D16E37">
              <w:rPr>
                <w:rFonts w:asciiTheme="majorHAnsi" w:eastAsia="Calibri" w:hAnsiTheme="majorHAnsi" w:cs="Arial"/>
                <w:b/>
                <w:lang w:eastAsia="fr-FR" w:bidi="fr-FR"/>
              </w:rPr>
              <w:t>(media 2013-2016)</w:t>
            </w:r>
          </w:p>
        </w:tc>
        <w:tc>
          <w:tcPr>
            <w:tcW w:w="1577" w:type="dxa"/>
            <w:shd w:val="clear" w:color="auto" w:fill="auto"/>
            <w:vAlign w:val="center"/>
            <w:hideMark/>
          </w:tcPr>
          <w:p w14:paraId="65C05314" w14:textId="77777777" w:rsidR="00840BC2" w:rsidRPr="00D16E37" w:rsidRDefault="00840BC2" w:rsidP="00840BC2">
            <w:pPr>
              <w:jc w:val="center"/>
              <w:rPr>
                <w:rFonts w:asciiTheme="majorHAnsi" w:eastAsia="Calibri" w:hAnsiTheme="majorHAnsi" w:cs="Arial"/>
                <w:b/>
                <w:lang w:eastAsia="fr-FR" w:bidi="fr-FR"/>
              </w:rPr>
            </w:pPr>
            <w:r w:rsidRPr="00D16E37">
              <w:rPr>
                <w:rFonts w:asciiTheme="majorHAnsi" w:eastAsia="Calibri" w:hAnsiTheme="majorHAnsi" w:cs="Arial"/>
                <w:b/>
                <w:lang w:eastAsia="fr-FR" w:bidi="fr-FR"/>
              </w:rPr>
              <w:t>Número de buques en periodo de referencia</w:t>
            </w:r>
          </w:p>
          <w:p w14:paraId="1E400DD2" w14:textId="77777777" w:rsidR="00840BC2" w:rsidRPr="00D16E37" w:rsidRDefault="00840BC2" w:rsidP="00840BC2">
            <w:pPr>
              <w:jc w:val="center"/>
              <w:rPr>
                <w:rFonts w:asciiTheme="majorHAnsi" w:hAnsiTheme="majorHAnsi"/>
                <w:b/>
                <w:bCs/>
                <w:lang w:eastAsia="fr-FR" w:bidi="fr-FR"/>
              </w:rPr>
            </w:pPr>
            <w:r w:rsidRPr="00D16E37">
              <w:rPr>
                <w:rFonts w:asciiTheme="majorHAnsi" w:eastAsia="Calibri" w:hAnsiTheme="majorHAnsi" w:cs="Arial"/>
                <w:b/>
                <w:lang w:eastAsia="fr-FR" w:bidi="fr-FR"/>
              </w:rPr>
              <w:t>(año 2016)</w:t>
            </w:r>
          </w:p>
        </w:tc>
        <w:tc>
          <w:tcPr>
            <w:tcW w:w="996" w:type="dxa"/>
            <w:shd w:val="clear" w:color="auto" w:fill="auto"/>
            <w:vAlign w:val="center"/>
            <w:hideMark/>
          </w:tcPr>
          <w:p w14:paraId="1A5EE5D1"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2019</w:t>
            </w:r>
          </w:p>
        </w:tc>
        <w:tc>
          <w:tcPr>
            <w:tcW w:w="851" w:type="dxa"/>
            <w:noWrap/>
            <w:vAlign w:val="center"/>
            <w:hideMark/>
          </w:tcPr>
          <w:p w14:paraId="45A34310"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2020</w:t>
            </w:r>
          </w:p>
        </w:tc>
        <w:tc>
          <w:tcPr>
            <w:tcW w:w="850" w:type="dxa"/>
            <w:noWrap/>
            <w:vAlign w:val="center"/>
          </w:tcPr>
          <w:p w14:paraId="2350A93C"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2021</w:t>
            </w:r>
          </w:p>
        </w:tc>
        <w:tc>
          <w:tcPr>
            <w:tcW w:w="851" w:type="dxa"/>
            <w:shd w:val="clear" w:color="auto" w:fill="auto"/>
            <w:vAlign w:val="center"/>
          </w:tcPr>
          <w:p w14:paraId="68793644"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2022</w:t>
            </w:r>
          </w:p>
        </w:tc>
        <w:tc>
          <w:tcPr>
            <w:tcW w:w="850" w:type="dxa"/>
            <w:vAlign w:val="center"/>
          </w:tcPr>
          <w:p w14:paraId="0D23B5E2"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2023</w:t>
            </w:r>
          </w:p>
        </w:tc>
        <w:tc>
          <w:tcPr>
            <w:tcW w:w="851" w:type="dxa"/>
            <w:shd w:val="clear" w:color="auto" w:fill="auto"/>
            <w:vAlign w:val="center"/>
          </w:tcPr>
          <w:p w14:paraId="2E055726"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2024</w:t>
            </w:r>
          </w:p>
        </w:tc>
        <w:tc>
          <w:tcPr>
            <w:tcW w:w="1126" w:type="dxa"/>
            <w:gridSpan w:val="2"/>
            <w:vAlign w:val="center"/>
          </w:tcPr>
          <w:p w14:paraId="6431CEB9" w14:textId="6BED426F" w:rsidR="00840BC2" w:rsidRPr="00D16E37" w:rsidRDefault="00840BC2" w:rsidP="00840BC2">
            <w:pPr>
              <w:jc w:val="center"/>
              <w:rPr>
                <w:rFonts w:asciiTheme="majorHAnsi" w:eastAsia="Calibri" w:hAnsiTheme="majorHAnsi" w:cs="Arial"/>
                <w:color w:val="000000"/>
                <w:lang w:eastAsia="fr-FR" w:bidi="fr-FR"/>
              </w:rPr>
            </w:pPr>
            <w:r w:rsidRPr="00D16E37">
              <w:rPr>
                <w:rFonts w:asciiTheme="majorHAnsi" w:hAnsiTheme="majorHAnsi"/>
                <w:color w:val="000000"/>
                <w:lang w:eastAsia="es-ES"/>
              </w:rPr>
              <w:t>2025</w:t>
            </w:r>
          </w:p>
        </w:tc>
      </w:tr>
      <w:tr w:rsidR="00840BC2" w:rsidRPr="00D16E37" w14:paraId="39EB1F18" w14:textId="7CED3D42" w:rsidTr="00840BC2">
        <w:trPr>
          <w:trHeight w:val="295"/>
          <w:jc w:val="center"/>
        </w:trPr>
        <w:tc>
          <w:tcPr>
            <w:tcW w:w="4044" w:type="dxa"/>
            <w:shd w:val="clear" w:color="auto" w:fill="auto"/>
            <w:noWrap/>
            <w:vAlign w:val="center"/>
            <w:hideMark/>
          </w:tcPr>
          <w:p w14:paraId="2D2CE269"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Palangreros de más de 40 m</w:t>
            </w:r>
          </w:p>
        </w:tc>
        <w:tc>
          <w:tcPr>
            <w:tcW w:w="3017" w:type="dxa"/>
            <w:shd w:val="clear" w:color="auto" w:fill="auto"/>
            <w:vAlign w:val="center"/>
            <w:hideMark/>
          </w:tcPr>
          <w:p w14:paraId="2DF694DC" w14:textId="77777777" w:rsidR="00840BC2" w:rsidRPr="00D16E37" w:rsidRDefault="00840BC2" w:rsidP="00840BC2">
            <w:pPr>
              <w:jc w:val="center"/>
              <w:rPr>
                <w:rFonts w:asciiTheme="majorHAnsi" w:hAnsiTheme="majorHAnsi"/>
                <w:iCs/>
                <w:lang w:eastAsia="fr-FR" w:bidi="fr-FR"/>
              </w:rPr>
            </w:pPr>
            <w:r w:rsidRPr="00D16E37">
              <w:rPr>
                <w:rFonts w:asciiTheme="majorHAnsi" w:eastAsia="Calibri" w:hAnsiTheme="majorHAnsi" w:cs="Arial"/>
                <w:iCs/>
                <w:color w:val="000000"/>
                <w:lang w:eastAsia="fr-FR" w:bidi="fr-FR"/>
              </w:rPr>
              <w:t>0</w:t>
            </w:r>
          </w:p>
        </w:tc>
        <w:tc>
          <w:tcPr>
            <w:tcW w:w="1577" w:type="dxa"/>
            <w:shd w:val="clear" w:color="auto" w:fill="auto"/>
            <w:vAlign w:val="center"/>
            <w:hideMark/>
          </w:tcPr>
          <w:p w14:paraId="67B99708"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55E40950"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noWrap/>
            <w:vAlign w:val="center"/>
            <w:hideMark/>
          </w:tcPr>
          <w:p w14:paraId="2846221F"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noWrap/>
            <w:vAlign w:val="center"/>
          </w:tcPr>
          <w:p w14:paraId="2597D3DC"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4CA7552B"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vAlign w:val="center"/>
          </w:tcPr>
          <w:p w14:paraId="4A7B3FF1"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7550DAE9"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1126" w:type="dxa"/>
            <w:gridSpan w:val="2"/>
            <w:vAlign w:val="center"/>
          </w:tcPr>
          <w:p w14:paraId="345404F0" w14:textId="081A95C9" w:rsidR="00840BC2" w:rsidRPr="00D16E37" w:rsidRDefault="00840BC2" w:rsidP="00840BC2">
            <w:pPr>
              <w:jc w:val="center"/>
              <w:rPr>
                <w:rFonts w:asciiTheme="majorHAnsi" w:eastAsia="Calibri" w:hAnsiTheme="majorHAnsi" w:cs="Arial"/>
                <w:color w:val="000000"/>
                <w:lang w:eastAsia="fr-FR" w:bidi="fr-FR"/>
              </w:rPr>
            </w:pPr>
            <w:r w:rsidRPr="00D16E37">
              <w:rPr>
                <w:rFonts w:asciiTheme="majorHAnsi" w:hAnsiTheme="majorHAnsi" w:cs="Calibri"/>
                <w:color w:val="000000"/>
              </w:rPr>
              <w:t>0</w:t>
            </w:r>
          </w:p>
        </w:tc>
      </w:tr>
      <w:tr w:rsidR="00840BC2" w:rsidRPr="00D16E37" w14:paraId="3472BF64" w14:textId="0E836117" w:rsidTr="00840BC2">
        <w:trPr>
          <w:trHeight w:val="295"/>
          <w:jc w:val="center"/>
        </w:trPr>
        <w:tc>
          <w:tcPr>
            <w:tcW w:w="4044" w:type="dxa"/>
            <w:shd w:val="clear" w:color="auto" w:fill="auto"/>
            <w:noWrap/>
            <w:vAlign w:val="center"/>
            <w:hideMark/>
          </w:tcPr>
          <w:p w14:paraId="0C14BEB4"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Palangreros entre 24 y 40 m</w:t>
            </w:r>
          </w:p>
        </w:tc>
        <w:tc>
          <w:tcPr>
            <w:tcW w:w="3017" w:type="dxa"/>
            <w:shd w:val="clear" w:color="auto" w:fill="auto"/>
            <w:vAlign w:val="center"/>
            <w:hideMark/>
          </w:tcPr>
          <w:p w14:paraId="12E4B0D9" w14:textId="77777777" w:rsidR="00840BC2" w:rsidRPr="00D16E37" w:rsidRDefault="00840BC2" w:rsidP="00840BC2">
            <w:pPr>
              <w:jc w:val="center"/>
              <w:rPr>
                <w:rFonts w:asciiTheme="majorHAnsi" w:hAnsiTheme="majorHAnsi"/>
                <w:iCs/>
                <w:lang w:eastAsia="fr-FR" w:bidi="fr-FR"/>
              </w:rPr>
            </w:pPr>
            <w:r w:rsidRPr="00D16E37">
              <w:rPr>
                <w:rFonts w:asciiTheme="majorHAnsi" w:eastAsia="Calibri" w:hAnsiTheme="majorHAnsi" w:cs="Arial"/>
                <w:iCs/>
                <w:color w:val="000000"/>
                <w:lang w:eastAsia="fr-FR" w:bidi="fr-FR"/>
              </w:rPr>
              <w:t>0</w:t>
            </w:r>
          </w:p>
        </w:tc>
        <w:tc>
          <w:tcPr>
            <w:tcW w:w="1577" w:type="dxa"/>
            <w:shd w:val="clear" w:color="auto" w:fill="auto"/>
            <w:vAlign w:val="center"/>
            <w:hideMark/>
          </w:tcPr>
          <w:p w14:paraId="6A6123CF"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2BA7B822"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noWrap/>
            <w:vAlign w:val="center"/>
            <w:hideMark/>
          </w:tcPr>
          <w:p w14:paraId="5C4FB476"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noWrap/>
            <w:vAlign w:val="center"/>
          </w:tcPr>
          <w:p w14:paraId="78CAF0F9"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1C8B860F"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vAlign w:val="center"/>
          </w:tcPr>
          <w:p w14:paraId="2FA29BD5"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0C40FE91"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1126" w:type="dxa"/>
            <w:gridSpan w:val="2"/>
            <w:vAlign w:val="center"/>
          </w:tcPr>
          <w:p w14:paraId="613058DD" w14:textId="7EF1046D" w:rsidR="00840BC2" w:rsidRPr="00D16E37" w:rsidRDefault="00840BC2" w:rsidP="00840BC2">
            <w:pPr>
              <w:jc w:val="center"/>
              <w:rPr>
                <w:rFonts w:asciiTheme="majorHAnsi" w:eastAsia="Calibri" w:hAnsiTheme="majorHAnsi" w:cs="Arial"/>
                <w:color w:val="000000"/>
                <w:lang w:eastAsia="fr-FR" w:bidi="fr-FR"/>
              </w:rPr>
            </w:pPr>
            <w:r w:rsidRPr="00D16E37">
              <w:rPr>
                <w:rFonts w:asciiTheme="majorHAnsi" w:hAnsiTheme="majorHAnsi" w:cs="Calibri"/>
                <w:color w:val="000000"/>
              </w:rPr>
              <w:t>0</w:t>
            </w:r>
          </w:p>
        </w:tc>
      </w:tr>
      <w:tr w:rsidR="00840BC2" w:rsidRPr="00D16E37" w14:paraId="0A642B45" w14:textId="443EE6CB" w:rsidTr="00840BC2">
        <w:trPr>
          <w:trHeight w:val="295"/>
          <w:jc w:val="center"/>
        </w:trPr>
        <w:tc>
          <w:tcPr>
            <w:tcW w:w="4044" w:type="dxa"/>
            <w:shd w:val="clear" w:color="auto" w:fill="auto"/>
            <w:noWrap/>
            <w:vAlign w:val="center"/>
            <w:hideMark/>
          </w:tcPr>
          <w:p w14:paraId="31253A71"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Palangreros de menos de 24 m</w:t>
            </w:r>
          </w:p>
        </w:tc>
        <w:tc>
          <w:tcPr>
            <w:tcW w:w="3017" w:type="dxa"/>
            <w:shd w:val="clear" w:color="auto" w:fill="auto"/>
            <w:vAlign w:val="center"/>
            <w:hideMark/>
          </w:tcPr>
          <w:p w14:paraId="7C3FD617" w14:textId="77777777" w:rsidR="00840BC2" w:rsidRPr="00D16E37" w:rsidRDefault="00840BC2" w:rsidP="00840BC2">
            <w:pPr>
              <w:jc w:val="center"/>
              <w:rPr>
                <w:rFonts w:asciiTheme="majorHAnsi" w:hAnsiTheme="majorHAnsi"/>
                <w:iCs/>
                <w:lang w:eastAsia="fr-FR" w:bidi="fr-FR"/>
              </w:rPr>
            </w:pPr>
            <w:r w:rsidRPr="00D16E37">
              <w:rPr>
                <w:rFonts w:asciiTheme="majorHAnsi" w:eastAsia="Calibri" w:hAnsiTheme="majorHAnsi" w:cs="Arial"/>
                <w:iCs/>
                <w:color w:val="000000"/>
                <w:lang w:eastAsia="fr-FR" w:bidi="fr-FR"/>
              </w:rPr>
              <w:t>0</w:t>
            </w:r>
          </w:p>
        </w:tc>
        <w:tc>
          <w:tcPr>
            <w:tcW w:w="1577" w:type="dxa"/>
            <w:shd w:val="clear" w:color="auto" w:fill="auto"/>
            <w:vAlign w:val="center"/>
            <w:hideMark/>
          </w:tcPr>
          <w:p w14:paraId="380536C7"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3B13450A"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noWrap/>
            <w:vAlign w:val="center"/>
            <w:hideMark/>
          </w:tcPr>
          <w:p w14:paraId="6D4C54D1"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noWrap/>
            <w:vAlign w:val="center"/>
          </w:tcPr>
          <w:p w14:paraId="245EBB02"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6138F08D"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vAlign w:val="center"/>
          </w:tcPr>
          <w:p w14:paraId="60712D3C"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70E132BB"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1126" w:type="dxa"/>
            <w:gridSpan w:val="2"/>
            <w:vAlign w:val="center"/>
          </w:tcPr>
          <w:p w14:paraId="3C28CD97" w14:textId="7F43C394" w:rsidR="00840BC2" w:rsidRPr="00D16E37" w:rsidRDefault="00840BC2" w:rsidP="00840BC2">
            <w:pPr>
              <w:jc w:val="center"/>
              <w:rPr>
                <w:rFonts w:asciiTheme="majorHAnsi" w:eastAsia="Calibri" w:hAnsiTheme="majorHAnsi" w:cs="Arial"/>
                <w:color w:val="000000"/>
                <w:lang w:eastAsia="fr-FR" w:bidi="fr-FR"/>
              </w:rPr>
            </w:pPr>
            <w:r w:rsidRPr="00D16E37">
              <w:rPr>
                <w:rFonts w:asciiTheme="majorHAnsi" w:hAnsiTheme="majorHAnsi" w:cs="Calibri"/>
                <w:color w:val="000000"/>
              </w:rPr>
              <w:t>0</w:t>
            </w:r>
          </w:p>
        </w:tc>
      </w:tr>
      <w:tr w:rsidR="00840BC2" w:rsidRPr="00D16E37" w14:paraId="26E241BF" w14:textId="4D0F7D4F" w:rsidTr="00840BC2">
        <w:trPr>
          <w:trHeight w:val="295"/>
          <w:jc w:val="center"/>
        </w:trPr>
        <w:tc>
          <w:tcPr>
            <w:tcW w:w="4044" w:type="dxa"/>
            <w:shd w:val="clear" w:color="auto" w:fill="auto"/>
            <w:noWrap/>
            <w:vAlign w:val="center"/>
            <w:hideMark/>
          </w:tcPr>
          <w:p w14:paraId="3FDCA8F1"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Liña de mano</w:t>
            </w:r>
          </w:p>
        </w:tc>
        <w:tc>
          <w:tcPr>
            <w:tcW w:w="3017" w:type="dxa"/>
            <w:shd w:val="clear" w:color="auto" w:fill="auto"/>
            <w:vAlign w:val="center"/>
            <w:hideMark/>
          </w:tcPr>
          <w:p w14:paraId="0F4A0C35" w14:textId="77777777" w:rsidR="00840BC2" w:rsidRPr="00D16E37" w:rsidRDefault="00840BC2" w:rsidP="00840BC2">
            <w:pPr>
              <w:jc w:val="center"/>
              <w:rPr>
                <w:rFonts w:asciiTheme="majorHAnsi" w:hAnsiTheme="majorHAnsi"/>
                <w:iCs/>
                <w:lang w:eastAsia="fr-FR" w:bidi="fr-FR"/>
              </w:rPr>
            </w:pPr>
            <w:r w:rsidRPr="00D16E37">
              <w:rPr>
                <w:rFonts w:asciiTheme="majorHAnsi" w:eastAsia="Calibri" w:hAnsiTheme="majorHAnsi" w:cs="Arial"/>
                <w:iCs/>
                <w:color w:val="000000"/>
                <w:lang w:eastAsia="fr-FR" w:bidi="fr-FR"/>
              </w:rPr>
              <w:t>0</w:t>
            </w:r>
          </w:p>
        </w:tc>
        <w:tc>
          <w:tcPr>
            <w:tcW w:w="1577" w:type="dxa"/>
            <w:shd w:val="clear" w:color="auto" w:fill="auto"/>
            <w:vAlign w:val="center"/>
            <w:hideMark/>
          </w:tcPr>
          <w:p w14:paraId="26C2FAE3"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211FA1B2"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noWrap/>
            <w:vAlign w:val="center"/>
            <w:hideMark/>
          </w:tcPr>
          <w:p w14:paraId="558AEB3A"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noWrap/>
            <w:vAlign w:val="center"/>
          </w:tcPr>
          <w:p w14:paraId="4D6EE770"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32B18596"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vAlign w:val="center"/>
          </w:tcPr>
          <w:p w14:paraId="5F5E936C"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4A4A7E76"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1126" w:type="dxa"/>
            <w:gridSpan w:val="2"/>
            <w:vAlign w:val="center"/>
          </w:tcPr>
          <w:p w14:paraId="664718A3" w14:textId="65B2F9E0" w:rsidR="00840BC2" w:rsidRPr="00D16E37" w:rsidRDefault="00840BC2" w:rsidP="00840BC2">
            <w:pPr>
              <w:jc w:val="center"/>
              <w:rPr>
                <w:rFonts w:asciiTheme="majorHAnsi" w:eastAsia="Calibri" w:hAnsiTheme="majorHAnsi" w:cs="Arial"/>
                <w:color w:val="000000"/>
                <w:lang w:eastAsia="fr-FR" w:bidi="fr-FR"/>
              </w:rPr>
            </w:pPr>
            <w:r w:rsidRPr="00D16E37">
              <w:rPr>
                <w:rFonts w:asciiTheme="majorHAnsi" w:hAnsiTheme="majorHAnsi" w:cs="Calibri"/>
                <w:color w:val="000000"/>
              </w:rPr>
              <w:t>0</w:t>
            </w:r>
          </w:p>
        </w:tc>
      </w:tr>
      <w:tr w:rsidR="00840BC2" w:rsidRPr="00D16E37" w14:paraId="40F5FBC1" w14:textId="3EAEC8DD" w:rsidTr="00840BC2">
        <w:trPr>
          <w:trHeight w:val="295"/>
          <w:jc w:val="center"/>
        </w:trPr>
        <w:tc>
          <w:tcPr>
            <w:tcW w:w="4044" w:type="dxa"/>
            <w:shd w:val="clear" w:color="auto" w:fill="auto"/>
            <w:noWrap/>
            <w:vAlign w:val="center"/>
            <w:hideMark/>
          </w:tcPr>
          <w:p w14:paraId="5100FDCC"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Arpón</w:t>
            </w:r>
          </w:p>
        </w:tc>
        <w:tc>
          <w:tcPr>
            <w:tcW w:w="3017" w:type="dxa"/>
            <w:shd w:val="clear" w:color="auto" w:fill="auto"/>
            <w:vAlign w:val="center"/>
            <w:hideMark/>
          </w:tcPr>
          <w:p w14:paraId="2E156AE7" w14:textId="77777777" w:rsidR="00840BC2" w:rsidRPr="00D16E37" w:rsidRDefault="00840BC2" w:rsidP="00840BC2">
            <w:pPr>
              <w:jc w:val="center"/>
              <w:rPr>
                <w:rFonts w:asciiTheme="majorHAnsi" w:hAnsiTheme="majorHAnsi"/>
                <w:iCs/>
                <w:lang w:eastAsia="fr-FR" w:bidi="fr-FR"/>
              </w:rPr>
            </w:pPr>
            <w:r w:rsidRPr="00D16E37">
              <w:rPr>
                <w:rFonts w:asciiTheme="majorHAnsi" w:eastAsia="Calibri" w:hAnsiTheme="majorHAnsi" w:cs="Arial"/>
                <w:iCs/>
                <w:color w:val="000000"/>
                <w:lang w:eastAsia="fr-FR" w:bidi="fr-FR"/>
              </w:rPr>
              <w:t>0</w:t>
            </w:r>
          </w:p>
        </w:tc>
        <w:tc>
          <w:tcPr>
            <w:tcW w:w="1577" w:type="dxa"/>
            <w:shd w:val="clear" w:color="auto" w:fill="auto"/>
            <w:vAlign w:val="center"/>
            <w:hideMark/>
          </w:tcPr>
          <w:p w14:paraId="06B2FA0F"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1B2FD8A2"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noWrap/>
            <w:vAlign w:val="center"/>
            <w:hideMark/>
          </w:tcPr>
          <w:p w14:paraId="159687C2"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noWrap/>
            <w:vAlign w:val="center"/>
          </w:tcPr>
          <w:p w14:paraId="4AE2ED33"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7EB2A18E"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vAlign w:val="center"/>
          </w:tcPr>
          <w:p w14:paraId="25ECB13C"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04580CF6"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1126" w:type="dxa"/>
            <w:gridSpan w:val="2"/>
            <w:vAlign w:val="center"/>
          </w:tcPr>
          <w:p w14:paraId="525C95EF" w14:textId="1E2902FC" w:rsidR="00840BC2" w:rsidRPr="00D16E37" w:rsidRDefault="00840BC2" w:rsidP="00840BC2">
            <w:pPr>
              <w:jc w:val="center"/>
              <w:rPr>
                <w:rFonts w:asciiTheme="majorHAnsi" w:eastAsia="Calibri" w:hAnsiTheme="majorHAnsi" w:cs="Arial"/>
                <w:color w:val="000000"/>
                <w:lang w:eastAsia="fr-FR" w:bidi="fr-FR"/>
              </w:rPr>
            </w:pPr>
            <w:r w:rsidRPr="00D16E37">
              <w:rPr>
                <w:rFonts w:asciiTheme="majorHAnsi" w:hAnsiTheme="majorHAnsi" w:cs="Calibri"/>
                <w:color w:val="000000"/>
              </w:rPr>
              <w:t>0</w:t>
            </w:r>
          </w:p>
        </w:tc>
      </w:tr>
      <w:tr w:rsidR="00840BC2" w:rsidRPr="00D16E37" w14:paraId="72826764" w14:textId="08EAC0A7" w:rsidTr="00840BC2">
        <w:trPr>
          <w:trHeight w:val="295"/>
          <w:jc w:val="center"/>
        </w:trPr>
        <w:tc>
          <w:tcPr>
            <w:tcW w:w="4044" w:type="dxa"/>
            <w:shd w:val="clear" w:color="auto" w:fill="auto"/>
            <w:noWrap/>
            <w:vAlign w:val="center"/>
            <w:hideMark/>
          </w:tcPr>
          <w:p w14:paraId="37C7F268"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Deportiva/recreativa (caña y carrete)</w:t>
            </w:r>
          </w:p>
        </w:tc>
        <w:tc>
          <w:tcPr>
            <w:tcW w:w="3017" w:type="dxa"/>
            <w:shd w:val="clear" w:color="auto" w:fill="auto"/>
            <w:noWrap/>
            <w:vAlign w:val="center"/>
            <w:hideMark/>
          </w:tcPr>
          <w:p w14:paraId="0CAB4AB7" w14:textId="77777777" w:rsidR="00840BC2" w:rsidRPr="00D16E37" w:rsidRDefault="00840BC2" w:rsidP="00840BC2">
            <w:pPr>
              <w:jc w:val="center"/>
              <w:rPr>
                <w:rFonts w:asciiTheme="majorHAnsi" w:hAnsiTheme="majorHAnsi"/>
                <w:iCs/>
                <w:lang w:eastAsia="fr-FR" w:bidi="fr-FR"/>
              </w:rPr>
            </w:pPr>
            <w:r w:rsidRPr="00D16E37">
              <w:rPr>
                <w:rFonts w:asciiTheme="majorHAnsi" w:eastAsia="Calibri" w:hAnsiTheme="majorHAnsi" w:cs="Arial"/>
                <w:iCs/>
                <w:color w:val="000000"/>
                <w:lang w:eastAsia="fr-FR" w:bidi="fr-FR"/>
              </w:rPr>
              <w:t>0</w:t>
            </w:r>
          </w:p>
        </w:tc>
        <w:tc>
          <w:tcPr>
            <w:tcW w:w="1577" w:type="dxa"/>
            <w:shd w:val="clear" w:color="auto" w:fill="auto"/>
            <w:noWrap/>
            <w:vAlign w:val="center"/>
            <w:hideMark/>
          </w:tcPr>
          <w:p w14:paraId="225DF42C"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096CFD7A"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noWrap/>
            <w:vAlign w:val="center"/>
            <w:hideMark/>
          </w:tcPr>
          <w:p w14:paraId="3544DB5B"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noWrap/>
            <w:vAlign w:val="center"/>
          </w:tcPr>
          <w:p w14:paraId="2DA00814"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6F62AED2"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vAlign w:val="center"/>
          </w:tcPr>
          <w:p w14:paraId="37D99A09"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31F72CE7"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1126" w:type="dxa"/>
            <w:gridSpan w:val="2"/>
            <w:vAlign w:val="center"/>
          </w:tcPr>
          <w:p w14:paraId="30ED7EA4" w14:textId="266433A6" w:rsidR="00840BC2" w:rsidRPr="00D16E37" w:rsidRDefault="00840BC2" w:rsidP="00840BC2">
            <w:pPr>
              <w:jc w:val="center"/>
              <w:rPr>
                <w:rFonts w:asciiTheme="majorHAnsi" w:eastAsia="Calibri" w:hAnsiTheme="majorHAnsi" w:cs="Arial"/>
                <w:color w:val="000000"/>
                <w:lang w:eastAsia="fr-FR" w:bidi="fr-FR"/>
              </w:rPr>
            </w:pPr>
            <w:r w:rsidRPr="00D16E37">
              <w:rPr>
                <w:rFonts w:asciiTheme="majorHAnsi" w:hAnsiTheme="majorHAnsi" w:cs="Calibri"/>
                <w:color w:val="000000"/>
              </w:rPr>
              <w:t>0</w:t>
            </w:r>
          </w:p>
        </w:tc>
      </w:tr>
      <w:tr w:rsidR="00840BC2" w:rsidRPr="00D16E37" w14:paraId="68C6C364" w14:textId="009F527E" w:rsidTr="00840BC2">
        <w:trPr>
          <w:trHeight w:val="295"/>
          <w:jc w:val="center"/>
        </w:trPr>
        <w:tc>
          <w:tcPr>
            <w:tcW w:w="4044" w:type="dxa"/>
            <w:shd w:val="clear" w:color="auto" w:fill="auto"/>
            <w:noWrap/>
            <w:vAlign w:val="center"/>
            <w:hideMark/>
          </w:tcPr>
          <w:p w14:paraId="0FC5607E"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Almadraba</w:t>
            </w:r>
          </w:p>
        </w:tc>
        <w:tc>
          <w:tcPr>
            <w:tcW w:w="3017" w:type="dxa"/>
            <w:shd w:val="clear" w:color="auto" w:fill="auto"/>
            <w:noWrap/>
            <w:vAlign w:val="center"/>
            <w:hideMark/>
          </w:tcPr>
          <w:p w14:paraId="22136A50" w14:textId="77777777" w:rsidR="00840BC2" w:rsidRPr="00D16E37" w:rsidRDefault="00840BC2" w:rsidP="00840BC2">
            <w:pPr>
              <w:jc w:val="center"/>
              <w:rPr>
                <w:rFonts w:asciiTheme="majorHAnsi" w:hAnsiTheme="majorHAnsi"/>
                <w:iCs/>
                <w:lang w:eastAsia="fr-FR" w:bidi="fr-FR"/>
              </w:rPr>
            </w:pPr>
            <w:r w:rsidRPr="00D16E37">
              <w:rPr>
                <w:rFonts w:asciiTheme="majorHAnsi" w:eastAsia="Calibri" w:hAnsiTheme="majorHAnsi" w:cs="Arial"/>
                <w:iCs/>
                <w:color w:val="000000"/>
                <w:lang w:eastAsia="fr-FR" w:bidi="fr-FR"/>
              </w:rPr>
              <w:t>0</w:t>
            </w:r>
          </w:p>
        </w:tc>
        <w:tc>
          <w:tcPr>
            <w:tcW w:w="1577" w:type="dxa"/>
            <w:shd w:val="clear" w:color="auto" w:fill="auto"/>
            <w:noWrap/>
            <w:vAlign w:val="center"/>
            <w:hideMark/>
          </w:tcPr>
          <w:p w14:paraId="5DE23CCD"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4B437816"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noWrap/>
            <w:vAlign w:val="center"/>
            <w:hideMark/>
          </w:tcPr>
          <w:p w14:paraId="7662C83E"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noWrap/>
            <w:vAlign w:val="center"/>
          </w:tcPr>
          <w:p w14:paraId="46A8F413"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5AA858FD"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0" w:type="dxa"/>
            <w:shd w:val="clear" w:color="auto" w:fill="auto"/>
            <w:vAlign w:val="center"/>
          </w:tcPr>
          <w:p w14:paraId="076AC4D2"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851" w:type="dxa"/>
            <w:shd w:val="clear" w:color="auto" w:fill="auto"/>
            <w:vAlign w:val="center"/>
          </w:tcPr>
          <w:p w14:paraId="260D56C6"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0</w:t>
            </w:r>
          </w:p>
        </w:tc>
        <w:tc>
          <w:tcPr>
            <w:tcW w:w="1126" w:type="dxa"/>
            <w:gridSpan w:val="2"/>
            <w:vAlign w:val="center"/>
          </w:tcPr>
          <w:p w14:paraId="7B2C640B" w14:textId="6D1E2053" w:rsidR="00840BC2" w:rsidRPr="00D16E37" w:rsidRDefault="00840BC2" w:rsidP="00840BC2">
            <w:pPr>
              <w:jc w:val="center"/>
              <w:rPr>
                <w:rFonts w:asciiTheme="majorHAnsi" w:eastAsia="Calibri" w:hAnsiTheme="majorHAnsi" w:cs="Arial"/>
                <w:color w:val="000000"/>
                <w:lang w:eastAsia="fr-FR" w:bidi="fr-FR"/>
              </w:rPr>
            </w:pPr>
            <w:r w:rsidRPr="00D16E37">
              <w:rPr>
                <w:rFonts w:asciiTheme="majorHAnsi" w:hAnsiTheme="majorHAnsi" w:cs="Calibri"/>
                <w:color w:val="000000"/>
              </w:rPr>
              <w:t>0</w:t>
            </w:r>
          </w:p>
        </w:tc>
      </w:tr>
      <w:tr w:rsidR="00840BC2" w:rsidRPr="00D16E37" w14:paraId="340420C9" w14:textId="3F03D0FC" w:rsidTr="00840BC2">
        <w:trPr>
          <w:trHeight w:val="295"/>
          <w:jc w:val="center"/>
        </w:trPr>
        <w:tc>
          <w:tcPr>
            <w:tcW w:w="4044" w:type="dxa"/>
            <w:shd w:val="clear" w:color="auto" w:fill="auto"/>
            <w:noWrap/>
            <w:vAlign w:val="center"/>
            <w:hideMark/>
          </w:tcPr>
          <w:p w14:paraId="2C42CEE3"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Otros (especificar)</w:t>
            </w:r>
          </w:p>
        </w:tc>
        <w:tc>
          <w:tcPr>
            <w:tcW w:w="3017" w:type="dxa"/>
            <w:shd w:val="clear" w:color="auto" w:fill="auto"/>
            <w:noWrap/>
            <w:vAlign w:val="center"/>
            <w:hideMark/>
          </w:tcPr>
          <w:p w14:paraId="1A07A219" w14:textId="77777777" w:rsidR="00840BC2" w:rsidRPr="00D16E37" w:rsidRDefault="00840BC2" w:rsidP="00840BC2">
            <w:pPr>
              <w:jc w:val="center"/>
              <w:rPr>
                <w:rFonts w:asciiTheme="majorHAnsi" w:hAnsiTheme="majorHAnsi"/>
                <w:iCs/>
                <w:lang w:eastAsia="fr-FR" w:bidi="fr-FR"/>
              </w:rPr>
            </w:pPr>
            <w:r w:rsidRPr="00D16E37">
              <w:rPr>
                <w:rFonts w:asciiTheme="majorHAnsi" w:eastAsia="Calibri" w:hAnsiTheme="majorHAnsi" w:cs="Arial"/>
                <w:iCs/>
                <w:color w:val="000000"/>
                <w:lang w:eastAsia="fr-FR" w:bidi="fr-FR"/>
              </w:rPr>
              <w:t>402</w:t>
            </w:r>
          </w:p>
        </w:tc>
        <w:tc>
          <w:tcPr>
            <w:tcW w:w="1577" w:type="dxa"/>
            <w:shd w:val="clear" w:color="auto" w:fill="auto"/>
            <w:noWrap/>
            <w:vAlign w:val="center"/>
            <w:hideMark/>
          </w:tcPr>
          <w:p w14:paraId="31E2656F"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555A30AF"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801</w:t>
            </w:r>
          </w:p>
        </w:tc>
        <w:tc>
          <w:tcPr>
            <w:tcW w:w="851" w:type="dxa"/>
            <w:shd w:val="clear" w:color="auto" w:fill="auto"/>
            <w:noWrap/>
            <w:vAlign w:val="center"/>
            <w:hideMark/>
          </w:tcPr>
          <w:p w14:paraId="000A8FDB"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859</w:t>
            </w:r>
          </w:p>
        </w:tc>
        <w:tc>
          <w:tcPr>
            <w:tcW w:w="850" w:type="dxa"/>
            <w:shd w:val="clear" w:color="auto" w:fill="auto"/>
            <w:noWrap/>
            <w:vAlign w:val="center"/>
          </w:tcPr>
          <w:p w14:paraId="303D75B6"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818</w:t>
            </w:r>
          </w:p>
        </w:tc>
        <w:tc>
          <w:tcPr>
            <w:tcW w:w="851" w:type="dxa"/>
            <w:shd w:val="clear" w:color="auto" w:fill="auto"/>
            <w:vAlign w:val="center"/>
          </w:tcPr>
          <w:p w14:paraId="40D9A6F4"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713</w:t>
            </w:r>
          </w:p>
        </w:tc>
        <w:tc>
          <w:tcPr>
            <w:tcW w:w="850" w:type="dxa"/>
            <w:vAlign w:val="center"/>
          </w:tcPr>
          <w:p w14:paraId="78E6ABF7"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lang w:eastAsia="fr-FR" w:bidi="fr-FR"/>
              </w:rPr>
              <w:t>710</w:t>
            </w:r>
          </w:p>
        </w:tc>
        <w:tc>
          <w:tcPr>
            <w:tcW w:w="851" w:type="dxa"/>
            <w:shd w:val="clear" w:color="auto" w:fill="auto"/>
            <w:vAlign w:val="center"/>
          </w:tcPr>
          <w:p w14:paraId="44600DF4"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lang w:eastAsia="fr-FR" w:bidi="fr-FR"/>
              </w:rPr>
              <w:t>709</w:t>
            </w:r>
          </w:p>
        </w:tc>
        <w:tc>
          <w:tcPr>
            <w:tcW w:w="1126" w:type="dxa"/>
            <w:gridSpan w:val="2"/>
            <w:vAlign w:val="center"/>
          </w:tcPr>
          <w:p w14:paraId="10753C99" w14:textId="37CAF2C2" w:rsidR="00840BC2" w:rsidRPr="00D16E37" w:rsidRDefault="00840BC2" w:rsidP="00840BC2">
            <w:pPr>
              <w:jc w:val="center"/>
              <w:rPr>
                <w:rFonts w:asciiTheme="majorHAnsi" w:eastAsia="Calibri" w:hAnsiTheme="majorHAnsi" w:cs="Arial"/>
                <w:lang w:eastAsia="fr-FR" w:bidi="fr-FR"/>
              </w:rPr>
            </w:pPr>
            <w:r w:rsidRPr="00D16E37">
              <w:rPr>
                <w:rFonts w:asciiTheme="majorHAnsi" w:hAnsiTheme="majorHAnsi"/>
              </w:rPr>
              <w:t>709</w:t>
            </w:r>
          </w:p>
        </w:tc>
      </w:tr>
      <w:tr w:rsidR="00840BC2" w:rsidRPr="00D16E37" w14:paraId="1AD31538" w14:textId="5E090FB2" w:rsidTr="00840BC2">
        <w:trPr>
          <w:trHeight w:val="295"/>
          <w:jc w:val="center"/>
        </w:trPr>
        <w:tc>
          <w:tcPr>
            <w:tcW w:w="4044" w:type="dxa"/>
            <w:shd w:val="clear" w:color="auto" w:fill="auto"/>
            <w:noWrap/>
            <w:vAlign w:val="center"/>
            <w:hideMark/>
          </w:tcPr>
          <w:p w14:paraId="1D6A7C03"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 xml:space="preserve">Número total de buques &lt;7 m </w:t>
            </w:r>
          </w:p>
        </w:tc>
        <w:tc>
          <w:tcPr>
            <w:tcW w:w="3017" w:type="dxa"/>
            <w:shd w:val="clear" w:color="auto" w:fill="auto"/>
            <w:vAlign w:val="center"/>
            <w:hideMark/>
          </w:tcPr>
          <w:p w14:paraId="19245363" w14:textId="77777777" w:rsidR="00840BC2" w:rsidRPr="00D16E37" w:rsidRDefault="00840BC2" w:rsidP="00840BC2">
            <w:pPr>
              <w:jc w:val="center"/>
              <w:rPr>
                <w:rFonts w:asciiTheme="majorHAnsi" w:hAnsiTheme="majorHAnsi"/>
                <w:iCs/>
                <w:lang w:eastAsia="fr-FR" w:bidi="fr-FR"/>
              </w:rPr>
            </w:pPr>
            <w:r w:rsidRPr="00D16E37">
              <w:rPr>
                <w:rFonts w:asciiTheme="majorHAnsi" w:eastAsia="Calibri" w:hAnsiTheme="majorHAnsi" w:cs="Arial"/>
                <w:iCs/>
                <w:color w:val="000000"/>
                <w:lang w:eastAsia="fr-FR" w:bidi="fr-FR"/>
              </w:rPr>
              <w:t>4</w:t>
            </w:r>
          </w:p>
        </w:tc>
        <w:tc>
          <w:tcPr>
            <w:tcW w:w="1577" w:type="dxa"/>
            <w:shd w:val="clear" w:color="auto" w:fill="auto"/>
            <w:vAlign w:val="center"/>
            <w:hideMark/>
          </w:tcPr>
          <w:p w14:paraId="219FBDB4"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083D79D6"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28</w:t>
            </w:r>
          </w:p>
        </w:tc>
        <w:tc>
          <w:tcPr>
            <w:tcW w:w="851" w:type="dxa"/>
            <w:shd w:val="clear" w:color="auto" w:fill="auto"/>
            <w:noWrap/>
            <w:vAlign w:val="center"/>
            <w:hideMark/>
          </w:tcPr>
          <w:p w14:paraId="3977B93F"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28</w:t>
            </w:r>
          </w:p>
        </w:tc>
        <w:tc>
          <w:tcPr>
            <w:tcW w:w="850" w:type="dxa"/>
            <w:shd w:val="clear" w:color="auto" w:fill="auto"/>
            <w:noWrap/>
            <w:vAlign w:val="center"/>
          </w:tcPr>
          <w:p w14:paraId="410A69B2"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21</w:t>
            </w:r>
          </w:p>
        </w:tc>
        <w:tc>
          <w:tcPr>
            <w:tcW w:w="851" w:type="dxa"/>
            <w:shd w:val="clear" w:color="auto" w:fill="auto"/>
            <w:vAlign w:val="center"/>
          </w:tcPr>
          <w:p w14:paraId="4785BA44"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21</w:t>
            </w:r>
          </w:p>
        </w:tc>
        <w:tc>
          <w:tcPr>
            <w:tcW w:w="850" w:type="dxa"/>
            <w:vAlign w:val="center"/>
          </w:tcPr>
          <w:p w14:paraId="70478C0E"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lang w:eastAsia="fr-FR" w:bidi="fr-FR"/>
              </w:rPr>
              <w:t>16</w:t>
            </w:r>
          </w:p>
        </w:tc>
        <w:tc>
          <w:tcPr>
            <w:tcW w:w="851" w:type="dxa"/>
            <w:shd w:val="clear" w:color="auto" w:fill="auto"/>
            <w:vAlign w:val="center"/>
          </w:tcPr>
          <w:p w14:paraId="03D4EEA0"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lang w:eastAsia="fr-FR" w:bidi="fr-FR"/>
              </w:rPr>
              <w:t>17</w:t>
            </w:r>
          </w:p>
        </w:tc>
        <w:tc>
          <w:tcPr>
            <w:tcW w:w="1126" w:type="dxa"/>
            <w:gridSpan w:val="2"/>
            <w:vAlign w:val="center"/>
          </w:tcPr>
          <w:p w14:paraId="1CABF96F" w14:textId="7FCFD7D0" w:rsidR="00840BC2" w:rsidRPr="00D16E37" w:rsidRDefault="00840BC2" w:rsidP="00840BC2">
            <w:pPr>
              <w:jc w:val="center"/>
              <w:rPr>
                <w:rFonts w:asciiTheme="majorHAnsi" w:eastAsia="Calibri" w:hAnsiTheme="majorHAnsi" w:cs="Arial"/>
                <w:lang w:eastAsia="fr-FR" w:bidi="fr-FR"/>
              </w:rPr>
            </w:pPr>
            <w:r w:rsidRPr="00D16E37">
              <w:rPr>
                <w:rFonts w:asciiTheme="majorHAnsi" w:hAnsiTheme="majorHAnsi"/>
              </w:rPr>
              <w:t>17</w:t>
            </w:r>
          </w:p>
        </w:tc>
      </w:tr>
      <w:tr w:rsidR="00840BC2" w:rsidRPr="00D16E37" w14:paraId="1AF551D3" w14:textId="2CED8F5A" w:rsidTr="00840BC2">
        <w:trPr>
          <w:trHeight w:val="295"/>
          <w:jc w:val="center"/>
        </w:trPr>
        <w:tc>
          <w:tcPr>
            <w:tcW w:w="4044" w:type="dxa"/>
            <w:shd w:val="clear" w:color="auto" w:fill="auto"/>
            <w:noWrap/>
            <w:vAlign w:val="center"/>
            <w:hideMark/>
          </w:tcPr>
          <w:p w14:paraId="2EE1B573"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 xml:space="preserve">Número total de buques &gt;7 m </w:t>
            </w:r>
          </w:p>
        </w:tc>
        <w:tc>
          <w:tcPr>
            <w:tcW w:w="3017" w:type="dxa"/>
            <w:shd w:val="clear" w:color="auto" w:fill="auto"/>
            <w:vAlign w:val="center"/>
            <w:hideMark/>
          </w:tcPr>
          <w:p w14:paraId="23FAC7C8" w14:textId="77777777" w:rsidR="00840BC2" w:rsidRPr="00D16E37" w:rsidRDefault="00840BC2" w:rsidP="00840BC2">
            <w:pPr>
              <w:jc w:val="center"/>
              <w:rPr>
                <w:rFonts w:asciiTheme="majorHAnsi" w:hAnsiTheme="majorHAnsi"/>
                <w:iCs/>
                <w:lang w:eastAsia="fr-FR" w:bidi="fr-FR"/>
              </w:rPr>
            </w:pPr>
            <w:r w:rsidRPr="00D16E37">
              <w:rPr>
                <w:rFonts w:asciiTheme="majorHAnsi" w:eastAsia="Calibri" w:hAnsiTheme="majorHAnsi" w:cs="Arial"/>
                <w:iCs/>
                <w:color w:val="000000"/>
                <w:lang w:eastAsia="fr-FR" w:bidi="fr-FR"/>
              </w:rPr>
              <w:t>398</w:t>
            </w:r>
          </w:p>
        </w:tc>
        <w:tc>
          <w:tcPr>
            <w:tcW w:w="1577" w:type="dxa"/>
            <w:shd w:val="clear" w:color="auto" w:fill="auto"/>
            <w:vAlign w:val="center"/>
            <w:hideMark/>
          </w:tcPr>
          <w:p w14:paraId="66CF16AD"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31A5CE94"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773</w:t>
            </w:r>
          </w:p>
        </w:tc>
        <w:tc>
          <w:tcPr>
            <w:tcW w:w="851" w:type="dxa"/>
            <w:shd w:val="clear" w:color="auto" w:fill="auto"/>
            <w:noWrap/>
            <w:vAlign w:val="center"/>
            <w:hideMark/>
          </w:tcPr>
          <w:p w14:paraId="40F2D48A"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831</w:t>
            </w:r>
          </w:p>
        </w:tc>
        <w:tc>
          <w:tcPr>
            <w:tcW w:w="850" w:type="dxa"/>
            <w:shd w:val="clear" w:color="auto" w:fill="auto"/>
            <w:noWrap/>
            <w:vAlign w:val="center"/>
          </w:tcPr>
          <w:p w14:paraId="3ED084A1"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797</w:t>
            </w:r>
          </w:p>
        </w:tc>
        <w:tc>
          <w:tcPr>
            <w:tcW w:w="851" w:type="dxa"/>
            <w:shd w:val="clear" w:color="auto" w:fill="auto"/>
            <w:vAlign w:val="center"/>
          </w:tcPr>
          <w:p w14:paraId="607CEDCD"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692</w:t>
            </w:r>
          </w:p>
        </w:tc>
        <w:tc>
          <w:tcPr>
            <w:tcW w:w="850" w:type="dxa"/>
            <w:vAlign w:val="center"/>
          </w:tcPr>
          <w:p w14:paraId="33BBBF18"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lang w:eastAsia="fr-FR" w:bidi="fr-FR"/>
              </w:rPr>
              <w:t>694</w:t>
            </w:r>
          </w:p>
        </w:tc>
        <w:tc>
          <w:tcPr>
            <w:tcW w:w="851" w:type="dxa"/>
            <w:shd w:val="clear" w:color="auto" w:fill="auto"/>
            <w:vAlign w:val="center"/>
          </w:tcPr>
          <w:p w14:paraId="449ECB98"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lang w:eastAsia="fr-FR" w:bidi="fr-FR"/>
              </w:rPr>
              <w:t>692</w:t>
            </w:r>
          </w:p>
        </w:tc>
        <w:tc>
          <w:tcPr>
            <w:tcW w:w="1126" w:type="dxa"/>
            <w:gridSpan w:val="2"/>
            <w:vAlign w:val="center"/>
          </w:tcPr>
          <w:p w14:paraId="30A13EE5" w14:textId="63973082" w:rsidR="00840BC2" w:rsidRPr="00D16E37" w:rsidRDefault="00840BC2" w:rsidP="00840BC2">
            <w:pPr>
              <w:jc w:val="center"/>
              <w:rPr>
                <w:rFonts w:asciiTheme="majorHAnsi" w:eastAsia="Calibri" w:hAnsiTheme="majorHAnsi" w:cs="Arial"/>
                <w:lang w:eastAsia="fr-FR" w:bidi="fr-FR"/>
              </w:rPr>
            </w:pPr>
            <w:r w:rsidRPr="00D16E37">
              <w:rPr>
                <w:rFonts w:asciiTheme="majorHAnsi" w:hAnsiTheme="majorHAnsi"/>
              </w:rPr>
              <w:t>692</w:t>
            </w:r>
          </w:p>
        </w:tc>
      </w:tr>
      <w:tr w:rsidR="00840BC2" w:rsidRPr="00D16E37" w14:paraId="47ADE178" w14:textId="7E5D367B" w:rsidTr="00840BC2">
        <w:trPr>
          <w:trHeight w:val="295"/>
          <w:jc w:val="center"/>
        </w:trPr>
        <w:tc>
          <w:tcPr>
            <w:tcW w:w="4044" w:type="dxa"/>
            <w:shd w:val="clear" w:color="auto" w:fill="auto"/>
            <w:noWrap/>
            <w:vAlign w:val="center"/>
            <w:hideMark/>
          </w:tcPr>
          <w:p w14:paraId="5050C9B1"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Flota total</w:t>
            </w:r>
          </w:p>
        </w:tc>
        <w:tc>
          <w:tcPr>
            <w:tcW w:w="3017" w:type="dxa"/>
            <w:shd w:val="clear" w:color="auto" w:fill="auto"/>
            <w:vAlign w:val="center"/>
            <w:hideMark/>
          </w:tcPr>
          <w:p w14:paraId="4656746D" w14:textId="77777777" w:rsidR="00840BC2" w:rsidRPr="00D16E37" w:rsidRDefault="00840BC2" w:rsidP="00840BC2">
            <w:pPr>
              <w:jc w:val="center"/>
              <w:rPr>
                <w:rFonts w:asciiTheme="majorHAnsi" w:hAnsiTheme="majorHAnsi"/>
                <w:iCs/>
                <w:lang w:eastAsia="fr-FR" w:bidi="fr-FR"/>
              </w:rPr>
            </w:pPr>
            <w:r w:rsidRPr="00D16E37">
              <w:rPr>
                <w:rFonts w:asciiTheme="majorHAnsi" w:eastAsia="Calibri" w:hAnsiTheme="majorHAnsi" w:cs="Arial"/>
                <w:iCs/>
                <w:color w:val="000000"/>
                <w:lang w:eastAsia="fr-FR" w:bidi="fr-FR"/>
              </w:rPr>
              <w:t>402</w:t>
            </w:r>
          </w:p>
        </w:tc>
        <w:tc>
          <w:tcPr>
            <w:tcW w:w="1577" w:type="dxa"/>
            <w:shd w:val="clear" w:color="auto" w:fill="auto"/>
            <w:vAlign w:val="center"/>
            <w:hideMark/>
          </w:tcPr>
          <w:p w14:paraId="7DBD4D5D"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624DEBD5"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801</w:t>
            </w:r>
          </w:p>
        </w:tc>
        <w:tc>
          <w:tcPr>
            <w:tcW w:w="851" w:type="dxa"/>
            <w:shd w:val="clear" w:color="auto" w:fill="auto"/>
            <w:noWrap/>
            <w:vAlign w:val="center"/>
            <w:hideMark/>
          </w:tcPr>
          <w:p w14:paraId="625D3EBE"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859</w:t>
            </w:r>
          </w:p>
        </w:tc>
        <w:tc>
          <w:tcPr>
            <w:tcW w:w="850" w:type="dxa"/>
            <w:shd w:val="clear" w:color="auto" w:fill="auto"/>
            <w:noWrap/>
            <w:vAlign w:val="center"/>
          </w:tcPr>
          <w:p w14:paraId="2E3CDC3C"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818</w:t>
            </w:r>
          </w:p>
        </w:tc>
        <w:tc>
          <w:tcPr>
            <w:tcW w:w="851" w:type="dxa"/>
            <w:shd w:val="clear" w:color="auto" w:fill="auto"/>
            <w:vAlign w:val="center"/>
          </w:tcPr>
          <w:p w14:paraId="6FD9C222"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color w:val="000000"/>
                <w:lang w:eastAsia="fr-FR" w:bidi="fr-FR"/>
              </w:rPr>
              <w:t>713</w:t>
            </w:r>
          </w:p>
        </w:tc>
        <w:tc>
          <w:tcPr>
            <w:tcW w:w="850" w:type="dxa"/>
            <w:vAlign w:val="center"/>
          </w:tcPr>
          <w:p w14:paraId="0FF9987A"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lang w:eastAsia="fr-FR" w:bidi="fr-FR"/>
              </w:rPr>
              <w:t>710</w:t>
            </w:r>
          </w:p>
        </w:tc>
        <w:tc>
          <w:tcPr>
            <w:tcW w:w="851" w:type="dxa"/>
            <w:shd w:val="clear" w:color="auto" w:fill="auto"/>
            <w:vAlign w:val="center"/>
          </w:tcPr>
          <w:p w14:paraId="755B3930"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lang w:eastAsia="fr-FR" w:bidi="fr-FR"/>
              </w:rPr>
              <w:t>709</w:t>
            </w:r>
          </w:p>
        </w:tc>
        <w:tc>
          <w:tcPr>
            <w:tcW w:w="1126" w:type="dxa"/>
            <w:gridSpan w:val="2"/>
            <w:vAlign w:val="center"/>
          </w:tcPr>
          <w:p w14:paraId="5900004C" w14:textId="3A2CE56F" w:rsidR="00840BC2" w:rsidRPr="00D16E37" w:rsidRDefault="00840BC2" w:rsidP="00840BC2">
            <w:pPr>
              <w:jc w:val="center"/>
              <w:rPr>
                <w:rFonts w:asciiTheme="majorHAnsi" w:eastAsia="Calibri" w:hAnsiTheme="majorHAnsi" w:cs="Arial"/>
                <w:lang w:eastAsia="fr-FR" w:bidi="fr-FR"/>
              </w:rPr>
            </w:pPr>
            <w:r w:rsidRPr="00D16E37">
              <w:rPr>
                <w:rFonts w:asciiTheme="majorHAnsi" w:hAnsiTheme="majorHAnsi"/>
              </w:rPr>
              <w:t>709</w:t>
            </w:r>
          </w:p>
        </w:tc>
      </w:tr>
      <w:tr w:rsidR="00840BC2" w:rsidRPr="00D16E37" w14:paraId="4F44857A" w14:textId="24899C03" w:rsidTr="00840BC2">
        <w:trPr>
          <w:trHeight w:val="295"/>
          <w:jc w:val="center"/>
        </w:trPr>
        <w:tc>
          <w:tcPr>
            <w:tcW w:w="4044" w:type="dxa"/>
            <w:shd w:val="clear" w:color="auto" w:fill="auto"/>
            <w:noWrap/>
            <w:vAlign w:val="center"/>
            <w:hideMark/>
          </w:tcPr>
          <w:p w14:paraId="74AF9C52"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 xml:space="preserve">Cuota </w:t>
            </w:r>
          </w:p>
        </w:tc>
        <w:tc>
          <w:tcPr>
            <w:tcW w:w="3017" w:type="dxa"/>
            <w:shd w:val="clear" w:color="auto" w:fill="auto"/>
            <w:vAlign w:val="center"/>
            <w:hideMark/>
          </w:tcPr>
          <w:p w14:paraId="100CECEE" w14:textId="77777777" w:rsidR="00840BC2" w:rsidRPr="00D16E37" w:rsidRDefault="00840BC2" w:rsidP="00840BC2">
            <w:pPr>
              <w:jc w:val="center"/>
              <w:rPr>
                <w:rFonts w:asciiTheme="majorHAnsi" w:hAnsiTheme="majorHAnsi"/>
              </w:rPr>
            </w:pPr>
          </w:p>
        </w:tc>
        <w:tc>
          <w:tcPr>
            <w:tcW w:w="1577" w:type="dxa"/>
            <w:shd w:val="clear" w:color="auto" w:fill="auto"/>
            <w:vAlign w:val="center"/>
            <w:hideMark/>
          </w:tcPr>
          <w:p w14:paraId="5AEA12BE"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color w:val="000000"/>
                <w:lang w:eastAsia="fr-FR" w:bidi="fr-FR"/>
              </w:rPr>
              <w:t> </w:t>
            </w:r>
          </w:p>
        </w:tc>
        <w:tc>
          <w:tcPr>
            <w:tcW w:w="996" w:type="dxa"/>
            <w:shd w:val="clear" w:color="auto" w:fill="auto"/>
            <w:vAlign w:val="center"/>
            <w:hideMark/>
          </w:tcPr>
          <w:p w14:paraId="60DDEA46"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b/>
                <w:color w:val="000000"/>
                <w:lang w:eastAsia="fr-FR" w:bidi="fr-FR"/>
              </w:rPr>
              <w:t>948,14</w:t>
            </w:r>
          </w:p>
        </w:tc>
        <w:tc>
          <w:tcPr>
            <w:tcW w:w="851" w:type="dxa"/>
            <w:shd w:val="clear" w:color="auto" w:fill="auto"/>
            <w:vAlign w:val="center"/>
            <w:hideMark/>
          </w:tcPr>
          <w:p w14:paraId="3C7164CF"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b/>
                <w:color w:val="000000"/>
                <w:lang w:eastAsia="fr-FR" w:bidi="fr-FR"/>
              </w:rPr>
              <w:t>914,71</w:t>
            </w:r>
          </w:p>
        </w:tc>
        <w:tc>
          <w:tcPr>
            <w:tcW w:w="850" w:type="dxa"/>
            <w:shd w:val="clear" w:color="auto" w:fill="auto"/>
            <w:vAlign w:val="center"/>
          </w:tcPr>
          <w:p w14:paraId="653529D2"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b/>
                <w:color w:val="000000"/>
                <w:lang w:eastAsia="fr-FR" w:bidi="fr-FR"/>
              </w:rPr>
              <w:t>892,13</w:t>
            </w:r>
          </w:p>
        </w:tc>
        <w:tc>
          <w:tcPr>
            <w:tcW w:w="851" w:type="dxa"/>
            <w:shd w:val="clear" w:color="auto" w:fill="auto"/>
            <w:vAlign w:val="center"/>
          </w:tcPr>
          <w:p w14:paraId="43924836"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b/>
                <w:color w:val="000000"/>
                <w:lang w:eastAsia="fr-FR" w:bidi="fr-FR"/>
              </w:rPr>
              <w:t>865,37</w:t>
            </w:r>
          </w:p>
        </w:tc>
        <w:tc>
          <w:tcPr>
            <w:tcW w:w="850" w:type="dxa"/>
            <w:vAlign w:val="center"/>
          </w:tcPr>
          <w:p w14:paraId="5DE9212C"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b/>
                <w:color w:val="000000"/>
                <w:lang w:eastAsia="fr-FR" w:bidi="fr-FR"/>
              </w:rPr>
              <w:t>865,37</w:t>
            </w:r>
          </w:p>
        </w:tc>
        <w:tc>
          <w:tcPr>
            <w:tcW w:w="851" w:type="dxa"/>
            <w:vAlign w:val="center"/>
          </w:tcPr>
          <w:p w14:paraId="53AA81DB" w14:textId="77777777" w:rsidR="00840BC2" w:rsidRPr="00D16E37" w:rsidRDefault="00840BC2" w:rsidP="00840BC2">
            <w:pPr>
              <w:jc w:val="center"/>
              <w:rPr>
                <w:rFonts w:asciiTheme="majorHAnsi" w:hAnsiTheme="majorHAnsi"/>
                <w:lang w:eastAsia="fr-FR" w:bidi="fr-FR"/>
              </w:rPr>
            </w:pPr>
            <w:r w:rsidRPr="00D16E37">
              <w:rPr>
                <w:rFonts w:asciiTheme="majorHAnsi" w:eastAsia="Calibri" w:hAnsiTheme="majorHAnsi" w:cs="Arial"/>
                <w:b/>
                <w:color w:val="000000"/>
                <w:lang w:eastAsia="fr-FR" w:bidi="fr-FR"/>
              </w:rPr>
              <w:t>865,37</w:t>
            </w:r>
          </w:p>
        </w:tc>
        <w:tc>
          <w:tcPr>
            <w:tcW w:w="1126" w:type="dxa"/>
            <w:gridSpan w:val="2"/>
            <w:vAlign w:val="center"/>
          </w:tcPr>
          <w:p w14:paraId="4E32E30D" w14:textId="676AB6FA" w:rsidR="00840BC2" w:rsidRPr="00D16E37" w:rsidRDefault="00840BC2" w:rsidP="00840BC2">
            <w:pPr>
              <w:jc w:val="center"/>
              <w:rPr>
                <w:rFonts w:asciiTheme="majorHAnsi" w:eastAsia="Calibri" w:hAnsiTheme="majorHAnsi" w:cs="Arial"/>
                <w:b/>
                <w:color w:val="000000"/>
                <w:lang w:eastAsia="fr-FR" w:bidi="fr-FR"/>
              </w:rPr>
            </w:pPr>
            <w:r w:rsidRPr="00D16E37">
              <w:rPr>
                <w:rFonts w:asciiTheme="majorHAnsi" w:hAnsiTheme="majorHAnsi" w:cs="Calibri"/>
                <w:b/>
                <w:bCs/>
                <w:color w:val="000000"/>
              </w:rPr>
              <w:t>865,37</w:t>
            </w:r>
          </w:p>
        </w:tc>
      </w:tr>
      <w:tr w:rsidR="00840BC2" w:rsidRPr="00D16E37" w14:paraId="493BE953" w14:textId="40C48D0B" w:rsidTr="00840BC2">
        <w:trPr>
          <w:trHeight w:val="295"/>
          <w:jc w:val="center"/>
        </w:trPr>
        <w:tc>
          <w:tcPr>
            <w:tcW w:w="4044" w:type="dxa"/>
            <w:shd w:val="clear" w:color="auto" w:fill="auto"/>
            <w:noWrap/>
            <w:vAlign w:val="center"/>
            <w:hideMark/>
          </w:tcPr>
          <w:p w14:paraId="12C167C6" w14:textId="77777777" w:rsidR="00840BC2" w:rsidRPr="00D16E37" w:rsidRDefault="00840BC2" w:rsidP="00840BC2">
            <w:pPr>
              <w:rPr>
                <w:rFonts w:asciiTheme="majorHAnsi" w:hAnsiTheme="majorHAnsi"/>
                <w:b/>
                <w:bCs/>
                <w:lang w:eastAsia="fr-FR" w:bidi="fr-FR"/>
              </w:rPr>
            </w:pPr>
            <w:r w:rsidRPr="00D16E37">
              <w:rPr>
                <w:rFonts w:asciiTheme="majorHAnsi" w:eastAsia="Calibri" w:hAnsiTheme="majorHAnsi" w:cs="Arial"/>
                <w:b/>
                <w:lang w:eastAsia="fr-FR" w:bidi="fr-FR"/>
              </w:rPr>
              <w:t>Cuota ajustada (si procede)</w:t>
            </w:r>
          </w:p>
        </w:tc>
        <w:tc>
          <w:tcPr>
            <w:tcW w:w="3017" w:type="dxa"/>
            <w:shd w:val="clear" w:color="auto" w:fill="auto"/>
            <w:vAlign w:val="center"/>
            <w:hideMark/>
          </w:tcPr>
          <w:p w14:paraId="20B6D13A" w14:textId="77777777" w:rsidR="00840BC2" w:rsidRPr="00D16E37" w:rsidRDefault="00840BC2" w:rsidP="00840BC2">
            <w:pPr>
              <w:jc w:val="center"/>
              <w:rPr>
                <w:rFonts w:asciiTheme="majorHAnsi" w:hAnsiTheme="majorHAnsi"/>
              </w:rPr>
            </w:pPr>
          </w:p>
        </w:tc>
        <w:tc>
          <w:tcPr>
            <w:tcW w:w="1577" w:type="dxa"/>
            <w:shd w:val="clear" w:color="auto" w:fill="auto"/>
            <w:vAlign w:val="center"/>
            <w:hideMark/>
          </w:tcPr>
          <w:p w14:paraId="20855DB0" w14:textId="77777777" w:rsidR="00840BC2" w:rsidRPr="00D16E37" w:rsidRDefault="00840BC2" w:rsidP="00840BC2">
            <w:pPr>
              <w:rPr>
                <w:rFonts w:asciiTheme="majorHAnsi" w:hAnsiTheme="majorHAnsi"/>
                <w:lang w:eastAsia="fr-FR" w:bidi="fr-FR"/>
              </w:rPr>
            </w:pPr>
            <w:r w:rsidRPr="00D16E37">
              <w:rPr>
                <w:rFonts w:asciiTheme="majorHAnsi" w:eastAsia="Calibri" w:hAnsiTheme="majorHAnsi" w:cs="Arial"/>
                <w:lang w:eastAsia="fr-FR" w:bidi="fr-FR"/>
              </w:rPr>
              <w:t> </w:t>
            </w:r>
          </w:p>
        </w:tc>
        <w:tc>
          <w:tcPr>
            <w:tcW w:w="996" w:type="dxa"/>
            <w:shd w:val="clear" w:color="auto" w:fill="auto"/>
            <w:vAlign w:val="center"/>
            <w:hideMark/>
          </w:tcPr>
          <w:p w14:paraId="3767E495"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lang w:eastAsia="fr-FR" w:bidi="fr-FR"/>
              </w:rPr>
              <w:t> </w:t>
            </w:r>
          </w:p>
        </w:tc>
        <w:tc>
          <w:tcPr>
            <w:tcW w:w="851" w:type="dxa"/>
            <w:shd w:val="clear" w:color="auto" w:fill="auto"/>
            <w:vAlign w:val="center"/>
            <w:hideMark/>
          </w:tcPr>
          <w:p w14:paraId="27B8F216"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lang w:eastAsia="fr-FR" w:bidi="fr-FR"/>
              </w:rPr>
              <w:t> </w:t>
            </w:r>
          </w:p>
        </w:tc>
        <w:tc>
          <w:tcPr>
            <w:tcW w:w="850" w:type="dxa"/>
            <w:shd w:val="clear" w:color="auto" w:fill="auto"/>
            <w:vAlign w:val="center"/>
            <w:hideMark/>
          </w:tcPr>
          <w:p w14:paraId="7D2BF42E"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lang w:eastAsia="fr-FR" w:bidi="fr-FR"/>
              </w:rPr>
              <w:t> </w:t>
            </w:r>
          </w:p>
        </w:tc>
        <w:tc>
          <w:tcPr>
            <w:tcW w:w="851" w:type="dxa"/>
          </w:tcPr>
          <w:p w14:paraId="1A437FC6" w14:textId="77777777" w:rsidR="00840BC2" w:rsidRPr="00D16E37" w:rsidRDefault="00840BC2" w:rsidP="00840BC2">
            <w:pPr>
              <w:jc w:val="right"/>
              <w:rPr>
                <w:rFonts w:asciiTheme="majorHAnsi" w:hAnsiTheme="majorHAnsi"/>
              </w:rPr>
            </w:pPr>
          </w:p>
        </w:tc>
        <w:tc>
          <w:tcPr>
            <w:tcW w:w="850" w:type="dxa"/>
          </w:tcPr>
          <w:p w14:paraId="2A899A89" w14:textId="77777777" w:rsidR="00840BC2" w:rsidRPr="00D16E37" w:rsidRDefault="00840BC2" w:rsidP="00840BC2">
            <w:pPr>
              <w:jc w:val="right"/>
              <w:rPr>
                <w:rFonts w:asciiTheme="majorHAnsi" w:hAnsiTheme="majorHAnsi"/>
              </w:rPr>
            </w:pPr>
          </w:p>
        </w:tc>
        <w:tc>
          <w:tcPr>
            <w:tcW w:w="851" w:type="dxa"/>
            <w:shd w:val="clear" w:color="auto" w:fill="auto"/>
            <w:vAlign w:val="center"/>
            <w:hideMark/>
          </w:tcPr>
          <w:p w14:paraId="7BFA37CF" w14:textId="77777777" w:rsidR="00840BC2" w:rsidRPr="00D16E37" w:rsidRDefault="00840BC2" w:rsidP="00840BC2">
            <w:pPr>
              <w:jc w:val="right"/>
              <w:rPr>
                <w:rFonts w:asciiTheme="majorHAnsi" w:hAnsiTheme="majorHAnsi"/>
                <w:lang w:eastAsia="fr-FR" w:bidi="fr-FR"/>
              </w:rPr>
            </w:pPr>
            <w:r w:rsidRPr="00D16E37">
              <w:rPr>
                <w:rFonts w:asciiTheme="majorHAnsi" w:eastAsia="Calibri" w:hAnsiTheme="majorHAnsi" w:cs="Arial"/>
                <w:lang w:eastAsia="fr-FR" w:bidi="fr-FR"/>
              </w:rPr>
              <w:t> </w:t>
            </w:r>
          </w:p>
        </w:tc>
        <w:tc>
          <w:tcPr>
            <w:tcW w:w="1126" w:type="dxa"/>
            <w:gridSpan w:val="2"/>
          </w:tcPr>
          <w:p w14:paraId="4F63A341" w14:textId="77777777" w:rsidR="00840BC2" w:rsidRPr="00D16E37" w:rsidRDefault="00840BC2" w:rsidP="00840BC2">
            <w:pPr>
              <w:jc w:val="right"/>
              <w:rPr>
                <w:rFonts w:asciiTheme="majorHAnsi" w:eastAsia="Calibri" w:hAnsiTheme="majorHAnsi" w:cs="Arial"/>
                <w:lang w:eastAsia="fr-FR" w:bidi="fr-FR"/>
              </w:rPr>
            </w:pPr>
          </w:p>
        </w:tc>
      </w:tr>
    </w:tbl>
    <w:p w14:paraId="1A72E900" w14:textId="77777777" w:rsidR="00B2587D" w:rsidRPr="00D16E37" w:rsidRDefault="00B2587D" w:rsidP="00B2587D">
      <w:pPr>
        <w:widowControl w:val="0"/>
        <w:rPr>
          <w:rFonts w:ascii="Cambria" w:eastAsia="MS Gothic" w:hAnsi="Cambria"/>
          <w:i/>
          <w:color w:val="000000"/>
          <w:lang w:eastAsia="fr-FR" w:bidi="fr-FR"/>
        </w:rPr>
      </w:pPr>
    </w:p>
    <w:p w14:paraId="4561624B" w14:textId="77777777" w:rsidR="00B2587D" w:rsidRPr="00D16E37" w:rsidRDefault="00B2587D" w:rsidP="00B2587D">
      <w:pPr>
        <w:rPr>
          <w:rFonts w:ascii="Cambria" w:eastAsia="Calibri" w:hAnsi="Cambria" w:cs="Arial"/>
          <w:lang w:eastAsia="fr-FR" w:bidi="fr-FR"/>
        </w:rPr>
      </w:pPr>
    </w:p>
    <w:p w14:paraId="30DC54A2" w14:textId="77777777" w:rsidR="005F6AFB" w:rsidRPr="00D16E37" w:rsidRDefault="005F6AFB" w:rsidP="00DA782C">
      <w:pPr>
        <w:jc w:val="left"/>
        <w:rPr>
          <w:rFonts w:asciiTheme="majorHAnsi" w:hAnsiTheme="majorHAnsi"/>
          <w:sz w:val="16"/>
          <w:szCs w:val="16"/>
        </w:rPr>
        <w:sectPr w:rsidR="005F6AFB" w:rsidRPr="00D16E37" w:rsidSect="009B5D09">
          <w:headerReference w:type="default" r:id="rId42"/>
          <w:footerReference w:type="default" r:id="rId43"/>
          <w:pgSz w:w="16838" w:h="11906" w:orient="landscape" w:code="9"/>
          <w:pgMar w:top="1418" w:right="964" w:bottom="1418" w:left="851" w:header="851" w:footer="1134" w:gutter="0"/>
          <w:cols w:space="708"/>
          <w:docGrid w:linePitch="360"/>
        </w:sectPr>
      </w:pPr>
    </w:p>
    <w:p w14:paraId="7E019A4B" w14:textId="77777777" w:rsidR="005F6AFB" w:rsidRPr="00D16E37" w:rsidRDefault="005F6AFB" w:rsidP="005F6AFB">
      <w:pPr>
        <w:jc w:val="left"/>
        <w:rPr>
          <w:rFonts w:ascii="Cambria" w:eastAsia="Calibri" w:hAnsi="Cambria"/>
          <w:b/>
          <w:color w:val="000000"/>
        </w:rPr>
      </w:pPr>
      <w:r w:rsidRPr="00D16E37">
        <w:rPr>
          <w:rFonts w:ascii="Cambria" w:eastAsia="Calibri" w:hAnsi="Cambria"/>
          <w:b/>
          <w:color w:val="000000"/>
        </w:rPr>
        <w:lastRenderedPageBreak/>
        <w:t>Türkiye</w:t>
      </w:r>
    </w:p>
    <w:p w14:paraId="1E893BD0" w14:textId="77777777" w:rsidR="005F6AFB" w:rsidRPr="00D16E37" w:rsidRDefault="005F6AFB" w:rsidP="005F6AFB">
      <w:pPr>
        <w:jc w:val="left"/>
        <w:rPr>
          <w:rFonts w:ascii="Cambria" w:eastAsia="Calibri" w:hAnsi="Cambria"/>
          <w:b/>
          <w:color w:val="000000"/>
        </w:rPr>
      </w:pPr>
    </w:p>
    <w:p w14:paraId="11C86B1D" w14:textId="200F3471" w:rsidR="005F6AFB" w:rsidRPr="00D16E37" w:rsidRDefault="005F6AFB" w:rsidP="005F6AFB">
      <w:pPr>
        <w:jc w:val="left"/>
        <w:rPr>
          <w:rFonts w:ascii="Cambria" w:eastAsia="Calibri" w:hAnsi="Cambria"/>
          <w:b/>
          <w:color w:val="000000"/>
        </w:rPr>
      </w:pPr>
      <w:r w:rsidRPr="00D16E37">
        <w:rPr>
          <w:rFonts w:ascii="Cambria" w:eastAsia="Calibri" w:hAnsi="Cambria"/>
          <w:b/>
          <w:color w:val="000000"/>
        </w:rPr>
        <w:t>Año del plan de pesca: 202</w:t>
      </w:r>
      <w:r w:rsidR="002D4B1B" w:rsidRPr="00D16E37">
        <w:rPr>
          <w:rFonts w:ascii="Cambria" w:eastAsia="Calibri" w:hAnsi="Cambria"/>
          <w:b/>
          <w:color w:val="000000"/>
        </w:rPr>
        <w:t>5</w:t>
      </w:r>
    </w:p>
    <w:p w14:paraId="50C1F520" w14:textId="77777777" w:rsidR="005F6AFB" w:rsidRPr="00D16E37" w:rsidRDefault="005F6AFB" w:rsidP="005F6AFB">
      <w:pPr>
        <w:jc w:val="left"/>
        <w:rPr>
          <w:rFonts w:ascii="Cambria" w:eastAsia="Calibri" w:hAnsi="Cambria"/>
          <w:b/>
          <w:color w:val="000000"/>
          <w:lang w:val="es-ES_tradnl"/>
        </w:rPr>
      </w:pPr>
    </w:p>
    <w:p w14:paraId="3BE5B24E" w14:textId="77777777" w:rsidR="005F6AFB" w:rsidRPr="00D16E37" w:rsidRDefault="005F6AFB" w:rsidP="005F6AFB">
      <w:pPr>
        <w:jc w:val="left"/>
        <w:rPr>
          <w:rFonts w:ascii="Cambria" w:eastAsia="Calibri" w:hAnsi="Cambria"/>
          <w:b/>
          <w:color w:val="000000"/>
        </w:rPr>
      </w:pPr>
      <w:r w:rsidRPr="00D16E37">
        <w:rPr>
          <w:rFonts w:ascii="Cambria" w:eastAsia="Calibri" w:hAnsi="Cambria"/>
          <w:b/>
          <w:color w:val="000000"/>
        </w:rPr>
        <w:t>1. Introducción</w:t>
      </w:r>
    </w:p>
    <w:p w14:paraId="75F62077" w14:textId="77777777" w:rsidR="005F6AFB" w:rsidRPr="00D16E37" w:rsidRDefault="005F6AFB" w:rsidP="005F6AFB">
      <w:pPr>
        <w:jc w:val="left"/>
        <w:rPr>
          <w:rFonts w:ascii="Cambria" w:eastAsia="Calibri" w:hAnsi="Cambria"/>
          <w:b/>
          <w:color w:val="000000"/>
          <w:lang w:val="es-ES_tradnl"/>
        </w:rPr>
      </w:pPr>
    </w:p>
    <w:p w14:paraId="7E487607" w14:textId="01D43F0B" w:rsidR="005F6AFB" w:rsidRPr="00D16E37" w:rsidRDefault="005F6AFB" w:rsidP="005F6AFB">
      <w:pPr>
        <w:rPr>
          <w:rFonts w:ascii="Cambria" w:eastAsia="Calibri" w:hAnsi="Cambria"/>
          <w:color w:val="000000"/>
        </w:rPr>
      </w:pPr>
      <w:r w:rsidRPr="00D16E37">
        <w:rPr>
          <w:rFonts w:ascii="Cambria" w:eastAsia="Calibri" w:hAnsi="Cambria"/>
          <w:color w:val="000000"/>
        </w:rPr>
        <w:t xml:space="preserve">La cuota de pez espada del Mediterráneo de 378,69 t de Türkiye será asignada para su utilización a </w:t>
      </w:r>
      <w:r w:rsidRPr="00D16E37">
        <w:rPr>
          <w:rFonts w:ascii="Cambria" w:eastAsia="Calibri" w:hAnsi="Cambria"/>
          <w:color w:val="000000"/>
        </w:rPr>
        <w:br/>
        <w:t>123 buques de pesca de pez espada del Mediterráneo con permisos especiales de pesca para el año 202</w:t>
      </w:r>
      <w:r w:rsidR="006D0431" w:rsidRPr="00D16E37">
        <w:rPr>
          <w:rFonts w:ascii="Cambria" w:eastAsia="Calibri" w:hAnsi="Cambria"/>
          <w:color w:val="000000"/>
        </w:rPr>
        <w:t>5</w:t>
      </w:r>
      <w:r w:rsidRPr="00D16E37">
        <w:rPr>
          <w:rFonts w:ascii="Cambria" w:eastAsia="Calibri" w:hAnsi="Cambria"/>
          <w:color w:val="000000"/>
        </w:rPr>
        <w:t xml:space="preserve">. Un 10 % de la cuota se asignará a las pesquerías artesanales costeras. No habrá actividades previstas para las pesquerías deportivas y de recreo que se dirigen al pez espada del Mediterráneo. </w:t>
      </w:r>
      <w:r w:rsidR="006D0431" w:rsidRPr="00D16E37">
        <w:rPr>
          <w:rFonts w:ascii="Cambria" w:eastAsia="Calibri" w:hAnsi="Cambria"/>
          <w:color w:val="000000"/>
        </w:rPr>
        <w:t>En este plan</w:t>
      </w:r>
      <w:r w:rsidRPr="00D16E37">
        <w:rPr>
          <w:rFonts w:ascii="Cambria" w:eastAsia="Calibri" w:hAnsi="Cambria"/>
          <w:color w:val="000000"/>
        </w:rPr>
        <w:t xml:space="preserve"> se presenta la distribución del número autorizado de buques pesqueros por tipo de arte en 202</w:t>
      </w:r>
      <w:r w:rsidR="006D0431" w:rsidRPr="00D16E37">
        <w:rPr>
          <w:rFonts w:ascii="Cambria" w:eastAsia="Calibri" w:hAnsi="Cambria"/>
          <w:color w:val="000000"/>
        </w:rPr>
        <w:t>5</w:t>
      </w:r>
      <w:r w:rsidRPr="00D16E37">
        <w:rPr>
          <w:rFonts w:ascii="Cambria" w:eastAsia="Calibri" w:hAnsi="Cambria"/>
          <w:color w:val="000000"/>
        </w:rPr>
        <w:t xml:space="preserve">. </w:t>
      </w:r>
    </w:p>
    <w:p w14:paraId="3CE4F409" w14:textId="77777777" w:rsidR="005F6AFB" w:rsidRPr="00D16E37" w:rsidRDefault="005F6AFB" w:rsidP="005F6AFB">
      <w:pPr>
        <w:jc w:val="left"/>
        <w:rPr>
          <w:rFonts w:ascii="Cambria" w:eastAsia="Calibri" w:hAnsi="Cambria"/>
          <w:color w:val="000000"/>
          <w:lang w:val="es-ES_tradnl"/>
        </w:rPr>
      </w:pPr>
    </w:p>
    <w:p w14:paraId="0DEABF93" w14:textId="638EA891" w:rsidR="006D0431" w:rsidRPr="00D16E37" w:rsidRDefault="005F6AFB" w:rsidP="006D0431">
      <w:pPr>
        <w:rPr>
          <w:rFonts w:ascii="Cambria" w:eastAsia="Calibri" w:hAnsi="Cambria"/>
          <w:color w:val="000000"/>
        </w:rPr>
      </w:pPr>
      <w:r w:rsidRPr="00D16E37">
        <w:rPr>
          <w:rFonts w:ascii="Cambria" w:eastAsia="Calibri" w:hAnsi="Cambria"/>
          <w:color w:val="000000"/>
        </w:rPr>
        <w:t xml:space="preserve">La pesquería de pez espada del Mediterráneo estará regulada mediante la Notificación ministerial </w:t>
      </w:r>
      <w:proofErr w:type="spellStart"/>
      <w:r w:rsidR="006D0431" w:rsidRPr="00D16E37">
        <w:rPr>
          <w:rFonts w:ascii="Cambria" w:eastAsia="Calibri" w:hAnsi="Cambria"/>
          <w:color w:val="000000"/>
        </w:rPr>
        <w:t>nº</w:t>
      </w:r>
      <w:proofErr w:type="spellEnd"/>
      <w:r w:rsidR="006D0431" w:rsidRPr="00D16E37">
        <w:rPr>
          <w:rFonts w:ascii="Cambria" w:eastAsia="Calibri" w:hAnsi="Cambria"/>
          <w:color w:val="000000"/>
        </w:rPr>
        <w:t xml:space="preserve"> 6/1</w:t>
      </w:r>
      <w:r w:rsidRPr="00D16E37">
        <w:rPr>
          <w:rFonts w:ascii="Cambria" w:eastAsia="Calibri" w:hAnsi="Cambria"/>
          <w:color w:val="000000"/>
        </w:rPr>
        <w:t xml:space="preserve">. </w:t>
      </w:r>
      <w:r w:rsidR="006D0431" w:rsidRPr="00D16E37">
        <w:rPr>
          <w:rFonts w:ascii="Cambria" w:eastAsia="Calibri" w:hAnsi="Cambria"/>
          <w:color w:val="000000"/>
        </w:rPr>
        <w:t xml:space="preserve"> La Notificación ministerial se basa en la Ley de Pesca N º 1380</w:t>
      </w:r>
      <w:r w:rsidR="006D0431" w:rsidRPr="00D16E37">
        <w:rPr>
          <w:rFonts w:ascii="Cambria" w:eastAsia="Calibri" w:hAnsi="Cambria"/>
          <w:iCs/>
          <w:color w:val="000000"/>
          <w:vertAlign w:val="superscript"/>
          <w:lang w:val="en-IE"/>
        </w:rPr>
        <w:footnoteReference w:id="11"/>
      </w:r>
      <w:r w:rsidR="006D0431" w:rsidRPr="00D16E37">
        <w:rPr>
          <w:rFonts w:ascii="Cambria" w:eastAsia="Calibri" w:hAnsi="Cambria"/>
          <w:color w:val="000000"/>
        </w:rPr>
        <w:t xml:space="preserve"> y el Reglamento N º 4988 se ha emitido para ser aplicado durante el período de 01/09/2024 - 31/08/2028.</w:t>
      </w:r>
    </w:p>
    <w:p w14:paraId="3672E319" w14:textId="01C4358F" w:rsidR="005F6AFB" w:rsidRPr="00D16E37" w:rsidRDefault="005F6AFB" w:rsidP="005F6AFB">
      <w:pPr>
        <w:rPr>
          <w:rFonts w:ascii="Cambria" w:eastAsia="Calibri" w:hAnsi="Cambria"/>
          <w:color w:val="000000"/>
        </w:rPr>
      </w:pPr>
    </w:p>
    <w:p w14:paraId="54B54C5D" w14:textId="77777777" w:rsidR="005F6AFB" w:rsidRPr="00D16E37" w:rsidRDefault="005F6AFB" w:rsidP="005F6AFB">
      <w:pPr>
        <w:jc w:val="left"/>
        <w:rPr>
          <w:rFonts w:ascii="Cambria" w:eastAsia="Calibri" w:hAnsi="Cambria"/>
          <w:color w:val="000000"/>
          <w:lang w:val="es-ES_tradnl"/>
        </w:rPr>
      </w:pPr>
    </w:p>
    <w:p w14:paraId="4A3F6FAA" w14:textId="77777777" w:rsidR="005F6AFB" w:rsidRPr="00D16E37" w:rsidRDefault="005F6AFB" w:rsidP="005F6AFB">
      <w:pPr>
        <w:jc w:val="left"/>
        <w:rPr>
          <w:rFonts w:ascii="Cambria" w:eastAsia="Calibri" w:hAnsi="Cambria"/>
          <w:b/>
          <w:color w:val="000000"/>
        </w:rPr>
      </w:pPr>
      <w:r w:rsidRPr="00D16E37">
        <w:rPr>
          <w:rFonts w:ascii="Cambria" w:eastAsia="Calibri" w:hAnsi="Cambria"/>
          <w:b/>
          <w:color w:val="000000"/>
        </w:rPr>
        <w:t xml:space="preserve">2. Detalles del plan de pesca </w:t>
      </w:r>
    </w:p>
    <w:p w14:paraId="7EABAB77" w14:textId="77777777" w:rsidR="005F6AFB" w:rsidRPr="00D16E37" w:rsidRDefault="005F6AFB" w:rsidP="005F6AFB">
      <w:pPr>
        <w:jc w:val="left"/>
        <w:rPr>
          <w:rFonts w:ascii="Cambria" w:eastAsia="Calibri" w:hAnsi="Cambria"/>
          <w:b/>
          <w:color w:val="000000"/>
          <w:lang w:val="es-ES_tradnl"/>
        </w:rPr>
      </w:pPr>
    </w:p>
    <w:p w14:paraId="1ADDE4DA" w14:textId="1F0CC8A2" w:rsidR="005F6AFB" w:rsidRPr="00D16E37" w:rsidRDefault="005F6AFB" w:rsidP="005F6AFB">
      <w:pPr>
        <w:rPr>
          <w:rFonts w:ascii="Cambria" w:eastAsia="Calibri" w:hAnsi="Cambria"/>
          <w:color w:val="000000"/>
        </w:rPr>
      </w:pPr>
      <w:r w:rsidRPr="00D16E37">
        <w:rPr>
          <w:rFonts w:ascii="Cambria" w:eastAsia="Calibri" w:hAnsi="Cambria"/>
          <w:color w:val="000000"/>
        </w:rPr>
        <w:t xml:space="preserve">Los detalles de todos los grupos de artes que capturan pez espada del Mediterráneo, incluido el número total de buques en cada grupo, se proporciona </w:t>
      </w:r>
      <w:r w:rsidRPr="00D16E37">
        <w:rPr>
          <w:rFonts w:ascii="Cambria" w:eastAsia="Calibri" w:hAnsi="Cambria"/>
          <w:color w:val="000000"/>
          <w:u w:val="single"/>
        </w:rPr>
        <w:t>en e</w:t>
      </w:r>
      <w:r w:rsidR="006D0431" w:rsidRPr="00D16E37">
        <w:rPr>
          <w:rFonts w:ascii="Cambria" w:eastAsia="Calibri" w:hAnsi="Cambria"/>
          <w:color w:val="000000"/>
          <w:u w:val="single"/>
        </w:rPr>
        <w:t>ste plan</w:t>
      </w:r>
      <w:r w:rsidRPr="00D16E37">
        <w:rPr>
          <w:rFonts w:ascii="Cambria" w:eastAsia="Calibri" w:hAnsi="Cambria"/>
          <w:color w:val="000000"/>
        </w:rPr>
        <w:t xml:space="preserve">. </w:t>
      </w:r>
    </w:p>
    <w:p w14:paraId="4DA132F8" w14:textId="77777777" w:rsidR="005F6AFB" w:rsidRPr="00D16E37" w:rsidRDefault="005F6AFB" w:rsidP="005F6AFB">
      <w:pPr>
        <w:rPr>
          <w:rFonts w:ascii="Cambria" w:eastAsia="Calibri" w:hAnsi="Cambria"/>
          <w:color w:val="000000"/>
          <w:lang w:val="es-ES_tradnl"/>
        </w:rPr>
      </w:pPr>
    </w:p>
    <w:p w14:paraId="3C2D41A4" w14:textId="77777777" w:rsidR="005F6AFB" w:rsidRPr="00D16E37" w:rsidRDefault="005F6AFB" w:rsidP="005F6AFB">
      <w:pPr>
        <w:rPr>
          <w:rFonts w:ascii="Cambria" w:eastAsia="Calibri" w:hAnsi="Cambria"/>
          <w:color w:val="000000"/>
        </w:rPr>
      </w:pPr>
      <w:r w:rsidRPr="00D16E37">
        <w:rPr>
          <w:rFonts w:ascii="Cambria" w:eastAsia="Calibri" w:hAnsi="Cambria"/>
          <w:color w:val="000000"/>
        </w:rPr>
        <w:t xml:space="preserve">Las cuotas individuales se asignarán de conformidad con los criterios desarrollados internamente teniendo en consideración el rendimiento pasado de los buques pesqueros, así como aspectos regionales y socioeconómicos de las pesquerías artesanales costeras de Türkiye. </w:t>
      </w:r>
    </w:p>
    <w:p w14:paraId="2F3BF97C" w14:textId="77777777" w:rsidR="005F6AFB" w:rsidRPr="00D16E37" w:rsidRDefault="005F6AFB" w:rsidP="005F6AFB">
      <w:pPr>
        <w:rPr>
          <w:rFonts w:ascii="Cambria" w:eastAsia="Calibri" w:hAnsi="Cambria"/>
          <w:color w:val="000000"/>
          <w:lang w:val="es-ES_tradnl"/>
        </w:rPr>
      </w:pPr>
    </w:p>
    <w:p w14:paraId="2ADED9C6" w14:textId="77777777" w:rsidR="005F6AFB" w:rsidRPr="00D16E37" w:rsidRDefault="005F6AFB" w:rsidP="005F6AFB">
      <w:pPr>
        <w:rPr>
          <w:rFonts w:ascii="Cambria" w:eastAsia="Calibri" w:hAnsi="Cambria"/>
          <w:color w:val="000000"/>
        </w:rPr>
      </w:pPr>
      <w:r w:rsidRPr="00D16E37">
        <w:rPr>
          <w:rFonts w:ascii="Cambria" w:eastAsia="Calibri" w:hAnsi="Cambria"/>
          <w:color w:val="000000"/>
        </w:rPr>
        <w:t>Será obligatorio un sistema de comunicación que requerirá a los pescadores consignar e informar al Ministerio de Agricultura y Silvicultura (</w:t>
      </w:r>
      <w:proofErr w:type="spellStart"/>
      <w:r w:rsidRPr="00D16E37">
        <w:rPr>
          <w:rFonts w:ascii="Cambria" w:eastAsia="Calibri" w:hAnsi="Cambria"/>
          <w:color w:val="000000"/>
        </w:rPr>
        <w:t>MoAF</w:t>
      </w:r>
      <w:proofErr w:type="spellEnd"/>
      <w:r w:rsidRPr="00D16E37">
        <w:rPr>
          <w:rFonts w:ascii="Cambria" w:eastAsia="Calibri" w:hAnsi="Cambria"/>
          <w:color w:val="000000"/>
        </w:rPr>
        <w:t>) en las 48 h posteriores a cada desembarque. El sistema de comunicación implicará controles regulares de los desembarques y se realizarán verificaciones para controlar y hacer un seguimiento de las capturas, así como para garantizar que las cuotas de los grupos de artes y los buques son respetadas.</w:t>
      </w:r>
    </w:p>
    <w:p w14:paraId="42553E99" w14:textId="77777777" w:rsidR="005F6AFB" w:rsidRPr="00D16E37" w:rsidRDefault="005F6AFB" w:rsidP="005F6AFB">
      <w:pPr>
        <w:rPr>
          <w:rFonts w:ascii="Cambria" w:eastAsia="Calibri" w:hAnsi="Cambria"/>
          <w:color w:val="000000"/>
          <w:lang w:val="es-ES_tradnl"/>
        </w:rPr>
      </w:pPr>
    </w:p>
    <w:p w14:paraId="5B4F39DD" w14:textId="77777777" w:rsidR="005F6AFB" w:rsidRPr="00D16E37" w:rsidRDefault="005F6AFB" w:rsidP="005F6AFB">
      <w:pPr>
        <w:jc w:val="left"/>
        <w:rPr>
          <w:rFonts w:ascii="Cambria" w:eastAsia="Calibri" w:hAnsi="Cambria"/>
          <w:i/>
          <w:color w:val="000000"/>
          <w:lang w:val="es-ES_tradnl"/>
        </w:rPr>
      </w:pPr>
    </w:p>
    <w:tbl>
      <w:tblPr>
        <w:tblStyle w:val="TableGrid6"/>
        <w:tblW w:w="0" w:type="auto"/>
        <w:tblLook w:val="04A0" w:firstRow="1" w:lastRow="0" w:firstColumn="1" w:lastColumn="0" w:noHBand="0" w:noVBand="1"/>
      </w:tblPr>
      <w:tblGrid>
        <w:gridCol w:w="382"/>
        <w:gridCol w:w="2590"/>
        <w:gridCol w:w="3544"/>
        <w:gridCol w:w="1701"/>
        <w:gridCol w:w="799"/>
      </w:tblGrid>
      <w:tr w:rsidR="005F6AFB" w:rsidRPr="00D16E37" w14:paraId="3B5BCA54" w14:textId="77777777" w:rsidTr="009C2154">
        <w:trPr>
          <w:tblHeader/>
        </w:trPr>
        <w:tc>
          <w:tcPr>
            <w:tcW w:w="382" w:type="dxa"/>
          </w:tcPr>
          <w:p w14:paraId="096BBBAA" w14:textId="77777777" w:rsidR="005F6AFB" w:rsidRPr="00D16E37" w:rsidRDefault="005F6AFB" w:rsidP="005F6AFB">
            <w:pPr>
              <w:jc w:val="left"/>
              <w:rPr>
                <w:rFonts w:ascii="Cambria" w:hAnsi="Cambria"/>
                <w:sz w:val="20"/>
                <w:szCs w:val="20"/>
                <w:lang w:eastAsia="ja-JP"/>
              </w:rPr>
            </w:pPr>
          </w:p>
        </w:tc>
        <w:tc>
          <w:tcPr>
            <w:tcW w:w="2590" w:type="dxa"/>
            <w:vAlign w:val="center"/>
          </w:tcPr>
          <w:p w14:paraId="050B1D36" w14:textId="77777777" w:rsidR="005F6AFB" w:rsidRPr="00D16E37" w:rsidRDefault="005F6AFB" w:rsidP="005F6AFB">
            <w:pPr>
              <w:jc w:val="center"/>
              <w:rPr>
                <w:rFonts w:ascii="Cambria" w:hAnsi="Cambria"/>
                <w:i/>
                <w:sz w:val="20"/>
                <w:szCs w:val="20"/>
                <w:lang w:eastAsia="ja-JP"/>
              </w:rPr>
            </w:pPr>
            <w:r w:rsidRPr="00D16E37">
              <w:rPr>
                <w:rFonts w:ascii="Cambria" w:hAnsi="Cambria"/>
                <w:i/>
                <w:sz w:val="20"/>
                <w:szCs w:val="20"/>
                <w:lang w:eastAsia="ja-JP"/>
              </w:rPr>
              <w:t>Requisitos ICCAT</w:t>
            </w:r>
          </w:p>
          <w:p w14:paraId="166C59CA" w14:textId="181AF108" w:rsidR="005F6AFB" w:rsidRPr="00D16E37" w:rsidRDefault="005F6AFB" w:rsidP="005F6AFB">
            <w:pPr>
              <w:jc w:val="center"/>
              <w:rPr>
                <w:rFonts w:ascii="Cambria" w:hAnsi="Cambria"/>
                <w:i/>
                <w:sz w:val="20"/>
                <w:szCs w:val="20"/>
                <w:lang w:eastAsia="ja-JP"/>
              </w:rPr>
            </w:pPr>
            <w:r w:rsidRPr="00D16E37">
              <w:rPr>
                <w:rFonts w:ascii="Cambria" w:hAnsi="Cambria"/>
                <w:i/>
                <w:sz w:val="20"/>
                <w:szCs w:val="20"/>
                <w:lang w:eastAsia="ja-JP"/>
              </w:rPr>
              <w:t xml:space="preserve">(según </w:t>
            </w:r>
            <w:hyperlink r:id="rId44" w:history="1">
              <w:r w:rsidRPr="00D16E37">
                <w:rPr>
                  <w:rStyle w:val="Hyperlink"/>
                  <w:rFonts w:ascii="Cambria" w:hAnsi="Cambria"/>
                  <w:i/>
                  <w:sz w:val="20"/>
                  <w:szCs w:val="20"/>
                  <w:u w:val="none"/>
                  <w:lang w:eastAsia="ja-JP"/>
                </w:rPr>
                <w:t>Rec. 16-05</w:t>
              </w:r>
            </w:hyperlink>
            <w:r w:rsidRPr="00D16E37">
              <w:rPr>
                <w:rFonts w:ascii="Cambria" w:hAnsi="Cambria"/>
                <w:i/>
                <w:sz w:val="20"/>
                <w:szCs w:val="20"/>
                <w:lang w:eastAsia="ja-JP"/>
              </w:rPr>
              <w:t>)</w:t>
            </w:r>
          </w:p>
        </w:tc>
        <w:tc>
          <w:tcPr>
            <w:tcW w:w="3544" w:type="dxa"/>
            <w:vAlign w:val="center"/>
          </w:tcPr>
          <w:p w14:paraId="55BD6490" w14:textId="77777777" w:rsidR="005F6AFB" w:rsidRPr="00D16E37" w:rsidRDefault="005F6AFB" w:rsidP="005F6AFB">
            <w:pPr>
              <w:jc w:val="center"/>
              <w:rPr>
                <w:rFonts w:ascii="Cambria" w:hAnsi="Cambria"/>
                <w:i/>
                <w:sz w:val="20"/>
                <w:szCs w:val="20"/>
                <w:lang w:eastAsia="ja-JP"/>
              </w:rPr>
            </w:pPr>
            <w:r w:rsidRPr="00D16E37">
              <w:rPr>
                <w:rFonts w:ascii="Cambria" w:hAnsi="Cambria"/>
                <w:i/>
                <w:sz w:val="20"/>
                <w:szCs w:val="20"/>
                <w:lang w:eastAsia="ja-JP"/>
              </w:rPr>
              <w:t>Explicación de las acciones emprendidas por la CPC con fines de implementación</w:t>
            </w:r>
          </w:p>
        </w:tc>
        <w:tc>
          <w:tcPr>
            <w:tcW w:w="1701" w:type="dxa"/>
            <w:vAlign w:val="center"/>
          </w:tcPr>
          <w:p w14:paraId="5DC7BB68" w14:textId="77777777" w:rsidR="005F6AFB" w:rsidRPr="00D16E37" w:rsidRDefault="005F6AFB" w:rsidP="005F6AFB">
            <w:pPr>
              <w:jc w:val="center"/>
              <w:rPr>
                <w:rFonts w:ascii="Cambria" w:hAnsi="Cambria"/>
                <w:i/>
                <w:sz w:val="20"/>
                <w:szCs w:val="20"/>
                <w:lang w:eastAsia="ja-JP"/>
              </w:rPr>
            </w:pPr>
            <w:r w:rsidRPr="00D16E37">
              <w:rPr>
                <w:rFonts w:ascii="Cambria" w:hAnsi="Cambria"/>
                <w:i/>
                <w:sz w:val="20"/>
                <w:szCs w:val="20"/>
                <w:lang w:eastAsia="ja-JP"/>
              </w:rPr>
              <w:t>Leyes o</w:t>
            </w:r>
          </w:p>
          <w:p w14:paraId="526D6F7A" w14:textId="77777777" w:rsidR="005F6AFB" w:rsidRPr="00D16E37" w:rsidRDefault="005F6AFB" w:rsidP="005F6AFB">
            <w:pPr>
              <w:jc w:val="center"/>
              <w:rPr>
                <w:rFonts w:ascii="Cambria" w:hAnsi="Cambria"/>
                <w:i/>
                <w:sz w:val="20"/>
                <w:szCs w:val="20"/>
                <w:lang w:eastAsia="ja-JP"/>
              </w:rPr>
            </w:pPr>
            <w:r w:rsidRPr="00D16E37">
              <w:rPr>
                <w:rFonts w:ascii="Cambria" w:hAnsi="Cambria"/>
                <w:i/>
                <w:sz w:val="20"/>
                <w:szCs w:val="20"/>
                <w:lang w:eastAsia="ja-JP"/>
              </w:rPr>
              <w:t>reglamentos internos pertinentes</w:t>
            </w:r>
          </w:p>
          <w:p w14:paraId="4B5A8E56" w14:textId="77777777" w:rsidR="005F6AFB" w:rsidRPr="00D16E37" w:rsidRDefault="005F6AFB" w:rsidP="005F6AFB">
            <w:pPr>
              <w:jc w:val="center"/>
              <w:rPr>
                <w:rFonts w:ascii="Cambria" w:hAnsi="Cambria"/>
                <w:i/>
                <w:sz w:val="20"/>
                <w:szCs w:val="20"/>
                <w:lang w:eastAsia="ja-JP"/>
              </w:rPr>
            </w:pPr>
            <w:r w:rsidRPr="00D16E37">
              <w:rPr>
                <w:rFonts w:ascii="Cambria" w:hAnsi="Cambria"/>
                <w:i/>
                <w:sz w:val="20"/>
                <w:szCs w:val="20"/>
                <w:lang w:eastAsia="ja-JP"/>
              </w:rPr>
              <w:t>(cuando proceda)</w:t>
            </w:r>
          </w:p>
        </w:tc>
        <w:tc>
          <w:tcPr>
            <w:tcW w:w="799" w:type="dxa"/>
            <w:vAlign w:val="center"/>
          </w:tcPr>
          <w:p w14:paraId="6C134C1C" w14:textId="77777777" w:rsidR="005F6AFB" w:rsidRPr="00D16E37" w:rsidRDefault="005F6AFB" w:rsidP="005F6AFB">
            <w:pPr>
              <w:jc w:val="center"/>
              <w:rPr>
                <w:rFonts w:ascii="Cambria" w:hAnsi="Cambria"/>
                <w:i/>
                <w:sz w:val="20"/>
                <w:szCs w:val="20"/>
                <w:lang w:eastAsia="ja-JP"/>
              </w:rPr>
            </w:pPr>
            <w:r w:rsidRPr="00D16E37">
              <w:rPr>
                <w:rFonts w:ascii="Cambria" w:hAnsi="Cambria"/>
                <w:i/>
                <w:sz w:val="20"/>
                <w:szCs w:val="20"/>
                <w:lang w:eastAsia="ja-JP"/>
              </w:rPr>
              <w:t>Nota</w:t>
            </w:r>
          </w:p>
        </w:tc>
      </w:tr>
      <w:tr w:rsidR="005F6AFB" w:rsidRPr="00D16E37" w14:paraId="195DEA30" w14:textId="77777777" w:rsidTr="009C2154">
        <w:tc>
          <w:tcPr>
            <w:tcW w:w="382" w:type="dxa"/>
          </w:tcPr>
          <w:p w14:paraId="4B6DD19B"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1</w:t>
            </w:r>
          </w:p>
        </w:tc>
        <w:tc>
          <w:tcPr>
            <w:tcW w:w="2590" w:type="dxa"/>
          </w:tcPr>
          <w:p w14:paraId="4F0F0006"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Plan de desarrollo de la flota (párr. 9)</w:t>
            </w:r>
          </w:p>
        </w:tc>
        <w:tc>
          <w:tcPr>
            <w:tcW w:w="3544" w:type="dxa"/>
          </w:tcPr>
          <w:p w14:paraId="0D80C26B"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No aplicable</w:t>
            </w:r>
          </w:p>
        </w:tc>
        <w:tc>
          <w:tcPr>
            <w:tcW w:w="1701" w:type="dxa"/>
          </w:tcPr>
          <w:p w14:paraId="1FAF4D5A"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No aplicable</w:t>
            </w:r>
          </w:p>
        </w:tc>
        <w:tc>
          <w:tcPr>
            <w:tcW w:w="799" w:type="dxa"/>
          </w:tcPr>
          <w:p w14:paraId="23373E4E" w14:textId="77777777" w:rsidR="005F6AFB" w:rsidRPr="00D16E37" w:rsidRDefault="005F6AFB" w:rsidP="005F6AFB">
            <w:pPr>
              <w:rPr>
                <w:rFonts w:ascii="Cambria" w:hAnsi="Cambria"/>
                <w:szCs w:val="20"/>
                <w:lang w:eastAsia="ja-JP"/>
              </w:rPr>
            </w:pPr>
          </w:p>
        </w:tc>
      </w:tr>
      <w:tr w:rsidR="005F6AFB" w:rsidRPr="00D16E37" w14:paraId="1B94D166" w14:textId="77777777" w:rsidTr="009C2154">
        <w:tc>
          <w:tcPr>
            <w:tcW w:w="382" w:type="dxa"/>
          </w:tcPr>
          <w:p w14:paraId="42EE0196"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2</w:t>
            </w:r>
          </w:p>
        </w:tc>
        <w:tc>
          <w:tcPr>
            <w:tcW w:w="2590" w:type="dxa"/>
            <w:tcBorders>
              <w:bottom w:val="single" w:sz="4" w:space="0" w:color="auto"/>
            </w:tcBorders>
          </w:tcPr>
          <w:p w14:paraId="3FBFC2A4" w14:textId="77777777" w:rsidR="005F6AFB" w:rsidRPr="00D16E37" w:rsidRDefault="005F6AFB" w:rsidP="005F6AFB">
            <w:pPr>
              <w:jc w:val="left"/>
              <w:rPr>
                <w:rFonts w:ascii="Cambria" w:hAnsi="Cambria"/>
                <w:b/>
                <w:sz w:val="20"/>
                <w:szCs w:val="20"/>
                <w:lang w:eastAsia="ja-JP"/>
              </w:rPr>
            </w:pPr>
            <w:bookmarkStart w:id="2" w:name="_Hlk129697613"/>
            <w:r w:rsidRPr="00D16E37">
              <w:rPr>
                <w:rFonts w:ascii="Cambria" w:hAnsi="Cambria"/>
                <w:b/>
                <w:sz w:val="20"/>
                <w:szCs w:val="20"/>
                <w:lang w:eastAsia="ja-JP"/>
              </w:rPr>
              <w:t xml:space="preserve">Elección de temporada de pesca cerrada </w:t>
            </w:r>
          </w:p>
          <w:p w14:paraId="3A9ADDAD"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(párr. 11-13)</w:t>
            </w:r>
            <w:bookmarkEnd w:id="2"/>
          </w:p>
        </w:tc>
        <w:tc>
          <w:tcPr>
            <w:tcW w:w="3544" w:type="dxa"/>
          </w:tcPr>
          <w:p w14:paraId="6237165B"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Temporadas de veda:</w:t>
            </w:r>
          </w:p>
          <w:p w14:paraId="76617919"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15 de febrero – 15 de marzo</w:t>
            </w:r>
          </w:p>
          <w:p w14:paraId="48462A63"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1 de octubre - 30 de noviembre</w:t>
            </w:r>
          </w:p>
          <w:p w14:paraId="71252AD3" w14:textId="77777777" w:rsidR="006D0431" w:rsidRPr="00D16E37" w:rsidRDefault="006D0431" w:rsidP="005F6AFB">
            <w:pPr>
              <w:rPr>
                <w:rFonts w:ascii="Cambria" w:hAnsi="Cambria"/>
                <w:sz w:val="20"/>
                <w:szCs w:val="20"/>
                <w:lang w:eastAsia="ja-JP"/>
              </w:rPr>
            </w:pPr>
          </w:p>
          <w:p w14:paraId="146F9E55" w14:textId="26A7B9F8" w:rsidR="006D0431" w:rsidRPr="00D16E37" w:rsidRDefault="006D0431" w:rsidP="005F6AFB">
            <w:pPr>
              <w:rPr>
                <w:rFonts w:ascii="Cambria" w:hAnsi="Cambria"/>
                <w:sz w:val="20"/>
                <w:szCs w:val="20"/>
                <w:lang w:eastAsia="ja-JP"/>
              </w:rPr>
            </w:pPr>
            <w:r w:rsidRPr="00D16E37">
              <w:rPr>
                <w:rFonts w:ascii="Cambria" w:hAnsi="Cambria"/>
                <w:sz w:val="20"/>
                <w:szCs w:val="20"/>
                <w:lang w:eastAsia="ja-JP"/>
              </w:rPr>
              <w:t>De conformidad con el párrafo 8 de la Rec. 22-05 de ICCAT los periodos de veda para el atún blanco del Mediterráneo se aplicarán "del 1 de octubre al 30 de noviembre" y "del 15 de febrero al 15 de marzo".</w:t>
            </w:r>
          </w:p>
        </w:tc>
        <w:tc>
          <w:tcPr>
            <w:tcW w:w="1701" w:type="dxa"/>
          </w:tcPr>
          <w:p w14:paraId="1919EC3D" w14:textId="6164520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 xml:space="preserve">Notificación Ministerial </w:t>
            </w:r>
            <w:r w:rsidR="006D0431" w:rsidRPr="00D16E37">
              <w:rPr>
                <w:rFonts w:ascii="Cambria" w:hAnsi="Cambria"/>
                <w:sz w:val="20"/>
                <w:szCs w:val="20"/>
                <w:lang w:eastAsia="ja-JP"/>
              </w:rPr>
              <w:t xml:space="preserve">6/1 </w:t>
            </w:r>
            <w:r w:rsidRPr="00D16E37">
              <w:rPr>
                <w:rFonts w:ascii="Cambria" w:hAnsi="Cambria"/>
                <w:sz w:val="20"/>
                <w:szCs w:val="20"/>
                <w:lang w:eastAsia="ja-JP"/>
              </w:rPr>
              <w:t>que regula la pesca comercial</w:t>
            </w:r>
            <w:r w:rsidR="006D0431" w:rsidRPr="00D16E37">
              <w:rPr>
                <w:rFonts w:ascii="Cambria" w:hAnsi="Cambria"/>
                <w:sz w:val="20"/>
                <w:szCs w:val="20"/>
                <w:lang w:eastAsia="ja-JP"/>
              </w:rPr>
              <w:t xml:space="preserve"> (Artículo 25)</w:t>
            </w:r>
          </w:p>
        </w:tc>
        <w:tc>
          <w:tcPr>
            <w:tcW w:w="799" w:type="dxa"/>
          </w:tcPr>
          <w:p w14:paraId="12888CF8" w14:textId="77777777" w:rsidR="005F6AFB" w:rsidRPr="00D16E37" w:rsidRDefault="005F6AFB" w:rsidP="005F6AFB">
            <w:pPr>
              <w:rPr>
                <w:rFonts w:ascii="Cambria" w:hAnsi="Cambria"/>
                <w:sz w:val="20"/>
                <w:szCs w:val="20"/>
                <w:lang w:eastAsia="ja-JP"/>
              </w:rPr>
            </w:pPr>
          </w:p>
        </w:tc>
      </w:tr>
      <w:tr w:rsidR="005F6AFB" w:rsidRPr="00D16E37" w14:paraId="58C3587D" w14:textId="77777777" w:rsidTr="009C2154">
        <w:tc>
          <w:tcPr>
            <w:tcW w:w="382" w:type="dxa"/>
          </w:tcPr>
          <w:p w14:paraId="3731FE96"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3</w:t>
            </w:r>
          </w:p>
        </w:tc>
        <w:tc>
          <w:tcPr>
            <w:tcW w:w="2590" w:type="dxa"/>
          </w:tcPr>
          <w:p w14:paraId="140093BE"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Pesquerías deportivas y de recreo (párrs. 21-26)</w:t>
            </w:r>
          </w:p>
        </w:tc>
        <w:tc>
          <w:tcPr>
            <w:tcW w:w="3544" w:type="dxa"/>
          </w:tcPr>
          <w:p w14:paraId="75308BEE"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No hay una cuota específica asignada a las pesquerías deportivas y de recreo</w:t>
            </w:r>
          </w:p>
        </w:tc>
        <w:tc>
          <w:tcPr>
            <w:tcW w:w="1701" w:type="dxa"/>
          </w:tcPr>
          <w:p w14:paraId="6275143B"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No aplicable</w:t>
            </w:r>
          </w:p>
        </w:tc>
        <w:tc>
          <w:tcPr>
            <w:tcW w:w="799" w:type="dxa"/>
          </w:tcPr>
          <w:p w14:paraId="4096157E" w14:textId="77777777" w:rsidR="005F6AFB" w:rsidRPr="00D16E37" w:rsidRDefault="005F6AFB" w:rsidP="005F6AFB">
            <w:pPr>
              <w:rPr>
                <w:rFonts w:ascii="Cambria" w:hAnsi="Cambria"/>
                <w:sz w:val="20"/>
                <w:szCs w:val="20"/>
                <w:lang w:eastAsia="ja-JP"/>
              </w:rPr>
            </w:pPr>
          </w:p>
        </w:tc>
      </w:tr>
      <w:tr w:rsidR="005F6AFB" w:rsidRPr="00D16E37" w14:paraId="10AC1C49" w14:textId="77777777" w:rsidTr="009C2154">
        <w:tc>
          <w:tcPr>
            <w:tcW w:w="382" w:type="dxa"/>
          </w:tcPr>
          <w:p w14:paraId="5926ABD2"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4</w:t>
            </w:r>
          </w:p>
        </w:tc>
        <w:tc>
          <w:tcPr>
            <w:tcW w:w="2590" w:type="dxa"/>
          </w:tcPr>
          <w:p w14:paraId="3B9A6D28"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Asignación de captura fortuita y detalle del límite por buque/operación</w:t>
            </w:r>
          </w:p>
          <w:p w14:paraId="2E5A7784"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lastRenderedPageBreak/>
              <w:t>(párr. 30)</w:t>
            </w:r>
          </w:p>
        </w:tc>
        <w:tc>
          <w:tcPr>
            <w:tcW w:w="3544" w:type="dxa"/>
          </w:tcPr>
          <w:p w14:paraId="43F99E80" w14:textId="6C9514FE" w:rsidR="005F6AFB" w:rsidRPr="00D16E37" w:rsidRDefault="005F6AFB" w:rsidP="00146E48">
            <w:pPr>
              <w:rPr>
                <w:rFonts w:ascii="Cambria" w:hAnsi="Cambria"/>
                <w:szCs w:val="20"/>
                <w:lang w:eastAsia="ja-JP"/>
              </w:rPr>
            </w:pPr>
            <w:r w:rsidRPr="00D16E37">
              <w:rPr>
                <w:rFonts w:ascii="Cambria" w:hAnsi="Cambria"/>
                <w:sz w:val="20"/>
                <w:szCs w:val="20"/>
                <w:lang w:eastAsia="ja-JP"/>
              </w:rPr>
              <w:lastRenderedPageBreak/>
              <w:t xml:space="preserve">El límite máximo de captura fortuita por buque y por operación de pesca no deberá superar </w:t>
            </w:r>
            <w:r w:rsidR="006D0431" w:rsidRPr="00D16E37">
              <w:rPr>
                <w:rFonts w:ascii="Cambria" w:hAnsi="Cambria"/>
                <w:sz w:val="20"/>
                <w:szCs w:val="20"/>
                <w:lang w:eastAsia="ja-JP"/>
              </w:rPr>
              <w:t>el 5 %</w:t>
            </w:r>
            <w:r w:rsidRPr="00D16E37">
              <w:rPr>
                <w:rFonts w:ascii="Cambria" w:hAnsi="Cambria"/>
                <w:sz w:val="20"/>
                <w:szCs w:val="20"/>
                <w:lang w:eastAsia="ja-JP"/>
              </w:rPr>
              <w:t xml:space="preserve">. La captura </w:t>
            </w:r>
            <w:r w:rsidRPr="00D16E37">
              <w:rPr>
                <w:rFonts w:ascii="Cambria" w:hAnsi="Cambria"/>
                <w:sz w:val="20"/>
                <w:szCs w:val="20"/>
                <w:lang w:eastAsia="ja-JP"/>
              </w:rPr>
              <w:lastRenderedPageBreak/>
              <w:t>fortuita en cuestión se deducirá del TAC de Türkiye.</w:t>
            </w:r>
          </w:p>
        </w:tc>
        <w:tc>
          <w:tcPr>
            <w:tcW w:w="1701" w:type="dxa"/>
          </w:tcPr>
          <w:p w14:paraId="5A425B15" w14:textId="12A6CF50" w:rsidR="005F6AFB" w:rsidRPr="00D16E37" w:rsidRDefault="006D0431" w:rsidP="005F6AFB">
            <w:pPr>
              <w:rPr>
                <w:rFonts w:ascii="Cambria" w:hAnsi="Cambria"/>
                <w:sz w:val="20"/>
                <w:szCs w:val="20"/>
                <w:lang w:eastAsia="ja-JP"/>
              </w:rPr>
            </w:pPr>
            <w:r w:rsidRPr="00D16E37">
              <w:rPr>
                <w:rFonts w:ascii="Cambria" w:hAnsi="Cambria"/>
                <w:sz w:val="20"/>
                <w:szCs w:val="20"/>
                <w:lang w:eastAsia="ja-JP"/>
              </w:rPr>
              <w:lastRenderedPageBreak/>
              <w:t xml:space="preserve">Artículo 18 de la </w:t>
            </w:r>
            <w:r w:rsidR="005F6AFB" w:rsidRPr="00D16E37">
              <w:rPr>
                <w:rFonts w:ascii="Cambria" w:hAnsi="Cambria"/>
                <w:sz w:val="20"/>
                <w:szCs w:val="20"/>
                <w:lang w:eastAsia="ja-JP"/>
              </w:rPr>
              <w:t xml:space="preserve">Notificación </w:t>
            </w:r>
            <w:r w:rsidRPr="00D16E37">
              <w:rPr>
                <w:rFonts w:ascii="Cambria" w:hAnsi="Cambria"/>
                <w:sz w:val="20"/>
                <w:szCs w:val="20"/>
                <w:lang w:eastAsia="ja-JP"/>
              </w:rPr>
              <w:t xml:space="preserve">ministerial </w:t>
            </w:r>
            <w:proofErr w:type="spellStart"/>
            <w:r w:rsidRPr="00D16E37">
              <w:rPr>
                <w:rFonts w:ascii="Cambria" w:hAnsi="Cambria"/>
                <w:sz w:val="20"/>
                <w:szCs w:val="20"/>
                <w:lang w:eastAsia="ja-JP"/>
              </w:rPr>
              <w:t>nº</w:t>
            </w:r>
            <w:proofErr w:type="spellEnd"/>
            <w:r w:rsidRPr="00D16E37">
              <w:rPr>
                <w:rFonts w:ascii="Cambria" w:hAnsi="Cambria"/>
                <w:sz w:val="20"/>
                <w:szCs w:val="20"/>
                <w:lang w:eastAsia="ja-JP"/>
              </w:rPr>
              <w:t xml:space="preserve"> </w:t>
            </w:r>
            <w:r w:rsidRPr="00D16E37">
              <w:rPr>
                <w:rFonts w:ascii="Cambria" w:hAnsi="Cambria"/>
                <w:sz w:val="20"/>
                <w:szCs w:val="20"/>
                <w:lang w:eastAsia="ja-JP"/>
              </w:rPr>
              <w:lastRenderedPageBreak/>
              <w:t xml:space="preserve">6/1 </w:t>
            </w:r>
            <w:r w:rsidR="005F6AFB" w:rsidRPr="00D16E37">
              <w:rPr>
                <w:rFonts w:ascii="Cambria" w:hAnsi="Cambria"/>
                <w:sz w:val="20"/>
                <w:szCs w:val="20"/>
                <w:lang w:eastAsia="ja-JP"/>
              </w:rPr>
              <w:t>que regula la pesca comercial</w:t>
            </w:r>
          </w:p>
        </w:tc>
        <w:tc>
          <w:tcPr>
            <w:tcW w:w="799" w:type="dxa"/>
          </w:tcPr>
          <w:p w14:paraId="3EAD1284" w14:textId="77777777" w:rsidR="005F6AFB" w:rsidRPr="00D16E37" w:rsidRDefault="005F6AFB" w:rsidP="005F6AFB">
            <w:pPr>
              <w:rPr>
                <w:rFonts w:ascii="Cambria" w:hAnsi="Cambria"/>
                <w:szCs w:val="20"/>
                <w:lang w:eastAsia="ja-JP"/>
              </w:rPr>
            </w:pPr>
          </w:p>
        </w:tc>
      </w:tr>
      <w:tr w:rsidR="005F6AFB" w:rsidRPr="00D16E37" w14:paraId="7DB22441" w14:textId="77777777" w:rsidTr="009C2154">
        <w:tc>
          <w:tcPr>
            <w:tcW w:w="382" w:type="dxa"/>
          </w:tcPr>
          <w:p w14:paraId="35C5D730"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5</w:t>
            </w:r>
          </w:p>
        </w:tc>
        <w:tc>
          <w:tcPr>
            <w:tcW w:w="2590" w:type="dxa"/>
          </w:tcPr>
          <w:p w14:paraId="01DD2EE6"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 xml:space="preserve">Consignación y comunicación de la captura </w:t>
            </w:r>
          </w:p>
          <w:p w14:paraId="1D5CD498"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(párrs. 35-37)</w:t>
            </w:r>
          </w:p>
        </w:tc>
        <w:tc>
          <w:tcPr>
            <w:tcW w:w="3544" w:type="dxa"/>
          </w:tcPr>
          <w:p w14:paraId="0D54970D"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 xml:space="preserve">Los buques de captura de SWO-MED autorizados por encima de 15 m de LOA consignarán, informarán y </w:t>
            </w:r>
          </w:p>
          <w:p w14:paraId="01339150" w14:textId="208E6275"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 xml:space="preserve">comunicarán al Ministerio (mediante cuadernos de pesca electrónicos o encuadernados o bien por otros medios) informes semanales de captura sobre los detalles pertinentes de las capturas de </w:t>
            </w:r>
            <w:r w:rsidR="00146E48" w:rsidRPr="00D16E37">
              <w:rPr>
                <w:rFonts w:ascii="Cambria" w:hAnsi="Cambria"/>
                <w:sz w:val="20"/>
                <w:szCs w:val="20"/>
                <w:lang w:eastAsia="ja-JP"/>
              </w:rPr>
              <w:t>pez espada del Mediterráneo</w:t>
            </w:r>
            <w:r w:rsidRPr="00D16E37">
              <w:rPr>
                <w:rFonts w:ascii="Cambria" w:hAnsi="Cambria"/>
                <w:sz w:val="20"/>
                <w:szCs w:val="20"/>
                <w:lang w:eastAsia="ja-JP"/>
              </w:rPr>
              <w:t xml:space="preserve"> (detalles espaciales, temporales y biológicos) tras cualquier operación de pesca sin demora. </w:t>
            </w:r>
          </w:p>
          <w:p w14:paraId="325A5765" w14:textId="77777777" w:rsidR="005F6AFB" w:rsidRPr="00D16E37" w:rsidRDefault="005F6AFB" w:rsidP="005F6AFB">
            <w:pPr>
              <w:rPr>
                <w:rFonts w:ascii="Cambria" w:hAnsi="Cambria"/>
                <w:sz w:val="20"/>
                <w:szCs w:val="20"/>
                <w:lang w:eastAsia="ja-JP"/>
              </w:rPr>
            </w:pPr>
          </w:p>
          <w:p w14:paraId="4ED79369"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 xml:space="preserve">El ministerio enviará una recopilación de dichos informes de captura semanales a la Secretaría de ICCAT trimestralmente y conforme con el formato requerido. </w:t>
            </w:r>
          </w:p>
        </w:tc>
        <w:tc>
          <w:tcPr>
            <w:tcW w:w="1701" w:type="dxa"/>
          </w:tcPr>
          <w:p w14:paraId="3F3F00B1" w14:textId="75DE6742" w:rsidR="005F6AFB" w:rsidRPr="00D16E37" w:rsidRDefault="006D0431" w:rsidP="005F6AFB">
            <w:pPr>
              <w:rPr>
                <w:rFonts w:ascii="Cambria" w:hAnsi="Cambria"/>
                <w:szCs w:val="20"/>
                <w:lang w:eastAsia="ja-JP"/>
              </w:rPr>
            </w:pPr>
            <w:r w:rsidRPr="00D16E37">
              <w:rPr>
                <w:rFonts w:ascii="Cambria" w:hAnsi="Cambria"/>
                <w:sz w:val="20"/>
                <w:szCs w:val="20"/>
                <w:lang w:eastAsia="ja-JP"/>
              </w:rPr>
              <w:t xml:space="preserve">Artículo 49, párrafo 9 de la Notificación ministerial </w:t>
            </w:r>
            <w:proofErr w:type="spellStart"/>
            <w:r w:rsidRPr="00D16E37">
              <w:rPr>
                <w:rFonts w:ascii="Cambria" w:hAnsi="Cambria"/>
                <w:sz w:val="20"/>
                <w:szCs w:val="20"/>
                <w:lang w:eastAsia="ja-JP"/>
              </w:rPr>
              <w:t>nº</w:t>
            </w:r>
            <w:proofErr w:type="spellEnd"/>
            <w:r w:rsidRPr="00D16E37">
              <w:rPr>
                <w:rFonts w:ascii="Cambria" w:hAnsi="Cambria"/>
                <w:sz w:val="20"/>
                <w:szCs w:val="20"/>
                <w:lang w:eastAsia="ja-JP"/>
              </w:rPr>
              <w:t xml:space="preserve"> 6/1 </w:t>
            </w:r>
            <w:r w:rsidR="005F6AFB" w:rsidRPr="00D16E37">
              <w:rPr>
                <w:rFonts w:ascii="Cambria" w:hAnsi="Cambria"/>
                <w:sz w:val="20"/>
                <w:szCs w:val="20"/>
                <w:lang w:eastAsia="ja-JP"/>
              </w:rPr>
              <w:t>que regula la pesca comercial</w:t>
            </w:r>
          </w:p>
        </w:tc>
        <w:tc>
          <w:tcPr>
            <w:tcW w:w="799" w:type="dxa"/>
          </w:tcPr>
          <w:p w14:paraId="6F0A6ADA" w14:textId="77777777" w:rsidR="005F6AFB" w:rsidRPr="00D16E37" w:rsidRDefault="005F6AFB" w:rsidP="005F6AFB">
            <w:pPr>
              <w:rPr>
                <w:rFonts w:ascii="Cambria" w:hAnsi="Cambria"/>
                <w:szCs w:val="20"/>
                <w:lang w:eastAsia="ja-JP"/>
              </w:rPr>
            </w:pPr>
          </w:p>
        </w:tc>
      </w:tr>
      <w:tr w:rsidR="005F6AFB" w:rsidRPr="00D16E37" w14:paraId="3C3DDEA4" w14:textId="77777777" w:rsidTr="009C2154">
        <w:tc>
          <w:tcPr>
            <w:tcW w:w="382" w:type="dxa"/>
          </w:tcPr>
          <w:p w14:paraId="3625C395"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6</w:t>
            </w:r>
          </w:p>
        </w:tc>
        <w:tc>
          <w:tcPr>
            <w:tcW w:w="2590" w:type="dxa"/>
          </w:tcPr>
          <w:p w14:paraId="61CCE93E"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Medidas adoptadas para controlar los desembarques (párr. 34)</w:t>
            </w:r>
          </w:p>
        </w:tc>
        <w:tc>
          <w:tcPr>
            <w:tcW w:w="3544" w:type="dxa"/>
          </w:tcPr>
          <w:p w14:paraId="0D1CDF9F"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 xml:space="preserve">Los inspectores ministeriales llevarán a cabo inspecciones y verificaciones regulares en los lugares de desembarque para garantizar la validez de las capturas y el nivel de cumplimiento de las cuotas individuales, las limitaciones de captura fortuita y otras normas. </w:t>
            </w:r>
          </w:p>
        </w:tc>
        <w:tc>
          <w:tcPr>
            <w:tcW w:w="1701" w:type="dxa"/>
          </w:tcPr>
          <w:p w14:paraId="27BB800D" w14:textId="408B8921" w:rsidR="005F6AFB" w:rsidRPr="00D16E37" w:rsidRDefault="00372716" w:rsidP="005F6AFB">
            <w:pPr>
              <w:rPr>
                <w:rFonts w:ascii="Cambria" w:hAnsi="Cambria"/>
                <w:sz w:val="20"/>
                <w:szCs w:val="20"/>
                <w:lang w:eastAsia="ja-JP"/>
              </w:rPr>
            </w:pPr>
            <w:r w:rsidRPr="00D16E37">
              <w:rPr>
                <w:rFonts w:ascii="Cambria" w:hAnsi="Cambria"/>
                <w:sz w:val="20"/>
                <w:szCs w:val="20"/>
                <w:lang w:eastAsia="ja-JP"/>
              </w:rPr>
              <w:t xml:space="preserve">Ley de Pesca </w:t>
            </w:r>
            <w:proofErr w:type="spellStart"/>
            <w:r w:rsidRPr="00D16E37">
              <w:rPr>
                <w:rFonts w:ascii="Cambria" w:hAnsi="Cambria"/>
                <w:sz w:val="20"/>
                <w:szCs w:val="20"/>
                <w:lang w:eastAsia="ja-JP"/>
              </w:rPr>
              <w:t>nº</w:t>
            </w:r>
            <w:proofErr w:type="spellEnd"/>
            <w:r w:rsidRPr="00D16E37">
              <w:rPr>
                <w:rFonts w:ascii="Cambria" w:hAnsi="Cambria"/>
                <w:sz w:val="20"/>
                <w:szCs w:val="20"/>
                <w:lang w:eastAsia="ja-JP"/>
              </w:rPr>
              <w:t xml:space="preserve"> 1380</w:t>
            </w:r>
          </w:p>
        </w:tc>
        <w:tc>
          <w:tcPr>
            <w:tcW w:w="799" w:type="dxa"/>
          </w:tcPr>
          <w:p w14:paraId="5F2C296B" w14:textId="77777777" w:rsidR="005F6AFB" w:rsidRPr="00D16E37" w:rsidRDefault="005F6AFB" w:rsidP="005F6AFB">
            <w:pPr>
              <w:rPr>
                <w:rFonts w:ascii="Cambria" w:hAnsi="Cambria"/>
                <w:sz w:val="20"/>
                <w:szCs w:val="20"/>
                <w:lang w:eastAsia="ja-JP"/>
              </w:rPr>
            </w:pPr>
          </w:p>
        </w:tc>
      </w:tr>
      <w:tr w:rsidR="005F6AFB" w:rsidRPr="00D16E37" w14:paraId="08BA7BE5" w14:textId="77777777" w:rsidTr="009C2154">
        <w:tc>
          <w:tcPr>
            <w:tcW w:w="382" w:type="dxa"/>
          </w:tcPr>
          <w:p w14:paraId="2C92FB38"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7</w:t>
            </w:r>
          </w:p>
        </w:tc>
        <w:tc>
          <w:tcPr>
            <w:tcW w:w="2590" w:type="dxa"/>
          </w:tcPr>
          <w:p w14:paraId="1DBC4B51"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Observador científico de la CPC (párr. 44)</w:t>
            </w:r>
          </w:p>
        </w:tc>
        <w:tc>
          <w:tcPr>
            <w:tcW w:w="3544" w:type="dxa"/>
          </w:tcPr>
          <w:p w14:paraId="5BA23033"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 xml:space="preserve">Se embarcarán observadores científicos en al menos el 5% de los palangreros pelágicos de más de 15 m de LOA. </w:t>
            </w:r>
          </w:p>
          <w:p w14:paraId="78200331" w14:textId="77777777" w:rsidR="005F6AFB" w:rsidRPr="00D16E37" w:rsidRDefault="005F6AFB" w:rsidP="005F6AFB">
            <w:pPr>
              <w:rPr>
                <w:rFonts w:ascii="Cambria" w:hAnsi="Cambria"/>
                <w:sz w:val="20"/>
                <w:szCs w:val="20"/>
                <w:lang w:eastAsia="ja-JP"/>
              </w:rPr>
            </w:pPr>
          </w:p>
          <w:p w14:paraId="7F2779DD"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Además, los inspectores ministeriales, acompañados por los observadores científicos, llevarán a cabo comprobaciones regulares en los sitios de desembarque más ocupados y operativos para verificar un 10% de los puntos totales de desembarque, con miras a mejorar la recopilación de datos y el muestreo.</w:t>
            </w:r>
          </w:p>
        </w:tc>
        <w:tc>
          <w:tcPr>
            <w:tcW w:w="1701" w:type="dxa"/>
          </w:tcPr>
          <w:p w14:paraId="287B1849" w14:textId="29C5848B" w:rsidR="005F6AFB" w:rsidRPr="00D16E37" w:rsidRDefault="006D0431" w:rsidP="005F6AFB">
            <w:pPr>
              <w:rPr>
                <w:rFonts w:ascii="Cambria" w:hAnsi="Cambria"/>
                <w:szCs w:val="20"/>
                <w:lang w:eastAsia="ja-JP"/>
              </w:rPr>
            </w:pPr>
            <w:r w:rsidRPr="00D16E37">
              <w:rPr>
                <w:rFonts w:ascii="Cambria" w:hAnsi="Cambria"/>
                <w:sz w:val="20"/>
                <w:szCs w:val="20"/>
                <w:lang w:eastAsia="ja-JP"/>
              </w:rPr>
              <w:t xml:space="preserve">Artículo 49, párrafo 25 de la Notificación ministerial </w:t>
            </w:r>
            <w:proofErr w:type="spellStart"/>
            <w:r w:rsidRPr="00D16E37">
              <w:rPr>
                <w:rFonts w:ascii="Cambria" w:hAnsi="Cambria"/>
                <w:sz w:val="20"/>
                <w:szCs w:val="20"/>
                <w:lang w:eastAsia="ja-JP"/>
              </w:rPr>
              <w:t>nº</w:t>
            </w:r>
            <w:proofErr w:type="spellEnd"/>
            <w:r w:rsidRPr="00D16E37">
              <w:rPr>
                <w:rFonts w:ascii="Cambria" w:hAnsi="Cambria"/>
                <w:sz w:val="20"/>
                <w:szCs w:val="20"/>
                <w:lang w:eastAsia="ja-JP"/>
              </w:rPr>
              <w:t xml:space="preserve"> 6/1 que regula la pesca comercial</w:t>
            </w:r>
            <w:r w:rsidR="005F6AFB" w:rsidRPr="00D16E37">
              <w:rPr>
                <w:rFonts w:ascii="Cambria" w:hAnsi="Cambria"/>
                <w:sz w:val="20"/>
                <w:szCs w:val="20"/>
                <w:lang w:eastAsia="ja-JP"/>
              </w:rPr>
              <w:t xml:space="preserve"> </w:t>
            </w:r>
          </w:p>
        </w:tc>
        <w:tc>
          <w:tcPr>
            <w:tcW w:w="799" w:type="dxa"/>
          </w:tcPr>
          <w:p w14:paraId="155F6BE2" w14:textId="77777777" w:rsidR="005F6AFB" w:rsidRPr="00D16E37" w:rsidRDefault="005F6AFB" w:rsidP="005F6AFB">
            <w:pPr>
              <w:rPr>
                <w:rFonts w:ascii="Cambria" w:hAnsi="Cambria"/>
                <w:szCs w:val="20"/>
                <w:lang w:eastAsia="ja-JP"/>
              </w:rPr>
            </w:pPr>
          </w:p>
        </w:tc>
      </w:tr>
      <w:tr w:rsidR="005F6AFB" w:rsidRPr="00D16E37" w14:paraId="4E2FCB05" w14:textId="77777777" w:rsidTr="009C2154">
        <w:tc>
          <w:tcPr>
            <w:tcW w:w="382" w:type="dxa"/>
          </w:tcPr>
          <w:p w14:paraId="752FBBE8"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8</w:t>
            </w:r>
          </w:p>
        </w:tc>
        <w:tc>
          <w:tcPr>
            <w:tcW w:w="2590" w:type="dxa"/>
          </w:tcPr>
          <w:p w14:paraId="4348AA91" w14:textId="77777777" w:rsidR="005F6AFB" w:rsidRPr="00D16E37" w:rsidRDefault="005F6AFB" w:rsidP="005F6AFB">
            <w:pPr>
              <w:jc w:val="left"/>
              <w:rPr>
                <w:rFonts w:ascii="Cambria" w:hAnsi="Cambria"/>
                <w:b/>
                <w:sz w:val="20"/>
                <w:szCs w:val="20"/>
                <w:lang w:eastAsia="ja-JP"/>
              </w:rPr>
            </w:pPr>
            <w:r w:rsidRPr="00D16E37">
              <w:rPr>
                <w:rFonts w:ascii="Cambria" w:hAnsi="Cambria"/>
                <w:b/>
                <w:sz w:val="20"/>
                <w:szCs w:val="20"/>
                <w:lang w:eastAsia="ja-JP"/>
              </w:rPr>
              <w:t>Otros requisitos (especificar)</w:t>
            </w:r>
          </w:p>
        </w:tc>
        <w:tc>
          <w:tcPr>
            <w:tcW w:w="3544" w:type="dxa"/>
          </w:tcPr>
          <w:p w14:paraId="55C45D1C"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 xml:space="preserve">Regulaciones técnicas: </w:t>
            </w:r>
          </w:p>
          <w:p w14:paraId="6934CC3E" w14:textId="77777777" w:rsidR="005F6AFB" w:rsidRPr="00D16E37" w:rsidRDefault="005F6AFB" w:rsidP="005F6AFB">
            <w:pPr>
              <w:rPr>
                <w:rFonts w:ascii="Cambria" w:hAnsi="Cambria"/>
                <w:sz w:val="20"/>
                <w:szCs w:val="20"/>
                <w:lang w:eastAsia="ja-JP"/>
              </w:rPr>
            </w:pPr>
          </w:p>
          <w:p w14:paraId="298C54E5" w14:textId="2DA09544" w:rsidR="005F6AFB" w:rsidRPr="00D16E37" w:rsidRDefault="005F6AFB" w:rsidP="00585841">
            <w:pPr>
              <w:pStyle w:val="ListParagraph"/>
              <w:numPr>
                <w:ilvl w:val="0"/>
                <w:numId w:val="37"/>
              </w:numPr>
              <w:rPr>
                <w:rFonts w:ascii="Cambria" w:eastAsia="MS Gothic" w:hAnsi="Cambria"/>
                <w:sz w:val="20"/>
                <w:szCs w:val="20"/>
                <w:lang w:eastAsia="ja-JP"/>
              </w:rPr>
            </w:pPr>
            <w:r w:rsidRPr="00D16E37">
              <w:rPr>
                <w:rFonts w:ascii="Cambria" w:eastAsia="MS Gothic" w:hAnsi="Cambria"/>
                <w:sz w:val="20"/>
                <w:szCs w:val="20"/>
                <w:lang w:eastAsia="ja-JP"/>
              </w:rPr>
              <w:t xml:space="preserve">Queda prohibida la captura de peces espada inferiores a </w:t>
            </w:r>
            <w:r w:rsidR="00372716" w:rsidRPr="00D16E37">
              <w:rPr>
                <w:rFonts w:ascii="Cambria" w:eastAsia="MS Gothic" w:hAnsi="Cambria"/>
                <w:sz w:val="20"/>
                <w:szCs w:val="20"/>
                <w:lang w:eastAsia="ja-JP"/>
              </w:rPr>
              <w:t>110</w:t>
            </w:r>
            <w:r w:rsidRPr="00D16E37">
              <w:rPr>
                <w:rFonts w:ascii="Cambria" w:eastAsia="MS Gothic" w:hAnsi="Cambria"/>
                <w:sz w:val="20"/>
                <w:szCs w:val="20"/>
                <w:lang w:eastAsia="ja-JP"/>
              </w:rPr>
              <w:t xml:space="preserve"> cm. </w:t>
            </w:r>
          </w:p>
          <w:p w14:paraId="07A19E07" w14:textId="77777777" w:rsidR="005F6AFB" w:rsidRPr="00D16E37" w:rsidRDefault="005F6AFB" w:rsidP="005F6AFB">
            <w:pPr>
              <w:rPr>
                <w:rFonts w:ascii="Cambria" w:hAnsi="Cambria"/>
                <w:sz w:val="20"/>
                <w:szCs w:val="20"/>
                <w:lang w:eastAsia="ja-JP"/>
              </w:rPr>
            </w:pPr>
          </w:p>
          <w:p w14:paraId="5E3814EF" w14:textId="77777777" w:rsidR="005F6AFB" w:rsidRPr="00D16E37" w:rsidRDefault="005F6AFB" w:rsidP="00C14271">
            <w:pPr>
              <w:pStyle w:val="ListParagraph"/>
              <w:numPr>
                <w:ilvl w:val="0"/>
                <w:numId w:val="37"/>
              </w:numPr>
              <w:rPr>
                <w:rFonts w:ascii="Cambria" w:hAnsi="Cambria"/>
                <w:sz w:val="20"/>
                <w:szCs w:val="20"/>
                <w:lang w:eastAsia="ja-JP"/>
              </w:rPr>
            </w:pPr>
            <w:r w:rsidRPr="00D16E37">
              <w:rPr>
                <w:rFonts w:ascii="Cambria" w:hAnsi="Cambria"/>
                <w:sz w:val="20"/>
                <w:szCs w:val="20"/>
                <w:lang w:eastAsia="ja-JP"/>
              </w:rPr>
              <w:t xml:space="preserve">Es obligatorio para los buques pesqueros para capturar espada obtener un "permiso de pesca" de la dirección provincial que expide la </w:t>
            </w:r>
            <w:r w:rsidRPr="00D16E37">
              <w:rPr>
                <w:rFonts w:ascii="Cambria" w:hAnsi="Cambria"/>
                <w:sz w:val="20"/>
                <w:szCs w:val="20"/>
                <w:lang w:eastAsia="ja-JP"/>
              </w:rPr>
              <w:lastRenderedPageBreak/>
              <w:t xml:space="preserve">licencia del buque. Las solicitudes de los pescadores de adquisición de un permiso de pesca especial para el pez espada están sujetas a algunos criterios técnicos. Cuando una solicitud es aprobada por el Ministerio, la información del permiso especial queda simultáneamente consignada en el Sistema de información pesquera (FIS) que gestiona el Ministerio. </w:t>
            </w:r>
          </w:p>
          <w:p w14:paraId="2887FCFA" w14:textId="77777777" w:rsidR="005F6AFB" w:rsidRPr="00D16E37" w:rsidRDefault="005F6AFB" w:rsidP="005F6AFB">
            <w:pPr>
              <w:rPr>
                <w:rFonts w:ascii="Cambria" w:hAnsi="Cambria"/>
                <w:sz w:val="20"/>
                <w:szCs w:val="20"/>
                <w:lang w:eastAsia="ja-JP"/>
              </w:rPr>
            </w:pPr>
          </w:p>
          <w:p w14:paraId="0400C8BB" w14:textId="133EAFD0"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 xml:space="preserve">Al utilizar palangre dirigido a los túnidos y pez espada, solo se permiten los anzuelos con una apertura </w:t>
            </w:r>
            <w:r w:rsidR="007627BC" w:rsidRPr="00D16E37">
              <w:rPr>
                <w:rFonts w:ascii="Cambria" w:hAnsi="Cambria"/>
                <w:sz w:val="20"/>
                <w:szCs w:val="20"/>
                <w:lang w:eastAsia="ja-JP"/>
              </w:rPr>
              <w:t>de</w:t>
            </w:r>
            <w:r w:rsidRPr="00D16E37">
              <w:rPr>
                <w:rFonts w:ascii="Cambria" w:hAnsi="Cambria"/>
                <w:sz w:val="20"/>
                <w:szCs w:val="20"/>
                <w:lang w:eastAsia="ja-JP"/>
              </w:rPr>
              <w:t xml:space="preserve"> 2,8 cm</w:t>
            </w:r>
            <w:r w:rsidR="00841C78" w:rsidRPr="00D16E37">
              <w:rPr>
                <w:rFonts w:ascii="Cambria" w:hAnsi="Cambria"/>
                <w:sz w:val="20"/>
                <w:szCs w:val="20"/>
                <w:lang w:eastAsia="ja-JP"/>
              </w:rPr>
              <w:t xml:space="preserve"> y </w:t>
            </w:r>
            <w:r w:rsidR="00841C78" w:rsidRPr="00D16E37">
              <w:rPr>
                <w:rFonts w:ascii="Cambria" w:hAnsi="Cambria"/>
                <w:sz w:val="20"/>
                <w:szCs w:val="20"/>
                <w:u w:val="single"/>
                <w:lang w:eastAsia="ja-JP"/>
              </w:rPr>
              <w:t>se permiten anzuelos circulares más grandes. También se ha adoptado el uso de anzuelos circulares con un</w:t>
            </w:r>
            <w:r w:rsidR="00D16E37" w:rsidRPr="00D16E37">
              <w:rPr>
                <w:rFonts w:ascii="Cambria" w:hAnsi="Cambria"/>
                <w:sz w:val="20"/>
                <w:szCs w:val="20"/>
                <w:u w:val="single"/>
                <w:lang w:eastAsia="ja-JP"/>
              </w:rPr>
              <w:t xml:space="preserve">a inclinación </w:t>
            </w:r>
            <w:r w:rsidR="00841C78" w:rsidRPr="00D16E37">
              <w:rPr>
                <w:rFonts w:ascii="Cambria" w:hAnsi="Cambria"/>
                <w:sz w:val="20"/>
                <w:szCs w:val="20"/>
                <w:u w:val="single"/>
                <w:lang w:eastAsia="ja-JP"/>
              </w:rPr>
              <w:t>no superior a 10 grados (de acuerdo con la Rec.</w:t>
            </w:r>
            <w:r w:rsidR="0046523E" w:rsidRPr="00D16E37">
              <w:rPr>
                <w:rFonts w:ascii="Cambria" w:hAnsi="Cambria"/>
                <w:sz w:val="20"/>
                <w:szCs w:val="20"/>
                <w:u w:val="single"/>
                <w:lang w:eastAsia="ja-JP"/>
              </w:rPr>
              <w:t xml:space="preserve"> </w:t>
            </w:r>
            <w:r w:rsidR="00841C78" w:rsidRPr="00D16E37">
              <w:rPr>
                <w:rFonts w:ascii="Cambria" w:hAnsi="Cambria"/>
                <w:sz w:val="20"/>
                <w:szCs w:val="20"/>
                <w:u w:val="single"/>
                <w:lang w:eastAsia="ja-JP"/>
              </w:rPr>
              <w:t>22</w:t>
            </w:r>
            <w:r w:rsidR="00204B40" w:rsidRPr="00D16E37">
              <w:rPr>
                <w:rFonts w:ascii="Cambria" w:hAnsi="Cambria"/>
                <w:sz w:val="20"/>
                <w:szCs w:val="20"/>
                <w:u w:val="single"/>
                <w:lang w:eastAsia="ja-JP"/>
              </w:rPr>
              <w:t>-</w:t>
            </w:r>
            <w:r w:rsidR="00841C78" w:rsidRPr="00D16E37">
              <w:rPr>
                <w:rFonts w:ascii="Cambria" w:hAnsi="Cambria"/>
                <w:sz w:val="20"/>
                <w:szCs w:val="20"/>
                <w:u w:val="single"/>
                <w:lang w:eastAsia="ja-JP"/>
              </w:rPr>
              <w:t>12 de ICCAT).</w:t>
            </w:r>
            <w:r w:rsidRPr="00D16E37">
              <w:rPr>
                <w:rFonts w:ascii="Cambria" w:hAnsi="Cambria"/>
                <w:sz w:val="20"/>
                <w:szCs w:val="20"/>
                <w:u w:val="single"/>
                <w:lang w:eastAsia="ja-JP"/>
              </w:rPr>
              <w:t xml:space="preserve"> </w:t>
            </w:r>
          </w:p>
          <w:p w14:paraId="2D217378" w14:textId="77777777" w:rsidR="005F6AFB" w:rsidRPr="00D16E37" w:rsidRDefault="005F6AFB" w:rsidP="005F6AFB">
            <w:pPr>
              <w:rPr>
                <w:rFonts w:ascii="Cambria" w:hAnsi="Cambria"/>
                <w:sz w:val="20"/>
                <w:szCs w:val="20"/>
                <w:lang w:eastAsia="ja-JP"/>
              </w:rPr>
            </w:pPr>
          </w:p>
          <w:p w14:paraId="77578BA5"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Durante la temporada de vedad, los pescadores de pez espada del Mediterráneo se dedican a otras actividades de pesca costera, pesca de arrastre, turismo o acuicultura.</w:t>
            </w:r>
          </w:p>
          <w:p w14:paraId="74953CF6" w14:textId="77777777" w:rsidR="005F6AFB" w:rsidRPr="00D16E37" w:rsidRDefault="005F6AFB" w:rsidP="005F6AFB">
            <w:pPr>
              <w:rPr>
                <w:rFonts w:ascii="Cambria" w:hAnsi="Cambria"/>
                <w:sz w:val="20"/>
                <w:szCs w:val="20"/>
                <w:lang w:eastAsia="ja-JP"/>
              </w:rPr>
            </w:pPr>
          </w:p>
          <w:p w14:paraId="1C50ABAC" w14:textId="77777777" w:rsidR="005F6AFB" w:rsidRPr="00D16E37" w:rsidRDefault="005F6AFB" w:rsidP="005F6AFB">
            <w:pPr>
              <w:rPr>
                <w:rFonts w:ascii="Cambria" w:hAnsi="Cambria"/>
                <w:sz w:val="20"/>
                <w:szCs w:val="20"/>
                <w:lang w:eastAsia="ja-JP"/>
              </w:rPr>
            </w:pPr>
            <w:r w:rsidRPr="00D16E37">
              <w:rPr>
                <w:rFonts w:ascii="Cambria" w:hAnsi="Cambria"/>
                <w:sz w:val="20"/>
                <w:szCs w:val="20"/>
                <w:lang w:eastAsia="ja-JP"/>
              </w:rPr>
              <w:t>De acuerdo con el apartado 12 de la Rec.16-05, Türkiye aplicará los periodos de veda para los palangreros que pescan atún blanco del Mediterráneo del 1 de octubre al 30 de noviembre y del 15 de febrero al 15 de marzo.</w:t>
            </w:r>
          </w:p>
        </w:tc>
        <w:tc>
          <w:tcPr>
            <w:tcW w:w="1701" w:type="dxa"/>
          </w:tcPr>
          <w:p w14:paraId="7E176BF4" w14:textId="77777777" w:rsidR="00372716" w:rsidRPr="00D16E37" w:rsidRDefault="00372716" w:rsidP="00372716">
            <w:pPr>
              <w:rPr>
                <w:rFonts w:ascii="Cambria" w:hAnsi="Cambria"/>
                <w:sz w:val="20"/>
                <w:szCs w:val="20"/>
                <w:lang w:eastAsia="ja-JP"/>
              </w:rPr>
            </w:pPr>
            <w:r w:rsidRPr="00D16E37">
              <w:rPr>
                <w:rFonts w:ascii="Cambria" w:hAnsi="Cambria"/>
                <w:sz w:val="20"/>
                <w:szCs w:val="20"/>
                <w:lang w:eastAsia="ja-JP"/>
              </w:rPr>
              <w:lastRenderedPageBreak/>
              <w:t xml:space="preserve">Notificación ministerial </w:t>
            </w:r>
            <w:proofErr w:type="spellStart"/>
            <w:r w:rsidRPr="00D16E37">
              <w:rPr>
                <w:rFonts w:ascii="Cambria" w:hAnsi="Cambria"/>
                <w:sz w:val="20"/>
                <w:szCs w:val="20"/>
                <w:lang w:eastAsia="ja-JP"/>
              </w:rPr>
              <w:t>nº</w:t>
            </w:r>
            <w:proofErr w:type="spellEnd"/>
            <w:r w:rsidRPr="00D16E37">
              <w:rPr>
                <w:rFonts w:ascii="Cambria" w:hAnsi="Cambria"/>
                <w:sz w:val="20"/>
                <w:szCs w:val="20"/>
                <w:lang w:eastAsia="ja-JP"/>
              </w:rPr>
              <w:t xml:space="preserve"> 6/1 por la que se regula la pesca comercial (artículos 15, 17 y 25)</w:t>
            </w:r>
          </w:p>
          <w:p w14:paraId="63957802" w14:textId="77777777" w:rsidR="00372716" w:rsidRPr="00D16E37" w:rsidRDefault="00372716" w:rsidP="00372716">
            <w:pPr>
              <w:rPr>
                <w:rFonts w:ascii="Cambria" w:hAnsi="Cambria"/>
                <w:sz w:val="20"/>
                <w:szCs w:val="20"/>
                <w:lang w:eastAsia="ja-JP"/>
              </w:rPr>
            </w:pPr>
          </w:p>
          <w:p w14:paraId="5DD6942A" w14:textId="26DA96FE" w:rsidR="005F6AFB" w:rsidRPr="00D16E37" w:rsidRDefault="00372716" w:rsidP="00372716">
            <w:pPr>
              <w:rPr>
                <w:rFonts w:ascii="Cambria" w:hAnsi="Cambria"/>
                <w:sz w:val="20"/>
                <w:szCs w:val="20"/>
                <w:lang w:eastAsia="ja-JP"/>
              </w:rPr>
            </w:pPr>
            <w:r w:rsidRPr="00D16E37">
              <w:rPr>
                <w:rFonts w:ascii="Cambria" w:hAnsi="Cambria"/>
                <w:sz w:val="20"/>
                <w:szCs w:val="20"/>
                <w:lang w:eastAsia="ja-JP"/>
              </w:rPr>
              <w:t xml:space="preserve">Notificación Ministerial </w:t>
            </w:r>
            <w:proofErr w:type="spellStart"/>
            <w:r w:rsidRPr="00D16E37">
              <w:rPr>
                <w:rFonts w:ascii="Cambria" w:hAnsi="Cambria"/>
                <w:sz w:val="20"/>
                <w:szCs w:val="20"/>
                <w:lang w:eastAsia="ja-JP"/>
              </w:rPr>
              <w:t>nº</w:t>
            </w:r>
            <w:proofErr w:type="spellEnd"/>
            <w:r w:rsidRPr="00D16E37">
              <w:rPr>
                <w:rFonts w:ascii="Cambria" w:hAnsi="Cambria"/>
                <w:sz w:val="20"/>
                <w:szCs w:val="20"/>
                <w:lang w:eastAsia="ja-JP"/>
              </w:rPr>
              <w:t xml:space="preserve"> 6/2 (artículo 15)</w:t>
            </w:r>
          </w:p>
        </w:tc>
        <w:tc>
          <w:tcPr>
            <w:tcW w:w="799" w:type="dxa"/>
          </w:tcPr>
          <w:p w14:paraId="0BFEEF52" w14:textId="77777777" w:rsidR="005F6AFB" w:rsidRPr="00D16E37" w:rsidRDefault="005F6AFB" w:rsidP="005F6AFB">
            <w:pPr>
              <w:rPr>
                <w:rFonts w:ascii="Cambria" w:hAnsi="Cambria"/>
                <w:sz w:val="20"/>
                <w:szCs w:val="20"/>
                <w:lang w:eastAsia="ja-JP"/>
              </w:rPr>
            </w:pPr>
          </w:p>
        </w:tc>
      </w:tr>
    </w:tbl>
    <w:p w14:paraId="1A8C5B6E" w14:textId="77777777" w:rsidR="005F6AFB" w:rsidRPr="00D16E37" w:rsidRDefault="005F6AFB" w:rsidP="005F6AFB">
      <w:pPr>
        <w:jc w:val="left"/>
        <w:rPr>
          <w:rFonts w:ascii="Cambria" w:eastAsia="Calibri" w:hAnsi="Cambria"/>
          <w:b/>
          <w:color w:val="000000"/>
          <w:lang w:val="es-ES_tradnl"/>
        </w:rPr>
      </w:pPr>
    </w:p>
    <w:p w14:paraId="159C51EC" w14:textId="77777777" w:rsidR="005F6AFB" w:rsidRPr="00D16E37" w:rsidRDefault="005F6AFB" w:rsidP="005F6AFB">
      <w:pPr>
        <w:jc w:val="left"/>
        <w:rPr>
          <w:rFonts w:ascii="Cambria" w:eastAsia="Calibri" w:hAnsi="Cambria"/>
          <w:b/>
          <w:color w:val="000000"/>
        </w:rPr>
      </w:pPr>
      <w:r w:rsidRPr="00D16E37">
        <w:rPr>
          <w:rFonts w:ascii="Cambria" w:eastAsia="Calibri" w:hAnsi="Cambria"/>
          <w:b/>
          <w:color w:val="000000"/>
        </w:rPr>
        <w:t>Plan de inspección</w:t>
      </w:r>
    </w:p>
    <w:p w14:paraId="28FF7EBD" w14:textId="77777777" w:rsidR="005F6AFB" w:rsidRPr="00D16E37" w:rsidRDefault="005F6AFB" w:rsidP="005F6AFB">
      <w:pPr>
        <w:jc w:val="left"/>
        <w:rPr>
          <w:rFonts w:ascii="Cambria" w:eastAsia="Calibri" w:hAnsi="Cambria"/>
          <w:b/>
          <w:color w:val="000000"/>
          <w:lang w:val="es-ES_tradnl"/>
        </w:rPr>
      </w:pPr>
    </w:p>
    <w:p w14:paraId="6CADCE62" w14:textId="77777777" w:rsidR="005F6AFB" w:rsidRPr="00D16E37" w:rsidRDefault="005F6AFB" w:rsidP="005F6AFB">
      <w:pPr>
        <w:jc w:val="left"/>
        <w:rPr>
          <w:rFonts w:ascii="Cambria" w:eastAsia="Calibri" w:hAnsi="Cambria"/>
          <w:i/>
          <w:szCs w:val="22"/>
        </w:rPr>
      </w:pPr>
      <w:r w:rsidRPr="00D16E37">
        <w:rPr>
          <w:rFonts w:ascii="Cambria" w:eastAsia="Calibri" w:hAnsi="Cambria"/>
          <w:b/>
          <w:i/>
          <w:color w:val="000000"/>
        </w:rPr>
        <w:t>a) Inspección y control de la CPC (párr. 13)</w:t>
      </w:r>
      <w:r w:rsidRPr="00D16E37">
        <w:rPr>
          <w:rFonts w:ascii="Cambria" w:eastAsia="Calibri" w:hAnsi="Cambria"/>
          <w:i/>
          <w:szCs w:val="22"/>
        </w:rPr>
        <w:t xml:space="preserve"> </w:t>
      </w:r>
    </w:p>
    <w:p w14:paraId="62D36881" w14:textId="77777777" w:rsidR="005F6AFB" w:rsidRPr="00D16E37" w:rsidRDefault="005F6AFB" w:rsidP="005F6AFB">
      <w:pPr>
        <w:jc w:val="left"/>
        <w:rPr>
          <w:rFonts w:ascii="Cambria" w:eastAsia="Calibri" w:hAnsi="Cambria"/>
          <w:b/>
          <w:color w:val="000000"/>
        </w:rPr>
      </w:pPr>
    </w:p>
    <w:p w14:paraId="635D1413" w14:textId="77777777" w:rsidR="005F6AFB" w:rsidRPr="00D16E37" w:rsidRDefault="005F6AFB" w:rsidP="005F6AFB">
      <w:pPr>
        <w:rPr>
          <w:rFonts w:ascii="Cambria" w:eastAsia="Calibri" w:hAnsi="Cambria"/>
          <w:color w:val="000000"/>
        </w:rPr>
      </w:pPr>
      <w:r w:rsidRPr="00D16E37">
        <w:rPr>
          <w:rFonts w:ascii="Cambria" w:eastAsia="Calibri" w:hAnsi="Cambria"/>
          <w:color w:val="000000"/>
        </w:rPr>
        <w:t xml:space="preserve">Las inspecciones y controles han sido el principal componente de las actividades del </w:t>
      </w:r>
      <w:proofErr w:type="spellStart"/>
      <w:r w:rsidRPr="00D16E37">
        <w:rPr>
          <w:rFonts w:ascii="Cambria" w:eastAsia="Calibri" w:hAnsi="Cambria"/>
          <w:color w:val="000000"/>
        </w:rPr>
        <w:t>MoAF</w:t>
      </w:r>
      <w:proofErr w:type="spellEnd"/>
      <w:r w:rsidRPr="00D16E37">
        <w:rPr>
          <w:rFonts w:ascii="Cambria" w:eastAsia="Calibri" w:hAnsi="Cambria"/>
          <w:color w:val="000000"/>
        </w:rPr>
        <w:t xml:space="preserve"> encaminadas a garantizar la eficacia del periodo de veda y de las regulaciones de talla establecidas para el pez espada del Mediterráneo. Las actividades de inspección, que aún continúan, se han concentrado en los posibles caladeros, los puntos de desembarque y los mercados de venta al por mayor y al por menor. Los inspectores ministeriales llevarán a cabo inspecciones y verificaciones regulares en los lugares de desembarque para garantizar la validez de las capturas y el nivel de cumplimiento de las cuotas individuales, las limitaciones de captura fortuita y otras normas. </w:t>
      </w:r>
    </w:p>
    <w:p w14:paraId="04D7F65F" w14:textId="77777777" w:rsidR="005F6AFB" w:rsidRPr="00D16E37" w:rsidRDefault="005F6AFB" w:rsidP="005F6AFB">
      <w:pPr>
        <w:rPr>
          <w:rFonts w:ascii="Cambria" w:eastAsia="Calibri" w:hAnsi="Cambria"/>
          <w:color w:val="000000"/>
          <w:lang w:val="es-ES_tradnl"/>
        </w:rPr>
      </w:pPr>
    </w:p>
    <w:p w14:paraId="73D0EE07" w14:textId="14C3D6F1" w:rsidR="00414C67" w:rsidRPr="00D16E37" w:rsidRDefault="00414C67" w:rsidP="00414C67">
      <w:pPr>
        <w:rPr>
          <w:rFonts w:ascii="Cambria" w:eastAsia="Calibri" w:hAnsi="Cambria"/>
          <w:color w:val="000000"/>
        </w:rPr>
      </w:pPr>
      <w:r w:rsidRPr="00D16E37">
        <w:rPr>
          <w:rFonts w:ascii="Cambria" w:eastAsia="Calibri" w:hAnsi="Cambria"/>
          <w:color w:val="000000"/>
        </w:rPr>
        <w:t xml:space="preserve">En este contexto, 717,724 </w:t>
      </w:r>
      <w:r w:rsidR="006C2B86" w:rsidRPr="00D16E37">
        <w:rPr>
          <w:rFonts w:ascii="Cambria" w:eastAsia="Calibri" w:hAnsi="Cambria"/>
          <w:color w:val="000000"/>
        </w:rPr>
        <w:t>kg</w:t>
      </w:r>
      <w:r w:rsidRPr="00D16E37">
        <w:rPr>
          <w:rFonts w:ascii="Cambria" w:eastAsia="Calibri" w:hAnsi="Cambria"/>
          <w:color w:val="000000"/>
        </w:rPr>
        <w:t xml:space="preserve"> de </w:t>
      </w:r>
      <w:r w:rsidR="006C2B86" w:rsidRPr="00D16E37">
        <w:rPr>
          <w:rFonts w:ascii="Cambria" w:eastAsia="Calibri" w:hAnsi="Cambria"/>
          <w:color w:val="000000"/>
        </w:rPr>
        <w:t xml:space="preserve">pez espada del Mediterráneo </w:t>
      </w:r>
      <w:r w:rsidRPr="00D16E37">
        <w:rPr>
          <w:rFonts w:ascii="Cambria" w:eastAsia="Calibri" w:hAnsi="Cambria"/>
          <w:color w:val="000000"/>
        </w:rPr>
        <w:t xml:space="preserve">han sido incautados en 2024 como consecuencia de las inspecciones realizadas por inspectores del </w:t>
      </w:r>
      <w:proofErr w:type="spellStart"/>
      <w:r w:rsidRPr="00D16E37">
        <w:rPr>
          <w:rFonts w:ascii="Cambria" w:eastAsia="Calibri" w:hAnsi="Cambria"/>
          <w:color w:val="000000"/>
        </w:rPr>
        <w:t>MoAF</w:t>
      </w:r>
      <w:proofErr w:type="spellEnd"/>
      <w:r w:rsidRPr="00D16E37">
        <w:rPr>
          <w:rFonts w:ascii="Cambria" w:eastAsia="Calibri" w:hAnsi="Cambria"/>
          <w:color w:val="000000"/>
        </w:rPr>
        <w:t xml:space="preserve"> en varias provincias costeras. Un total de 301,87 </w:t>
      </w:r>
      <w:r w:rsidR="006C2B86" w:rsidRPr="00D16E37">
        <w:rPr>
          <w:rFonts w:ascii="Cambria" w:eastAsia="Calibri" w:hAnsi="Cambria"/>
          <w:color w:val="000000"/>
        </w:rPr>
        <w:t>kg</w:t>
      </w:r>
      <w:r w:rsidRPr="00D16E37">
        <w:rPr>
          <w:rFonts w:ascii="Cambria" w:eastAsia="Calibri" w:hAnsi="Cambria"/>
          <w:color w:val="000000"/>
        </w:rPr>
        <w:t xml:space="preserve">. </w:t>
      </w:r>
      <w:r w:rsidR="006C2B86" w:rsidRPr="00D16E37">
        <w:rPr>
          <w:rFonts w:ascii="Cambria" w:eastAsia="Calibri" w:hAnsi="Cambria"/>
          <w:color w:val="000000"/>
        </w:rPr>
        <w:t xml:space="preserve">de pez espada del Mediterráneo </w:t>
      </w:r>
      <w:r w:rsidRPr="00D16E37">
        <w:rPr>
          <w:rFonts w:ascii="Cambria" w:eastAsia="Calibri" w:hAnsi="Cambria"/>
          <w:color w:val="000000"/>
        </w:rPr>
        <w:t>fueron incautados por inspectores ministeriales previamente en 2023.</w:t>
      </w:r>
    </w:p>
    <w:p w14:paraId="31486FF1" w14:textId="77777777" w:rsidR="00414C67" w:rsidRPr="00D16E37" w:rsidRDefault="00414C67" w:rsidP="00414C67">
      <w:pPr>
        <w:rPr>
          <w:rFonts w:ascii="Cambria" w:eastAsia="Calibri" w:hAnsi="Cambria"/>
          <w:color w:val="000000"/>
        </w:rPr>
      </w:pPr>
    </w:p>
    <w:p w14:paraId="5E86FCF8" w14:textId="46AB4D12" w:rsidR="005F6AFB" w:rsidRPr="00D16E37" w:rsidRDefault="00414C67" w:rsidP="00414C67">
      <w:pPr>
        <w:rPr>
          <w:rFonts w:ascii="Cambria" w:eastAsia="Calibri" w:hAnsi="Cambria"/>
          <w:color w:val="000000"/>
        </w:rPr>
      </w:pPr>
      <w:r w:rsidRPr="00D16E37">
        <w:rPr>
          <w:rFonts w:ascii="Cambria" w:eastAsia="Calibri" w:hAnsi="Cambria"/>
          <w:color w:val="000000"/>
        </w:rPr>
        <w:t>De conformidad con las disposiciones pertinentes de la Rec. 16-05 de ICCAT, se ha facilitado una lista de puntos de desembarque designados para el</w:t>
      </w:r>
      <w:r w:rsidR="00B959C1" w:rsidRPr="00D16E37">
        <w:rPr>
          <w:rFonts w:ascii="Cambria" w:eastAsia="Calibri" w:hAnsi="Cambria"/>
          <w:color w:val="000000"/>
        </w:rPr>
        <w:t xml:space="preserve"> pez espada del </w:t>
      </w:r>
      <w:r w:rsidR="00E2586F" w:rsidRPr="00D16E37">
        <w:rPr>
          <w:rFonts w:ascii="Cambria" w:eastAsia="Calibri" w:hAnsi="Cambria"/>
          <w:color w:val="000000"/>
        </w:rPr>
        <w:t>Mediterráneo que</w:t>
      </w:r>
      <w:r w:rsidRPr="00D16E37">
        <w:rPr>
          <w:rFonts w:ascii="Cambria" w:eastAsia="Calibri" w:hAnsi="Cambria"/>
          <w:color w:val="000000"/>
        </w:rPr>
        <w:t xml:space="preserve"> se comunicó a ICCAT el 19 de marzo de 2025.</w:t>
      </w:r>
    </w:p>
    <w:p w14:paraId="68BC3670" w14:textId="77777777" w:rsidR="00B959C1" w:rsidRPr="00D16E37" w:rsidRDefault="00B959C1" w:rsidP="00414C67">
      <w:pPr>
        <w:rPr>
          <w:rFonts w:ascii="Cambria" w:eastAsia="Calibri" w:hAnsi="Cambria"/>
          <w:color w:val="000000"/>
          <w:lang w:val="es-ES_tradnl"/>
        </w:rPr>
      </w:pPr>
    </w:p>
    <w:p w14:paraId="7BA39C5E" w14:textId="77777777" w:rsidR="005F6AFB" w:rsidRPr="00D16E37" w:rsidRDefault="005F6AFB" w:rsidP="005F6AFB">
      <w:pPr>
        <w:rPr>
          <w:rFonts w:ascii="Cambria" w:eastAsia="Calibri" w:hAnsi="Cambria"/>
          <w:color w:val="000000"/>
        </w:rPr>
      </w:pPr>
      <w:r w:rsidRPr="00D16E37">
        <w:rPr>
          <w:rFonts w:ascii="Cambria" w:eastAsia="Calibri" w:hAnsi="Cambria"/>
          <w:color w:val="000000"/>
        </w:rPr>
        <w:t xml:space="preserve">En 2002 y 2003 la UE e ICCAT implementaron una recomendación que prohibía el uso de redes de deriva en el Mediterráneo. Posteriormente, Türkiye también prohibió las redes de deriva en 2006. Posteriormente, Türkiye anunció su postura respecto a la eliminación de las redes de deriva modificadas con la circular ICCAT# 3225/2010. Por consiguiente, a partir del 1 de julio de 2011 está prohibido el uso de todas las redes de deriva modificadas. Por consiguiente, todos los buques pesqueros con redes de deriva modificadas han tenido que cambiar sus artes de pesca de conformidad con las disposiciones de la Notificación Revisada nº2/1 que regula la pesca comercial. El </w:t>
      </w:r>
      <w:proofErr w:type="spellStart"/>
      <w:r w:rsidRPr="00D16E37">
        <w:rPr>
          <w:rFonts w:ascii="Cambria" w:eastAsia="Calibri" w:hAnsi="Cambria"/>
          <w:color w:val="000000"/>
        </w:rPr>
        <w:t>MoAF</w:t>
      </w:r>
      <w:proofErr w:type="spellEnd"/>
      <w:r w:rsidRPr="00D16E37">
        <w:rPr>
          <w:rFonts w:ascii="Cambria" w:eastAsia="Calibri" w:hAnsi="Cambria"/>
          <w:color w:val="000000"/>
        </w:rPr>
        <w:t xml:space="preserve"> ha continuado sus esfuerzos para fomentar el uso de métodos y artes de pesca más selectivos por parte de la mayoría de los pescadores turcos que se dirigen al pez espada, realizando diversas actividades de formación regionales.</w:t>
      </w:r>
    </w:p>
    <w:p w14:paraId="4EB2C007" w14:textId="77777777" w:rsidR="005F6AFB" w:rsidRPr="00D16E37" w:rsidRDefault="005F6AFB" w:rsidP="005F6AFB">
      <w:pPr>
        <w:jc w:val="left"/>
        <w:rPr>
          <w:rFonts w:ascii="Cambria" w:eastAsia="Calibri" w:hAnsi="Cambria"/>
          <w:color w:val="000000"/>
          <w:lang w:val="es-ES_tradnl"/>
        </w:rPr>
      </w:pPr>
    </w:p>
    <w:p w14:paraId="024AC4EE" w14:textId="263AC7E7" w:rsidR="005F6AFB" w:rsidRPr="00D16E37" w:rsidRDefault="005F6AFB" w:rsidP="005F6AFB">
      <w:pPr>
        <w:jc w:val="left"/>
        <w:rPr>
          <w:rFonts w:ascii="Cambria" w:eastAsia="Calibri" w:hAnsi="Cambria"/>
          <w:b/>
          <w:i/>
          <w:color w:val="000000"/>
        </w:rPr>
      </w:pPr>
      <w:r w:rsidRPr="00D16E37">
        <w:rPr>
          <w:rFonts w:ascii="Cambria" w:eastAsia="Calibri" w:hAnsi="Cambria"/>
          <w:b/>
          <w:i/>
          <w:color w:val="000000"/>
        </w:rPr>
        <w:t xml:space="preserve">b) Programa conjunto de Inspección internacional (párrs. 39-41, </w:t>
      </w:r>
      <w:r w:rsidR="00E2586F" w:rsidRPr="00D16E37">
        <w:rPr>
          <w:rFonts w:asciiTheme="majorHAnsi" w:hAnsiTheme="majorHAnsi"/>
          <w:b/>
          <w:i/>
          <w:szCs w:val="24"/>
        </w:rPr>
        <w:t>Anexo 1)</w:t>
      </w:r>
      <w:r w:rsidR="00E2586F" w:rsidRPr="00D16E37">
        <w:rPr>
          <w:rFonts w:ascii="Cambria" w:eastAsia="MS Gothic" w:hAnsi="Cambria"/>
          <w:b/>
          <w:i/>
          <w:iCs/>
          <w:vertAlign w:val="superscript"/>
          <w:lang w:eastAsia="fr-FR" w:bidi="fr-FR"/>
        </w:rPr>
        <w:t xml:space="preserve"> </w:t>
      </w:r>
      <w:r w:rsidR="00E2586F" w:rsidRPr="00D16E37">
        <w:rPr>
          <w:rFonts w:ascii="Cambria" w:eastAsia="MS Gothic" w:hAnsi="Cambria"/>
          <w:b/>
          <w:i/>
          <w:iCs/>
          <w:vertAlign w:val="superscript"/>
          <w:lang w:eastAsia="fr-FR" w:bidi="fr-FR"/>
        </w:rPr>
        <w:footnoteReference w:id="12"/>
      </w:r>
    </w:p>
    <w:p w14:paraId="0971A113" w14:textId="77777777" w:rsidR="005F6AFB" w:rsidRPr="00D16E37" w:rsidRDefault="005F6AFB" w:rsidP="005F6AFB">
      <w:pPr>
        <w:jc w:val="left"/>
        <w:rPr>
          <w:rFonts w:ascii="Cambria" w:eastAsia="Calibri" w:hAnsi="Cambria"/>
          <w:b/>
          <w:color w:val="000000"/>
          <w:lang w:val="es-ES_tradnl"/>
        </w:rPr>
      </w:pPr>
    </w:p>
    <w:p w14:paraId="673D1BBC" w14:textId="77777777" w:rsidR="005F6AFB" w:rsidRPr="00D16E37" w:rsidRDefault="005F6AFB" w:rsidP="005F6AFB">
      <w:pPr>
        <w:rPr>
          <w:rFonts w:ascii="Cambria" w:eastAsia="Calibri" w:hAnsi="Cambria"/>
          <w:color w:val="000000"/>
          <w:szCs w:val="22"/>
        </w:rPr>
      </w:pPr>
      <w:r w:rsidRPr="00D16E37">
        <w:rPr>
          <w:rFonts w:ascii="Cambria" w:eastAsia="Calibri" w:hAnsi="Cambria"/>
          <w:color w:val="000000"/>
          <w:szCs w:val="22"/>
        </w:rPr>
        <w:t>Los inspectores de la guardia costera se han formado para participar activamente en inspecciones en relación con el pez espada del Mediterráneo en el contexto del Programa ICCAT de inspección internacional conjunta (IJIS).</w:t>
      </w:r>
    </w:p>
    <w:p w14:paraId="7B135F53" w14:textId="77777777" w:rsidR="00FD01CB" w:rsidRPr="00D16E37" w:rsidRDefault="00FD01CB" w:rsidP="00FD01CB">
      <w:pPr>
        <w:ind w:firstLine="708"/>
        <w:jc w:val="left"/>
        <w:rPr>
          <w:rFonts w:ascii="Cambria" w:eastAsia="Calibri" w:hAnsi="Cambria"/>
          <w:color w:val="000000"/>
          <w:szCs w:val="22"/>
          <w:lang w:val="es-ES_tradnl"/>
        </w:rPr>
      </w:pPr>
    </w:p>
    <w:p w14:paraId="313CF47B" w14:textId="07219044" w:rsidR="00FD01CB" w:rsidRPr="00D16E37" w:rsidRDefault="00FD01CB" w:rsidP="00FD01CB">
      <w:pPr>
        <w:rPr>
          <w:rFonts w:ascii="Cambria" w:eastAsia="Calibri" w:hAnsi="Cambria"/>
          <w:color w:val="000000"/>
          <w:szCs w:val="22"/>
        </w:rPr>
      </w:pPr>
      <w:r w:rsidRPr="00D16E37">
        <w:rPr>
          <w:rFonts w:ascii="Cambria" w:eastAsia="Calibri" w:hAnsi="Cambria"/>
          <w:color w:val="000000"/>
          <w:szCs w:val="22"/>
        </w:rPr>
        <w:t>Türkiye tiene previsto continuar en 2025 su contribución voluntaria de larga data al Programa conjunto de inspección internacional de ICCAT. A este respecto, el Comando de la guardia costera turca (TCGC) tiene previsto designar 79 barcos de inspección, 17 medios de control aéreo (helicópteros / aviones) y 432 inspectores sobre el terreno durante la campaña de pesca de atún rojo del este de 2025. Además, se espera que el Comando de las fuerzas navales de Turquía se una al programa de inspección de 2025 mediante la asignación de 48 buques de inspección y 115 inspectores.</w:t>
      </w:r>
    </w:p>
    <w:p w14:paraId="0A7BD9F2" w14:textId="77777777" w:rsidR="00FD01CB" w:rsidRPr="00D16E37" w:rsidRDefault="00FD01CB" w:rsidP="00FD01CB">
      <w:pPr>
        <w:rPr>
          <w:rFonts w:ascii="Cambria" w:eastAsia="Calibri" w:hAnsi="Cambria"/>
          <w:color w:val="000000"/>
          <w:szCs w:val="22"/>
        </w:rPr>
      </w:pPr>
    </w:p>
    <w:p w14:paraId="4C64C26D" w14:textId="1065FAA5" w:rsidR="00FD01CB" w:rsidRPr="00D16E37" w:rsidRDefault="00FD01CB" w:rsidP="00FD01CB">
      <w:pPr>
        <w:rPr>
          <w:rFonts w:ascii="Cambria" w:eastAsia="Calibri" w:hAnsi="Cambria"/>
          <w:color w:val="000000"/>
          <w:szCs w:val="22"/>
        </w:rPr>
      </w:pPr>
      <w:r w:rsidRPr="00D16E37">
        <w:rPr>
          <w:rFonts w:ascii="Cambria" w:eastAsia="Calibri" w:hAnsi="Cambria"/>
          <w:color w:val="000000"/>
          <w:szCs w:val="22"/>
        </w:rPr>
        <w:t xml:space="preserve">Además, un buque de inspección adicional - a </w:t>
      </w:r>
      <w:r w:rsidR="00026BCF" w:rsidRPr="00D16E37">
        <w:rPr>
          <w:rFonts w:ascii="Cambria" w:eastAsia="Calibri" w:hAnsi="Cambria"/>
          <w:color w:val="000000"/>
          <w:szCs w:val="22"/>
        </w:rPr>
        <w:t>saber,</w:t>
      </w:r>
      <w:r w:rsidRPr="00D16E37">
        <w:rPr>
          <w:rFonts w:ascii="Cambria" w:eastAsia="Calibri" w:hAnsi="Cambria"/>
          <w:color w:val="000000"/>
          <w:szCs w:val="22"/>
        </w:rPr>
        <w:t xml:space="preserve"> </w:t>
      </w:r>
      <w:proofErr w:type="spellStart"/>
      <w:r w:rsidR="00026BCF" w:rsidRPr="00D16E37">
        <w:rPr>
          <w:rFonts w:ascii="Cambria" w:eastAsia="Calibri" w:hAnsi="Cambria"/>
          <w:color w:val="000000"/>
          <w:szCs w:val="22"/>
        </w:rPr>
        <w:t>Akdeniz</w:t>
      </w:r>
      <w:proofErr w:type="spellEnd"/>
      <w:r w:rsidR="00026BCF" w:rsidRPr="00D16E37">
        <w:rPr>
          <w:rFonts w:ascii="Cambria" w:eastAsia="Calibri" w:hAnsi="Cambria"/>
          <w:color w:val="000000"/>
          <w:szCs w:val="22"/>
        </w:rPr>
        <w:t xml:space="preserve"> </w:t>
      </w:r>
      <w:proofErr w:type="spellStart"/>
      <w:r w:rsidR="00026BCF" w:rsidRPr="00D16E37">
        <w:rPr>
          <w:rFonts w:ascii="Cambria" w:eastAsia="Calibri" w:hAnsi="Cambria"/>
          <w:color w:val="000000"/>
          <w:szCs w:val="22"/>
        </w:rPr>
        <w:t>Araştirma</w:t>
      </w:r>
      <w:proofErr w:type="spellEnd"/>
      <w:r w:rsidR="00026BCF" w:rsidRPr="00D16E37">
        <w:rPr>
          <w:rFonts w:ascii="Cambria" w:eastAsia="Calibri" w:hAnsi="Cambria"/>
          <w:color w:val="000000"/>
          <w:szCs w:val="22"/>
        </w:rPr>
        <w:t xml:space="preserve"> 1</w:t>
      </w:r>
      <w:r w:rsidRPr="00D16E37">
        <w:rPr>
          <w:rFonts w:ascii="Cambria" w:eastAsia="Calibri" w:hAnsi="Cambria"/>
          <w:color w:val="000000"/>
          <w:szCs w:val="22"/>
        </w:rPr>
        <w:t xml:space="preserve">- que ha sido asignado por el </w:t>
      </w:r>
      <w:proofErr w:type="spellStart"/>
      <w:r w:rsidRPr="00D16E37">
        <w:rPr>
          <w:rFonts w:ascii="Cambria" w:eastAsia="Calibri" w:hAnsi="Cambria"/>
          <w:color w:val="000000"/>
          <w:szCs w:val="22"/>
        </w:rPr>
        <w:t>MoAF</w:t>
      </w:r>
      <w:proofErr w:type="spellEnd"/>
      <w:r w:rsidRPr="00D16E37">
        <w:rPr>
          <w:rFonts w:ascii="Cambria" w:eastAsia="Calibri" w:hAnsi="Cambria"/>
          <w:color w:val="000000"/>
          <w:szCs w:val="22"/>
        </w:rPr>
        <w:t xml:space="preserve"> también contribuirá a las actividades del Programa conjunto ICCAT de inspección internacional en la región.</w:t>
      </w:r>
    </w:p>
    <w:p w14:paraId="2F5E752B" w14:textId="77777777" w:rsidR="005F6AFB" w:rsidRPr="00D16E37" w:rsidRDefault="005F6AFB" w:rsidP="005F6AFB">
      <w:pPr>
        <w:rPr>
          <w:rFonts w:ascii="Cambria" w:eastAsia="Calibri" w:hAnsi="Cambria"/>
          <w:color w:val="000000"/>
          <w:szCs w:val="22"/>
        </w:rPr>
      </w:pPr>
    </w:p>
    <w:p w14:paraId="55C1CBB6" w14:textId="4FAEADA7" w:rsidR="005F6AFB" w:rsidRPr="00D16E37" w:rsidRDefault="005F6AFB" w:rsidP="005F6AFB">
      <w:pPr>
        <w:rPr>
          <w:rFonts w:ascii="Cambria" w:eastAsia="Calibri" w:hAnsi="Cambria"/>
          <w:color w:val="000000"/>
          <w:szCs w:val="22"/>
        </w:rPr>
      </w:pPr>
      <w:r w:rsidRPr="00D16E37">
        <w:rPr>
          <w:rFonts w:ascii="Cambria" w:eastAsia="Calibri" w:hAnsi="Cambria"/>
          <w:color w:val="000000"/>
          <w:szCs w:val="22"/>
        </w:rPr>
        <w:t xml:space="preserve">Basándose en un enfoque de análisis de riesgo, se prevé para </w:t>
      </w:r>
      <w:r w:rsidR="00CD46F5" w:rsidRPr="00D16E37">
        <w:rPr>
          <w:rFonts w:ascii="Cambria" w:eastAsia="Calibri" w:hAnsi="Cambria"/>
          <w:color w:val="000000"/>
          <w:szCs w:val="22"/>
        </w:rPr>
        <w:t>2025</w:t>
      </w:r>
      <w:r w:rsidRPr="00D16E37">
        <w:rPr>
          <w:rFonts w:ascii="Cambria" w:eastAsia="Calibri" w:hAnsi="Cambria"/>
          <w:color w:val="000000"/>
          <w:szCs w:val="22"/>
        </w:rPr>
        <w:t xml:space="preserve"> centrar la actividad en las ubicaciones donde se han concentrado más buques pesqueros en temporadas de pesca anteriores.</w:t>
      </w:r>
    </w:p>
    <w:p w14:paraId="06B0DDD6" w14:textId="77777777" w:rsidR="005F6AFB" w:rsidRPr="00D16E37" w:rsidRDefault="005F6AFB" w:rsidP="005F6AFB">
      <w:pPr>
        <w:rPr>
          <w:rFonts w:ascii="Cambria" w:eastAsia="Calibri" w:hAnsi="Cambria"/>
          <w:color w:val="000000"/>
          <w:szCs w:val="22"/>
        </w:rPr>
      </w:pPr>
    </w:p>
    <w:p w14:paraId="4A3B109E" w14:textId="470F72EE" w:rsidR="005F6AFB" w:rsidRPr="00D16E37" w:rsidRDefault="005F6AFB" w:rsidP="005F6AFB">
      <w:pPr>
        <w:rPr>
          <w:rFonts w:ascii="Cambria" w:eastAsia="Calibri" w:hAnsi="Cambria"/>
          <w:color w:val="000000"/>
          <w:szCs w:val="22"/>
        </w:rPr>
      </w:pPr>
      <w:r w:rsidRPr="00D16E37">
        <w:rPr>
          <w:rFonts w:ascii="Cambria" w:eastAsia="Calibri" w:hAnsi="Cambria"/>
          <w:color w:val="000000"/>
          <w:szCs w:val="22"/>
        </w:rPr>
        <w:t xml:space="preserve">Los medios de inspección en el mar se desplegarán en los caladeros de pesca de pez espada del Mediterráneo que se determinarán basando en los datos de la evaluación de riesgo de </w:t>
      </w:r>
      <w:r w:rsidR="00CD46F5" w:rsidRPr="00D16E37">
        <w:rPr>
          <w:rFonts w:ascii="Cambria" w:eastAsia="Calibri" w:hAnsi="Cambria"/>
          <w:color w:val="000000"/>
          <w:szCs w:val="22"/>
        </w:rPr>
        <w:t>2024</w:t>
      </w:r>
      <w:r w:rsidRPr="00D16E37">
        <w:rPr>
          <w:rFonts w:ascii="Cambria" w:eastAsia="Calibri" w:hAnsi="Cambria"/>
          <w:color w:val="000000"/>
          <w:szCs w:val="22"/>
        </w:rPr>
        <w:t>.</w:t>
      </w:r>
    </w:p>
    <w:p w14:paraId="56F947E0" w14:textId="77777777" w:rsidR="005F6AFB" w:rsidRPr="00D16E37" w:rsidRDefault="005F6AFB" w:rsidP="005F6AFB">
      <w:pPr>
        <w:jc w:val="left"/>
        <w:rPr>
          <w:rFonts w:ascii="Cambria" w:eastAsia="Calibri" w:hAnsi="Cambria"/>
          <w:color w:val="000000"/>
          <w:lang w:val="es-ES_tradnl"/>
        </w:rPr>
      </w:pPr>
    </w:p>
    <w:p w14:paraId="34474B58" w14:textId="77777777" w:rsidR="005F6AFB" w:rsidRPr="00D16E37" w:rsidRDefault="005F6AFB" w:rsidP="005F6AFB">
      <w:pPr>
        <w:jc w:val="left"/>
        <w:rPr>
          <w:rFonts w:ascii="Cambria" w:eastAsia="Calibri" w:hAnsi="Cambria"/>
          <w:b/>
          <w:color w:val="000000"/>
        </w:rPr>
      </w:pPr>
    </w:p>
    <w:p w14:paraId="2E22492F" w14:textId="77777777" w:rsidR="005F6AFB" w:rsidRPr="00D16E37" w:rsidRDefault="005F6AFB" w:rsidP="005F6AFB">
      <w:pPr>
        <w:jc w:val="left"/>
        <w:rPr>
          <w:rFonts w:ascii="Cambria" w:eastAsia="Calibri" w:hAnsi="Cambria"/>
          <w:b/>
          <w:color w:val="000000"/>
        </w:rPr>
      </w:pPr>
      <w:r w:rsidRPr="00D16E37">
        <w:rPr>
          <w:rFonts w:ascii="Cambria" w:eastAsia="Calibri" w:hAnsi="Cambria"/>
          <w:b/>
          <w:color w:val="000000"/>
        </w:rPr>
        <w:t>Plan de ordenación de la capacidad (párrs. 6-10)</w:t>
      </w:r>
    </w:p>
    <w:p w14:paraId="745E5E39" w14:textId="77777777" w:rsidR="005F6AFB" w:rsidRPr="00D16E37" w:rsidRDefault="005F6AFB" w:rsidP="005F6AFB">
      <w:pPr>
        <w:jc w:val="left"/>
        <w:rPr>
          <w:rFonts w:ascii="Cambria" w:eastAsia="Calibri" w:hAnsi="Cambria"/>
          <w:b/>
          <w:color w:val="000000"/>
          <w:lang w:val="es-ES_tradnl"/>
        </w:rPr>
      </w:pPr>
    </w:p>
    <w:p w14:paraId="63519BDA" w14:textId="0A64C1AD" w:rsidR="005F6AFB" w:rsidRPr="00D16E37" w:rsidRDefault="0000539E" w:rsidP="005F6AFB">
      <w:pPr>
        <w:rPr>
          <w:rFonts w:ascii="Cambria" w:eastAsia="Calibri" w:hAnsi="Cambria"/>
          <w:b/>
          <w:color w:val="000000"/>
          <w:lang w:val="es-ES_tradnl"/>
        </w:rPr>
      </w:pPr>
      <w:r w:rsidRPr="00D16E37">
        <w:rPr>
          <w:rFonts w:ascii="Cambria" w:eastAsia="Calibri" w:hAnsi="Cambria"/>
          <w:color w:val="000000"/>
        </w:rPr>
        <w:t>Véase la siguiente tabla.</w:t>
      </w:r>
    </w:p>
    <w:p w14:paraId="4CD4F0CE" w14:textId="77777777" w:rsidR="005F6AFB" w:rsidRPr="00D16E37" w:rsidRDefault="005F6AFB" w:rsidP="005F6AFB">
      <w:pPr>
        <w:rPr>
          <w:rFonts w:ascii="Cambria" w:eastAsia="Calibri" w:hAnsi="Cambria"/>
          <w:i/>
          <w:color w:val="000000"/>
          <w:lang w:val="es-ES_tradnl"/>
        </w:rPr>
        <w:sectPr w:rsidR="005F6AFB" w:rsidRPr="00D16E37" w:rsidSect="009B5D09">
          <w:headerReference w:type="default" r:id="rId45"/>
          <w:footerReference w:type="default" r:id="rId46"/>
          <w:headerReference w:type="first" r:id="rId47"/>
          <w:footerReference w:type="first" r:id="rId48"/>
          <w:footnotePr>
            <w:numRestart w:val="eachSect"/>
          </w:footnotePr>
          <w:pgSz w:w="11906" w:h="16838" w:code="9"/>
          <w:pgMar w:top="1418" w:right="1418" w:bottom="1418" w:left="1418" w:header="851" w:footer="1134" w:gutter="0"/>
          <w:cols w:space="708"/>
          <w:docGrid w:linePitch="360"/>
        </w:sectPr>
      </w:pPr>
    </w:p>
    <w:tbl>
      <w:tblPr>
        <w:tblW w:w="140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427"/>
        <w:gridCol w:w="2091"/>
        <w:gridCol w:w="2140"/>
        <w:gridCol w:w="800"/>
        <w:gridCol w:w="900"/>
        <w:gridCol w:w="899"/>
        <w:gridCol w:w="940"/>
        <w:gridCol w:w="940"/>
        <w:gridCol w:w="940"/>
        <w:gridCol w:w="940"/>
      </w:tblGrid>
      <w:tr w:rsidR="00E728F2" w:rsidRPr="00D16E37" w14:paraId="4A4816BD" w14:textId="579B7054" w:rsidTr="00E728F2">
        <w:trPr>
          <w:trHeight w:val="1420"/>
          <w:jc w:val="center"/>
        </w:trPr>
        <w:tc>
          <w:tcPr>
            <w:tcW w:w="3427" w:type="dxa"/>
            <w:shd w:val="clear" w:color="auto" w:fill="auto"/>
            <w:noWrap/>
            <w:vAlign w:val="center"/>
            <w:hideMark/>
          </w:tcPr>
          <w:p w14:paraId="2026FD48" w14:textId="77777777" w:rsidR="00E728F2" w:rsidRPr="00D16E37" w:rsidRDefault="00E728F2" w:rsidP="005F6AFB">
            <w:pPr>
              <w:jc w:val="center"/>
              <w:rPr>
                <w:rFonts w:ascii="Cambria" w:hAnsi="Cambria"/>
                <w:b/>
                <w:bCs/>
                <w:color w:val="000000"/>
                <w:sz w:val="18"/>
                <w:szCs w:val="18"/>
              </w:rPr>
            </w:pPr>
            <w:r w:rsidRPr="00D16E37">
              <w:rPr>
                <w:rFonts w:ascii="Cambria" w:hAnsi="Cambria"/>
                <w:b/>
                <w:bCs/>
                <w:color w:val="000000"/>
                <w:sz w:val="18"/>
                <w:szCs w:val="18"/>
              </w:rPr>
              <w:lastRenderedPageBreak/>
              <w:t>Flota de buques de SWO MD</w:t>
            </w:r>
          </w:p>
        </w:tc>
        <w:tc>
          <w:tcPr>
            <w:tcW w:w="4231" w:type="dxa"/>
            <w:gridSpan w:val="2"/>
            <w:shd w:val="clear" w:color="auto" w:fill="auto"/>
            <w:noWrap/>
            <w:vAlign w:val="center"/>
            <w:hideMark/>
          </w:tcPr>
          <w:p w14:paraId="12CF82F5" w14:textId="77777777" w:rsidR="00E728F2" w:rsidRPr="00D16E37" w:rsidRDefault="00E728F2" w:rsidP="005F6AFB">
            <w:pPr>
              <w:jc w:val="center"/>
              <w:rPr>
                <w:rFonts w:ascii="Cambria" w:hAnsi="Cambria"/>
                <w:b/>
                <w:bCs/>
                <w:color w:val="000000"/>
                <w:sz w:val="18"/>
                <w:szCs w:val="18"/>
              </w:rPr>
            </w:pPr>
            <w:r w:rsidRPr="00D16E37">
              <w:rPr>
                <w:rFonts w:ascii="Cambria" w:hAnsi="Cambria"/>
                <w:b/>
                <w:bCs/>
                <w:color w:val="000000"/>
                <w:sz w:val="18"/>
                <w:szCs w:val="18"/>
              </w:rPr>
              <w:t>Elegir uno</w:t>
            </w:r>
          </w:p>
        </w:tc>
        <w:tc>
          <w:tcPr>
            <w:tcW w:w="5419" w:type="dxa"/>
            <w:gridSpan w:val="6"/>
            <w:shd w:val="clear" w:color="auto" w:fill="auto"/>
            <w:vAlign w:val="center"/>
          </w:tcPr>
          <w:p w14:paraId="3DDFB5A4" w14:textId="77777777" w:rsidR="00E728F2" w:rsidRPr="00D16E37" w:rsidRDefault="00E728F2" w:rsidP="005F6AFB">
            <w:pPr>
              <w:jc w:val="center"/>
              <w:rPr>
                <w:rFonts w:ascii="Cambria" w:hAnsi="Cambria"/>
                <w:b/>
                <w:bCs/>
                <w:color w:val="000000"/>
                <w:sz w:val="18"/>
                <w:szCs w:val="18"/>
              </w:rPr>
            </w:pPr>
            <w:r w:rsidRPr="00D16E37">
              <w:rPr>
                <w:rFonts w:ascii="Cambria" w:hAnsi="Cambria"/>
                <w:b/>
                <w:bCs/>
                <w:color w:val="000000"/>
                <w:sz w:val="18"/>
                <w:szCs w:val="18"/>
              </w:rPr>
              <w:t>Flota total (buques)</w:t>
            </w:r>
          </w:p>
        </w:tc>
        <w:tc>
          <w:tcPr>
            <w:tcW w:w="940" w:type="dxa"/>
          </w:tcPr>
          <w:p w14:paraId="01311BDD" w14:textId="77777777" w:rsidR="00E728F2" w:rsidRPr="00D16E37" w:rsidRDefault="00E728F2" w:rsidP="005F6AFB">
            <w:pPr>
              <w:jc w:val="center"/>
              <w:rPr>
                <w:rFonts w:ascii="Cambria" w:hAnsi="Cambria"/>
                <w:b/>
                <w:bCs/>
                <w:color w:val="000000"/>
                <w:sz w:val="18"/>
                <w:szCs w:val="18"/>
              </w:rPr>
            </w:pPr>
          </w:p>
        </w:tc>
      </w:tr>
      <w:tr w:rsidR="00C8236F" w:rsidRPr="00D16E37" w14:paraId="61FC40ED" w14:textId="668834AC" w:rsidTr="00F67447">
        <w:trPr>
          <w:trHeight w:val="858"/>
          <w:jc w:val="center"/>
        </w:trPr>
        <w:tc>
          <w:tcPr>
            <w:tcW w:w="3427" w:type="dxa"/>
            <w:shd w:val="clear" w:color="auto" w:fill="auto"/>
            <w:noWrap/>
            <w:vAlign w:val="center"/>
            <w:hideMark/>
          </w:tcPr>
          <w:p w14:paraId="4A9D3969" w14:textId="77777777" w:rsidR="00C8236F" w:rsidRPr="00D16E37" w:rsidRDefault="00C8236F" w:rsidP="00C8236F">
            <w:pPr>
              <w:jc w:val="center"/>
              <w:rPr>
                <w:rFonts w:ascii="Cambria" w:hAnsi="Cambria"/>
                <w:b/>
                <w:bCs/>
                <w:color w:val="000000"/>
                <w:sz w:val="18"/>
                <w:szCs w:val="18"/>
              </w:rPr>
            </w:pPr>
            <w:r w:rsidRPr="00D16E37">
              <w:rPr>
                <w:rFonts w:ascii="Cambria" w:hAnsi="Cambria"/>
                <w:b/>
                <w:bCs/>
                <w:color w:val="000000"/>
                <w:sz w:val="18"/>
                <w:szCs w:val="18"/>
              </w:rPr>
              <w:t xml:space="preserve">Tipo </w:t>
            </w:r>
          </w:p>
        </w:tc>
        <w:tc>
          <w:tcPr>
            <w:tcW w:w="2091" w:type="dxa"/>
            <w:shd w:val="clear" w:color="auto" w:fill="auto"/>
            <w:vAlign w:val="center"/>
            <w:hideMark/>
          </w:tcPr>
          <w:p w14:paraId="0CB04870" w14:textId="77777777" w:rsidR="00C8236F" w:rsidRPr="00D16E37" w:rsidRDefault="00C8236F" w:rsidP="00C8236F">
            <w:pPr>
              <w:jc w:val="center"/>
              <w:rPr>
                <w:rFonts w:ascii="Cambria" w:hAnsi="Cambria"/>
                <w:b/>
                <w:bCs/>
                <w:color w:val="000000"/>
                <w:sz w:val="18"/>
                <w:szCs w:val="18"/>
              </w:rPr>
            </w:pPr>
            <w:r w:rsidRPr="00D16E37">
              <w:rPr>
                <w:rFonts w:ascii="Cambria" w:hAnsi="Cambria"/>
                <w:b/>
                <w:bCs/>
                <w:color w:val="000000"/>
                <w:sz w:val="18"/>
                <w:szCs w:val="18"/>
              </w:rPr>
              <w:t>Número de buques en el periodo de referencia (media 2013-2016)</w:t>
            </w:r>
          </w:p>
        </w:tc>
        <w:tc>
          <w:tcPr>
            <w:tcW w:w="2140" w:type="dxa"/>
            <w:shd w:val="clear" w:color="auto" w:fill="auto"/>
            <w:vAlign w:val="center"/>
            <w:hideMark/>
          </w:tcPr>
          <w:p w14:paraId="61D7BB9D" w14:textId="77777777" w:rsidR="00C8236F" w:rsidRPr="00D16E37" w:rsidRDefault="00C8236F" w:rsidP="00C8236F">
            <w:pPr>
              <w:jc w:val="center"/>
              <w:rPr>
                <w:rFonts w:ascii="Cambria" w:hAnsi="Cambria"/>
                <w:b/>
                <w:bCs/>
                <w:color w:val="000000"/>
                <w:sz w:val="18"/>
                <w:szCs w:val="18"/>
              </w:rPr>
            </w:pPr>
            <w:r w:rsidRPr="00D16E37">
              <w:rPr>
                <w:rFonts w:ascii="Cambria" w:hAnsi="Cambria"/>
                <w:b/>
                <w:bCs/>
                <w:color w:val="000000"/>
                <w:sz w:val="18"/>
                <w:szCs w:val="18"/>
              </w:rPr>
              <w:t xml:space="preserve">Número de buques en el periodo de referencia </w:t>
            </w:r>
          </w:p>
          <w:p w14:paraId="2C456874" w14:textId="77777777" w:rsidR="00C8236F" w:rsidRPr="00D16E37" w:rsidRDefault="00C8236F" w:rsidP="00C8236F">
            <w:pPr>
              <w:jc w:val="center"/>
              <w:rPr>
                <w:rFonts w:ascii="Cambria" w:hAnsi="Cambria"/>
                <w:b/>
                <w:bCs/>
                <w:color w:val="000000"/>
                <w:sz w:val="18"/>
                <w:szCs w:val="18"/>
              </w:rPr>
            </w:pPr>
            <w:r w:rsidRPr="00D16E37">
              <w:rPr>
                <w:rFonts w:ascii="Cambria" w:hAnsi="Cambria"/>
                <w:b/>
                <w:bCs/>
                <w:color w:val="000000"/>
                <w:sz w:val="18"/>
                <w:szCs w:val="18"/>
              </w:rPr>
              <w:t>(año 2016)</w:t>
            </w:r>
          </w:p>
        </w:tc>
        <w:tc>
          <w:tcPr>
            <w:tcW w:w="800" w:type="dxa"/>
            <w:shd w:val="clear" w:color="auto" w:fill="auto"/>
            <w:noWrap/>
            <w:vAlign w:val="center"/>
            <w:hideMark/>
          </w:tcPr>
          <w:p w14:paraId="7DC4EBA0"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2019</w:t>
            </w:r>
          </w:p>
        </w:tc>
        <w:tc>
          <w:tcPr>
            <w:tcW w:w="900" w:type="dxa"/>
            <w:shd w:val="clear" w:color="auto" w:fill="auto"/>
            <w:vAlign w:val="center"/>
          </w:tcPr>
          <w:p w14:paraId="06904FE4" w14:textId="77777777" w:rsidR="00C8236F" w:rsidRPr="00D16E37" w:rsidRDefault="00C8236F" w:rsidP="00C8236F">
            <w:pPr>
              <w:jc w:val="center"/>
              <w:rPr>
                <w:rFonts w:ascii="Cambria" w:hAnsi="Cambria"/>
                <w:color w:val="000000"/>
              </w:rPr>
            </w:pPr>
            <w:r w:rsidRPr="00D16E37">
              <w:rPr>
                <w:rFonts w:ascii="Cambria" w:hAnsi="Cambria"/>
                <w:color w:val="000000"/>
                <w:sz w:val="18"/>
                <w:szCs w:val="18"/>
              </w:rPr>
              <w:t>2020</w:t>
            </w:r>
          </w:p>
        </w:tc>
        <w:tc>
          <w:tcPr>
            <w:tcW w:w="899" w:type="dxa"/>
            <w:shd w:val="clear" w:color="auto" w:fill="auto"/>
            <w:vAlign w:val="center"/>
          </w:tcPr>
          <w:p w14:paraId="69558D8E"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2021</w:t>
            </w:r>
          </w:p>
        </w:tc>
        <w:tc>
          <w:tcPr>
            <w:tcW w:w="940" w:type="dxa"/>
            <w:shd w:val="clear" w:color="auto" w:fill="auto"/>
            <w:vAlign w:val="center"/>
          </w:tcPr>
          <w:p w14:paraId="1224757A"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2022</w:t>
            </w:r>
          </w:p>
        </w:tc>
        <w:tc>
          <w:tcPr>
            <w:tcW w:w="940" w:type="dxa"/>
            <w:shd w:val="clear" w:color="auto" w:fill="auto"/>
            <w:vAlign w:val="center"/>
          </w:tcPr>
          <w:p w14:paraId="1BBB8A96"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2023</w:t>
            </w:r>
          </w:p>
        </w:tc>
        <w:tc>
          <w:tcPr>
            <w:tcW w:w="940" w:type="dxa"/>
            <w:vAlign w:val="center"/>
          </w:tcPr>
          <w:p w14:paraId="04C057FD"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2024*</w:t>
            </w:r>
          </w:p>
        </w:tc>
        <w:tc>
          <w:tcPr>
            <w:tcW w:w="940" w:type="dxa"/>
            <w:vAlign w:val="center"/>
          </w:tcPr>
          <w:p w14:paraId="1259A811" w14:textId="2BBD7C95" w:rsidR="00C8236F" w:rsidRPr="00D16E37" w:rsidRDefault="00C8236F" w:rsidP="00C8236F">
            <w:pPr>
              <w:jc w:val="center"/>
              <w:rPr>
                <w:rFonts w:asciiTheme="majorHAnsi" w:hAnsiTheme="majorHAnsi"/>
                <w:color w:val="000000"/>
              </w:rPr>
            </w:pPr>
            <w:r w:rsidRPr="00D16E37">
              <w:rPr>
                <w:rFonts w:asciiTheme="majorHAnsi" w:hAnsiTheme="majorHAnsi"/>
                <w:color w:val="000000"/>
                <w:lang w:eastAsia="es-ES"/>
              </w:rPr>
              <w:t>2025</w:t>
            </w:r>
          </w:p>
        </w:tc>
      </w:tr>
      <w:tr w:rsidR="00C8236F" w:rsidRPr="00D16E37" w14:paraId="4A7A8552" w14:textId="3AE819F1" w:rsidTr="00F67447">
        <w:trPr>
          <w:trHeight w:val="369"/>
          <w:jc w:val="center"/>
        </w:trPr>
        <w:tc>
          <w:tcPr>
            <w:tcW w:w="3427" w:type="dxa"/>
            <w:shd w:val="clear" w:color="auto" w:fill="auto"/>
            <w:noWrap/>
            <w:vAlign w:val="center"/>
            <w:hideMark/>
          </w:tcPr>
          <w:p w14:paraId="2553B0E5"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Palangreros de más de 40 m</w:t>
            </w:r>
          </w:p>
        </w:tc>
        <w:tc>
          <w:tcPr>
            <w:tcW w:w="2091" w:type="dxa"/>
            <w:shd w:val="clear" w:color="auto" w:fill="auto"/>
            <w:vAlign w:val="center"/>
            <w:hideMark/>
          </w:tcPr>
          <w:p w14:paraId="16B61125"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3 </w:t>
            </w:r>
          </w:p>
        </w:tc>
        <w:tc>
          <w:tcPr>
            <w:tcW w:w="2140" w:type="dxa"/>
            <w:shd w:val="clear" w:color="auto" w:fill="auto"/>
            <w:vAlign w:val="center"/>
            <w:hideMark/>
          </w:tcPr>
          <w:p w14:paraId="61BC64A6"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 3</w:t>
            </w:r>
          </w:p>
        </w:tc>
        <w:tc>
          <w:tcPr>
            <w:tcW w:w="800" w:type="dxa"/>
            <w:shd w:val="clear" w:color="auto" w:fill="auto"/>
            <w:noWrap/>
            <w:vAlign w:val="center"/>
            <w:hideMark/>
          </w:tcPr>
          <w:p w14:paraId="136E1497"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 0</w:t>
            </w:r>
          </w:p>
        </w:tc>
        <w:tc>
          <w:tcPr>
            <w:tcW w:w="900" w:type="dxa"/>
            <w:shd w:val="clear" w:color="auto" w:fill="auto"/>
            <w:vAlign w:val="center"/>
          </w:tcPr>
          <w:p w14:paraId="0118A7FF"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899" w:type="dxa"/>
            <w:shd w:val="clear" w:color="auto" w:fill="auto"/>
            <w:vAlign w:val="center"/>
          </w:tcPr>
          <w:p w14:paraId="29F18B86"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940" w:type="dxa"/>
            <w:shd w:val="clear" w:color="auto" w:fill="auto"/>
            <w:vAlign w:val="center"/>
          </w:tcPr>
          <w:p w14:paraId="32825BC3"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0</w:t>
            </w:r>
          </w:p>
        </w:tc>
        <w:tc>
          <w:tcPr>
            <w:tcW w:w="940" w:type="dxa"/>
            <w:shd w:val="clear" w:color="auto" w:fill="auto"/>
            <w:vAlign w:val="center"/>
          </w:tcPr>
          <w:p w14:paraId="4E072324"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eastAsia="es-ES"/>
              </w:rPr>
              <w:t>0</w:t>
            </w:r>
          </w:p>
        </w:tc>
        <w:tc>
          <w:tcPr>
            <w:tcW w:w="940" w:type="dxa"/>
            <w:vAlign w:val="center"/>
          </w:tcPr>
          <w:p w14:paraId="02DBEF5D" w14:textId="77777777"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0</w:t>
            </w:r>
          </w:p>
        </w:tc>
        <w:tc>
          <w:tcPr>
            <w:tcW w:w="940" w:type="dxa"/>
            <w:vAlign w:val="center"/>
          </w:tcPr>
          <w:p w14:paraId="75380678" w14:textId="1F61199A"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0</w:t>
            </w:r>
          </w:p>
        </w:tc>
      </w:tr>
      <w:tr w:rsidR="00C8236F" w:rsidRPr="00D16E37" w14:paraId="45EC2BB0" w14:textId="4BD5B968" w:rsidTr="00F67447">
        <w:trPr>
          <w:trHeight w:val="369"/>
          <w:jc w:val="center"/>
        </w:trPr>
        <w:tc>
          <w:tcPr>
            <w:tcW w:w="3427" w:type="dxa"/>
            <w:shd w:val="clear" w:color="auto" w:fill="auto"/>
            <w:noWrap/>
            <w:vAlign w:val="center"/>
            <w:hideMark/>
          </w:tcPr>
          <w:p w14:paraId="59598005"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Palangreros entre 24 y 40 m</w:t>
            </w:r>
          </w:p>
        </w:tc>
        <w:tc>
          <w:tcPr>
            <w:tcW w:w="2091" w:type="dxa"/>
            <w:shd w:val="clear" w:color="auto" w:fill="auto"/>
            <w:vAlign w:val="center"/>
            <w:hideMark/>
          </w:tcPr>
          <w:p w14:paraId="59911981"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9 </w:t>
            </w:r>
          </w:p>
        </w:tc>
        <w:tc>
          <w:tcPr>
            <w:tcW w:w="2140" w:type="dxa"/>
            <w:shd w:val="clear" w:color="auto" w:fill="auto"/>
            <w:vAlign w:val="center"/>
            <w:hideMark/>
          </w:tcPr>
          <w:p w14:paraId="2E8C53F7"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 8</w:t>
            </w:r>
          </w:p>
        </w:tc>
        <w:tc>
          <w:tcPr>
            <w:tcW w:w="800" w:type="dxa"/>
            <w:shd w:val="clear" w:color="auto" w:fill="auto"/>
            <w:noWrap/>
            <w:vAlign w:val="center"/>
            <w:hideMark/>
          </w:tcPr>
          <w:p w14:paraId="587DE5FF"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 0</w:t>
            </w:r>
          </w:p>
        </w:tc>
        <w:tc>
          <w:tcPr>
            <w:tcW w:w="900" w:type="dxa"/>
            <w:shd w:val="clear" w:color="auto" w:fill="auto"/>
            <w:vAlign w:val="center"/>
          </w:tcPr>
          <w:p w14:paraId="70ED5B79"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899" w:type="dxa"/>
            <w:shd w:val="clear" w:color="auto" w:fill="auto"/>
            <w:vAlign w:val="center"/>
          </w:tcPr>
          <w:p w14:paraId="5CDB2A1D"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940" w:type="dxa"/>
            <w:shd w:val="clear" w:color="auto" w:fill="auto"/>
            <w:vAlign w:val="center"/>
          </w:tcPr>
          <w:p w14:paraId="5EEB8FCC"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0</w:t>
            </w:r>
          </w:p>
        </w:tc>
        <w:tc>
          <w:tcPr>
            <w:tcW w:w="940" w:type="dxa"/>
            <w:shd w:val="clear" w:color="auto" w:fill="auto"/>
            <w:vAlign w:val="center"/>
          </w:tcPr>
          <w:p w14:paraId="0DF86938"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eastAsia="es-ES"/>
              </w:rPr>
              <w:t>0</w:t>
            </w:r>
          </w:p>
        </w:tc>
        <w:tc>
          <w:tcPr>
            <w:tcW w:w="940" w:type="dxa"/>
            <w:vAlign w:val="center"/>
          </w:tcPr>
          <w:p w14:paraId="0DE9303C" w14:textId="77777777"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0</w:t>
            </w:r>
          </w:p>
        </w:tc>
        <w:tc>
          <w:tcPr>
            <w:tcW w:w="940" w:type="dxa"/>
            <w:vAlign w:val="center"/>
          </w:tcPr>
          <w:p w14:paraId="6136A79E" w14:textId="6B1FE8A2"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0</w:t>
            </w:r>
          </w:p>
        </w:tc>
      </w:tr>
      <w:tr w:rsidR="00C8236F" w:rsidRPr="00D16E37" w14:paraId="4283B667" w14:textId="13D432D2" w:rsidTr="00F67447">
        <w:trPr>
          <w:trHeight w:val="369"/>
          <w:jc w:val="center"/>
        </w:trPr>
        <w:tc>
          <w:tcPr>
            <w:tcW w:w="3427" w:type="dxa"/>
            <w:shd w:val="clear" w:color="auto" w:fill="auto"/>
            <w:noWrap/>
            <w:vAlign w:val="center"/>
            <w:hideMark/>
          </w:tcPr>
          <w:p w14:paraId="1054DA21"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Palangreros de menos de 24 m</w:t>
            </w:r>
          </w:p>
        </w:tc>
        <w:tc>
          <w:tcPr>
            <w:tcW w:w="2091" w:type="dxa"/>
            <w:shd w:val="clear" w:color="auto" w:fill="auto"/>
            <w:vAlign w:val="center"/>
            <w:hideMark/>
          </w:tcPr>
          <w:p w14:paraId="2240D9A4"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 235</w:t>
            </w:r>
          </w:p>
        </w:tc>
        <w:tc>
          <w:tcPr>
            <w:tcW w:w="2140" w:type="dxa"/>
            <w:shd w:val="clear" w:color="auto" w:fill="auto"/>
            <w:vAlign w:val="center"/>
            <w:hideMark/>
          </w:tcPr>
          <w:p w14:paraId="2CEA1E27"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 230</w:t>
            </w:r>
          </w:p>
        </w:tc>
        <w:tc>
          <w:tcPr>
            <w:tcW w:w="800" w:type="dxa"/>
            <w:shd w:val="clear" w:color="auto" w:fill="auto"/>
            <w:noWrap/>
            <w:vAlign w:val="center"/>
            <w:hideMark/>
          </w:tcPr>
          <w:p w14:paraId="2C939323"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217 </w:t>
            </w:r>
          </w:p>
        </w:tc>
        <w:tc>
          <w:tcPr>
            <w:tcW w:w="900" w:type="dxa"/>
            <w:shd w:val="clear" w:color="auto" w:fill="auto"/>
            <w:vAlign w:val="center"/>
          </w:tcPr>
          <w:p w14:paraId="34807ECE"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204</w:t>
            </w:r>
          </w:p>
        </w:tc>
        <w:tc>
          <w:tcPr>
            <w:tcW w:w="899" w:type="dxa"/>
            <w:shd w:val="clear" w:color="auto" w:fill="auto"/>
            <w:vAlign w:val="center"/>
          </w:tcPr>
          <w:p w14:paraId="408D7D8D"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204</w:t>
            </w:r>
          </w:p>
        </w:tc>
        <w:tc>
          <w:tcPr>
            <w:tcW w:w="940" w:type="dxa"/>
            <w:shd w:val="clear" w:color="auto" w:fill="auto"/>
            <w:vAlign w:val="center"/>
          </w:tcPr>
          <w:p w14:paraId="0F166676"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193</w:t>
            </w:r>
          </w:p>
        </w:tc>
        <w:tc>
          <w:tcPr>
            <w:tcW w:w="940" w:type="dxa"/>
            <w:shd w:val="clear" w:color="auto" w:fill="auto"/>
            <w:vAlign w:val="center"/>
          </w:tcPr>
          <w:p w14:paraId="69658758"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eastAsia="es-ES"/>
              </w:rPr>
              <w:t>111</w:t>
            </w:r>
          </w:p>
        </w:tc>
        <w:tc>
          <w:tcPr>
            <w:tcW w:w="940" w:type="dxa"/>
            <w:vAlign w:val="center"/>
          </w:tcPr>
          <w:p w14:paraId="770629EF" w14:textId="77777777"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103</w:t>
            </w:r>
          </w:p>
        </w:tc>
        <w:tc>
          <w:tcPr>
            <w:tcW w:w="940" w:type="dxa"/>
            <w:vAlign w:val="center"/>
          </w:tcPr>
          <w:p w14:paraId="4EAE5444" w14:textId="422C77D4"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94</w:t>
            </w:r>
          </w:p>
        </w:tc>
      </w:tr>
      <w:tr w:rsidR="00C8236F" w:rsidRPr="00D16E37" w14:paraId="0A3B2D1C" w14:textId="312BC460" w:rsidTr="00F67447">
        <w:trPr>
          <w:trHeight w:val="369"/>
          <w:jc w:val="center"/>
        </w:trPr>
        <w:tc>
          <w:tcPr>
            <w:tcW w:w="3427" w:type="dxa"/>
            <w:shd w:val="clear" w:color="auto" w:fill="auto"/>
            <w:noWrap/>
            <w:vAlign w:val="center"/>
            <w:hideMark/>
          </w:tcPr>
          <w:p w14:paraId="51F95B91"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Liña de mano</w:t>
            </w:r>
          </w:p>
        </w:tc>
        <w:tc>
          <w:tcPr>
            <w:tcW w:w="2091" w:type="dxa"/>
            <w:shd w:val="clear" w:color="auto" w:fill="auto"/>
            <w:vAlign w:val="center"/>
            <w:hideMark/>
          </w:tcPr>
          <w:p w14:paraId="663AB4D2"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2140" w:type="dxa"/>
            <w:shd w:val="clear" w:color="auto" w:fill="auto"/>
            <w:vAlign w:val="center"/>
            <w:hideMark/>
          </w:tcPr>
          <w:p w14:paraId="7537D2BF"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800" w:type="dxa"/>
            <w:shd w:val="clear" w:color="auto" w:fill="auto"/>
            <w:noWrap/>
            <w:vAlign w:val="center"/>
            <w:hideMark/>
          </w:tcPr>
          <w:p w14:paraId="799CF041"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900" w:type="dxa"/>
            <w:shd w:val="clear" w:color="auto" w:fill="auto"/>
            <w:vAlign w:val="center"/>
          </w:tcPr>
          <w:p w14:paraId="14B9EC05"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899" w:type="dxa"/>
            <w:shd w:val="clear" w:color="auto" w:fill="auto"/>
            <w:vAlign w:val="center"/>
          </w:tcPr>
          <w:p w14:paraId="3BA03FC7"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940" w:type="dxa"/>
            <w:shd w:val="clear" w:color="auto" w:fill="auto"/>
            <w:vAlign w:val="center"/>
          </w:tcPr>
          <w:p w14:paraId="0DBB8578"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0</w:t>
            </w:r>
          </w:p>
        </w:tc>
        <w:tc>
          <w:tcPr>
            <w:tcW w:w="940" w:type="dxa"/>
            <w:shd w:val="clear" w:color="auto" w:fill="auto"/>
            <w:vAlign w:val="center"/>
          </w:tcPr>
          <w:p w14:paraId="6DFC0DB4"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eastAsia="es-ES"/>
              </w:rPr>
              <w:t>0</w:t>
            </w:r>
          </w:p>
        </w:tc>
        <w:tc>
          <w:tcPr>
            <w:tcW w:w="940" w:type="dxa"/>
            <w:vAlign w:val="center"/>
          </w:tcPr>
          <w:p w14:paraId="79A6ACAC" w14:textId="77777777"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0</w:t>
            </w:r>
          </w:p>
        </w:tc>
        <w:tc>
          <w:tcPr>
            <w:tcW w:w="940" w:type="dxa"/>
            <w:vAlign w:val="center"/>
          </w:tcPr>
          <w:p w14:paraId="77195C55" w14:textId="3EFDC5ED"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0</w:t>
            </w:r>
          </w:p>
        </w:tc>
      </w:tr>
      <w:tr w:rsidR="00C8236F" w:rsidRPr="00D16E37" w14:paraId="486F0023" w14:textId="0380EFC4" w:rsidTr="00F67447">
        <w:trPr>
          <w:trHeight w:val="369"/>
          <w:jc w:val="center"/>
        </w:trPr>
        <w:tc>
          <w:tcPr>
            <w:tcW w:w="3427" w:type="dxa"/>
            <w:shd w:val="clear" w:color="auto" w:fill="auto"/>
            <w:noWrap/>
            <w:vAlign w:val="center"/>
            <w:hideMark/>
          </w:tcPr>
          <w:p w14:paraId="1B3E50EF"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Arpón</w:t>
            </w:r>
          </w:p>
        </w:tc>
        <w:tc>
          <w:tcPr>
            <w:tcW w:w="2091" w:type="dxa"/>
            <w:shd w:val="clear" w:color="auto" w:fill="auto"/>
            <w:vAlign w:val="center"/>
            <w:hideMark/>
          </w:tcPr>
          <w:p w14:paraId="40B3986C"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30</w:t>
            </w:r>
          </w:p>
        </w:tc>
        <w:tc>
          <w:tcPr>
            <w:tcW w:w="2140" w:type="dxa"/>
            <w:shd w:val="clear" w:color="auto" w:fill="auto"/>
            <w:vAlign w:val="center"/>
            <w:hideMark/>
          </w:tcPr>
          <w:p w14:paraId="44EB3888"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26</w:t>
            </w:r>
          </w:p>
        </w:tc>
        <w:tc>
          <w:tcPr>
            <w:tcW w:w="800" w:type="dxa"/>
            <w:shd w:val="clear" w:color="auto" w:fill="auto"/>
            <w:noWrap/>
            <w:vAlign w:val="center"/>
            <w:hideMark/>
          </w:tcPr>
          <w:p w14:paraId="0EE49652"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20</w:t>
            </w:r>
          </w:p>
        </w:tc>
        <w:tc>
          <w:tcPr>
            <w:tcW w:w="900" w:type="dxa"/>
            <w:shd w:val="clear" w:color="auto" w:fill="auto"/>
            <w:vAlign w:val="center"/>
          </w:tcPr>
          <w:p w14:paraId="72678441"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18</w:t>
            </w:r>
          </w:p>
        </w:tc>
        <w:tc>
          <w:tcPr>
            <w:tcW w:w="899" w:type="dxa"/>
            <w:shd w:val="clear" w:color="auto" w:fill="auto"/>
            <w:vAlign w:val="center"/>
          </w:tcPr>
          <w:p w14:paraId="0849A1DC"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15</w:t>
            </w:r>
          </w:p>
        </w:tc>
        <w:tc>
          <w:tcPr>
            <w:tcW w:w="940" w:type="dxa"/>
            <w:shd w:val="clear" w:color="auto" w:fill="auto"/>
            <w:vAlign w:val="center"/>
          </w:tcPr>
          <w:p w14:paraId="0BD32C4C"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15</w:t>
            </w:r>
          </w:p>
        </w:tc>
        <w:tc>
          <w:tcPr>
            <w:tcW w:w="940" w:type="dxa"/>
            <w:shd w:val="clear" w:color="auto" w:fill="auto"/>
            <w:vAlign w:val="center"/>
          </w:tcPr>
          <w:p w14:paraId="3F571C00"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eastAsia="es-ES"/>
              </w:rPr>
              <w:t>15</w:t>
            </w:r>
          </w:p>
        </w:tc>
        <w:tc>
          <w:tcPr>
            <w:tcW w:w="940" w:type="dxa"/>
            <w:vAlign w:val="center"/>
          </w:tcPr>
          <w:p w14:paraId="0BDA1547" w14:textId="77777777"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20</w:t>
            </w:r>
          </w:p>
        </w:tc>
        <w:tc>
          <w:tcPr>
            <w:tcW w:w="940" w:type="dxa"/>
            <w:vAlign w:val="center"/>
          </w:tcPr>
          <w:p w14:paraId="047AF485" w14:textId="289EDAA2"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29</w:t>
            </w:r>
          </w:p>
        </w:tc>
      </w:tr>
      <w:tr w:rsidR="00C8236F" w:rsidRPr="00D16E37" w14:paraId="32ECDFF0" w14:textId="7373B038" w:rsidTr="00F67447">
        <w:trPr>
          <w:trHeight w:val="369"/>
          <w:jc w:val="center"/>
        </w:trPr>
        <w:tc>
          <w:tcPr>
            <w:tcW w:w="3427" w:type="dxa"/>
            <w:shd w:val="clear" w:color="auto" w:fill="auto"/>
            <w:noWrap/>
            <w:vAlign w:val="center"/>
            <w:hideMark/>
          </w:tcPr>
          <w:p w14:paraId="65651328"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Deportiva/recreativa (caña y carrete)</w:t>
            </w:r>
          </w:p>
        </w:tc>
        <w:tc>
          <w:tcPr>
            <w:tcW w:w="2091" w:type="dxa"/>
            <w:shd w:val="clear" w:color="auto" w:fill="auto"/>
            <w:noWrap/>
            <w:vAlign w:val="center"/>
            <w:hideMark/>
          </w:tcPr>
          <w:p w14:paraId="719CDA91"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2140" w:type="dxa"/>
            <w:shd w:val="clear" w:color="auto" w:fill="auto"/>
            <w:noWrap/>
            <w:vAlign w:val="center"/>
            <w:hideMark/>
          </w:tcPr>
          <w:p w14:paraId="2979E23D"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800" w:type="dxa"/>
            <w:shd w:val="clear" w:color="auto" w:fill="auto"/>
            <w:noWrap/>
            <w:vAlign w:val="center"/>
            <w:hideMark/>
          </w:tcPr>
          <w:p w14:paraId="43E917D9"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900" w:type="dxa"/>
            <w:shd w:val="clear" w:color="auto" w:fill="auto"/>
            <w:vAlign w:val="center"/>
          </w:tcPr>
          <w:p w14:paraId="6044C9EE"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899" w:type="dxa"/>
            <w:shd w:val="clear" w:color="auto" w:fill="auto"/>
            <w:vAlign w:val="center"/>
          </w:tcPr>
          <w:p w14:paraId="4A039118"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940" w:type="dxa"/>
            <w:shd w:val="clear" w:color="auto" w:fill="auto"/>
            <w:vAlign w:val="center"/>
          </w:tcPr>
          <w:p w14:paraId="05E21333"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0</w:t>
            </w:r>
          </w:p>
        </w:tc>
        <w:tc>
          <w:tcPr>
            <w:tcW w:w="940" w:type="dxa"/>
            <w:shd w:val="clear" w:color="auto" w:fill="auto"/>
            <w:vAlign w:val="center"/>
          </w:tcPr>
          <w:p w14:paraId="4D0737F6"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eastAsia="es-ES"/>
              </w:rPr>
              <w:t>0</w:t>
            </w:r>
          </w:p>
        </w:tc>
        <w:tc>
          <w:tcPr>
            <w:tcW w:w="940" w:type="dxa"/>
            <w:vAlign w:val="center"/>
          </w:tcPr>
          <w:p w14:paraId="28FAA732" w14:textId="77777777"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0</w:t>
            </w:r>
          </w:p>
        </w:tc>
        <w:tc>
          <w:tcPr>
            <w:tcW w:w="940" w:type="dxa"/>
            <w:vAlign w:val="center"/>
          </w:tcPr>
          <w:p w14:paraId="383C46AF" w14:textId="713641E7"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0</w:t>
            </w:r>
          </w:p>
        </w:tc>
      </w:tr>
      <w:tr w:rsidR="00C8236F" w:rsidRPr="00D16E37" w14:paraId="164401B7" w14:textId="4B3320C1" w:rsidTr="00F67447">
        <w:trPr>
          <w:trHeight w:val="369"/>
          <w:jc w:val="center"/>
        </w:trPr>
        <w:tc>
          <w:tcPr>
            <w:tcW w:w="3427" w:type="dxa"/>
            <w:shd w:val="clear" w:color="auto" w:fill="auto"/>
            <w:noWrap/>
            <w:vAlign w:val="center"/>
            <w:hideMark/>
          </w:tcPr>
          <w:p w14:paraId="4457CB8F"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Almadraba</w:t>
            </w:r>
          </w:p>
        </w:tc>
        <w:tc>
          <w:tcPr>
            <w:tcW w:w="2091" w:type="dxa"/>
            <w:shd w:val="clear" w:color="auto" w:fill="auto"/>
            <w:noWrap/>
            <w:vAlign w:val="center"/>
            <w:hideMark/>
          </w:tcPr>
          <w:p w14:paraId="772910D3"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2140" w:type="dxa"/>
            <w:shd w:val="clear" w:color="auto" w:fill="auto"/>
            <w:noWrap/>
            <w:vAlign w:val="center"/>
            <w:hideMark/>
          </w:tcPr>
          <w:p w14:paraId="7D7773B9"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800" w:type="dxa"/>
            <w:shd w:val="clear" w:color="auto" w:fill="auto"/>
            <w:noWrap/>
            <w:vAlign w:val="center"/>
            <w:hideMark/>
          </w:tcPr>
          <w:p w14:paraId="6A9F70D2"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900" w:type="dxa"/>
            <w:shd w:val="clear" w:color="auto" w:fill="auto"/>
            <w:vAlign w:val="center"/>
          </w:tcPr>
          <w:p w14:paraId="01B828CC"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899" w:type="dxa"/>
            <w:shd w:val="clear" w:color="auto" w:fill="auto"/>
            <w:vAlign w:val="center"/>
          </w:tcPr>
          <w:p w14:paraId="1101BAEE"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0</w:t>
            </w:r>
          </w:p>
        </w:tc>
        <w:tc>
          <w:tcPr>
            <w:tcW w:w="940" w:type="dxa"/>
            <w:shd w:val="clear" w:color="auto" w:fill="auto"/>
            <w:vAlign w:val="center"/>
          </w:tcPr>
          <w:p w14:paraId="0A6D055F"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0</w:t>
            </w:r>
          </w:p>
        </w:tc>
        <w:tc>
          <w:tcPr>
            <w:tcW w:w="940" w:type="dxa"/>
            <w:shd w:val="clear" w:color="auto" w:fill="auto"/>
            <w:vAlign w:val="center"/>
          </w:tcPr>
          <w:p w14:paraId="1373CDE1"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eastAsia="es-ES"/>
              </w:rPr>
              <w:t>0</w:t>
            </w:r>
          </w:p>
        </w:tc>
        <w:tc>
          <w:tcPr>
            <w:tcW w:w="940" w:type="dxa"/>
            <w:vAlign w:val="center"/>
          </w:tcPr>
          <w:p w14:paraId="5CADE556" w14:textId="77777777"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0</w:t>
            </w:r>
          </w:p>
        </w:tc>
        <w:tc>
          <w:tcPr>
            <w:tcW w:w="940" w:type="dxa"/>
            <w:vAlign w:val="center"/>
          </w:tcPr>
          <w:p w14:paraId="037C65E2" w14:textId="498B3EF1"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0</w:t>
            </w:r>
          </w:p>
        </w:tc>
      </w:tr>
      <w:tr w:rsidR="00C8236F" w:rsidRPr="00D16E37" w14:paraId="2E2FA4DC" w14:textId="0C11892B" w:rsidTr="00F67447">
        <w:trPr>
          <w:trHeight w:val="369"/>
          <w:jc w:val="center"/>
        </w:trPr>
        <w:tc>
          <w:tcPr>
            <w:tcW w:w="3427" w:type="dxa"/>
            <w:shd w:val="clear" w:color="auto" w:fill="auto"/>
            <w:noWrap/>
            <w:vAlign w:val="center"/>
            <w:hideMark/>
          </w:tcPr>
          <w:p w14:paraId="4A028B6B" w14:textId="60DE787B" w:rsidR="00C8236F" w:rsidRPr="00D16E37" w:rsidRDefault="00C8236F" w:rsidP="00C8236F">
            <w:pPr>
              <w:rPr>
                <w:rFonts w:ascii="Cambria" w:hAnsi="Cambria"/>
                <w:color w:val="000000"/>
                <w:sz w:val="18"/>
                <w:szCs w:val="18"/>
              </w:rPr>
            </w:pPr>
            <w:r w:rsidRPr="00D16E37">
              <w:rPr>
                <w:rFonts w:ascii="Cambria" w:hAnsi="Cambria"/>
                <w:color w:val="000000"/>
                <w:sz w:val="18"/>
                <w:szCs w:val="18"/>
              </w:rPr>
              <w:t>Otros</w:t>
            </w:r>
            <w:r w:rsidR="008843CB" w:rsidRPr="00D16E37">
              <w:rPr>
                <w:rFonts w:ascii="Cambria" w:hAnsi="Cambria"/>
                <w:color w:val="000000"/>
                <w:sz w:val="18"/>
                <w:szCs w:val="18"/>
              </w:rPr>
              <w:t xml:space="preserve"> (especificar)</w:t>
            </w:r>
          </w:p>
        </w:tc>
        <w:tc>
          <w:tcPr>
            <w:tcW w:w="2091" w:type="dxa"/>
            <w:shd w:val="clear" w:color="auto" w:fill="auto"/>
            <w:noWrap/>
            <w:vAlign w:val="center"/>
            <w:hideMark/>
          </w:tcPr>
          <w:p w14:paraId="5EAB5BB7"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7.015</w:t>
            </w:r>
          </w:p>
        </w:tc>
        <w:tc>
          <w:tcPr>
            <w:tcW w:w="2140" w:type="dxa"/>
            <w:shd w:val="clear" w:color="auto" w:fill="auto"/>
            <w:noWrap/>
            <w:vAlign w:val="center"/>
            <w:hideMark/>
          </w:tcPr>
          <w:p w14:paraId="6EEA5F22"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6.704</w:t>
            </w:r>
          </w:p>
        </w:tc>
        <w:tc>
          <w:tcPr>
            <w:tcW w:w="800" w:type="dxa"/>
            <w:shd w:val="clear" w:color="auto" w:fill="auto"/>
            <w:noWrap/>
            <w:vAlign w:val="center"/>
            <w:hideMark/>
          </w:tcPr>
          <w:p w14:paraId="30508B85"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6.252</w:t>
            </w:r>
          </w:p>
        </w:tc>
        <w:tc>
          <w:tcPr>
            <w:tcW w:w="900" w:type="dxa"/>
            <w:shd w:val="clear" w:color="auto" w:fill="auto"/>
            <w:vAlign w:val="center"/>
          </w:tcPr>
          <w:p w14:paraId="1D054403"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6.133</w:t>
            </w:r>
          </w:p>
        </w:tc>
        <w:tc>
          <w:tcPr>
            <w:tcW w:w="899" w:type="dxa"/>
            <w:shd w:val="clear" w:color="auto" w:fill="auto"/>
            <w:vAlign w:val="center"/>
          </w:tcPr>
          <w:p w14:paraId="6E0EE0A2"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6.063</w:t>
            </w:r>
          </w:p>
        </w:tc>
        <w:tc>
          <w:tcPr>
            <w:tcW w:w="940" w:type="dxa"/>
            <w:shd w:val="clear" w:color="auto" w:fill="auto"/>
            <w:vAlign w:val="center"/>
          </w:tcPr>
          <w:p w14:paraId="4BCC93DF"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6.063</w:t>
            </w:r>
          </w:p>
        </w:tc>
        <w:tc>
          <w:tcPr>
            <w:tcW w:w="940" w:type="dxa"/>
            <w:shd w:val="clear" w:color="auto" w:fill="auto"/>
            <w:vAlign w:val="center"/>
          </w:tcPr>
          <w:p w14:paraId="0251B6F2"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eastAsia="es-ES"/>
              </w:rPr>
              <w:t>6.063</w:t>
            </w:r>
          </w:p>
        </w:tc>
        <w:tc>
          <w:tcPr>
            <w:tcW w:w="940" w:type="dxa"/>
            <w:vAlign w:val="center"/>
          </w:tcPr>
          <w:p w14:paraId="13E408BB" w14:textId="77777777"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6.063</w:t>
            </w:r>
          </w:p>
        </w:tc>
        <w:tc>
          <w:tcPr>
            <w:tcW w:w="940" w:type="dxa"/>
            <w:vAlign w:val="center"/>
          </w:tcPr>
          <w:p w14:paraId="17C7DF89" w14:textId="2B335A81"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6</w:t>
            </w:r>
            <w:r w:rsidR="00802E01" w:rsidRPr="00D16E37">
              <w:rPr>
                <w:rFonts w:asciiTheme="majorHAnsi" w:hAnsiTheme="majorHAnsi"/>
                <w:color w:val="000000"/>
                <w:lang w:eastAsia="es-ES"/>
              </w:rPr>
              <w:t>.</w:t>
            </w:r>
            <w:r w:rsidRPr="00D16E37">
              <w:rPr>
                <w:rFonts w:asciiTheme="majorHAnsi" w:hAnsiTheme="majorHAnsi"/>
                <w:color w:val="000000"/>
                <w:lang w:eastAsia="es-ES"/>
              </w:rPr>
              <w:t>063</w:t>
            </w:r>
          </w:p>
        </w:tc>
      </w:tr>
      <w:tr w:rsidR="00C8236F" w:rsidRPr="00D16E37" w14:paraId="0BAAC673" w14:textId="498B2980" w:rsidTr="00F67447">
        <w:trPr>
          <w:trHeight w:val="369"/>
          <w:jc w:val="center"/>
        </w:trPr>
        <w:tc>
          <w:tcPr>
            <w:tcW w:w="3427" w:type="dxa"/>
            <w:shd w:val="clear" w:color="auto" w:fill="auto"/>
            <w:noWrap/>
            <w:vAlign w:val="center"/>
            <w:hideMark/>
          </w:tcPr>
          <w:p w14:paraId="74D45BDE"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 xml:space="preserve">Número total de buques &lt;7 m </w:t>
            </w:r>
          </w:p>
        </w:tc>
        <w:tc>
          <w:tcPr>
            <w:tcW w:w="2091" w:type="dxa"/>
            <w:shd w:val="clear" w:color="auto" w:fill="auto"/>
            <w:vAlign w:val="center"/>
            <w:hideMark/>
          </w:tcPr>
          <w:p w14:paraId="11D54C96"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7.015</w:t>
            </w:r>
          </w:p>
        </w:tc>
        <w:tc>
          <w:tcPr>
            <w:tcW w:w="2140" w:type="dxa"/>
            <w:shd w:val="clear" w:color="auto" w:fill="auto"/>
            <w:vAlign w:val="center"/>
            <w:hideMark/>
          </w:tcPr>
          <w:p w14:paraId="3EE7D090"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6.704</w:t>
            </w:r>
          </w:p>
        </w:tc>
        <w:tc>
          <w:tcPr>
            <w:tcW w:w="800" w:type="dxa"/>
            <w:shd w:val="clear" w:color="auto" w:fill="auto"/>
            <w:noWrap/>
            <w:vAlign w:val="center"/>
            <w:hideMark/>
          </w:tcPr>
          <w:p w14:paraId="5E38F562"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6.252</w:t>
            </w:r>
          </w:p>
        </w:tc>
        <w:tc>
          <w:tcPr>
            <w:tcW w:w="900" w:type="dxa"/>
            <w:shd w:val="clear" w:color="auto" w:fill="auto"/>
            <w:vAlign w:val="center"/>
          </w:tcPr>
          <w:p w14:paraId="4A2A9EF8"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6.133</w:t>
            </w:r>
          </w:p>
        </w:tc>
        <w:tc>
          <w:tcPr>
            <w:tcW w:w="899" w:type="dxa"/>
            <w:shd w:val="clear" w:color="auto" w:fill="auto"/>
            <w:vAlign w:val="center"/>
          </w:tcPr>
          <w:p w14:paraId="60217F49"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6.063</w:t>
            </w:r>
          </w:p>
        </w:tc>
        <w:tc>
          <w:tcPr>
            <w:tcW w:w="940" w:type="dxa"/>
            <w:shd w:val="clear" w:color="auto" w:fill="auto"/>
            <w:vAlign w:val="center"/>
          </w:tcPr>
          <w:p w14:paraId="001D02A4"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6.063</w:t>
            </w:r>
          </w:p>
        </w:tc>
        <w:tc>
          <w:tcPr>
            <w:tcW w:w="940" w:type="dxa"/>
            <w:shd w:val="clear" w:color="auto" w:fill="auto"/>
            <w:vAlign w:val="center"/>
          </w:tcPr>
          <w:p w14:paraId="73FB0F5D"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val="en-IE" w:eastAsia="es-ES"/>
              </w:rPr>
              <w:t>6.063</w:t>
            </w:r>
          </w:p>
        </w:tc>
        <w:tc>
          <w:tcPr>
            <w:tcW w:w="940" w:type="dxa"/>
            <w:vAlign w:val="center"/>
          </w:tcPr>
          <w:p w14:paraId="01894F10" w14:textId="77777777" w:rsidR="00C8236F" w:rsidRPr="00D16E37" w:rsidRDefault="00C8236F" w:rsidP="00C8236F">
            <w:pPr>
              <w:jc w:val="center"/>
              <w:rPr>
                <w:rFonts w:asciiTheme="majorHAnsi" w:hAnsiTheme="majorHAnsi"/>
                <w:color w:val="000000"/>
                <w:lang w:val="en-IE" w:eastAsia="es-ES"/>
              </w:rPr>
            </w:pPr>
            <w:r w:rsidRPr="00D16E37">
              <w:rPr>
                <w:rFonts w:asciiTheme="majorHAnsi" w:hAnsiTheme="majorHAnsi"/>
                <w:color w:val="000000"/>
                <w:lang w:val="en-IE" w:eastAsia="es-ES"/>
              </w:rPr>
              <w:t>6.063</w:t>
            </w:r>
          </w:p>
        </w:tc>
        <w:tc>
          <w:tcPr>
            <w:tcW w:w="940" w:type="dxa"/>
            <w:vAlign w:val="center"/>
          </w:tcPr>
          <w:p w14:paraId="7AC3DD14" w14:textId="3262A543" w:rsidR="00C8236F" w:rsidRPr="00D16E37" w:rsidRDefault="00C8236F" w:rsidP="00C8236F">
            <w:pPr>
              <w:jc w:val="center"/>
              <w:rPr>
                <w:rFonts w:asciiTheme="majorHAnsi" w:hAnsiTheme="majorHAnsi"/>
                <w:color w:val="000000"/>
                <w:lang w:val="en-IE" w:eastAsia="es-ES"/>
              </w:rPr>
            </w:pPr>
            <w:r w:rsidRPr="00D16E37">
              <w:rPr>
                <w:rFonts w:asciiTheme="majorHAnsi" w:hAnsiTheme="majorHAnsi"/>
                <w:color w:val="000000"/>
                <w:lang w:val="en-IE" w:eastAsia="es-ES"/>
              </w:rPr>
              <w:t>6</w:t>
            </w:r>
            <w:r w:rsidR="00802E01" w:rsidRPr="00D16E37">
              <w:rPr>
                <w:rFonts w:asciiTheme="majorHAnsi" w:hAnsiTheme="majorHAnsi"/>
                <w:color w:val="000000"/>
                <w:lang w:val="en-IE" w:eastAsia="es-ES"/>
              </w:rPr>
              <w:t>.</w:t>
            </w:r>
            <w:r w:rsidRPr="00D16E37">
              <w:rPr>
                <w:rFonts w:asciiTheme="majorHAnsi" w:hAnsiTheme="majorHAnsi"/>
                <w:color w:val="000000"/>
                <w:lang w:val="en-IE" w:eastAsia="es-ES"/>
              </w:rPr>
              <w:t>063</w:t>
            </w:r>
          </w:p>
        </w:tc>
      </w:tr>
      <w:tr w:rsidR="00C8236F" w:rsidRPr="00D16E37" w14:paraId="5256087D" w14:textId="72E2D6BB" w:rsidTr="00F67447">
        <w:trPr>
          <w:trHeight w:val="369"/>
          <w:jc w:val="center"/>
        </w:trPr>
        <w:tc>
          <w:tcPr>
            <w:tcW w:w="3427" w:type="dxa"/>
            <w:shd w:val="clear" w:color="auto" w:fill="auto"/>
            <w:noWrap/>
            <w:vAlign w:val="center"/>
            <w:hideMark/>
          </w:tcPr>
          <w:p w14:paraId="318BCEA5"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 xml:space="preserve">Número total de buques &gt;7 m </w:t>
            </w:r>
          </w:p>
        </w:tc>
        <w:tc>
          <w:tcPr>
            <w:tcW w:w="2091" w:type="dxa"/>
            <w:shd w:val="clear" w:color="auto" w:fill="auto"/>
            <w:vAlign w:val="center"/>
            <w:hideMark/>
          </w:tcPr>
          <w:p w14:paraId="5B835D01"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277</w:t>
            </w:r>
          </w:p>
        </w:tc>
        <w:tc>
          <w:tcPr>
            <w:tcW w:w="2140" w:type="dxa"/>
            <w:shd w:val="clear" w:color="auto" w:fill="auto"/>
            <w:vAlign w:val="center"/>
            <w:hideMark/>
          </w:tcPr>
          <w:p w14:paraId="5993D560"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267</w:t>
            </w:r>
          </w:p>
        </w:tc>
        <w:tc>
          <w:tcPr>
            <w:tcW w:w="800" w:type="dxa"/>
            <w:shd w:val="clear" w:color="auto" w:fill="auto"/>
            <w:noWrap/>
            <w:vAlign w:val="center"/>
            <w:hideMark/>
          </w:tcPr>
          <w:p w14:paraId="176DBC83"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237</w:t>
            </w:r>
          </w:p>
        </w:tc>
        <w:tc>
          <w:tcPr>
            <w:tcW w:w="900" w:type="dxa"/>
            <w:shd w:val="clear" w:color="auto" w:fill="auto"/>
            <w:vAlign w:val="center"/>
          </w:tcPr>
          <w:p w14:paraId="67E5B1FF"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222</w:t>
            </w:r>
          </w:p>
        </w:tc>
        <w:tc>
          <w:tcPr>
            <w:tcW w:w="899" w:type="dxa"/>
            <w:shd w:val="clear" w:color="auto" w:fill="auto"/>
            <w:vAlign w:val="center"/>
          </w:tcPr>
          <w:p w14:paraId="71EA7D9E"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219</w:t>
            </w:r>
          </w:p>
        </w:tc>
        <w:tc>
          <w:tcPr>
            <w:tcW w:w="940" w:type="dxa"/>
            <w:shd w:val="clear" w:color="auto" w:fill="auto"/>
            <w:vAlign w:val="center"/>
          </w:tcPr>
          <w:p w14:paraId="4BE20B83"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219</w:t>
            </w:r>
          </w:p>
        </w:tc>
        <w:tc>
          <w:tcPr>
            <w:tcW w:w="940" w:type="dxa"/>
            <w:shd w:val="clear" w:color="auto" w:fill="auto"/>
            <w:vAlign w:val="center"/>
          </w:tcPr>
          <w:p w14:paraId="39E076D5"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val="en-IE" w:eastAsia="es-ES"/>
              </w:rPr>
              <w:t>219</w:t>
            </w:r>
          </w:p>
        </w:tc>
        <w:tc>
          <w:tcPr>
            <w:tcW w:w="940" w:type="dxa"/>
            <w:vAlign w:val="center"/>
          </w:tcPr>
          <w:p w14:paraId="733BA5D6" w14:textId="77777777" w:rsidR="00C8236F" w:rsidRPr="00D16E37" w:rsidRDefault="00C8236F" w:rsidP="00C8236F">
            <w:pPr>
              <w:jc w:val="center"/>
              <w:rPr>
                <w:rFonts w:asciiTheme="majorHAnsi" w:hAnsiTheme="majorHAnsi"/>
                <w:color w:val="000000"/>
                <w:lang w:val="en-IE" w:eastAsia="es-ES"/>
              </w:rPr>
            </w:pPr>
            <w:r w:rsidRPr="00D16E37">
              <w:rPr>
                <w:rFonts w:asciiTheme="majorHAnsi" w:hAnsiTheme="majorHAnsi"/>
                <w:color w:val="000000"/>
                <w:lang w:val="en-IE" w:eastAsia="es-ES"/>
              </w:rPr>
              <w:t>113</w:t>
            </w:r>
          </w:p>
        </w:tc>
        <w:tc>
          <w:tcPr>
            <w:tcW w:w="940" w:type="dxa"/>
            <w:vAlign w:val="center"/>
          </w:tcPr>
          <w:p w14:paraId="0354B2E8" w14:textId="3F63697A" w:rsidR="00C8236F" w:rsidRPr="00D16E37" w:rsidRDefault="00C8236F" w:rsidP="00C8236F">
            <w:pPr>
              <w:jc w:val="center"/>
              <w:rPr>
                <w:rFonts w:asciiTheme="majorHAnsi" w:hAnsiTheme="majorHAnsi"/>
                <w:color w:val="000000"/>
                <w:lang w:val="en-IE" w:eastAsia="es-ES"/>
              </w:rPr>
            </w:pPr>
            <w:r w:rsidRPr="00D16E37">
              <w:rPr>
                <w:rFonts w:asciiTheme="majorHAnsi" w:hAnsiTheme="majorHAnsi"/>
                <w:color w:val="000000"/>
                <w:lang w:val="en-IE" w:eastAsia="es-ES"/>
              </w:rPr>
              <w:t>107</w:t>
            </w:r>
          </w:p>
        </w:tc>
      </w:tr>
      <w:tr w:rsidR="00C8236F" w:rsidRPr="00D16E37" w14:paraId="7D19BD19" w14:textId="649FDA8A" w:rsidTr="00F67447">
        <w:trPr>
          <w:trHeight w:val="369"/>
          <w:jc w:val="center"/>
        </w:trPr>
        <w:tc>
          <w:tcPr>
            <w:tcW w:w="3427" w:type="dxa"/>
            <w:shd w:val="clear" w:color="auto" w:fill="auto"/>
            <w:noWrap/>
            <w:vAlign w:val="center"/>
            <w:hideMark/>
          </w:tcPr>
          <w:p w14:paraId="49908617"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Flota total</w:t>
            </w:r>
          </w:p>
        </w:tc>
        <w:tc>
          <w:tcPr>
            <w:tcW w:w="2091" w:type="dxa"/>
            <w:shd w:val="clear" w:color="auto" w:fill="auto"/>
            <w:vAlign w:val="center"/>
            <w:hideMark/>
          </w:tcPr>
          <w:p w14:paraId="487502A9"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7.292</w:t>
            </w:r>
          </w:p>
        </w:tc>
        <w:tc>
          <w:tcPr>
            <w:tcW w:w="2140" w:type="dxa"/>
            <w:shd w:val="clear" w:color="auto" w:fill="auto"/>
            <w:vAlign w:val="center"/>
            <w:hideMark/>
          </w:tcPr>
          <w:p w14:paraId="4BF3F339"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6.971</w:t>
            </w:r>
          </w:p>
        </w:tc>
        <w:tc>
          <w:tcPr>
            <w:tcW w:w="800" w:type="dxa"/>
            <w:shd w:val="clear" w:color="auto" w:fill="auto"/>
            <w:noWrap/>
            <w:vAlign w:val="center"/>
            <w:hideMark/>
          </w:tcPr>
          <w:p w14:paraId="68C6A5C6"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6.489</w:t>
            </w:r>
          </w:p>
        </w:tc>
        <w:tc>
          <w:tcPr>
            <w:tcW w:w="900" w:type="dxa"/>
            <w:shd w:val="clear" w:color="auto" w:fill="auto"/>
            <w:vAlign w:val="center"/>
          </w:tcPr>
          <w:p w14:paraId="27D2957E"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6.355</w:t>
            </w:r>
          </w:p>
        </w:tc>
        <w:tc>
          <w:tcPr>
            <w:tcW w:w="899" w:type="dxa"/>
            <w:shd w:val="clear" w:color="auto" w:fill="auto"/>
            <w:vAlign w:val="center"/>
          </w:tcPr>
          <w:p w14:paraId="54BDC037"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6.282</w:t>
            </w:r>
          </w:p>
        </w:tc>
        <w:tc>
          <w:tcPr>
            <w:tcW w:w="940" w:type="dxa"/>
            <w:shd w:val="clear" w:color="auto" w:fill="auto"/>
            <w:vAlign w:val="center"/>
          </w:tcPr>
          <w:p w14:paraId="0E83D5BA"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6.129</w:t>
            </w:r>
          </w:p>
        </w:tc>
        <w:tc>
          <w:tcPr>
            <w:tcW w:w="940" w:type="dxa"/>
            <w:shd w:val="clear" w:color="auto" w:fill="auto"/>
            <w:vAlign w:val="center"/>
          </w:tcPr>
          <w:p w14:paraId="72AAE894"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eastAsia="es-ES"/>
              </w:rPr>
              <w:t>6.129</w:t>
            </w:r>
          </w:p>
        </w:tc>
        <w:tc>
          <w:tcPr>
            <w:tcW w:w="940" w:type="dxa"/>
            <w:vAlign w:val="center"/>
          </w:tcPr>
          <w:p w14:paraId="21A975D2" w14:textId="77777777"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6.176</w:t>
            </w:r>
          </w:p>
        </w:tc>
        <w:tc>
          <w:tcPr>
            <w:tcW w:w="940" w:type="dxa"/>
            <w:vAlign w:val="center"/>
          </w:tcPr>
          <w:p w14:paraId="638FCE0D" w14:textId="7E2D8FBE" w:rsidR="00C8236F" w:rsidRPr="00D16E37" w:rsidRDefault="00802E01" w:rsidP="00C8236F">
            <w:pPr>
              <w:jc w:val="center"/>
              <w:rPr>
                <w:rFonts w:asciiTheme="majorHAnsi" w:hAnsiTheme="majorHAnsi"/>
                <w:color w:val="000000"/>
                <w:lang w:eastAsia="es-ES"/>
              </w:rPr>
            </w:pPr>
            <w:r w:rsidRPr="00D16E37">
              <w:rPr>
                <w:rFonts w:asciiTheme="majorHAnsi" w:hAnsiTheme="majorHAnsi"/>
                <w:color w:val="000000"/>
                <w:lang w:eastAsia="es-ES"/>
              </w:rPr>
              <w:t>6.</w:t>
            </w:r>
            <w:r w:rsidR="00C8236F" w:rsidRPr="00D16E37">
              <w:rPr>
                <w:rFonts w:asciiTheme="majorHAnsi" w:hAnsiTheme="majorHAnsi"/>
                <w:color w:val="000000"/>
                <w:lang w:eastAsia="es-ES"/>
              </w:rPr>
              <w:t>170</w:t>
            </w:r>
          </w:p>
        </w:tc>
      </w:tr>
      <w:tr w:rsidR="00C8236F" w:rsidRPr="00D16E37" w14:paraId="1EFACAC8" w14:textId="79655BCD" w:rsidTr="00F67447">
        <w:trPr>
          <w:trHeight w:val="369"/>
          <w:jc w:val="center"/>
        </w:trPr>
        <w:tc>
          <w:tcPr>
            <w:tcW w:w="3427" w:type="dxa"/>
            <w:shd w:val="clear" w:color="auto" w:fill="auto"/>
            <w:noWrap/>
            <w:vAlign w:val="center"/>
            <w:hideMark/>
          </w:tcPr>
          <w:p w14:paraId="5F7850AE"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 xml:space="preserve">Cuota </w:t>
            </w:r>
          </w:p>
        </w:tc>
        <w:tc>
          <w:tcPr>
            <w:tcW w:w="2091" w:type="dxa"/>
            <w:shd w:val="clear" w:color="auto" w:fill="auto"/>
            <w:vAlign w:val="center"/>
            <w:hideMark/>
          </w:tcPr>
          <w:p w14:paraId="25BC12EE"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 </w:t>
            </w:r>
          </w:p>
        </w:tc>
        <w:tc>
          <w:tcPr>
            <w:tcW w:w="2140" w:type="dxa"/>
            <w:shd w:val="clear" w:color="auto" w:fill="auto"/>
            <w:vAlign w:val="center"/>
            <w:hideMark/>
          </w:tcPr>
          <w:p w14:paraId="3B2F07A2" w14:textId="77777777" w:rsidR="00C8236F" w:rsidRPr="00D16E37" w:rsidRDefault="00C8236F" w:rsidP="00C8236F">
            <w:pPr>
              <w:rPr>
                <w:rFonts w:ascii="Cambria" w:hAnsi="Cambria"/>
                <w:color w:val="000000"/>
                <w:sz w:val="18"/>
                <w:szCs w:val="18"/>
              </w:rPr>
            </w:pPr>
            <w:r w:rsidRPr="00D16E37">
              <w:rPr>
                <w:rFonts w:ascii="Cambria" w:hAnsi="Cambria"/>
                <w:color w:val="000000"/>
                <w:sz w:val="18"/>
                <w:szCs w:val="18"/>
              </w:rPr>
              <w:t> </w:t>
            </w:r>
          </w:p>
        </w:tc>
        <w:tc>
          <w:tcPr>
            <w:tcW w:w="800" w:type="dxa"/>
            <w:shd w:val="clear" w:color="auto" w:fill="auto"/>
            <w:vAlign w:val="center"/>
            <w:hideMark/>
          </w:tcPr>
          <w:p w14:paraId="16449D28"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415</w:t>
            </w:r>
          </w:p>
        </w:tc>
        <w:tc>
          <w:tcPr>
            <w:tcW w:w="900" w:type="dxa"/>
            <w:shd w:val="clear" w:color="auto" w:fill="auto"/>
            <w:vAlign w:val="center"/>
          </w:tcPr>
          <w:p w14:paraId="614DD00F"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402</w:t>
            </w:r>
          </w:p>
        </w:tc>
        <w:tc>
          <w:tcPr>
            <w:tcW w:w="899" w:type="dxa"/>
            <w:shd w:val="clear" w:color="auto" w:fill="auto"/>
            <w:vAlign w:val="center"/>
          </w:tcPr>
          <w:p w14:paraId="0133C910" w14:textId="77777777" w:rsidR="00C8236F" w:rsidRPr="00D16E37" w:rsidRDefault="00C8236F" w:rsidP="00C8236F">
            <w:pPr>
              <w:jc w:val="center"/>
              <w:rPr>
                <w:rFonts w:ascii="Cambria" w:hAnsi="Cambria"/>
                <w:color w:val="000000"/>
                <w:sz w:val="18"/>
                <w:szCs w:val="18"/>
              </w:rPr>
            </w:pPr>
            <w:r w:rsidRPr="00D16E37">
              <w:rPr>
                <w:rFonts w:ascii="Cambria" w:hAnsi="Cambria"/>
                <w:color w:val="000000"/>
                <w:sz w:val="18"/>
                <w:szCs w:val="18"/>
              </w:rPr>
              <w:t>390,4</w:t>
            </w:r>
          </w:p>
        </w:tc>
        <w:tc>
          <w:tcPr>
            <w:tcW w:w="940" w:type="dxa"/>
            <w:shd w:val="clear" w:color="auto" w:fill="auto"/>
            <w:vAlign w:val="center"/>
          </w:tcPr>
          <w:p w14:paraId="3AB516B9"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rPr>
              <w:t>378,69</w:t>
            </w:r>
          </w:p>
        </w:tc>
        <w:tc>
          <w:tcPr>
            <w:tcW w:w="940" w:type="dxa"/>
            <w:shd w:val="clear" w:color="auto" w:fill="auto"/>
            <w:vAlign w:val="center"/>
          </w:tcPr>
          <w:p w14:paraId="50357B9E" w14:textId="77777777" w:rsidR="00C8236F" w:rsidRPr="00D16E37" w:rsidRDefault="00C8236F" w:rsidP="00C8236F">
            <w:pPr>
              <w:jc w:val="center"/>
              <w:rPr>
                <w:rFonts w:asciiTheme="majorHAnsi" w:hAnsiTheme="majorHAnsi"/>
                <w:color w:val="000000"/>
              </w:rPr>
            </w:pPr>
            <w:r w:rsidRPr="00D16E37">
              <w:rPr>
                <w:rFonts w:asciiTheme="majorHAnsi" w:hAnsiTheme="majorHAnsi"/>
                <w:color w:val="000000"/>
                <w:lang w:eastAsia="es-ES"/>
              </w:rPr>
              <w:t>378,69</w:t>
            </w:r>
          </w:p>
        </w:tc>
        <w:tc>
          <w:tcPr>
            <w:tcW w:w="940" w:type="dxa"/>
            <w:vAlign w:val="center"/>
          </w:tcPr>
          <w:p w14:paraId="2ED43B7C" w14:textId="77777777"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378,69</w:t>
            </w:r>
          </w:p>
        </w:tc>
        <w:tc>
          <w:tcPr>
            <w:tcW w:w="940" w:type="dxa"/>
            <w:vAlign w:val="center"/>
          </w:tcPr>
          <w:p w14:paraId="407FC8E0" w14:textId="16EC4B74" w:rsidR="00C8236F" w:rsidRPr="00D16E37" w:rsidRDefault="00C8236F" w:rsidP="00C8236F">
            <w:pPr>
              <w:jc w:val="center"/>
              <w:rPr>
                <w:rFonts w:asciiTheme="majorHAnsi" w:hAnsiTheme="majorHAnsi"/>
                <w:color w:val="000000"/>
                <w:lang w:eastAsia="es-ES"/>
              </w:rPr>
            </w:pPr>
            <w:r w:rsidRPr="00D16E37">
              <w:rPr>
                <w:rFonts w:asciiTheme="majorHAnsi" w:hAnsiTheme="majorHAnsi"/>
                <w:color w:val="000000"/>
                <w:lang w:eastAsia="es-ES"/>
              </w:rPr>
              <w:t>378,69</w:t>
            </w:r>
          </w:p>
        </w:tc>
      </w:tr>
      <w:tr w:rsidR="00C8236F" w:rsidRPr="00C8236F" w14:paraId="7C6B59A6" w14:textId="3F4DB71E" w:rsidTr="00E728F2">
        <w:trPr>
          <w:trHeight w:val="369"/>
          <w:jc w:val="center"/>
        </w:trPr>
        <w:tc>
          <w:tcPr>
            <w:tcW w:w="3427" w:type="dxa"/>
            <w:shd w:val="clear" w:color="auto" w:fill="auto"/>
            <w:noWrap/>
            <w:vAlign w:val="center"/>
            <w:hideMark/>
          </w:tcPr>
          <w:p w14:paraId="1642201E" w14:textId="77777777" w:rsidR="00C8236F" w:rsidRPr="00E63C76" w:rsidRDefault="00C8236F" w:rsidP="00C8236F">
            <w:pPr>
              <w:rPr>
                <w:rFonts w:ascii="Cambria" w:hAnsi="Cambria"/>
                <w:b/>
                <w:bCs/>
                <w:color w:val="000000"/>
                <w:sz w:val="18"/>
                <w:szCs w:val="18"/>
              </w:rPr>
            </w:pPr>
            <w:r w:rsidRPr="00D16E37">
              <w:rPr>
                <w:rFonts w:ascii="Cambria" w:hAnsi="Cambria"/>
                <w:b/>
                <w:bCs/>
                <w:color w:val="000000"/>
                <w:sz w:val="18"/>
                <w:szCs w:val="18"/>
              </w:rPr>
              <w:t>Cuota ajustada (si procede)</w:t>
            </w:r>
          </w:p>
        </w:tc>
        <w:tc>
          <w:tcPr>
            <w:tcW w:w="2091" w:type="dxa"/>
            <w:shd w:val="clear" w:color="auto" w:fill="auto"/>
            <w:vAlign w:val="center"/>
            <w:hideMark/>
          </w:tcPr>
          <w:p w14:paraId="01D6E0FD" w14:textId="77777777" w:rsidR="00C8236F" w:rsidRPr="00E63C76" w:rsidRDefault="00C8236F" w:rsidP="00C8236F">
            <w:pPr>
              <w:rPr>
                <w:rFonts w:ascii="Cambria" w:hAnsi="Cambria"/>
                <w:color w:val="000000"/>
                <w:sz w:val="18"/>
                <w:szCs w:val="18"/>
              </w:rPr>
            </w:pPr>
            <w:r w:rsidRPr="00E63C76">
              <w:rPr>
                <w:rFonts w:ascii="Cambria" w:hAnsi="Cambria"/>
                <w:color w:val="000000"/>
                <w:sz w:val="18"/>
                <w:szCs w:val="18"/>
              </w:rPr>
              <w:t> </w:t>
            </w:r>
          </w:p>
        </w:tc>
        <w:tc>
          <w:tcPr>
            <w:tcW w:w="2140" w:type="dxa"/>
            <w:shd w:val="clear" w:color="auto" w:fill="auto"/>
            <w:vAlign w:val="center"/>
            <w:hideMark/>
          </w:tcPr>
          <w:p w14:paraId="2B820554" w14:textId="77777777" w:rsidR="00C8236F" w:rsidRPr="00E63C76" w:rsidRDefault="00C8236F" w:rsidP="00C8236F">
            <w:pPr>
              <w:rPr>
                <w:rFonts w:ascii="Cambria" w:hAnsi="Cambria"/>
                <w:color w:val="000000"/>
                <w:sz w:val="18"/>
                <w:szCs w:val="18"/>
              </w:rPr>
            </w:pPr>
            <w:r w:rsidRPr="00E63C76">
              <w:rPr>
                <w:rFonts w:ascii="Cambria" w:hAnsi="Cambria"/>
                <w:color w:val="000000"/>
                <w:sz w:val="18"/>
                <w:szCs w:val="18"/>
              </w:rPr>
              <w:t> </w:t>
            </w:r>
          </w:p>
        </w:tc>
        <w:tc>
          <w:tcPr>
            <w:tcW w:w="800" w:type="dxa"/>
            <w:shd w:val="clear" w:color="auto" w:fill="auto"/>
            <w:vAlign w:val="center"/>
            <w:hideMark/>
          </w:tcPr>
          <w:p w14:paraId="361342EE" w14:textId="77777777" w:rsidR="00C8236F" w:rsidRPr="00E63C76" w:rsidRDefault="00C8236F" w:rsidP="00C8236F">
            <w:pPr>
              <w:jc w:val="right"/>
              <w:rPr>
                <w:rFonts w:ascii="Cambria" w:hAnsi="Cambria"/>
                <w:color w:val="000000"/>
                <w:sz w:val="18"/>
                <w:szCs w:val="18"/>
              </w:rPr>
            </w:pPr>
            <w:r w:rsidRPr="00E63C76">
              <w:rPr>
                <w:rFonts w:ascii="Cambria" w:hAnsi="Cambria"/>
                <w:color w:val="000000"/>
                <w:sz w:val="18"/>
                <w:szCs w:val="18"/>
              </w:rPr>
              <w:t> </w:t>
            </w:r>
          </w:p>
        </w:tc>
        <w:tc>
          <w:tcPr>
            <w:tcW w:w="900" w:type="dxa"/>
            <w:shd w:val="clear" w:color="auto" w:fill="auto"/>
          </w:tcPr>
          <w:p w14:paraId="1BFB8605" w14:textId="77777777" w:rsidR="00C8236F" w:rsidRPr="00E63C76" w:rsidRDefault="00C8236F" w:rsidP="00C8236F">
            <w:pPr>
              <w:jc w:val="right"/>
              <w:rPr>
                <w:rFonts w:ascii="Cambria" w:hAnsi="Cambria"/>
                <w:color w:val="000000"/>
                <w:sz w:val="18"/>
                <w:szCs w:val="18"/>
                <w:lang w:eastAsia="es-ES"/>
              </w:rPr>
            </w:pPr>
          </w:p>
        </w:tc>
        <w:tc>
          <w:tcPr>
            <w:tcW w:w="899" w:type="dxa"/>
            <w:shd w:val="clear" w:color="auto" w:fill="auto"/>
          </w:tcPr>
          <w:p w14:paraId="1B513454" w14:textId="77777777" w:rsidR="00C8236F" w:rsidRPr="00E63C76" w:rsidRDefault="00C8236F" w:rsidP="00C8236F">
            <w:pPr>
              <w:jc w:val="right"/>
              <w:rPr>
                <w:rFonts w:ascii="Cambria" w:hAnsi="Cambria"/>
                <w:color w:val="000000"/>
                <w:sz w:val="18"/>
                <w:szCs w:val="18"/>
                <w:lang w:eastAsia="es-ES"/>
              </w:rPr>
            </w:pPr>
          </w:p>
        </w:tc>
        <w:tc>
          <w:tcPr>
            <w:tcW w:w="940" w:type="dxa"/>
            <w:shd w:val="clear" w:color="auto" w:fill="auto"/>
          </w:tcPr>
          <w:p w14:paraId="15512B12" w14:textId="77777777" w:rsidR="00C8236F" w:rsidRPr="00E63C76" w:rsidRDefault="00C8236F" w:rsidP="00C8236F">
            <w:pPr>
              <w:jc w:val="right"/>
              <w:rPr>
                <w:rFonts w:asciiTheme="majorHAnsi" w:hAnsiTheme="majorHAnsi"/>
                <w:color w:val="000000"/>
                <w:lang w:eastAsia="es-ES"/>
              </w:rPr>
            </w:pPr>
          </w:p>
        </w:tc>
        <w:tc>
          <w:tcPr>
            <w:tcW w:w="940" w:type="dxa"/>
            <w:shd w:val="clear" w:color="auto" w:fill="auto"/>
          </w:tcPr>
          <w:p w14:paraId="65EE1FFD" w14:textId="77777777" w:rsidR="00C8236F" w:rsidRPr="00E63C76" w:rsidRDefault="00C8236F" w:rsidP="00C8236F">
            <w:pPr>
              <w:jc w:val="right"/>
              <w:rPr>
                <w:rFonts w:asciiTheme="majorHAnsi" w:hAnsiTheme="majorHAnsi"/>
                <w:color w:val="000000"/>
                <w:lang w:eastAsia="es-ES"/>
              </w:rPr>
            </w:pPr>
          </w:p>
        </w:tc>
        <w:tc>
          <w:tcPr>
            <w:tcW w:w="940" w:type="dxa"/>
          </w:tcPr>
          <w:p w14:paraId="7B4E0D90" w14:textId="77777777" w:rsidR="00C8236F" w:rsidRPr="00E63C76" w:rsidRDefault="00C8236F" w:rsidP="00C8236F">
            <w:pPr>
              <w:jc w:val="right"/>
              <w:rPr>
                <w:rFonts w:asciiTheme="majorHAnsi" w:hAnsiTheme="majorHAnsi"/>
                <w:color w:val="000000"/>
                <w:lang w:eastAsia="es-ES"/>
              </w:rPr>
            </w:pPr>
          </w:p>
        </w:tc>
        <w:tc>
          <w:tcPr>
            <w:tcW w:w="940" w:type="dxa"/>
          </w:tcPr>
          <w:p w14:paraId="2376BF8C" w14:textId="77777777" w:rsidR="00C8236F" w:rsidRPr="00E63C76" w:rsidRDefault="00C8236F" w:rsidP="00C8236F">
            <w:pPr>
              <w:jc w:val="right"/>
              <w:rPr>
                <w:rFonts w:asciiTheme="majorHAnsi" w:hAnsiTheme="majorHAnsi"/>
                <w:color w:val="000000"/>
                <w:lang w:eastAsia="es-ES"/>
              </w:rPr>
            </w:pPr>
          </w:p>
        </w:tc>
      </w:tr>
    </w:tbl>
    <w:p w14:paraId="3D5B3DC0" w14:textId="77777777" w:rsidR="005F6AFB" w:rsidRPr="002D4B1B" w:rsidRDefault="005F6AFB" w:rsidP="005F6AFB">
      <w:pPr>
        <w:spacing w:after="200" w:line="276" w:lineRule="auto"/>
        <w:jc w:val="left"/>
        <w:rPr>
          <w:rFonts w:ascii="Cambria" w:eastAsia="Calibri" w:hAnsi="Cambria"/>
          <w:b/>
          <w:lang w:val="es-ES_tradnl"/>
        </w:rPr>
      </w:pPr>
    </w:p>
    <w:p w14:paraId="3134E9CA" w14:textId="77777777" w:rsidR="005F6AFB" w:rsidRPr="005F6AFB" w:rsidRDefault="005F6AFB" w:rsidP="005F6AFB">
      <w:pPr>
        <w:widowControl w:val="0"/>
        <w:jc w:val="center"/>
        <w:rPr>
          <w:rFonts w:ascii="Cambria" w:hAnsi="Cambria" w:cs="Arial"/>
          <w:b/>
          <w:color w:val="000000"/>
          <w:lang w:val="es-ES_tradnl" w:eastAsia="fr-FR" w:bidi="fr-FR"/>
        </w:rPr>
      </w:pPr>
    </w:p>
    <w:p w14:paraId="573A5185" w14:textId="095DC550" w:rsidR="00530793" w:rsidRPr="005F6AFB" w:rsidRDefault="00530793" w:rsidP="00DA782C">
      <w:pPr>
        <w:jc w:val="left"/>
        <w:rPr>
          <w:rFonts w:asciiTheme="majorHAnsi" w:hAnsiTheme="majorHAnsi"/>
          <w:sz w:val="16"/>
          <w:szCs w:val="16"/>
          <w:lang w:val="es-ES_tradnl"/>
        </w:rPr>
      </w:pPr>
    </w:p>
    <w:sectPr w:rsidR="00530793" w:rsidRPr="005F6AFB" w:rsidSect="009B5D09">
      <w:headerReference w:type="default" r:id="rId49"/>
      <w:footerReference w:type="default" r:id="rId50"/>
      <w:pgSz w:w="16838" w:h="11906" w:orient="landscape" w:code="9"/>
      <w:pgMar w:top="1418" w:right="964" w:bottom="1418" w:left="851"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9171" w14:textId="77777777" w:rsidR="00ED704A" w:rsidRDefault="00ED704A">
      <w:r>
        <w:separator/>
      </w:r>
    </w:p>
  </w:endnote>
  <w:endnote w:type="continuationSeparator" w:id="0">
    <w:p w14:paraId="2435B550" w14:textId="77777777" w:rsidR="00ED704A" w:rsidRDefault="00ED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B890" w14:textId="02F5C392" w:rsidR="00273235" w:rsidRPr="00273235" w:rsidRDefault="003239DC" w:rsidP="00273235">
    <w:pPr>
      <w:tabs>
        <w:tab w:val="center" w:pos="4535"/>
        <w:tab w:val="center" w:pos="4680"/>
        <w:tab w:val="left" w:pos="6150"/>
        <w:tab w:val="right" w:pos="9360"/>
      </w:tabs>
      <w:jc w:val="center"/>
      <w:rPr>
        <w:rFonts w:ascii="Cambria" w:eastAsia="Calibri" w:hAnsi="Cambria" w:cs="Calibri"/>
        <w:szCs w:val="22"/>
      </w:rPr>
    </w:pPr>
    <w:sdt>
      <w:sdtPr>
        <w:rPr>
          <w:rFonts w:ascii="Calibri" w:eastAsia="Calibri" w:hAnsi="Calibri" w:cs="Calibri"/>
        </w:rPr>
        <w:id w:val="2123416500"/>
        <w:docPartObj>
          <w:docPartGallery w:val="Page Numbers (Top of Page)"/>
          <w:docPartUnique/>
        </w:docPartObj>
      </w:sdtPr>
      <w:sdtEndPr/>
      <w:sdtContent>
        <w:r w:rsidR="00273235" w:rsidRPr="00713AD4">
          <w:rPr>
            <w:rFonts w:ascii="Cambria" w:eastAsia="Calibri" w:hAnsi="Cambria" w:cs="Calibri"/>
          </w:rPr>
          <w:fldChar w:fldCharType="begin"/>
        </w:r>
        <w:r w:rsidR="00273235" w:rsidRPr="00713AD4">
          <w:rPr>
            <w:rFonts w:ascii="Cambria" w:eastAsia="Calibri" w:hAnsi="Cambria" w:cs="Calibri"/>
          </w:rPr>
          <w:instrText xml:space="preserve"> PAGE </w:instrText>
        </w:r>
        <w:r w:rsidR="00273235" w:rsidRPr="00713AD4">
          <w:rPr>
            <w:rFonts w:ascii="Cambria" w:eastAsia="Calibri" w:hAnsi="Cambria" w:cs="Calibri"/>
          </w:rPr>
          <w:fldChar w:fldCharType="separate"/>
        </w:r>
        <w:r w:rsidR="00273235">
          <w:rPr>
            <w:rFonts w:ascii="Cambria" w:eastAsia="Calibri" w:hAnsi="Cambria" w:cs="Calibri"/>
          </w:rPr>
          <w:t>7</w:t>
        </w:r>
        <w:r w:rsidR="00273235" w:rsidRPr="00713AD4">
          <w:rPr>
            <w:rFonts w:ascii="Cambria" w:eastAsia="Calibri" w:hAnsi="Cambria" w:cs="Calibri"/>
          </w:rPr>
          <w:fldChar w:fldCharType="end"/>
        </w:r>
        <w:r w:rsidR="00273235">
          <w:rPr>
            <w:rFonts w:ascii="Cambria" w:hAnsi="Cambria"/>
          </w:rPr>
          <w:t xml:space="preserve"> </w:t>
        </w:r>
        <w:r w:rsidR="00273235">
          <w:t>/</w:t>
        </w:r>
        <w:r w:rsidR="00273235">
          <w:rPr>
            <w:rFonts w:ascii="Cambria" w:hAnsi="Cambria"/>
          </w:rPr>
          <w:t xml:space="preserve"> </w:t>
        </w:r>
        <w:r w:rsidR="00273235" w:rsidRPr="00713AD4">
          <w:rPr>
            <w:rFonts w:ascii="Cambria" w:eastAsia="Calibri" w:hAnsi="Cambria" w:cs="Calibri"/>
          </w:rPr>
          <w:fldChar w:fldCharType="begin"/>
        </w:r>
        <w:r w:rsidR="00273235" w:rsidRPr="00713AD4">
          <w:rPr>
            <w:rFonts w:ascii="Cambria" w:eastAsia="Calibri" w:hAnsi="Cambria" w:cs="Calibri"/>
          </w:rPr>
          <w:instrText xml:space="preserve"> NUMPAGES  </w:instrText>
        </w:r>
        <w:r w:rsidR="00273235" w:rsidRPr="00713AD4">
          <w:rPr>
            <w:rFonts w:ascii="Cambria" w:eastAsia="Calibri" w:hAnsi="Cambria" w:cs="Calibri"/>
          </w:rPr>
          <w:fldChar w:fldCharType="separate"/>
        </w:r>
        <w:r w:rsidR="00273235">
          <w:rPr>
            <w:rFonts w:ascii="Cambria" w:eastAsia="Calibri" w:hAnsi="Cambria" w:cs="Calibri"/>
          </w:rPr>
          <w:t>33</w:t>
        </w:r>
        <w:r w:rsidR="00273235" w:rsidRPr="00713AD4">
          <w:rPr>
            <w:rFonts w:ascii="Cambria" w:eastAsia="Calibri" w:hAnsi="Cambria" w:cs="Calibri"/>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1B2E" w14:textId="742C9B64" w:rsidR="005F6AFB" w:rsidRPr="00050DCE" w:rsidRDefault="00050DCE" w:rsidP="00050DCE">
    <w:pPr>
      <w:pStyle w:val="Footer"/>
      <w:jc w:val="center"/>
      <w:rPr>
        <w:rFonts w:ascii="Cambria" w:hAnsi="Cambria"/>
      </w:rPr>
    </w:pPr>
    <w:r w:rsidRPr="00885702">
      <w:rPr>
        <w:rFonts w:ascii="Cambria" w:hAnsi="Cambria"/>
        <w:lang w:val="es-ES_tradnl"/>
      </w:rPr>
      <w:fldChar w:fldCharType="begin"/>
    </w:r>
    <w:r w:rsidRPr="00885702">
      <w:rPr>
        <w:rFonts w:ascii="Cambria" w:hAnsi="Cambria"/>
        <w:lang w:val="es-ES_tradnl"/>
      </w:rPr>
      <w:instrText xml:space="preserve"> PAGE </w:instrText>
    </w:r>
    <w:r w:rsidRPr="00885702">
      <w:rPr>
        <w:rFonts w:ascii="Cambria" w:hAnsi="Cambria"/>
        <w:lang w:val="es-ES_tradnl"/>
      </w:rPr>
      <w:fldChar w:fldCharType="separate"/>
    </w:r>
    <w:r>
      <w:rPr>
        <w:rFonts w:ascii="Cambria" w:hAnsi="Cambria"/>
        <w:lang w:val="es-ES_tradnl"/>
      </w:rPr>
      <w:t>21</w:t>
    </w:r>
    <w:r w:rsidRPr="00885702">
      <w:rPr>
        <w:rFonts w:ascii="Cambria" w:hAnsi="Cambria"/>
        <w:lang w:val="es-ES_tradnl"/>
      </w:rPr>
      <w:fldChar w:fldCharType="end"/>
    </w:r>
    <w:r w:rsidRPr="00885702">
      <w:rPr>
        <w:rFonts w:ascii="Cambria" w:hAnsi="Cambria"/>
        <w:lang w:val="es-ES_tradnl"/>
      </w:rPr>
      <w:t xml:space="preserve"> / </w:t>
    </w:r>
    <w:r w:rsidRPr="00885702">
      <w:rPr>
        <w:rFonts w:ascii="Cambria" w:hAnsi="Cambria"/>
        <w:lang w:val="es-ES_tradnl"/>
      </w:rPr>
      <w:fldChar w:fldCharType="begin"/>
    </w:r>
    <w:r w:rsidRPr="00885702">
      <w:rPr>
        <w:rFonts w:ascii="Cambria" w:hAnsi="Cambria"/>
        <w:lang w:val="es-ES_tradnl"/>
      </w:rPr>
      <w:instrText xml:space="preserve"> NUMPAGES </w:instrText>
    </w:r>
    <w:r w:rsidRPr="00885702">
      <w:rPr>
        <w:rFonts w:ascii="Cambria" w:hAnsi="Cambria"/>
        <w:lang w:val="es-ES_tradnl"/>
      </w:rPr>
      <w:fldChar w:fldCharType="separate"/>
    </w:r>
    <w:r>
      <w:rPr>
        <w:rFonts w:ascii="Cambria" w:hAnsi="Cambria"/>
        <w:lang w:val="es-ES_tradnl"/>
      </w:rPr>
      <w:t>32</w:t>
    </w:r>
    <w:r w:rsidRPr="00885702">
      <w:rPr>
        <w:rFonts w:ascii="Cambria" w:hAnsi="Cambria"/>
        <w:lang w:val="es-ES_tradnl"/>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1085" w14:textId="0DE113AF" w:rsidR="00B2587D" w:rsidRPr="001C56FA" w:rsidRDefault="001C56FA" w:rsidP="001C56FA">
    <w:pPr>
      <w:pStyle w:val="Footer"/>
      <w:jc w:val="center"/>
      <w:rPr>
        <w:rFonts w:ascii="Cambria" w:hAnsi="Cambria"/>
      </w:rPr>
    </w:pPr>
    <w:r w:rsidRPr="00885702">
      <w:rPr>
        <w:rFonts w:ascii="Cambria" w:hAnsi="Cambria"/>
        <w:lang w:val="es-ES_tradnl"/>
      </w:rPr>
      <w:fldChar w:fldCharType="begin"/>
    </w:r>
    <w:r w:rsidRPr="00885702">
      <w:rPr>
        <w:rFonts w:ascii="Cambria" w:hAnsi="Cambria"/>
        <w:lang w:val="es-ES_tradnl"/>
      </w:rPr>
      <w:instrText xml:space="preserve"> PAGE </w:instrText>
    </w:r>
    <w:r w:rsidRPr="00885702">
      <w:rPr>
        <w:rFonts w:ascii="Cambria" w:hAnsi="Cambria"/>
        <w:lang w:val="es-ES_tradnl"/>
      </w:rPr>
      <w:fldChar w:fldCharType="separate"/>
    </w:r>
    <w:r>
      <w:rPr>
        <w:lang w:val="es-ES_tradnl"/>
      </w:rPr>
      <w:t>21</w:t>
    </w:r>
    <w:r w:rsidRPr="00885702">
      <w:rPr>
        <w:rFonts w:ascii="Cambria" w:hAnsi="Cambria"/>
        <w:lang w:val="es-ES_tradnl"/>
      </w:rPr>
      <w:fldChar w:fldCharType="end"/>
    </w:r>
    <w:r w:rsidRPr="00885702">
      <w:rPr>
        <w:rFonts w:ascii="Cambria" w:hAnsi="Cambria"/>
        <w:lang w:val="es-ES_tradnl"/>
      </w:rPr>
      <w:t xml:space="preserve"> / </w:t>
    </w:r>
    <w:r w:rsidRPr="00885702">
      <w:rPr>
        <w:rFonts w:ascii="Cambria" w:hAnsi="Cambria"/>
        <w:lang w:val="es-ES_tradnl"/>
      </w:rPr>
      <w:fldChar w:fldCharType="begin"/>
    </w:r>
    <w:r w:rsidRPr="00885702">
      <w:rPr>
        <w:rFonts w:ascii="Cambria" w:hAnsi="Cambria"/>
        <w:lang w:val="es-ES_tradnl"/>
      </w:rPr>
      <w:instrText xml:space="preserve"> NUMPAGES </w:instrText>
    </w:r>
    <w:r w:rsidRPr="00885702">
      <w:rPr>
        <w:rFonts w:ascii="Cambria" w:hAnsi="Cambria"/>
        <w:lang w:val="es-ES_tradnl"/>
      </w:rPr>
      <w:fldChar w:fldCharType="separate"/>
    </w:r>
    <w:r>
      <w:rPr>
        <w:lang w:val="es-ES_tradnl"/>
      </w:rPr>
      <w:t>31</w:t>
    </w:r>
    <w:r w:rsidRPr="00885702">
      <w:rPr>
        <w:rFonts w:ascii="Cambria" w:hAnsi="Cambria"/>
        <w:lang w:val="es-ES_tradnl"/>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741306"/>
      <w:docPartObj>
        <w:docPartGallery w:val="Page Numbers (Bottom of Page)"/>
        <w:docPartUnique/>
      </w:docPartObj>
    </w:sdtPr>
    <w:sdtEndPr/>
    <w:sdtContent>
      <w:sdt>
        <w:sdtPr>
          <w:id w:val="630988777"/>
          <w:docPartObj>
            <w:docPartGallery w:val="Page Numbers (Top of Page)"/>
            <w:docPartUnique/>
          </w:docPartObj>
        </w:sdtPr>
        <w:sdtEndPr/>
        <w:sdtContent>
          <w:p w14:paraId="529BC6D1" w14:textId="77777777" w:rsidR="00B2587D" w:rsidRDefault="00B2587D" w:rsidP="002813AE">
            <w:pPr>
              <w:pStyle w:val="Footer"/>
              <w:jc w:val="center"/>
            </w:pPr>
            <w:r w:rsidRPr="002813AE">
              <w:fldChar w:fldCharType="begin"/>
            </w:r>
            <w:r w:rsidRPr="002813AE">
              <w:instrText xml:space="preserve"> PAGE </w:instrText>
            </w:r>
            <w:r w:rsidRPr="002813AE">
              <w:fldChar w:fldCharType="separate"/>
            </w:r>
            <w:r>
              <w:t>1</w:t>
            </w:r>
            <w:r w:rsidRPr="002813AE">
              <w:fldChar w:fldCharType="end"/>
            </w:r>
            <w:r>
              <w:t xml:space="preserve"> / </w:t>
            </w:r>
            <w:fldSimple w:instr=" NUMPAGES  ">
              <w:r>
                <w:t>3</w:t>
              </w:r>
            </w:fldSimple>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74BA" w14:textId="1D883FFC" w:rsidR="005F6AFB" w:rsidRPr="00050DCE" w:rsidRDefault="00050DCE" w:rsidP="00050DCE">
    <w:pPr>
      <w:pStyle w:val="Footer"/>
      <w:jc w:val="center"/>
      <w:rPr>
        <w:rFonts w:ascii="Cambria" w:hAnsi="Cambria"/>
      </w:rPr>
    </w:pPr>
    <w:r w:rsidRPr="00885702">
      <w:rPr>
        <w:rFonts w:ascii="Cambria" w:hAnsi="Cambria"/>
        <w:lang w:val="es-ES_tradnl"/>
      </w:rPr>
      <w:fldChar w:fldCharType="begin"/>
    </w:r>
    <w:r w:rsidRPr="00885702">
      <w:rPr>
        <w:rFonts w:ascii="Cambria" w:hAnsi="Cambria"/>
        <w:lang w:val="es-ES_tradnl"/>
      </w:rPr>
      <w:instrText xml:space="preserve"> PAGE </w:instrText>
    </w:r>
    <w:r w:rsidRPr="00885702">
      <w:rPr>
        <w:rFonts w:ascii="Cambria" w:hAnsi="Cambria"/>
        <w:lang w:val="es-ES_tradnl"/>
      </w:rPr>
      <w:fldChar w:fldCharType="separate"/>
    </w:r>
    <w:r>
      <w:rPr>
        <w:rFonts w:ascii="Cambria" w:hAnsi="Cambria"/>
        <w:lang w:val="es-ES_tradnl"/>
      </w:rPr>
      <w:t>21</w:t>
    </w:r>
    <w:r w:rsidRPr="00885702">
      <w:rPr>
        <w:rFonts w:ascii="Cambria" w:hAnsi="Cambria"/>
        <w:lang w:val="es-ES_tradnl"/>
      </w:rPr>
      <w:fldChar w:fldCharType="end"/>
    </w:r>
    <w:r w:rsidRPr="00885702">
      <w:rPr>
        <w:rFonts w:ascii="Cambria" w:hAnsi="Cambria"/>
        <w:lang w:val="es-ES_tradnl"/>
      </w:rPr>
      <w:t xml:space="preserve"> / </w:t>
    </w:r>
    <w:r w:rsidRPr="00885702">
      <w:rPr>
        <w:rFonts w:ascii="Cambria" w:hAnsi="Cambria"/>
        <w:lang w:val="es-ES_tradnl"/>
      </w:rPr>
      <w:fldChar w:fldCharType="begin"/>
    </w:r>
    <w:r w:rsidRPr="00885702">
      <w:rPr>
        <w:rFonts w:ascii="Cambria" w:hAnsi="Cambria"/>
        <w:lang w:val="es-ES_tradnl"/>
      </w:rPr>
      <w:instrText xml:space="preserve"> NUMPAGES </w:instrText>
    </w:r>
    <w:r w:rsidRPr="00885702">
      <w:rPr>
        <w:rFonts w:ascii="Cambria" w:hAnsi="Cambria"/>
        <w:lang w:val="es-ES_tradnl"/>
      </w:rPr>
      <w:fldChar w:fldCharType="separate"/>
    </w:r>
    <w:r>
      <w:rPr>
        <w:rFonts w:ascii="Cambria" w:hAnsi="Cambria"/>
        <w:lang w:val="es-ES_tradnl"/>
      </w:rPr>
      <w:t>32</w:t>
    </w:r>
    <w:r w:rsidRPr="00885702">
      <w:rPr>
        <w:rFonts w:ascii="Cambria" w:hAnsi="Cambria"/>
        <w:lang w:val="es-ES_tradnl"/>
      </w:rPr>
      <w:fldChar w:fldCharType="end"/>
    </w:r>
  </w:p>
  <w:p w14:paraId="07A162A3" w14:textId="77777777" w:rsidR="001C56FA" w:rsidRDefault="001C56FA"/>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B755" w14:textId="3CEE7E5B" w:rsidR="005F6AFB" w:rsidRPr="00050DCE" w:rsidRDefault="00050DCE" w:rsidP="00050DCE">
    <w:pPr>
      <w:pStyle w:val="Footer"/>
      <w:jc w:val="center"/>
      <w:rPr>
        <w:rFonts w:ascii="Cambria" w:hAnsi="Cambria"/>
      </w:rPr>
    </w:pPr>
    <w:r w:rsidRPr="00885702">
      <w:rPr>
        <w:rFonts w:ascii="Cambria" w:hAnsi="Cambria"/>
        <w:lang w:val="es-ES_tradnl"/>
      </w:rPr>
      <w:fldChar w:fldCharType="begin"/>
    </w:r>
    <w:r w:rsidRPr="00885702">
      <w:rPr>
        <w:rFonts w:ascii="Cambria" w:hAnsi="Cambria"/>
        <w:lang w:val="es-ES_tradnl"/>
      </w:rPr>
      <w:instrText xml:space="preserve"> PAGE </w:instrText>
    </w:r>
    <w:r w:rsidRPr="00885702">
      <w:rPr>
        <w:rFonts w:ascii="Cambria" w:hAnsi="Cambria"/>
        <w:lang w:val="es-ES_tradnl"/>
      </w:rPr>
      <w:fldChar w:fldCharType="separate"/>
    </w:r>
    <w:r>
      <w:rPr>
        <w:rFonts w:ascii="Cambria" w:hAnsi="Cambria"/>
        <w:lang w:val="es-ES_tradnl"/>
      </w:rPr>
      <w:t>21</w:t>
    </w:r>
    <w:r w:rsidRPr="00885702">
      <w:rPr>
        <w:rFonts w:ascii="Cambria" w:hAnsi="Cambria"/>
        <w:lang w:val="es-ES_tradnl"/>
      </w:rPr>
      <w:fldChar w:fldCharType="end"/>
    </w:r>
    <w:r w:rsidRPr="00885702">
      <w:rPr>
        <w:rFonts w:ascii="Cambria" w:hAnsi="Cambria"/>
        <w:lang w:val="es-ES_tradnl"/>
      </w:rPr>
      <w:t xml:space="preserve"> / </w:t>
    </w:r>
    <w:r w:rsidRPr="00885702">
      <w:rPr>
        <w:rFonts w:ascii="Cambria" w:hAnsi="Cambria"/>
        <w:lang w:val="es-ES_tradnl"/>
      </w:rPr>
      <w:fldChar w:fldCharType="begin"/>
    </w:r>
    <w:r w:rsidRPr="00885702">
      <w:rPr>
        <w:rFonts w:ascii="Cambria" w:hAnsi="Cambria"/>
        <w:lang w:val="es-ES_tradnl"/>
      </w:rPr>
      <w:instrText xml:space="preserve"> NUMPAGES </w:instrText>
    </w:r>
    <w:r w:rsidRPr="00885702">
      <w:rPr>
        <w:rFonts w:ascii="Cambria" w:hAnsi="Cambria"/>
        <w:lang w:val="es-ES_tradnl"/>
      </w:rPr>
      <w:fldChar w:fldCharType="separate"/>
    </w:r>
    <w:r>
      <w:rPr>
        <w:rFonts w:ascii="Cambria" w:hAnsi="Cambria"/>
        <w:lang w:val="es-ES_tradnl"/>
      </w:rPr>
      <w:t>32</w:t>
    </w:r>
    <w:r w:rsidRPr="00885702">
      <w:rPr>
        <w:rFonts w:ascii="Cambria" w:hAnsi="Cambria"/>
        <w:lang w:val="es-ES_tradn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AE4F" w14:textId="77777777" w:rsidR="005F6AFB" w:rsidRDefault="005F6AFB">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4B03" w14:textId="4C48D81A" w:rsidR="005F6AFB" w:rsidRPr="00050DCE" w:rsidRDefault="00050DCE" w:rsidP="00050DCE">
    <w:pPr>
      <w:pStyle w:val="Footer"/>
      <w:jc w:val="center"/>
      <w:rPr>
        <w:rFonts w:ascii="Cambria" w:hAnsi="Cambria"/>
      </w:rPr>
    </w:pPr>
    <w:r w:rsidRPr="00885702">
      <w:rPr>
        <w:rFonts w:ascii="Cambria" w:hAnsi="Cambria"/>
        <w:lang w:val="es-ES_tradnl"/>
      </w:rPr>
      <w:fldChar w:fldCharType="begin"/>
    </w:r>
    <w:r w:rsidRPr="00885702">
      <w:rPr>
        <w:rFonts w:ascii="Cambria" w:hAnsi="Cambria"/>
        <w:lang w:val="es-ES_tradnl"/>
      </w:rPr>
      <w:instrText xml:space="preserve"> PAGE </w:instrText>
    </w:r>
    <w:r w:rsidRPr="00885702">
      <w:rPr>
        <w:rFonts w:ascii="Cambria" w:hAnsi="Cambria"/>
        <w:lang w:val="es-ES_tradnl"/>
      </w:rPr>
      <w:fldChar w:fldCharType="separate"/>
    </w:r>
    <w:r>
      <w:rPr>
        <w:rFonts w:ascii="Cambria" w:hAnsi="Cambria"/>
        <w:lang w:val="es-ES_tradnl"/>
      </w:rPr>
      <w:t>21</w:t>
    </w:r>
    <w:r w:rsidRPr="00885702">
      <w:rPr>
        <w:rFonts w:ascii="Cambria" w:hAnsi="Cambria"/>
        <w:lang w:val="es-ES_tradnl"/>
      </w:rPr>
      <w:fldChar w:fldCharType="end"/>
    </w:r>
    <w:r w:rsidRPr="00885702">
      <w:rPr>
        <w:rFonts w:ascii="Cambria" w:hAnsi="Cambria"/>
        <w:lang w:val="es-ES_tradnl"/>
      </w:rPr>
      <w:t xml:space="preserve"> / </w:t>
    </w:r>
    <w:r w:rsidRPr="00885702">
      <w:rPr>
        <w:rFonts w:ascii="Cambria" w:hAnsi="Cambria"/>
        <w:lang w:val="es-ES_tradnl"/>
      </w:rPr>
      <w:fldChar w:fldCharType="begin"/>
    </w:r>
    <w:r w:rsidRPr="00885702">
      <w:rPr>
        <w:rFonts w:ascii="Cambria" w:hAnsi="Cambria"/>
        <w:lang w:val="es-ES_tradnl"/>
      </w:rPr>
      <w:instrText xml:space="preserve"> NUMPAGES </w:instrText>
    </w:r>
    <w:r w:rsidRPr="00885702">
      <w:rPr>
        <w:rFonts w:ascii="Cambria" w:hAnsi="Cambria"/>
        <w:lang w:val="es-ES_tradnl"/>
      </w:rPr>
      <w:fldChar w:fldCharType="separate"/>
    </w:r>
    <w:r>
      <w:rPr>
        <w:rFonts w:ascii="Cambria" w:hAnsi="Cambria"/>
        <w:lang w:val="es-ES_tradnl"/>
      </w:rPr>
      <w:t>32</w:t>
    </w:r>
    <w:r w:rsidRPr="00885702">
      <w:rPr>
        <w:rFonts w:ascii="Cambria" w:hAnsi="Cambria"/>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9425" w14:textId="38593D45" w:rsidR="00C95BF0" w:rsidRPr="00C95BF0" w:rsidRDefault="003239DC" w:rsidP="00C95BF0">
    <w:pPr>
      <w:tabs>
        <w:tab w:val="center" w:pos="4153"/>
        <w:tab w:val="right" w:pos="8306"/>
      </w:tabs>
      <w:jc w:val="center"/>
      <w:rPr>
        <w:rFonts w:ascii="Cambria" w:hAnsi="Cambria"/>
        <w:szCs w:val="24"/>
      </w:rPr>
    </w:pPr>
    <w:sdt>
      <w:sdtPr>
        <w:rPr>
          <w:szCs w:val="24"/>
        </w:rPr>
        <w:id w:val="1622720282"/>
        <w:docPartObj>
          <w:docPartGallery w:val="Page Numbers (Top of Page)"/>
          <w:docPartUnique/>
        </w:docPartObj>
      </w:sdtPr>
      <w:sdtEndPr>
        <w:rPr>
          <w:rFonts w:ascii="Cambria" w:hAnsi="Cambria"/>
        </w:rPr>
      </w:sdtEndPr>
      <w:sdtContent>
        <w:r w:rsidR="00C95BF0" w:rsidRPr="00C95BF0">
          <w:rPr>
            <w:rFonts w:ascii="Cambria" w:hAnsi="Cambria"/>
            <w:bCs/>
            <w:szCs w:val="24"/>
          </w:rPr>
          <w:fldChar w:fldCharType="begin"/>
        </w:r>
        <w:r w:rsidR="00C95BF0" w:rsidRPr="00C95BF0">
          <w:rPr>
            <w:rFonts w:ascii="Cambria" w:hAnsi="Cambria"/>
            <w:bCs/>
            <w:szCs w:val="24"/>
          </w:rPr>
          <w:instrText xml:space="preserve"> PAGE </w:instrText>
        </w:r>
        <w:r w:rsidR="00C95BF0" w:rsidRPr="00C95BF0">
          <w:rPr>
            <w:rFonts w:ascii="Cambria" w:hAnsi="Cambria"/>
            <w:bCs/>
            <w:szCs w:val="24"/>
          </w:rPr>
          <w:fldChar w:fldCharType="separate"/>
        </w:r>
        <w:r w:rsidR="00C95BF0" w:rsidRPr="00C95BF0">
          <w:rPr>
            <w:rFonts w:ascii="Cambria" w:hAnsi="Cambria"/>
            <w:bCs/>
            <w:szCs w:val="24"/>
          </w:rPr>
          <w:t>1</w:t>
        </w:r>
        <w:r w:rsidR="00C95BF0" w:rsidRPr="00C95BF0">
          <w:rPr>
            <w:rFonts w:ascii="Cambria" w:hAnsi="Cambria"/>
            <w:bCs/>
            <w:szCs w:val="24"/>
          </w:rPr>
          <w:fldChar w:fldCharType="end"/>
        </w:r>
        <w:r w:rsidR="00C95BF0" w:rsidRPr="00C95BF0">
          <w:rPr>
            <w:rFonts w:ascii="Cambria" w:hAnsi="Cambria"/>
            <w:szCs w:val="24"/>
          </w:rPr>
          <w:t xml:space="preserve"> / </w:t>
        </w:r>
        <w:r w:rsidR="00C95BF0" w:rsidRPr="00C95BF0">
          <w:rPr>
            <w:rFonts w:ascii="Cambria" w:hAnsi="Cambria"/>
            <w:bCs/>
            <w:szCs w:val="24"/>
          </w:rPr>
          <w:fldChar w:fldCharType="begin"/>
        </w:r>
        <w:r w:rsidR="00C95BF0" w:rsidRPr="00C95BF0">
          <w:rPr>
            <w:rFonts w:ascii="Cambria" w:hAnsi="Cambria"/>
            <w:bCs/>
            <w:szCs w:val="24"/>
          </w:rPr>
          <w:instrText xml:space="preserve"> NUMPAGES  </w:instrText>
        </w:r>
        <w:r w:rsidR="00C95BF0" w:rsidRPr="00C95BF0">
          <w:rPr>
            <w:rFonts w:ascii="Cambria" w:hAnsi="Cambria"/>
            <w:bCs/>
            <w:szCs w:val="24"/>
          </w:rPr>
          <w:fldChar w:fldCharType="separate"/>
        </w:r>
        <w:r w:rsidR="00C95BF0" w:rsidRPr="00C95BF0">
          <w:rPr>
            <w:rFonts w:ascii="Cambria" w:hAnsi="Cambria"/>
            <w:bCs/>
            <w:szCs w:val="24"/>
          </w:rPr>
          <w:t>32</w:t>
        </w:r>
        <w:r w:rsidR="00C95BF0" w:rsidRPr="00C95BF0">
          <w:rPr>
            <w:rFonts w:ascii="Cambria" w:hAnsi="Cambria"/>
            <w:bCs/>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9AB7" w14:textId="57920F8F" w:rsidR="0044168E" w:rsidRPr="001A2613" w:rsidRDefault="003239DC" w:rsidP="001A2613">
    <w:pPr>
      <w:tabs>
        <w:tab w:val="center" w:pos="4535"/>
        <w:tab w:val="center" w:pos="4680"/>
        <w:tab w:val="left" w:pos="6150"/>
        <w:tab w:val="right" w:pos="9360"/>
      </w:tabs>
      <w:jc w:val="center"/>
      <w:rPr>
        <w:rFonts w:ascii="Cambria" w:eastAsia="Calibri" w:hAnsi="Cambria" w:cs="Calibri"/>
        <w:szCs w:val="22"/>
      </w:rPr>
    </w:pPr>
    <w:sdt>
      <w:sdtPr>
        <w:rPr>
          <w:rFonts w:ascii="Calibri" w:eastAsia="Calibri" w:hAnsi="Calibri" w:cs="Calibri"/>
        </w:rPr>
        <w:id w:val="112797138"/>
        <w:docPartObj>
          <w:docPartGallery w:val="Page Numbers (Top of Page)"/>
          <w:docPartUnique/>
        </w:docPartObj>
      </w:sdtPr>
      <w:sdtEndPr/>
      <w:sdtContent>
        <w:r w:rsidR="001A2613" w:rsidRPr="00713AD4">
          <w:rPr>
            <w:rFonts w:ascii="Cambria" w:eastAsia="Calibri" w:hAnsi="Cambria" w:cs="Calibri"/>
          </w:rPr>
          <w:fldChar w:fldCharType="begin"/>
        </w:r>
        <w:r w:rsidR="001A2613" w:rsidRPr="00713AD4">
          <w:rPr>
            <w:rFonts w:ascii="Cambria" w:eastAsia="Calibri" w:hAnsi="Cambria" w:cs="Calibri"/>
          </w:rPr>
          <w:instrText xml:space="preserve"> PAGE </w:instrText>
        </w:r>
        <w:r w:rsidR="001A2613" w:rsidRPr="00713AD4">
          <w:rPr>
            <w:rFonts w:ascii="Cambria" w:eastAsia="Calibri" w:hAnsi="Cambria" w:cs="Calibri"/>
          </w:rPr>
          <w:fldChar w:fldCharType="separate"/>
        </w:r>
        <w:r w:rsidR="001A2613">
          <w:rPr>
            <w:rFonts w:eastAsia="Calibri" w:cs="Calibri"/>
          </w:rPr>
          <w:t>5</w:t>
        </w:r>
        <w:r w:rsidR="001A2613" w:rsidRPr="00713AD4">
          <w:rPr>
            <w:rFonts w:ascii="Cambria" w:eastAsia="Calibri" w:hAnsi="Cambria" w:cs="Calibri"/>
          </w:rPr>
          <w:fldChar w:fldCharType="end"/>
        </w:r>
        <w:r w:rsidR="001A2613">
          <w:rPr>
            <w:rFonts w:ascii="Cambria" w:hAnsi="Cambria"/>
          </w:rPr>
          <w:t xml:space="preserve"> </w:t>
        </w:r>
        <w:r w:rsidR="001A2613">
          <w:t>/</w:t>
        </w:r>
        <w:r w:rsidR="001A2613">
          <w:rPr>
            <w:rFonts w:ascii="Cambria" w:hAnsi="Cambria"/>
          </w:rPr>
          <w:t xml:space="preserve"> </w:t>
        </w:r>
        <w:r w:rsidR="001A2613" w:rsidRPr="00713AD4">
          <w:rPr>
            <w:rFonts w:ascii="Cambria" w:eastAsia="Calibri" w:hAnsi="Cambria" w:cs="Calibri"/>
          </w:rPr>
          <w:fldChar w:fldCharType="begin"/>
        </w:r>
        <w:r w:rsidR="001A2613" w:rsidRPr="00713AD4">
          <w:rPr>
            <w:rFonts w:ascii="Cambria" w:eastAsia="Calibri" w:hAnsi="Cambria" w:cs="Calibri"/>
          </w:rPr>
          <w:instrText xml:space="preserve"> NUMPAGES  </w:instrText>
        </w:r>
        <w:r w:rsidR="001A2613" w:rsidRPr="00713AD4">
          <w:rPr>
            <w:rFonts w:ascii="Cambria" w:eastAsia="Calibri" w:hAnsi="Cambria" w:cs="Calibri"/>
          </w:rPr>
          <w:fldChar w:fldCharType="separate"/>
        </w:r>
        <w:r w:rsidR="001A2613">
          <w:rPr>
            <w:rFonts w:eastAsia="Calibri" w:cs="Calibri"/>
          </w:rPr>
          <w:t>32</w:t>
        </w:r>
        <w:r w:rsidR="001A2613" w:rsidRPr="00713AD4">
          <w:rPr>
            <w:rFonts w:ascii="Cambria" w:eastAsia="Calibri" w:hAnsi="Cambria" w:cs="Calibri"/>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B613" w14:textId="77777777" w:rsidR="00DA782C" w:rsidRPr="00893C3B" w:rsidRDefault="003239DC" w:rsidP="00893C3B">
    <w:pPr>
      <w:tabs>
        <w:tab w:val="center" w:pos="4535"/>
        <w:tab w:val="center" w:pos="4680"/>
        <w:tab w:val="left" w:pos="6150"/>
        <w:tab w:val="right" w:pos="9360"/>
      </w:tabs>
      <w:jc w:val="center"/>
      <w:rPr>
        <w:rFonts w:ascii="Cambria" w:eastAsia="Calibri" w:hAnsi="Cambria" w:cs="Calibri"/>
        <w:szCs w:val="22"/>
      </w:rPr>
    </w:pPr>
    <w:sdt>
      <w:sdtPr>
        <w:rPr>
          <w:rFonts w:ascii="Calibri" w:eastAsia="Calibri" w:hAnsi="Calibri" w:cs="Calibri"/>
        </w:rPr>
        <w:id w:val="-1435819359"/>
        <w:docPartObj>
          <w:docPartGallery w:val="Page Numbers (Top of Page)"/>
          <w:docPartUnique/>
        </w:docPartObj>
      </w:sdtPr>
      <w:sdtEndPr/>
      <w:sdtContent>
        <w:r w:rsidR="00DA782C" w:rsidRPr="00713AD4">
          <w:rPr>
            <w:rFonts w:ascii="Cambria" w:eastAsia="Calibri" w:hAnsi="Cambria" w:cs="Calibri"/>
          </w:rPr>
          <w:fldChar w:fldCharType="begin"/>
        </w:r>
        <w:r w:rsidR="00DA782C" w:rsidRPr="00713AD4">
          <w:rPr>
            <w:rFonts w:ascii="Cambria" w:eastAsia="Calibri" w:hAnsi="Cambria" w:cs="Calibri"/>
          </w:rPr>
          <w:instrText xml:space="preserve"> PAGE </w:instrText>
        </w:r>
        <w:r w:rsidR="00DA782C" w:rsidRPr="00713AD4">
          <w:rPr>
            <w:rFonts w:ascii="Cambria" w:eastAsia="Calibri" w:hAnsi="Cambria" w:cs="Calibri"/>
          </w:rPr>
          <w:fldChar w:fldCharType="separate"/>
        </w:r>
        <w:r w:rsidR="00DA782C">
          <w:rPr>
            <w:rFonts w:ascii="Cambria" w:eastAsia="Calibri" w:hAnsi="Cambria" w:cs="Calibri"/>
          </w:rPr>
          <w:t>1</w:t>
        </w:r>
        <w:r w:rsidR="00DA782C" w:rsidRPr="00713AD4">
          <w:rPr>
            <w:rFonts w:ascii="Cambria" w:eastAsia="Calibri" w:hAnsi="Cambria" w:cs="Calibri"/>
          </w:rPr>
          <w:fldChar w:fldCharType="end"/>
        </w:r>
        <w:r w:rsidR="00DA782C">
          <w:rPr>
            <w:rFonts w:ascii="Cambria" w:hAnsi="Cambria"/>
          </w:rPr>
          <w:t xml:space="preserve"> </w:t>
        </w:r>
        <w:r w:rsidR="00DA782C">
          <w:t>/</w:t>
        </w:r>
        <w:r w:rsidR="00DA782C">
          <w:rPr>
            <w:rFonts w:ascii="Cambria" w:hAnsi="Cambria"/>
          </w:rPr>
          <w:t xml:space="preserve"> </w:t>
        </w:r>
        <w:r w:rsidR="00DA782C" w:rsidRPr="00713AD4">
          <w:rPr>
            <w:rFonts w:ascii="Cambria" w:eastAsia="Calibri" w:hAnsi="Cambria" w:cs="Calibri"/>
          </w:rPr>
          <w:fldChar w:fldCharType="begin"/>
        </w:r>
        <w:r w:rsidR="00DA782C" w:rsidRPr="00713AD4">
          <w:rPr>
            <w:rFonts w:ascii="Cambria" w:eastAsia="Calibri" w:hAnsi="Cambria" w:cs="Calibri"/>
          </w:rPr>
          <w:instrText xml:space="preserve"> NUMPAGES  </w:instrText>
        </w:r>
        <w:r w:rsidR="00DA782C" w:rsidRPr="00713AD4">
          <w:rPr>
            <w:rFonts w:ascii="Cambria" w:eastAsia="Calibri" w:hAnsi="Cambria" w:cs="Calibri"/>
          </w:rPr>
          <w:fldChar w:fldCharType="separate"/>
        </w:r>
        <w:r w:rsidR="00DA782C">
          <w:rPr>
            <w:rFonts w:ascii="Cambria" w:eastAsia="Calibri" w:hAnsi="Cambria" w:cs="Calibri"/>
          </w:rPr>
          <w:t>8</w:t>
        </w:r>
        <w:r w:rsidR="00DA782C" w:rsidRPr="00713AD4">
          <w:rPr>
            <w:rFonts w:ascii="Cambria" w:eastAsia="Calibri" w:hAnsi="Cambria" w:cs="Calibri"/>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683071"/>
      <w:docPartObj>
        <w:docPartGallery w:val="Page Numbers (Bottom of Page)"/>
        <w:docPartUnique/>
      </w:docPartObj>
    </w:sdtPr>
    <w:sdtEndPr/>
    <w:sdtContent>
      <w:sdt>
        <w:sdtPr>
          <w:id w:val="-432358339"/>
          <w:docPartObj>
            <w:docPartGallery w:val="Page Numbers (Top of Page)"/>
            <w:docPartUnique/>
          </w:docPartObj>
        </w:sdtPr>
        <w:sdtEndPr/>
        <w:sdtContent>
          <w:p w14:paraId="10AFFD0D" w14:textId="77777777" w:rsidR="00DA782C" w:rsidRDefault="00DA782C">
            <w:pPr>
              <w:pStyle w:val="Footer"/>
              <w:jc w:val="center"/>
            </w:pPr>
            <w:r>
              <w:t xml:space="preserve">Página </w:t>
            </w:r>
            <w:r w:rsidRPr="00D165BA">
              <w:rPr>
                <w:bCs/>
              </w:rPr>
              <w:fldChar w:fldCharType="begin"/>
            </w:r>
            <w:r w:rsidRPr="00D165BA">
              <w:rPr>
                <w:bCs/>
              </w:rPr>
              <w:instrText xml:space="preserve"> PAGE </w:instrText>
            </w:r>
            <w:r w:rsidRPr="00D165BA">
              <w:rPr>
                <w:bCs/>
              </w:rPr>
              <w:fldChar w:fldCharType="separate"/>
            </w:r>
            <w:r>
              <w:rPr>
                <w:bCs/>
              </w:rPr>
              <w:t>3</w:t>
            </w:r>
            <w:r w:rsidRPr="00D165BA">
              <w:rPr>
                <w:bCs/>
              </w:rPr>
              <w:fldChar w:fldCharType="end"/>
            </w:r>
            <w:r>
              <w:t xml:space="preserve"> de </w:t>
            </w:r>
            <w:r w:rsidRPr="00D165BA">
              <w:rPr>
                <w:bCs/>
              </w:rPr>
              <w:fldChar w:fldCharType="begin"/>
            </w:r>
            <w:r w:rsidRPr="00D165BA">
              <w:rPr>
                <w:bCs/>
              </w:rPr>
              <w:instrText xml:space="preserve"> NUMPAGES  </w:instrText>
            </w:r>
            <w:r w:rsidRPr="00D165BA">
              <w:rPr>
                <w:bCs/>
              </w:rPr>
              <w:fldChar w:fldCharType="separate"/>
            </w:r>
            <w:r>
              <w:rPr>
                <w:bCs/>
              </w:rPr>
              <w:t>3</w:t>
            </w:r>
            <w:r w:rsidRPr="00D165BA">
              <w:rPr>
                <w:bCs/>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D40E" w14:textId="77777777" w:rsidR="005F6AFB" w:rsidRPr="00885702" w:rsidRDefault="005F6AFB" w:rsidP="00A95EB6">
    <w:pPr>
      <w:pStyle w:val="Footer"/>
      <w:jc w:val="center"/>
      <w:rPr>
        <w:rFonts w:ascii="Cambria" w:hAnsi="Cambria"/>
      </w:rPr>
    </w:pPr>
    <w:r w:rsidRPr="00885702">
      <w:rPr>
        <w:rFonts w:ascii="Cambria" w:hAnsi="Cambria"/>
        <w:lang w:val="es-ES_tradnl"/>
      </w:rPr>
      <w:fldChar w:fldCharType="begin"/>
    </w:r>
    <w:r w:rsidRPr="00885702">
      <w:rPr>
        <w:rFonts w:ascii="Cambria" w:hAnsi="Cambria"/>
        <w:lang w:val="es-ES_tradnl"/>
      </w:rPr>
      <w:instrText xml:space="preserve"> PAGE </w:instrText>
    </w:r>
    <w:r w:rsidRPr="00885702">
      <w:rPr>
        <w:rFonts w:ascii="Cambria" w:hAnsi="Cambria"/>
        <w:lang w:val="es-ES_tradnl"/>
      </w:rPr>
      <w:fldChar w:fldCharType="separate"/>
    </w:r>
    <w:r w:rsidRPr="00885702">
      <w:rPr>
        <w:rFonts w:ascii="Cambria" w:hAnsi="Cambria"/>
        <w:noProof/>
        <w:lang w:val="es-ES_tradnl"/>
      </w:rPr>
      <w:t>1</w:t>
    </w:r>
    <w:r w:rsidRPr="00885702">
      <w:rPr>
        <w:rFonts w:ascii="Cambria" w:hAnsi="Cambria"/>
        <w:lang w:val="es-ES_tradnl"/>
      </w:rPr>
      <w:fldChar w:fldCharType="end"/>
    </w:r>
    <w:r w:rsidRPr="00885702">
      <w:rPr>
        <w:rFonts w:ascii="Cambria" w:hAnsi="Cambria"/>
        <w:lang w:val="es-ES_tradnl"/>
      </w:rPr>
      <w:t xml:space="preserve"> / </w:t>
    </w:r>
    <w:r w:rsidRPr="00885702">
      <w:rPr>
        <w:rFonts w:ascii="Cambria" w:hAnsi="Cambria"/>
        <w:lang w:val="es-ES_tradnl"/>
      </w:rPr>
      <w:fldChar w:fldCharType="begin"/>
    </w:r>
    <w:r w:rsidRPr="00885702">
      <w:rPr>
        <w:rFonts w:ascii="Cambria" w:hAnsi="Cambria"/>
        <w:lang w:val="es-ES_tradnl"/>
      </w:rPr>
      <w:instrText xml:space="preserve"> NUMPAGES </w:instrText>
    </w:r>
    <w:r w:rsidRPr="00885702">
      <w:rPr>
        <w:rFonts w:ascii="Cambria" w:hAnsi="Cambria"/>
        <w:lang w:val="es-ES_tradnl"/>
      </w:rPr>
      <w:fldChar w:fldCharType="separate"/>
    </w:r>
    <w:r w:rsidRPr="00885702">
      <w:rPr>
        <w:rFonts w:ascii="Cambria" w:hAnsi="Cambria"/>
        <w:noProof/>
        <w:lang w:val="es-ES_tradnl"/>
      </w:rPr>
      <w:t>1</w:t>
    </w:r>
    <w:r w:rsidRPr="00885702">
      <w:rPr>
        <w:rFonts w:ascii="Cambria" w:hAnsi="Cambria"/>
        <w:lang w:val="es-ES_tradnl"/>
      </w:rPr>
      <w:fldChar w:fldCharType="end"/>
    </w:r>
  </w:p>
  <w:p w14:paraId="1D75E3E5" w14:textId="77777777" w:rsidR="005F6AFB" w:rsidRPr="00FE0E2B" w:rsidRDefault="005F6AFB" w:rsidP="00A95EB6">
    <w:pPr>
      <w:pStyle w:val="Footer"/>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A624" w14:textId="77777777" w:rsidR="005F6AFB" w:rsidRPr="00885702" w:rsidRDefault="005F6AFB" w:rsidP="00A95EB6">
    <w:pPr>
      <w:pStyle w:val="Footer"/>
      <w:jc w:val="center"/>
      <w:rPr>
        <w:rFonts w:ascii="Cambria" w:hAnsi="Cambria"/>
      </w:rPr>
    </w:pPr>
    <w:r w:rsidRPr="00885702">
      <w:rPr>
        <w:rFonts w:ascii="Cambria" w:hAnsi="Cambria"/>
        <w:lang w:val="es-ES_tradnl"/>
      </w:rPr>
      <w:fldChar w:fldCharType="begin"/>
    </w:r>
    <w:r w:rsidRPr="00885702">
      <w:rPr>
        <w:rFonts w:ascii="Cambria" w:hAnsi="Cambria"/>
        <w:lang w:val="es-ES_tradnl"/>
      </w:rPr>
      <w:instrText xml:space="preserve"> PAGE </w:instrText>
    </w:r>
    <w:r w:rsidRPr="00885702">
      <w:rPr>
        <w:rFonts w:ascii="Cambria" w:hAnsi="Cambria"/>
        <w:lang w:val="es-ES_tradnl"/>
      </w:rPr>
      <w:fldChar w:fldCharType="separate"/>
    </w:r>
    <w:r w:rsidRPr="00885702">
      <w:rPr>
        <w:rFonts w:ascii="Cambria" w:hAnsi="Cambria"/>
        <w:noProof/>
        <w:lang w:val="es-ES_tradnl"/>
      </w:rPr>
      <w:t>1</w:t>
    </w:r>
    <w:r w:rsidRPr="00885702">
      <w:rPr>
        <w:rFonts w:ascii="Cambria" w:hAnsi="Cambria"/>
        <w:lang w:val="es-ES_tradnl"/>
      </w:rPr>
      <w:fldChar w:fldCharType="end"/>
    </w:r>
    <w:r w:rsidRPr="00885702">
      <w:rPr>
        <w:rFonts w:ascii="Cambria" w:hAnsi="Cambria"/>
        <w:lang w:val="es-ES_tradnl"/>
      </w:rPr>
      <w:t xml:space="preserve"> / </w:t>
    </w:r>
    <w:r w:rsidRPr="00885702">
      <w:rPr>
        <w:rFonts w:ascii="Cambria" w:hAnsi="Cambria"/>
        <w:lang w:val="es-ES_tradnl"/>
      </w:rPr>
      <w:fldChar w:fldCharType="begin"/>
    </w:r>
    <w:r w:rsidRPr="00885702">
      <w:rPr>
        <w:rFonts w:ascii="Cambria" w:hAnsi="Cambria"/>
        <w:lang w:val="es-ES_tradnl"/>
      </w:rPr>
      <w:instrText xml:space="preserve"> NUMPAGES </w:instrText>
    </w:r>
    <w:r w:rsidRPr="00885702">
      <w:rPr>
        <w:rFonts w:ascii="Cambria" w:hAnsi="Cambria"/>
        <w:lang w:val="es-ES_tradnl"/>
      </w:rPr>
      <w:fldChar w:fldCharType="separate"/>
    </w:r>
    <w:r w:rsidRPr="00885702">
      <w:rPr>
        <w:rFonts w:ascii="Cambria" w:hAnsi="Cambria"/>
        <w:noProof/>
        <w:lang w:val="es-ES_tradnl"/>
      </w:rPr>
      <w:t>1</w:t>
    </w:r>
    <w:r w:rsidRPr="00885702">
      <w:rPr>
        <w:rFonts w:ascii="Cambria" w:hAnsi="Cambria"/>
        <w:lang w:val="es-ES_tradnl"/>
      </w:rPr>
      <w:fldChar w:fldCharType="end"/>
    </w:r>
  </w:p>
  <w:p w14:paraId="7904766F" w14:textId="77777777" w:rsidR="005F6AFB" w:rsidRPr="00FE0E2B" w:rsidRDefault="005F6AFB" w:rsidP="00A95EB6">
    <w:pPr>
      <w:pStyle w:val="Footer"/>
      <w:rPr>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ABC1" w14:textId="4F44E731" w:rsidR="005F6AFB" w:rsidRPr="00050DCE" w:rsidRDefault="00050DCE" w:rsidP="00050DCE">
    <w:pPr>
      <w:pStyle w:val="Footer"/>
      <w:jc w:val="center"/>
      <w:rPr>
        <w:rFonts w:ascii="Cambria" w:hAnsi="Cambria"/>
      </w:rPr>
    </w:pPr>
    <w:r w:rsidRPr="00885702">
      <w:rPr>
        <w:rFonts w:ascii="Cambria" w:hAnsi="Cambria"/>
        <w:lang w:val="es-ES_tradnl"/>
      </w:rPr>
      <w:fldChar w:fldCharType="begin"/>
    </w:r>
    <w:r w:rsidRPr="00885702">
      <w:rPr>
        <w:rFonts w:ascii="Cambria" w:hAnsi="Cambria"/>
        <w:lang w:val="es-ES_tradnl"/>
      </w:rPr>
      <w:instrText xml:space="preserve"> PAGE </w:instrText>
    </w:r>
    <w:r w:rsidRPr="00885702">
      <w:rPr>
        <w:rFonts w:ascii="Cambria" w:hAnsi="Cambria"/>
        <w:lang w:val="es-ES_tradnl"/>
      </w:rPr>
      <w:fldChar w:fldCharType="separate"/>
    </w:r>
    <w:r>
      <w:rPr>
        <w:rFonts w:ascii="Cambria" w:hAnsi="Cambria"/>
        <w:lang w:val="es-ES_tradnl"/>
      </w:rPr>
      <w:t>17</w:t>
    </w:r>
    <w:r w:rsidRPr="00885702">
      <w:rPr>
        <w:rFonts w:ascii="Cambria" w:hAnsi="Cambria"/>
        <w:lang w:val="es-ES_tradnl"/>
      </w:rPr>
      <w:fldChar w:fldCharType="end"/>
    </w:r>
    <w:r w:rsidRPr="00885702">
      <w:rPr>
        <w:rFonts w:ascii="Cambria" w:hAnsi="Cambria"/>
        <w:lang w:val="es-ES_tradnl"/>
      </w:rPr>
      <w:t xml:space="preserve"> / </w:t>
    </w:r>
    <w:r w:rsidRPr="00885702">
      <w:rPr>
        <w:rFonts w:ascii="Cambria" w:hAnsi="Cambria"/>
        <w:lang w:val="es-ES_tradnl"/>
      </w:rPr>
      <w:fldChar w:fldCharType="begin"/>
    </w:r>
    <w:r w:rsidRPr="00885702">
      <w:rPr>
        <w:rFonts w:ascii="Cambria" w:hAnsi="Cambria"/>
        <w:lang w:val="es-ES_tradnl"/>
      </w:rPr>
      <w:instrText xml:space="preserve"> NUMPAGES </w:instrText>
    </w:r>
    <w:r w:rsidRPr="00885702">
      <w:rPr>
        <w:rFonts w:ascii="Cambria" w:hAnsi="Cambria"/>
        <w:lang w:val="es-ES_tradnl"/>
      </w:rPr>
      <w:fldChar w:fldCharType="separate"/>
    </w:r>
    <w:r>
      <w:rPr>
        <w:rFonts w:ascii="Cambria" w:hAnsi="Cambria"/>
        <w:lang w:val="es-ES_tradnl"/>
      </w:rPr>
      <w:t>33</w:t>
    </w:r>
    <w:r w:rsidRPr="00885702">
      <w:rPr>
        <w:rFonts w:ascii="Cambria" w:hAnsi="Cambria"/>
        <w:lang w:val="es-ES_tradn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738543"/>
      <w:docPartObj>
        <w:docPartGallery w:val="Page Numbers (Bottom of Page)"/>
        <w:docPartUnique/>
      </w:docPartObj>
    </w:sdtPr>
    <w:sdtEndPr/>
    <w:sdtContent>
      <w:sdt>
        <w:sdtPr>
          <w:id w:val="107863525"/>
          <w:docPartObj>
            <w:docPartGallery w:val="Page Numbers (Top of Page)"/>
            <w:docPartUnique/>
          </w:docPartObj>
        </w:sdtPr>
        <w:sdtEndPr/>
        <w:sdtContent>
          <w:p w14:paraId="1DE12053" w14:textId="77777777" w:rsidR="005F6AFB" w:rsidRDefault="005F6AFB" w:rsidP="002813AE">
            <w:pPr>
              <w:pStyle w:val="Footer"/>
              <w:jc w:val="center"/>
            </w:pPr>
            <w:r w:rsidRPr="002813AE">
              <w:rPr>
                <w:bCs/>
              </w:rPr>
              <w:fldChar w:fldCharType="begin"/>
            </w:r>
            <w:r w:rsidRPr="002813AE">
              <w:rPr>
                <w:bCs/>
              </w:rPr>
              <w:instrText xml:space="preserve"> PAGE </w:instrText>
            </w:r>
            <w:r w:rsidRPr="002813AE">
              <w:rPr>
                <w:bCs/>
              </w:rPr>
              <w:fldChar w:fldCharType="separate"/>
            </w:r>
            <w:r>
              <w:rPr>
                <w:bCs/>
              </w:rPr>
              <w:t>1</w:t>
            </w:r>
            <w:r w:rsidRPr="002813AE">
              <w:rPr>
                <w:bCs/>
              </w:rPr>
              <w:fldChar w:fldCharType="end"/>
            </w:r>
            <w:r>
              <w:t xml:space="preserve"> / </w:t>
            </w:r>
            <w:r w:rsidRPr="002813AE">
              <w:rPr>
                <w:bCs/>
              </w:rPr>
              <w:fldChar w:fldCharType="begin"/>
            </w:r>
            <w:r w:rsidRPr="002813AE">
              <w:rPr>
                <w:bCs/>
              </w:rPr>
              <w:instrText xml:space="preserve"> NUMPAGES  </w:instrText>
            </w:r>
            <w:r w:rsidRPr="002813AE">
              <w:rPr>
                <w:bCs/>
              </w:rPr>
              <w:fldChar w:fldCharType="separate"/>
            </w:r>
            <w:r>
              <w:rPr>
                <w:bCs/>
              </w:rPr>
              <w:t>3</w:t>
            </w:r>
            <w:r w:rsidRPr="002813AE">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9026" w14:textId="77777777" w:rsidR="00ED704A" w:rsidRDefault="00ED704A">
      <w:r>
        <w:separator/>
      </w:r>
    </w:p>
  </w:footnote>
  <w:footnote w:type="continuationSeparator" w:id="0">
    <w:p w14:paraId="77945595" w14:textId="77777777" w:rsidR="00ED704A" w:rsidRDefault="00ED704A">
      <w:r>
        <w:continuationSeparator/>
      </w:r>
    </w:p>
  </w:footnote>
  <w:footnote w:id="1">
    <w:p w14:paraId="60B293C2" w14:textId="77777777" w:rsidR="001657B1" w:rsidRPr="0092321A" w:rsidRDefault="001657B1" w:rsidP="001657B1">
      <w:pPr>
        <w:pStyle w:val="FootnoteText"/>
        <w:rPr>
          <w:sz w:val="16"/>
          <w:szCs w:val="16"/>
        </w:rPr>
      </w:pPr>
      <w:r>
        <w:rPr>
          <w:rStyle w:val="FootnoteReference"/>
          <w:sz w:val="16"/>
          <w:szCs w:val="16"/>
        </w:rPr>
        <w:footnoteRef/>
      </w:r>
      <w:r>
        <w:rPr>
          <w:sz w:val="16"/>
        </w:rPr>
        <w:t xml:space="preserve"> Tal y como fue modificada por la </w:t>
      </w:r>
      <w:hyperlink r:id="rId1" w:history="1">
        <w:r>
          <w:rPr>
            <w:rStyle w:val="Hyperlink"/>
            <w:sz w:val="16"/>
          </w:rPr>
          <w:t>Rec. 22-20</w:t>
        </w:r>
      </w:hyperlink>
      <w:r>
        <w:rPr>
          <w:sz w:val="16"/>
        </w:rPr>
        <w:t>.</w:t>
      </w:r>
    </w:p>
  </w:footnote>
  <w:footnote w:id="2">
    <w:p w14:paraId="765389D3" w14:textId="77777777" w:rsidR="002926FD" w:rsidRPr="0092321A" w:rsidRDefault="002926FD" w:rsidP="002926FD">
      <w:pPr>
        <w:pStyle w:val="FootnoteText"/>
        <w:rPr>
          <w:sz w:val="16"/>
          <w:szCs w:val="16"/>
        </w:rPr>
      </w:pPr>
      <w:r>
        <w:rPr>
          <w:rStyle w:val="FootnoteReference"/>
          <w:sz w:val="16"/>
          <w:szCs w:val="16"/>
        </w:rPr>
        <w:footnoteRef/>
      </w:r>
      <w:r>
        <w:rPr>
          <w:sz w:val="16"/>
        </w:rPr>
        <w:t xml:space="preserve"> Tal y como fue modificada por la </w:t>
      </w:r>
      <w:hyperlink r:id="rId2" w:history="1">
        <w:r>
          <w:rPr>
            <w:rStyle w:val="Hyperlink"/>
            <w:sz w:val="16"/>
          </w:rPr>
          <w:t>Rec. 22-20</w:t>
        </w:r>
      </w:hyperlink>
      <w:r>
        <w:rPr>
          <w:sz w:val="16"/>
        </w:rPr>
        <w:t>.</w:t>
      </w:r>
    </w:p>
  </w:footnote>
  <w:footnote w:id="3">
    <w:p w14:paraId="74AD32E4" w14:textId="405F8959" w:rsidR="000674A7" w:rsidRPr="000674A7" w:rsidRDefault="000674A7">
      <w:pPr>
        <w:pStyle w:val="FootnoteText"/>
      </w:pPr>
      <w:r>
        <w:rPr>
          <w:rStyle w:val="FootnoteReference"/>
        </w:rPr>
        <w:footnoteRef/>
      </w:r>
      <w:r>
        <w:t xml:space="preserve"> </w:t>
      </w:r>
    </w:p>
  </w:footnote>
  <w:footnote w:id="4">
    <w:p w14:paraId="237214FB" w14:textId="77777777" w:rsidR="00306BE2" w:rsidRPr="00572F58" w:rsidRDefault="00306BE2" w:rsidP="00306BE2">
      <w:pPr>
        <w:pStyle w:val="FootnoteText"/>
        <w:jc w:val="both"/>
        <w:rPr>
          <w:sz w:val="16"/>
          <w:szCs w:val="16"/>
        </w:rPr>
      </w:pPr>
      <w:r w:rsidRPr="00572F58">
        <w:rPr>
          <w:rStyle w:val="FootnoteReference"/>
          <w:sz w:val="16"/>
          <w:szCs w:val="16"/>
        </w:rPr>
        <w:footnoteRef/>
      </w:r>
      <w:r w:rsidRPr="00572F58">
        <w:rPr>
          <w:sz w:val="16"/>
          <w:szCs w:val="16"/>
        </w:rPr>
        <w:t xml:space="preserve">  Reglamento (UE) 2019/1154 del Parlamento Europeo y el Consejo del 20 de junio de 2019 relativo a un plan de recuperación plurianual para el pez espada del Mediterráneo </w:t>
      </w:r>
    </w:p>
  </w:footnote>
  <w:footnote w:id="5">
    <w:p w14:paraId="6A9BA2AB" w14:textId="77777777" w:rsidR="00306BE2" w:rsidRPr="009673FA" w:rsidRDefault="00306BE2" w:rsidP="00306BE2">
      <w:pPr>
        <w:pStyle w:val="FootnoteText"/>
        <w:jc w:val="both"/>
        <w:rPr>
          <w:sz w:val="16"/>
          <w:szCs w:val="16"/>
        </w:rPr>
      </w:pPr>
      <w:r w:rsidRPr="00572F58">
        <w:rPr>
          <w:rStyle w:val="FootnoteReference"/>
          <w:sz w:val="16"/>
          <w:szCs w:val="16"/>
        </w:rPr>
        <w:footnoteRef/>
      </w:r>
      <w:r w:rsidRPr="00572F58">
        <w:rPr>
          <w:sz w:val="16"/>
          <w:szCs w:val="16"/>
        </w:rPr>
        <w:t xml:space="preserve"> Reglamento (UE) 2023/2842 del Parlamento Europeo y del Consejo, de 22 de noviembre de 2023, por el que se modifica el Reglamento (CE) n.º 1224/2009 del Consejo y se modifican los Reglamentos (CE) n.º 1967/2006 y (CE) n.º 1005/2008 del Consejo y los Reglamentos (UE) 2016/1139, (UE) 2017/2403 y (UE) 2019/473 del Parlamento Europeo y del Consejo en lo que atañe al control de la pesca.</w:t>
      </w:r>
    </w:p>
  </w:footnote>
  <w:footnote w:id="6">
    <w:p w14:paraId="6FBC70E1" w14:textId="77777777" w:rsidR="00306BE2" w:rsidRPr="00154574" w:rsidRDefault="00306BE2" w:rsidP="00306BE2">
      <w:pPr>
        <w:pStyle w:val="FootnoteText"/>
        <w:jc w:val="both"/>
        <w:rPr>
          <w:sz w:val="16"/>
          <w:szCs w:val="16"/>
        </w:rPr>
      </w:pPr>
      <w:r w:rsidRPr="001F5745">
        <w:rPr>
          <w:rStyle w:val="FootnoteReference"/>
          <w:sz w:val="16"/>
          <w:szCs w:val="16"/>
        </w:rPr>
        <w:footnoteRef/>
      </w:r>
      <w:r w:rsidRPr="001F5745">
        <w:rPr>
          <w:sz w:val="16"/>
        </w:rPr>
        <w:t xml:space="preserve">   Decisión de ejecución (UE) 2018/1986 de la Comisión de 13 de diciembre de 2018 por la que se establecen programas de control e inspección específicos de determinadas pesquerías.</w:t>
      </w:r>
    </w:p>
  </w:footnote>
  <w:footnote w:id="7">
    <w:p w14:paraId="2B43641F" w14:textId="77777777" w:rsidR="00306BE2" w:rsidRPr="00154574" w:rsidRDefault="00306BE2" w:rsidP="00306BE2">
      <w:pPr>
        <w:pStyle w:val="FootnoteText"/>
        <w:jc w:val="both"/>
        <w:rPr>
          <w:sz w:val="16"/>
          <w:szCs w:val="16"/>
        </w:rPr>
      </w:pPr>
      <w:r>
        <w:rPr>
          <w:rStyle w:val="FootnoteReference"/>
          <w:sz w:val="16"/>
          <w:szCs w:val="16"/>
        </w:rPr>
        <w:footnoteRef/>
      </w:r>
      <w:r>
        <w:rPr>
          <w:sz w:val="16"/>
        </w:rPr>
        <w:t xml:space="preserve"> Reglamento (UE) 2017/1004 del Parlamento Europeo y del Consejo, de 17 de mayo de 2017, relativo al establecimiento de un marco de la Unión para la recopilación, gestión y uso de los datos del sector pesquero y el apoyo al asesoramiento científico en relación con la política pesquera común.</w:t>
      </w:r>
    </w:p>
  </w:footnote>
  <w:footnote w:id="8">
    <w:p w14:paraId="5364C0D1" w14:textId="77777777" w:rsidR="00306BE2" w:rsidRPr="00B50954" w:rsidRDefault="00306BE2" w:rsidP="00306BE2">
      <w:pPr>
        <w:pStyle w:val="FootnoteText"/>
        <w:jc w:val="both"/>
        <w:rPr>
          <w:sz w:val="16"/>
          <w:szCs w:val="16"/>
        </w:rPr>
      </w:pPr>
      <w:r w:rsidRPr="0030128C">
        <w:rPr>
          <w:rStyle w:val="FootnoteReference"/>
          <w:sz w:val="16"/>
          <w:szCs w:val="16"/>
        </w:rPr>
        <w:footnoteRef/>
      </w:r>
      <w:r w:rsidRPr="0030128C">
        <w:rPr>
          <w:sz w:val="16"/>
        </w:rPr>
        <w:t xml:space="preserve">Enmendada por la  </w:t>
      </w:r>
      <w:hyperlink r:id="rId3" w:history="1">
        <w:r w:rsidRPr="0030128C">
          <w:rPr>
            <w:rStyle w:val="Hyperlink"/>
            <w:sz w:val="16"/>
          </w:rPr>
          <w:t>Rec.</w:t>
        </w:r>
      </w:hyperlink>
      <w:hyperlink r:id="rId4" w:history="1">
        <w:r w:rsidRPr="0030128C">
          <w:rPr>
            <w:rStyle w:val="Hyperlink"/>
            <w:sz w:val="16"/>
          </w:rPr>
          <w:t xml:space="preserve"> 22-20</w:t>
        </w:r>
      </w:hyperlink>
      <w:r w:rsidRPr="0030128C">
        <w:rPr>
          <w:sz w:val="16"/>
        </w:rPr>
        <w:t>.</w:t>
      </w:r>
    </w:p>
  </w:footnote>
  <w:footnote w:id="9">
    <w:p w14:paraId="791E4557" w14:textId="77777777" w:rsidR="00FB2D3D" w:rsidRPr="0092321A" w:rsidRDefault="00FB2D3D" w:rsidP="00FB2D3D">
      <w:pPr>
        <w:pStyle w:val="FootnoteText"/>
        <w:rPr>
          <w:sz w:val="16"/>
          <w:szCs w:val="16"/>
        </w:rPr>
      </w:pPr>
      <w:r>
        <w:rPr>
          <w:rStyle w:val="FootnoteReference"/>
          <w:sz w:val="16"/>
          <w:szCs w:val="16"/>
        </w:rPr>
        <w:footnoteRef/>
      </w:r>
      <w:r>
        <w:rPr>
          <w:sz w:val="16"/>
        </w:rPr>
        <w:t xml:space="preserve"> Tal y como fue modificada por la </w:t>
      </w:r>
      <w:hyperlink r:id="rId5" w:history="1">
        <w:r>
          <w:rPr>
            <w:rStyle w:val="Hyperlink"/>
            <w:sz w:val="16"/>
          </w:rPr>
          <w:t>Rec. 22-20</w:t>
        </w:r>
      </w:hyperlink>
      <w:r>
        <w:rPr>
          <w:sz w:val="16"/>
        </w:rPr>
        <w:t>.</w:t>
      </w:r>
    </w:p>
  </w:footnote>
  <w:footnote w:id="10">
    <w:p w14:paraId="33CFB5B3" w14:textId="27C61165" w:rsidR="00F81EC6" w:rsidRPr="00F81EC6" w:rsidRDefault="00F81EC6">
      <w:pPr>
        <w:pStyle w:val="FootnoteText"/>
        <w:rPr>
          <w:sz w:val="16"/>
          <w:szCs w:val="16"/>
        </w:rPr>
      </w:pPr>
      <w:r w:rsidRPr="009B1759">
        <w:rPr>
          <w:rStyle w:val="FootnoteReference"/>
          <w:sz w:val="16"/>
          <w:szCs w:val="16"/>
        </w:rPr>
        <w:footnoteRef/>
      </w:r>
      <w:r w:rsidRPr="009B1759">
        <w:rPr>
          <w:sz w:val="16"/>
          <w:szCs w:val="16"/>
        </w:rPr>
        <w:t xml:space="preserve">   Modificada por la Rec. 22-20.</w:t>
      </w:r>
    </w:p>
  </w:footnote>
  <w:footnote w:id="11">
    <w:p w14:paraId="72E5A760" w14:textId="720FE80D" w:rsidR="006D0431" w:rsidRPr="00780804" w:rsidRDefault="006D0431" w:rsidP="006D0431">
      <w:pPr>
        <w:pStyle w:val="FootnoteText"/>
        <w:jc w:val="both"/>
        <w:rPr>
          <w:sz w:val="16"/>
          <w:szCs w:val="16"/>
          <w:lang w:val="tr-TR"/>
        </w:rPr>
      </w:pPr>
      <w:r w:rsidRPr="004709C4">
        <w:rPr>
          <w:rStyle w:val="FootnoteReference"/>
          <w:sz w:val="16"/>
          <w:szCs w:val="16"/>
        </w:rPr>
        <w:footnoteRef/>
      </w:r>
      <w:r w:rsidRPr="004709C4">
        <w:rPr>
          <w:sz w:val="16"/>
          <w:szCs w:val="16"/>
        </w:rPr>
        <w:t xml:space="preserve"> La Ley de Pesca (</w:t>
      </w:r>
      <w:proofErr w:type="spellStart"/>
      <w:r w:rsidRPr="004709C4">
        <w:rPr>
          <w:sz w:val="16"/>
          <w:szCs w:val="16"/>
        </w:rPr>
        <w:t>nº</w:t>
      </w:r>
      <w:proofErr w:type="spellEnd"/>
      <w:r w:rsidRPr="004709C4">
        <w:rPr>
          <w:sz w:val="16"/>
          <w:szCs w:val="16"/>
        </w:rPr>
        <w:t xml:space="preserve"> 1380) es la principal legislación que regula las cuestiones relacionadas con la protección, la producción y el control de la pesca y los productos pesqueros.</w:t>
      </w:r>
    </w:p>
  </w:footnote>
  <w:footnote w:id="12">
    <w:p w14:paraId="3813B5A5" w14:textId="77777777" w:rsidR="00E2586F" w:rsidRPr="0092321A" w:rsidRDefault="00E2586F" w:rsidP="00E2586F">
      <w:pPr>
        <w:pStyle w:val="FootnoteText"/>
        <w:rPr>
          <w:sz w:val="16"/>
          <w:szCs w:val="16"/>
        </w:rPr>
      </w:pPr>
      <w:r>
        <w:rPr>
          <w:rStyle w:val="FootnoteReference"/>
          <w:sz w:val="16"/>
          <w:szCs w:val="16"/>
        </w:rPr>
        <w:footnoteRef/>
      </w:r>
      <w:r>
        <w:rPr>
          <w:sz w:val="16"/>
        </w:rPr>
        <w:t xml:space="preserve"> Tal y como fue modificada por la </w:t>
      </w:r>
      <w:hyperlink r:id="rId6" w:history="1">
        <w:r>
          <w:rPr>
            <w:rStyle w:val="Hyperlink"/>
            <w:sz w:val="16"/>
          </w:rPr>
          <w:t>Rec. 22-20</w:t>
        </w:r>
      </w:hyperlink>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A927" w14:textId="77777777" w:rsidR="00463AD7" w:rsidRPr="00885702" w:rsidRDefault="00463AD7" w:rsidP="00885702">
    <w:pPr>
      <w:pStyle w:val="Header"/>
      <w:jc w:val="right"/>
      <w:rPr>
        <w:rFonts w:asciiTheme="majorHAnsi" w:hAnsiTheme="majorHAnsi"/>
        <w:b/>
        <w:bCs/>
      </w:rPr>
    </w:pPr>
    <w:r w:rsidRPr="00885702">
      <w:rPr>
        <w:rFonts w:asciiTheme="majorHAnsi" w:hAnsiTheme="majorHAnsi"/>
        <w:b/>
        <w:bCs/>
      </w:rPr>
      <w:t>ARGELIA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F63F" w14:textId="77777777" w:rsidR="005F6AFB" w:rsidRPr="001F0005" w:rsidRDefault="005F6AFB" w:rsidP="002813AE">
    <w:pPr>
      <w:spacing w:line="240" w:lineRule="exact"/>
      <w:rPr>
        <w:b/>
        <w:bCs/>
        <w:sz w:val="28"/>
      </w:rPr>
    </w:pPr>
    <w:r w:rsidRPr="00BD21E6">
      <w:rPr>
        <w:b/>
        <w:bCs/>
        <w:lang w:val="en-US"/>
      </w:rPr>
      <w:t xml:space="preserve">COMMISSION 2016 –Directives </w:t>
    </w:r>
    <w:proofErr w:type="spellStart"/>
    <w:r w:rsidRPr="00BD21E6">
      <w:rPr>
        <w:b/>
        <w:bCs/>
        <w:lang w:val="en-US"/>
      </w:rPr>
      <w:t>préparation</w:t>
    </w:r>
    <w:proofErr w:type="spellEnd"/>
    <w:r w:rsidRPr="00BD21E6">
      <w:rPr>
        <w:b/>
        <w:bCs/>
        <w:lang w:val="en-US"/>
      </w:rPr>
      <w:t xml:space="preserve"> plans thon rouge </w:t>
    </w:r>
    <w:r w:rsidRPr="00BD21E6">
      <w:rPr>
        <w:b/>
        <w:bCs/>
        <w:lang w:val="en-US"/>
      </w:rPr>
      <w:tab/>
      <w:t xml:space="preserve">    </w:t>
    </w:r>
    <w:r w:rsidRPr="00BD21E6">
      <w:rPr>
        <w:b/>
        <w:bCs/>
        <w:sz w:val="26"/>
        <w:szCs w:val="26"/>
        <w:lang w:val="en-US"/>
      </w:rPr>
      <w:t xml:space="preserve">Doc. </w:t>
    </w:r>
    <w:proofErr w:type="spellStart"/>
    <w:r>
      <w:rPr>
        <w:b/>
        <w:bCs/>
        <w:sz w:val="26"/>
        <w:szCs w:val="26"/>
      </w:rPr>
      <w:t>Nº</w:t>
    </w:r>
    <w:proofErr w:type="spellEnd"/>
    <w:r>
      <w:rPr>
        <w:b/>
        <w:bCs/>
        <w:sz w:val="26"/>
        <w:szCs w:val="26"/>
      </w:rPr>
      <w:t xml:space="preserve"> PA2-602 / 2016</w:t>
    </w:r>
  </w:p>
  <w:p w14:paraId="0BA27E2C" w14:textId="1D18E764" w:rsidR="005F6AFB" w:rsidRPr="001F0005" w:rsidRDefault="005F6AFB" w:rsidP="002813AE">
    <w:pPr>
      <w:tabs>
        <w:tab w:val="left" w:pos="7320"/>
      </w:tabs>
      <w:spacing w:line="240" w:lineRule="exact"/>
      <w:rPr>
        <w:b/>
        <w:bCs/>
      </w:rPr>
    </w:pPr>
    <w:r w:rsidRPr="00A03143">
      <w:rPr>
        <w:b/>
        <w:bCs/>
      </w:rPr>
      <w:fldChar w:fldCharType="begin"/>
    </w:r>
    <w:r w:rsidRPr="00A03143">
      <w:rPr>
        <w:b/>
        <w:bCs/>
      </w:rPr>
      <w:instrText xml:space="preserve"> TIME \@ "d MMMM yyyy" </w:instrText>
    </w:r>
    <w:r w:rsidRPr="00A03143">
      <w:rPr>
        <w:b/>
        <w:bCs/>
      </w:rPr>
      <w:fldChar w:fldCharType="separate"/>
    </w:r>
    <w:r w:rsidR="007A5856">
      <w:rPr>
        <w:b/>
        <w:bCs/>
        <w:noProof/>
      </w:rPr>
      <w:t>10 abril 2025</w:t>
    </w:r>
    <w:r w:rsidRPr="00A03143">
      <w:rPr>
        <w:b/>
        <w:bCs/>
      </w:rPr>
      <w:fldChar w:fldCharType="end"/>
    </w:r>
    <w:r>
      <w:rPr>
        <w:b/>
        <w:bCs/>
      </w:rPr>
      <w:t xml:space="preserve">; </w:t>
    </w:r>
    <w:r w:rsidRPr="00A03143">
      <w:rPr>
        <w:b/>
        <w:bCs/>
      </w:rPr>
      <w:fldChar w:fldCharType="begin"/>
    </w:r>
    <w:r w:rsidRPr="00A03143">
      <w:rPr>
        <w:b/>
        <w:bCs/>
      </w:rPr>
      <w:instrText xml:space="preserve"> TIME \@ "HH:mm" </w:instrText>
    </w:r>
    <w:r w:rsidRPr="00A03143">
      <w:rPr>
        <w:b/>
        <w:bCs/>
      </w:rPr>
      <w:fldChar w:fldCharType="separate"/>
    </w:r>
    <w:r w:rsidR="007A5856">
      <w:rPr>
        <w:b/>
        <w:bCs/>
        <w:noProof/>
      </w:rPr>
      <w:t>09:28</w:t>
    </w:r>
    <w:r w:rsidRPr="00A03143">
      <w:rPr>
        <w:b/>
        <w:bCs/>
      </w:rPr>
      <w:fldChar w:fldCharType="end"/>
    </w:r>
  </w:p>
  <w:p w14:paraId="73CF02B3" w14:textId="77777777" w:rsidR="005F6AFB" w:rsidRPr="00A03143" w:rsidRDefault="005F6AFB" w:rsidP="002813AE">
    <w:pPr>
      <w:tabs>
        <w:tab w:val="left" w:pos="7320"/>
      </w:tabs>
      <w:spacing w:line="240" w:lineRule="exact"/>
      <w:rPr>
        <w:b/>
        <w:bCs/>
      </w:rPr>
    </w:pPr>
    <w:r>
      <w:rPr>
        <w:b/>
        <w:bCs/>
        <w:noProof/>
      </w:rPr>
      <mc:AlternateContent>
        <mc:Choice Requires="wps">
          <w:drawing>
            <wp:anchor distT="0" distB="0" distL="114300" distR="114300" simplePos="0" relativeHeight="251663360" behindDoc="0" locked="0" layoutInCell="1" allowOverlap="1" wp14:anchorId="3C0E044E" wp14:editId="00C7E621">
              <wp:simplePos x="0" y="0"/>
              <wp:positionH relativeFrom="column">
                <wp:posOffset>0</wp:posOffset>
              </wp:positionH>
              <wp:positionV relativeFrom="paragraph">
                <wp:posOffset>17145</wp:posOffset>
              </wp:positionV>
              <wp:extent cx="5715000" cy="0"/>
              <wp:effectExtent l="9525" t="7620"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A22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TAT0ldgAAAAEAQAADwAAAGRycy9kb3ducmV2LnhtbEyPwU7D&#10;MBBE70j8g7VIXKrWJkhQQpwKAblxoYC4buMliYjXaey2ga9n6QWOT7OaeVusJt+rPY2xC2zhYmFA&#10;EdfBddxYeH2p5ktQMSE77AOThS+KsCpPTwrMXTjwM+3XqVFSwjFHC21KQ651rFvyGBdhIJbsI4we&#10;k+DYaDfiQcp9rzNjrrTHjmWhxYHuW6o/1ztvIVZvtK2+Z/XMvF82gbLtw9MjWnt+Nt3dgko0pb9j&#10;+NUXdSjFaRN27KLqLcgjyUJ2DUrCG2OEN0fWZaH/y5c/AAAA//8DAFBLAQItABQABgAIAAAAIQC2&#10;gziS/gAAAOEBAAATAAAAAAAAAAAAAAAAAAAAAABbQ29udGVudF9UeXBlc10ueG1sUEsBAi0AFAAG&#10;AAgAAAAhADj9If/WAAAAlAEAAAsAAAAAAAAAAAAAAAAALwEAAF9yZWxzLy5yZWxzUEsBAi0AFAAG&#10;AAgAAAAhAEYgh3qvAQAASAMAAA4AAAAAAAAAAAAAAAAALgIAAGRycy9lMm9Eb2MueG1sUEsBAi0A&#10;FAAGAAgAAAAhAEwE9JXYAAAABAEAAA8AAAAAAAAAAAAAAAAACQQAAGRycy9kb3ducmV2LnhtbFBL&#10;BQYAAAAABAAEAPMAAAAOBQAAAAA=&#10;"/>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904E" w14:textId="37B8F30A" w:rsidR="005F6AFB" w:rsidRPr="005F6AFB" w:rsidRDefault="005F6AFB" w:rsidP="005F6AFB">
    <w:pPr>
      <w:pStyle w:val="Header"/>
      <w:jc w:val="right"/>
      <w:rPr>
        <w:rFonts w:asciiTheme="majorHAnsi" w:hAnsiTheme="majorHAnsi"/>
        <w:b/>
        <w:bCs/>
      </w:rPr>
    </w:pPr>
    <w:r w:rsidRPr="005F6AFB">
      <w:rPr>
        <w:rFonts w:asciiTheme="majorHAnsi" w:hAnsiTheme="majorHAnsi"/>
        <w:b/>
        <w:bCs/>
      </w:rPr>
      <w:t>MARRUECOS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BE32" w14:textId="77777777" w:rsidR="00B2587D" w:rsidRPr="001C56FA" w:rsidRDefault="00B2587D" w:rsidP="0090473D">
    <w:pPr>
      <w:pStyle w:val="Header"/>
      <w:jc w:val="right"/>
      <w:rPr>
        <w:rFonts w:ascii="Cambria" w:hAnsi="Cambria"/>
        <w:b/>
        <w:bCs/>
      </w:rPr>
    </w:pPr>
    <w:r w:rsidRPr="001C56FA">
      <w:rPr>
        <w:rFonts w:ascii="Cambria" w:hAnsi="Cambria"/>
        <w:b/>
        <w:bCs/>
      </w:rPr>
      <w:t>TÚNEZ</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88B8" w14:textId="77777777" w:rsidR="00B2587D" w:rsidRPr="001F0005" w:rsidRDefault="00B2587D" w:rsidP="002813AE">
    <w:pPr>
      <w:spacing w:line="240" w:lineRule="exact"/>
      <w:rPr>
        <w:b/>
        <w:bCs/>
        <w:sz w:val="28"/>
      </w:rPr>
    </w:pPr>
    <w:r>
      <w:rPr>
        <w:b/>
      </w:rPr>
      <w:t xml:space="preserve">COMMISSION 2016 –Directives </w:t>
    </w:r>
    <w:proofErr w:type="spellStart"/>
    <w:r>
      <w:rPr>
        <w:b/>
      </w:rPr>
      <w:t>préparation</w:t>
    </w:r>
    <w:proofErr w:type="spellEnd"/>
    <w:r>
      <w:rPr>
        <w:b/>
      </w:rPr>
      <w:t xml:space="preserve"> </w:t>
    </w:r>
    <w:proofErr w:type="spellStart"/>
    <w:r>
      <w:rPr>
        <w:b/>
      </w:rPr>
      <w:t>plans</w:t>
    </w:r>
    <w:proofErr w:type="spellEnd"/>
    <w:r>
      <w:rPr>
        <w:b/>
      </w:rPr>
      <w:t xml:space="preserve"> </w:t>
    </w:r>
    <w:proofErr w:type="spellStart"/>
    <w:r>
      <w:rPr>
        <w:b/>
      </w:rPr>
      <w:t>thon</w:t>
    </w:r>
    <w:proofErr w:type="spellEnd"/>
    <w:r>
      <w:rPr>
        <w:b/>
      </w:rPr>
      <w:t xml:space="preserve"> rouge </w:t>
    </w:r>
    <w:r>
      <w:rPr>
        <w:b/>
      </w:rPr>
      <w:tab/>
      <w:t xml:space="preserve">    </w:t>
    </w:r>
    <w:r>
      <w:rPr>
        <w:b/>
        <w:sz w:val="26"/>
      </w:rPr>
      <w:t xml:space="preserve">Doc. </w:t>
    </w:r>
    <w:proofErr w:type="spellStart"/>
    <w:r>
      <w:rPr>
        <w:b/>
        <w:sz w:val="26"/>
      </w:rPr>
      <w:t>Nº</w:t>
    </w:r>
    <w:proofErr w:type="spellEnd"/>
    <w:r>
      <w:rPr>
        <w:b/>
        <w:sz w:val="26"/>
      </w:rPr>
      <w:t xml:space="preserve"> PA2-602 / 2016</w:t>
    </w:r>
  </w:p>
  <w:p w14:paraId="2DEDE4DE" w14:textId="475E631F" w:rsidR="00B2587D" w:rsidRPr="001F0005" w:rsidRDefault="00B2587D" w:rsidP="002813AE">
    <w:pPr>
      <w:tabs>
        <w:tab w:val="left" w:pos="7320"/>
      </w:tabs>
      <w:spacing w:line="240" w:lineRule="exact"/>
      <w:rPr>
        <w:b/>
        <w:bCs/>
      </w:rPr>
    </w:pPr>
    <w:r w:rsidRPr="00A03143">
      <w:rPr>
        <w:b/>
      </w:rPr>
      <w:fldChar w:fldCharType="begin"/>
    </w:r>
    <w:r w:rsidRPr="00A03143">
      <w:rPr>
        <w:b/>
      </w:rPr>
      <w:instrText xml:space="preserve"> TIME \@ "d MMMM yyyy" </w:instrText>
    </w:r>
    <w:r w:rsidRPr="00A03143">
      <w:rPr>
        <w:b/>
      </w:rPr>
      <w:fldChar w:fldCharType="separate"/>
    </w:r>
    <w:r w:rsidR="007A5856">
      <w:rPr>
        <w:b/>
        <w:noProof/>
      </w:rPr>
      <w:t>10 abril 2025</w:t>
    </w:r>
    <w:r w:rsidRPr="00A03143">
      <w:rPr>
        <w:b/>
        <w:bCs/>
      </w:rPr>
      <w:fldChar w:fldCharType="end"/>
    </w:r>
    <w:r>
      <w:rPr>
        <w:b/>
      </w:rPr>
      <w:t xml:space="preserve">; </w:t>
    </w:r>
    <w:r w:rsidRPr="00A03143">
      <w:rPr>
        <w:b/>
      </w:rPr>
      <w:fldChar w:fldCharType="begin"/>
    </w:r>
    <w:r w:rsidRPr="00A03143">
      <w:rPr>
        <w:b/>
      </w:rPr>
      <w:instrText xml:space="preserve"> TIME \@ "HH:mm" </w:instrText>
    </w:r>
    <w:r w:rsidRPr="00A03143">
      <w:rPr>
        <w:b/>
      </w:rPr>
      <w:fldChar w:fldCharType="separate"/>
    </w:r>
    <w:r w:rsidR="007A5856">
      <w:rPr>
        <w:b/>
        <w:noProof/>
      </w:rPr>
      <w:t>09:28</w:t>
    </w:r>
    <w:r w:rsidRPr="00A03143">
      <w:rPr>
        <w:b/>
        <w:bCs/>
      </w:rPr>
      <w:fldChar w:fldCharType="end"/>
    </w:r>
  </w:p>
  <w:p w14:paraId="1A71F350" w14:textId="77777777" w:rsidR="00B2587D" w:rsidRPr="00A03143" w:rsidRDefault="00B2587D" w:rsidP="002813AE">
    <w:pPr>
      <w:tabs>
        <w:tab w:val="left" w:pos="7320"/>
      </w:tabs>
      <w:spacing w:line="240" w:lineRule="exact"/>
      <w:rPr>
        <w:b/>
        <w:bCs/>
      </w:rPr>
    </w:pPr>
    <w:r>
      <w:rPr>
        <w:b/>
        <w:noProof/>
      </w:rPr>
      <mc:AlternateContent>
        <mc:Choice Requires="wps">
          <w:drawing>
            <wp:anchor distT="0" distB="0" distL="114300" distR="114300" simplePos="0" relativeHeight="251669504" behindDoc="0" locked="0" layoutInCell="1" allowOverlap="1" wp14:anchorId="1EF4D2CF" wp14:editId="31481EB3">
              <wp:simplePos x="0" y="0"/>
              <wp:positionH relativeFrom="column">
                <wp:posOffset>0</wp:posOffset>
              </wp:positionH>
              <wp:positionV relativeFrom="paragraph">
                <wp:posOffset>17145</wp:posOffset>
              </wp:positionV>
              <wp:extent cx="5715000" cy="0"/>
              <wp:effectExtent l="9525" t="7620" r="9525" b="11430"/>
              <wp:wrapNone/>
              <wp:docPr id="830930049" name="Straight Connector 830930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5234E" id="Straight Connector 83093004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TAT0ldgAAAAEAQAADwAAAGRycy9kb3ducmV2LnhtbEyPwU7D&#10;MBBE70j8g7VIXKrWJkhQQpwKAblxoYC4buMliYjXaey2ga9n6QWOT7OaeVusJt+rPY2xC2zhYmFA&#10;EdfBddxYeH2p5ktQMSE77AOThS+KsCpPTwrMXTjwM+3XqVFSwjFHC21KQ651rFvyGBdhIJbsI4we&#10;k+DYaDfiQcp9rzNjrrTHjmWhxYHuW6o/1ztvIVZvtK2+Z/XMvF82gbLtw9MjWnt+Nt3dgko0pb9j&#10;+NUXdSjFaRN27KLqLcgjyUJ2DUrCG2OEN0fWZaH/y5c/AAAA//8DAFBLAQItABQABgAIAAAAIQC2&#10;gziS/gAAAOEBAAATAAAAAAAAAAAAAAAAAAAAAABbQ29udGVudF9UeXBlc10ueG1sUEsBAi0AFAAG&#10;AAgAAAAhADj9If/WAAAAlAEAAAsAAAAAAAAAAAAAAAAALwEAAF9yZWxzLy5yZWxzUEsBAi0AFAAG&#10;AAgAAAAhAEYgh3qvAQAASAMAAA4AAAAAAAAAAAAAAAAALgIAAGRycy9lMm9Eb2MueG1sUEsBAi0A&#10;FAAGAAgAAAAhAEwE9JXYAAAABAEAAA8AAAAAAAAAAAAAAAAACQQAAGRycy9kb3ducmV2LnhtbFBL&#10;BQYAAAAABAAEAPMAAAAOBQAAAAA=&#10;"/>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E4C1" w14:textId="4A43AECE" w:rsidR="005F6AFB" w:rsidRPr="005F6AFB" w:rsidRDefault="00050DCE" w:rsidP="005F6AFB">
    <w:pPr>
      <w:jc w:val="right"/>
      <w:rPr>
        <w:rFonts w:ascii="Cambria" w:eastAsia="Calibri" w:hAnsi="Cambria"/>
        <w:b/>
        <w:color w:val="000000"/>
      </w:rPr>
    </w:pPr>
    <w:r>
      <w:rPr>
        <w:rFonts w:ascii="Cambria" w:eastAsia="Calibri" w:hAnsi="Cambria"/>
        <w:b/>
        <w:color w:val="000000"/>
      </w:rPr>
      <w:t>TÚNEZ</w:t>
    </w:r>
  </w:p>
  <w:p w14:paraId="1EC00876" w14:textId="77777777" w:rsidR="001C56FA" w:rsidRDefault="001C56F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910D" w14:textId="0B9B9295" w:rsidR="00050DCE" w:rsidRPr="005F6AFB" w:rsidRDefault="00050DCE" w:rsidP="005F6AFB">
    <w:pPr>
      <w:jc w:val="right"/>
      <w:rPr>
        <w:rFonts w:ascii="Cambria" w:eastAsia="Calibri" w:hAnsi="Cambria"/>
        <w:b/>
        <w:color w:val="000000"/>
      </w:rPr>
    </w:pPr>
    <w:r>
      <w:rPr>
        <w:rFonts w:ascii="Cambria" w:eastAsia="Calibri" w:hAnsi="Cambria"/>
        <w:b/>
        <w:color w:val="000000"/>
      </w:rPr>
      <w:t>TÜRKIYE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8D6F" w14:textId="77777777" w:rsidR="005F6AFB" w:rsidRDefault="005F6AFB" w:rsidP="00A95EB6">
    <w:pPr>
      <w:spacing w:line="240" w:lineRule="exact"/>
      <w:ind w:left="567" w:hanging="567"/>
      <w:rPr>
        <w:rFonts w:eastAsia="Calibri"/>
        <w:b/>
        <w:bCs/>
      </w:rPr>
    </w:pPr>
    <w:r>
      <w:rPr>
        <w:b/>
        <w:bCs/>
        <w:sz w:val="22"/>
      </w:rPr>
      <w:t>2017 PA4-SWO-Med-WG: Plan de pesca, inspección y ordenación de la capacidad de SWO_MED</w:t>
    </w:r>
    <w:r>
      <w:rPr>
        <w:b/>
        <w:bCs/>
      </w:rPr>
      <w:tab/>
      <w:t xml:space="preserve"> </w:t>
    </w:r>
  </w:p>
  <w:p w14:paraId="550FB5D6" w14:textId="77777777" w:rsidR="005F6AFB" w:rsidRPr="006F5E1C" w:rsidRDefault="005F6AFB" w:rsidP="00A95EB6">
    <w:pPr>
      <w:tabs>
        <w:tab w:val="left" w:pos="5812"/>
      </w:tabs>
      <w:spacing w:line="240" w:lineRule="exact"/>
      <w:ind w:left="567" w:hanging="567"/>
      <w:jc w:val="right"/>
      <w:rPr>
        <w:rFonts w:eastAsia="Calibri"/>
        <w:b/>
        <w:bCs/>
        <w:sz w:val="28"/>
      </w:rPr>
    </w:pPr>
    <w:r>
      <w:rPr>
        <w:b/>
        <w:bCs/>
        <w:sz w:val="28"/>
      </w:rPr>
      <w:t xml:space="preserve"> Doc. No. PA4-003 /i 2017</w:t>
    </w:r>
  </w:p>
  <w:p w14:paraId="56BFBCC4" w14:textId="23DEA59E" w:rsidR="005F6AFB" w:rsidRPr="006F5E1C" w:rsidRDefault="005F6AFB" w:rsidP="00A95EB6">
    <w:pPr>
      <w:tabs>
        <w:tab w:val="left" w:pos="3480"/>
      </w:tabs>
      <w:spacing w:line="240" w:lineRule="exact"/>
      <w:ind w:left="567" w:hanging="567"/>
      <w:rPr>
        <w:rFonts w:eastAsia="Calibri"/>
        <w:b/>
        <w:bCs/>
        <w:sz w:val="22"/>
      </w:rPr>
    </w:pPr>
    <w:r w:rsidRPr="006F5E1C">
      <w:rPr>
        <w:rFonts w:eastAsia="Calibri"/>
        <w:b/>
        <w:bCs/>
        <w:sz w:val="22"/>
      </w:rPr>
      <w:fldChar w:fldCharType="begin"/>
    </w:r>
    <w:r w:rsidRPr="006F5E1C">
      <w:rPr>
        <w:rFonts w:eastAsia="Calibri"/>
        <w:b/>
        <w:bCs/>
        <w:sz w:val="22"/>
      </w:rPr>
      <w:instrText xml:space="preserve"> TIME  \@ "dddd, d' de 'MMMM' de 'yyyy H:mm:ss" </w:instrText>
    </w:r>
    <w:r w:rsidRPr="006F5E1C">
      <w:rPr>
        <w:rFonts w:eastAsia="Calibri"/>
        <w:b/>
        <w:bCs/>
        <w:sz w:val="22"/>
      </w:rPr>
      <w:fldChar w:fldCharType="separate"/>
    </w:r>
    <w:r w:rsidR="007A5856">
      <w:rPr>
        <w:rFonts w:eastAsia="Calibri"/>
        <w:b/>
        <w:bCs/>
        <w:noProof/>
        <w:sz w:val="22"/>
      </w:rPr>
      <w:t>jueves, 10 de abril de 2025 9:28:46</w:t>
    </w:r>
    <w:r w:rsidRPr="006F5E1C">
      <w:rPr>
        <w:rFonts w:eastAsia="Calibri"/>
        <w:b/>
        <w:bCs/>
        <w:sz w:val="22"/>
        <w:lang w:val="en-US"/>
      </w:rPr>
      <w:fldChar w:fldCharType="end"/>
    </w:r>
    <w:r>
      <w:rPr>
        <w:b/>
        <w:bCs/>
        <w:sz w:val="22"/>
      </w:rPr>
      <w:t xml:space="preserve"> </w:t>
    </w:r>
    <w:r>
      <w:t>(</w:t>
    </w:r>
    <w:r w:rsidRPr="006F5E1C">
      <w:rPr>
        <w:rFonts w:eastAsia="Calibri"/>
        <w:b/>
        <w:bCs/>
        <w:sz w:val="22"/>
      </w:rPr>
      <w:fldChar w:fldCharType="begin"/>
    </w:r>
    <w:r w:rsidRPr="006F5E1C">
      <w:rPr>
        <w:rFonts w:eastAsia="Calibri"/>
        <w:b/>
        <w:bCs/>
        <w:sz w:val="22"/>
      </w:rPr>
      <w:instrText xml:space="preserve"> DATE \@ "dddd, d' de 'MMMM' de 'yyyy H:mm:ss" </w:instrText>
    </w:r>
    <w:r w:rsidRPr="006F5E1C">
      <w:rPr>
        <w:rFonts w:eastAsia="Calibri"/>
        <w:b/>
        <w:bCs/>
        <w:sz w:val="22"/>
      </w:rPr>
      <w:fldChar w:fldCharType="separate"/>
    </w:r>
    <w:r w:rsidR="007A5856">
      <w:rPr>
        <w:rFonts w:eastAsia="Calibri"/>
        <w:b/>
        <w:bCs/>
        <w:noProof/>
        <w:sz w:val="22"/>
      </w:rPr>
      <w:t>jueves, 10 de abril de 2025 9:28:46</w:t>
    </w:r>
    <w:r w:rsidRPr="006F5E1C">
      <w:rPr>
        <w:rFonts w:eastAsia="Calibri"/>
        <w:b/>
        <w:bCs/>
        <w:sz w:val="22"/>
        <w:lang w:val="en-US"/>
      </w:rPr>
      <w:fldChar w:fldCharType="end"/>
    </w:r>
    <w:r>
      <w:t>)</w:t>
    </w:r>
    <w:r>
      <w:rPr>
        <w:b/>
        <w:bCs/>
        <w:sz w:val="22"/>
      </w:rPr>
      <w:tab/>
    </w:r>
  </w:p>
  <w:p w14:paraId="14B985DF" w14:textId="77777777" w:rsidR="005F6AFB" w:rsidRPr="006F5E1C" w:rsidRDefault="005F6AFB" w:rsidP="00A95EB6">
    <w:pPr>
      <w:tabs>
        <w:tab w:val="center" w:pos="4680"/>
        <w:tab w:val="right" w:pos="9360"/>
      </w:tabs>
      <w:ind w:left="567" w:hanging="567"/>
      <w:rPr>
        <w:rFonts w:eastAsia="Calibri"/>
      </w:rPr>
    </w:pPr>
    <w:r w:rsidRPr="006F5E1C">
      <w:rPr>
        <w:rFonts w:eastAsia="Calibri"/>
        <w:b/>
        <w:noProof/>
      </w:rPr>
      <mc:AlternateContent>
        <mc:Choice Requires="wps">
          <w:drawing>
            <wp:anchor distT="4294967295" distB="4294967295" distL="114300" distR="114300" simplePos="0" relativeHeight="251667456" behindDoc="0" locked="0" layoutInCell="1" allowOverlap="1" wp14:anchorId="281A9ABD" wp14:editId="1FAF1450">
              <wp:simplePos x="0" y="0"/>
              <wp:positionH relativeFrom="column">
                <wp:posOffset>0</wp:posOffset>
              </wp:positionH>
              <wp:positionV relativeFrom="paragraph">
                <wp:posOffset>0</wp:posOffset>
              </wp:positionV>
              <wp:extent cx="5715000" cy="0"/>
              <wp:effectExtent l="0" t="0" r="19050" b="1905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141A0" id="Line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F7C3" w14:textId="58B4F729" w:rsidR="005F6AFB" w:rsidRPr="00050DCE" w:rsidRDefault="00050DCE" w:rsidP="00050DCE">
    <w:pPr>
      <w:pStyle w:val="Header"/>
      <w:jc w:val="right"/>
      <w:rPr>
        <w:rFonts w:asciiTheme="majorHAnsi" w:hAnsiTheme="majorHAnsi"/>
        <w:b/>
        <w:bCs/>
      </w:rPr>
    </w:pPr>
    <w:r w:rsidRPr="00050DCE">
      <w:rPr>
        <w:rFonts w:asciiTheme="majorHAnsi" w:hAnsiTheme="majorHAnsi"/>
        <w:b/>
        <w:bCs/>
      </w:rPr>
      <w:t>TÜRKIYE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5532" w14:textId="4C29FB12" w:rsidR="00C95BF0" w:rsidRPr="00C95BF0" w:rsidRDefault="00C95BF0" w:rsidP="00C95BF0">
    <w:pPr>
      <w:tabs>
        <w:tab w:val="center" w:pos="4680"/>
        <w:tab w:val="left" w:pos="6520"/>
        <w:tab w:val="right" w:pos="9360"/>
        <w:tab w:val="right" w:pos="14240"/>
      </w:tabs>
      <w:jc w:val="right"/>
      <w:rPr>
        <w:rFonts w:ascii="Cambria" w:eastAsia="Calibri" w:hAnsi="Cambria"/>
        <w:b/>
        <w:bCs/>
      </w:rPr>
    </w:pPr>
    <w:r w:rsidRPr="00C95BF0">
      <w:rPr>
        <w:rFonts w:ascii="Cambria" w:eastAsia="Calibri" w:hAnsi="Cambria"/>
        <w:b/>
        <w:bCs/>
      </w:rPr>
      <w:t>PA4_802/202</w:t>
    </w:r>
    <w:r w:rsidR="002D4B1B">
      <w:rPr>
        <w:rFonts w:ascii="Cambria" w:eastAsia="Calibri" w:hAnsi="Cambria"/>
        <w:b/>
        <w:bCs/>
      </w:rPr>
      <w:t>5</w:t>
    </w:r>
  </w:p>
  <w:p w14:paraId="6D3D6E04" w14:textId="57786A94" w:rsidR="008F2588" w:rsidRPr="00C95BF0" w:rsidRDefault="00C95BF0" w:rsidP="00C95BF0">
    <w:pPr>
      <w:tabs>
        <w:tab w:val="left" w:pos="7320"/>
      </w:tabs>
      <w:spacing w:line="240" w:lineRule="exact"/>
      <w:jc w:val="right"/>
      <w:rPr>
        <w:rFonts w:ascii="Univers" w:hAnsi="Univers"/>
        <w:sz w:val="16"/>
        <w:szCs w:val="24"/>
      </w:rPr>
    </w:pPr>
    <w:r w:rsidRPr="00C95BF0">
      <w:rPr>
        <w:rFonts w:ascii="Cambria" w:hAnsi="Cambria"/>
        <w:b/>
        <w:bCs/>
        <w:sz w:val="16"/>
        <w:szCs w:val="16"/>
        <w:lang w:val="es-ES_tradnl"/>
      </w:rPr>
      <w:fldChar w:fldCharType="begin"/>
    </w:r>
    <w:r w:rsidRPr="00C95BF0">
      <w:rPr>
        <w:rFonts w:ascii="Cambria" w:hAnsi="Cambria"/>
        <w:b/>
        <w:bCs/>
        <w:sz w:val="16"/>
        <w:szCs w:val="16"/>
        <w:lang w:val="es-ES_tradnl"/>
      </w:rPr>
      <w:instrText xml:space="preserve"> TIME \@ "dd/MM/yyyy H:mm" </w:instrText>
    </w:r>
    <w:r w:rsidRPr="00C95BF0">
      <w:rPr>
        <w:rFonts w:ascii="Cambria" w:hAnsi="Cambria"/>
        <w:b/>
        <w:bCs/>
        <w:sz w:val="16"/>
        <w:szCs w:val="16"/>
        <w:lang w:val="es-ES_tradnl"/>
      </w:rPr>
      <w:fldChar w:fldCharType="separate"/>
    </w:r>
    <w:r w:rsidR="007A5856">
      <w:rPr>
        <w:rFonts w:ascii="Cambria" w:hAnsi="Cambria"/>
        <w:b/>
        <w:bCs/>
        <w:noProof/>
        <w:sz w:val="16"/>
        <w:szCs w:val="16"/>
        <w:lang w:val="es-ES_tradnl"/>
      </w:rPr>
      <w:t>10/04/2025 9:28</w:t>
    </w:r>
    <w:r w:rsidRPr="00C95BF0">
      <w:rPr>
        <w:rFonts w:ascii="Cambria" w:hAnsi="Cambria"/>
        <w:b/>
        <w:bCs/>
        <w:sz w:val="16"/>
        <w:szCs w:val="16"/>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FC64" w14:textId="4207834F" w:rsidR="00960BFB" w:rsidRPr="00463AD7" w:rsidRDefault="00463AD7" w:rsidP="00463AD7">
    <w:pPr>
      <w:pStyle w:val="Header"/>
      <w:jc w:val="right"/>
      <w:rPr>
        <w:rFonts w:asciiTheme="majorHAnsi" w:hAnsiTheme="majorHAnsi"/>
        <w:b/>
        <w:bCs/>
      </w:rPr>
    </w:pPr>
    <w:r w:rsidRPr="00885702">
      <w:rPr>
        <w:rFonts w:asciiTheme="majorHAnsi" w:hAnsiTheme="majorHAnsi"/>
        <w:b/>
        <w:bCs/>
      </w:rPr>
      <w:t>ARGELIA</w:t>
    </w:r>
    <w:r w:rsidR="00E44763">
      <w:rPr>
        <w:noProof/>
        <w:sz w:val="18"/>
      </w:rPr>
      <mc:AlternateContent>
        <mc:Choice Requires="wps">
          <w:drawing>
            <wp:anchor distT="0" distB="0" distL="114300" distR="114300" simplePos="0" relativeHeight="251649536" behindDoc="0" locked="0" layoutInCell="1" allowOverlap="1" wp14:anchorId="3215B5C8" wp14:editId="496D022E">
              <wp:simplePos x="0" y="0"/>
              <wp:positionH relativeFrom="column">
                <wp:posOffset>2921000</wp:posOffset>
              </wp:positionH>
              <wp:positionV relativeFrom="paragraph">
                <wp:posOffset>937895</wp:posOffset>
              </wp:positionV>
              <wp:extent cx="35560" cy="146050"/>
              <wp:effectExtent l="0" t="0" r="2540"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580FC" w14:textId="77777777" w:rsidR="00960BFB" w:rsidRDefault="00960BFB" w:rsidP="00960BFB">
                          <w:r>
                            <w:rPr>
                              <w:color w:val="000000"/>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5B5C8" id="Rectangle 10" o:spid="_x0000_s1026" style="position:absolute;left:0;text-align:left;margin-left:230pt;margin-top:73.85pt;width:2.8pt;height:1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mhzgEAAIUDAAAOAAAAZHJzL2Uyb0RvYy54bWysU9tu2zAMfR+wfxD0vtjulmAw4hRFiw4D&#10;ugvQ7QNoWbaF2aJGKbGzrx+lxOm2vhV7ESiKOjqHPNpez+MgDpq8QVvJYpVLoa3Cxtiukt+/3b95&#10;L4UPYBsY0OpKHrWX17vXr7aTK/UV9jg0mgSDWF9OrpJ9CK7MMq96PYJfodOWD1ukEQJvqcsagonR&#10;xyG7yvNNNiE1jlBp7zl7dzqUu4TftlqFL23rdRBDJZlbSCultY5rtttC2RG43qgzDXgBixGM5Ucv&#10;UHcQQOzJPIMajSL02IaVwjHDtjVKJw2spsj/UfPYg9NJCzfHu0ub/P+DVZ8Pj+4rRerePaD64YXF&#10;2x5sp2+IcOo1NPxcERuVTc6Xlwtx4/mqqKdP2PBoYR8w9WBuaYyArE7MqdXHS6v1HITi5Nv1esPz&#10;UHxSvNvk6zSJDMrlriMfPmgcRQwqSTzIhA2HBx8iFyiXkviUxXszDGmYg/0rwYUxk7hHutEZvgxz&#10;PXN1DGtsjqyC8OQN9jIHPdIvKSb2RSX9zz2QlmL4aLkT0URLQEtQLwFYxVcrGaQ4hbfhZLa9I9P1&#10;jFwkGRZvuFutSVKeWJx58qyTwrMvo5n+3Keqp9+z+w0AAP//AwBQSwMEFAAGAAgAAAAhAFn/Jsnh&#10;AAAACwEAAA8AAABkcnMvZG93bnJldi54bWxMj81OwzAQhO9IvIO1SNyoAwpJG+JUFT8qx9IiFW5u&#10;vCQR9jqK3Sbw9CwnOO7MaPabcjk5K044hM6TgutZAgKp9qajRsHr7ulqDiJETUZbT6jgCwMsq/Oz&#10;UhfGj/SCp21sBJdQKLSCNsa+kDLULTodZr5HYu/DD05HPodGmkGPXO6svEmSTDrdEX9odY/3Ldaf&#10;26NTsJ73q7dn/z029vF9vd/sFw+7RVTq8mJa3YGIOMW/MPziMzpUzHTwRzJBWAVplvCWyEaa5yA4&#10;kWa3GYgDK3mSg6xK+X9D9QMAAP//AwBQSwECLQAUAAYACAAAACEAtoM4kv4AAADhAQAAEwAAAAAA&#10;AAAAAAAAAAAAAAAAW0NvbnRlbnRfVHlwZXNdLnhtbFBLAQItABQABgAIAAAAIQA4/SH/1gAAAJQB&#10;AAALAAAAAAAAAAAAAAAAAC8BAABfcmVscy8ucmVsc1BLAQItABQABgAIAAAAIQDhEBmhzgEAAIUD&#10;AAAOAAAAAAAAAAAAAAAAAC4CAABkcnMvZTJvRG9jLnhtbFBLAQItABQABgAIAAAAIQBZ/ybJ4QAA&#10;AAsBAAAPAAAAAAAAAAAAAAAAACgEAABkcnMvZG93bnJldi54bWxQSwUGAAAAAAQABADzAAAANgUA&#10;AAAA&#10;" filled="f" stroked="f">
              <v:textbox inset="0,0,0,0">
                <w:txbxContent>
                  <w:p w14:paraId="525580FC" w14:textId="77777777" w:rsidR="00960BFB" w:rsidRDefault="00960BFB" w:rsidP="00960BFB">
                    <w:r>
                      <w:rPr>
                        <w:color w:val="000000"/>
                        <w:sz w:val="22"/>
                      </w:rPr>
                      <w:t xml:space="preserve"> </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2D99" w14:textId="77777777" w:rsidR="00DA782C" w:rsidRPr="00893C3B" w:rsidRDefault="00DA782C" w:rsidP="00893C3B">
    <w:pPr>
      <w:pStyle w:val="Header"/>
      <w:jc w:val="right"/>
      <w:rPr>
        <w:rFonts w:eastAsia="Calibri"/>
      </w:rPr>
    </w:pPr>
    <w:r>
      <w:rPr>
        <w:rFonts w:asciiTheme="majorHAnsi" w:hAnsiTheme="majorHAnsi"/>
        <w:b/>
        <w:bCs/>
      </w:rPr>
      <w:t>EGIPTO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D067" w14:textId="77777777" w:rsidR="00DA782C" w:rsidRPr="005C24E5" w:rsidRDefault="00DA782C" w:rsidP="00D165BA">
    <w:pPr>
      <w:spacing w:line="240" w:lineRule="exact"/>
      <w:ind w:left="567" w:hanging="567"/>
      <w:rPr>
        <w:rFonts w:eastAsia="Calibri"/>
        <w:b/>
        <w:bCs/>
        <w:lang w:val="en-US"/>
      </w:rPr>
    </w:pPr>
    <w:r w:rsidRPr="005C24E5">
      <w:rPr>
        <w:b/>
        <w:bCs/>
        <w:sz w:val="22"/>
        <w:lang w:val="en-US"/>
      </w:rPr>
      <w:t>2017 PA4-SWO-Med-WG:  SWO MED Fishing, Inspection and Capacity</w:t>
    </w:r>
    <w:r w:rsidRPr="005C24E5">
      <w:rPr>
        <w:b/>
        <w:bCs/>
        <w:lang w:val="en-US"/>
      </w:rPr>
      <w:tab/>
      <w:t xml:space="preserve">    </w:t>
    </w:r>
  </w:p>
  <w:p w14:paraId="5768FA4D" w14:textId="77777777" w:rsidR="00DA782C" w:rsidRPr="00FA595A" w:rsidRDefault="00DA782C" w:rsidP="00D165BA">
    <w:pPr>
      <w:tabs>
        <w:tab w:val="left" w:pos="5812"/>
      </w:tabs>
      <w:spacing w:line="240" w:lineRule="exact"/>
      <w:ind w:left="567" w:hanging="567"/>
      <w:jc w:val="right"/>
      <w:rPr>
        <w:rFonts w:eastAsia="Calibri"/>
        <w:b/>
        <w:bCs/>
        <w:sz w:val="28"/>
        <w:lang w:val="pt-BR"/>
      </w:rPr>
    </w:pPr>
    <w:r w:rsidRPr="005C24E5">
      <w:rPr>
        <w:b/>
        <w:bCs/>
        <w:sz w:val="28"/>
        <w:lang w:val="en-US"/>
      </w:rPr>
      <w:t xml:space="preserve">      </w:t>
    </w:r>
    <w:r w:rsidRPr="00FA595A">
      <w:rPr>
        <w:b/>
        <w:bCs/>
        <w:sz w:val="28"/>
        <w:lang w:val="pt-BR"/>
      </w:rPr>
      <w:t>Doc. No. PA4-003 /i 2017</w:t>
    </w:r>
  </w:p>
  <w:p w14:paraId="7157319D" w14:textId="1213A6B2" w:rsidR="00DA782C" w:rsidRPr="00FA595A" w:rsidRDefault="00DA782C" w:rsidP="00D165BA">
    <w:pPr>
      <w:tabs>
        <w:tab w:val="left" w:pos="3480"/>
      </w:tabs>
      <w:spacing w:line="240" w:lineRule="exact"/>
      <w:ind w:left="567" w:hanging="567"/>
      <w:rPr>
        <w:rFonts w:eastAsia="Calibri"/>
        <w:b/>
        <w:bCs/>
        <w:sz w:val="22"/>
        <w:lang w:val="pt-BR"/>
      </w:rPr>
    </w:pPr>
    <w:r w:rsidRPr="006F5E1C">
      <w:rPr>
        <w:rFonts w:eastAsia="Calibri"/>
        <w:b/>
        <w:bCs/>
        <w:sz w:val="22"/>
      </w:rPr>
      <w:fldChar w:fldCharType="begin"/>
    </w:r>
    <w:r w:rsidRPr="006F5E1C">
      <w:rPr>
        <w:rFonts w:eastAsia="Calibri"/>
        <w:b/>
        <w:bCs/>
        <w:sz w:val="22"/>
      </w:rPr>
      <w:instrText xml:space="preserve"> TIME  \@ "MMMM d, yyyy" </w:instrText>
    </w:r>
    <w:r w:rsidRPr="006F5E1C">
      <w:rPr>
        <w:rFonts w:eastAsia="Calibri"/>
        <w:b/>
        <w:bCs/>
        <w:sz w:val="22"/>
      </w:rPr>
      <w:fldChar w:fldCharType="separate"/>
    </w:r>
    <w:r w:rsidR="007A5856">
      <w:rPr>
        <w:rFonts w:eastAsia="Calibri"/>
        <w:b/>
        <w:bCs/>
        <w:noProof/>
        <w:sz w:val="22"/>
      </w:rPr>
      <w:t>abril 10, 2025</w:t>
    </w:r>
    <w:r w:rsidRPr="006F5E1C">
      <w:rPr>
        <w:rFonts w:eastAsia="Calibri"/>
        <w:b/>
        <w:bCs/>
        <w:sz w:val="22"/>
      </w:rPr>
      <w:fldChar w:fldCharType="end"/>
    </w:r>
    <w:r w:rsidRPr="00FA595A">
      <w:rPr>
        <w:b/>
        <w:bCs/>
        <w:sz w:val="22"/>
        <w:lang w:val="pt-BR"/>
      </w:rPr>
      <w:t xml:space="preserve"> (</w:t>
    </w:r>
    <w:r w:rsidRPr="006F5E1C">
      <w:rPr>
        <w:rFonts w:eastAsia="Calibri"/>
        <w:b/>
        <w:bCs/>
        <w:sz w:val="22"/>
      </w:rPr>
      <w:fldChar w:fldCharType="begin"/>
    </w:r>
    <w:r w:rsidRPr="006F5E1C">
      <w:rPr>
        <w:rFonts w:eastAsia="Calibri"/>
        <w:b/>
        <w:bCs/>
        <w:sz w:val="22"/>
      </w:rPr>
      <w:instrText xml:space="preserve"> DATE \@ "h:mm am/pm" </w:instrText>
    </w:r>
    <w:r w:rsidRPr="006F5E1C">
      <w:rPr>
        <w:rFonts w:eastAsia="Calibri"/>
        <w:b/>
        <w:bCs/>
        <w:sz w:val="22"/>
      </w:rPr>
      <w:fldChar w:fldCharType="separate"/>
    </w:r>
    <w:r w:rsidR="007A5856">
      <w:rPr>
        <w:rFonts w:eastAsia="Calibri"/>
        <w:b/>
        <w:bCs/>
        <w:noProof/>
        <w:sz w:val="22"/>
      </w:rPr>
      <w:t xml:space="preserve">9:28 </w:t>
    </w:r>
    <w:r w:rsidRPr="006F5E1C">
      <w:rPr>
        <w:rFonts w:eastAsia="Calibri"/>
        <w:b/>
        <w:bCs/>
        <w:sz w:val="22"/>
      </w:rPr>
      <w:fldChar w:fldCharType="end"/>
    </w:r>
    <w:r w:rsidRPr="00FA595A">
      <w:rPr>
        <w:b/>
        <w:bCs/>
        <w:sz w:val="22"/>
        <w:lang w:val="pt-BR"/>
      </w:rPr>
      <w:t>)</w:t>
    </w:r>
    <w:r w:rsidRPr="00FA595A">
      <w:rPr>
        <w:b/>
        <w:bCs/>
        <w:sz w:val="22"/>
        <w:lang w:val="pt-BR"/>
      </w:rPr>
      <w:tab/>
    </w:r>
  </w:p>
  <w:p w14:paraId="3917457A" w14:textId="77777777" w:rsidR="00DA782C" w:rsidRPr="006F5E1C" w:rsidRDefault="00DA782C" w:rsidP="00D165BA">
    <w:pPr>
      <w:tabs>
        <w:tab w:val="center" w:pos="4680"/>
        <w:tab w:val="right" w:pos="9360"/>
      </w:tabs>
      <w:ind w:left="567" w:hanging="567"/>
      <w:rPr>
        <w:rFonts w:eastAsia="Calibri"/>
      </w:rPr>
    </w:pPr>
    <w:r>
      <w:rPr>
        <w:b/>
        <w:noProof/>
      </w:rPr>
      <mc:AlternateContent>
        <mc:Choice Requires="wps">
          <w:drawing>
            <wp:anchor distT="4294967295" distB="4294967295" distL="114300" distR="114300" simplePos="0" relativeHeight="251661312" behindDoc="0" locked="0" layoutInCell="1" allowOverlap="1" wp14:anchorId="6A378436" wp14:editId="6ED7EFA5">
              <wp:simplePos x="0" y="0"/>
              <wp:positionH relativeFrom="column">
                <wp:posOffset>0</wp:posOffset>
              </wp:positionH>
              <wp:positionV relativeFrom="paragraph">
                <wp:posOffset>0</wp:posOffset>
              </wp:positionV>
              <wp:extent cx="5715000" cy="0"/>
              <wp:effectExtent l="0" t="0" r="19050" b="19050"/>
              <wp:wrapNone/>
              <wp:docPr id="13883275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A40B"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5804" w14:textId="3CA2B753" w:rsidR="005F6AFB" w:rsidRPr="00714357" w:rsidRDefault="00DA782C" w:rsidP="00714357">
    <w:pPr>
      <w:pStyle w:val="Header"/>
      <w:jc w:val="right"/>
      <w:rPr>
        <w:rFonts w:ascii="Cambria" w:hAnsi="Cambria"/>
        <w:b/>
        <w:bCs/>
      </w:rPr>
    </w:pPr>
    <w:r>
      <w:rPr>
        <w:rFonts w:ascii="Cambria" w:hAnsi="Cambria"/>
        <w:b/>
        <w:bCs/>
      </w:rPr>
      <w:t>EGIPTO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7B76" w14:textId="77777777" w:rsidR="00DA782C" w:rsidRDefault="00DA782C" w:rsidP="0013081A">
    <w:pPr>
      <w:ind w:left="5954" w:hanging="5954"/>
      <w:jc w:val="right"/>
      <w:rPr>
        <w:b/>
        <w:bCs/>
      </w:rPr>
    </w:pPr>
    <w:r>
      <w:rPr>
        <w:b/>
        <w:bCs/>
      </w:rPr>
      <w:tab/>
    </w:r>
    <w:r>
      <w:rPr>
        <w:rFonts w:ascii="Cambria" w:hAnsi="Cambria"/>
        <w:b/>
        <w:bCs/>
      </w:rPr>
      <w:t>UNIÓN EUROPEA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11D7" w14:textId="77777777" w:rsidR="005F6AFB" w:rsidRPr="00D9116D" w:rsidRDefault="005F6AFB" w:rsidP="00D9116D">
    <w:pPr>
      <w:ind w:left="5954" w:hanging="5954"/>
      <w:jc w:val="right"/>
      <w:rPr>
        <w:b/>
        <w:bCs/>
      </w:rPr>
    </w:pPr>
    <w:r>
      <w:rPr>
        <w:rFonts w:ascii="Cambria" w:hAnsi="Cambria"/>
        <w:b/>
        <w:bCs/>
      </w:rPr>
      <w:t>UNIÓN EUROPEA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D4D3" w14:textId="77777777" w:rsidR="005F6AFB" w:rsidRPr="00050DCE" w:rsidRDefault="005F6AFB" w:rsidP="0011468F">
    <w:pPr>
      <w:pStyle w:val="Header"/>
      <w:jc w:val="right"/>
      <w:rPr>
        <w:rFonts w:ascii="Cambria" w:hAnsi="Cambria" w:cs="Arial"/>
        <w:b/>
        <w:bCs/>
      </w:rPr>
    </w:pPr>
    <w:r w:rsidRPr="00050DCE">
      <w:rPr>
        <w:rFonts w:ascii="Cambria" w:hAnsi="Cambria" w:cs="Arial"/>
        <w:b/>
        <w:bCs/>
      </w:rPr>
      <w:t>MARRUECOS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B007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Arial Unicode MS" w:hAnsi="Arial Unicode MS" w:cs="Arial Unicode MS"/>
      </w:rPr>
    </w:lvl>
  </w:abstractNum>
  <w:abstractNum w:abstractNumId="2" w15:restartNumberingAfterBreak="0">
    <w:nsid w:val="0441726B"/>
    <w:multiLevelType w:val="hybridMultilevel"/>
    <w:tmpl w:val="54D261E4"/>
    <w:lvl w:ilvl="0" w:tplc="5CE06418">
      <w:numFmt w:val="bullet"/>
      <w:lvlText w:val="-"/>
      <w:lvlJc w:val="left"/>
      <w:pPr>
        <w:ind w:left="720" w:hanging="360"/>
      </w:pPr>
      <w:rPr>
        <w:rFonts w:ascii="Cambria" w:eastAsia="MS Gothic"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793A04"/>
    <w:multiLevelType w:val="hybridMultilevel"/>
    <w:tmpl w:val="9BBE7918"/>
    <w:lvl w:ilvl="0" w:tplc="DB40A31A">
      <w:start w:val="7"/>
      <w:numFmt w:val="bullet"/>
      <w:lvlText w:val="-"/>
      <w:lvlJc w:val="left"/>
      <w:pPr>
        <w:ind w:left="1140" w:hanging="360"/>
      </w:pPr>
      <w:rPr>
        <w:rFonts w:ascii="Palatino Linotype" w:eastAsia="Times New Roman" w:hAnsi="Palatino Linotype" w:cs="Times New Roman" w:hint="default"/>
      </w:rPr>
    </w:lvl>
    <w:lvl w:ilvl="1" w:tplc="08160003" w:tentative="1">
      <w:start w:val="1"/>
      <w:numFmt w:val="bullet"/>
      <w:lvlText w:val="o"/>
      <w:lvlJc w:val="left"/>
      <w:pPr>
        <w:ind w:left="1860" w:hanging="360"/>
      </w:pPr>
      <w:rPr>
        <w:rFonts w:ascii="Courier New" w:hAnsi="Courier New" w:cs="Courier New" w:hint="default"/>
      </w:rPr>
    </w:lvl>
    <w:lvl w:ilvl="2" w:tplc="08160005" w:tentative="1">
      <w:start w:val="1"/>
      <w:numFmt w:val="bullet"/>
      <w:lvlText w:val=""/>
      <w:lvlJc w:val="left"/>
      <w:pPr>
        <w:ind w:left="2580" w:hanging="360"/>
      </w:pPr>
      <w:rPr>
        <w:rFonts w:ascii="Wingdings" w:hAnsi="Wingdings" w:hint="default"/>
      </w:rPr>
    </w:lvl>
    <w:lvl w:ilvl="3" w:tplc="08160001" w:tentative="1">
      <w:start w:val="1"/>
      <w:numFmt w:val="bullet"/>
      <w:lvlText w:val=""/>
      <w:lvlJc w:val="left"/>
      <w:pPr>
        <w:ind w:left="3300" w:hanging="360"/>
      </w:pPr>
      <w:rPr>
        <w:rFonts w:ascii="Symbol" w:hAnsi="Symbol" w:hint="default"/>
      </w:rPr>
    </w:lvl>
    <w:lvl w:ilvl="4" w:tplc="08160003" w:tentative="1">
      <w:start w:val="1"/>
      <w:numFmt w:val="bullet"/>
      <w:lvlText w:val="o"/>
      <w:lvlJc w:val="left"/>
      <w:pPr>
        <w:ind w:left="4020" w:hanging="360"/>
      </w:pPr>
      <w:rPr>
        <w:rFonts w:ascii="Courier New" w:hAnsi="Courier New" w:cs="Courier New" w:hint="default"/>
      </w:rPr>
    </w:lvl>
    <w:lvl w:ilvl="5" w:tplc="08160005" w:tentative="1">
      <w:start w:val="1"/>
      <w:numFmt w:val="bullet"/>
      <w:lvlText w:val=""/>
      <w:lvlJc w:val="left"/>
      <w:pPr>
        <w:ind w:left="4740" w:hanging="360"/>
      </w:pPr>
      <w:rPr>
        <w:rFonts w:ascii="Wingdings" w:hAnsi="Wingdings" w:hint="default"/>
      </w:rPr>
    </w:lvl>
    <w:lvl w:ilvl="6" w:tplc="08160001" w:tentative="1">
      <w:start w:val="1"/>
      <w:numFmt w:val="bullet"/>
      <w:lvlText w:val=""/>
      <w:lvlJc w:val="left"/>
      <w:pPr>
        <w:ind w:left="5460" w:hanging="360"/>
      </w:pPr>
      <w:rPr>
        <w:rFonts w:ascii="Symbol" w:hAnsi="Symbol" w:hint="default"/>
      </w:rPr>
    </w:lvl>
    <w:lvl w:ilvl="7" w:tplc="08160003" w:tentative="1">
      <w:start w:val="1"/>
      <w:numFmt w:val="bullet"/>
      <w:lvlText w:val="o"/>
      <w:lvlJc w:val="left"/>
      <w:pPr>
        <w:ind w:left="6180" w:hanging="360"/>
      </w:pPr>
      <w:rPr>
        <w:rFonts w:ascii="Courier New" w:hAnsi="Courier New" w:cs="Courier New" w:hint="default"/>
      </w:rPr>
    </w:lvl>
    <w:lvl w:ilvl="8" w:tplc="08160005" w:tentative="1">
      <w:start w:val="1"/>
      <w:numFmt w:val="bullet"/>
      <w:lvlText w:val=""/>
      <w:lvlJc w:val="left"/>
      <w:pPr>
        <w:ind w:left="6900" w:hanging="360"/>
      </w:pPr>
      <w:rPr>
        <w:rFonts w:ascii="Wingdings" w:hAnsi="Wingdings" w:hint="default"/>
      </w:rPr>
    </w:lvl>
  </w:abstractNum>
  <w:abstractNum w:abstractNumId="4" w15:restartNumberingAfterBreak="0">
    <w:nsid w:val="0ED36474"/>
    <w:multiLevelType w:val="hybridMultilevel"/>
    <w:tmpl w:val="9F68DD90"/>
    <w:lvl w:ilvl="0" w:tplc="A7AAA074">
      <w:start w:val="4"/>
      <w:numFmt w:val="lowerLetter"/>
      <w:lvlText w:val="%1)"/>
      <w:lvlJc w:val="left"/>
      <w:pPr>
        <w:ind w:left="1440" w:hanging="360"/>
      </w:pPr>
      <w:rPr>
        <w:rFonts w:hint="default"/>
        <w:b/>
        <w:i/>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64D2AEB"/>
    <w:multiLevelType w:val="hybridMultilevel"/>
    <w:tmpl w:val="C8223D2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8D13E7F"/>
    <w:multiLevelType w:val="hybridMultilevel"/>
    <w:tmpl w:val="CB8A1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2595B"/>
    <w:multiLevelType w:val="hybridMultilevel"/>
    <w:tmpl w:val="1D5A6E1C"/>
    <w:lvl w:ilvl="0" w:tplc="04090001">
      <w:start w:val="1"/>
      <w:numFmt w:val="bullet"/>
      <w:lvlText w:val=""/>
      <w:lvlJc w:val="left"/>
      <w:pPr>
        <w:ind w:left="1040" w:hanging="360"/>
      </w:pPr>
      <w:rPr>
        <w:rFonts w:ascii="Symbol" w:hAnsi="Symbol" w:hint="default"/>
      </w:rPr>
    </w:lvl>
    <w:lvl w:ilvl="1" w:tplc="040A0003" w:tentative="1">
      <w:start w:val="1"/>
      <w:numFmt w:val="bullet"/>
      <w:lvlText w:val="o"/>
      <w:lvlJc w:val="left"/>
      <w:pPr>
        <w:ind w:left="1760" w:hanging="360"/>
      </w:pPr>
      <w:rPr>
        <w:rFonts w:ascii="Courier New" w:hAnsi="Courier New" w:cs="Courier New" w:hint="default"/>
      </w:rPr>
    </w:lvl>
    <w:lvl w:ilvl="2" w:tplc="040A0005" w:tentative="1">
      <w:start w:val="1"/>
      <w:numFmt w:val="bullet"/>
      <w:lvlText w:val=""/>
      <w:lvlJc w:val="left"/>
      <w:pPr>
        <w:ind w:left="2480" w:hanging="360"/>
      </w:pPr>
      <w:rPr>
        <w:rFonts w:ascii="Wingdings" w:hAnsi="Wingdings" w:hint="default"/>
      </w:rPr>
    </w:lvl>
    <w:lvl w:ilvl="3" w:tplc="040A0001" w:tentative="1">
      <w:start w:val="1"/>
      <w:numFmt w:val="bullet"/>
      <w:lvlText w:val=""/>
      <w:lvlJc w:val="left"/>
      <w:pPr>
        <w:ind w:left="3200" w:hanging="360"/>
      </w:pPr>
      <w:rPr>
        <w:rFonts w:ascii="Symbol" w:hAnsi="Symbol" w:hint="default"/>
      </w:rPr>
    </w:lvl>
    <w:lvl w:ilvl="4" w:tplc="040A0003" w:tentative="1">
      <w:start w:val="1"/>
      <w:numFmt w:val="bullet"/>
      <w:lvlText w:val="o"/>
      <w:lvlJc w:val="left"/>
      <w:pPr>
        <w:ind w:left="3920" w:hanging="360"/>
      </w:pPr>
      <w:rPr>
        <w:rFonts w:ascii="Courier New" w:hAnsi="Courier New" w:cs="Courier New" w:hint="default"/>
      </w:rPr>
    </w:lvl>
    <w:lvl w:ilvl="5" w:tplc="040A0005" w:tentative="1">
      <w:start w:val="1"/>
      <w:numFmt w:val="bullet"/>
      <w:lvlText w:val=""/>
      <w:lvlJc w:val="left"/>
      <w:pPr>
        <w:ind w:left="4640" w:hanging="360"/>
      </w:pPr>
      <w:rPr>
        <w:rFonts w:ascii="Wingdings" w:hAnsi="Wingdings" w:hint="default"/>
      </w:rPr>
    </w:lvl>
    <w:lvl w:ilvl="6" w:tplc="040A0001" w:tentative="1">
      <w:start w:val="1"/>
      <w:numFmt w:val="bullet"/>
      <w:lvlText w:val=""/>
      <w:lvlJc w:val="left"/>
      <w:pPr>
        <w:ind w:left="5360" w:hanging="360"/>
      </w:pPr>
      <w:rPr>
        <w:rFonts w:ascii="Symbol" w:hAnsi="Symbol" w:hint="default"/>
      </w:rPr>
    </w:lvl>
    <w:lvl w:ilvl="7" w:tplc="040A0003" w:tentative="1">
      <w:start w:val="1"/>
      <w:numFmt w:val="bullet"/>
      <w:lvlText w:val="o"/>
      <w:lvlJc w:val="left"/>
      <w:pPr>
        <w:ind w:left="6080" w:hanging="360"/>
      </w:pPr>
      <w:rPr>
        <w:rFonts w:ascii="Courier New" w:hAnsi="Courier New" w:cs="Courier New" w:hint="default"/>
      </w:rPr>
    </w:lvl>
    <w:lvl w:ilvl="8" w:tplc="040A0005" w:tentative="1">
      <w:start w:val="1"/>
      <w:numFmt w:val="bullet"/>
      <w:lvlText w:val=""/>
      <w:lvlJc w:val="left"/>
      <w:pPr>
        <w:ind w:left="6800" w:hanging="360"/>
      </w:pPr>
      <w:rPr>
        <w:rFonts w:ascii="Wingdings" w:hAnsi="Wingdings" w:hint="default"/>
      </w:rPr>
    </w:lvl>
  </w:abstractNum>
  <w:abstractNum w:abstractNumId="8" w15:restartNumberingAfterBreak="0">
    <w:nsid w:val="24517AB6"/>
    <w:multiLevelType w:val="hybridMultilevel"/>
    <w:tmpl w:val="FAE610F6"/>
    <w:lvl w:ilvl="0" w:tplc="20D033BC">
      <w:start w:val="1"/>
      <w:numFmt w:val="lowerRoman"/>
      <w:lvlText w:val="%1."/>
      <w:lvlJc w:val="left"/>
      <w:pPr>
        <w:ind w:left="760" w:hanging="360"/>
      </w:pPr>
      <w:rPr>
        <w:rFonts w:ascii="Cambria" w:eastAsia="Cambria" w:hAnsi="Cambria" w:hint="default"/>
        <w:sz w:val="22"/>
        <w:szCs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9" w15:restartNumberingAfterBreak="0">
    <w:nsid w:val="254E57E5"/>
    <w:multiLevelType w:val="hybridMultilevel"/>
    <w:tmpl w:val="34B0B544"/>
    <w:lvl w:ilvl="0" w:tplc="E9C81A66">
      <w:start w:val="1"/>
      <w:numFmt w:val="bullet"/>
      <w:lvlText w:val="-"/>
      <w:lvlJc w:val="left"/>
      <w:pPr>
        <w:ind w:left="720" w:hanging="360"/>
      </w:pPr>
      <w:rPr>
        <w:rFonts w:ascii="Times New Roman" w:eastAsia="MS Mincho" w:hAnsi="Times New Roman" w:cs="Times New Roman" w:hint="default"/>
      </w:rPr>
    </w:lvl>
    <w:lvl w:ilvl="1" w:tplc="A7AAA074">
      <w:start w:val="1"/>
      <w:numFmt w:val="lowerLetter"/>
      <w:lvlText w:val="%2)"/>
      <w:lvlJc w:val="left"/>
      <w:pPr>
        <w:ind w:left="1440" w:hanging="360"/>
      </w:pPr>
      <w:rPr>
        <w:rFonts w:hint="default"/>
        <w:b/>
        <w:i/>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7D723C"/>
    <w:multiLevelType w:val="hybridMultilevel"/>
    <w:tmpl w:val="642425FE"/>
    <w:lvl w:ilvl="0" w:tplc="0409000F">
      <w:start w:val="1"/>
      <w:numFmt w:val="decimal"/>
      <w:lvlText w:val="%1."/>
      <w:lvlJc w:val="left"/>
      <w:pPr>
        <w:ind w:left="1589" w:hanging="360"/>
      </w:pPr>
    </w:lvl>
    <w:lvl w:ilvl="1" w:tplc="04090019" w:tentative="1">
      <w:start w:val="1"/>
      <w:numFmt w:val="lowerLetter"/>
      <w:lvlText w:val="%2."/>
      <w:lvlJc w:val="left"/>
      <w:pPr>
        <w:ind w:left="2309" w:hanging="360"/>
      </w:pPr>
    </w:lvl>
    <w:lvl w:ilvl="2" w:tplc="0409001B" w:tentative="1">
      <w:start w:val="1"/>
      <w:numFmt w:val="lowerRoman"/>
      <w:lvlText w:val="%3."/>
      <w:lvlJc w:val="right"/>
      <w:pPr>
        <w:ind w:left="3029" w:hanging="180"/>
      </w:pPr>
    </w:lvl>
    <w:lvl w:ilvl="3" w:tplc="0409000F" w:tentative="1">
      <w:start w:val="1"/>
      <w:numFmt w:val="decimal"/>
      <w:lvlText w:val="%4."/>
      <w:lvlJc w:val="left"/>
      <w:pPr>
        <w:ind w:left="3749" w:hanging="360"/>
      </w:pPr>
    </w:lvl>
    <w:lvl w:ilvl="4" w:tplc="04090019" w:tentative="1">
      <w:start w:val="1"/>
      <w:numFmt w:val="lowerLetter"/>
      <w:lvlText w:val="%5."/>
      <w:lvlJc w:val="left"/>
      <w:pPr>
        <w:ind w:left="4469" w:hanging="360"/>
      </w:pPr>
    </w:lvl>
    <w:lvl w:ilvl="5" w:tplc="0409001B" w:tentative="1">
      <w:start w:val="1"/>
      <w:numFmt w:val="lowerRoman"/>
      <w:lvlText w:val="%6."/>
      <w:lvlJc w:val="right"/>
      <w:pPr>
        <w:ind w:left="5189" w:hanging="180"/>
      </w:pPr>
    </w:lvl>
    <w:lvl w:ilvl="6" w:tplc="0409000F" w:tentative="1">
      <w:start w:val="1"/>
      <w:numFmt w:val="decimal"/>
      <w:lvlText w:val="%7."/>
      <w:lvlJc w:val="left"/>
      <w:pPr>
        <w:ind w:left="5909" w:hanging="360"/>
      </w:pPr>
    </w:lvl>
    <w:lvl w:ilvl="7" w:tplc="04090019" w:tentative="1">
      <w:start w:val="1"/>
      <w:numFmt w:val="lowerLetter"/>
      <w:lvlText w:val="%8."/>
      <w:lvlJc w:val="left"/>
      <w:pPr>
        <w:ind w:left="6629" w:hanging="360"/>
      </w:pPr>
    </w:lvl>
    <w:lvl w:ilvl="8" w:tplc="0409001B" w:tentative="1">
      <w:start w:val="1"/>
      <w:numFmt w:val="lowerRoman"/>
      <w:lvlText w:val="%9."/>
      <w:lvlJc w:val="right"/>
      <w:pPr>
        <w:ind w:left="7349" w:hanging="180"/>
      </w:pPr>
    </w:lvl>
  </w:abstractNum>
  <w:abstractNum w:abstractNumId="11" w15:restartNumberingAfterBreak="0">
    <w:nsid w:val="263F7CCA"/>
    <w:multiLevelType w:val="hybridMultilevel"/>
    <w:tmpl w:val="49C8FFE4"/>
    <w:lvl w:ilvl="0" w:tplc="CB4A82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2C1938"/>
    <w:multiLevelType w:val="multilevel"/>
    <w:tmpl w:val="D53AA6D8"/>
    <w:lvl w:ilvl="0">
      <w:numFmt w:val="bullet"/>
      <w:lvlText w:val="-"/>
      <w:lvlJc w:val="left"/>
      <w:pPr>
        <w:tabs>
          <w:tab w:val="num" w:pos="720"/>
        </w:tabs>
        <w:ind w:left="720" w:hanging="360"/>
      </w:pPr>
      <w:rPr>
        <w:rFonts w:ascii="Cambria" w:eastAsia="MS Gothic" w:hAnsi="Cambr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222DD"/>
    <w:multiLevelType w:val="hybridMultilevel"/>
    <w:tmpl w:val="5C208F56"/>
    <w:lvl w:ilvl="0" w:tplc="06B47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A80817"/>
    <w:multiLevelType w:val="multilevel"/>
    <w:tmpl w:val="32AA02E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6033EE"/>
    <w:multiLevelType w:val="hybridMultilevel"/>
    <w:tmpl w:val="EF7030B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6911E2F"/>
    <w:multiLevelType w:val="hybridMultilevel"/>
    <w:tmpl w:val="514645C2"/>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38C93064"/>
    <w:multiLevelType w:val="hybridMultilevel"/>
    <w:tmpl w:val="C994AE42"/>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F265F1E"/>
    <w:multiLevelType w:val="hybridMultilevel"/>
    <w:tmpl w:val="4948C1DE"/>
    <w:lvl w:ilvl="0" w:tplc="FEBAAEEC">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0" w15:restartNumberingAfterBreak="0">
    <w:nsid w:val="3F735191"/>
    <w:multiLevelType w:val="hybridMultilevel"/>
    <w:tmpl w:val="F3DA7574"/>
    <w:lvl w:ilvl="0" w:tplc="5CE06418">
      <w:numFmt w:val="bullet"/>
      <w:lvlText w:val="-"/>
      <w:lvlJc w:val="left"/>
      <w:pPr>
        <w:ind w:left="745" w:hanging="360"/>
      </w:pPr>
      <w:rPr>
        <w:rFonts w:ascii="Cambria" w:eastAsia="MS Gothic" w:hAnsi="Cambria" w:cs="Times New Roman" w:hint="default"/>
      </w:rPr>
    </w:lvl>
    <w:lvl w:ilvl="1" w:tplc="040C0003">
      <w:start w:val="1"/>
      <w:numFmt w:val="bullet"/>
      <w:lvlText w:val="o"/>
      <w:lvlJc w:val="left"/>
      <w:pPr>
        <w:ind w:left="1465" w:hanging="360"/>
      </w:pPr>
      <w:rPr>
        <w:rFonts w:ascii="Courier New" w:hAnsi="Courier New" w:cs="Courier New" w:hint="default"/>
      </w:rPr>
    </w:lvl>
    <w:lvl w:ilvl="2" w:tplc="040C0005">
      <w:start w:val="1"/>
      <w:numFmt w:val="bullet"/>
      <w:lvlText w:val=""/>
      <w:lvlJc w:val="left"/>
      <w:pPr>
        <w:ind w:left="2185" w:hanging="360"/>
      </w:pPr>
      <w:rPr>
        <w:rFonts w:ascii="Wingdings" w:hAnsi="Wingdings" w:hint="default"/>
      </w:rPr>
    </w:lvl>
    <w:lvl w:ilvl="3" w:tplc="040C0001">
      <w:start w:val="1"/>
      <w:numFmt w:val="bullet"/>
      <w:lvlText w:val=""/>
      <w:lvlJc w:val="left"/>
      <w:pPr>
        <w:ind w:left="2905" w:hanging="360"/>
      </w:pPr>
      <w:rPr>
        <w:rFonts w:ascii="Symbol" w:hAnsi="Symbol" w:hint="default"/>
      </w:rPr>
    </w:lvl>
    <w:lvl w:ilvl="4" w:tplc="040C0003">
      <w:start w:val="1"/>
      <w:numFmt w:val="bullet"/>
      <w:lvlText w:val="o"/>
      <w:lvlJc w:val="left"/>
      <w:pPr>
        <w:ind w:left="3625" w:hanging="360"/>
      </w:pPr>
      <w:rPr>
        <w:rFonts w:ascii="Courier New" w:hAnsi="Courier New" w:cs="Courier New" w:hint="default"/>
      </w:rPr>
    </w:lvl>
    <w:lvl w:ilvl="5" w:tplc="040C0005">
      <w:start w:val="1"/>
      <w:numFmt w:val="bullet"/>
      <w:lvlText w:val=""/>
      <w:lvlJc w:val="left"/>
      <w:pPr>
        <w:ind w:left="4345" w:hanging="360"/>
      </w:pPr>
      <w:rPr>
        <w:rFonts w:ascii="Wingdings" w:hAnsi="Wingdings" w:hint="default"/>
      </w:rPr>
    </w:lvl>
    <w:lvl w:ilvl="6" w:tplc="040C0001">
      <w:start w:val="1"/>
      <w:numFmt w:val="bullet"/>
      <w:lvlText w:val=""/>
      <w:lvlJc w:val="left"/>
      <w:pPr>
        <w:ind w:left="5065" w:hanging="360"/>
      </w:pPr>
      <w:rPr>
        <w:rFonts w:ascii="Symbol" w:hAnsi="Symbol" w:hint="default"/>
      </w:rPr>
    </w:lvl>
    <w:lvl w:ilvl="7" w:tplc="040C0003">
      <w:start w:val="1"/>
      <w:numFmt w:val="bullet"/>
      <w:lvlText w:val="o"/>
      <w:lvlJc w:val="left"/>
      <w:pPr>
        <w:ind w:left="5785" w:hanging="360"/>
      </w:pPr>
      <w:rPr>
        <w:rFonts w:ascii="Courier New" w:hAnsi="Courier New" w:cs="Courier New" w:hint="default"/>
      </w:rPr>
    </w:lvl>
    <w:lvl w:ilvl="8" w:tplc="040C0005">
      <w:start w:val="1"/>
      <w:numFmt w:val="bullet"/>
      <w:lvlText w:val=""/>
      <w:lvlJc w:val="left"/>
      <w:pPr>
        <w:ind w:left="6505" w:hanging="360"/>
      </w:pPr>
      <w:rPr>
        <w:rFonts w:ascii="Wingdings" w:hAnsi="Wingdings" w:hint="default"/>
      </w:rPr>
    </w:lvl>
  </w:abstractNum>
  <w:abstractNum w:abstractNumId="21" w15:restartNumberingAfterBreak="0">
    <w:nsid w:val="4413568B"/>
    <w:multiLevelType w:val="hybridMultilevel"/>
    <w:tmpl w:val="12CCA2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5B8576E"/>
    <w:multiLevelType w:val="hybridMultilevel"/>
    <w:tmpl w:val="D2F6D350"/>
    <w:lvl w:ilvl="0" w:tplc="33F6F4F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6EE6CA0"/>
    <w:multiLevelType w:val="multilevel"/>
    <w:tmpl w:val="EEFCEB42"/>
    <w:lvl w:ilvl="0">
      <w:start w:val="3"/>
      <w:numFmt w:val="bullet"/>
      <w:lvlText w:val="-"/>
      <w:lvlJc w:val="left"/>
      <w:pPr>
        <w:ind w:left="720" w:hanging="360"/>
      </w:pPr>
      <w:rPr>
        <w:rFonts w:ascii="Times New Roman" w:eastAsiaTheme="minorHAnsi" w:hAnsi="Times New Roman" w:cs="Times New 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4" w15:restartNumberingAfterBreak="0">
    <w:nsid w:val="4B2D4888"/>
    <w:multiLevelType w:val="hybridMultilevel"/>
    <w:tmpl w:val="576E71C6"/>
    <w:lvl w:ilvl="0" w:tplc="2B3630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E2BF0"/>
    <w:multiLevelType w:val="hybridMultilevel"/>
    <w:tmpl w:val="88F0C4F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B148CE"/>
    <w:multiLevelType w:val="hybridMultilevel"/>
    <w:tmpl w:val="4F0837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DE10CD"/>
    <w:multiLevelType w:val="hybridMultilevel"/>
    <w:tmpl w:val="128E1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003002"/>
    <w:multiLevelType w:val="multilevel"/>
    <w:tmpl w:val="5CB8775C"/>
    <w:lvl w:ilvl="0">
      <w:start w:val="1"/>
      <w:numFmt w:val="bullet"/>
      <w:lvlText w:val=""/>
      <w:lvlJc w:val="left"/>
      <w:pPr>
        <w:tabs>
          <w:tab w:val="num" w:pos="720"/>
        </w:tabs>
        <w:ind w:left="720" w:hanging="360"/>
      </w:pPr>
      <w:rPr>
        <w:rFonts w:ascii="Symbol" w:hAnsi="Symbol" w:hint="default"/>
        <w:b w:val="0"/>
        <w:i w:val="0"/>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A5EE2"/>
    <w:multiLevelType w:val="hybridMultilevel"/>
    <w:tmpl w:val="BFD28E7E"/>
    <w:lvl w:ilvl="0" w:tplc="E9C81A66">
      <w:start w:val="1"/>
      <w:numFmt w:val="bullet"/>
      <w:lvlText w:val="-"/>
      <w:lvlJc w:val="left"/>
      <w:pPr>
        <w:ind w:left="768" w:hanging="360"/>
      </w:pPr>
      <w:rPr>
        <w:rFonts w:ascii="Times New Roman" w:eastAsia="MS Mincho" w:hAnsi="Times New Roman" w:cs="Times New Roman"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30" w15:restartNumberingAfterBreak="0">
    <w:nsid w:val="6D923C89"/>
    <w:multiLevelType w:val="hybridMultilevel"/>
    <w:tmpl w:val="3CE8F5E4"/>
    <w:lvl w:ilvl="0" w:tplc="5CE06418">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B847DF"/>
    <w:multiLevelType w:val="hybridMultilevel"/>
    <w:tmpl w:val="D046AF8C"/>
    <w:lvl w:ilvl="0" w:tplc="040A0001">
      <w:start w:val="1"/>
      <w:numFmt w:val="bullet"/>
      <w:lvlText w:val=""/>
      <w:lvlJc w:val="left"/>
      <w:pPr>
        <w:ind w:left="1124" w:hanging="360"/>
      </w:pPr>
      <w:rPr>
        <w:rFonts w:ascii="Symbol" w:hAnsi="Symbol" w:hint="default"/>
      </w:rPr>
    </w:lvl>
    <w:lvl w:ilvl="1" w:tplc="040A0003" w:tentative="1">
      <w:start w:val="1"/>
      <w:numFmt w:val="bullet"/>
      <w:lvlText w:val="o"/>
      <w:lvlJc w:val="left"/>
      <w:pPr>
        <w:ind w:left="1844" w:hanging="360"/>
      </w:pPr>
      <w:rPr>
        <w:rFonts w:ascii="Courier New" w:hAnsi="Courier New" w:cs="Courier New" w:hint="default"/>
      </w:rPr>
    </w:lvl>
    <w:lvl w:ilvl="2" w:tplc="040A0005" w:tentative="1">
      <w:start w:val="1"/>
      <w:numFmt w:val="bullet"/>
      <w:lvlText w:val=""/>
      <w:lvlJc w:val="left"/>
      <w:pPr>
        <w:ind w:left="2564" w:hanging="360"/>
      </w:pPr>
      <w:rPr>
        <w:rFonts w:ascii="Wingdings" w:hAnsi="Wingdings" w:hint="default"/>
      </w:rPr>
    </w:lvl>
    <w:lvl w:ilvl="3" w:tplc="040A0001" w:tentative="1">
      <w:start w:val="1"/>
      <w:numFmt w:val="bullet"/>
      <w:lvlText w:val=""/>
      <w:lvlJc w:val="left"/>
      <w:pPr>
        <w:ind w:left="3284" w:hanging="360"/>
      </w:pPr>
      <w:rPr>
        <w:rFonts w:ascii="Symbol" w:hAnsi="Symbol" w:hint="default"/>
      </w:rPr>
    </w:lvl>
    <w:lvl w:ilvl="4" w:tplc="040A0003" w:tentative="1">
      <w:start w:val="1"/>
      <w:numFmt w:val="bullet"/>
      <w:lvlText w:val="o"/>
      <w:lvlJc w:val="left"/>
      <w:pPr>
        <w:ind w:left="4004" w:hanging="360"/>
      </w:pPr>
      <w:rPr>
        <w:rFonts w:ascii="Courier New" w:hAnsi="Courier New" w:cs="Courier New" w:hint="default"/>
      </w:rPr>
    </w:lvl>
    <w:lvl w:ilvl="5" w:tplc="040A0005" w:tentative="1">
      <w:start w:val="1"/>
      <w:numFmt w:val="bullet"/>
      <w:lvlText w:val=""/>
      <w:lvlJc w:val="left"/>
      <w:pPr>
        <w:ind w:left="4724" w:hanging="360"/>
      </w:pPr>
      <w:rPr>
        <w:rFonts w:ascii="Wingdings" w:hAnsi="Wingdings" w:hint="default"/>
      </w:rPr>
    </w:lvl>
    <w:lvl w:ilvl="6" w:tplc="040A0001" w:tentative="1">
      <w:start w:val="1"/>
      <w:numFmt w:val="bullet"/>
      <w:lvlText w:val=""/>
      <w:lvlJc w:val="left"/>
      <w:pPr>
        <w:ind w:left="5444" w:hanging="360"/>
      </w:pPr>
      <w:rPr>
        <w:rFonts w:ascii="Symbol" w:hAnsi="Symbol" w:hint="default"/>
      </w:rPr>
    </w:lvl>
    <w:lvl w:ilvl="7" w:tplc="040A0003" w:tentative="1">
      <w:start w:val="1"/>
      <w:numFmt w:val="bullet"/>
      <w:lvlText w:val="o"/>
      <w:lvlJc w:val="left"/>
      <w:pPr>
        <w:ind w:left="6164" w:hanging="360"/>
      </w:pPr>
      <w:rPr>
        <w:rFonts w:ascii="Courier New" w:hAnsi="Courier New" w:cs="Courier New" w:hint="default"/>
      </w:rPr>
    </w:lvl>
    <w:lvl w:ilvl="8" w:tplc="040A0005" w:tentative="1">
      <w:start w:val="1"/>
      <w:numFmt w:val="bullet"/>
      <w:lvlText w:val=""/>
      <w:lvlJc w:val="left"/>
      <w:pPr>
        <w:ind w:left="6884" w:hanging="360"/>
      </w:pPr>
      <w:rPr>
        <w:rFonts w:ascii="Wingdings" w:hAnsi="Wingdings" w:hint="default"/>
      </w:rPr>
    </w:lvl>
  </w:abstractNum>
  <w:abstractNum w:abstractNumId="32" w15:restartNumberingAfterBreak="0">
    <w:nsid w:val="75A16BE2"/>
    <w:multiLevelType w:val="hybridMultilevel"/>
    <w:tmpl w:val="C9A8E7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9E22B51"/>
    <w:multiLevelType w:val="hybridMultilevel"/>
    <w:tmpl w:val="03FC2C7E"/>
    <w:lvl w:ilvl="0" w:tplc="8F90033A">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7A1D6B1B"/>
    <w:multiLevelType w:val="hybridMultilevel"/>
    <w:tmpl w:val="7520CA2C"/>
    <w:lvl w:ilvl="0" w:tplc="A7AAA074">
      <w:start w:val="6"/>
      <w:numFmt w:val="lowerLetter"/>
      <w:lvlText w:val="%1)"/>
      <w:lvlJc w:val="left"/>
      <w:pPr>
        <w:ind w:left="1440" w:hanging="360"/>
      </w:pPr>
      <w:rPr>
        <w:rFonts w:hint="default"/>
        <w:b/>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74130863">
    <w:abstractNumId w:val="25"/>
  </w:num>
  <w:num w:numId="2" w16cid:durableId="1551765104">
    <w:abstractNumId w:val="15"/>
  </w:num>
  <w:num w:numId="3" w16cid:durableId="691691769">
    <w:abstractNumId w:val="5"/>
  </w:num>
  <w:num w:numId="4" w16cid:durableId="1733382891">
    <w:abstractNumId w:val="17"/>
  </w:num>
  <w:num w:numId="5" w16cid:durableId="212737427">
    <w:abstractNumId w:val="31"/>
  </w:num>
  <w:num w:numId="6" w16cid:durableId="253634504">
    <w:abstractNumId w:val="7"/>
  </w:num>
  <w:num w:numId="7" w16cid:durableId="1774397282">
    <w:abstractNumId w:val="18"/>
  </w:num>
  <w:num w:numId="8" w16cid:durableId="205487407">
    <w:abstractNumId w:val="0"/>
  </w:num>
  <w:num w:numId="9" w16cid:durableId="733042117">
    <w:abstractNumId w:val="33"/>
  </w:num>
  <w:num w:numId="10" w16cid:durableId="1307199080">
    <w:abstractNumId w:val="9"/>
  </w:num>
  <w:num w:numId="11" w16cid:durableId="341786181">
    <w:abstractNumId w:val="29"/>
  </w:num>
  <w:num w:numId="12" w16cid:durableId="1513762796">
    <w:abstractNumId w:val="4"/>
  </w:num>
  <w:num w:numId="13" w16cid:durableId="1137524975">
    <w:abstractNumId w:val="34"/>
  </w:num>
  <w:num w:numId="14" w16cid:durableId="287442196">
    <w:abstractNumId w:val="10"/>
  </w:num>
  <w:num w:numId="15" w16cid:durableId="190073200">
    <w:abstractNumId w:val="19"/>
  </w:num>
  <w:num w:numId="16" w16cid:durableId="1280604089">
    <w:abstractNumId w:val="3"/>
  </w:num>
  <w:num w:numId="17" w16cid:durableId="1838690400">
    <w:abstractNumId w:val="3"/>
  </w:num>
  <w:num w:numId="18" w16cid:durableId="1806661846">
    <w:abstractNumId w:val="16"/>
  </w:num>
  <w:num w:numId="19" w16cid:durableId="2000422169">
    <w:abstractNumId w:val="26"/>
  </w:num>
  <w:num w:numId="20" w16cid:durableId="289745337">
    <w:abstractNumId w:val="6"/>
  </w:num>
  <w:num w:numId="21" w16cid:durableId="209726698">
    <w:abstractNumId w:val="22"/>
  </w:num>
  <w:num w:numId="22" w16cid:durableId="906763444">
    <w:abstractNumId w:val="8"/>
  </w:num>
  <w:num w:numId="23" w16cid:durableId="1686781654">
    <w:abstractNumId w:val="32"/>
  </w:num>
  <w:num w:numId="24" w16cid:durableId="143280155">
    <w:abstractNumId w:val="1"/>
  </w:num>
  <w:num w:numId="25" w16cid:durableId="141504723">
    <w:abstractNumId w:val="21"/>
  </w:num>
  <w:num w:numId="26" w16cid:durableId="581989068">
    <w:abstractNumId w:val="2"/>
  </w:num>
  <w:num w:numId="27" w16cid:durableId="606813845">
    <w:abstractNumId w:val="23"/>
  </w:num>
  <w:num w:numId="28" w16cid:durableId="120345472">
    <w:abstractNumId w:val="11"/>
  </w:num>
  <w:num w:numId="29" w16cid:durableId="60411799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4896326">
    <w:abstractNumId w:val="20"/>
  </w:num>
  <w:num w:numId="31" w16cid:durableId="198010110">
    <w:abstractNumId w:val="28"/>
  </w:num>
  <w:num w:numId="32" w16cid:durableId="433402870">
    <w:abstractNumId w:val="13"/>
  </w:num>
  <w:num w:numId="33" w16cid:durableId="1797409313">
    <w:abstractNumId w:val="12"/>
  </w:num>
  <w:num w:numId="34" w16cid:durableId="120806345">
    <w:abstractNumId w:val="27"/>
  </w:num>
  <w:num w:numId="35" w16cid:durableId="1746953051">
    <w:abstractNumId w:val="14"/>
  </w:num>
  <w:num w:numId="36" w16cid:durableId="143746121">
    <w:abstractNumId w:val="24"/>
  </w:num>
  <w:num w:numId="37" w16cid:durableId="15247827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6"/>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B"/>
    <w:rsid w:val="000002C5"/>
    <w:rsid w:val="000042F2"/>
    <w:rsid w:val="0000539E"/>
    <w:rsid w:val="00010B47"/>
    <w:rsid w:val="00011F5B"/>
    <w:rsid w:val="000142EC"/>
    <w:rsid w:val="000143F1"/>
    <w:rsid w:val="0002132E"/>
    <w:rsid w:val="000227A2"/>
    <w:rsid w:val="0002385C"/>
    <w:rsid w:val="000246CC"/>
    <w:rsid w:val="000257BF"/>
    <w:rsid w:val="00026BCF"/>
    <w:rsid w:val="00026E93"/>
    <w:rsid w:val="00027A40"/>
    <w:rsid w:val="00027F68"/>
    <w:rsid w:val="00033C72"/>
    <w:rsid w:val="0003404E"/>
    <w:rsid w:val="00034E5C"/>
    <w:rsid w:val="000409D8"/>
    <w:rsid w:val="00040CDC"/>
    <w:rsid w:val="0004146B"/>
    <w:rsid w:val="000418F6"/>
    <w:rsid w:val="00044BEC"/>
    <w:rsid w:val="00045DC3"/>
    <w:rsid w:val="000471A7"/>
    <w:rsid w:val="000501D8"/>
    <w:rsid w:val="00050585"/>
    <w:rsid w:val="00050DCE"/>
    <w:rsid w:val="00054879"/>
    <w:rsid w:val="00054C95"/>
    <w:rsid w:val="00055DC9"/>
    <w:rsid w:val="00057E80"/>
    <w:rsid w:val="00063028"/>
    <w:rsid w:val="000674A7"/>
    <w:rsid w:val="000678FF"/>
    <w:rsid w:val="000738AE"/>
    <w:rsid w:val="000745A1"/>
    <w:rsid w:val="000745F6"/>
    <w:rsid w:val="00074B93"/>
    <w:rsid w:val="000831BE"/>
    <w:rsid w:val="000831CD"/>
    <w:rsid w:val="00083601"/>
    <w:rsid w:val="00083618"/>
    <w:rsid w:val="000840DC"/>
    <w:rsid w:val="0009397A"/>
    <w:rsid w:val="000963B7"/>
    <w:rsid w:val="00096BB4"/>
    <w:rsid w:val="0009704A"/>
    <w:rsid w:val="000A0C2A"/>
    <w:rsid w:val="000A1056"/>
    <w:rsid w:val="000A530D"/>
    <w:rsid w:val="000A5D29"/>
    <w:rsid w:val="000A7512"/>
    <w:rsid w:val="000B1336"/>
    <w:rsid w:val="000B2631"/>
    <w:rsid w:val="000B3233"/>
    <w:rsid w:val="000B5940"/>
    <w:rsid w:val="000B5FEA"/>
    <w:rsid w:val="000B693E"/>
    <w:rsid w:val="000C1B0A"/>
    <w:rsid w:val="000C5C97"/>
    <w:rsid w:val="000C77CA"/>
    <w:rsid w:val="000D2576"/>
    <w:rsid w:val="000D4063"/>
    <w:rsid w:val="000D4A6D"/>
    <w:rsid w:val="000D7FE8"/>
    <w:rsid w:val="000E00D7"/>
    <w:rsid w:val="000E0CB6"/>
    <w:rsid w:val="000E11D8"/>
    <w:rsid w:val="000E149B"/>
    <w:rsid w:val="000E1689"/>
    <w:rsid w:val="000E24A9"/>
    <w:rsid w:val="000E4124"/>
    <w:rsid w:val="000E52E2"/>
    <w:rsid w:val="000E575C"/>
    <w:rsid w:val="000E657D"/>
    <w:rsid w:val="000F39C9"/>
    <w:rsid w:val="000F636E"/>
    <w:rsid w:val="000F6ABF"/>
    <w:rsid w:val="000F6B06"/>
    <w:rsid w:val="001008D9"/>
    <w:rsid w:val="0010338E"/>
    <w:rsid w:val="00103760"/>
    <w:rsid w:val="00103F7D"/>
    <w:rsid w:val="00105186"/>
    <w:rsid w:val="00110063"/>
    <w:rsid w:val="00110B4A"/>
    <w:rsid w:val="00113986"/>
    <w:rsid w:val="001169A1"/>
    <w:rsid w:val="00120D0C"/>
    <w:rsid w:val="00120FB5"/>
    <w:rsid w:val="0012198C"/>
    <w:rsid w:val="00122EDA"/>
    <w:rsid w:val="00127E36"/>
    <w:rsid w:val="0013339E"/>
    <w:rsid w:val="00135E1D"/>
    <w:rsid w:val="0013753B"/>
    <w:rsid w:val="001377E9"/>
    <w:rsid w:val="00140A0F"/>
    <w:rsid w:val="00144373"/>
    <w:rsid w:val="00146E48"/>
    <w:rsid w:val="00147D3B"/>
    <w:rsid w:val="00152984"/>
    <w:rsid w:val="00152A1A"/>
    <w:rsid w:val="00153A64"/>
    <w:rsid w:val="00155974"/>
    <w:rsid w:val="0015625D"/>
    <w:rsid w:val="00157A6B"/>
    <w:rsid w:val="00163C4C"/>
    <w:rsid w:val="001657B1"/>
    <w:rsid w:val="00165E27"/>
    <w:rsid w:val="00167338"/>
    <w:rsid w:val="00170AA8"/>
    <w:rsid w:val="00170C68"/>
    <w:rsid w:val="00174560"/>
    <w:rsid w:val="0017652E"/>
    <w:rsid w:val="001772C4"/>
    <w:rsid w:val="0017769D"/>
    <w:rsid w:val="00180333"/>
    <w:rsid w:val="00181317"/>
    <w:rsid w:val="001814D2"/>
    <w:rsid w:val="00185EF9"/>
    <w:rsid w:val="00191ED1"/>
    <w:rsid w:val="00192EEA"/>
    <w:rsid w:val="0019351C"/>
    <w:rsid w:val="0019746E"/>
    <w:rsid w:val="00197A65"/>
    <w:rsid w:val="001A0FD2"/>
    <w:rsid w:val="001A2613"/>
    <w:rsid w:val="001A28ED"/>
    <w:rsid w:val="001A2F8B"/>
    <w:rsid w:val="001A445E"/>
    <w:rsid w:val="001A502B"/>
    <w:rsid w:val="001B0F03"/>
    <w:rsid w:val="001B121A"/>
    <w:rsid w:val="001B186B"/>
    <w:rsid w:val="001B250A"/>
    <w:rsid w:val="001B4253"/>
    <w:rsid w:val="001B478A"/>
    <w:rsid w:val="001B51C0"/>
    <w:rsid w:val="001C0754"/>
    <w:rsid w:val="001C125C"/>
    <w:rsid w:val="001C48D9"/>
    <w:rsid w:val="001C56FA"/>
    <w:rsid w:val="001C5E31"/>
    <w:rsid w:val="001D2C34"/>
    <w:rsid w:val="001D48D2"/>
    <w:rsid w:val="001D56B7"/>
    <w:rsid w:val="001D5A58"/>
    <w:rsid w:val="001D674B"/>
    <w:rsid w:val="001D7491"/>
    <w:rsid w:val="001E3A65"/>
    <w:rsid w:val="001E3B6A"/>
    <w:rsid w:val="001E592A"/>
    <w:rsid w:val="001E6C07"/>
    <w:rsid w:val="001E6FD3"/>
    <w:rsid w:val="001E70BF"/>
    <w:rsid w:val="001F5745"/>
    <w:rsid w:val="0020149A"/>
    <w:rsid w:val="002027D2"/>
    <w:rsid w:val="0020345F"/>
    <w:rsid w:val="0020416B"/>
    <w:rsid w:val="00204B40"/>
    <w:rsid w:val="00204CF4"/>
    <w:rsid w:val="00210DB6"/>
    <w:rsid w:val="00216661"/>
    <w:rsid w:val="002217D2"/>
    <w:rsid w:val="0022370D"/>
    <w:rsid w:val="00223826"/>
    <w:rsid w:val="00224645"/>
    <w:rsid w:val="00224B3E"/>
    <w:rsid w:val="00227F6E"/>
    <w:rsid w:val="00230999"/>
    <w:rsid w:val="00231D91"/>
    <w:rsid w:val="0023510B"/>
    <w:rsid w:val="0023761C"/>
    <w:rsid w:val="002417CC"/>
    <w:rsid w:val="00244A83"/>
    <w:rsid w:val="002450B5"/>
    <w:rsid w:val="0024546B"/>
    <w:rsid w:val="00245B64"/>
    <w:rsid w:val="00251735"/>
    <w:rsid w:val="00253115"/>
    <w:rsid w:val="002535D2"/>
    <w:rsid w:val="0025410E"/>
    <w:rsid w:val="00254BAC"/>
    <w:rsid w:val="00255E2E"/>
    <w:rsid w:val="002565A3"/>
    <w:rsid w:val="002634E7"/>
    <w:rsid w:val="002708B5"/>
    <w:rsid w:val="00273235"/>
    <w:rsid w:val="00276077"/>
    <w:rsid w:val="00277382"/>
    <w:rsid w:val="00281E92"/>
    <w:rsid w:val="00282C41"/>
    <w:rsid w:val="002859BA"/>
    <w:rsid w:val="00287571"/>
    <w:rsid w:val="00290643"/>
    <w:rsid w:val="00290F7B"/>
    <w:rsid w:val="00291475"/>
    <w:rsid w:val="002926FD"/>
    <w:rsid w:val="002936B2"/>
    <w:rsid w:val="00295C8A"/>
    <w:rsid w:val="002A0A58"/>
    <w:rsid w:val="002A3B11"/>
    <w:rsid w:val="002A3F9E"/>
    <w:rsid w:val="002A5BF1"/>
    <w:rsid w:val="002A74C8"/>
    <w:rsid w:val="002A7A60"/>
    <w:rsid w:val="002B0E17"/>
    <w:rsid w:val="002B1806"/>
    <w:rsid w:val="002B2ADA"/>
    <w:rsid w:val="002B35B6"/>
    <w:rsid w:val="002B3AD0"/>
    <w:rsid w:val="002B603B"/>
    <w:rsid w:val="002B6644"/>
    <w:rsid w:val="002C171D"/>
    <w:rsid w:val="002C1CDC"/>
    <w:rsid w:val="002C1E31"/>
    <w:rsid w:val="002C35FF"/>
    <w:rsid w:val="002D2075"/>
    <w:rsid w:val="002D2159"/>
    <w:rsid w:val="002D42DD"/>
    <w:rsid w:val="002D4B1B"/>
    <w:rsid w:val="002D5DC1"/>
    <w:rsid w:val="002E0120"/>
    <w:rsid w:val="002E104C"/>
    <w:rsid w:val="002E22B0"/>
    <w:rsid w:val="002E5651"/>
    <w:rsid w:val="002E5C7C"/>
    <w:rsid w:val="002E7B32"/>
    <w:rsid w:val="002F25BB"/>
    <w:rsid w:val="002F28E5"/>
    <w:rsid w:val="002F5295"/>
    <w:rsid w:val="002F5F9D"/>
    <w:rsid w:val="002F6078"/>
    <w:rsid w:val="0030087F"/>
    <w:rsid w:val="0030128C"/>
    <w:rsid w:val="00301BFB"/>
    <w:rsid w:val="00302EF3"/>
    <w:rsid w:val="00304DC4"/>
    <w:rsid w:val="0030620C"/>
    <w:rsid w:val="00306BE2"/>
    <w:rsid w:val="00310C07"/>
    <w:rsid w:val="0031178D"/>
    <w:rsid w:val="003140D2"/>
    <w:rsid w:val="00316831"/>
    <w:rsid w:val="00321D7B"/>
    <w:rsid w:val="0032243D"/>
    <w:rsid w:val="00322AF5"/>
    <w:rsid w:val="003239DC"/>
    <w:rsid w:val="00324160"/>
    <w:rsid w:val="003253FC"/>
    <w:rsid w:val="00326498"/>
    <w:rsid w:val="00326776"/>
    <w:rsid w:val="00326CB5"/>
    <w:rsid w:val="00331B07"/>
    <w:rsid w:val="003370E8"/>
    <w:rsid w:val="00340064"/>
    <w:rsid w:val="00343874"/>
    <w:rsid w:val="0034398A"/>
    <w:rsid w:val="00343F73"/>
    <w:rsid w:val="00345B1F"/>
    <w:rsid w:val="00350041"/>
    <w:rsid w:val="003500A2"/>
    <w:rsid w:val="003513B1"/>
    <w:rsid w:val="0035141A"/>
    <w:rsid w:val="0035329E"/>
    <w:rsid w:val="003553F1"/>
    <w:rsid w:val="0035786D"/>
    <w:rsid w:val="00361019"/>
    <w:rsid w:val="0036306F"/>
    <w:rsid w:val="00363119"/>
    <w:rsid w:val="00364573"/>
    <w:rsid w:val="0037050F"/>
    <w:rsid w:val="003708EF"/>
    <w:rsid w:val="00372716"/>
    <w:rsid w:val="00373CB4"/>
    <w:rsid w:val="00373EA4"/>
    <w:rsid w:val="0037725C"/>
    <w:rsid w:val="00382EA3"/>
    <w:rsid w:val="00383D24"/>
    <w:rsid w:val="00387811"/>
    <w:rsid w:val="00390ABD"/>
    <w:rsid w:val="00391FCF"/>
    <w:rsid w:val="00392D76"/>
    <w:rsid w:val="003A26E9"/>
    <w:rsid w:val="003B29B9"/>
    <w:rsid w:val="003B306D"/>
    <w:rsid w:val="003B42F9"/>
    <w:rsid w:val="003B6EBD"/>
    <w:rsid w:val="003C2A09"/>
    <w:rsid w:val="003C2FD9"/>
    <w:rsid w:val="003C5796"/>
    <w:rsid w:val="003C7716"/>
    <w:rsid w:val="003C78E2"/>
    <w:rsid w:val="003D2A5D"/>
    <w:rsid w:val="003D5FC7"/>
    <w:rsid w:val="003E2DE3"/>
    <w:rsid w:val="003E3062"/>
    <w:rsid w:val="003F03C1"/>
    <w:rsid w:val="003F0AA3"/>
    <w:rsid w:val="003F3C46"/>
    <w:rsid w:val="003F5164"/>
    <w:rsid w:val="003F556E"/>
    <w:rsid w:val="003F7259"/>
    <w:rsid w:val="003F7727"/>
    <w:rsid w:val="003F7808"/>
    <w:rsid w:val="0040218C"/>
    <w:rsid w:val="00405114"/>
    <w:rsid w:val="00410B33"/>
    <w:rsid w:val="0041177A"/>
    <w:rsid w:val="00411DD0"/>
    <w:rsid w:val="00413942"/>
    <w:rsid w:val="0041397D"/>
    <w:rsid w:val="004139C8"/>
    <w:rsid w:val="0041416E"/>
    <w:rsid w:val="00414C67"/>
    <w:rsid w:val="00423C19"/>
    <w:rsid w:val="00425C78"/>
    <w:rsid w:val="00425E54"/>
    <w:rsid w:val="00430B74"/>
    <w:rsid w:val="004339C8"/>
    <w:rsid w:val="004362C2"/>
    <w:rsid w:val="004412C8"/>
    <w:rsid w:val="0044168E"/>
    <w:rsid w:val="0044210F"/>
    <w:rsid w:val="0044287E"/>
    <w:rsid w:val="004439F1"/>
    <w:rsid w:val="0044461B"/>
    <w:rsid w:val="004467A9"/>
    <w:rsid w:val="004475B0"/>
    <w:rsid w:val="00454BC0"/>
    <w:rsid w:val="00454D39"/>
    <w:rsid w:val="00454DB1"/>
    <w:rsid w:val="00454EF3"/>
    <w:rsid w:val="0045526B"/>
    <w:rsid w:val="00455AF2"/>
    <w:rsid w:val="00457FBB"/>
    <w:rsid w:val="00463AD7"/>
    <w:rsid w:val="0046523E"/>
    <w:rsid w:val="00465B05"/>
    <w:rsid w:val="00466269"/>
    <w:rsid w:val="004709C4"/>
    <w:rsid w:val="00470F76"/>
    <w:rsid w:val="00473CBF"/>
    <w:rsid w:val="0047457D"/>
    <w:rsid w:val="00474ADC"/>
    <w:rsid w:val="00474AFC"/>
    <w:rsid w:val="00477211"/>
    <w:rsid w:val="00480027"/>
    <w:rsid w:val="004809A5"/>
    <w:rsid w:val="00481A9A"/>
    <w:rsid w:val="00485F8F"/>
    <w:rsid w:val="0049118E"/>
    <w:rsid w:val="00492E69"/>
    <w:rsid w:val="00493068"/>
    <w:rsid w:val="00493098"/>
    <w:rsid w:val="0049362E"/>
    <w:rsid w:val="00493F6B"/>
    <w:rsid w:val="00494DF8"/>
    <w:rsid w:val="00497CA6"/>
    <w:rsid w:val="00497FFE"/>
    <w:rsid w:val="004A3E31"/>
    <w:rsid w:val="004B0203"/>
    <w:rsid w:val="004B1156"/>
    <w:rsid w:val="004B22A8"/>
    <w:rsid w:val="004B2AE2"/>
    <w:rsid w:val="004B4EF0"/>
    <w:rsid w:val="004B54E3"/>
    <w:rsid w:val="004B774C"/>
    <w:rsid w:val="004C0FC4"/>
    <w:rsid w:val="004C2C3B"/>
    <w:rsid w:val="004C2FAC"/>
    <w:rsid w:val="004C4031"/>
    <w:rsid w:val="004C511C"/>
    <w:rsid w:val="004C5F3C"/>
    <w:rsid w:val="004C6CEC"/>
    <w:rsid w:val="004D43D2"/>
    <w:rsid w:val="004D5144"/>
    <w:rsid w:val="004D7BDE"/>
    <w:rsid w:val="004E00D7"/>
    <w:rsid w:val="004E0B98"/>
    <w:rsid w:val="004E0D65"/>
    <w:rsid w:val="004E2661"/>
    <w:rsid w:val="004E2EA8"/>
    <w:rsid w:val="004E308C"/>
    <w:rsid w:val="004E5938"/>
    <w:rsid w:val="004F3D7E"/>
    <w:rsid w:val="004F48AA"/>
    <w:rsid w:val="004F6F83"/>
    <w:rsid w:val="005001D1"/>
    <w:rsid w:val="0050385E"/>
    <w:rsid w:val="00504D40"/>
    <w:rsid w:val="00506E6C"/>
    <w:rsid w:val="00510626"/>
    <w:rsid w:val="00514E89"/>
    <w:rsid w:val="005155ED"/>
    <w:rsid w:val="00517F0A"/>
    <w:rsid w:val="005208F2"/>
    <w:rsid w:val="00520F16"/>
    <w:rsid w:val="00524BAC"/>
    <w:rsid w:val="00526075"/>
    <w:rsid w:val="005270BC"/>
    <w:rsid w:val="00530452"/>
    <w:rsid w:val="00530793"/>
    <w:rsid w:val="0053342D"/>
    <w:rsid w:val="00533909"/>
    <w:rsid w:val="005343D4"/>
    <w:rsid w:val="00535B18"/>
    <w:rsid w:val="005360D8"/>
    <w:rsid w:val="00536271"/>
    <w:rsid w:val="00536A83"/>
    <w:rsid w:val="00536DF3"/>
    <w:rsid w:val="005379BC"/>
    <w:rsid w:val="00542ECF"/>
    <w:rsid w:val="005451CC"/>
    <w:rsid w:val="0054623A"/>
    <w:rsid w:val="0054772A"/>
    <w:rsid w:val="00552635"/>
    <w:rsid w:val="005548DC"/>
    <w:rsid w:val="005564ED"/>
    <w:rsid w:val="005709BA"/>
    <w:rsid w:val="005711AB"/>
    <w:rsid w:val="00572F58"/>
    <w:rsid w:val="00585841"/>
    <w:rsid w:val="00585B48"/>
    <w:rsid w:val="0058632D"/>
    <w:rsid w:val="005876EC"/>
    <w:rsid w:val="00594D33"/>
    <w:rsid w:val="005A017E"/>
    <w:rsid w:val="005A1864"/>
    <w:rsid w:val="005A326D"/>
    <w:rsid w:val="005A3610"/>
    <w:rsid w:val="005A3D90"/>
    <w:rsid w:val="005A5208"/>
    <w:rsid w:val="005A549D"/>
    <w:rsid w:val="005A5537"/>
    <w:rsid w:val="005A6A18"/>
    <w:rsid w:val="005B2256"/>
    <w:rsid w:val="005B34B5"/>
    <w:rsid w:val="005B35C1"/>
    <w:rsid w:val="005B53D9"/>
    <w:rsid w:val="005B6610"/>
    <w:rsid w:val="005B6936"/>
    <w:rsid w:val="005B78E3"/>
    <w:rsid w:val="005C0948"/>
    <w:rsid w:val="005C3114"/>
    <w:rsid w:val="005D256C"/>
    <w:rsid w:val="005D31E5"/>
    <w:rsid w:val="005D406E"/>
    <w:rsid w:val="005D45A3"/>
    <w:rsid w:val="005D52A1"/>
    <w:rsid w:val="005E0198"/>
    <w:rsid w:val="005E12FD"/>
    <w:rsid w:val="005E3C2A"/>
    <w:rsid w:val="005E4D5C"/>
    <w:rsid w:val="005E4E20"/>
    <w:rsid w:val="005E5B9C"/>
    <w:rsid w:val="005E6019"/>
    <w:rsid w:val="005F0762"/>
    <w:rsid w:val="005F0F80"/>
    <w:rsid w:val="005F317F"/>
    <w:rsid w:val="005F4304"/>
    <w:rsid w:val="005F6AFB"/>
    <w:rsid w:val="005F7317"/>
    <w:rsid w:val="00600733"/>
    <w:rsid w:val="006007EB"/>
    <w:rsid w:val="00604CBB"/>
    <w:rsid w:val="0060765B"/>
    <w:rsid w:val="00607BD9"/>
    <w:rsid w:val="00607DDF"/>
    <w:rsid w:val="006112FC"/>
    <w:rsid w:val="006149E0"/>
    <w:rsid w:val="00614B18"/>
    <w:rsid w:val="00615434"/>
    <w:rsid w:val="0062089C"/>
    <w:rsid w:val="00621373"/>
    <w:rsid w:val="00621B8A"/>
    <w:rsid w:val="00623F68"/>
    <w:rsid w:val="00624B40"/>
    <w:rsid w:val="00630421"/>
    <w:rsid w:val="006316B1"/>
    <w:rsid w:val="00631AEA"/>
    <w:rsid w:val="00631FB8"/>
    <w:rsid w:val="006324B9"/>
    <w:rsid w:val="0063724C"/>
    <w:rsid w:val="00637FB1"/>
    <w:rsid w:val="006404DB"/>
    <w:rsid w:val="00640551"/>
    <w:rsid w:val="00643079"/>
    <w:rsid w:val="00646182"/>
    <w:rsid w:val="0064654F"/>
    <w:rsid w:val="00647277"/>
    <w:rsid w:val="006524D9"/>
    <w:rsid w:val="00654364"/>
    <w:rsid w:val="006557A7"/>
    <w:rsid w:val="00655C52"/>
    <w:rsid w:val="00661096"/>
    <w:rsid w:val="00662DCD"/>
    <w:rsid w:val="00664460"/>
    <w:rsid w:val="0066625D"/>
    <w:rsid w:val="00666B24"/>
    <w:rsid w:val="0067032B"/>
    <w:rsid w:val="00670E3A"/>
    <w:rsid w:val="0067246F"/>
    <w:rsid w:val="0067429E"/>
    <w:rsid w:val="00674CF4"/>
    <w:rsid w:val="00674F76"/>
    <w:rsid w:val="00680AB5"/>
    <w:rsid w:val="00680EBB"/>
    <w:rsid w:val="00680FF3"/>
    <w:rsid w:val="00682930"/>
    <w:rsid w:val="00686297"/>
    <w:rsid w:val="006870BC"/>
    <w:rsid w:val="00694ECD"/>
    <w:rsid w:val="006A080F"/>
    <w:rsid w:val="006A0F18"/>
    <w:rsid w:val="006A2F17"/>
    <w:rsid w:val="006A5601"/>
    <w:rsid w:val="006A76D0"/>
    <w:rsid w:val="006B1D5D"/>
    <w:rsid w:val="006B28A5"/>
    <w:rsid w:val="006B6D52"/>
    <w:rsid w:val="006C2B86"/>
    <w:rsid w:val="006C43C5"/>
    <w:rsid w:val="006D0431"/>
    <w:rsid w:val="006D403E"/>
    <w:rsid w:val="006D7449"/>
    <w:rsid w:val="006F3359"/>
    <w:rsid w:val="006F5301"/>
    <w:rsid w:val="006F5E6B"/>
    <w:rsid w:val="006F6C0D"/>
    <w:rsid w:val="006F7E32"/>
    <w:rsid w:val="00700B20"/>
    <w:rsid w:val="00701671"/>
    <w:rsid w:val="00701C17"/>
    <w:rsid w:val="00701FF6"/>
    <w:rsid w:val="00705FD7"/>
    <w:rsid w:val="0071111F"/>
    <w:rsid w:val="00712035"/>
    <w:rsid w:val="007132AF"/>
    <w:rsid w:val="007157D5"/>
    <w:rsid w:val="00715D03"/>
    <w:rsid w:val="0071630D"/>
    <w:rsid w:val="00717AAC"/>
    <w:rsid w:val="00720A7E"/>
    <w:rsid w:val="00721350"/>
    <w:rsid w:val="007232AC"/>
    <w:rsid w:val="00723A2F"/>
    <w:rsid w:val="0072583A"/>
    <w:rsid w:val="00730AFB"/>
    <w:rsid w:val="007325F7"/>
    <w:rsid w:val="0073264D"/>
    <w:rsid w:val="00732F6D"/>
    <w:rsid w:val="007332C7"/>
    <w:rsid w:val="00734841"/>
    <w:rsid w:val="0073595B"/>
    <w:rsid w:val="007369FD"/>
    <w:rsid w:val="00736F7E"/>
    <w:rsid w:val="00737118"/>
    <w:rsid w:val="0074312D"/>
    <w:rsid w:val="00743EE4"/>
    <w:rsid w:val="007442B0"/>
    <w:rsid w:val="00747586"/>
    <w:rsid w:val="0074784E"/>
    <w:rsid w:val="00747E4E"/>
    <w:rsid w:val="0075086D"/>
    <w:rsid w:val="007512E8"/>
    <w:rsid w:val="00752BEF"/>
    <w:rsid w:val="0075512D"/>
    <w:rsid w:val="00755B6D"/>
    <w:rsid w:val="007610A0"/>
    <w:rsid w:val="007612F7"/>
    <w:rsid w:val="007617AF"/>
    <w:rsid w:val="007627BC"/>
    <w:rsid w:val="007632E9"/>
    <w:rsid w:val="00763954"/>
    <w:rsid w:val="00764315"/>
    <w:rsid w:val="0077248F"/>
    <w:rsid w:val="0077439D"/>
    <w:rsid w:val="00774691"/>
    <w:rsid w:val="00776438"/>
    <w:rsid w:val="00781494"/>
    <w:rsid w:val="00783C8F"/>
    <w:rsid w:val="0079172B"/>
    <w:rsid w:val="00791BD3"/>
    <w:rsid w:val="00797A0D"/>
    <w:rsid w:val="007A0AE2"/>
    <w:rsid w:val="007A0D8E"/>
    <w:rsid w:val="007A5856"/>
    <w:rsid w:val="007B060F"/>
    <w:rsid w:val="007B563F"/>
    <w:rsid w:val="007B6347"/>
    <w:rsid w:val="007B6A89"/>
    <w:rsid w:val="007C2789"/>
    <w:rsid w:val="007C2B04"/>
    <w:rsid w:val="007C3E28"/>
    <w:rsid w:val="007D08D5"/>
    <w:rsid w:val="007D0CA6"/>
    <w:rsid w:val="007D22AD"/>
    <w:rsid w:val="007D6082"/>
    <w:rsid w:val="007D7DC6"/>
    <w:rsid w:val="007E1083"/>
    <w:rsid w:val="007E2B15"/>
    <w:rsid w:val="007E3119"/>
    <w:rsid w:val="007E3FDF"/>
    <w:rsid w:val="007E6CCE"/>
    <w:rsid w:val="007E71CF"/>
    <w:rsid w:val="007F1384"/>
    <w:rsid w:val="007F2D51"/>
    <w:rsid w:val="007F4DE2"/>
    <w:rsid w:val="007F5176"/>
    <w:rsid w:val="00801D88"/>
    <w:rsid w:val="008020A6"/>
    <w:rsid w:val="00802E01"/>
    <w:rsid w:val="00803DAB"/>
    <w:rsid w:val="00805B45"/>
    <w:rsid w:val="008111C4"/>
    <w:rsid w:val="00811C5D"/>
    <w:rsid w:val="008140B4"/>
    <w:rsid w:val="00817011"/>
    <w:rsid w:val="0082458D"/>
    <w:rsid w:val="008251AA"/>
    <w:rsid w:val="00831E2C"/>
    <w:rsid w:val="00833EAA"/>
    <w:rsid w:val="00835468"/>
    <w:rsid w:val="008361A4"/>
    <w:rsid w:val="00840BC2"/>
    <w:rsid w:val="00841C78"/>
    <w:rsid w:val="008429DD"/>
    <w:rsid w:val="008443FC"/>
    <w:rsid w:val="008445B1"/>
    <w:rsid w:val="008522A5"/>
    <w:rsid w:val="00852741"/>
    <w:rsid w:val="00854093"/>
    <w:rsid w:val="00855D3D"/>
    <w:rsid w:val="0085605E"/>
    <w:rsid w:val="00856C81"/>
    <w:rsid w:val="008570EF"/>
    <w:rsid w:val="008604A5"/>
    <w:rsid w:val="008607D5"/>
    <w:rsid w:val="00861B2E"/>
    <w:rsid w:val="008628B6"/>
    <w:rsid w:val="008632D7"/>
    <w:rsid w:val="00866C4C"/>
    <w:rsid w:val="00867C45"/>
    <w:rsid w:val="00867CD8"/>
    <w:rsid w:val="0087147D"/>
    <w:rsid w:val="00874333"/>
    <w:rsid w:val="00874CB7"/>
    <w:rsid w:val="00875F80"/>
    <w:rsid w:val="0087634B"/>
    <w:rsid w:val="00876859"/>
    <w:rsid w:val="00876BBC"/>
    <w:rsid w:val="00880EDC"/>
    <w:rsid w:val="00880FB7"/>
    <w:rsid w:val="0088367F"/>
    <w:rsid w:val="00883A13"/>
    <w:rsid w:val="008843CB"/>
    <w:rsid w:val="00885351"/>
    <w:rsid w:val="00887049"/>
    <w:rsid w:val="00892C02"/>
    <w:rsid w:val="0089316B"/>
    <w:rsid w:val="008932AC"/>
    <w:rsid w:val="00895704"/>
    <w:rsid w:val="0089753D"/>
    <w:rsid w:val="008A1E40"/>
    <w:rsid w:val="008A32C7"/>
    <w:rsid w:val="008A4208"/>
    <w:rsid w:val="008A7A59"/>
    <w:rsid w:val="008B0830"/>
    <w:rsid w:val="008B2B99"/>
    <w:rsid w:val="008B2DC2"/>
    <w:rsid w:val="008B65CE"/>
    <w:rsid w:val="008B7327"/>
    <w:rsid w:val="008B756D"/>
    <w:rsid w:val="008C085E"/>
    <w:rsid w:val="008C109D"/>
    <w:rsid w:val="008C53B4"/>
    <w:rsid w:val="008C669E"/>
    <w:rsid w:val="008D0864"/>
    <w:rsid w:val="008D225A"/>
    <w:rsid w:val="008D22F1"/>
    <w:rsid w:val="008D6A88"/>
    <w:rsid w:val="008E47A2"/>
    <w:rsid w:val="008E546A"/>
    <w:rsid w:val="008E68F6"/>
    <w:rsid w:val="008E6BFC"/>
    <w:rsid w:val="008F2588"/>
    <w:rsid w:val="008F4554"/>
    <w:rsid w:val="008F68AF"/>
    <w:rsid w:val="008F7FF4"/>
    <w:rsid w:val="009001E7"/>
    <w:rsid w:val="0090074B"/>
    <w:rsid w:val="00902082"/>
    <w:rsid w:val="00910881"/>
    <w:rsid w:val="00910B10"/>
    <w:rsid w:val="00911560"/>
    <w:rsid w:val="00913B23"/>
    <w:rsid w:val="00914B85"/>
    <w:rsid w:val="00915C40"/>
    <w:rsid w:val="0092045A"/>
    <w:rsid w:val="0092090B"/>
    <w:rsid w:val="00920C2C"/>
    <w:rsid w:val="00920D75"/>
    <w:rsid w:val="00921FA2"/>
    <w:rsid w:val="009229C3"/>
    <w:rsid w:val="009251A8"/>
    <w:rsid w:val="00927A81"/>
    <w:rsid w:val="00931334"/>
    <w:rsid w:val="0093141B"/>
    <w:rsid w:val="00933576"/>
    <w:rsid w:val="00935928"/>
    <w:rsid w:val="009367F7"/>
    <w:rsid w:val="00936A5A"/>
    <w:rsid w:val="00937553"/>
    <w:rsid w:val="00937742"/>
    <w:rsid w:val="009378D1"/>
    <w:rsid w:val="00940CE7"/>
    <w:rsid w:val="009416C4"/>
    <w:rsid w:val="00941AEB"/>
    <w:rsid w:val="00943725"/>
    <w:rsid w:val="00943C91"/>
    <w:rsid w:val="00943D0F"/>
    <w:rsid w:val="00946361"/>
    <w:rsid w:val="00946D2A"/>
    <w:rsid w:val="0095460E"/>
    <w:rsid w:val="0095561D"/>
    <w:rsid w:val="00956689"/>
    <w:rsid w:val="00957D5E"/>
    <w:rsid w:val="00960BFB"/>
    <w:rsid w:val="009611FC"/>
    <w:rsid w:val="00964248"/>
    <w:rsid w:val="00966E4F"/>
    <w:rsid w:val="00967714"/>
    <w:rsid w:val="00970957"/>
    <w:rsid w:val="00971289"/>
    <w:rsid w:val="0097170E"/>
    <w:rsid w:val="009753CC"/>
    <w:rsid w:val="009757FB"/>
    <w:rsid w:val="00976920"/>
    <w:rsid w:val="00976A21"/>
    <w:rsid w:val="00977C60"/>
    <w:rsid w:val="00985379"/>
    <w:rsid w:val="009870A4"/>
    <w:rsid w:val="00987DB8"/>
    <w:rsid w:val="0099258A"/>
    <w:rsid w:val="00995B42"/>
    <w:rsid w:val="00997FFA"/>
    <w:rsid w:val="009A16A1"/>
    <w:rsid w:val="009A3349"/>
    <w:rsid w:val="009A3DB5"/>
    <w:rsid w:val="009A3FBD"/>
    <w:rsid w:val="009A5088"/>
    <w:rsid w:val="009A61E7"/>
    <w:rsid w:val="009A6425"/>
    <w:rsid w:val="009A6C3A"/>
    <w:rsid w:val="009A7791"/>
    <w:rsid w:val="009B0D38"/>
    <w:rsid w:val="009B0FA9"/>
    <w:rsid w:val="009B1759"/>
    <w:rsid w:val="009B1A99"/>
    <w:rsid w:val="009B3288"/>
    <w:rsid w:val="009B4390"/>
    <w:rsid w:val="009B43D7"/>
    <w:rsid w:val="009B57BD"/>
    <w:rsid w:val="009B5D09"/>
    <w:rsid w:val="009B62AF"/>
    <w:rsid w:val="009C0D3E"/>
    <w:rsid w:val="009C3682"/>
    <w:rsid w:val="009C491E"/>
    <w:rsid w:val="009D0675"/>
    <w:rsid w:val="009D0D3C"/>
    <w:rsid w:val="009D1D64"/>
    <w:rsid w:val="009D48D3"/>
    <w:rsid w:val="009D6246"/>
    <w:rsid w:val="009D64F4"/>
    <w:rsid w:val="009D6669"/>
    <w:rsid w:val="009D6930"/>
    <w:rsid w:val="009E0A2A"/>
    <w:rsid w:val="009E1EAE"/>
    <w:rsid w:val="009E201D"/>
    <w:rsid w:val="009E454E"/>
    <w:rsid w:val="009E73DB"/>
    <w:rsid w:val="009E7607"/>
    <w:rsid w:val="009F0429"/>
    <w:rsid w:val="009F74BA"/>
    <w:rsid w:val="00A00152"/>
    <w:rsid w:val="00A007BF"/>
    <w:rsid w:val="00A0301F"/>
    <w:rsid w:val="00A05A2F"/>
    <w:rsid w:val="00A10454"/>
    <w:rsid w:val="00A10EF1"/>
    <w:rsid w:val="00A1193A"/>
    <w:rsid w:val="00A11D21"/>
    <w:rsid w:val="00A13C16"/>
    <w:rsid w:val="00A17EF8"/>
    <w:rsid w:val="00A20526"/>
    <w:rsid w:val="00A21244"/>
    <w:rsid w:val="00A214B2"/>
    <w:rsid w:val="00A2157D"/>
    <w:rsid w:val="00A24424"/>
    <w:rsid w:val="00A247A1"/>
    <w:rsid w:val="00A26456"/>
    <w:rsid w:val="00A26511"/>
    <w:rsid w:val="00A274CB"/>
    <w:rsid w:val="00A30423"/>
    <w:rsid w:val="00A30E5F"/>
    <w:rsid w:val="00A35EAF"/>
    <w:rsid w:val="00A3736F"/>
    <w:rsid w:val="00A401BD"/>
    <w:rsid w:val="00A42975"/>
    <w:rsid w:val="00A462AC"/>
    <w:rsid w:val="00A5386C"/>
    <w:rsid w:val="00A53B3E"/>
    <w:rsid w:val="00A550EE"/>
    <w:rsid w:val="00A561E9"/>
    <w:rsid w:val="00A5769A"/>
    <w:rsid w:val="00A6066E"/>
    <w:rsid w:val="00A63A1C"/>
    <w:rsid w:val="00A67543"/>
    <w:rsid w:val="00A70F76"/>
    <w:rsid w:val="00A73458"/>
    <w:rsid w:val="00A7418E"/>
    <w:rsid w:val="00A752DE"/>
    <w:rsid w:val="00A75DAF"/>
    <w:rsid w:val="00A77DB4"/>
    <w:rsid w:val="00A84E77"/>
    <w:rsid w:val="00A87F15"/>
    <w:rsid w:val="00A90C41"/>
    <w:rsid w:val="00A911BB"/>
    <w:rsid w:val="00A91D68"/>
    <w:rsid w:val="00A92FBA"/>
    <w:rsid w:val="00A94508"/>
    <w:rsid w:val="00A95A8A"/>
    <w:rsid w:val="00A9697A"/>
    <w:rsid w:val="00A97202"/>
    <w:rsid w:val="00AA014B"/>
    <w:rsid w:val="00AA1312"/>
    <w:rsid w:val="00AA1919"/>
    <w:rsid w:val="00AA2630"/>
    <w:rsid w:val="00AA3B27"/>
    <w:rsid w:val="00AA451A"/>
    <w:rsid w:val="00AA528E"/>
    <w:rsid w:val="00AB227F"/>
    <w:rsid w:val="00AB2DF0"/>
    <w:rsid w:val="00AB3338"/>
    <w:rsid w:val="00AC05CC"/>
    <w:rsid w:val="00AC0B25"/>
    <w:rsid w:val="00AC3ECA"/>
    <w:rsid w:val="00AC4E0E"/>
    <w:rsid w:val="00AC7106"/>
    <w:rsid w:val="00AC7E05"/>
    <w:rsid w:val="00AD1981"/>
    <w:rsid w:val="00AD1BBD"/>
    <w:rsid w:val="00AD4162"/>
    <w:rsid w:val="00AD49B7"/>
    <w:rsid w:val="00AD70A0"/>
    <w:rsid w:val="00AE05EA"/>
    <w:rsid w:val="00AE0BB2"/>
    <w:rsid w:val="00AE31C4"/>
    <w:rsid w:val="00AE455C"/>
    <w:rsid w:val="00AF1F1D"/>
    <w:rsid w:val="00AF37A8"/>
    <w:rsid w:val="00AF4260"/>
    <w:rsid w:val="00AF6C61"/>
    <w:rsid w:val="00B01AF9"/>
    <w:rsid w:val="00B0465C"/>
    <w:rsid w:val="00B06070"/>
    <w:rsid w:val="00B066C2"/>
    <w:rsid w:val="00B07B56"/>
    <w:rsid w:val="00B10114"/>
    <w:rsid w:val="00B10FC1"/>
    <w:rsid w:val="00B1155A"/>
    <w:rsid w:val="00B12A6B"/>
    <w:rsid w:val="00B14362"/>
    <w:rsid w:val="00B14930"/>
    <w:rsid w:val="00B163FB"/>
    <w:rsid w:val="00B16FC7"/>
    <w:rsid w:val="00B2587D"/>
    <w:rsid w:val="00B25B1E"/>
    <w:rsid w:val="00B2666D"/>
    <w:rsid w:val="00B26BF4"/>
    <w:rsid w:val="00B30E71"/>
    <w:rsid w:val="00B312F9"/>
    <w:rsid w:val="00B3187D"/>
    <w:rsid w:val="00B37C22"/>
    <w:rsid w:val="00B42C23"/>
    <w:rsid w:val="00B43293"/>
    <w:rsid w:val="00B4405A"/>
    <w:rsid w:val="00B446E4"/>
    <w:rsid w:val="00B46683"/>
    <w:rsid w:val="00B47F3C"/>
    <w:rsid w:val="00B507C7"/>
    <w:rsid w:val="00B50C11"/>
    <w:rsid w:val="00B50D06"/>
    <w:rsid w:val="00B5632B"/>
    <w:rsid w:val="00B611C9"/>
    <w:rsid w:val="00B634D7"/>
    <w:rsid w:val="00B66068"/>
    <w:rsid w:val="00B660AB"/>
    <w:rsid w:val="00B66441"/>
    <w:rsid w:val="00B715BC"/>
    <w:rsid w:val="00B771D1"/>
    <w:rsid w:val="00B83004"/>
    <w:rsid w:val="00B84E74"/>
    <w:rsid w:val="00B86A48"/>
    <w:rsid w:val="00B86EC1"/>
    <w:rsid w:val="00B87BFD"/>
    <w:rsid w:val="00B87FEB"/>
    <w:rsid w:val="00B90457"/>
    <w:rsid w:val="00B9254C"/>
    <w:rsid w:val="00B94383"/>
    <w:rsid w:val="00B9592E"/>
    <w:rsid w:val="00B959C1"/>
    <w:rsid w:val="00B9779F"/>
    <w:rsid w:val="00BA14C4"/>
    <w:rsid w:val="00BA252A"/>
    <w:rsid w:val="00BA2FD4"/>
    <w:rsid w:val="00BA3B21"/>
    <w:rsid w:val="00BA42D7"/>
    <w:rsid w:val="00BA4E86"/>
    <w:rsid w:val="00BA7623"/>
    <w:rsid w:val="00BA7A72"/>
    <w:rsid w:val="00BB2698"/>
    <w:rsid w:val="00BB2A80"/>
    <w:rsid w:val="00BB316C"/>
    <w:rsid w:val="00BB46F6"/>
    <w:rsid w:val="00BB77C9"/>
    <w:rsid w:val="00BC1D0F"/>
    <w:rsid w:val="00BC2D9A"/>
    <w:rsid w:val="00BC5402"/>
    <w:rsid w:val="00BC6F89"/>
    <w:rsid w:val="00BD6E00"/>
    <w:rsid w:val="00BD7262"/>
    <w:rsid w:val="00BE0CA4"/>
    <w:rsid w:val="00BE195D"/>
    <w:rsid w:val="00BE2580"/>
    <w:rsid w:val="00BE2EA5"/>
    <w:rsid w:val="00BE3772"/>
    <w:rsid w:val="00BE7CC1"/>
    <w:rsid w:val="00BF09AD"/>
    <w:rsid w:val="00BF2262"/>
    <w:rsid w:val="00BF3E1D"/>
    <w:rsid w:val="00BF3E87"/>
    <w:rsid w:val="00BF4531"/>
    <w:rsid w:val="00BF50C1"/>
    <w:rsid w:val="00BF5952"/>
    <w:rsid w:val="00BF7D93"/>
    <w:rsid w:val="00C0093F"/>
    <w:rsid w:val="00C021B7"/>
    <w:rsid w:val="00C033BE"/>
    <w:rsid w:val="00C03D3A"/>
    <w:rsid w:val="00C03D87"/>
    <w:rsid w:val="00C116A1"/>
    <w:rsid w:val="00C14271"/>
    <w:rsid w:val="00C14B26"/>
    <w:rsid w:val="00C1701B"/>
    <w:rsid w:val="00C2232D"/>
    <w:rsid w:val="00C22FED"/>
    <w:rsid w:val="00C27B51"/>
    <w:rsid w:val="00C27D7A"/>
    <w:rsid w:val="00C321F7"/>
    <w:rsid w:val="00C33E32"/>
    <w:rsid w:val="00C35F6C"/>
    <w:rsid w:val="00C36503"/>
    <w:rsid w:val="00C37AC5"/>
    <w:rsid w:val="00C40CCB"/>
    <w:rsid w:val="00C417D1"/>
    <w:rsid w:val="00C42A39"/>
    <w:rsid w:val="00C43DD2"/>
    <w:rsid w:val="00C45FE8"/>
    <w:rsid w:val="00C4636E"/>
    <w:rsid w:val="00C47C35"/>
    <w:rsid w:val="00C51FBB"/>
    <w:rsid w:val="00C53272"/>
    <w:rsid w:val="00C53C67"/>
    <w:rsid w:val="00C54C32"/>
    <w:rsid w:val="00C54F0D"/>
    <w:rsid w:val="00C5559F"/>
    <w:rsid w:val="00C57BCC"/>
    <w:rsid w:val="00C61240"/>
    <w:rsid w:val="00C63A90"/>
    <w:rsid w:val="00C64C34"/>
    <w:rsid w:val="00C656CA"/>
    <w:rsid w:val="00C717C0"/>
    <w:rsid w:val="00C75316"/>
    <w:rsid w:val="00C76E79"/>
    <w:rsid w:val="00C8004D"/>
    <w:rsid w:val="00C8068B"/>
    <w:rsid w:val="00C814ED"/>
    <w:rsid w:val="00C8236F"/>
    <w:rsid w:val="00C877A6"/>
    <w:rsid w:val="00C901D1"/>
    <w:rsid w:val="00C92B73"/>
    <w:rsid w:val="00C95BF0"/>
    <w:rsid w:val="00C9717E"/>
    <w:rsid w:val="00C97458"/>
    <w:rsid w:val="00CA1BE1"/>
    <w:rsid w:val="00CA4F49"/>
    <w:rsid w:val="00CA515B"/>
    <w:rsid w:val="00CA644B"/>
    <w:rsid w:val="00CA66ED"/>
    <w:rsid w:val="00CB0FC1"/>
    <w:rsid w:val="00CB3A8A"/>
    <w:rsid w:val="00CB4DAE"/>
    <w:rsid w:val="00CB7451"/>
    <w:rsid w:val="00CB7E7D"/>
    <w:rsid w:val="00CC1631"/>
    <w:rsid w:val="00CC43AB"/>
    <w:rsid w:val="00CC514D"/>
    <w:rsid w:val="00CC53C2"/>
    <w:rsid w:val="00CC63CD"/>
    <w:rsid w:val="00CD16B8"/>
    <w:rsid w:val="00CD2205"/>
    <w:rsid w:val="00CD328D"/>
    <w:rsid w:val="00CD334B"/>
    <w:rsid w:val="00CD46F5"/>
    <w:rsid w:val="00CD788E"/>
    <w:rsid w:val="00CE0EFC"/>
    <w:rsid w:val="00CE2B91"/>
    <w:rsid w:val="00CE65CF"/>
    <w:rsid w:val="00CE6D24"/>
    <w:rsid w:val="00CF134C"/>
    <w:rsid w:val="00CF5EB2"/>
    <w:rsid w:val="00CF788B"/>
    <w:rsid w:val="00D00750"/>
    <w:rsid w:val="00D0154E"/>
    <w:rsid w:val="00D041DC"/>
    <w:rsid w:val="00D05140"/>
    <w:rsid w:val="00D064DB"/>
    <w:rsid w:val="00D076CD"/>
    <w:rsid w:val="00D1343B"/>
    <w:rsid w:val="00D13704"/>
    <w:rsid w:val="00D16509"/>
    <w:rsid w:val="00D16E37"/>
    <w:rsid w:val="00D231B2"/>
    <w:rsid w:val="00D23627"/>
    <w:rsid w:val="00D25AF4"/>
    <w:rsid w:val="00D25EA6"/>
    <w:rsid w:val="00D31C46"/>
    <w:rsid w:val="00D33A02"/>
    <w:rsid w:val="00D33AE4"/>
    <w:rsid w:val="00D3550D"/>
    <w:rsid w:val="00D35755"/>
    <w:rsid w:val="00D43E65"/>
    <w:rsid w:val="00D4566F"/>
    <w:rsid w:val="00D46773"/>
    <w:rsid w:val="00D4771B"/>
    <w:rsid w:val="00D5272B"/>
    <w:rsid w:val="00D5281E"/>
    <w:rsid w:val="00D5413D"/>
    <w:rsid w:val="00D5427C"/>
    <w:rsid w:val="00D56386"/>
    <w:rsid w:val="00D5656F"/>
    <w:rsid w:val="00D615DE"/>
    <w:rsid w:val="00D6349A"/>
    <w:rsid w:val="00D64D4E"/>
    <w:rsid w:val="00D6587A"/>
    <w:rsid w:val="00D664D3"/>
    <w:rsid w:val="00D71240"/>
    <w:rsid w:val="00D75A61"/>
    <w:rsid w:val="00D76039"/>
    <w:rsid w:val="00D8045A"/>
    <w:rsid w:val="00D81E56"/>
    <w:rsid w:val="00D84C6C"/>
    <w:rsid w:val="00D862CF"/>
    <w:rsid w:val="00D92DF1"/>
    <w:rsid w:val="00D93D53"/>
    <w:rsid w:val="00DA17C2"/>
    <w:rsid w:val="00DA620A"/>
    <w:rsid w:val="00DA782C"/>
    <w:rsid w:val="00DA7995"/>
    <w:rsid w:val="00DB0D24"/>
    <w:rsid w:val="00DB20B8"/>
    <w:rsid w:val="00DB3395"/>
    <w:rsid w:val="00DB78EC"/>
    <w:rsid w:val="00DB7EDD"/>
    <w:rsid w:val="00DC05AA"/>
    <w:rsid w:val="00DC1ABF"/>
    <w:rsid w:val="00DC1B2A"/>
    <w:rsid w:val="00DC6D09"/>
    <w:rsid w:val="00DD20E1"/>
    <w:rsid w:val="00DD2F72"/>
    <w:rsid w:val="00DD4784"/>
    <w:rsid w:val="00DD5AA8"/>
    <w:rsid w:val="00DE38F9"/>
    <w:rsid w:val="00DE69A7"/>
    <w:rsid w:val="00DF1B73"/>
    <w:rsid w:val="00DF1E46"/>
    <w:rsid w:val="00DF3D02"/>
    <w:rsid w:val="00DF4503"/>
    <w:rsid w:val="00DF6EB9"/>
    <w:rsid w:val="00DF7840"/>
    <w:rsid w:val="00DF7EEB"/>
    <w:rsid w:val="00E01297"/>
    <w:rsid w:val="00E0483C"/>
    <w:rsid w:val="00E075FB"/>
    <w:rsid w:val="00E10156"/>
    <w:rsid w:val="00E105B5"/>
    <w:rsid w:val="00E10E67"/>
    <w:rsid w:val="00E13CA9"/>
    <w:rsid w:val="00E236EA"/>
    <w:rsid w:val="00E24423"/>
    <w:rsid w:val="00E247C3"/>
    <w:rsid w:val="00E24A32"/>
    <w:rsid w:val="00E2586F"/>
    <w:rsid w:val="00E26442"/>
    <w:rsid w:val="00E272F7"/>
    <w:rsid w:val="00E318F5"/>
    <w:rsid w:val="00E323A0"/>
    <w:rsid w:val="00E33193"/>
    <w:rsid w:val="00E359F2"/>
    <w:rsid w:val="00E406C0"/>
    <w:rsid w:val="00E407E7"/>
    <w:rsid w:val="00E412B8"/>
    <w:rsid w:val="00E41E18"/>
    <w:rsid w:val="00E4317D"/>
    <w:rsid w:val="00E437CD"/>
    <w:rsid w:val="00E44678"/>
    <w:rsid w:val="00E44763"/>
    <w:rsid w:val="00E448B1"/>
    <w:rsid w:val="00E45D40"/>
    <w:rsid w:val="00E45EE2"/>
    <w:rsid w:val="00E466FE"/>
    <w:rsid w:val="00E472A1"/>
    <w:rsid w:val="00E52F09"/>
    <w:rsid w:val="00E530DF"/>
    <w:rsid w:val="00E566D6"/>
    <w:rsid w:val="00E62DC1"/>
    <w:rsid w:val="00E63C76"/>
    <w:rsid w:val="00E64661"/>
    <w:rsid w:val="00E6514E"/>
    <w:rsid w:val="00E65B67"/>
    <w:rsid w:val="00E67F53"/>
    <w:rsid w:val="00E718A9"/>
    <w:rsid w:val="00E72114"/>
    <w:rsid w:val="00E728F2"/>
    <w:rsid w:val="00E7365C"/>
    <w:rsid w:val="00E76B11"/>
    <w:rsid w:val="00E80AC0"/>
    <w:rsid w:val="00E847ED"/>
    <w:rsid w:val="00E859D9"/>
    <w:rsid w:val="00E862F8"/>
    <w:rsid w:val="00E912C9"/>
    <w:rsid w:val="00E91931"/>
    <w:rsid w:val="00E925CE"/>
    <w:rsid w:val="00E93499"/>
    <w:rsid w:val="00E94F29"/>
    <w:rsid w:val="00E95F06"/>
    <w:rsid w:val="00E96A4C"/>
    <w:rsid w:val="00EA0559"/>
    <w:rsid w:val="00EA060C"/>
    <w:rsid w:val="00EA0A8A"/>
    <w:rsid w:val="00EA2D3A"/>
    <w:rsid w:val="00EA2E45"/>
    <w:rsid w:val="00EA52E9"/>
    <w:rsid w:val="00EA7B24"/>
    <w:rsid w:val="00EB01BC"/>
    <w:rsid w:val="00EB01DD"/>
    <w:rsid w:val="00EB2364"/>
    <w:rsid w:val="00EB3B4D"/>
    <w:rsid w:val="00EB63A3"/>
    <w:rsid w:val="00EB69B6"/>
    <w:rsid w:val="00EB7FFE"/>
    <w:rsid w:val="00EC0E09"/>
    <w:rsid w:val="00EC3B57"/>
    <w:rsid w:val="00EC54DA"/>
    <w:rsid w:val="00EC5AE2"/>
    <w:rsid w:val="00EC65B2"/>
    <w:rsid w:val="00ED03B3"/>
    <w:rsid w:val="00ED0FF5"/>
    <w:rsid w:val="00ED25E6"/>
    <w:rsid w:val="00ED3778"/>
    <w:rsid w:val="00ED51DB"/>
    <w:rsid w:val="00ED562D"/>
    <w:rsid w:val="00ED6327"/>
    <w:rsid w:val="00ED704A"/>
    <w:rsid w:val="00EE0167"/>
    <w:rsid w:val="00EE11E3"/>
    <w:rsid w:val="00EE49AD"/>
    <w:rsid w:val="00EE7659"/>
    <w:rsid w:val="00EF0D3A"/>
    <w:rsid w:val="00EF3BD9"/>
    <w:rsid w:val="00EF562C"/>
    <w:rsid w:val="00EF6D76"/>
    <w:rsid w:val="00F0186D"/>
    <w:rsid w:val="00F0231A"/>
    <w:rsid w:val="00F13885"/>
    <w:rsid w:val="00F14775"/>
    <w:rsid w:val="00F15651"/>
    <w:rsid w:val="00F15E51"/>
    <w:rsid w:val="00F26CC9"/>
    <w:rsid w:val="00F270E3"/>
    <w:rsid w:val="00F301D8"/>
    <w:rsid w:val="00F312BE"/>
    <w:rsid w:val="00F31BB2"/>
    <w:rsid w:val="00F326F0"/>
    <w:rsid w:val="00F33536"/>
    <w:rsid w:val="00F35E01"/>
    <w:rsid w:val="00F37586"/>
    <w:rsid w:val="00F400B2"/>
    <w:rsid w:val="00F406FD"/>
    <w:rsid w:val="00F41942"/>
    <w:rsid w:val="00F41BB7"/>
    <w:rsid w:val="00F42B3F"/>
    <w:rsid w:val="00F42BDB"/>
    <w:rsid w:val="00F4439E"/>
    <w:rsid w:val="00F459DC"/>
    <w:rsid w:val="00F46C6E"/>
    <w:rsid w:val="00F47904"/>
    <w:rsid w:val="00F47EDD"/>
    <w:rsid w:val="00F509E3"/>
    <w:rsid w:val="00F5211D"/>
    <w:rsid w:val="00F532FD"/>
    <w:rsid w:val="00F53A64"/>
    <w:rsid w:val="00F540BD"/>
    <w:rsid w:val="00F5596F"/>
    <w:rsid w:val="00F57432"/>
    <w:rsid w:val="00F62EEB"/>
    <w:rsid w:val="00F64EB9"/>
    <w:rsid w:val="00F67448"/>
    <w:rsid w:val="00F67473"/>
    <w:rsid w:val="00F720B9"/>
    <w:rsid w:val="00F76B4D"/>
    <w:rsid w:val="00F81EC6"/>
    <w:rsid w:val="00F83DA8"/>
    <w:rsid w:val="00F850EF"/>
    <w:rsid w:val="00F86614"/>
    <w:rsid w:val="00F86E43"/>
    <w:rsid w:val="00F90AF5"/>
    <w:rsid w:val="00F90F6C"/>
    <w:rsid w:val="00F9340E"/>
    <w:rsid w:val="00F956DB"/>
    <w:rsid w:val="00FA2AF0"/>
    <w:rsid w:val="00FA3457"/>
    <w:rsid w:val="00FA4DB9"/>
    <w:rsid w:val="00FA5459"/>
    <w:rsid w:val="00FA595A"/>
    <w:rsid w:val="00FB197C"/>
    <w:rsid w:val="00FB1D05"/>
    <w:rsid w:val="00FB2D3D"/>
    <w:rsid w:val="00FB499B"/>
    <w:rsid w:val="00FB4FE1"/>
    <w:rsid w:val="00FB52AE"/>
    <w:rsid w:val="00FB5CF0"/>
    <w:rsid w:val="00FC51AB"/>
    <w:rsid w:val="00FC6571"/>
    <w:rsid w:val="00FC6F27"/>
    <w:rsid w:val="00FC7963"/>
    <w:rsid w:val="00FC7FEC"/>
    <w:rsid w:val="00FD01CB"/>
    <w:rsid w:val="00FD039E"/>
    <w:rsid w:val="00FD09E4"/>
    <w:rsid w:val="00FD190E"/>
    <w:rsid w:val="00FD1D26"/>
    <w:rsid w:val="00FD245C"/>
    <w:rsid w:val="00FD2CB0"/>
    <w:rsid w:val="00FD40FD"/>
    <w:rsid w:val="00FD4981"/>
    <w:rsid w:val="00FD6C66"/>
    <w:rsid w:val="00FE0A8D"/>
    <w:rsid w:val="00FE128C"/>
    <w:rsid w:val="00FE20ED"/>
    <w:rsid w:val="00FE3928"/>
    <w:rsid w:val="00FE69DD"/>
    <w:rsid w:val="00FE6C5C"/>
    <w:rsid w:val="00FF3247"/>
    <w:rsid w:val="00FF5882"/>
    <w:rsid w:val="00FF5984"/>
    <w:rsid w:val="00FF6E7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673B7"/>
  <w15:docId w15:val="{E1234C32-351D-4B9F-90BF-988493A1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EB9"/>
    <w:pPr>
      <w:jc w:val="both"/>
    </w:pPr>
    <w:rPr>
      <w:lang w:eastAsia="en-US"/>
    </w:rPr>
  </w:style>
  <w:style w:type="paragraph" w:styleId="Heading1">
    <w:name w:val="heading 1"/>
    <w:basedOn w:val="Normal"/>
    <w:next w:val="Normal"/>
    <w:qFormat/>
    <w:rsid w:val="00F64EB9"/>
    <w:pPr>
      <w:keepNext/>
      <w:jc w:val="center"/>
      <w:outlineLvl w:val="0"/>
    </w:pPr>
    <w:rPr>
      <w:b/>
      <w:bCs/>
      <w:sz w:val="24"/>
    </w:rPr>
  </w:style>
  <w:style w:type="paragraph" w:styleId="Heading2">
    <w:name w:val="heading 2"/>
    <w:basedOn w:val="Normal"/>
    <w:next w:val="Normal"/>
    <w:qFormat/>
    <w:rsid w:val="00F64EB9"/>
    <w:pPr>
      <w:keepNext/>
      <w:outlineLvl w:val="1"/>
    </w:pPr>
    <w:rPr>
      <w:b/>
      <w:bCs/>
      <w:sz w:val="22"/>
    </w:rPr>
  </w:style>
  <w:style w:type="paragraph" w:styleId="Heading3">
    <w:name w:val="heading 3"/>
    <w:basedOn w:val="Normal"/>
    <w:next w:val="Normal"/>
    <w:qFormat/>
    <w:rsid w:val="00F64EB9"/>
    <w:pPr>
      <w:keepNext/>
      <w:outlineLvl w:val="2"/>
    </w:pPr>
    <w:rPr>
      <w:b/>
      <w:bCs/>
    </w:rPr>
  </w:style>
  <w:style w:type="paragraph" w:styleId="Heading4">
    <w:name w:val="heading 4"/>
    <w:basedOn w:val="Normal"/>
    <w:next w:val="Normal"/>
    <w:qFormat/>
    <w:rsid w:val="00F64EB9"/>
    <w:pPr>
      <w:keepNext/>
      <w:outlineLvl w:val="3"/>
    </w:pPr>
    <w:rPr>
      <w:i/>
      <w:iCs/>
    </w:rPr>
  </w:style>
  <w:style w:type="paragraph" w:styleId="Heading5">
    <w:name w:val="heading 5"/>
    <w:basedOn w:val="Normal"/>
    <w:next w:val="Normal"/>
    <w:qFormat/>
    <w:rsid w:val="00F64EB9"/>
    <w:pPr>
      <w:keepNext/>
      <w:jc w:val="center"/>
      <w:outlineLvl w:val="4"/>
    </w:pPr>
    <w:rPr>
      <w:i/>
      <w:iCs/>
    </w:rPr>
  </w:style>
  <w:style w:type="paragraph" w:styleId="Heading6">
    <w:name w:val="heading 6"/>
    <w:basedOn w:val="Normal"/>
    <w:next w:val="Normal"/>
    <w:qFormat/>
    <w:rsid w:val="00F64EB9"/>
    <w:pPr>
      <w:keepNext/>
      <w:jc w:val="left"/>
      <w:outlineLvl w:val="5"/>
    </w:pPr>
    <w:rPr>
      <w:i/>
      <w:iCs/>
    </w:rPr>
  </w:style>
  <w:style w:type="paragraph" w:styleId="Heading7">
    <w:name w:val="heading 7"/>
    <w:basedOn w:val="Normal"/>
    <w:next w:val="Normal"/>
    <w:qFormat/>
    <w:rsid w:val="00F64EB9"/>
    <w:pPr>
      <w:keepNext/>
      <w:jc w:val="left"/>
      <w:outlineLvl w:val="6"/>
    </w:pPr>
    <w:rPr>
      <w:b/>
      <w:bCs/>
    </w:rPr>
  </w:style>
  <w:style w:type="paragraph" w:styleId="Heading8">
    <w:name w:val="heading 8"/>
    <w:basedOn w:val="Normal"/>
    <w:next w:val="Normal"/>
    <w:qFormat/>
    <w:rsid w:val="00F64EB9"/>
    <w:pPr>
      <w:keepNext/>
      <w:ind w:left="1100" w:hanging="1100"/>
      <w:outlineLvl w:val="7"/>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4EB9"/>
    <w:pPr>
      <w:tabs>
        <w:tab w:val="center" w:pos="4153"/>
        <w:tab w:val="right" w:pos="8306"/>
      </w:tabs>
    </w:pPr>
  </w:style>
  <w:style w:type="paragraph" w:styleId="Footer">
    <w:name w:val="footer"/>
    <w:basedOn w:val="Normal"/>
    <w:rsid w:val="00F64EB9"/>
    <w:pPr>
      <w:tabs>
        <w:tab w:val="center" w:pos="4153"/>
        <w:tab w:val="right" w:pos="8306"/>
      </w:tabs>
    </w:pPr>
  </w:style>
  <w:style w:type="character" w:styleId="Hyperlink">
    <w:name w:val="Hyperlink"/>
    <w:rsid w:val="00F64EB9"/>
    <w:rPr>
      <w:color w:val="0000FF"/>
      <w:u w:val="single"/>
    </w:rPr>
  </w:style>
  <w:style w:type="paragraph" w:styleId="BodyText">
    <w:name w:val="Body Text"/>
    <w:basedOn w:val="Normal"/>
    <w:rsid w:val="00F64EB9"/>
    <w:rPr>
      <w:i/>
      <w:iCs/>
      <w:sz w:val="16"/>
    </w:rPr>
  </w:style>
  <w:style w:type="paragraph" w:styleId="BodyTextIndent">
    <w:name w:val="Body Text Indent"/>
    <w:basedOn w:val="Normal"/>
    <w:rsid w:val="00F64EB9"/>
    <w:pPr>
      <w:ind w:left="1200" w:hanging="1200"/>
    </w:pPr>
    <w:rPr>
      <w:b/>
      <w:bCs/>
      <w:sz w:val="22"/>
    </w:rPr>
  </w:style>
  <w:style w:type="paragraph" w:styleId="BodyText2">
    <w:name w:val="Body Text 2"/>
    <w:basedOn w:val="Normal"/>
    <w:rsid w:val="00F64EB9"/>
    <w:pPr>
      <w:jc w:val="left"/>
    </w:pPr>
    <w:rPr>
      <w:sz w:val="22"/>
    </w:rPr>
  </w:style>
  <w:style w:type="table" w:styleId="TableGrid">
    <w:name w:val="Table Grid"/>
    <w:basedOn w:val="TableNormal"/>
    <w:rsid w:val="00D015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289"/>
    <w:rPr>
      <w:rFonts w:ascii="Tahoma" w:hAnsi="Tahoma" w:cs="Tahoma"/>
      <w:sz w:val="16"/>
      <w:szCs w:val="16"/>
    </w:rPr>
  </w:style>
  <w:style w:type="paragraph" w:customStyle="1" w:styleId="1Paragraph">
    <w:name w:val="1Paragraph"/>
    <w:rsid w:val="009B1A99"/>
    <w:pPr>
      <w:tabs>
        <w:tab w:val="left" w:pos="720"/>
      </w:tabs>
      <w:autoSpaceDE w:val="0"/>
      <w:autoSpaceDN w:val="0"/>
      <w:adjustRightInd w:val="0"/>
      <w:ind w:left="720" w:hanging="720"/>
    </w:pPr>
    <w:rPr>
      <w:szCs w:val="24"/>
      <w:lang w:eastAsia="en-US"/>
    </w:rPr>
  </w:style>
  <w:style w:type="character" w:styleId="FollowedHyperlink">
    <w:name w:val="FollowedHyperlink"/>
    <w:rsid w:val="005A3D90"/>
    <w:rPr>
      <w:color w:val="800080"/>
      <w:u w:val="single"/>
    </w:rPr>
  </w:style>
  <w:style w:type="paragraph" w:styleId="ListBullet">
    <w:name w:val="List Bullet"/>
    <w:basedOn w:val="Normal"/>
    <w:rsid w:val="0097170E"/>
    <w:pPr>
      <w:widowControl w:val="0"/>
      <w:numPr>
        <w:numId w:val="8"/>
      </w:numPr>
      <w:autoSpaceDE w:val="0"/>
      <w:autoSpaceDN w:val="0"/>
      <w:adjustRightInd w:val="0"/>
      <w:contextualSpacing/>
      <w:jc w:val="left"/>
    </w:pPr>
  </w:style>
  <w:style w:type="paragraph" w:styleId="ListParagraph">
    <w:name w:val="List Paragraph"/>
    <w:basedOn w:val="Normal"/>
    <w:uiPriority w:val="34"/>
    <w:qFormat/>
    <w:rsid w:val="00E93499"/>
    <w:pPr>
      <w:spacing w:after="160" w:line="256" w:lineRule="auto"/>
      <w:ind w:left="720"/>
      <w:contextualSpacing/>
      <w:jc w:val="left"/>
    </w:pPr>
    <w:rPr>
      <w:rFonts w:asciiTheme="minorHAnsi" w:eastAsiaTheme="minorHAnsi" w:hAnsiTheme="minorHAnsi" w:cstheme="minorBidi"/>
      <w:sz w:val="22"/>
      <w:szCs w:val="22"/>
      <w:lang w:eastAsia="es-ES" w:bidi="es-ES"/>
    </w:rPr>
  </w:style>
  <w:style w:type="paragraph" w:styleId="NoSpacing">
    <w:name w:val="No Spacing"/>
    <w:uiPriority w:val="1"/>
    <w:qFormat/>
    <w:rsid w:val="007442B0"/>
    <w:rPr>
      <w:rFonts w:asciiTheme="minorHAnsi" w:eastAsiaTheme="minorHAnsi" w:hAnsiTheme="minorHAnsi" w:cstheme="minorBidi"/>
      <w:sz w:val="22"/>
      <w:szCs w:val="22"/>
      <w:lang w:bidi="es-ES"/>
    </w:rPr>
  </w:style>
  <w:style w:type="character" w:styleId="UnresolvedMention">
    <w:name w:val="Unresolved Mention"/>
    <w:basedOn w:val="DefaultParagraphFont"/>
    <w:uiPriority w:val="99"/>
    <w:semiHidden/>
    <w:unhideWhenUsed/>
    <w:rsid w:val="00C8004D"/>
    <w:rPr>
      <w:color w:val="808080"/>
      <w:shd w:val="clear" w:color="auto" w:fill="E6E6E6"/>
    </w:rPr>
  </w:style>
  <w:style w:type="paragraph" w:customStyle="1" w:styleId="Default">
    <w:name w:val="Default"/>
    <w:rsid w:val="002D42DD"/>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EB3B4D"/>
    <w:pPr>
      <w:spacing w:before="100" w:beforeAutospacing="1" w:after="100" w:afterAutospacing="1"/>
      <w:jc w:val="left"/>
    </w:pPr>
    <w:rPr>
      <w:sz w:val="24"/>
      <w:szCs w:val="24"/>
    </w:rPr>
  </w:style>
  <w:style w:type="paragraph" w:styleId="List3">
    <w:name w:val="List 3"/>
    <w:basedOn w:val="Normal"/>
    <w:unhideWhenUsed/>
    <w:rsid w:val="000F6B06"/>
    <w:pPr>
      <w:ind w:left="849" w:hanging="283"/>
      <w:contextualSpacing/>
    </w:pPr>
    <w:rPr>
      <w:rFonts w:eastAsia="MS Mincho"/>
      <w:color w:val="00000A"/>
    </w:rPr>
  </w:style>
  <w:style w:type="character" w:styleId="CommentReference">
    <w:name w:val="annotation reference"/>
    <w:basedOn w:val="DefaultParagraphFont"/>
    <w:semiHidden/>
    <w:unhideWhenUsed/>
    <w:rsid w:val="00867C45"/>
    <w:rPr>
      <w:sz w:val="16"/>
      <w:szCs w:val="16"/>
    </w:rPr>
  </w:style>
  <w:style w:type="paragraph" w:styleId="CommentText">
    <w:name w:val="annotation text"/>
    <w:basedOn w:val="Normal"/>
    <w:link w:val="CommentTextChar"/>
    <w:unhideWhenUsed/>
    <w:rsid w:val="00867C45"/>
  </w:style>
  <w:style w:type="character" w:customStyle="1" w:styleId="CommentTextChar">
    <w:name w:val="Comment Text Char"/>
    <w:basedOn w:val="DefaultParagraphFont"/>
    <w:link w:val="CommentText"/>
    <w:rsid w:val="00867C45"/>
    <w:rPr>
      <w:lang w:eastAsia="en-US"/>
    </w:rPr>
  </w:style>
  <w:style w:type="paragraph" w:styleId="CommentSubject">
    <w:name w:val="annotation subject"/>
    <w:basedOn w:val="CommentText"/>
    <w:next w:val="CommentText"/>
    <w:link w:val="CommentSubjectChar"/>
    <w:semiHidden/>
    <w:unhideWhenUsed/>
    <w:rsid w:val="00867C45"/>
    <w:rPr>
      <w:b/>
      <w:bCs/>
    </w:rPr>
  </w:style>
  <w:style w:type="character" w:customStyle="1" w:styleId="CommentSubjectChar">
    <w:name w:val="Comment Subject Char"/>
    <w:basedOn w:val="CommentTextChar"/>
    <w:link w:val="CommentSubject"/>
    <w:semiHidden/>
    <w:rsid w:val="00867C45"/>
    <w:rPr>
      <w:b/>
      <w:bCs/>
      <w:lang w:eastAsia="en-US"/>
    </w:rPr>
  </w:style>
  <w:style w:type="character" w:customStyle="1" w:styleId="normaltextrun">
    <w:name w:val="normaltextrun"/>
    <w:basedOn w:val="DefaultParagraphFont"/>
    <w:rsid w:val="008429DD"/>
  </w:style>
  <w:style w:type="paragraph" w:styleId="Revision">
    <w:name w:val="Revision"/>
    <w:hidden/>
    <w:uiPriority w:val="99"/>
    <w:semiHidden/>
    <w:rsid w:val="00686297"/>
    <w:rPr>
      <w:lang w:eastAsia="en-US"/>
    </w:rPr>
  </w:style>
  <w:style w:type="table" w:customStyle="1" w:styleId="TableGrid2">
    <w:name w:val="Table Grid2"/>
    <w:basedOn w:val="TableNormal"/>
    <w:next w:val="TableGrid"/>
    <w:uiPriority w:val="39"/>
    <w:rsid w:val="00463AD7"/>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A782C"/>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A782C"/>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A782C"/>
    <w:pPr>
      <w:jc w:val="left"/>
    </w:pPr>
    <w:rPr>
      <w:rFonts w:ascii="Cambria" w:eastAsia="Calibri" w:hAnsi="Cambria" w:cs="Arial"/>
    </w:rPr>
  </w:style>
  <w:style w:type="character" w:customStyle="1" w:styleId="FootnoteTextChar">
    <w:name w:val="Footnote Text Char"/>
    <w:basedOn w:val="DefaultParagraphFont"/>
    <w:link w:val="FootnoteText"/>
    <w:uiPriority w:val="99"/>
    <w:rsid w:val="00DA782C"/>
    <w:rPr>
      <w:rFonts w:ascii="Cambria" w:eastAsia="Calibri" w:hAnsi="Cambria" w:cs="Arial"/>
      <w:lang w:eastAsia="en-US"/>
    </w:rPr>
  </w:style>
  <w:style w:type="character" w:styleId="FootnoteReference">
    <w:name w:val="footnote reference"/>
    <w:basedOn w:val="DefaultParagraphFont"/>
    <w:uiPriority w:val="99"/>
    <w:semiHidden/>
    <w:unhideWhenUsed/>
    <w:rsid w:val="00DA782C"/>
    <w:rPr>
      <w:vertAlign w:val="superscript"/>
    </w:rPr>
  </w:style>
  <w:style w:type="table" w:customStyle="1" w:styleId="TableGrid4">
    <w:name w:val="Table Grid4"/>
    <w:basedOn w:val="TableNormal"/>
    <w:next w:val="TableGrid"/>
    <w:uiPriority w:val="39"/>
    <w:rsid w:val="005F6AFB"/>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6AFB"/>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6AFB"/>
    <w:rPr>
      <w:rFonts w:eastAsia="MS Gothic"/>
      <w:color w:val="00000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2587D"/>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C1E31"/>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06BE2"/>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470">
      <w:bodyDiv w:val="1"/>
      <w:marLeft w:val="0"/>
      <w:marRight w:val="0"/>
      <w:marTop w:val="0"/>
      <w:marBottom w:val="0"/>
      <w:divBdr>
        <w:top w:val="none" w:sz="0" w:space="0" w:color="auto"/>
        <w:left w:val="none" w:sz="0" w:space="0" w:color="auto"/>
        <w:bottom w:val="none" w:sz="0" w:space="0" w:color="auto"/>
        <w:right w:val="none" w:sz="0" w:space="0" w:color="auto"/>
      </w:divBdr>
    </w:div>
    <w:div w:id="333651553">
      <w:bodyDiv w:val="1"/>
      <w:marLeft w:val="0"/>
      <w:marRight w:val="0"/>
      <w:marTop w:val="0"/>
      <w:marBottom w:val="0"/>
      <w:divBdr>
        <w:top w:val="none" w:sz="0" w:space="0" w:color="auto"/>
        <w:left w:val="none" w:sz="0" w:space="0" w:color="auto"/>
        <w:bottom w:val="none" w:sz="0" w:space="0" w:color="auto"/>
        <w:right w:val="none" w:sz="0" w:space="0" w:color="auto"/>
      </w:divBdr>
    </w:div>
    <w:div w:id="351076977">
      <w:bodyDiv w:val="1"/>
      <w:marLeft w:val="0"/>
      <w:marRight w:val="0"/>
      <w:marTop w:val="0"/>
      <w:marBottom w:val="0"/>
      <w:divBdr>
        <w:top w:val="none" w:sz="0" w:space="0" w:color="auto"/>
        <w:left w:val="none" w:sz="0" w:space="0" w:color="auto"/>
        <w:bottom w:val="none" w:sz="0" w:space="0" w:color="auto"/>
        <w:right w:val="none" w:sz="0" w:space="0" w:color="auto"/>
      </w:divBdr>
    </w:div>
    <w:div w:id="368336891">
      <w:bodyDiv w:val="1"/>
      <w:marLeft w:val="0"/>
      <w:marRight w:val="0"/>
      <w:marTop w:val="0"/>
      <w:marBottom w:val="0"/>
      <w:divBdr>
        <w:top w:val="none" w:sz="0" w:space="0" w:color="auto"/>
        <w:left w:val="none" w:sz="0" w:space="0" w:color="auto"/>
        <w:bottom w:val="none" w:sz="0" w:space="0" w:color="auto"/>
        <w:right w:val="none" w:sz="0" w:space="0" w:color="auto"/>
      </w:divBdr>
    </w:div>
    <w:div w:id="395588813">
      <w:bodyDiv w:val="1"/>
      <w:marLeft w:val="0"/>
      <w:marRight w:val="0"/>
      <w:marTop w:val="0"/>
      <w:marBottom w:val="0"/>
      <w:divBdr>
        <w:top w:val="none" w:sz="0" w:space="0" w:color="auto"/>
        <w:left w:val="none" w:sz="0" w:space="0" w:color="auto"/>
        <w:bottom w:val="none" w:sz="0" w:space="0" w:color="auto"/>
        <w:right w:val="none" w:sz="0" w:space="0" w:color="auto"/>
      </w:divBdr>
    </w:div>
    <w:div w:id="412580741">
      <w:bodyDiv w:val="1"/>
      <w:marLeft w:val="0"/>
      <w:marRight w:val="0"/>
      <w:marTop w:val="0"/>
      <w:marBottom w:val="0"/>
      <w:divBdr>
        <w:top w:val="none" w:sz="0" w:space="0" w:color="auto"/>
        <w:left w:val="none" w:sz="0" w:space="0" w:color="auto"/>
        <w:bottom w:val="none" w:sz="0" w:space="0" w:color="auto"/>
        <w:right w:val="none" w:sz="0" w:space="0" w:color="auto"/>
      </w:divBdr>
    </w:div>
    <w:div w:id="472720376">
      <w:bodyDiv w:val="1"/>
      <w:marLeft w:val="0"/>
      <w:marRight w:val="0"/>
      <w:marTop w:val="0"/>
      <w:marBottom w:val="0"/>
      <w:divBdr>
        <w:top w:val="none" w:sz="0" w:space="0" w:color="auto"/>
        <w:left w:val="none" w:sz="0" w:space="0" w:color="auto"/>
        <w:bottom w:val="none" w:sz="0" w:space="0" w:color="auto"/>
        <w:right w:val="none" w:sz="0" w:space="0" w:color="auto"/>
      </w:divBdr>
    </w:div>
    <w:div w:id="634258521">
      <w:bodyDiv w:val="1"/>
      <w:marLeft w:val="0"/>
      <w:marRight w:val="0"/>
      <w:marTop w:val="0"/>
      <w:marBottom w:val="0"/>
      <w:divBdr>
        <w:top w:val="none" w:sz="0" w:space="0" w:color="auto"/>
        <w:left w:val="none" w:sz="0" w:space="0" w:color="auto"/>
        <w:bottom w:val="none" w:sz="0" w:space="0" w:color="auto"/>
        <w:right w:val="none" w:sz="0" w:space="0" w:color="auto"/>
      </w:divBdr>
    </w:div>
    <w:div w:id="667247838">
      <w:bodyDiv w:val="1"/>
      <w:marLeft w:val="0"/>
      <w:marRight w:val="0"/>
      <w:marTop w:val="0"/>
      <w:marBottom w:val="0"/>
      <w:divBdr>
        <w:top w:val="none" w:sz="0" w:space="0" w:color="auto"/>
        <w:left w:val="none" w:sz="0" w:space="0" w:color="auto"/>
        <w:bottom w:val="none" w:sz="0" w:space="0" w:color="auto"/>
        <w:right w:val="none" w:sz="0" w:space="0" w:color="auto"/>
      </w:divBdr>
    </w:div>
    <w:div w:id="694887587">
      <w:bodyDiv w:val="1"/>
      <w:marLeft w:val="0"/>
      <w:marRight w:val="0"/>
      <w:marTop w:val="0"/>
      <w:marBottom w:val="0"/>
      <w:divBdr>
        <w:top w:val="none" w:sz="0" w:space="0" w:color="auto"/>
        <w:left w:val="none" w:sz="0" w:space="0" w:color="auto"/>
        <w:bottom w:val="none" w:sz="0" w:space="0" w:color="auto"/>
        <w:right w:val="none" w:sz="0" w:space="0" w:color="auto"/>
      </w:divBdr>
    </w:div>
    <w:div w:id="909314174">
      <w:bodyDiv w:val="1"/>
      <w:marLeft w:val="0"/>
      <w:marRight w:val="0"/>
      <w:marTop w:val="0"/>
      <w:marBottom w:val="0"/>
      <w:divBdr>
        <w:top w:val="none" w:sz="0" w:space="0" w:color="auto"/>
        <w:left w:val="none" w:sz="0" w:space="0" w:color="auto"/>
        <w:bottom w:val="none" w:sz="0" w:space="0" w:color="auto"/>
        <w:right w:val="none" w:sz="0" w:space="0" w:color="auto"/>
      </w:divBdr>
    </w:div>
    <w:div w:id="922255055">
      <w:bodyDiv w:val="1"/>
      <w:marLeft w:val="0"/>
      <w:marRight w:val="0"/>
      <w:marTop w:val="0"/>
      <w:marBottom w:val="0"/>
      <w:divBdr>
        <w:top w:val="none" w:sz="0" w:space="0" w:color="auto"/>
        <w:left w:val="none" w:sz="0" w:space="0" w:color="auto"/>
        <w:bottom w:val="none" w:sz="0" w:space="0" w:color="auto"/>
        <w:right w:val="none" w:sz="0" w:space="0" w:color="auto"/>
      </w:divBdr>
    </w:div>
    <w:div w:id="946960868">
      <w:bodyDiv w:val="1"/>
      <w:marLeft w:val="0"/>
      <w:marRight w:val="0"/>
      <w:marTop w:val="0"/>
      <w:marBottom w:val="0"/>
      <w:divBdr>
        <w:top w:val="none" w:sz="0" w:space="0" w:color="auto"/>
        <w:left w:val="none" w:sz="0" w:space="0" w:color="auto"/>
        <w:bottom w:val="none" w:sz="0" w:space="0" w:color="auto"/>
        <w:right w:val="none" w:sz="0" w:space="0" w:color="auto"/>
      </w:divBdr>
    </w:div>
    <w:div w:id="964433501">
      <w:bodyDiv w:val="1"/>
      <w:marLeft w:val="0"/>
      <w:marRight w:val="0"/>
      <w:marTop w:val="0"/>
      <w:marBottom w:val="0"/>
      <w:divBdr>
        <w:top w:val="none" w:sz="0" w:space="0" w:color="auto"/>
        <w:left w:val="none" w:sz="0" w:space="0" w:color="auto"/>
        <w:bottom w:val="none" w:sz="0" w:space="0" w:color="auto"/>
        <w:right w:val="none" w:sz="0" w:space="0" w:color="auto"/>
      </w:divBdr>
    </w:div>
    <w:div w:id="971248701">
      <w:bodyDiv w:val="1"/>
      <w:marLeft w:val="0"/>
      <w:marRight w:val="0"/>
      <w:marTop w:val="0"/>
      <w:marBottom w:val="0"/>
      <w:divBdr>
        <w:top w:val="none" w:sz="0" w:space="0" w:color="auto"/>
        <w:left w:val="none" w:sz="0" w:space="0" w:color="auto"/>
        <w:bottom w:val="none" w:sz="0" w:space="0" w:color="auto"/>
        <w:right w:val="none" w:sz="0" w:space="0" w:color="auto"/>
      </w:divBdr>
    </w:div>
    <w:div w:id="977491005">
      <w:bodyDiv w:val="1"/>
      <w:marLeft w:val="0"/>
      <w:marRight w:val="0"/>
      <w:marTop w:val="0"/>
      <w:marBottom w:val="0"/>
      <w:divBdr>
        <w:top w:val="none" w:sz="0" w:space="0" w:color="auto"/>
        <w:left w:val="none" w:sz="0" w:space="0" w:color="auto"/>
        <w:bottom w:val="none" w:sz="0" w:space="0" w:color="auto"/>
        <w:right w:val="none" w:sz="0" w:space="0" w:color="auto"/>
      </w:divBdr>
    </w:div>
    <w:div w:id="989602714">
      <w:bodyDiv w:val="1"/>
      <w:marLeft w:val="0"/>
      <w:marRight w:val="0"/>
      <w:marTop w:val="0"/>
      <w:marBottom w:val="0"/>
      <w:divBdr>
        <w:top w:val="none" w:sz="0" w:space="0" w:color="auto"/>
        <w:left w:val="none" w:sz="0" w:space="0" w:color="auto"/>
        <w:bottom w:val="none" w:sz="0" w:space="0" w:color="auto"/>
        <w:right w:val="none" w:sz="0" w:space="0" w:color="auto"/>
      </w:divBdr>
    </w:div>
    <w:div w:id="994377782">
      <w:bodyDiv w:val="1"/>
      <w:marLeft w:val="0"/>
      <w:marRight w:val="0"/>
      <w:marTop w:val="0"/>
      <w:marBottom w:val="0"/>
      <w:divBdr>
        <w:top w:val="none" w:sz="0" w:space="0" w:color="auto"/>
        <w:left w:val="none" w:sz="0" w:space="0" w:color="auto"/>
        <w:bottom w:val="none" w:sz="0" w:space="0" w:color="auto"/>
        <w:right w:val="none" w:sz="0" w:space="0" w:color="auto"/>
      </w:divBdr>
    </w:div>
    <w:div w:id="1017004163">
      <w:bodyDiv w:val="1"/>
      <w:marLeft w:val="0"/>
      <w:marRight w:val="0"/>
      <w:marTop w:val="0"/>
      <w:marBottom w:val="0"/>
      <w:divBdr>
        <w:top w:val="none" w:sz="0" w:space="0" w:color="auto"/>
        <w:left w:val="none" w:sz="0" w:space="0" w:color="auto"/>
        <w:bottom w:val="none" w:sz="0" w:space="0" w:color="auto"/>
        <w:right w:val="none" w:sz="0" w:space="0" w:color="auto"/>
      </w:divBdr>
    </w:div>
    <w:div w:id="1042485013">
      <w:bodyDiv w:val="1"/>
      <w:marLeft w:val="0"/>
      <w:marRight w:val="0"/>
      <w:marTop w:val="0"/>
      <w:marBottom w:val="0"/>
      <w:divBdr>
        <w:top w:val="none" w:sz="0" w:space="0" w:color="auto"/>
        <w:left w:val="none" w:sz="0" w:space="0" w:color="auto"/>
        <w:bottom w:val="none" w:sz="0" w:space="0" w:color="auto"/>
        <w:right w:val="none" w:sz="0" w:space="0" w:color="auto"/>
      </w:divBdr>
    </w:div>
    <w:div w:id="1066804226">
      <w:bodyDiv w:val="1"/>
      <w:marLeft w:val="0"/>
      <w:marRight w:val="0"/>
      <w:marTop w:val="0"/>
      <w:marBottom w:val="0"/>
      <w:divBdr>
        <w:top w:val="none" w:sz="0" w:space="0" w:color="auto"/>
        <w:left w:val="none" w:sz="0" w:space="0" w:color="auto"/>
        <w:bottom w:val="none" w:sz="0" w:space="0" w:color="auto"/>
        <w:right w:val="none" w:sz="0" w:space="0" w:color="auto"/>
      </w:divBdr>
    </w:div>
    <w:div w:id="1088304769">
      <w:bodyDiv w:val="1"/>
      <w:marLeft w:val="0"/>
      <w:marRight w:val="0"/>
      <w:marTop w:val="0"/>
      <w:marBottom w:val="0"/>
      <w:divBdr>
        <w:top w:val="none" w:sz="0" w:space="0" w:color="auto"/>
        <w:left w:val="none" w:sz="0" w:space="0" w:color="auto"/>
        <w:bottom w:val="none" w:sz="0" w:space="0" w:color="auto"/>
        <w:right w:val="none" w:sz="0" w:space="0" w:color="auto"/>
      </w:divBdr>
    </w:div>
    <w:div w:id="1097990321">
      <w:bodyDiv w:val="1"/>
      <w:marLeft w:val="0"/>
      <w:marRight w:val="0"/>
      <w:marTop w:val="0"/>
      <w:marBottom w:val="0"/>
      <w:divBdr>
        <w:top w:val="none" w:sz="0" w:space="0" w:color="auto"/>
        <w:left w:val="none" w:sz="0" w:space="0" w:color="auto"/>
        <w:bottom w:val="none" w:sz="0" w:space="0" w:color="auto"/>
        <w:right w:val="none" w:sz="0" w:space="0" w:color="auto"/>
      </w:divBdr>
    </w:div>
    <w:div w:id="1099327435">
      <w:bodyDiv w:val="1"/>
      <w:marLeft w:val="0"/>
      <w:marRight w:val="0"/>
      <w:marTop w:val="0"/>
      <w:marBottom w:val="0"/>
      <w:divBdr>
        <w:top w:val="none" w:sz="0" w:space="0" w:color="auto"/>
        <w:left w:val="none" w:sz="0" w:space="0" w:color="auto"/>
        <w:bottom w:val="none" w:sz="0" w:space="0" w:color="auto"/>
        <w:right w:val="none" w:sz="0" w:space="0" w:color="auto"/>
      </w:divBdr>
    </w:div>
    <w:div w:id="1209302080">
      <w:bodyDiv w:val="1"/>
      <w:marLeft w:val="0"/>
      <w:marRight w:val="0"/>
      <w:marTop w:val="0"/>
      <w:marBottom w:val="0"/>
      <w:divBdr>
        <w:top w:val="none" w:sz="0" w:space="0" w:color="auto"/>
        <w:left w:val="none" w:sz="0" w:space="0" w:color="auto"/>
        <w:bottom w:val="none" w:sz="0" w:space="0" w:color="auto"/>
        <w:right w:val="none" w:sz="0" w:space="0" w:color="auto"/>
      </w:divBdr>
    </w:div>
    <w:div w:id="1282953056">
      <w:bodyDiv w:val="1"/>
      <w:marLeft w:val="0"/>
      <w:marRight w:val="0"/>
      <w:marTop w:val="0"/>
      <w:marBottom w:val="0"/>
      <w:divBdr>
        <w:top w:val="none" w:sz="0" w:space="0" w:color="auto"/>
        <w:left w:val="none" w:sz="0" w:space="0" w:color="auto"/>
        <w:bottom w:val="none" w:sz="0" w:space="0" w:color="auto"/>
        <w:right w:val="none" w:sz="0" w:space="0" w:color="auto"/>
      </w:divBdr>
    </w:div>
    <w:div w:id="1356149595">
      <w:bodyDiv w:val="1"/>
      <w:marLeft w:val="0"/>
      <w:marRight w:val="0"/>
      <w:marTop w:val="0"/>
      <w:marBottom w:val="0"/>
      <w:divBdr>
        <w:top w:val="none" w:sz="0" w:space="0" w:color="auto"/>
        <w:left w:val="none" w:sz="0" w:space="0" w:color="auto"/>
        <w:bottom w:val="none" w:sz="0" w:space="0" w:color="auto"/>
        <w:right w:val="none" w:sz="0" w:space="0" w:color="auto"/>
      </w:divBdr>
    </w:div>
    <w:div w:id="1432971929">
      <w:bodyDiv w:val="1"/>
      <w:marLeft w:val="0"/>
      <w:marRight w:val="0"/>
      <w:marTop w:val="0"/>
      <w:marBottom w:val="0"/>
      <w:divBdr>
        <w:top w:val="none" w:sz="0" w:space="0" w:color="auto"/>
        <w:left w:val="none" w:sz="0" w:space="0" w:color="auto"/>
        <w:bottom w:val="none" w:sz="0" w:space="0" w:color="auto"/>
        <w:right w:val="none" w:sz="0" w:space="0" w:color="auto"/>
      </w:divBdr>
    </w:div>
    <w:div w:id="1461873451">
      <w:bodyDiv w:val="1"/>
      <w:marLeft w:val="0"/>
      <w:marRight w:val="0"/>
      <w:marTop w:val="0"/>
      <w:marBottom w:val="0"/>
      <w:divBdr>
        <w:top w:val="none" w:sz="0" w:space="0" w:color="auto"/>
        <w:left w:val="none" w:sz="0" w:space="0" w:color="auto"/>
        <w:bottom w:val="none" w:sz="0" w:space="0" w:color="auto"/>
        <w:right w:val="none" w:sz="0" w:space="0" w:color="auto"/>
      </w:divBdr>
    </w:div>
    <w:div w:id="1499809211">
      <w:bodyDiv w:val="1"/>
      <w:marLeft w:val="0"/>
      <w:marRight w:val="0"/>
      <w:marTop w:val="0"/>
      <w:marBottom w:val="0"/>
      <w:divBdr>
        <w:top w:val="none" w:sz="0" w:space="0" w:color="auto"/>
        <w:left w:val="none" w:sz="0" w:space="0" w:color="auto"/>
        <w:bottom w:val="none" w:sz="0" w:space="0" w:color="auto"/>
        <w:right w:val="none" w:sz="0" w:space="0" w:color="auto"/>
      </w:divBdr>
    </w:div>
    <w:div w:id="1514345647">
      <w:bodyDiv w:val="1"/>
      <w:marLeft w:val="0"/>
      <w:marRight w:val="0"/>
      <w:marTop w:val="0"/>
      <w:marBottom w:val="0"/>
      <w:divBdr>
        <w:top w:val="none" w:sz="0" w:space="0" w:color="auto"/>
        <w:left w:val="none" w:sz="0" w:space="0" w:color="auto"/>
        <w:bottom w:val="none" w:sz="0" w:space="0" w:color="auto"/>
        <w:right w:val="none" w:sz="0" w:space="0" w:color="auto"/>
      </w:divBdr>
    </w:div>
    <w:div w:id="1578246922">
      <w:bodyDiv w:val="1"/>
      <w:marLeft w:val="0"/>
      <w:marRight w:val="0"/>
      <w:marTop w:val="0"/>
      <w:marBottom w:val="0"/>
      <w:divBdr>
        <w:top w:val="none" w:sz="0" w:space="0" w:color="auto"/>
        <w:left w:val="none" w:sz="0" w:space="0" w:color="auto"/>
        <w:bottom w:val="none" w:sz="0" w:space="0" w:color="auto"/>
        <w:right w:val="none" w:sz="0" w:space="0" w:color="auto"/>
      </w:divBdr>
    </w:div>
    <w:div w:id="1618558695">
      <w:bodyDiv w:val="1"/>
      <w:marLeft w:val="0"/>
      <w:marRight w:val="0"/>
      <w:marTop w:val="0"/>
      <w:marBottom w:val="0"/>
      <w:divBdr>
        <w:top w:val="none" w:sz="0" w:space="0" w:color="auto"/>
        <w:left w:val="none" w:sz="0" w:space="0" w:color="auto"/>
        <w:bottom w:val="none" w:sz="0" w:space="0" w:color="auto"/>
        <w:right w:val="none" w:sz="0" w:space="0" w:color="auto"/>
      </w:divBdr>
    </w:div>
    <w:div w:id="1752005188">
      <w:bodyDiv w:val="1"/>
      <w:marLeft w:val="0"/>
      <w:marRight w:val="0"/>
      <w:marTop w:val="0"/>
      <w:marBottom w:val="0"/>
      <w:divBdr>
        <w:top w:val="none" w:sz="0" w:space="0" w:color="auto"/>
        <w:left w:val="none" w:sz="0" w:space="0" w:color="auto"/>
        <w:bottom w:val="none" w:sz="0" w:space="0" w:color="auto"/>
        <w:right w:val="none" w:sz="0" w:space="0" w:color="auto"/>
      </w:divBdr>
    </w:div>
    <w:div w:id="1771857422">
      <w:bodyDiv w:val="1"/>
      <w:marLeft w:val="0"/>
      <w:marRight w:val="0"/>
      <w:marTop w:val="0"/>
      <w:marBottom w:val="0"/>
      <w:divBdr>
        <w:top w:val="none" w:sz="0" w:space="0" w:color="auto"/>
        <w:left w:val="none" w:sz="0" w:space="0" w:color="auto"/>
        <w:bottom w:val="none" w:sz="0" w:space="0" w:color="auto"/>
        <w:right w:val="none" w:sz="0" w:space="0" w:color="auto"/>
      </w:divBdr>
    </w:div>
    <w:div w:id="1772512460">
      <w:bodyDiv w:val="1"/>
      <w:marLeft w:val="0"/>
      <w:marRight w:val="0"/>
      <w:marTop w:val="0"/>
      <w:marBottom w:val="0"/>
      <w:divBdr>
        <w:top w:val="none" w:sz="0" w:space="0" w:color="auto"/>
        <w:left w:val="none" w:sz="0" w:space="0" w:color="auto"/>
        <w:bottom w:val="none" w:sz="0" w:space="0" w:color="auto"/>
        <w:right w:val="none" w:sz="0" w:space="0" w:color="auto"/>
      </w:divBdr>
    </w:div>
    <w:div w:id="1786197388">
      <w:bodyDiv w:val="1"/>
      <w:marLeft w:val="0"/>
      <w:marRight w:val="0"/>
      <w:marTop w:val="0"/>
      <w:marBottom w:val="0"/>
      <w:divBdr>
        <w:top w:val="none" w:sz="0" w:space="0" w:color="auto"/>
        <w:left w:val="none" w:sz="0" w:space="0" w:color="auto"/>
        <w:bottom w:val="none" w:sz="0" w:space="0" w:color="auto"/>
        <w:right w:val="none" w:sz="0" w:space="0" w:color="auto"/>
      </w:divBdr>
    </w:div>
    <w:div w:id="1891569339">
      <w:bodyDiv w:val="1"/>
      <w:marLeft w:val="0"/>
      <w:marRight w:val="0"/>
      <w:marTop w:val="0"/>
      <w:marBottom w:val="0"/>
      <w:divBdr>
        <w:top w:val="none" w:sz="0" w:space="0" w:color="auto"/>
        <w:left w:val="none" w:sz="0" w:space="0" w:color="auto"/>
        <w:bottom w:val="none" w:sz="0" w:space="0" w:color="auto"/>
        <w:right w:val="none" w:sz="0" w:space="0" w:color="auto"/>
      </w:divBdr>
    </w:div>
    <w:div w:id="1975721231">
      <w:bodyDiv w:val="1"/>
      <w:marLeft w:val="0"/>
      <w:marRight w:val="0"/>
      <w:marTop w:val="0"/>
      <w:marBottom w:val="0"/>
      <w:divBdr>
        <w:top w:val="none" w:sz="0" w:space="0" w:color="auto"/>
        <w:left w:val="none" w:sz="0" w:space="0" w:color="auto"/>
        <w:bottom w:val="none" w:sz="0" w:space="0" w:color="auto"/>
        <w:right w:val="none" w:sz="0" w:space="0" w:color="auto"/>
      </w:divBdr>
    </w:div>
    <w:div w:id="2004699035">
      <w:bodyDiv w:val="1"/>
      <w:marLeft w:val="0"/>
      <w:marRight w:val="0"/>
      <w:marTop w:val="0"/>
      <w:marBottom w:val="0"/>
      <w:divBdr>
        <w:top w:val="none" w:sz="0" w:space="0" w:color="auto"/>
        <w:left w:val="none" w:sz="0" w:space="0" w:color="auto"/>
        <w:bottom w:val="none" w:sz="0" w:space="0" w:color="auto"/>
        <w:right w:val="none" w:sz="0" w:space="0" w:color="auto"/>
      </w:divBdr>
    </w:div>
    <w:div w:id="2017533807">
      <w:bodyDiv w:val="1"/>
      <w:marLeft w:val="0"/>
      <w:marRight w:val="0"/>
      <w:marTop w:val="0"/>
      <w:marBottom w:val="0"/>
      <w:divBdr>
        <w:top w:val="none" w:sz="0" w:space="0" w:color="auto"/>
        <w:left w:val="none" w:sz="0" w:space="0" w:color="auto"/>
        <w:bottom w:val="none" w:sz="0" w:space="0" w:color="auto"/>
        <w:right w:val="none" w:sz="0" w:space="0" w:color="auto"/>
      </w:divBdr>
    </w:div>
    <w:div w:id="2017995132">
      <w:bodyDiv w:val="1"/>
      <w:marLeft w:val="0"/>
      <w:marRight w:val="0"/>
      <w:marTop w:val="0"/>
      <w:marBottom w:val="0"/>
      <w:divBdr>
        <w:top w:val="none" w:sz="0" w:space="0" w:color="auto"/>
        <w:left w:val="none" w:sz="0" w:space="0" w:color="auto"/>
        <w:bottom w:val="none" w:sz="0" w:space="0" w:color="auto"/>
        <w:right w:val="none" w:sz="0" w:space="0" w:color="auto"/>
      </w:divBdr>
    </w:div>
    <w:div w:id="2047758602">
      <w:bodyDiv w:val="1"/>
      <w:marLeft w:val="0"/>
      <w:marRight w:val="0"/>
      <w:marTop w:val="0"/>
      <w:marBottom w:val="0"/>
      <w:divBdr>
        <w:top w:val="none" w:sz="0" w:space="0" w:color="auto"/>
        <w:left w:val="none" w:sz="0" w:space="0" w:color="auto"/>
        <w:bottom w:val="none" w:sz="0" w:space="0" w:color="auto"/>
        <w:right w:val="none" w:sz="0" w:space="0" w:color="auto"/>
      </w:divBdr>
    </w:div>
    <w:div w:id="2055810967">
      <w:bodyDiv w:val="1"/>
      <w:marLeft w:val="0"/>
      <w:marRight w:val="0"/>
      <w:marTop w:val="0"/>
      <w:marBottom w:val="0"/>
      <w:divBdr>
        <w:top w:val="none" w:sz="0" w:space="0" w:color="auto"/>
        <w:left w:val="none" w:sz="0" w:space="0" w:color="auto"/>
        <w:bottom w:val="none" w:sz="0" w:space="0" w:color="auto"/>
        <w:right w:val="none" w:sz="0" w:space="0" w:color="auto"/>
      </w:divBdr>
    </w:div>
    <w:div w:id="2137991685">
      <w:bodyDiv w:val="1"/>
      <w:marLeft w:val="0"/>
      <w:marRight w:val="0"/>
      <w:marTop w:val="0"/>
      <w:marBottom w:val="0"/>
      <w:divBdr>
        <w:top w:val="none" w:sz="0" w:space="0" w:color="auto"/>
        <w:left w:val="none" w:sz="0" w:space="0" w:color="auto"/>
        <w:bottom w:val="none" w:sz="0" w:space="0" w:color="auto"/>
        <w:right w:val="none" w:sz="0" w:space="0" w:color="auto"/>
      </w:divBdr>
    </w:div>
    <w:div w:id="21394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ccat.int/Documents/Recs/compendiopdf-s/2016-05-s.pdf" TargetMode="External"/><Relationship Id="rId26" Type="http://schemas.openxmlformats.org/officeDocument/2006/relationships/hyperlink" Target="https://www.iccat.int/Documents/Recs/compendiopdf-s/2016-05-s.pdf" TargetMode="External"/><Relationship Id="rId39" Type="http://schemas.openxmlformats.org/officeDocument/2006/relationships/footer" Target="footer11.xml"/><Relationship Id="rId21" Type="http://schemas.openxmlformats.org/officeDocument/2006/relationships/header" Target="header5.xml"/><Relationship Id="rId34" Type="http://schemas.openxmlformats.org/officeDocument/2006/relationships/footer" Target="footer9.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6.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yperlink" Target="https://www.iccat.int/Documents/Recs/compendiopdf-s/2016-05-s.pdf" TargetMode="Externa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hyperlink" Target="https://www.iccat.int/Documents/Recs/compendiopdf-s/2016-05-s.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cat.int/Documents/Recs/compendiopdf-s/2016-05-s.pdf" TargetMode="External"/><Relationship Id="rId14" Type="http://schemas.openxmlformats.org/officeDocument/2006/relationships/hyperlink" Target="https://www.iccat.int/Documents/Recs/compendiopdf-s/2016-05-s.pdf"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yperlink" Target="https://www.iccat.int/Documents/Recs/compendiopdf-s/2016-05-s.pdf" TargetMode="External"/><Relationship Id="rId35" Type="http://schemas.openxmlformats.org/officeDocument/2006/relationships/header" Target="header11.xml"/><Relationship Id="rId43" Type="http://schemas.openxmlformats.org/officeDocument/2006/relationships/footer" Target="footer13.xml"/><Relationship Id="rId48" Type="http://schemas.openxmlformats.org/officeDocument/2006/relationships/footer" Target="footer15.xml"/><Relationship Id="rId8" Type="http://schemas.openxmlformats.org/officeDocument/2006/relationships/hyperlink" Target="https://www.iccat.int/Documents/Recs/compendiopdf-s/2016-05-s.pdf"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iccat.int/Documents/Recs/compendiopdf-s/2016-05-s.pdf" TargetMode="External"/><Relationship Id="rId25" Type="http://schemas.openxmlformats.org/officeDocument/2006/relationships/hyperlink" Target="https://www.iccat.int/Documents/Recs/compendiopdf-s/2016-05-s.pdf" TargetMode="Externa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footer" Target="footer14.xml"/><Relationship Id="rId20" Type="http://schemas.openxmlformats.org/officeDocument/2006/relationships/footer" Target="footer4.xml"/><Relationship Id="rId41" Type="http://schemas.openxmlformats.org/officeDocument/2006/relationships/footer" Target="footer12.xm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0.xml"/><Relationship Id="rId49" Type="http://schemas.openxmlformats.org/officeDocument/2006/relationships/header" Target="header17.xml"/></Relationships>
</file>

<file path=word/_rels/footnotes.xml.rels><?xml version="1.0" encoding="UTF-8" standalone="yes"?>
<Relationships xmlns="http://schemas.openxmlformats.org/package/2006/relationships"><Relationship Id="rId3" Type="http://schemas.openxmlformats.org/officeDocument/2006/relationships/hyperlink" Target="https://www.iccat.int/Documents/Recs/compendiopdf-s/2022-20-s.pdf" TargetMode="External"/><Relationship Id="rId2" Type="http://schemas.openxmlformats.org/officeDocument/2006/relationships/hyperlink" Target="https://www.iccat.int/Documents/Recs/compendiopdf-s/2022-20-s.pdf" TargetMode="External"/><Relationship Id="rId1" Type="http://schemas.openxmlformats.org/officeDocument/2006/relationships/hyperlink" Target="https://www.iccat.int/Documents/Recs/compendiopdf-s/2022-20-s.pdf" TargetMode="External"/><Relationship Id="rId6" Type="http://schemas.openxmlformats.org/officeDocument/2006/relationships/hyperlink" Target="https://www.iccat.int/Documents/Recs/compendiopdf-s/2022-20-s.pdf" TargetMode="External"/><Relationship Id="rId5" Type="http://schemas.openxmlformats.org/officeDocument/2006/relationships/hyperlink" Target="https://www.iccat.int/Documents/Recs/compendiopdf-s/2022-20-s.pdf" TargetMode="External"/><Relationship Id="rId4" Type="http://schemas.openxmlformats.org/officeDocument/2006/relationships/hyperlink" Target="https://www.iccat.int/Documents/Recs/compendiopdf-s/2022-20-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3" ma:contentTypeDescription="Crear nuevo documento." ma:contentTypeScope="" ma:versionID="ce8c485c0f47f5e4293ea67496d5993b">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e9fa5940ab051763f73e79c634858aca"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44CBA6-8C18-42C7-871C-B48666BD38A1}">
  <ds:schemaRefs>
    <ds:schemaRef ds:uri="http://schemas.openxmlformats.org/officeDocument/2006/bibliography"/>
  </ds:schemaRefs>
</ds:datastoreItem>
</file>

<file path=customXml/itemProps2.xml><?xml version="1.0" encoding="utf-8"?>
<ds:datastoreItem xmlns:ds="http://schemas.openxmlformats.org/officeDocument/2006/customXml" ds:itemID="{D2F2FC0B-E671-4C80-91DC-A1384D031F71}"/>
</file>

<file path=customXml/itemProps3.xml><?xml version="1.0" encoding="utf-8"?>
<ds:datastoreItem xmlns:ds="http://schemas.openxmlformats.org/officeDocument/2006/customXml" ds:itemID="{BC3AFF0F-61F1-4028-8A9A-3BF76166681F}"/>
</file>

<file path=customXml/itemProps4.xml><?xml version="1.0" encoding="utf-8"?>
<ds:datastoreItem xmlns:ds="http://schemas.openxmlformats.org/officeDocument/2006/customXml" ds:itemID="{751FFDCB-49BF-4E28-B232-39366514D506}"/>
</file>

<file path=docProps/app.xml><?xml version="1.0" encoding="utf-8"?>
<Properties xmlns="http://schemas.openxmlformats.org/officeDocument/2006/extended-properties" xmlns:vt="http://schemas.openxmlformats.org/officeDocument/2006/docPropsVTypes">
  <Template>Normal</Template>
  <TotalTime>0</TotalTime>
  <Pages>36</Pages>
  <Words>11605</Words>
  <Characters>58369</Characters>
  <Application>Microsoft Office Word</Application>
  <DocSecurity>0</DocSecurity>
  <Lines>486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María José García</cp:lastModifiedBy>
  <cp:revision>2</cp:revision>
  <dcterms:created xsi:type="dcterms:W3CDTF">2025-04-10T07:36:00Z</dcterms:created>
  <dcterms:modified xsi:type="dcterms:W3CDTF">2025-04-10T07:36:00Z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