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B948" w14:textId="77777777" w:rsidR="006B4897" w:rsidRPr="00A97C75" w:rsidRDefault="006B4897" w:rsidP="006B4897">
      <w:pPr>
        <w:tabs>
          <w:tab w:val="left" w:pos="340"/>
          <w:tab w:val="left" w:pos="680"/>
          <w:tab w:val="left" w:pos="1020"/>
          <w:tab w:val="left" w:pos="1134"/>
          <w:tab w:val="left" w:pos="1760"/>
        </w:tabs>
        <w:ind w:right="3"/>
        <w:jc w:val="right"/>
        <w:rPr>
          <w:rFonts w:ascii="Cambria" w:hAnsi="Cambria"/>
          <w:b/>
          <w:sz w:val="20"/>
          <w:szCs w:val="20"/>
          <w:lang w:val="en-IE"/>
        </w:rPr>
      </w:pPr>
      <w:r w:rsidRPr="00A97C75">
        <w:rPr>
          <w:rFonts w:ascii="Cambria" w:hAnsi="Cambria"/>
          <w:b/>
          <w:sz w:val="20"/>
          <w:szCs w:val="20"/>
          <w:lang w:val="en-IE"/>
        </w:rPr>
        <w:t>Original: English/French</w:t>
      </w:r>
    </w:p>
    <w:p w14:paraId="062CFB51" w14:textId="77777777" w:rsidR="006B4897" w:rsidRPr="00A97C75" w:rsidRDefault="006B4897" w:rsidP="006B4897">
      <w:pPr>
        <w:tabs>
          <w:tab w:val="left" w:pos="340"/>
          <w:tab w:val="left" w:pos="680"/>
          <w:tab w:val="left" w:pos="1020"/>
          <w:tab w:val="left" w:pos="1134"/>
          <w:tab w:val="left" w:pos="1760"/>
        </w:tabs>
        <w:ind w:right="3"/>
        <w:jc w:val="right"/>
        <w:rPr>
          <w:rFonts w:ascii="Cambria" w:hAnsi="Cambria"/>
          <w:b/>
          <w:sz w:val="20"/>
          <w:szCs w:val="20"/>
          <w:lang w:val="en-IE"/>
        </w:rPr>
      </w:pPr>
    </w:p>
    <w:p w14:paraId="06B20515" w14:textId="77777777" w:rsidR="006B4897" w:rsidRPr="00A97C75" w:rsidRDefault="006B4897" w:rsidP="006B4897">
      <w:pPr>
        <w:tabs>
          <w:tab w:val="left" w:pos="340"/>
          <w:tab w:val="left" w:pos="680"/>
          <w:tab w:val="left" w:pos="1020"/>
          <w:tab w:val="left" w:pos="1134"/>
          <w:tab w:val="left" w:pos="1760"/>
        </w:tabs>
        <w:ind w:right="3"/>
        <w:jc w:val="center"/>
        <w:rPr>
          <w:rFonts w:ascii="Cambria" w:hAnsi="Cambria"/>
          <w:b/>
          <w:sz w:val="20"/>
          <w:szCs w:val="20"/>
          <w:lang w:val="en-IE"/>
        </w:rPr>
      </w:pPr>
    </w:p>
    <w:p w14:paraId="7679A202" w14:textId="5D8BA840" w:rsidR="006B4897" w:rsidRPr="00A97C75" w:rsidRDefault="006B4897" w:rsidP="006B4897">
      <w:pPr>
        <w:tabs>
          <w:tab w:val="left" w:pos="340"/>
          <w:tab w:val="left" w:pos="680"/>
          <w:tab w:val="left" w:pos="1020"/>
          <w:tab w:val="left" w:pos="1134"/>
          <w:tab w:val="left" w:pos="1760"/>
        </w:tabs>
        <w:ind w:right="3"/>
        <w:jc w:val="center"/>
        <w:rPr>
          <w:rFonts w:ascii="Cambria" w:hAnsi="Cambria"/>
          <w:b/>
          <w:sz w:val="20"/>
          <w:szCs w:val="20"/>
          <w:lang w:val="en-IE"/>
        </w:rPr>
      </w:pPr>
      <w:r w:rsidRPr="00A97C75">
        <w:rPr>
          <w:rFonts w:ascii="Cambria" w:hAnsi="Cambria"/>
          <w:b/>
          <w:sz w:val="20"/>
          <w:szCs w:val="20"/>
          <w:lang w:val="en-IE"/>
        </w:rPr>
        <w:t>Mediterranean</w:t>
      </w:r>
      <w:r w:rsidRPr="00A97C75">
        <w:rPr>
          <w:rFonts w:ascii="Cambria" w:hAnsi="Cambria"/>
          <w:sz w:val="20"/>
          <w:szCs w:val="20"/>
          <w:lang w:val="en-IE"/>
        </w:rPr>
        <w:t xml:space="preserve"> </w:t>
      </w:r>
      <w:r w:rsidRPr="00A97C75">
        <w:rPr>
          <w:rFonts w:ascii="Cambria" w:hAnsi="Cambria"/>
          <w:b/>
          <w:sz w:val="20"/>
          <w:szCs w:val="20"/>
          <w:lang w:val="en-IE"/>
        </w:rPr>
        <w:t>swordfish fishing plans submitted in 202</w:t>
      </w:r>
      <w:r w:rsidR="00D05E47" w:rsidRPr="00A97C75">
        <w:rPr>
          <w:rFonts w:ascii="Cambria" w:hAnsi="Cambria"/>
          <w:b/>
          <w:sz w:val="20"/>
          <w:szCs w:val="20"/>
          <w:lang w:val="en-IE"/>
        </w:rPr>
        <w:t>5</w:t>
      </w:r>
    </w:p>
    <w:p w14:paraId="33492D73" w14:textId="77777777" w:rsidR="006B4897" w:rsidRPr="00A97C75" w:rsidRDefault="006B4897" w:rsidP="006B4897">
      <w:pPr>
        <w:jc w:val="center"/>
        <w:rPr>
          <w:rFonts w:ascii="Cambria" w:hAnsi="Cambria"/>
          <w:b/>
          <w:bCs/>
          <w:sz w:val="20"/>
          <w:szCs w:val="20"/>
          <w:lang w:val="en-GB" w:eastAsia="es-ES"/>
        </w:rPr>
      </w:pPr>
      <w:r w:rsidRPr="00A97C75">
        <w:rPr>
          <w:rFonts w:ascii="Cambria" w:hAnsi="Cambria"/>
          <w:b/>
          <w:bCs/>
          <w:sz w:val="20"/>
          <w:szCs w:val="20"/>
          <w:lang w:val="en-GB" w:eastAsia="es-ES"/>
        </w:rPr>
        <w:t>Rec. 16-05</w:t>
      </w:r>
    </w:p>
    <w:p w14:paraId="19615F09" w14:textId="77777777" w:rsidR="006B4897" w:rsidRPr="00A97C75" w:rsidRDefault="006B4897" w:rsidP="006B4897">
      <w:pPr>
        <w:tabs>
          <w:tab w:val="left" w:pos="340"/>
          <w:tab w:val="left" w:pos="680"/>
          <w:tab w:val="left" w:pos="1020"/>
          <w:tab w:val="left" w:pos="1134"/>
          <w:tab w:val="left" w:pos="1760"/>
        </w:tabs>
        <w:ind w:left="1361" w:right="3" w:hanging="1361"/>
        <w:jc w:val="both"/>
        <w:rPr>
          <w:rFonts w:ascii="Cambria" w:hAnsi="Cambria"/>
          <w:b/>
          <w:bCs/>
          <w:i/>
          <w:sz w:val="20"/>
          <w:szCs w:val="20"/>
          <w:lang w:val="en-IE"/>
        </w:rPr>
      </w:pPr>
    </w:p>
    <w:p w14:paraId="47878FF8" w14:textId="7F9CD227" w:rsidR="006B4897" w:rsidRPr="00A97C75" w:rsidRDefault="006B4897" w:rsidP="006B4897">
      <w:pPr>
        <w:tabs>
          <w:tab w:val="left" w:pos="340"/>
          <w:tab w:val="left" w:pos="680"/>
          <w:tab w:val="left" w:pos="1020"/>
          <w:tab w:val="left" w:pos="1134"/>
          <w:tab w:val="left" w:pos="1760"/>
        </w:tabs>
        <w:ind w:right="6"/>
        <w:jc w:val="both"/>
        <w:rPr>
          <w:rFonts w:ascii="Cambria" w:hAnsi="Cambria"/>
          <w:sz w:val="20"/>
          <w:szCs w:val="20"/>
          <w:lang w:val="en-IE"/>
        </w:rPr>
      </w:pPr>
      <w:r w:rsidRPr="00A97C75">
        <w:rPr>
          <w:rFonts w:ascii="Cambria" w:hAnsi="Cambria"/>
          <w:sz w:val="20"/>
          <w:szCs w:val="20"/>
          <w:lang w:val="en-IE"/>
        </w:rPr>
        <w:t xml:space="preserve">Paragraph 10 of the </w:t>
      </w:r>
      <w:hyperlink r:id="rId8" w:tgtFrame="_blank" w:history="1">
        <w:r w:rsidRPr="00A97C75">
          <w:rPr>
            <w:rStyle w:val="Hyperlink"/>
            <w:rFonts w:ascii="Cambria" w:hAnsi="Cambria"/>
            <w:i/>
            <w:iCs/>
            <w:sz w:val="20"/>
            <w:szCs w:val="20"/>
            <w:u w:val="none"/>
            <w:lang w:val="en-IE"/>
          </w:rPr>
          <w:t>Recommendation by ICCAT replacing the Recommendation 13-04 and Establishing a Multi-annual Recovery Plan for Mediterranean Swordfish</w:t>
        </w:r>
        <w:r w:rsidRPr="00A97C75">
          <w:rPr>
            <w:rStyle w:val="Hyperlink"/>
            <w:rFonts w:ascii="Cambria" w:hAnsi="Cambria"/>
            <w:sz w:val="20"/>
            <w:szCs w:val="20"/>
            <w:u w:val="none"/>
            <w:lang w:val="en-IE"/>
          </w:rPr>
          <w:t xml:space="preserve"> (Rec. 16-05)</w:t>
        </w:r>
      </w:hyperlink>
      <w:r w:rsidR="00885419" w:rsidRPr="00A97C75">
        <w:rPr>
          <w:rFonts w:ascii="Cambria" w:hAnsi="Cambria"/>
          <w:i/>
          <w:iCs/>
          <w:sz w:val="20"/>
          <w:szCs w:val="20"/>
          <w:lang w:val="en-IE"/>
        </w:rPr>
        <w:t xml:space="preserve"> </w:t>
      </w:r>
      <w:r w:rsidR="00885419" w:rsidRPr="00A97C75">
        <w:rPr>
          <w:rFonts w:ascii="Cambria" w:hAnsi="Cambria"/>
          <w:sz w:val="20"/>
          <w:szCs w:val="20"/>
          <w:lang w:val="en-IE"/>
        </w:rPr>
        <w:t>states that “</w:t>
      </w:r>
      <w:r w:rsidRPr="00A97C75">
        <w:rPr>
          <w:rFonts w:ascii="Cambria" w:hAnsi="Cambria"/>
          <w:sz w:val="20"/>
          <w:szCs w:val="20"/>
          <w:lang w:val="en-IE"/>
        </w:rPr>
        <w:t>Starting in 2018, CPCs shall submit their fishing plan to ICCAT by 15 March each year. Such plan shall include detailed information regarding the quota allocated by gear type, including to sport and recreational fisheries (if applicable) and bycatches”.</w:t>
      </w:r>
    </w:p>
    <w:p w14:paraId="36AB03AC" w14:textId="77777777" w:rsidR="006B4897" w:rsidRPr="00A97C75" w:rsidRDefault="006B4897" w:rsidP="006B4897">
      <w:pPr>
        <w:tabs>
          <w:tab w:val="left" w:pos="340"/>
          <w:tab w:val="left" w:pos="680"/>
          <w:tab w:val="left" w:pos="1020"/>
          <w:tab w:val="left" w:pos="1134"/>
          <w:tab w:val="left" w:pos="1760"/>
        </w:tabs>
        <w:ind w:right="6"/>
        <w:jc w:val="both"/>
        <w:rPr>
          <w:rFonts w:ascii="Cambria" w:hAnsi="Cambria"/>
          <w:sz w:val="20"/>
          <w:szCs w:val="20"/>
          <w:lang w:val="en-IE"/>
        </w:rPr>
      </w:pPr>
    </w:p>
    <w:p w14:paraId="59B8AA82" w14:textId="77777777" w:rsidR="006B4897" w:rsidRPr="00A97C75" w:rsidRDefault="006B4897" w:rsidP="006B4897">
      <w:pPr>
        <w:tabs>
          <w:tab w:val="left" w:pos="340"/>
          <w:tab w:val="left" w:pos="680"/>
          <w:tab w:val="left" w:pos="1020"/>
          <w:tab w:val="left" w:pos="1134"/>
          <w:tab w:val="left" w:pos="1760"/>
        </w:tabs>
        <w:ind w:right="6"/>
        <w:jc w:val="both"/>
        <w:rPr>
          <w:rFonts w:ascii="Cambria" w:hAnsi="Cambria"/>
          <w:sz w:val="20"/>
          <w:szCs w:val="20"/>
        </w:rPr>
      </w:pPr>
      <w:r w:rsidRPr="00A97C75">
        <w:rPr>
          <w:rFonts w:ascii="Cambria" w:hAnsi="Cambria"/>
          <w:sz w:val="20"/>
          <w:szCs w:val="20"/>
          <w:lang w:val="en-IE"/>
        </w:rPr>
        <w:t xml:space="preserve">Fishing plans were received within the deadline from Algeria, Egypt, European Union, Morocco, Tunisia and Türkiye. </w:t>
      </w:r>
    </w:p>
    <w:p w14:paraId="4490D25A" w14:textId="77777777" w:rsidR="006B4897" w:rsidRPr="00A97C75" w:rsidRDefault="006B4897" w:rsidP="006B4897">
      <w:pPr>
        <w:tabs>
          <w:tab w:val="left" w:pos="340"/>
          <w:tab w:val="left" w:pos="680"/>
          <w:tab w:val="left" w:pos="1020"/>
          <w:tab w:val="left" w:pos="1134"/>
          <w:tab w:val="left" w:pos="1760"/>
        </w:tabs>
        <w:ind w:right="3"/>
        <w:jc w:val="right"/>
        <w:rPr>
          <w:rFonts w:asciiTheme="majorHAnsi" w:hAnsiTheme="majorHAnsi"/>
          <w:b/>
          <w:bCs/>
          <w:sz w:val="20"/>
          <w:szCs w:val="20"/>
        </w:rPr>
      </w:pPr>
    </w:p>
    <w:p w14:paraId="49EDC82F" w14:textId="77777777" w:rsidR="006B4897" w:rsidRPr="00A97C75" w:rsidRDefault="006B4897" w:rsidP="006B4897">
      <w:pPr>
        <w:rPr>
          <w:rFonts w:asciiTheme="majorHAnsi" w:hAnsiTheme="majorHAnsi"/>
          <w:sz w:val="20"/>
          <w:szCs w:val="20"/>
          <w:lang w:val="en-IE"/>
        </w:rPr>
      </w:pPr>
    </w:p>
    <w:p w14:paraId="36F4C62A" w14:textId="77777777" w:rsidR="006B4897" w:rsidRPr="00A97C75" w:rsidRDefault="006B4897" w:rsidP="006B4897">
      <w:pPr>
        <w:rPr>
          <w:rFonts w:asciiTheme="majorHAnsi" w:hAnsiTheme="majorHAnsi"/>
          <w:sz w:val="20"/>
          <w:szCs w:val="20"/>
          <w:lang w:val="en-IE"/>
        </w:rPr>
      </w:pPr>
    </w:p>
    <w:p w14:paraId="5E1460EF" w14:textId="77777777" w:rsidR="006B4897" w:rsidRPr="00A97C75" w:rsidRDefault="006B4897" w:rsidP="006B4897">
      <w:pPr>
        <w:rPr>
          <w:rFonts w:asciiTheme="majorHAnsi" w:hAnsiTheme="majorHAnsi"/>
          <w:sz w:val="20"/>
          <w:szCs w:val="20"/>
          <w:lang w:val="en-IE"/>
        </w:rPr>
      </w:pPr>
    </w:p>
    <w:p w14:paraId="4178E4B1" w14:textId="77777777" w:rsidR="006B4897" w:rsidRPr="00A97C75" w:rsidRDefault="006B4897" w:rsidP="006B4897">
      <w:pPr>
        <w:rPr>
          <w:rFonts w:asciiTheme="majorHAnsi" w:hAnsiTheme="majorHAnsi"/>
          <w:sz w:val="20"/>
          <w:szCs w:val="20"/>
          <w:lang w:val="en-IE"/>
        </w:rPr>
      </w:pPr>
    </w:p>
    <w:p w14:paraId="15BC70CB" w14:textId="77777777" w:rsidR="006B4897" w:rsidRPr="00A97C75" w:rsidRDefault="006B4897" w:rsidP="006B4897">
      <w:pPr>
        <w:rPr>
          <w:rFonts w:asciiTheme="majorHAnsi" w:hAnsiTheme="majorHAnsi"/>
          <w:sz w:val="20"/>
          <w:szCs w:val="20"/>
          <w:lang w:val="en-IE"/>
        </w:rPr>
      </w:pPr>
    </w:p>
    <w:p w14:paraId="241C7FEB" w14:textId="77777777" w:rsidR="006B4897" w:rsidRPr="00A97C75" w:rsidRDefault="006B4897" w:rsidP="006B4897">
      <w:pPr>
        <w:rPr>
          <w:rFonts w:asciiTheme="majorHAnsi" w:hAnsiTheme="majorHAnsi"/>
          <w:sz w:val="20"/>
          <w:szCs w:val="20"/>
          <w:lang w:val="en-IE"/>
        </w:rPr>
      </w:pPr>
    </w:p>
    <w:p w14:paraId="40B5AA00" w14:textId="77777777" w:rsidR="006B4897" w:rsidRPr="00A97C75" w:rsidRDefault="006B4897" w:rsidP="006B4897">
      <w:pPr>
        <w:rPr>
          <w:rFonts w:asciiTheme="majorHAnsi" w:hAnsiTheme="majorHAnsi"/>
          <w:sz w:val="20"/>
          <w:szCs w:val="20"/>
          <w:lang w:val="en-IE"/>
        </w:rPr>
      </w:pPr>
    </w:p>
    <w:p w14:paraId="1940E3A5" w14:textId="77777777" w:rsidR="006B4897" w:rsidRPr="00A97C75" w:rsidRDefault="006B4897" w:rsidP="006B4897">
      <w:pPr>
        <w:rPr>
          <w:rFonts w:asciiTheme="majorHAnsi" w:hAnsiTheme="majorHAnsi"/>
          <w:sz w:val="20"/>
          <w:szCs w:val="20"/>
          <w:lang w:val="en-IE"/>
        </w:rPr>
      </w:pPr>
    </w:p>
    <w:p w14:paraId="1E7DEDC5" w14:textId="77777777" w:rsidR="006B4897" w:rsidRPr="00A97C75" w:rsidRDefault="006B4897" w:rsidP="006B4897">
      <w:pPr>
        <w:rPr>
          <w:rFonts w:asciiTheme="majorHAnsi" w:hAnsiTheme="majorHAnsi"/>
          <w:sz w:val="20"/>
          <w:szCs w:val="20"/>
          <w:lang w:val="en-IE"/>
        </w:rPr>
      </w:pPr>
    </w:p>
    <w:p w14:paraId="7BAD2AE7" w14:textId="77777777" w:rsidR="006B4897" w:rsidRPr="00A97C75" w:rsidRDefault="006B4897" w:rsidP="006B4897">
      <w:pPr>
        <w:rPr>
          <w:rFonts w:asciiTheme="majorHAnsi" w:hAnsiTheme="majorHAnsi"/>
          <w:sz w:val="20"/>
          <w:szCs w:val="20"/>
          <w:lang w:val="en-IE"/>
        </w:rPr>
      </w:pPr>
    </w:p>
    <w:p w14:paraId="56429193" w14:textId="77777777" w:rsidR="006B4897" w:rsidRPr="00A97C75" w:rsidRDefault="006B4897" w:rsidP="006B4897">
      <w:pPr>
        <w:rPr>
          <w:rFonts w:asciiTheme="majorHAnsi" w:hAnsiTheme="majorHAnsi"/>
          <w:sz w:val="20"/>
          <w:szCs w:val="20"/>
          <w:lang w:val="en-IE"/>
        </w:rPr>
      </w:pPr>
    </w:p>
    <w:p w14:paraId="3641669D" w14:textId="77777777" w:rsidR="006B4897" w:rsidRPr="00A97C75" w:rsidRDefault="006B4897" w:rsidP="006B4897">
      <w:pPr>
        <w:rPr>
          <w:rFonts w:asciiTheme="majorHAnsi" w:hAnsiTheme="majorHAnsi"/>
          <w:sz w:val="20"/>
          <w:szCs w:val="20"/>
          <w:lang w:val="en-IE"/>
        </w:rPr>
      </w:pPr>
    </w:p>
    <w:p w14:paraId="58130724" w14:textId="77777777" w:rsidR="006B4897" w:rsidRPr="00A97C75" w:rsidRDefault="006B4897" w:rsidP="006B4897">
      <w:pPr>
        <w:rPr>
          <w:rFonts w:asciiTheme="majorHAnsi" w:hAnsiTheme="majorHAnsi"/>
          <w:sz w:val="20"/>
          <w:szCs w:val="20"/>
          <w:lang w:val="en-IE"/>
        </w:rPr>
      </w:pPr>
    </w:p>
    <w:p w14:paraId="16223FE0" w14:textId="77777777" w:rsidR="006B4897" w:rsidRPr="00A97C75" w:rsidRDefault="006B4897" w:rsidP="006B4897">
      <w:pPr>
        <w:rPr>
          <w:rFonts w:asciiTheme="majorHAnsi" w:hAnsiTheme="majorHAnsi"/>
          <w:sz w:val="20"/>
          <w:szCs w:val="20"/>
          <w:lang w:val="en-IE"/>
        </w:rPr>
      </w:pPr>
    </w:p>
    <w:p w14:paraId="07297D74" w14:textId="77777777" w:rsidR="006B4897" w:rsidRPr="00A97C75" w:rsidRDefault="006B4897" w:rsidP="006B4897">
      <w:pPr>
        <w:rPr>
          <w:rFonts w:asciiTheme="majorHAnsi" w:hAnsiTheme="majorHAnsi"/>
          <w:sz w:val="20"/>
          <w:szCs w:val="20"/>
          <w:lang w:val="en-IE"/>
        </w:rPr>
      </w:pPr>
    </w:p>
    <w:p w14:paraId="6EA2155D" w14:textId="77777777" w:rsidR="006B4897" w:rsidRPr="00A97C75" w:rsidRDefault="006B4897" w:rsidP="006B4897">
      <w:pPr>
        <w:rPr>
          <w:rFonts w:asciiTheme="majorHAnsi" w:hAnsiTheme="majorHAnsi"/>
          <w:sz w:val="20"/>
          <w:szCs w:val="20"/>
          <w:lang w:val="en-IE"/>
        </w:rPr>
      </w:pPr>
    </w:p>
    <w:p w14:paraId="227BAB37" w14:textId="77777777" w:rsidR="006B4897" w:rsidRPr="00A97C75" w:rsidRDefault="006B4897" w:rsidP="006B4897">
      <w:pPr>
        <w:rPr>
          <w:rFonts w:asciiTheme="majorHAnsi" w:hAnsiTheme="majorHAnsi"/>
          <w:sz w:val="20"/>
          <w:szCs w:val="20"/>
          <w:lang w:val="en-IE"/>
        </w:rPr>
      </w:pPr>
    </w:p>
    <w:p w14:paraId="0508B0F6" w14:textId="77777777" w:rsidR="006B4897" w:rsidRPr="00A97C75" w:rsidRDefault="006B4897" w:rsidP="006B4897">
      <w:pPr>
        <w:rPr>
          <w:rFonts w:asciiTheme="majorHAnsi" w:hAnsiTheme="majorHAnsi"/>
          <w:sz w:val="20"/>
          <w:szCs w:val="20"/>
          <w:lang w:val="en-IE"/>
        </w:rPr>
      </w:pPr>
    </w:p>
    <w:p w14:paraId="058FED4D" w14:textId="77777777" w:rsidR="006B4897" w:rsidRPr="00A97C75" w:rsidRDefault="006B4897" w:rsidP="006B4897">
      <w:pPr>
        <w:rPr>
          <w:rFonts w:asciiTheme="majorHAnsi" w:hAnsiTheme="majorHAnsi"/>
          <w:sz w:val="20"/>
          <w:szCs w:val="20"/>
          <w:lang w:val="en-IE"/>
        </w:rPr>
      </w:pPr>
    </w:p>
    <w:p w14:paraId="7CCC6447" w14:textId="77777777" w:rsidR="006B4897" w:rsidRPr="00A97C75" w:rsidRDefault="006B4897" w:rsidP="006B4897">
      <w:pPr>
        <w:rPr>
          <w:rFonts w:asciiTheme="majorHAnsi" w:hAnsiTheme="majorHAnsi"/>
          <w:sz w:val="20"/>
          <w:szCs w:val="20"/>
          <w:lang w:val="en-IE"/>
        </w:rPr>
      </w:pPr>
    </w:p>
    <w:p w14:paraId="71165CBB" w14:textId="77777777" w:rsidR="006B4897" w:rsidRPr="00A97C75" w:rsidRDefault="006B4897" w:rsidP="006B4897">
      <w:pPr>
        <w:rPr>
          <w:rFonts w:asciiTheme="majorHAnsi" w:hAnsiTheme="majorHAnsi"/>
          <w:sz w:val="20"/>
          <w:szCs w:val="20"/>
          <w:lang w:val="en-IE"/>
        </w:rPr>
      </w:pPr>
    </w:p>
    <w:p w14:paraId="7BE24DE0" w14:textId="77777777" w:rsidR="006B4897" w:rsidRPr="00A97C75" w:rsidRDefault="006B4897" w:rsidP="006B4897">
      <w:pPr>
        <w:rPr>
          <w:rFonts w:asciiTheme="majorHAnsi" w:hAnsiTheme="majorHAnsi"/>
          <w:sz w:val="20"/>
          <w:szCs w:val="20"/>
          <w:lang w:val="en-IE"/>
        </w:rPr>
      </w:pPr>
    </w:p>
    <w:p w14:paraId="2F1858A5" w14:textId="77777777" w:rsidR="006B4897" w:rsidRPr="00A97C75" w:rsidRDefault="006B4897" w:rsidP="006B4897">
      <w:pPr>
        <w:rPr>
          <w:rFonts w:asciiTheme="majorHAnsi" w:hAnsiTheme="majorHAnsi"/>
          <w:sz w:val="20"/>
          <w:szCs w:val="20"/>
          <w:lang w:val="en-IE"/>
        </w:rPr>
      </w:pPr>
    </w:p>
    <w:p w14:paraId="26F4A69D" w14:textId="77777777" w:rsidR="006B4897" w:rsidRPr="00A97C75" w:rsidRDefault="006B4897" w:rsidP="006B4897">
      <w:pPr>
        <w:rPr>
          <w:rFonts w:asciiTheme="majorHAnsi" w:hAnsiTheme="majorHAnsi"/>
          <w:sz w:val="20"/>
          <w:szCs w:val="20"/>
          <w:lang w:val="en-IE"/>
        </w:rPr>
      </w:pPr>
    </w:p>
    <w:p w14:paraId="6ABFCAC3" w14:textId="77777777" w:rsidR="006B4897" w:rsidRPr="00A97C75" w:rsidRDefault="006B4897" w:rsidP="006B4897">
      <w:pPr>
        <w:rPr>
          <w:rFonts w:asciiTheme="majorHAnsi" w:hAnsiTheme="majorHAnsi"/>
          <w:sz w:val="20"/>
          <w:szCs w:val="20"/>
          <w:lang w:val="en-IE"/>
        </w:rPr>
      </w:pPr>
    </w:p>
    <w:p w14:paraId="5AE0BA32" w14:textId="77777777" w:rsidR="006B4897" w:rsidRPr="00A97C75" w:rsidRDefault="006B4897" w:rsidP="006B4897">
      <w:pPr>
        <w:rPr>
          <w:rFonts w:asciiTheme="majorHAnsi" w:hAnsiTheme="majorHAnsi"/>
          <w:sz w:val="20"/>
          <w:szCs w:val="20"/>
          <w:lang w:val="en-IE"/>
        </w:rPr>
      </w:pPr>
    </w:p>
    <w:p w14:paraId="01788C34" w14:textId="77777777" w:rsidR="006B4897" w:rsidRPr="00A97C75" w:rsidRDefault="006B4897" w:rsidP="006B4897">
      <w:pPr>
        <w:rPr>
          <w:rFonts w:asciiTheme="majorHAnsi" w:hAnsiTheme="majorHAnsi"/>
          <w:sz w:val="20"/>
          <w:szCs w:val="20"/>
          <w:lang w:val="en-IE"/>
        </w:rPr>
      </w:pPr>
    </w:p>
    <w:p w14:paraId="145CFB31" w14:textId="77777777" w:rsidR="006B4897" w:rsidRPr="00A97C75" w:rsidRDefault="006B4897" w:rsidP="006B4897">
      <w:pPr>
        <w:rPr>
          <w:rFonts w:asciiTheme="majorHAnsi" w:hAnsiTheme="majorHAnsi"/>
          <w:sz w:val="20"/>
          <w:szCs w:val="20"/>
          <w:lang w:val="en-IE"/>
        </w:rPr>
      </w:pPr>
    </w:p>
    <w:p w14:paraId="5255D745" w14:textId="77777777" w:rsidR="006B4897" w:rsidRPr="00A97C75" w:rsidRDefault="006B4897" w:rsidP="006B4897">
      <w:pPr>
        <w:rPr>
          <w:rFonts w:asciiTheme="majorHAnsi" w:hAnsiTheme="majorHAnsi"/>
          <w:sz w:val="20"/>
          <w:szCs w:val="20"/>
          <w:lang w:val="en-IE"/>
        </w:rPr>
      </w:pPr>
    </w:p>
    <w:p w14:paraId="53BCDF5B" w14:textId="77777777" w:rsidR="006B4897" w:rsidRPr="00A97C75" w:rsidRDefault="006B4897" w:rsidP="006B4897">
      <w:pPr>
        <w:rPr>
          <w:rFonts w:asciiTheme="majorHAnsi" w:hAnsiTheme="majorHAnsi"/>
          <w:sz w:val="20"/>
          <w:szCs w:val="20"/>
          <w:lang w:val="en-IE"/>
        </w:rPr>
      </w:pPr>
    </w:p>
    <w:p w14:paraId="736C48FE" w14:textId="77777777" w:rsidR="006B4897" w:rsidRPr="00A97C75" w:rsidRDefault="006B4897" w:rsidP="006B4897">
      <w:pPr>
        <w:rPr>
          <w:rFonts w:asciiTheme="majorHAnsi" w:hAnsiTheme="majorHAnsi"/>
          <w:sz w:val="20"/>
          <w:szCs w:val="20"/>
          <w:lang w:val="en-IE"/>
        </w:rPr>
      </w:pPr>
    </w:p>
    <w:p w14:paraId="5636404F" w14:textId="77777777" w:rsidR="006B4897" w:rsidRPr="00A97C75" w:rsidRDefault="006B4897" w:rsidP="006B4897">
      <w:pPr>
        <w:rPr>
          <w:rFonts w:asciiTheme="majorHAnsi" w:hAnsiTheme="majorHAnsi"/>
          <w:sz w:val="20"/>
          <w:szCs w:val="20"/>
          <w:lang w:val="en-IE"/>
        </w:rPr>
      </w:pPr>
    </w:p>
    <w:p w14:paraId="1F19A161" w14:textId="77777777" w:rsidR="006B4897" w:rsidRPr="00A97C75" w:rsidRDefault="006B4897" w:rsidP="006B4897">
      <w:pPr>
        <w:rPr>
          <w:rFonts w:asciiTheme="majorHAnsi" w:hAnsiTheme="majorHAnsi"/>
          <w:sz w:val="20"/>
          <w:szCs w:val="20"/>
          <w:lang w:val="en-IE"/>
        </w:rPr>
      </w:pPr>
    </w:p>
    <w:p w14:paraId="776416F5" w14:textId="77777777" w:rsidR="006B4897" w:rsidRPr="00A97C75" w:rsidRDefault="006B4897" w:rsidP="006B4897">
      <w:pPr>
        <w:rPr>
          <w:rFonts w:asciiTheme="majorHAnsi" w:hAnsiTheme="majorHAnsi"/>
          <w:sz w:val="20"/>
          <w:szCs w:val="20"/>
          <w:lang w:val="en-IE"/>
        </w:rPr>
      </w:pPr>
    </w:p>
    <w:p w14:paraId="66A92073" w14:textId="77777777" w:rsidR="006B4897" w:rsidRPr="00A97C75" w:rsidRDefault="006B4897" w:rsidP="006B4897">
      <w:pPr>
        <w:rPr>
          <w:rFonts w:asciiTheme="majorHAnsi" w:hAnsiTheme="majorHAnsi"/>
          <w:sz w:val="20"/>
          <w:szCs w:val="20"/>
          <w:lang w:val="en-IE"/>
        </w:rPr>
      </w:pPr>
    </w:p>
    <w:p w14:paraId="4837AAEB" w14:textId="77777777" w:rsidR="006B4897" w:rsidRPr="00A97C75" w:rsidRDefault="006B4897" w:rsidP="006B4897">
      <w:pPr>
        <w:rPr>
          <w:rFonts w:asciiTheme="majorHAnsi" w:hAnsiTheme="majorHAnsi"/>
          <w:sz w:val="20"/>
          <w:szCs w:val="20"/>
          <w:lang w:val="en-IE"/>
        </w:rPr>
      </w:pPr>
    </w:p>
    <w:p w14:paraId="3F59067D" w14:textId="77777777" w:rsidR="006B4897" w:rsidRPr="00A97C75" w:rsidRDefault="006B4897" w:rsidP="006B4897">
      <w:pPr>
        <w:rPr>
          <w:rFonts w:asciiTheme="majorHAnsi" w:hAnsiTheme="majorHAnsi"/>
          <w:sz w:val="20"/>
          <w:szCs w:val="20"/>
          <w:lang w:val="en-IE"/>
        </w:rPr>
      </w:pPr>
    </w:p>
    <w:p w14:paraId="792D10D5" w14:textId="77777777" w:rsidR="006B4897" w:rsidRPr="00A97C75" w:rsidRDefault="006B4897" w:rsidP="006B4897">
      <w:pPr>
        <w:tabs>
          <w:tab w:val="left" w:pos="340"/>
          <w:tab w:val="left" w:pos="680"/>
          <w:tab w:val="left" w:pos="1020"/>
          <w:tab w:val="left" w:pos="1134"/>
          <w:tab w:val="left" w:pos="1604"/>
          <w:tab w:val="left" w:pos="1760"/>
        </w:tabs>
        <w:ind w:right="3"/>
        <w:rPr>
          <w:rFonts w:asciiTheme="majorHAnsi" w:hAnsiTheme="majorHAnsi"/>
          <w:b/>
          <w:bCs/>
          <w:sz w:val="20"/>
          <w:szCs w:val="20"/>
          <w:lang w:val="en-IE"/>
        </w:rPr>
        <w:sectPr w:rsidR="006B4897" w:rsidRPr="00A97C75" w:rsidSect="00D5574C">
          <w:headerReference w:type="default" r:id="rId9"/>
          <w:footerReference w:type="default" r:id="rId10"/>
          <w:type w:val="continuous"/>
          <w:pgSz w:w="11906" w:h="16838" w:code="9"/>
          <w:pgMar w:top="1418" w:right="1418" w:bottom="1418" w:left="1418" w:header="851" w:footer="1134" w:gutter="0"/>
          <w:cols w:space="708"/>
          <w:docGrid w:linePitch="360"/>
        </w:sectPr>
      </w:pPr>
      <w:r w:rsidRPr="00A97C75">
        <w:rPr>
          <w:rFonts w:asciiTheme="majorHAnsi" w:hAnsiTheme="majorHAnsi"/>
          <w:b/>
          <w:bCs/>
          <w:sz w:val="20"/>
          <w:szCs w:val="20"/>
          <w:lang w:val="en-IE"/>
        </w:rPr>
        <w:tab/>
      </w:r>
      <w:r w:rsidRPr="00A97C75">
        <w:rPr>
          <w:rFonts w:asciiTheme="majorHAnsi" w:hAnsiTheme="majorHAnsi"/>
          <w:b/>
          <w:bCs/>
          <w:sz w:val="20"/>
          <w:szCs w:val="20"/>
          <w:lang w:val="en-IE"/>
        </w:rPr>
        <w:tab/>
      </w:r>
      <w:r w:rsidRPr="00A97C75">
        <w:rPr>
          <w:rFonts w:asciiTheme="majorHAnsi" w:hAnsiTheme="majorHAnsi"/>
          <w:b/>
          <w:bCs/>
          <w:sz w:val="20"/>
          <w:szCs w:val="20"/>
          <w:lang w:val="en-IE"/>
        </w:rPr>
        <w:tab/>
      </w:r>
      <w:r w:rsidRPr="00A97C75">
        <w:rPr>
          <w:rFonts w:asciiTheme="majorHAnsi" w:hAnsiTheme="majorHAnsi"/>
          <w:b/>
          <w:bCs/>
          <w:sz w:val="20"/>
          <w:szCs w:val="20"/>
          <w:lang w:val="en-IE"/>
        </w:rPr>
        <w:tab/>
      </w:r>
      <w:r w:rsidRPr="00A97C75">
        <w:rPr>
          <w:rFonts w:asciiTheme="majorHAnsi" w:hAnsiTheme="majorHAnsi"/>
          <w:b/>
          <w:bCs/>
          <w:sz w:val="20"/>
          <w:szCs w:val="20"/>
          <w:lang w:val="en-IE"/>
        </w:rPr>
        <w:tab/>
      </w:r>
    </w:p>
    <w:p w14:paraId="1440D41A" w14:textId="7F1591A6" w:rsidR="006B4897" w:rsidRPr="00A97C75" w:rsidRDefault="006B4897" w:rsidP="006B4897">
      <w:pPr>
        <w:tabs>
          <w:tab w:val="left" w:pos="340"/>
          <w:tab w:val="left" w:pos="680"/>
          <w:tab w:val="left" w:pos="1020"/>
          <w:tab w:val="left" w:pos="1134"/>
          <w:tab w:val="left" w:pos="1604"/>
          <w:tab w:val="left" w:pos="1760"/>
        </w:tabs>
        <w:ind w:right="3"/>
        <w:rPr>
          <w:rFonts w:asciiTheme="majorHAnsi" w:hAnsiTheme="majorHAnsi"/>
          <w:b/>
          <w:bCs/>
          <w:sz w:val="20"/>
          <w:szCs w:val="20"/>
          <w:lang w:val="en-IE"/>
        </w:rPr>
      </w:pPr>
      <w:r w:rsidRPr="00A97C75">
        <w:rPr>
          <w:rFonts w:asciiTheme="majorHAnsi" w:hAnsiTheme="majorHAnsi"/>
          <w:b/>
          <w:bCs/>
          <w:sz w:val="20"/>
          <w:szCs w:val="20"/>
          <w:lang w:val="en-IE"/>
        </w:rPr>
        <w:tab/>
      </w:r>
    </w:p>
    <w:p w14:paraId="2A7DAD3E" w14:textId="140B2786" w:rsidR="002F745C" w:rsidRPr="00A97C75" w:rsidRDefault="006B4897" w:rsidP="006B4897">
      <w:pPr>
        <w:tabs>
          <w:tab w:val="left" w:pos="340"/>
          <w:tab w:val="left" w:pos="680"/>
          <w:tab w:val="left" w:pos="1020"/>
          <w:tab w:val="left" w:pos="1134"/>
          <w:tab w:val="left" w:pos="1760"/>
        </w:tabs>
        <w:ind w:right="3"/>
        <w:jc w:val="center"/>
        <w:rPr>
          <w:rFonts w:asciiTheme="majorHAnsi" w:hAnsiTheme="majorHAnsi"/>
          <w:b/>
          <w:bCs/>
          <w:sz w:val="20"/>
          <w:szCs w:val="20"/>
          <w:lang w:val="en-IE"/>
        </w:rPr>
      </w:pPr>
      <w:r w:rsidRPr="00A97C75">
        <w:rPr>
          <w:rFonts w:asciiTheme="majorHAnsi" w:hAnsiTheme="majorHAnsi"/>
          <w:sz w:val="20"/>
          <w:szCs w:val="20"/>
          <w:lang w:val="en-IE"/>
        </w:rPr>
        <w:br w:type="page"/>
      </w:r>
      <w:r w:rsidR="00DE5DB2" w:rsidRPr="00A97C75">
        <w:rPr>
          <w:rFonts w:asciiTheme="majorHAnsi" w:hAnsiTheme="majorHAnsi"/>
          <w:b/>
          <w:bCs/>
          <w:sz w:val="20"/>
          <w:szCs w:val="20"/>
          <w:lang w:val="en-IE"/>
        </w:rPr>
        <w:lastRenderedPageBreak/>
        <w:t>Mediterranean swordfish tuna fishing, inspection and capacity management plans</w:t>
      </w:r>
    </w:p>
    <w:p w14:paraId="72C9F721" w14:textId="77777777" w:rsidR="002F745C" w:rsidRPr="00A97C75" w:rsidRDefault="002F745C" w:rsidP="00FF0374">
      <w:pPr>
        <w:tabs>
          <w:tab w:val="left" w:pos="340"/>
          <w:tab w:val="left" w:pos="680"/>
          <w:tab w:val="left" w:pos="1020"/>
          <w:tab w:val="left" w:pos="1134"/>
          <w:tab w:val="left" w:pos="1760"/>
        </w:tabs>
        <w:ind w:right="6"/>
        <w:jc w:val="both"/>
        <w:rPr>
          <w:rFonts w:asciiTheme="majorHAnsi" w:hAnsiTheme="majorHAnsi"/>
          <w:b/>
          <w:bCs/>
          <w:sz w:val="20"/>
          <w:szCs w:val="20"/>
          <w:lang w:val="en-IE"/>
        </w:rPr>
      </w:pPr>
    </w:p>
    <w:p w14:paraId="09FBC4F5" w14:textId="326BF605" w:rsidR="00FF0374" w:rsidRPr="00A97C75" w:rsidRDefault="00FF0374" w:rsidP="00FF0374">
      <w:pPr>
        <w:tabs>
          <w:tab w:val="left" w:pos="340"/>
          <w:tab w:val="left" w:pos="680"/>
          <w:tab w:val="left" w:pos="1020"/>
          <w:tab w:val="left" w:pos="1134"/>
          <w:tab w:val="left" w:pos="1760"/>
        </w:tabs>
        <w:ind w:right="6"/>
        <w:jc w:val="both"/>
        <w:rPr>
          <w:rFonts w:asciiTheme="majorHAnsi" w:hAnsiTheme="majorHAnsi"/>
          <w:b/>
          <w:bCs/>
          <w:sz w:val="20"/>
          <w:szCs w:val="20"/>
          <w:lang w:val="en-IE"/>
        </w:rPr>
      </w:pPr>
      <w:r w:rsidRPr="00A97C75">
        <w:rPr>
          <w:rFonts w:asciiTheme="majorHAnsi" w:hAnsiTheme="majorHAnsi"/>
          <w:b/>
          <w:bCs/>
          <w:sz w:val="20"/>
          <w:szCs w:val="20"/>
          <w:lang w:val="en-IE"/>
        </w:rPr>
        <w:t>A</w:t>
      </w:r>
      <w:r w:rsidR="00404F39" w:rsidRPr="00A97C75">
        <w:rPr>
          <w:rFonts w:asciiTheme="majorHAnsi" w:hAnsiTheme="majorHAnsi"/>
          <w:b/>
          <w:bCs/>
          <w:sz w:val="20"/>
          <w:szCs w:val="20"/>
          <w:lang w:val="en-IE"/>
        </w:rPr>
        <w:t>lgeria</w:t>
      </w:r>
    </w:p>
    <w:p w14:paraId="1ABFAAFF" w14:textId="77777777" w:rsidR="00FF0374" w:rsidRPr="00A97C75" w:rsidRDefault="00FF0374" w:rsidP="00FF0374">
      <w:pPr>
        <w:tabs>
          <w:tab w:val="left" w:pos="340"/>
          <w:tab w:val="left" w:pos="680"/>
          <w:tab w:val="left" w:pos="1020"/>
          <w:tab w:val="left" w:pos="1134"/>
          <w:tab w:val="left" w:pos="1760"/>
        </w:tabs>
        <w:ind w:right="3"/>
        <w:jc w:val="both"/>
        <w:rPr>
          <w:rFonts w:asciiTheme="majorHAnsi" w:hAnsiTheme="majorHAnsi"/>
          <w:sz w:val="20"/>
          <w:szCs w:val="20"/>
          <w:lang w:val="en-IE"/>
        </w:rPr>
      </w:pPr>
    </w:p>
    <w:p w14:paraId="14973F3F" w14:textId="35F6A0D5" w:rsidR="004D60D3" w:rsidRPr="00A97C75" w:rsidRDefault="004D60D3" w:rsidP="004D60D3">
      <w:pPr>
        <w:widowControl w:val="0"/>
        <w:tabs>
          <w:tab w:val="left" w:pos="1701"/>
        </w:tabs>
        <w:jc w:val="both"/>
        <w:rPr>
          <w:rFonts w:asciiTheme="majorHAnsi" w:eastAsia="MS Gothic" w:hAnsiTheme="majorHAnsi"/>
          <w:b/>
          <w:sz w:val="20"/>
          <w:szCs w:val="20"/>
          <w:lang w:val="en-GB" w:eastAsia="fr-FR" w:bidi="fr-FR"/>
        </w:rPr>
      </w:pPr>
      <w:r w:rsidRPr="00A97C75">
        <w:rPr>
          <w:rFonts w:asciiTheme="majorHAnsi" w:eastAsia="Calibri" w:hAnsiTheme="majorHAnsi" w:cs="Arial"/>
          <w:b/>
          <w:sz w:val="20"/>
          <w:szCs w:val="20"/>
          <w:lang w:val="en-GB" w:eastAsia="fr-FR" w:bidi="fr-FR"/>
        </w:rPr>
        <w:t>Year of Fishing Plan: 202</w:t>
      </w:r>
      <w:r w:rsidR="00A41D0D" w:rsidRPr="00A97C75">
        <w:rPr>
          <w:rFonts w:asciiTheme="majorHAnsi" w:eastAsia="Calibri" w:hAnsiTheme="majorHAnsi" w:cs="Arial"/>
          <w:b/>
          <w:sz w:val="20"/>
          <w:szCs w:val="20"/>
          <w:lang w:val="en-GB" w:eastAsia="fr-FR" w:bidi="fr-FR"/>
        </w:rPr>
        <w:t>5</w:t>
      </w:r>
    </w:p>
    <w:p w14:paraId="0961FF80" w14:textId="77777777" w:rsidR="004D60D3" w:rsidRPr="00A97C75" w:rsidRDefault="004D60D3" w:rsidP="004D60D3">
      <w:pPr>
        <w:widowControl w:val="0"/>
        <w:tabs>
          <w:tab w:val="left" w:pos="1701"/>
        </w:tabs>
        <w:jc w:val="both"/>
        <w:rPr>
          <w:rFonts w:asciiTheme="majorHAnsi" w:eastAsia="MS Gothic" w:hAnsiTheme="majorHAnsi"/>
          <w:b/>
          <w:sz w:val="20"/>
          <w:szCs w:val="20"/>
          <w:lang w:val="en-GB" w:eastAsia="fr-FR" w:bidi="fr-FR"/>
        </w:rPr>
      </w:pPr>
    </w:p>
    <w:p w14:paraId="0F937A0A" w14:textId="77777777" w:rsidR="004D60D3" w:rsidRPr="00A97C75" w:rsidRDefault="004D60D3" w:rsidP="004D60D3">
      <w:pPr>
        <w:widowControl w:val="0"/>
        <w:tabs>
          <w:tab w:val="left" w:pos="1701"/>
        </w:tabs>
        <w:jc w:val="both"/>
        <w:rPr>
          <w:rFonts w:asciiTheme="majorHAnsi" w:eastAsia="MS Gothic" w:hAnsiTheme="majorHAnsi"/>
          <w:b/>
          <w:sz w:val="20"/>
          <w:szCs w:val="20"/>
          <w:lang w:val="en-GB" w:eastAsia="fr-FR" w:bidi="fr-FR"/>
        </w:rPr>
      </w:pPr>
    </w:p>
    <w:p w14:paraId="27BD8F60" w14:textId="77777777" w:rsidR="004D60D3" w:rsidRPr="00A97C75" w:rsidRDefault="004D60D3" w:rsidP="004D60D3">
      <w:pPr>
        <w:widowControl w:val="0"/>
        <w:numPr>
          <w:ilvl w:val="0"/>
          <w:numId w:val="15"/>
        </w:numPr>
        <w:tabs>
          <w:tab w:val="left" w:pos="426"/>
          <w:tab w:val="left" w:pos="1701"/>
        </w:tabs>
        <w:spacing w:after="200" w:line="276" w:lineRule="auto"/>
        <w:ind w:left="0" w:firstLine="0"/>
        <w:contextualSpacing/>
        <w:jc w:val="both"/>
        <w:rPr>
          <w:rFonts w:asciiTheme="majorHAnsi" w:eastAsia="MS Gothic" w:hAnsiTheme="majorHAnsi"/>
          <w:b/>
          <w:sz w:val="20"/>
          <w:szCs w:val="20"/>
          <w:lang w:val="en-GB" w:eastAsia="fr-FR" w:bidi="fr-FR"/>
        </w:rPr>
      </w:pPr>
      <w:r w:rsidRPr="00A97C75">
        <w:rPr>
          <w:rFonts w:asciiTheme="majorHAnsi" w:eastAsia="Calibri" w:hAnsiTheme="majorHAnsi" w:cs="Arial"/>
          <w:b/>
          <w:sz w:val="20"/>
          <w:szCs w:val="20"/>
          <w:lang w:val="en-GB" w:eastAsia="fr-FR" w:bidi="fr-FR"/>
        </w:rPr>
        <w:t>Introduction</w:t>
      </w:r>
    </w:p>
    <w:p w14:paraId="2E322321" w14:textId="77777777" w:rsidR="004D60D3" w:rsidRPr="00A97C75" w:rsidRDefault="004D60D3" w:rsidP="004D60D3">
      <w:pPr>
        <w:widowControl w:val="0"/>
        <w:tabs>
          <w:tab w:val="left" w:pos="1701"/>
        </w:tabs>
        <w:jc w:val="both"/>
        <w:rPr>
          <w:rFonts w:asciiTheme="majorHAnsi" w:eastAsia="MS Gothic" w:hAnsiTheme="majorHAnsi"/>
          <w:b/>
          <w:sz w:val="20"/>
          <w:szCs w:val="20"/>
          <w:lang w:val="en-GB" w:eastAsia="fr-FR" w:bidi="fr-FR"/>
        </w:rPr>
      </w:pPr>
    </w:p>
    <w:p w14:paraId="547A66E1" w14:textId="50DC7356" w:rsidR="004D60D3" w:rsidRPr="00A97C75" w:rsidRDefault="004D60D3" w:rsidP="004D60D3">
      <w:pPr>
        <w:tabs>
          <w:tab w:val="left" w:pos="1701"/>
        </w:tabs>
        <w:autoSpaceDE w:val="0"/>
        <w:autoSpaceDN w:val="0"/>
        <w:adjustRightInd w:val="0"/>
        <w:jc w:val="both"/>
        <w:rPr>
          <w:rFonts w:asciiTheme="majorHAnsi" w:eastAsia="Calibri" w:hAnsiTheme="majorHAnsi" w:cs="Arial"/>
          <w:sz w:val="20"/>
          <w:szCs w:val="20"/>
          <w:lang w:val="en-GB" w:eastAsia="fr-FR" w:bidi="fr-FR"/>
        </w:rPr>
      </w:pPr>
      <w:r w:rsidRPr="00A97C75">
        <w:rPr>
          <w:rFonts w:asciiTheme="majorHAnsi" w:hAnsiTheme="majorHAnsi" w:cs="Cambria"/>
          <w:sz w:val="20"/>
          <w:szCs w:val="20"/>
          <w:lang w:val="en-GB"/>
        </w:rPr>
        <w:t>Algeria’s fishing plan for 202</w:t>
      </w:r>
      <w:r w:rsidR="00DB3DDF" w:rsidRPr="00A97C75">
        <w:rPr>
          <w:rFonts w:asciiTheme="majorHAnsi" w:hAnsiTheme="majorHAnsi" w:cs="Cambria"/>
          <w:sz w:val="20"/>
          <w:szCs w:val="20"/>
          <w:lang w:val="en-GB"/>
        </w:rPr>
        <w:t>5</w:t>
      </w:r>
      <w:r w:rsidRPr="00A97C75">
        <w:rPr>
          <w:rFonts w:asciiTheme="majorHAnsi" w:hAnsiTheme="majorHAnsi" w:cs="Cambria"/>
          <w:sz w:val="20"/>
          <w:szCs w:val="20"/>
          <w:lang w:val="en-GB"/>
        </w:rPr>
        <w:t xml:space="preserve"> is based on R</w:t>
      </w:r>
      <w:r w:rsidRPr="00A97C75">
        <w:rPr>
          <w:rFonts w:asciiTheme="majorHAnsi" w:hAnsiTheme="majorHAnsi"/>
          <w:sz w:val="20"/>
          <w:szCs w:val="20"/>
          <w:lang w:val="en-GB"/>
        </w:rPr>
        <w:t>ecommendation 16-05</w:t>
      </w:r>
      <w:r w:rsidR="004A5EE4" w:rsidRPr="00A97C75">
        <w:rPr>
          <w:rFonts w:asciiTheme="majorHAnsi" w:hAnsiTheme="majorHAnsi"/>
          <w:sz w:val="20"/>
          <w:szCs w:val="20"/>
          <w:lang w:val="en-GB"/>
        </w:rPr>
        <w:t>,</w:t>
      </w:r>
      <w:r w:rsidRPr="00A97C75">
        <w:rPr>
          <w:rFonts w:asciiTheme="majorHAnsi" w:hAnsiTheme="majorHAnsi"/>
          <w:sz w:val="20"/>
          <w:szCs w:val="20"/>
          <w:lang w:val="en-GB"/>
        </w:rPr>
        <w:t xml:space="preserve"> which remain</w:t>
      </w:r>
      <w:r w:rsidR="004A5EE4" w:rsidRPr="00A97C75">
        <w:rPr>
          <w:rFonts w:asciiTheme="majorHAnsi" w:hAnsiTheme="majorHAnsi"/>
          <w:sz w:val="20"/>
          <w:szCs w:val="20"/>
          <w:lang w:val="en-GB"/>
        </w:rPr>
        <w:t>s</w:t>
      </w:r>
      <w:r w:rsidRPr="00A97C75">
        <w:rPr>
          <w:rFonts w:asciiTheme="majorHAnsi" w:hAnsiTheme="majorHAnsi"/>
          <w:sz w:val="20"/>
          <w:szCs w:val="20"/>
          <w:lang w:val="en-GB"/>
        </w:rPr>
        <w:t xml:space="preserve"> in force</w:t>
      </w:r>
      <w:r w:rsidR="004A5EE4" w:rsidRPr="00A97C75">
        <w:rPr>
          <w:rFonts w:asciiTheme="majorHAnsi" w:hAnsiTheme="majorHAnsi"/>
          <w:sz w:val="20"/>
          <w:szCs w:val="20"/>
          <w:lang w:val="en-GB"/>
        </w:rPr>
        <w:t>,</w:t>
      </w:r>
      <w:r w:rsidRPr="00A97C75">
        <w:rPr>
          <w:rFonts w:asciiTheme="majorHAnsi" w:hAnsiTheme="majorHAnsi" w:cs="Cambria"/>
          <w:sz w:val="20"/>
          <w:szCs w:val="20"/>
          <w:lang w:val="en-GB"/>
        </w:rPr>
        <w:t xml:space="preserve"> in particular, Article 10</w:t>
      </w:r>
      <w:r w:rsidR="000D1350" w:rsidRPr="00A97C75">
        <w:rPr>
          <w:rFonts w:asciiTheme="majorHAnsi" w:hAnsiTheme="majorHAnsi" w:cs="Cambria"/>
          <w:sz w:val="20"/>
          <w:szCs w:val="20"/>
          <w:lang w:val="en-GB"/>
        </w:rPr>
        <w:t>. T</w:t>
      </w:r>
      <w:r w:rsidR="00C1061B" w:rsidRPr="00A97C75">
        <w:rPr>
          <w:rFonts w:asciiTheme="majorHAnsi" w:hAnsiTheme="majorHAnsi" w:cs="Cambria"/>
          <w:sz w:val="20"/>
          <w:szCs w:val="20"/>
          <w:lang w:val="en-GB"/>
        </w:rPr>
        <w:t>he</w:t>
      </w:r>
      <w:r w:rsidR="000D1350" w:rsidRPr="00A97C75">
        <w:rPr>
          <w:rFonts w:asciiTheme="majorHAnsi" w:hAnsiTheme="majorHAnsi" w:cs="Cambria"/>
          <w:sz w:val="20"/>
          <w:szCs w:val="20"/>
          <w:lang w:val="en-GB"/>
        </w:rPr>
        <w:t>se</w:t>
      </w:r>
      <w:r w:rsidR="00C1061B" w:rsidRPr="00A97C75">
        <w:rPr>
          <w:rFonts w:asciiTheme="majorHAnsi" w:hAnsiTheme="majorHAnsi" w:cs="Cambria"/>
          <w:sz w:val="20"/>
          <w:szCs w:val="20"/>
          <w:lang w:val="en-GB"/>
        </w:rPr>
        <w:t xml:space="preserve"> provisions have</w:t>
      </w:r>
      <w:r w:rsidR="00674C90" w:rsidRPr="00A97C75">
        <w:rPr>
          <w:rFonts w:asciiTheme="majorHAnsi" w:hAnsiTheme="majorHAnsi" w:cs="Cambria"/>
          <w:sz w:val="20"/>
          <w:szCs w:val="20"/>
          <w:lang w:val="en-GB"/>
        </w:rPr>
        <w:t xml:space="preserve"> been implemented into</w:t>
      </w:r>
      <w:r w:rsidR="000D1350" w:rsidRPr="00A97C75">
        <w:rPr>
          <w:rFonts w:asciiTheme="majorHAnsi" w:hAnsiTheme="majorHAnsi" w:cs="Cambria"/>
          <w:sz w:val="20"/>
          <w:szCs w:val="20"/>
          <w:lang w:val="en-GB"/>
        </w:rPr>
        <w:t xml:space="preserve"> national</w:t>
      </w:r>
      <w:r w:rsidR="00674C90" w:rsidRPr="00A97C75">
        <w:rPr>
          <w:rFonts w:asciiTheme="majorHAnsi" w:hAnsiTheme="majorHAnsi" w:cs="Cambria"/>
          <w:sz w:val="20"/>
          <w:szCs w:val="20"/>
          <w:lang w:val="en-GB"/>
        </w:rPr>
        <w:t xml:space="preserve"> </w:t>
      </w:r>
      <w:r w:rsidR="004A5024" w:rsidRPr="00A97C75">
        <w:rPr>
          <w:rFonts w:asciiTheme="majorHAnsi" w:hAnsiTheme="majorHAnsi" w:cs="Cambria"/>
          <w:sz w:val="20"/>
          <w:szCs w:val="20"/>
          <w:lang w:val="en-GB"/>
        </w:rPr>
        <w:t>legislation, in particular, Law 01-11 on</w:t>
      </w:r>
      <w:r w:rsidR="008A04E4" w:rsidRPr="00A97C75">
        <w:rPr>
          <w:rFonts w:asciiTheme="majorHAnsi" w:hAnsiTheme="majorHAnsi" w:cs="Cambria"/>
          <w:sz w:val="20"/>
          <w:szCs w:val="20"/>
          <w:lang w:val="en-GB"/>
        </w:rPr>
        <w:t xml:space="preserve"> Fisheries and Aquaculture, amended and supplemented,</w:t>
      </w:r>
      <w:r w:rsidR="007F0F9E" w:rsidRPr="00A97C75">
        <w:rPr>
          <w:rFonts w:asciiTheme="majorHAnsi" w:hAnsiTheme="majorHAnsi" w:cs="Cambria"/>
          <w:sz w:val="20"/>
          <w:szCs w:val="20"/>
          <w:lang w:val="en-GB"/>
        </w:rPr>
        <w:t xml:space="preserve"> and</w:t>
      </w:r>
      <w:r w:rsidR="00BA5A5C" w:rsidRPr="00A97C75">
        <w:rPr>
          <w:rFonts w:asciiTheme="majorHAnsi" w:hAnsiTheme="majorHAnsi" w:cs="Cambria"/>
          <w:sz w:val="20"/>
          <w:szCs w:val="20"/>
          <w:lang w:val="en-GB"/>
        </w:rPr>
        <w:t xml:space="preserve"> Executive Decree No. 03-481 establish</w:t>
      </w:r>
      <w:r w:rsidR="009A2F2E" w:rsidRPr="00A97C75">
        <w:rPr>
          <w:rFonts w:asciiTheme="majorHAnsi" w:hAnsiTheme="majorHAnsi" w:cs="Cambria"/>
          <w:sz w:val="20"/>
          <w:szCs w:val="20"/>
          <w:lang w:val="en-GB"/>
        </w:rPr>
        <w:t>in</w:t>
      </w:r>
      <w:r w:rsidR="00BA5A5C" w:rsidRPr="00A97C75">
        <w:rPr>
          <w:rFonts w:asciiTheme="majorHAnsi" w:hAnsiTheme="majorHAnsi" w:cs="Cambria"/>
          <w:sz w:val="20"/>
          <w:szCs w:val="20"/>
          <w:lang w:val="en-GB"/>
        </w:rPr>
        <w:t>g</w:t>
      </w:r>
      <w:r w:rsidR="009A2F2E" w:rsidRPr="00A97C75">
        <w:rPr>
          <w:rFonts w:asciiTheme="majorHAnsi" w:hAnsiTheme="majorHAnsi" w:cs="Cambria"/>
          <w:sz w:val="20"/>
          <w:szCs w:val="20"/>
          <w:lang w:val="en-GB"/>
        </w:rPr>
        <w:t xml:space="preserve"> fishing</w:t>
      </w:r>
      <w:r w:rsidR="00BA5A5C" w:rsidRPr="00A97C75">
        <w:rPr>
          <w:rFonts w:asciiTheme="majorHAnsi" w:hAnsiTheme="majorHAnsi" w:cs="Cambria"/>
          <w:sz w:val="20"/>
          <w:szCs w:val="20"/>
          <w:lang w:val="en-GB"/>
        </w:rPr>
        <w:t xml:space="preserve"> conditions</w:t>
      </w:r>
      <w:r w:rsidR="00CE3602" w:rsidRPr="00A97C75">
        <w:rPr>
          <w:rFonts w:asciiTheme="majorHAnsi" w:hAnsiTheme="majorHAnsi" w:cs="Cambria"/>
          <w:sz w:val="20"/>
          <w:szCs w:val="20"/>
          <w:lang w:val="en-GB"/>
        </w:rPr>
        <w:t>,</w:t>
      </w:r>
      <w:r w:rsidR="00283072" w:rsidRPr="00A97C75">
        <w:rPr>
          <w:rFonts w:asciiTheme="majorHAnsi" w:hAnsiTheme="majorHAnsi" w:cs="Cambria"/>
          <w:sz w:val="20"/>
          <w:szCs w:val="20"/>
          <w:lang w:val="en-GB"/>
        </w:rPr>
        <w:t xml:space="preserve"> </w:t>
      </w:r>
      <w:r w:rsidR="00110D05" w:rsidRPr="00A97C75">
        <w:rPr>
          <w:rFonts w:asciiTheme="majorHAnsi" w:hAnsiTheme="majorHAnsi" w:cs="Cambria"/>
          <w:sz w:val="20"/>
          <w:szCs w:val="20"/>
          <w:lang w:val="en-GB"/>
        </w:rPr>
        <w:t>amended and supplemented</w:t>
      </w:r>
      <w:r w:rsidR="006941B9" w:rsidRPr="00A97C75">
        <w:rPr>
          <w:rFonts w:asciiTheme="majorHAnsi" w:hAnsiTheme="majorHAnsi" w:cs="Cambria"/>
          <w:sz w:val="20"/>
          <w:szCs w:val="20"/>
          <w:lang w:val="en-GB"/>
        </w:rPr>
        <w:t xml:space="preserve">. </w:t>
      </w:r>
      <w:r w:rsidR="00A36521" w:rsidRPr="00A97C75">
        <w:rPr>
          <w:rFonts w:asciiTheme="majorHAnsi" w:hAnsiTheme="majorHAnsi" w:cs="Cambria"/>
          <w:sz w:val="20"/>
          <w:szCs w:val="20"/>
          <w:lang w:val="en-GB"/>
        </w:rPr>
        <w:t>These provisions include</w:t>
      </w:r>
      <w:r w:rsidR="00505F72" w:rsidRPr="00A97C75">
        <w:rPr>
          <w:rFonts w:asciiTheme="majorHAnsi" w:hAnsiTheme="majorHAnsi" w:cs="Cambria"/>
          <w:sz w:val="20"/>
          <w:szCs w:val="20"/>
          <w:lang w:val="en-GB"/>
        </w:rPr>
        <w:t xml:space="preserve"> </w:t>
      </w:r>
      <w:r w:rsidR="00CE3602" w:rsidRPr="00A97C75">
        <w:rPr>
          <w:rFonts w:asciiTheme="majorHAnsi" w:hAnsiTheme="majorHAnsi" w:cs="Cambria"/>
          <w:sz w:val="20"/>
          <w:szCs w:val="20"/>
          <w:lang w:val="en-GB"/>
        </w:rPr>
        <w:t>the Decision of</w:t>
      </w:r>
      <w:r w:rsidRPr="00A97C75">
        <w:rPr>
          <w:rFonts w:asciiTheme="majorHAnsi" w:hAnsiTheme="majorHAnsi" w:cs="Cambria"/>
          <w:sz w:val="20"/>
          <w:szCs w:val="20"/>
          <w:lang w:val="en-GB"/>
        </w:rPr>
        <w:t xml:space="preserve"> </w:t>
      </w:r>
      <w:r w:rsidR="00485AD2" w:rsidRPr="00A97C75">
        <w:rPr>
          <w:rFonts w:asciiTheme="majorHAnsi" w:hAnsiTheme="majorHAnsi" w:cs="Cambria"/>
          <w:sz w:val="20"/>
          <w:szCs w:val="20"/>
          <w:lang w:val="en-GB"/>
        </w:rPr>
        <w:t>25 February 2018</w:t>
      </w:r>
      <w:r w:rsidR="008A7A39" w:rsidRPr="00A97C75">
        <w:rPr>
          <w:rFonts w:asciiTheme="majorHAnsi" w:hAnsiTheme="majorHAnsi" w:cs="Cambria"/>
          <w:sz w:val="20"/>
          <w:szCs w:val="20"/>
          <w:lang w:val="en-GB"/>
        </w:rPr>
        <w:t xml:space="preserve"> (Official Gazette No</w:t>
      </w:r>
      <w:r w:rsidR="001237A6" w:rsidRPr="00A97C75">
        <w:rPr>
          <w:rFonts w:asciiTheme="majorHAnsi" w:hAnsiTheme="majorHAnsi" w:cs="Cambria"/>
          <w:sz w:val="20"/>
          <w:szCs w:val="20"/>
          <w:lang w:val="en-GB"/>
        </w:rPr>
        <w:t xml:space="preserve">. 17 of </w:t>
      </w:r>
      <w:r w:rsidR="00485AD2" w:rsidRPr="00A97C75">
        <w:rPr>
          <w:rFonts w:asciiTheme="majorHAnsi" w:hAnsiTheme="majorHAnsi" w:cs="Cambria"/>
          <w:sz w:val="20"/>
          <w:szCs w:val="20"/>
          <w:lang w:val="en-GB"/>
        </w:rPr>
        <w:t>18 March 2018</w:t>
      </w:r>
      <w:r w:rsidR="001237A6" w:rsidRPr="00A97C75">
        <w:rPr>
          <w:rFonts w:asciiTheme="majorHAnsi" w:hAnsiTheme="majorHAnsi" w:cs="Cambria"/>
          <w:sz w:val="20"/>
          <w:szCs w:val="20"/>
          <w:lang w:val="en-GB"/>
        </w:rPr>
        <w:t>)</w:t>
      </w:r>
      <w:r w:rsidR="00E86881" w:rsidRPr="00A97C75">
        <w:rPr>
          <w:rFonts w:asciiTheme="majorHAnsi" w:hAnsiTheme="majorHAnsi" w:cs="Cambria"/>
          <w:sz w:val="20"/>
          <w:szCs w:val="20"/>
          <w:lang w:val="en-GB"/>
        </w:rPr>
        <w:t xml:space="preserve"> </w:t>
      </w:r>
      <w:r w:rsidR="00505F72" w:rsidRPr="00A97C75">
        <w:rPr>
          <w:rFonts w:asciiTheme="majorHAnsi" w:hAnsiTheme="majorHAnsi" w:cs="Cambria"/>
          <w:sz w:val="20"/>
          <w:szCs w:val="20"/>
          <w:lang w:val="en-GB"/>
        </w:rPr>
        <w:t>which defines</w:t>
      </w:r>
      <w:r w:rsidR="00E86881" w:rsidRPr="00A97C75">
        <w:rPr>
          <w:rFonts w:asciiTheme="majorHAnsi" w:hAnsiTheme="majorHAnsi" w:cs="Cambria"/>
          <w:sz w:val="20"/>
          <w:szCs w:val="20"/>
          <w:lang w:val="en-GB"/>
        </w:rPr>
        <w:t xml:space="preserve"> the swordfish fishery closure period in waters under national jurisdiction. </w:t>
      </w:r>
    </w:p>
    <w:p w14:paraId="76C9A0EC" w14:textId="77777777" w:rsidR="004D60D3" w:rsidRPr="00A97C75" w:rsidRDefault="004D60D3" w:rsidP="004D60D3">
      <w:pPr>
        <w:tabs>
          <w:tab w:val="left" w:pos="1701"/>
        </w:tabs>
        <w:autoSpaceDE w:val="0"/>
        <w:autoSpaceDN w:val="0"/>
        <w:adjustRightInd w:val="0"/>
        <w:jc w:val="both"/>
        <w:rPr>
          <w:rFonts w:asciiTheme="majorHAnsi" w:eastAsia="Calibri" w:hAnsiTheme="majorHAnsi" w:cs="Cambria"/>
          <w:sz w:val="20"/>
          <w:szCs w:val="20"/>
          <w:lang w:val="en-GB" w:eastAsia="fr-FR" w:bidi="fr-FR"/>
        </w:rPr>
      </w:pPr>
    </w:p>
    <w:p w14:paraId="08FE1557" w14:textId="5A6E912A" w:rsidR="004D60D3" w:rsidRPr="00A97C75" w:rsidRDefault="004D60D3" w:rsidP="004A7077">
      <w:pPr>
        <w:autoSpaceDE w:val="0"/>
        <w:autoSpaceDN w:val="0"/>
        <w:adjustRightInd w:val="0"/>
        <w:spacing w:after="200"/>
        <w:jc w:val="both"/>
        <w:rPr>
          <w:rFonts w:asciiTheme="majorHAnsi" w:eastAsia="Calibri" w:hAnsiTheme="majorHAnsi" w:cs="Arial"/>
          <w:sz w:val="20"/>
          <w:szCs w:val="22"/>
          <w:lang w:val="en-GB" w:eastAsia="fr-FR" w:bidi="fr-FR"/>
        </w:rPr>
      </w:pPr>
      <w:r w:rsidRPr="00A97C75">
        <w:rPr>
          <w:rFonts w:ascii="Cambria" w:eastAsia="Calibri" w:hAnsi="Cambria" w:cs="Cambria"/>
          <w:sz w:val="20"/>
          <w:szCs w:val="20"/>
          <w:lang w:val="en-GB" w:eastAsia="fr-FR" w:bidi="fr-FR"/>
        </w:rPr>
        <w:t>Algeria</w:t>
      </w:r>
      <w:r w:rsidR="00DE429E" w:rsidRPr="00A97C75">
        <w:rPr>
          <w:rFonts w:ascii="Cambria" w:eastAsia="Calibri" w:hAnsi="Cambria" w:cs="Cambria"/>
          <w:sz w:val="20"/>
          <w:szCs w:val="20"/>
          <w:lang w:val="en-GB" w:eastAsia="fr-FR" w:bidi="fr-FR"/>
        </w:rPr>
        <w:t xml:space="preserve"> is</w:t>
      </w:r>
      <w:r w:rsidRPr="00A97C75">
        <w:rPr>
          <w:rFonts w:ascii="Cambria" w:eastAsia="Calibri" w:hAnsi="Cambria" w:cs="Cambria"/>
          <w:sz w:val="20"/>
          <w:szCs w:val="20"/>
          <w:lang w:val="en-GB" w:eastAsia="fr-FR" w:bidi="fr-FR"/>
        </w:rPr>
        <w:t xml:space="preserve"> implement</w:t>
      </w:r>
      <w:r w:rsidR="00DE429E" w:rsidRPr="00A97C75">
        <w:rPr>
          <w:rFonts w:ascii="Cambria" w:eastAsia="Calibri" w:hAnsi="Cambria" w:cs="Cambria"/>
          <w:sz w:val="20"/>
          <w:szCs w:val="20"/>
          <w:lang w:val="en-GB" w:eastAsia="fr-FR" w:bidi="fr-FR"/>
        </w:rPr>
        <w:t>ing</w:t>
      </w:r>
      <w:r w:rsidRPr="00A97C75">
        <w:rPr>
          <w:rFonts w:ascii="Cambria" w:eastAsia="Calibri" w:hAnsi="Cambria" w:cs="Cambria"/>
          <w:sz w:val="20"/>
          <w:szCs w:val="20"/>
          <w:lang w:val="en-GB" w:eastAsia="fr-FR" w:bidi="fr-FR"/>
        </w:rPr>
        <w:t xml:space="preserve"> it</w:t>
      </w:r>
      <w:r w:rsidR="00DE429E" w:rsidRPr="00A97C75">
        <w:rPr>
          <w:rFonts w:ascii="Cambria" w:eastAsia="Calibri" w:hAnsi="Cambria" w:cs="Cambria"/>
          <w:sz w:val="20"/>
          <w:szCs w:val="20"/>
          <w:lang w:val="en-GB" w:eastAsia="fr-FR" w:bidi="fr-FR"/>
        </w:rPr>
        <w:t>s</w:t>
      </w:r>
      <w:r w:rsidRPr="00A97C75">
        <w:rPr>
          <w:rFonts w:ascii="Cambria" w:eastAsia="Calibri" w:hAnsi="Cambria" w:cs="Cambria"/>
          <w:sz w:val="20"/>
          <w:szCs w:val="20"/>
          <w:lang w:val="en-GB" w:eastAsia="fr-FR" w:bidi="fr-FR"/>
        </w:rPr>
        <w:t xml:space="preserve"> fishing plan for 202</w:t>
      </w:r>
      <w:r w:rsidR="00DE429E" w:rsidRPr="00A97C75">
        <w:rPr>
          <w:rFonts w:ascii="Cambria" w:eastAsia="Calibri" w:hAnsi="Cambria" w:cs="Cambria"/>
          <w:sz w:val="20"/>
          <w:szCs w:val="20"/>
          <w:lang w:val="en-GB" w:eastAsia="fr-FR" w:bidi="fr-FR"/>
        </w:rPr>
        <w:t>5</w:t>
      </w:r>
      <w:r w:rsidRPr="00A97C75">
        <w:rPr>
          <w:rFonts w:ascii="Cambria" w:eastAsia="Calibri" w:hAnsi="Cambria" w:cs="Cambria"/>
          <w:sz w:val="20"/>
          <w:szCs w:val="20"/>
          <w:lang w:val="en-GB" w:eastAsia="fr-FR" w:bidi="fr-FR"/>
        </w:rPr>
        <w:t xml:space="preserve"> to catch </w:t>
      </w:r>
      <w:r w:rsidR="00036D03" w:rsidRPr="00A97C75">
        <w:rPr>
          <w:rFonts w:ascii="Cambria" w:eastAsia="Calibri" w:hAnsi="Cambria" w:cs="Cambria"/>
          <w:sz w:val="20"/>
          <w:szCs w:val="20"/>
          <w:lang w:val="en-GB" w:eastAsia="fr-FR" w:bidi="fr-FR"/>
        </w:rPr>
        <w:t>a</w:t>
      </w:r>
      <w:r w:rsidRPr="00A97C75">
        <w:rPr>
          <w:rFonts w:ascii="Cambria" w:eastAsia="Calibri" w:hAnsi="Cambria" w:cs="Cambria"/>
          <w:sz w:val="20"/>
          <w:szCs w:val="20"/>
          <w:lang w:val="en-GB" w:eastAsia="fr-FR" w:bidi="fr-FR"/>
        </w:rPr>
        <w:t xml:space="preserve"> quota </w:t>
      </w:r>
      <w:r w:rsidR="00036D03" w:rsidRPr="00A97C75">
        <w:rPr>
          <w:rFonts w:ascii="Cambria" w:eastAsia="Calibri" w:hAnsi="Cambria" w:cs="Cambria"/>
          <w:sz w:val="20"/>
          <w:szCs w:val="20"/>
          <w:lang w:val="en-GB" w:eastAsia="fr-FR" w:bidi="fr-FR"/>
        </w:rPr>
        <w:t>of</w:t>
      </w:r>
      <w:r w:rsidRPr="00A97C75">
        <w:rPr>
          <w:rFonts w:ascii="Cambria" w:eastAsia="Calibri" w:hAnsi="Cambria" w:cs="Cambria"/>
          <w:sz w:val="20"/>
          <w:szCs w:val="20"/>
          <w:lang w:val="en-GB" w:eastAsia="fr-FR" w:bidi="fr-FR"/>
        </w:rPr>
        <w:t xml:space="preserve"> 4</w:t>
      </w:r>
      <w:r w:rsidR="00384E95" w:rsidRPr="00A97C75">
        <w:rPr>
          <w:rFonts w:ascii="Cambria" w:eastAsia="Calibri" w:hAnsi="Cambria" w:cs="Cambria"/>
          <w:sz w:val="20"/>
          <w:szCs w:val="20"/>
          <w:lang w:val="en-GB" w:eastAsia="fr-FR" w:bidi="fr-FR"/>
        </w:rPr>
        <w:t>72</w:t>
      </w:r>
      <w:r w:rsidR="00333973" w:rsidRPr="00A97C75">
        <w:rPr>
          <w:rFonts w:ascii="Cambria" w:eastAsia="Calibri" w:hAnsi="Cambria" w:cs="Cambria"/>
          <w:sz w:val="20"/>
          <w:szCs w:val="20"/>
          <w:lang w:val="en-GB" w:eastAsia="fr-FR" w:bidi="fr-FR"/>
        </w:rPr>
        <w:t>.</w:t>
      </w:r>
      <w:r w:rsidR="00384E95" w:rsidRPr="00A97C75">
        <w:rPr>
          <w:rFonts w:ascii="Cambria" w:eastAsia="Calibri" w:hAnsi="Cambria" w:cs="Cambria"/>
          <w:sz w:val="20"/>
          <w:szCs w:val="20"/>
          <w:lang w:val="en-GB" w:eastAsia="fr-FR" w:bidi="fr-FR"/>
        </w:rPr>
        <w:t>33</w:t>
      </w:r>
      <w:r w:rsidRPr="00A97C75">
        <w:rPr>
          <w:rFonts w:ascii="Cambria" w:eastAsia="Calibri" w:hAnsi="Cambria" w:cs="Cambria"/>
          <w:sz w:val="20"/>
          <w:szCs w:val="20"/>
          <w:lang w:val="en-GB" w:eastAsia="fr-FR" w:bidi="fr-FR"/>
        </w:rPr>
        <w:t xml:space="preserve"> t</w:t>
      </w:r>
      <w:r w:rsidR="00BA7F5D" w:rsidRPr="00A97C75">
        <w:rPr>
          <w:rFonts w:ascii="Cambria" w:eastAsia="Calibri" w:hAnsi="Cambria" w:cs="Cambria"/>
          <w:sz w:val="20"/>
          <w:szCs w:val="20"/>
          <w:lang w:val="en-GB" w:eastAsia="fr-FR" w:bidi="fr-FR"/>
        </w:rPr>
        <w:t>.</w:t>
      </w:r>
      <w:r w:rsidRPr="00A97C75">
        <w:rPr>
          <w:rFonts w:ascii="Cambria" w:eastAsia="Calibri" w:hAnsi="Cambria" w:cs="Cambria"/>
          <w:sz w:val="20"/>
          <w:szCs w:val="20"/>
          <w:lang w:val="en-GB" w:eastAsia="fr-FR" w:bidi="fr-FR"/>
        </w:rPr>
        <w:t xml:space="preserve"> </w:t>
      </w:r>
      <w:r w:rsidRPr="00A97C75">
        <w:rPr>
          <w:rFonts w:asciiTheme="majorHAnsi" w:eastAsia="Calibri" w:hAnsiTheme="majorHAnsi" w:cs="Arial"/>
          <w:sz w:val="20"/>
          <w:szCs w:val="20"/>
          <w:lang w:val="en-GB" w:eastAsia="fr-FR" w:bidi="fr-FR"/>
        </w:rPr>
        <w:t>The</w:t>
      </w:r>
      <w:r w:rsidR="00BA7F5D" w:rsidRPr="00A97C75">
        <w:rPr>
          <w:rFonts w:asciiTheme="majorHAnsi" w:eastAsia="Calibri" w:hAnsiTheme="majorHAnsi" w:cs="Arial"/>
          <w:sz w:val="20"/>
          <w:szCs w:val="20"/>
          <w:lang w:val="en-GB" w:eastAsia="fr-FR" w:bidi="fr-FR"/>
        </w:rPr>
        <w:t xml:space="preserve"> authorised</w:t>
      </w:r>
      <w:r w:rsidRPr="00A97C75">
        <w:rPr>
          <w:rFonts w:asciiTheme="majorHAnsi" w:eastAsia="Calibri" w:hAnsiTheme="majorHAnsi" w:cs="Arial"/>
          <w:sz w:val="20"/>
          <w:szCs w:val="20"/>
          <w:lang w:val="en-GB" w:eastAsia="fr-FR" w:bidi="fr-FR"/>
        </w:rPr>
        <w:t xml:space="preserve"> national fleet comprises </w:t>
      </w:r>
      <w:r w:rsidR="001E1629" w:rsidRPr="00A97C75">
        <w:rPr>
          <w:rFonts w:asciiTheme="majorHAnsi" w:eastAsia="Calibri" w:hAnsiTheme="majorHAnsi" w:cs="Arial"/>
          <w:sz w:val="20"/>
          <w:szCs w:val="20"/>
          <w:lang w:val="en-GB" w:eastAsia="fr-FR" w:bidi="fr-FR"/>
        </w:rPr>
        <w:t>495</w:t>
      </w:r>
      <w:r w:rsidRPr="00A97C75">
        <w:rPr>
          <w:rFonts w:asciiTheme="majorHAnsi" w:eastAsia="Calibri" w:hAnsiTheme="majorHAnsi" w:cs="Arial"/>
          <w:sz w:val="20"/>
          <w:szCs w:val="20"/>
          <w:lang w:val="en-GB" w:eastAsia="fr-FR" w:bidi="fr-FR"/>
        </w:rPr>
        <w:t xml:space="preserve"> artisanal vessels</w:t>
      </w:r>
      <w:r w:rsidR="001E1629" w:rsidRPr="00A97C75">
        <w:rPr>
          <w:rFonts w:asciiTheme="majorHAnsi" w:eastAsia="Calibri" w:hAnsiTheme="majorHAnsi" w:cs="Arial"/>
          <w:sz w:val="20"/>
          <w:szCs w:val="20"/>
          <w:lang w:val="en-GB" w:eastAsia="fr-FR" w:bidi="fr-FR"/>
        </w:rPr>
        <w:t xml:space="preserve"> </w:t>
      </w:r>
      <w:r w:rsidRPr="00A97C75">
        <w:rPr>
          <w:rFonts w:asciiTheme="majorHAnsi" w:eastAsia="Calibri" w:hAnsiTheme="majorHAnsi" w:cs="Arial"/>
          <w:sz w:val="20"/>
          <w:szCs w:val="20"/>
          <w:lang w:val="en-GB" w:eastAsia="fr-FR" w:bidi="fr-FR"/>
        </w:rPr>
        <w:t>between 4 m and 14</w:t>
      </w:r>
      <w:r w:rsidR="00CC5456" w:rsidRPr="00A97C75">
        <w:rPr>
          <w:rFonts w:asciiTheme="majorHAnsi" w:eastAsia="Calibri" w:hAnsiTheme="majorHAnsi" w:cs="Arial"/>
          <w:sz w:val="20"/>
          <w:szCs w:val="20"/>
          <w:lang w:val="en-GB" w:eastAsia="fr-FR" w:bidi="fr-FR"/>
        </w:rPr>
        <w:t>.3</w:t>
      </w:r>
      <w:r w:rsidRPr="00A97C75">
        <w:rPr>
          <w:rFonts w:asciiTheme="majorHAnsi" w:eastAsia="Calibri" w:hAnsiTheme="majorHAnsi" w:cs="Arial"/>
          <w:sz w:val="20"/>
          <w:szCs w:val="20"/>
          <w:lang w:val="en-GB" w:eastAsia="fr-FR" w:bidi="fr-FR"/>
        </w:rPr>
        <w:t xml:space="preserve"> m</w:t>
      </w:r>
      <w:r w:rsidR="0097211E" w:rsidRPr="00A97C75">
        <w:rPr>
          <w:rFonts w:asciiTheme="majorHAnsi" w:eastAsia="Calibri" w:hAnsiTheme="majorHAnsi" w:cs="Arial"/>
          <w:sz w:val="20"/>
          <w:szCs w:val="20"/>
          <w:lang w:val="en-GB" w:eastAsia="fr-FR" w:bidi="fr-FR"/>
        </w:rPr>
        <w:t xml:space="preserve"> that</w:t>
      </w:r>
      <w:r w:rsidRPr="00A97C75">
        <w:rPr>
          <w:rFonts w:asciiTheme="majorHAnsi" w:eastAsia="Calibri" w:hAnsiTheme="majorHAnsi" w:cs="Arial"/>
          <w:sz w:val="20"/>
          <w:szCs w:val="20"/>
          <w:lang w:val="en-GB" w:eastAsia="fr-FR" w:bidi="fr-FR"/>
        </w:rPr>
        <w:t xml:space="preserve"> target swordfish</w:t>
      </w:r>
      <w:r w:rsidR="00823A21" w:rsidRPr="00A97C75">
        <w:rPr>
          <w:rFonts w:asciiTheme="majorHAnsi" w:eastAsia="Calibri" w:hAnsiTheme="majorHAnsi" w:cs="Arial"/>
          <w:sz w:val="20"/>
          <w:szCs w:val="20"/>
          <w:lang w:val="en-GB" w:eastAsia="fr-FR" w:bidi="fr-FR"/>
        </w:rPr>
        <w:t xml:space="preserve"> only</w:t>
      </w:r>
      <w:r w:rsidRPr="00A97C75">
        <w:rPr>
          <w:rFonts w:asciiTheme="majorHAnsi" w:eastAsia="Calibri" w:hAnsiTheme="majorHAnsi" w:cs="Arial"/>
          <w:sz w:val="20"/>
          <w:szCs w:val="20"/>
          <w:lang w:val="en-GB" w:eastAsia="fr-FR" w:bidi="fr-FR"/>
        </w:rPr>
        <w:t>, in accordance with the requirements of Recommendation 16-05 and national legislation.</w:t>
      </w:r>
      <w:r w:rsidR="00213368" w:rsidRPr="00A97C75">
        <w:rPr>
          <w:rFonts w:asciiTheme="majorHAnsi" w:eastAsia="Calibri" w:hAnsiTheme="majorHAnsi" w:cs="Arial"/>
          <w:sz w:val="20"/>
          <w:szCs w:val="20"/>
          <w:lang w:val="en-GB" w:eastAsia="fr-FR" w:bidi="fr-FR"/>
        </w:rPr>
        <w:t xml:space="preserve"> </w:t>
      </w:r>
      <w:r w:rsidRPr="00A97C75">
        <w:rPr>
          <w:rFonts w:asciiTheme="majorHAnsi" w:eastAsia="Calibri" w:hAnsiTheme="majorHAnsi" w:cs="Arial"/>
          <w:sz w:val="20"/>
          <w:szCs w:val="22"/>
          <w:lang w:val="en-GB" w:eastAsia="fr-FR" w:bidi="fr-FR"/>
        </w:rPr>
        <w:t>A quota of 1%, i.e. 4.</w:t>
      </w:r>
      <w:r w:rsidR="00B23541" w:rsidRPr="00A97C75">
        <w:rPr>
          <w:rFonts w:asciiTheme="majorHAnsi" w:eastAsia="Calibri" w:hAnsiTheme="majorHAnsi" w:cs="Arial"/>
          <w:sz w:val="20"/>
          <w:szCs w:val="22"/>
          <w:lang w:val="en-GB" w:eastAsia="fr-FR" w:bidi="fr-FR"/>
        </w:rPr>
        <w:t>7</w:t>
      </w:r>
      <w:r w:rsidRPr="00A97C75">
        <w:rPr>
          <w:rFonts w:asciiTheme="majorHAnsi" w:eastAsia="Calibri" w:hAnsiTheme="majorHAnsi" w:cs="Arial"/>
          <w:sz w:val="20"/>
          <w:szCs w:val="22"/>
          <w:lang w:val="en-GB" w:eastAsia="fr-FR" w:bidi="fr-FR"/>
        </w:rPr>
        <w:t xml:space="preserve"> t </w:t>
      </w:r>
      <w:r w:rsidR="004D7DBA" w:rsidRPr="00A97C75">
        <w:rPr>
          <w:rFonts w:asciiTheme="majorHAnsi" w:eastAsia="Calibri" w:hAnsiTheme="majorHAnsi" w:cs="Arial"/>
          <w:sz w:val="20"/>
          <w:szCs w:val="22"/>
          <w:lang w:val="en-GB" w:eastAsia="fr-FR" w:bidi="fr-FR"/>
        </w:rPr>
        <w:t>is</w:t>
      </w:r>
      <w:r w:rsidRPr="00A97C75">
        <w:rPr>
          <w:rFonts w:asciiTheme="majorHAnsi" w:eastAsia="Calibri" w:hAnsiTheme="majorHAnsi" w:cs="Arial"/>
          <w:sz w:val="20"/>
          <w:szCs w:val="22"/>
          <w:lang w:val="en-GB" w:eastAsia="fr-FR" w:bidi="fr-FR"/>
        </w:rPr>
        <w:t xml:space="preserve"> deducted from the overall quota for bycatch and incidental catches.</w:t>
      </w:r>
    </w:p>
    <w:p w14:paraId="1685607B" w14:textId="77777777" w:rsidR="004D60D3" w:rsidRPr="00A97C75" w:rsidRDefault="004D60D3" w:rsidP="004D60D3">
      <w:pPr>
        <w:tabs>
          <w:tab w:val="left" w:pos="1701"/>
        </w:tabs>
        <w:autoSpaceDE w:val="0"/>
        <w:autoSpaceDN w:val="0"/>
        <w:adjustRightInd w:val="0"/>
        <w:jc w:val="both"/>
        <w:rPr>
          <w:rFonts w:asciiTheme="majorHAnsi" w:eastAsia="Calibri" w:hAnsiTheme="majorHAnsi" w:cs="Cambria"/>
          <w:sz w:val="20"/>
          <w:szCs w:val="20"/>
          <w:lang w:val="en-GB" w:eastAsia="fr-FR" w:bidi="fr-FR"/>
        </w:rPr>
      </w:pPr>
    </w:p>
    <w:p w14:paraId="15D3192A" w14:textId="77777777" w:rsidR="004D60D3" w:rsidRPr="00A97C75" w:rsidRDefault="004D60D3" w:rsidP="004D60D3">
      <w:pPr>
        <w:widowControl w:val="0"/>
        <w:numPr>
          <w:ilvl w:val="0"/>
          <w:numId w:val="15"/>
        </w:numPr>
        <w:tabs>
          <w:tab w:val="left" w:pos="426"/>
          <w:tab w:val="left" w:pos="1701"/>
        </w:tabs>
        <w:spacing w:after="200" w:line="276" w:lineRule="auto"/>
        <w:ind w:left="0" w:firstLine="0"/>
        <w:contextualSpacing/>
        <w:jc w:val="both"/>
        <w:rPr>
          <w:rFonts w:asciiTheme="majorHAnsi" w:eastAsia="MS Gothic" w:hAnsiTheme="majorHAnsi"/>
          <w:b/>
          <w:sz w:val="20"/>
          <w:szCs w:val="20"/>
          <w:lang w:val="en-GB" w:eastAsia="fr-FR" w:bidi="fr-FR"/>
        </w:rPr>
      </w:pPr>
      <w:r w:rsidRPr="00A97C75">
        <w:rPr>
          <w:rFonts w:asciiTheme="majorHAnsi" w:eastAsia="Calibri" w:hAnsiTheme="majorHAnsi" w:cs="Arial"/>
          <w:b/>
          <w:sz w:val="20"/>
          <w:szCs w:val="20"/>
          <w:lang w:val="en-GB" w:eastAsia="fr-FR" w:bidi="fr-FR"/>
        </w:rPr>
        <w:t>Details of fishing plan</w:t>
      </w:r>
    </w:p>
    <w:p w14:paraId="5E7928DD" w14:textId="77777777" w:rsidR="004D60D3" w:rsidRPr="00A97C75" w:rsidRDefault="004D60D3" w:rsidP="004D60D3">
      <w:pPr>
        <w:widowControl w:val="0"/>
        <w:tabs>
          <w:tab w:val="left" w:pos="1701"/>
        </w:tabs>
        <w:jc w:val="both"/>
        <w:rPr>
          <w:rFonts w:asciiTheme="majorHAnsi" w:eastAsia="MS Gothic" w:hAnsiTheme="majorHAnsi"/>
          <w:b/>
          <w:sz w:val="20"/>
          <w:szCs w:val="20"/>
          <w:lang w:val="en-GB" w:eastAsia="fr-FR" w:bidi="fr-FR"/>
        </w:rPr>
      </w:pPr>
    </w:p>
    <w:p w14:paraId="7FFF3062" w14:textId="77777777" w:rsidR="007A5EC1" w:rsidRPr="00A97C75" w:rsidRDefault="004D60D3" w:rsidP="004D60D3">
      <w:pPr>
        <w:tabs>
          <w:tab w:val="left" w:pos="1701"/>
        </w:tabs>
        <w:autoSpaceDE w:val="0"/>
        <w:autoSpaceDN w:val="0"/>
        <w:adjustRightInd w:val="0"/>
        <w:jc w:val="both"/>
        <w:rPr>
          <w:rFonts w:asciiTheme="majorHAnsi" w:hAnsiTheme="majorHAnsi" w:cs="Cambria"/>
          <w:sz w:val="20"/>
          <w:szCs w:val="20"/>
          <w:lang w:val="en-GB"/>
        </w:rPr>
      </w:pPr>
      <w:r w:rsidRPr="00A97C75">
        <w:rPr>
          <w:rFonts w:asciiTheme="majorHAnsi" w:eastAsia="Calibri" w:hAnsiTheme="majorHAnsi" w:cs="Arial"/>
          <w:sz w:val="20"/>
          <w:szCs w:val="22"/>
          <w:lang w:val="en-GB" w:eastAsia="fr-FR" w:bidi="fr-FR"/>
        </w:rPr>
        <w:t>The 202</w:t>
      </w:r>
      <w:r w:rsidR="00B67A07" w:rsidRPr="00A97C75">
        <w:rPr>
          <w:rFonts w:asciiTheme="majorHAnsi" w:eastAsia="Calibri" w:hAnsiTheme="majorHAnsi" w:cs="Arial"/>
          <w:sz w:val="20"/>
          <w:szCs w:val="22"/>
          <w:lang w:val="en-GB" w:eastAsia="fr-FR" w:bidi="fr-FR"/>
        </w:rPr>
        <w:t>5</w:t>
      </w:r>
      <w:r w:rsidRPr="00A97C75">
        <w:rPr>
          <w:rFonts w:asciiTheme="majorHAnsi" w:eastAsia="Calibri" w:hAnsiTheme="majorHAnsi" w:cs="Arial"/>
          <w:sz w:val="20"/>
          <w:szCs w:val="22"/>
          <w:lang w:val="en-GB" w:eastAsia="fr-FR" w:bidi="fr-FR"/>
        </w:rPr>
        <w:t xml:space="preserve"> Mediterranean swordfish fishing plan </w:t>
      </w:r>
      <w:r w:rsidR="009D1ADF" w:rsidRPr="00A97C75">
        <w:rPr>
          <w:rFonts w:asciiTheme="majorHAnsi" w:eastAsia="Calibri" w:hAnsiTheme="majorHAnsi" w:cs="Arial"/>
          <w:sz w:val="20"/>
          <w:szCs w:val="22"/>
          <w:lang w:val="en-GB" w:eastAsia="fr-FR" w:bidi="fr-FR"/>
        </w:rPr>
        <w:t>is designed</w:t>
      </w:r>
      <w:r w:rsidRPr="00A97C75">
        <w:rPr>
          <w:rFonts w:asciiTheme="majorHAnsi" w:eastAsia="Calibri" w:hAnsiTheme="majorHAnsi" w:cs="Arial"/>
          <w:sz w:val="20"/>
          <w:szCs w:val="22"/>
          <w:lang w:val="en-GB" w:eastAsia="fr-FR" w:bidi="fr-FR"/>
        </w:rPr>
        <w:t xml:space="preserve"> to ensure compliance with Algeria’s quota limit and </w:t>
      </w:r>
      <w:r w:rsidR="00C212CF" w:rsidRPr="00A97C75">
        <w:rPr>
          <w:rFonts w:asciiTheme="majorHAnsi" w:eastAsia="Calibri" w:hAnsiTheme="majorHAnsi" w:cs="Arial"/>
          <w:sz w:val="20"/>
          <w:szCs w:val="22"/>
          <w:lang w:val="en-GB" w:eastAsia="fr-FR" w:bidi="fr-FR"/>
        </w:rPr>
        <w:t>legal provisions</w:t>
      </w:r>
      <w:r w:rsidR="00AD2F34" w:rsidRPr="00A97C75">
        <w:rPr>
          <w:rFonts w:asciiTheme="majorHAnsi" w:eastAsia="Calibri" w:hAnsiTheme="majorHAnsi" w:cs="Arial"/>
          <w:sz w:val="20"/>
          <w:szCs w:val="22"/>
          <w:lang w:val="en-GB" w:eastAsia="fr-FR" w:bidi="fr-FR"/>
        </w:rPr>
        <w:t>,</w:t>
      </w:r>
      <w:r w:rsidR="00D21752" w:rsidRPr="00A97C75">
        <w:rPr>
          <w:rFonts w:asciiTheme="majorHAnsi" w:hAnsiTheme="majorHAnsi" w:cs="Cambria"/>
          <w:sz w:val="20"/>
          <w:szCs w:val="20"/>
          <w:lang w:val="en-GB"/>
        </w:rPr>
        <w:t xml:space="preserve"> in particular, Law 01-11 on Fisheries and Aquaculture, amended and supplemented, </w:t>
      </w:r>
      <w:r w:rsidR="00AA3612" w:rsidRPr="00A97C75">
        <w:rPr>
          <w:rFonts w:asciiTheme="majorHAnsi" w:hAnsiTheme="majorHAnsi" w:cs="Cambria"/>
          <w:sz w:val="20"/>
          <w:szCs w:val="20"/>
          <w:lang w:val="en-GB"/>
        </w:rPr>
        <w:t>as well as</w:t>
      </w:r>
      <w:r w:rsidR="00D21752" w:rsidRPr="00A97C75">
        <w:rPr>
          <w:rFonts w:asciiTheme="majorHAnsi" w:hAnsiTheme="majorHAnsi" w:cs="Cambria"/>
          <w:sz w:val="20"/>
          <w:szCs w:val="20"/>
          <w:lang w:val="en-GB"/>
        </w:rPr>
        <w:t xml:space="preserve"> Executive Decree No. 03-481 establishing fishing conditions,</w:t>
      </w:r>
      <w:r w:rsidR="0038203C" w:rsidRPr="00A97C75">
        <w:rPr>
          <w:rFonts w:asciiTheme="majorHAnsi" w:hAnsiTheme="majorHAnsi" w:cs="Cambria"/>
          <w:sz w:val="20"/>
          <w:szCs w:val="20"/>
          <w:lang w:val="en-GB"/>
        </w:rPr>
        <w:t xml:space="preserve"> amended and supplemented</w:t>
      </w:r>
      <w:r w:rsidR="003B7C53" w:rsidRPr="00A97C75">
        <w:rPr>
          <w:rFonts w:asciiTheme="majorHAnsi" w:hAnsiTheme="majorHAnsi" w:cs="Cambria"/>
          <w:sz w:val="20"/>
          <w:szCs w:val="20"/>
          <w:lang w:val="en-GB"/>
        </w:rPr>
        <w:t>.</w:t>
      </w:r>
      <w:r w:rsidR="00D21752" w:rsidRPr="00A97C75">
        <w:rPr>
          <w:rFonts w:asciiTheme="majorHAnsi" w:hAnsiTheme="majorHAnsi" w:cs="Cambria"/>
          <w:sz w:val="20"/>
          <w:szCs w:val="20"/>
          <w:lang w:val="en-GB"/>
        </w:rPr>
        <w:t xml:space="preserve"> </w:t>
      </w:r>
      <w:r w:rsidR="00610C1E" w:rsidRPr="00A97C75">
        <w:rPr>
          <w:rFonts w:asciiTheme="majorHAnsi" w:hAnsiTheme="majorHAnsi" w:cs="Cambria"/>
          <w:sz w:val="20"/>
          <w:szCs w:val="20"/>
          <w:lang w:val="en-GB"/>
        </w:rPr>
        <w:t>Th</w:t>
      </w:r>
      <w:r w:rsidR="00434916" w:rsidRPr="00A97C75">
        <w:rPr>
          <w:rFonts w:asciiTheme="majorHAnsi" w:hAnsiTheme="majorHAnsi" w:cs="Cambria"/>
          <w:sz w:val="20"/>
          <w:szCs w:val="20"/>
          <w:lang w:val="en-GB"/>
        </w:rPr>
        <w:t>ose include</w:t>
      </w:r>
      <w:r w:rsidR="00D21752" w:rsidRPr="00A97C75">
        <w:rPr>
          <w:rFonts w:asciiTheme="majorHAnsi" w:hAnsiTheme="majorHAnsi" w:cs="Cambria"/>
          <w:sz w:val="20"/>
          <w:szCs w:val="20"/>
          <w:lang w:val="en-GB"/>
        </w:rPr>
        <w:t xml:space="preserve"> the Decision of 25 February 2018</w:t>
      </w:r>
      <w:r w:rsidR="00767F37" w:rsidRPr="00A97C75">
        <w:rPr>
          <w:rFonts w:asciiTheme="majorHAnsi" w:hAnsiTheme="majorHAnsi" w:cs="Cambria"/>
          <w:sz w:val="20"/>
          <w:szCs w:val="20"/>
          <w:lang w:val="en-GB"/>
        </w:rPr>
        <w:t xml:space="preserve"> </w:t>
      </w:r>
      <w:r w:rsidR="00AE1785" w:rsidRPr="00A97C75">
        <w:rPr>
          <w:rFonts w:asciiTheme="majorHAnsi" w:hAnsiTheme="majorHAnsi" w:cs="Cambria"/>
          <w:sz w:val="20"/>
          <w:szCs w:val="20"/>
          <w:lang w:val="en-GB"/>
        </w:rPr>
        <w:t>defining</w:t>
      </w:r>
      <w:r w:rsidR="00D21752" w:rsidRPr="00A97C75">
        <w:rPr>
          <w:rFonts w:asciiTheme="majorHAnsi" w:hAnsiTheme="majorHAnsi" w:cs="Cambria"/>
          <w:sz w:val="20"/>
          <w:szCs w:val="20"/>
          <w:lang w:val="en-GB"/>
        </w:rPr>
        <w:t xml:space="preserve"> the swordfish fishery closure period in waters under national jurisdiction</w:t>
      </w:r>
      <w:r w:rsidR="007A5EC1" w:rsidRPr="00A97C75">
        <w:rPr>
          <w:rFonts w:asciiTheme="majorHAnsi" w:hAnsiTheme="majorHAnsi" w:cs="Cambria"/>
          <w:sz w:val="20"/>
          <w:szCs w:val="20"/>
          <w:lang w:val="en-GB"/>
        </w:rPr>
        <w:t>.</w:t>
      </w:r>
    </w:p>
    <w:p w14:paraId="45A217ED" w14:textId="77777777" w:rsidR="007A5EC1" w:rsidRPr="00A97C75" w:rsidRDefault="007A5EC1" w:rsidP="004D60D3">
      <w:pPr>
        <w:tabs>
          <w:tab w:val="left" w:pos="1701"/>
        </w:tabs>
        <w:autoSpaceDE w:val="0"/>
        <w:autoSpaceDN w:val="0"/>
        <w:adjustRightInd w:val="0"/>
        <w:jc w:val="both"/>
        <w:rPr>
          <w:rFonts w:asciiTheme="majorHAnsi" w:hAnsiTheme="majorHAnsi" w:cs="Cambria"/>
          <w:sz w:val="20"/>
          <w:szCs w:val="20"/>
          <w:lang w:val="en-GB"/>
        </w:rPr>
      </w:pPr>
    </w:p>
    <w:p w14:paraId="245EFDBF" w14:textId="02EEF566" w:rsidR="004D60D3" w:rsidRPr="00A97C75" w:rsidRDefault="007A5EC1" w:rsidP="004D60D3">
      <w:pPr>
        <w:tabs>
          <w:tab w:val="left" w:pos="1701"/>
        </w:tabs>
        <w:autoSpaceDE w:val="0"/>
        <w:autoSpaceDN w:val="0"/>
        <w:adjustRightInd w:val="0"/>
        <w:jc w:val="both"/>
        <w:rPr>
          <w:rFonts w:asciiTheme="majorHAnsi" w:eastAsia="Calibri" w:hAnsiTheme="majorHAnsi" w:cs="Arial"/>
          <w:sz w:val="20"/>
          <w:szCs w:val="22"/>
          <w:lang w:val="en-GB" w:eastAsia="fr-FR" w:bidi="fr-FR"/>
        </w:rPr>
      </w:pPr>
      <w:r w:rsidRPr="00A97C75">
        <w:rPr>
          <w:rFonts w:asciiTheme="majorHAnsi" w:hAnsiTheme="majorHAnsi" w:cs="Cambria"/>
          <w:sz w:val="20"/>
          <w:szCs w:val="20"/>
          <w:lang w:val="en-GB"/>
        </w:rPr>
        <w:t>In accordance with</w:t>
      </w:r>
      <w:r w:rsidR="00621083" w:rsidRPr="00A97C75">
        <w:rPr>
          <w:rFonts w:asciiTheme="majorHAnsi" w:eastAsia="Calibri" w:hAnsiTheme="majorHAnsi" w:cs="Arial"/>
          <w:sz w:val="20"/>
          <w:szCs w:val="22"/>
          <w:lang w:val="en-GB" w:eastAsia="fr-FR" w:bidi="fr-FR"/>
        </w:rPr>
        <w:t xml:space="preserve"> the provisions of ICCAT Recommendation 16-05</w:t>
      </w:r>
      <w:r w:rsidR="002F63F5" w:rsidRPr="00A97C75">
        <w:rPr>
          <w:rFonts w:asciiTheme="majorHAnsi" w:eastAsia="Calibri" w:hAnsiTheme="majorHAnsi" w:cs="Arial"/>
          <w:sz w:val="20"/>
          <w:szCs w:val="22"/>
          <w:lang w:val="en-GB" w:eastAsia="fr-FR" w:bidi="fr-FR"/>
        </w:rPr>
        <w:t xml:space="preserve">, </w:t>
      </w:r>
      <w:r w:rsidR="004D60D3" w:rsidRPr="00A97C75">
        <w:rPr>
          <w:rFonts w:asciiTheme="majorHAnsi" w:eastAsia="Calibri" w:hAnsiTheme="majorHAnsi" w:cs="Arial"/>
          <w:sz w:val="20"/>
          <w:szCs w:val="22"/>
          <w:lang w:val="en-GB" w:eastAsia="fr-FR" w:bidi="fr-FR"/>
        </w:rPr>
        <w:t>individual quotas for the vessels authorised to</w:t>
      </w:r>
      <w:r w:rsidR="00230857" w:rsidRPr="00A97C75">
        <w:rPr>
          <w:rFonts w:asciiTheme="majorHAnsi" w:eastAsia="Calibri" w:hAnsiTheme="majorHAnsi" w:cs="Arial"/>
          <w:sz w:val="20"/>
          <w:szCs w:val="22"/>
          <w:lang w:val="en-GB" w:eastAsia="fr-FR" w:bidi="fr-FR"/>
        </w:rPr>
        <w:t xml:space="preserve"> fish for </w:t>
      </w:r>
      <w:r w:rsidR="004D60D3" w:rsidRPr="00A97C75">
        <w:rPr>
          <w:rFonts w:asciiTheme="majorHAnsi" w:eastAsia="Calibri" w:hAnsiTheme="majorHAnsi" w:cs="Arial"/>
          <w:sz w:val="20"/>
          <w:szCs w:val="22"/>
          <w:lang w:val="en-GB" w:eastAsia="fr-FR" w:bidi="fr-FR"/>
        </w:rPr>
        <w:t xml:space="preserve">swordfish </w:t>
      </w:r>
      <w:r w:rsidR="001A7916" w:rsidRPr="00A97C75">
        <w:rPr>
          <w:rFonts w:asciiTheme="majorHAnsi" w:eastAsia="Calibri" w:hAnsiTheme="majorHAnsi" w:cs="Arial"/>
          <w:sz w:val="20"/>
          <w:szCs w:val="22"/>
          <w:lang w:val="en-GB" w:eastAsia="fr-FR" w:bidi="fr-FR"/>
        </w:rPr>
        <w:t>are fixed each year</w:t>
      </w:r>
      <w:r w:rsidR="004D60D3" w:rsidRPr="00A97C75">
        <w:rPr>
          <w:rFonts w:asciiTheme="majorHAnsi" w:eastAsia="Calibri" w:hAnsiTheme="majorHAnsi" w:cs="Arial"/>
          <w:sz w:val="20"/>
          <w:szCs w:val="22"/>
          <w:lang w:val="en-GB" w:eastAsia="fr-FR" w:bidi="fr-FR"/>
        </w:rPr>
        <w:t>, based on an equitable</w:t>
      </w:r>
      <w:r w:rsidR="0012416E" w:rsidRPr="00A97C75">
        <w:rPr>
          <w:rFonts w:asciiTheme="majorHAnsi" w:eastAsia="Calibri" w:hAnsiTheme="majorHAnsi" w:cs="Arial"/>
          <w:sz w:val="20"/>
          <w:szCs w:val="22"/>
          <w:lang w:val="en-GB" w:eastAsia="fr-FR" w:bidi="fr-FR"/>
        </w:rPr>
        <w:t xml:space="preserve"> method</w:t>
      </w:r>
      <w:r w:rsidR="00904F9F" w:rsidRPr="00A97C75">
        <w:rPr>
          <w:rFonts w:asciiTheme="majorHAnsi" w:eastAsia="Calibri" w:hAnsiTheme="majorHAnsi" w:cs="Arial"/>
          <w:sz w:val="20"/>
          <w:szCs w:val="22"/>
          <w:lang w:val="en-GB" w:eastAsia="fr-FR" w:bidi="fr-FR"/>
        </w:rPr>
        <w:t>.</w:t>
      </w:r>
      <w:r w:rsidR="004D60D3" w:rsidRPr="00A97C75">
        <w:rPr>
          <w:rFonts w:asciiTheme="majorHAnsi" w:eastAsia="Calibri" w:hAnsiTheme="majorHAnsi" w:cs="Arial"/>
          <w:sz w:val="20"/>
          <w:szCs w:val="22"/>
          <w:lang w:val="en-GB" w:eastAsia="fr-FR" w:bidi="fr-FR"/>
        </w:rPr>
        <w:t xml:space="preserve"> </w:t>
      </w:r>
      <w:r w:rsidR="006659CB" w:rsidRPr="00A97C75">
        <w:rPr>
          <w:rFonts w:asciiTheme="majorHAnsi" w:eastAsia="Calibri" w:hAnsiTheme="majorHAnsi" w:cs="Arial"/>
          <w:sz w:val="20"/>
          <w:szCs w:val="20"/>
          <w:lang w:val="en-GB" w:eastAsia="fr-FR" w:bidi="fr-FR"/>
        </w:rPr>
        <w:t xml:space="preserve">In </w:t>
      </w:r>
      <w:r w:rsidR="004F03D9" w:rsidRPr="00A97C75">
        <w:rPr>
          <w:rFonts w:asciiTheme="majorHAnsi" w:eastAsia="Calibri" w:hAnsiTheme="majorHAnsi" w:cs="Arial"/>
          <w:sz w:val="20"/>
          <w:szCs w:val="20"/>
          <w:lang w:val="en-GB" w:eastAsia="fr-FR" w:bidi="fr-FR"/>
        </w:rPr>
        <w:t>202</w:t>
      </w:r>
      <w:r w:rsidR="00931079" w:rsidRPr="00A97C75">
        <w:rPr>
          <w:rFonts w:asciiTheme="majorHAnsi" w:eastAsia="Calibri" w:hAnsiTheme="majorHAnsi" w:cs="Arial"/>
          <w:sz w:val="20"/>
          <w:szCs w:val="20"/>
          <w:lang w:val="en-GB" w:eastAsia="fr-FR" w:bidi="fr-FR"/>
        </w:rPr>
        <w:t>5</w:t>
      </w:r>
      <w:r w:rsidR="004F03D9" w:rsidRPr="00A97C75">
        <w:rPr>
          <w:rFonts w:asciiTheme="majorHAnsi" w:eastAsia="Calibri" w:hAnsiTheme="majorHAnsi" w:cs="Arial"/>
          <w:sz w:val="20"/>
          <w:szCs w:val="20"/>
          <w:lang w:val="en-GB" w:eastAsia="fr-FR" w:bidi="fr-FR"/>
        </w:rPr>
        <w:t>,</w:t>
      </w:r>
      <w:r w:rsidR="006659CB" w:rsidRPr="00A97C75">
        <w:rPr>
          <w:rFonts w:asciiTheme="majorHAnsi" w:eastAsia="Calibri" w:hAnsiTheme="majorHAnsi" w:cs="Arial"/>
          <w:sz w:val="20"/>
          <w:szCs w:val="20"/>
          <w:lang w:val="en-GB" w:eastAsia="fr-FR" w:bidi="fr-FR"/>
        </w:rPr>
        <w:t xml:space="preserve"> a fleet of 495 </w:t>
      </w:r>
      <w:r w:rsidR="001525CD" w:rsidRPr="00A97C75">
        <w:rPr>
          <w:rFonts w:asciiTheme="majorHAnsi" w:eastAsia="Calibri" w:hAnsiTheme="majorHAnsi" w:cs="Arial"/>
          <w:sz w:val="20"/>
          <w:szCs w:val="20"/>
          <w:lang w:val="en-GB" w:eastAsia="fr-FR" w:bidi="fr-FR"/>
        </w:rPr>
        <w:t>artisanal vessels</w:t>
      </w:r>
      <w:r w:rsidR="004D60D3" w:rsidRPr="00A97C75">
        <w:rPr>
          <w:rFonts w:asciiTheme="majorHAnsi" w:eastAsia="Calibri" w:hAnsiTheme="majorHAnsi" w:cs="Arial"/>
          <w:sz w:val="20"/>
          <w:szCs w:val="20"/>
          <w:lang w:val="en-GB" w:eastAsia="fr-FR" w:bidi="fr-FR"/>
        </w:rPr>
        <w:t xml:space="preserve"> </w:t>
      </w:r>
      <w:r w:rsidR="00404FB5" w:rsidRPr="00A97C75">
        <w:rPr>
          <w:rFonts w:asciiTheme="majorHAnsi" w:eastAsia="Calibri" w:hAnsiTheme="majorHAnsi" w:cs="Arial"/>
          <w:sz w:val="20"/>
          <w:szCs w:val="20"/>
          <w:lang w:val="en-GB" w:eastAsia="fr-FR" w:bidi="fr-FR"/>
        </w:rPr>
        <w:t>measuring</w:t>
      </w:r>
      <w:r w:rsidR="004D60D3" w:rsidRPr="00A97C75">
        <w:rPr>
          <w:rFonts w:asciiTheme="majorHAnsi" w:eastAsia="Calibri" w:hAnsiTheme="majorHAnsi" w:cs="Arial"/>
          <w:sz w:val="20"/>
          <w:szCs w:val="20"/>
          <w:lang w:val="en-GB" w:eastAsia="fr-FR" w:bidi="fr-FR"/>
        </w:rPr>
        <w:t xml:space="preserve"> between 4 m and 14</w:t>
      </w:r>
      <w:r w:rsidR="00C33D67" w:rsidRPr="00A97C75">
        <w:rPr>
          <w:rFonts w:asciiTheme="majorHAnsi" w:eastAsia="Calibri" w:hAnsiTheme="majorHAnsi" w:cs="Arial"/>
          <w:sz w:val="20"/>
          <w:szCs w:val="20"/>
          <w:lang w:val="en-GB" w:eastAsia="fr-FR" w:bidi="fr-FR"/>
        </w:rPr>
        <w:t>.3</w:t>
      </w:r>
      <w:r w:rsidR="004D60D3" w:rsidRPr="00A97C75">
        <w:rPr>
          <w:rFonts w:asciiTheme="majorHAnsi" w:eastAsia="Calibri" w:hAnsiTheme="majorHAnsi" w:cs="Arial"/>
          <w:sz w:val="20"/>
          <w:szCs w:val="20"/>
          <w:lang w:val="en-GB" w:eastAsia="fr-FR" w:bidi="fr-FR"/>
        </w:rPr>
        <w:t xml:space="preserve"> m</w:t>
      </w:r>
      <w:r w:rsidR="004736FE" w:rsidRPr="00A97C75">
        <w:rPr>
          <w:rFonts w:asciiTheme="majorHAnsi" w:eastAsia="Calibri" w:hAnsiTheme="majorHAnsi" w:cs="Arial"/>
          <w:sz w:val="20"/>
          <w:szCs w:val="20"/>
          <w:lang w:val="en-GB" w:eastAsia="fr-FR" w:bidi="fr-FR"/>
        </w:rPr>
        <w:t xml:space="preserve"> will target swordfish alone, </w:t>
      </w:r>
      <w:r w:rsidR="009452B2" w:rsidRPr="00A97C75">
        <w:rPr>
          <w:rFonts w:asciiTheme="majorHAnsi" w:eastAsia="Calibri" w:hAnsiTheme="majorHAnsi" w:cs="Arial"/>
          <w:sz w:val="20"/>
          <w:szCs w:val="20"/>
          <w:lang w:val="en-GB" w:eastAsia="fr-FR" w:bidi="fr-FR"/>
        </w:rPr>
        <w:t>i</w:t>
      </w:r>
      <w:r w:rsidR="004D60D3" w:rsidRPr="00A97C75">
        <w:rPr>
          <w:rFonts w:asciiTheme="majorHAnsi" w:eastAsia="Calibri" w:hAnsiTheme="majorHAnsi" w:cs="Arial"/>
          <w:sz w:val="20"/>
          <w:szCs w:val="22"/>
          <w:lang w:val="en-GB" w:eastAsia="fr-FR" w:bidi="fr-FR"/>
        </w:rPr>
        <w:t>n accordance with the Algerian regulation</w:t>
      </w:r>
      <w:r w:rsidR="00B3759B" w:rsidRPr="00A97C75">
        <w:rPr>
          <w:rFonts w:asciiTheme="majorHAnsi" w:eastAsia="Calibri" w:hAnsiTheme="majorHAnsi" w:cs="Arial"/>
          <w:sz w:val="20"/>
          <w:szCs w:val="22"/>
          <w:lang w:val="en-GB" w:eastAsia="fr-FR" w:bidi="fr-FR"/>
        </w:rPr>
        <w:t>. A</w:t>
      </w:r>
      <w:r w:rsidR="004D60D3" w:rsidRPr="00A97C75">
        <w:rPr>
          <w:rFonts w:asciiTheme="majorHAnsi" w:eastAsia="Calibri" w:hAnsiTheme="majorHAnsi" w:cs="Arial"/>
          <w:sz w:val="20"/>
          <w:szCs w:val="22"/>
          <w:lang w:val="en-GB" w:eastAsia="fr-FR" w:bidi="fr-FR"/>
        </w:rPr>
        <w:t>n annual fishing authorisation is issued for each vessel by the fisheries administration</w:t>
      </w:r>
      <w:r w:rsidR="00774516" w:rsidRPr="00A97C75">
        <w:rPr>
          <w:rFonts w:asciiTheme="majorHAnsi" w:eastAsia="Calibri" w:hAnsiTheme="majorHAnsi" w:cs="Arial"/>
          <w:sz w:val="20"/>
          <w:szCs w:val="22"/>
          <w:lang w:val="en-GB" w:eastAsia="fr-FR" w:bidi="fr-FR"/>
        </w:rPr>
        <w:t xml:space="preserve"> </w:t>
      </w:r>
      <w:r w:rsidR="004E3987" w:rsidRPr="00A97C75">
        <w:rPr>
          <w:rFonts w:asciiTheme="majorHAnsi" w:eastAsia="Calibri" w:hAnsiTheme="majorHAnsi" w:cs="Arial"/>
          <w:sz w:val="20"/>
          <w:szCs w:val="22"/>
          <w:lang w:val="en-GB" w:eastAsia="fr-FR" w:bidi="fr-FR"/>
        </w:rPr>
        <w:t xml:space="preserve">with a </w:t>
      </w:r>
      <w:r w:rsidR="004D60D3" w:rsidRPr="00A97C75">
        <w:rPr>
          <w:rFonts w:asciiTheme="majorHAnsi" w:eastAsia="Calibri" w:hAnsiTheme="majorHAnsi" w:cs="Arial"/>
          <w:sz w:val="20"/>
          <w:szCs w:val="22"/>
          <w:lang w:val="en-GB" w:eastAsia="fr-FR" w:bidi="fr-FR"/>
        </w:rPr>
        <w:t>closure period from 1</w:t>
      </w:r>
      <w:r w:rsidR="000E6612" w:rsidRPr="00A97C75">
        <w:rPr>
          <w:rFonts w:asciiTheme="majorHAnsi" w:eastAsia="Calibri" w:hAnsiTheme="majorHAnsi" w:cs="Arial"/>
          <w:sz w:val="20"/>
          <w:szCs w:val="22"/>
          <w:lang w:val="en-GB" w:eastAsia="fr-FR" w:bidi="fr-FR"/>
        </w:rPr>
        <w:t> </w:t>
      </w:r>
      <w:r w:rsidR="004D60D3" w:rsidRPr="00A97C75">
        <w:rPr>
          <w:rFonts w:asciiTheme="majorHAnsi" w:eastAsia="Calibri" w:hAnsiTheme="majorHAnsi" w:cs="Arial"/>
          <w:sz w:val="20"/>
          <w:szCs w:val="22"/>
          <w:lang w:val="en-GB" w:eastAsia="fr-FR" w:bidi="fr-FR"/>
        </w:rPr>
        <w:t>January to 31 March.</w:t>
      </w:r>
    </w:p>
    <w:p w14:paraId="6B394108" w14:textId="77777777" w:rsidR="004D60D3" w:rsidRPr="00A97C75" w:rsidRDefault="004D60D3" w:rsidP="004D60D3">
      <w:pPr>
        <w:tabs>
          <w:tab w:val="left" w:pos="1701"/>
        </w:tabs>
        <w:autoSpaceDE w:val="0"/>
        <w:autoSpaceDN w:val="0"/>
        <w:adjustRightInd w:val="0"/>
        <w:jc w:val="both"/>
        <w:rPr>
          <w:rFonts w:asciiTheme="majorHAnsi" w:eastAsia="Calibri" w:hAnsiTheme="majorHAnsi" w:cs="Cambria"/>
          <w:sz w:val="20"/>
          <w:szCs w:val="20"/>
          <w:lang w:val="en-GB" w:eastAsia="fr-FR" w:bidi="fr-FR"/>
        </w:rPr>
      </w:pPr>
    </w:p>
    <w:p w14:paraId="22F2CFD3" w14:textId="15A932EA" w:rsidR="00F67301" w:rsidRPr="00A97C75" w:rsidRDefault="00712EB6" w:rsidP="00E36DE5">
      <w:pPr>
        <w:widowControl w:val="0"/>
        <w:tabs>
          <w:tab w:val="left" w:pos="1701"/>
        </w:tabs>
        <w:jc w:val="both"/>
        <w:rPr>
          <w:rFonts w:ascii="Cambria" w:eastAsia="Calibri" w:hAnsi="Cambria" w:cs="Arial"/>
          <w:sz w:val="20"/>
          <w:szCs w:val="22"/>
          <w:lang w:val="en-GB" w:eastAsia="fr-FR" w:bidi="fr-FR"/>
        </w:rPr>
      </w:pPr>
      <w:r w:rsidRPr="00A97C75">
        <w:rPr>
          <w:rFonts w:asciiTheme="majorHAnsi" w:eastAsia="Calibri" w:hAnsiTheme="majorHAnsi" w:cs="Arial"/>
          <w:sz w:val="20"/>
          <w:szCs w:val="22"/>
          <w:lang w:val="en-GB" w:eastAsia="fr-FR" w:bidi="fr-FR"/>
        </w:rPr>
        <w:t>B</w:t>
      </w:r>
      <w:r w:rsidR="004D60D3" w:rsidRPr="00A97C75">
        <w:rPr>
          <w:rFonts w:asciiTheme="majorHAnsi" w:eastAsia="Calibri" w:hAnsiTheme="majorHAnsi" w:cs="Arial"/>
          <w:sz w:val="20"/>
          <w:szCs w:val="22"/>
          <w:lang w:val="en-GB" w:eastAsia="fr-FR" w:bidi="fr-FR"/>
        </w:rPr>
        <w:t>ycatch,</w:t>
      </w:r>
      <w:r w:rsidR="005C467E" w:rsidRPr="00A97C75">
        <w:rPr>
          <w:rFonts w:asciiTheme="majorHAnsi" w:eastAsia="Calibri" w:hAnsiTheme="majorHAnsi" w:cs="Arial"/>
          <w:sz w:val="20"/>
          <w:szCs w:val="22"/>
          <w:lang w:val="en-GB" w:eastAsia="fr-FR" w:bidi="fr-FR"/>
        </w:rPr>
        <w:t xml:space="preserve"> which represents</w:t>
      </w:r>
      <w:r w:rsidR="00F61340" w:rsidRPr="00A97C75">
        <w:rPr>
          <w:rFonts w:asciiTheme="majorHAnsi" w:eastAsia="Calibri" w:hAnsiTheme="majorHAnsi" w:cs="Arial"/>
          <w:sz w:val="20"/>
          <w:szCs w:val="22"/>
          <w:lang w:val="en-GB" w:eastAsia="fr-FR" w:bidi="fr-FR"/>
        </w:rPr>
        <w:t xml:space="preserve"> 1% of the overall quota i.e. 4.7 t</w:t>
      </w:r>
      <w:r w:rsidR="006B31DE" w:rsidRPr="00A97C75">
        <w:rPr>
          <w:rFonts w:asciiTheme="majorHAnsi" w:eastAsia="Calibri" w:hAnsiTheme="majorHAnsi" w:cs="Arial"/>
          <w:sz w:val="20"/>
          <w:szCs w:val="22"/>
          <w:lang w:val="en-GB" w:eastAsia="fr-FR" w:bidi="fr-FR"/>
        </w:rPr>
        <w:t>, is</w:t>
      </w:r>
      <w:r w:rsidR="004D60D3" w:rsidRPr="00A97C75">
        <w:rPr>
          <w:rFonts w:asciiTheme="majorHAnsi" w:eastAsia="Calibri" w:hAnsiTheme="majorHAnsi" w:cs="Arial"/>
          <w:sz w:val="20"/>
          <w:szCs w:val="22"/>
          <w:lang w:val="en-GB" w:eastAsia="fr-FR" w:bidi="fr-FR"/>
        </w:rPr>
        <w:t xml:space="preserve"> landed, reported and </w:t>
      </w:r>
      <w:r w:rsidR="001E5358" w:rsidRPr="00A97C75">
        <w:rPr>
          <w:rFonts w:asciiTheme="majorHAnsi" w:eastAsia="Calibri" w:hAnsiTheme="majorHAnsi" w:cs="Arial"/>
          <w:sz w:val="20"/>
          <w:szCs w:val="22"/>
          <w:lang w:val="en-GB" w:eastAsia="fr-FR" w:bidi="fr-FR"/>
        </w:rPr>
        <w:t>deduct</w:t>
      </w:r>
      <w:r w:rsidR="00D71721" w:rsidRPr="00A97C75">
        <w:rPr>
          <w:rFonts w:asciiTheme="majorHAnsi" w:eastAsia="Calibri" w:hAnsiTheme="majorHAnsi" w:cs="Arial"/>
          <w:sz w:val="20"/>
          <w:szCs w:val="22"/>
          <w:lang w:val="en-GB" w:eastAsia="fr-FR" w:bidi="fr-FR"/>
        </w:rPr>
        <w:t>ed</w:t>
      </w:r>
      <w:r w:rsidR="009F5B40" w:rsidRPr="00A97C75">
        <w:rPr>
          <w:rFonts w:asciiTheme="majorHAnsi" w:eastAsia="Calibri" w:hAnsiTheme="majorHAnsi" w:cs="Arial"/>
          <w:sz w:val="20"/>
          <w:szCs w:val="22"/>
          <w:lang w:val="en-GB" w:eastAsia="fr-FR" w:bidi="fr-FR"/>
        </w:rPr>
        <w:t xml:space="preserve">. </w:t>
      </w:r>
      <w:r w:rsidR="007F0BEC" w:rsidRPr="00A97C75">
        <w:rPr>
          <w:rFonts w:asciiTheme="majorHAnsi" w:eastAsia="Calibri" w:hAnsiTheme="majorHAnsi" w:cs="Arial"/>
          <w:sz w:val="20"/>
          <w:szCs w:val="22"/>
          <w:lang w:val="en-GB" w:eastAsia="fr-FR" w:bidi="fr-FR"/>
        </w:rPr>
        <w:t xml:space="preserve">In the case of </w:t>
      </w:r>
      <w:r w:rsidR="001D1081" w:rsidRPr="00A97C75">
        <w:rPr>
          <w:rFonts w:asciiTheme="majorHAnsi" w:eastAsia="Calibri" w:hAnsiTheme="majorHAnsi" w:cs="Arial"/>
          <w:sz w:val="20"/>
          <w:szCs w:val="22"/>
          <w:lang w:val="en-GB" w:eastAsia="fr-FR" w:bidi="fr-FR"/>
        </w:rPr>
        <w:t xml:space="preserve">overrun, </w:t>
      </w:r>
      <w:r w:rsidR="00467DE2" w:rsidRPr="00A97C75">
        <w:rPr>
          <w:rFonts w:asciiTheme="majorHAnsi" w:eastAsia="Calibri" w:hAnsiTheme="majorHAnsi" w:cs="Arial"/>
          <w:sz w:val="20"/>
          <w:szCs w:val="22"/>
          <w:lang w:val="en-GB" w:eastAsia="fr-FR" w:bidi="fr-FR"/>
        </w:rPr>
        <w:t>the amounts in excess are</w:t>
      </w:r>
      <w:r w:rsidR="004C2DFA" w:rsidRPr="00A97C75">
        <w:rPr>
          <w:rFonts w:asciiTheme="majorHAnsi" w:eastAsia="Calibri" w:hAnsiTheme="majorHAnsi" w:cs="Arial"/>
          <w:sz w:val="20"/>
          <w:szCs w:val="22"/>
          <w:lang w:val="en-GB" w:eastAsia="fr-FR" w:bidi="fr-FR"/>
        </w:rPr>
        <w:t xml:space="preserve"> </w:t>
      </w:r>
      <w:r w:rsidR="00D96C76" w:rsidRPr="00A97C75">
        <w:rPr>
          <w:rFonts w:asciiTheme="majorHAnsi" w:eastAsia="Calibri" w:hAnsiTheme="majorHAnsi" w:cs="Arial"/>
          <w:sz w:val="20"/>
          <w:szCs w:val="22"/>
          <w:lang w:val="en-GB" w:eastAsia="fr-FR" w:bidi="fr-FR"/>
        </w:rPr>
        <w:t>deducted from the national quota.</w:t>
      </w:r>
      <w:r w:rsidR="0055370C" w:rsidRPr="00A97C75">
        <w:rPr>
          <w:rFonts w:asciiTheme="majorHAnsi" w:eastAsia="Calibri" w:hAnsiTheme="majorHAnsi" w:cs="Arial"/>
          <w:sz w:val="20"/>
          <w:szCs w:val="22"/>
          <w:lang w:val="en-GB" w:eastAsia="fr-FR" w:bidi="fr-FR"/>
        </w:rPr>
        <w:t xml:space="preserve"> </w:t>
      </w:r>
      <w:r w:rsidR="00FB4D46" w:rsidRPr="00A97C75">
        <w:rPr>
          <w:rFonts w:ascii="Cambria" w:eastAsia="Calibri" w:hAnsi="Cambria" w:cs="Arial"/>
          <w:sz w:val="20"/>
          <w:szCs w:val="22"/>
          <w:lang w:val="en-GB" w:eastAsia="fr-FR" w:bidi="fr-FR"/>
        </w:rPr>
        <w:t>A</w:t>
      </w:r>
      <w:r w:rsidR="00BF0218" w:rsidRPr="00A97C75">
        <w:rPr>
          <w:rFonts w:ascii="Cambria" w:eastAsia="Calibri" w:hAnsi="Cambria" w:cs="Arial"/>
          <w:sz w:val="20"/>
          <w:szCs w:val="22"/>
          <w:lang w:val="en-GB" w:eastAsia="fr-FR" w:bidi="fr-FR"/>
        </w:rPr>
        <w:t xml:space="preserve">t-sea control and inspection </w:t>
      </w:r>
      <w:proofErr w:type="gramStart"/>
      <w:r w:rsidR="00BF0218" w:rsidRPr="00A97C75">
        <w:rPr>
          <w:rFonts w:ascii="Cambria" w:eastAsia="Calibri" w:hAnsi="Cambria" w:cs="Arial"/>
          <w:sz w:val="20"/>
          <w:szCs w:val="22"/>
          <w:lang w:val="en-GB" w:eastAsia="fr-FR" w:bidi="fr-FR"/>
        </w:rPr>
        <w:t>is</w:t>
      </w:r>
      <w:proofErr w:type="gramEnd"/>
      <w:r w:rsidR="00F87171" w:rsidRPr="00A97C75">
        <w:rPr>
          <w:rFonts w:ascii="Cambria" w:eastAsia="Calibri" w:hAnsi="Cambria" w:cs="Arial"/>
          <w:sz w:val="20"/>
          <w:szCs w:val="22"/>
          <w:lang w:val="en-GB" w:eastAsia="fr-FR" w:bidi="fr-FR"/>
        </w:rPr>
        <w:t xml:space="preserve"> provided by</w:t>
      </w:r>
      <w:r w:rsidR="00BF0218" w:rsidRPr="00A97C75">
        <w:rPr>
          <w:rFonts w:ascii="Cambria" w:eastAsia="Calibri" w:hAnsi="Cambria" w:cs="Arial"/>
          <w:sz w:val="20"/>
          <w:szCs w:val="22"/>
          <w:lang w:val="en-GB" w:eastAsia="fr-FR" w:bidi="fr-FR"/>
        </w:rPr>
        <w:t xml:space="preserve"> the </w:t>
      </w:r>
      <w:r w:rsidR="00303A43" w:rsidRPr="00A97C75">
        <w:rPr>
          <w:rFonts w:ascii="Cambria" w:eastAsia="Calibri" w:hAnsi="Cambria" w:cs="Arial"/>
          <w:sz w:val="20"/>
          <w:szCs w:val="22"/>
          <w:lang w:val="en-GB" w:eastAsia="fr-FR" w:bidi="fr-FR"/>
        </w:rPr>
        <w:t>N</w:t>
      </w:r>
      <w:r w:rsidR="00BF0218" w:rsidRPr="00A97C75">
        <w:rPr>
          <w:rFonts w:ascii="Cambria" w:eastAsia="Calibri" w:hAnsi="Cambria" w:cs="Arial"/>
          <w:sz w:val="20"/>
          <w:szCs w:val="22"/>
          <w:lang w:val="en-GB" w:eastAsia="fr-FR" w:bidi="fr-FR"/>
        </w:rPr>
        <w:t xml:space="preserve">ational </w:t>
      </w:r>
      <w:r w:rsidR="00303A43" w:rsidRPr="00A97C75">
        <w:rPr>
          <w:rFonts w:ascii="Cambria" w:eastAsia="Calibri" w:hAnsi="Cambria" w:cs="Arial"/>
          <w:sz w:val="20"/>
          <w:szCs w:val="22"/>
          <w:lang w:val="en-GB" w:eastAsia="fr-FR" w:bidi="fr-FR"/>
        </w:rPr>
        <w:t>C</w:t>
      </w:r>
      <w:r w:rsidR="00BF0218" w:rsidRPr="00A97C75">
        <w:rPr>
          <w:rFonts w:ascii="Cambria" w:eastAsia="Calibri" w:hAnsi="Cambria" w:cs="Arial"/>
          <w:sz w:val="20"/>
          <w:szCs w:val="22"/>
          <w:lang w:val="en-GB" w:eastAsia="fr-FR" w:bidi="fr-FR"/>
        </w:rPr>
        <w:t xml:space="preserve">oast </w:t>
      </w:r>
      <w:r w:rsidR="00303A43" w:rsidRPr="00A97C75">
        <w:rPr>
          <w:rFonts w:ascii="Cambria" w:eastAsia="Calibri" w:hAnsi="Cambria" w:cs="Arial"/>
          <w:sz w:val="20"/>
          <w:szCs w:val="22"/>
          <w:lang w:val="en-GB" w:eastAsia="fr-FR" w:bidi="fr-FR"/>
        </w:rPr>
        <w:t>G</w:t>
      </w:r>
      <w:r w:rsidR="00BF0218" w:rsidRPr="00A97C75">
        <w:rPr>
          <w:rFonts w:ascii="Cambria" w:eastAsia="Calibri" w:hAnsi="Cambria" w:cs="Arial"/>
          <w:sz w:val="20"/>
          <w:szCs w:val="22"/>
          <w:lang w:val="en-GB" w:eastAsia="fr-FR" w:bidi="fr-FR"/>
        </w:rPr>
        <w:t xml:space="preserve">uard </w:t>
      </w:r>
      <w:r w:rsidR="00303A43" w:rsidRPr="00A97C75">
        <w:rPr>
          <w:rFonts w:ascii="Cambria" w:eastAsia="Calibri" w:hAnsi="Cambria" w:cs="Arial"/>
          <w:sz w:val="20"/>
          <w:szCs w:val="22"/>
          <w:lang w:val="en-GB" w:eastAsia="fr-FR" w:bidi="fr-FR"/>
        </w:rPr>
        <w:t>S</w:t>
      </w:r>
      <w:r w:rsidR="00BF0218" w:rsidRPr="00A97C75">
        <w:rPr>
          <w:rFonts w:ascii="Cambria" w:eastAsia="Calibri" w:hAnsi="Cambria" w:cs="Arial"/>
          <w:sz w:val="20"/>
          <w:szCs w:val="22"/>
          <w:lang w:val="en-GB" w:eastAsia="fr-FR" w:bidi="fr-FR"/>
        </w:rPr>
        <w:t>ervice</w:t>
      </w:r>
      <w:r w:rsidR="007A64EC" w:rsidRPr="00A97C75">
        <w:rPr>
          <w:rFonts w:ascii="Cambria" w:eastAsia="Calibri" w:hAnsi="Cambria" w:cs="Arial"/>
          <w:sz w:val="20"/>
          <w:szCs w:val="22"/>
          <w:lang w:val="en-GB" w:eastAsia="fr-FR" w:bidi="fr-FR"/>
        </w:rPr>
        <w:t>, in conjunction with the</w:t>
      </w:r>
      <w:r w:rsidR="009B2511" w:rsidRPr="00A97C75">
        <w:rPr>
          <w:rFonts w:ascii="Cambria" w:eastAsia="Calibri" w:hAnsi="Cambria" w:cs="Arial"/>
          <w:sz w:val="20"/>
          <w:szCs w:val="22"/>
          <w:lang w:val="en-GB" w:eastAsia="fr-FR" w:bidi="fr-FR"/>
        </w:rPr>
        <w:t xml:space="preserve"> fishery inspectors in the ports</w:t>
      </w:r>
      <w:r w:rsidR="00514704" w:rsidRPr="00A97C75">
        <w:rPr>
          <w:rFonts w:ascii="Cambria" w:eastAsia="Calibri" w:hAnsi="Cambria" w:cs="Arial"/>
          <w:sz w:val="20"/>
          <w:szCs w:val="22"/>
          <w:lang w:val="en-GB" w:eastAsia="fr-FR" w:bidi="fr-FR"/>
        </w:rPr>
        <w:t xml:space="preserve">. </w:t>
      </w:r>
      <w:r w:rsidR="008A4126" w:rsidRPr="00A97C75">
        <w:rPr>
          <w:rFonts w:ascii="Cambria" w:eastAsia="Calibri" w:hAnsi="Cambria" w:cs="Arial"/>
          <w:sz w:val="20"/>
          <w:szCs w:val="22"/>
          <w:lang w:val="en-GB" w:eastAsia="fr-FR" w:bidi="fr-FR"/>
        </w:rPr>
        <w:t>A system</w:t>
      </w:r>
      <w:r w:rsidR="00EF520D" w:rsidRPr="00A97C75">
        <w:rPr>
          <w:rFonts w:ascii="Cambria" w:eastAsia="Calibri" w:hAnsi="Cambria" w:cs="Arial"/>
          <w:sz w:val="20"/>
          <w:szCs w:val="22"/>
          <w:lang w:val="en-GB" w:eastAsia="fr-FR" w:bidi="fr-FR"/>
        </w:rPr>
        <w:t xml:space="preserve"> ensure</w:t>
      </w:r>
      <w:r w:rsidR="00E36DE5" w:rsidRPr="00A97C75">
        <w:rPr>
          <w:rFonts w:ascii="Cambria" w:eastAsia="Calibri" w:hAnsi="Cambria" w:cs="Arial"/>
          <w:sz w:val="20"/>
          <w:szCs w:val="22"/>
          <w:lang w:val="en-GB" w:eastAsia="fr-FR" w:bidi="fr-FR"/>
        </w:rPr>
        <w:t>s</w:t>
      </w:r>
      <w:r w:rsidR="00EF520D" w:rsidRPr="00A97C75">
        <w:rPr>
          <w:rFonts w:ascii="Cambria" w:eastAsia="Calibri" w:hAnsi="Cambria" w:cs="Arial"/>
          <w:sz w:val="20"/>
          <w:szCs w:val="22"/>
          <w:lang w:val="en-GB" w:eastAsia="fr-FR" w:bidi="fr-FR"/>
        </w:rPr>
        <w:t xml:space="preserve"> that</w:t>
      </w:r>
      <w:r w:rsidR="00EA6DCD" w:rsidRPr="00A97C75">
        <w:rPr>
          <w:rFonts w:ascii="Cambria" w:eastAsia="Calibri" w:hAnsi="Cambria" w:cs="Arial"/>
          <w:sz w:val="20"/>
          <w:szCs w:val="22"/>
          <w:lang w:val="en-GB" w:eastAsia="fr-FR" w:bidi="fr-FR"/>
        </w:rPr>
        <w:t xml:space="preserve"> the amount</w:t>
      </w:r>
      <w:r w:rsidR="00210CF8" w:rsidRPr="00A97C75">
        <w:rPr>
          <w:rFonts w:ascii="Cambria" w:eastAsia="Calibri" w:hAnsi="Cambria" w:cs="Arial"/>
          <w:sz w:val="20"/>
          <w:szCs w:val="22"/>
          <w:lang w:val="en-GB" w:eastAsia="fr-FR" w:bidi="fr-FR"/>
        </w:rPr>
        <w:t>s</w:t>
      </w:r>
      <w:r w:rsidR="00EA6DCD" w:rsidRPr="00A97C75">
        <w:rPr>
          <w:rFonts w:ascii="Cambria" w:eastAsia="Calibri" w:hAnsi="Cambria" w:cs="Arial"/>
          <w:sz w:val="20"/>
          <w:szCs w:val="22"/>
          <w:lang w:val="en-GB" w:eastAsia="fr-FR" w:bidi="fr-FR"/>
        </w:rPr>
        <w:t xml:space="preserve"> of swordfish landed </w:t>
      </w:r>
      <w:r w:rsidR="00A2635A" w:rsidRPr="00A97C75">
        <w:rPr>
          <w:rFonts w:ascii="Cambria" w:eastAsia="Calibri" w:hAnsi="Cambria" w:cs="Arial"/>
          <w:sz w:val="20"/>
          <w:szCs w:val="22"/>
          <w:lang w:val="en-GB" w:eastAsia="fr-FR" w:bidi="fr-FR"/>
        </w:rPr>
        <w:t>comply with</w:t>
      </w:r>
      <w:r w:rsidR="00EA6DCD" w:rsidRPr="00A97C75">
        <w:rPr>
          <w:rFonts w:ascii="Cambria" w:eastAsia="Calibri" w:hAnsi="Cambria" w:cs="Arial"/>
          <w:sz w:val="20"/>
          <w:szCs w:val="22"/>
          <w:lang w:val="en-GB" w:eastAsia="fr-FR" w:bidi="fr-FR"/>
        </w:rPr>
        <w:t xml:space="preserve"> the </w:t>
      </w:r>
      <w:r w:rsidR="00861EEB" w:rsidRPr="00A97C75">
        <w:rPr>
          <w:rFonts w:ascii="Cambria" w:eastAsia="Calibri" w:hAnsi="Cambria" w:cs="Arial"/>
          <w:sz w:val="20"/>
          <w:szCs w:val="22"/>
          <w:lang w:val="en-GB" w:eastAsia="fr-FR" w:bidi="fr-FR"/>
        </w:rPr>
        <w:t>individual quota and the minimum trade size.</w:t>
      </w:r>
    </w:p>
    <w:p w14:paraId="6AA3E6A2" w14:textId="28C5D3CC" w:rsidR="004D60D3" w:rsidRPr="00A97C75" w:rsidRDefault="004D60D3" w:rsidP="004D60D3">
      <w:pPr>
        <w:spacing w:after="200" w:line="276" w:lineRule="auto"/>
        <w:rPr>
          <w:rFonts w:asciiTheme="majorHAnsi" w:eastAsia="MS Gothic" w:hAnsiTheme="majorHAnsi"/>
          <w:i/>
          <w:sz w:val="20"/>
          <w:szCs w:val="20"/>
          <w:lang w:val="en-GB" w:eastAsia="fr-FR" w:bidi="fr-FR"/>
        </w:rPr>
      </w:pPr>
    </w:p>
    <w:tbl>
      <w:tblPr>
        <w:tblStyle w:val="TableGrid"/>
        <w:tblW w:w="9889" w:type="dxa"/>
        <w:jc w:val="center"/>
        <w:tblLook w:val="04A0" w:firstRow="1" w:lastRow="0" w:firstColumn="1" w:lastColumn="0" w:noHBand="0" w:noVBand="1"/>
      </w:tblPr>
      <w:tblGrid>
        <w:gridCol w:w="336"/>
        <w:gridCol w:w="2636"/>
        <w:gridCol w:w="3232"/>
        <w:gridCol w:w="2013"/>
        <w:gridCol w:w="1672"/>
      </w:tblGrid>
      <w:tr w:rsidR="004D60D3" w:rsidRPr="00A97C75" w14:paraId="326F9CF9" w14:textId="77777777" w:rsidTr="009452B2">
        <w:trPr>
          <w:tblHeader/>
          <w:jc w:val="center"/>
        </w:trPr>
        <w:tc>
          <w:tcPr>
            <w:tcW w:w="336" w:type="dxa"/>
          </w:tcPr>
          <w:p w14:paraId="2CD3C89E" w14:textId="77777777" w:rsidR="004D60D3" w:rsidRPr="00A97C75" w:rsidRDefault="004D60D3" w:rsidP="0080258F">
            <w:pPr>
              <w:widowControl w:val="0"/>
              <w:tabs>
                <w:tab w:val="left" w:pos="1701"/>
              </w:tabs>
              <w:jc w:val="both"/>
              <w:rPr>
                <w:rFonts w:asciiTheme="majorHAnsi" w:hAnsiTheme="majorHAnsi"/>
                <w:color w:val="auto"/>
                <w:sz w:val="20"/>
                <w:szCs w:val="20"/>
                <w:lang w:val="en-GB"/>
              </w:rPr>
            </w:pPr>
          </w:p>
        </w:tc>
        <w:tc>
          <w:tcPr>
            <w:tcW w:w="2636" w:type="dxa"/>
          </w:tcPr>
          <w:p w14:paraId="53C4213A" w14:textId="77777777" w:rsidR="004D60D3" w:rsidRPr="00A97C75" w:rsidRDefault="004D60D3" w:rsidP="0080258F">
            <w:pPr>
              <w:widowControl w:val="0"/>
              <w:tabs>
                <w:tab w:val="left" w:pos="1701"/>
              </w:tabs>
              <w:jc w:val="center"/>
              <w:rPr>
                <w:rFonts w:asciiTheme="majorHAnsi" w:hAnsiTheme="majorHAnsi"/>
                <w:i/>
                <w:color w:val="auto"/>
                <w:sz w:val="20"/>
                <w:szCs w:val="20"/>
                <w:lang w:val="en-GB" w:eastAsia="fr-FR"/>
              </w:rPr>
            </w:pPr>
            <w:r w:rsidRPr="00A97C75">
              <w:rPr>
                <w:rFonts w:asciiTheme="majorHAnsi" w:hAnsiTheme="majorHAnsi"/>
                <w:i/>
                <w:color w:val="auto"/>
                <w:sz w:val="20"/>
                <w:szCs w:val="20"/>
                <w:lang w:val="en-GB" w:eastAsia="fr-FR"/>
              </w:rPr>
              <w:t>ICCAT requirement</w:t>
            </w:r>
          </w:p>
          <w:p w14:paraId="263B8105" w14:textId="23399180" w:rsidR="004D60D3" w:rsidRPr="00A97C75" w:rsidRDefault="004D60D3" w:rsidP="0080258F">
            <w:pPr>
              <w:widowControl w:val="0"/>
              <w:tabs>
                <w:tab w:val="left" w:pos="1701"/>
              </w:tabs>
              <w:jc w:val="center"/>
              <w:rPr>
                <w:rFonts w:asciiTheme="majorHAnsi" w:hAnsiTheme="majorHAnsi"/>
                <w:i/>
                <w:color w:val="auto"/>
                <w:sz w:val="20"/>
                <w:szCs w:val="20"/>
                <w:lang w:val="en-GB" w:eastAsia="fr-FR"/>
              </w:rPr>
            </w:pPr>
            <w:r w:rsidRPr="00A97C75">
              <w:rPr>
                <w:rFonts w:asciiTheme="majorHAnsi" w:hAnsiTheme="majorHAnsi"/>
                <w:i/>
                <w:color w:val="auto"/>
                <w:sz w:val="20"/>
                <w:szCs w:val="20"/>
                <w:lang w:val="en-GB" w:eastAsia="fr-FR"/>
              </w:rPr>
              <w:t xml:space="preserve">(per </w:t>
            </w:r>
            <w:hyperlink r:id="rId11" w:history="1">
              <w:r w:rsidRPr="00A97C75">
                <w:rPr>
                  <w:rStyle w:val="Hyperlink"/>
                  <w:rFonts w:asciiTheme="majorHAnsi" w:eastAsia="Times New Roman" w:hAnsiTheme="majorHAnsi"/>
                  <w:i/>
                  <w:sz w:val="20"/>
                  <w:szCs w:val="20"/>
                  <w:u w:val="none"/>
                  <w:lang w:val="en-GB" w:eastAsia="fr-FR" w:bidi="ar-SA"/>
                </w:rPr>
                <w:t xml:space="preserve">Rec. </w:t>
              </w:r>
              <w:r w:rsidRPr="00A97C75">
                <w:rPr>
                  <w:rStyle w:val="Hyperlink"/>
                  <w:rFonts w:asciiTheme="majorHAnsi" w:hAnsiTheme="majorHAnsi"/>
                  <w:i/>
                  <w:sz w:val="20"/>
                  <w:szCs w:val="20"/>
                  <w:u w:val="none"/>
                  <w:lang w:val="en-GB" w:eastAsia="fr-FR"/>
                </w:rPr>
                <w:t>16-05</w:t>
              </w:r>
            </w:hyperlink>
            <w:r w:rsidRPr="00A97C75">
              <w:rPr>
                <w:rFonts w:asciiTheme="majorHAnsi" w:hAnsiTheme="majorHAnsi"/>
                <w:i/>
                <w:color w:val="auto"/>
                <w:sz w:val="20"/>
                <w:szCs w:val="20"/>
                <w:lang w:val="en-GB" w:eastAsia="fr-FR"/>
              </w:rPr>
              <w:t>)</w:t>
            </w:r>
          </w:p>
        </w:tc>
        <w:tc>
          <w:tcPr>
            <w:tcW w:w="3232" w:type="dxa"/>
          </w:tcPr>
          <w:p w14:paraId="53D15337" w14:textId="77777777" w:rsidR="004D60D3" w:rsidRPr="00A97C75" w:rsidRDefault="004D60D3" w:rsidP="0080258F">
            <w:pPr>
              <w:widowControl w:val="0"/>
              <w:tabs>
                <w:tab w:val="left" w:pos="1701"/>
              </w:tabs>
              <w:jc w:val="center"/>
              <w:rPr>
                <w:rFonts w:asciiTheme="majorHAnsi" w:hAnsiTheme="majorHAnsi"/>
                <w:i/>
                <w:color w:val="auto"/>
                <w:sz w:val="20"/>
                <w:szCs w:val="20"/>
                <w:lang w:val="en-GB" w:eastAsia="fr-FR"/>
              </w:rPr>
            </w:pPr>
            <w:r w:rsidRPr="00A97C75">
              <w:rPr>
                <w:rFonts w:asciiTheme="majorHAnsi" w:hAnsiTheme="majorHAnsi"/>
                <w:i/>
                <w:color w:val="auto"/>
                <w:sz w:val="20"/>
                <w:szCs w:val="20"/>
                <w:lang w:val="en-GB" w:eastAsia="fr-FR"/>
              </w:rPr>
              <w:t>Explanation of CPC actions taken to implement</w:t>
            </w:r>
          </w:p>
        </w:tc>
        <w:tc>
          <w:tcPr>
            <w:tcW w:w="2013" w:type="dxa"/>
          </w:tcPr>
          <w:p w14:paraId="207239E0" w14:textId="77777777" w:rsidR="004D60D3" w:rsidRPr="00A97C75" w:rsidRDefault="004D60D3" w:rsidP="0080258F">
            <w:pPr>
              <w:widowControl w:val="0"/>
              <w:tabs>
                <w:tab w:val="left" w:pos="1701"/>
              </w:tabs>
              <w:jc w:val="center"/>
              <w:rPr>
                <w:rFonts w:asciiTheme="majorHAnsi" w:hAnsiTheme="majorHAnsi"/>
                <w:i/>
                <w:color w:val="auto"/>
                <w:sz w:val="20"/>
                <w:szCs w:val="20"/>
                <w:lang w:val="en-GB" w:eastAsia="fr-FR"/>
              </w:rPr>
            </w:pPr>
            <w:r w:rsidRPr="00A97C75">
              <w:rPr>
                <w:rFonts w:asciiTheme="majorHAnsi" w:hAnsiTheme="majorHAnsi"/>
                <w:i/>
                <w:color w:val="auto"/>
                <w:sz w:val="20"/>
                <w:szCs w:val="20"/>
                <w:lang w:val="en-GB" w:eastAsia="fr-FR"/>
              </w:rPr>
              <w:t>Relevant domestic laws or regulations (as applicable)</w:t>
            </w:r>
          </w:p>
        </w:tc>
        <w:tc>
          <w:tcPr>
            <w:tcW w:w="1672" w:type="dxa"/>
          </w:tcPr>
          <w:p w14:paraId="5923187F" w14:textId="77777777" w:rsidR="004D60D3" w:rsidRPr="00A97C75" w:rsidRDefault="004D60D3" w:rsidP="0080258F">
            <w:pPr>
              <w:widowControl w:val="0"/>
              <w:tabs>
                <w:tab w:val="left" w:pos="1701"/>
              </w:tabs>
              <w:jc w:val="center"/>
              <w:rPr>
                <w:rFonts w:asciiTheme="majorHAnsi" w:hAnsiTheme="majorHAnsi"/>
                <w:i/>
                <w:color w:val="auto"/>
                <w:sz w:val="20"/>
                <w:szCs w:val="20"/>
                <w:lang w:val="en-GB" w:eastAsia="fr-FR"/>
              </w:rPr>
            </w:pPr>
            <w:r w:rsidRPr="00A97C75">
              <w:rPr>
                <w:rFonts w:asciiTheme="majorHAnsi" w:hAnsiTheme="majorHAnsi"/>
                <w:i/>
                <w:color w:val="auto"/>
                <w:sz w:val="20"/>
                <w:szCs w:val="20"/>
                <w:lang w:val="en-GB" w:eastAsia="fr-FR"/>
              </w:rPr>
              <w:t>Note:</w:t>
            </w:r>
          </w:p>
        </w:tc>
      </w:tr>
      <w:tr w:rsidR="004D60D3" w:rsidRPr="00A97C75" w14:paraId="35AFD135" w14:textId="77777777" w:rsidTr="009452B2">
        <w:trPr>
          <w:jc w:val="center"/>
        </w:trPr>
        <w:tc>
          <w:tcPr>
            <w:tcW w:w="336" w:type="dxa"/>
          </w:tcPr>
          <w:p w14:paraId="7EE5D851"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1</w:t>
            </w:r>
          </w:p>
        </w:tc>
        <w:tc>
          <w:tcPr>
            <w:tcW w:w="2636" w:type="dxa"/>
          </w:tcPr>
          <w:p w14:paraId="52A88FCA"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 xml:space="preserve">Fleet development plan </w:t>
            </w:r>
          </w:p>
          <w:p w14:paraId="27A115AC"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(para 9)</w:t>
            </w:r>
          </w:p>
        </w:tc>
        <w:tc>
          <w:tcPr>
            <w:tcW w:w="3232" w:type="dxa"/>
          </w:tcPr>
          <w:p w14:paraId="69C9206D" w14:textId="400585C6" w:rsidR="004D60D3" w:rsidRPr="00A97C75" w:rsidRDefault="004D60D3"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The swordfish fishery in Algeria is a purely artisanal fishery for subsistence purposes, carried out by vessels mostly with a length less than 1</w:t>
            </w:r>
            <w:r w:rsidR="00B67AE4" w:rsidRPr="00A97C75">
              <w:rPr>
                <w:rFonts w:asciiTheme="majorHAnsi" w:hAnsiTheme="majorHAnsi"/>
                <w:color w:val="auto"/>
                <w:sz w:val="20"/>
                <w:szCs w:val="20"/>
                <w:lang w:val="en-GB" w:eastAsia="fr-FR"/>
              </w:rPr>
              <w:t>4</w:t>
            </w:r>
            <w:r w:rsidRPr="00A97C75">
              <w:rPr>
                <w:rFonts w:asciiTheme="majorHAnsi" w:hAnsiTheme="majorHAnsi"/>
                <w:color w:val="auto"/>
                <w:sz w:val="20"/>
                <w:szCs w:val="20"/>
                <w:lang w:val="en-GB" w:eastAsia="fr-FR"/>
              </w:rPr>
              <w:t xml:space="preserve"> m</w:t>
            </w:r>
            <w:r w:rsidR="009E5C15" w:rsidRPr="00A97C75">
              <w:rPr>
                <w:rFonts w:asciiTheme="majorHAnsi" w:hAnsiTheme="majorHAnsi"/>
                <w:color w:val="auto"/>
                <w:sz w:val="20"/>
                <w:szCs w:val="20"/>
                <w:lang w:val="en-GB" w:eastAsia="fr-FR"/>
              </w:rPr>
              <w:t xml:space="preserve">, </w:t>
            </w:r>
            <w:r w:rsidRPr="00A97C75">
              <w:rPr>
                <w:rFonts w:asciiTheme="majorHAnsi" w:hAnsiTheme="majorHAnsi"/>
                <w:color w:val="auto"/>
                <w:sz w:val="20"/>
                <w:szCs w:val="20"/>
                <w:lang w:val="en-GB" w:eastAsia="fr-FR"/>
              </w:rPr>
              <w:t>with low engine power</w:t>
            </w:r>
            <w:r w:rsidR="009E5C15" w:rsidRPr="00A97C75">
              <w:rPr>
                <w:rFonts w:asciiTheme="majorHAnsi" w:hAnsiTheme="majorHAnsi"/>
                <w:color w:val="auto"/>
                <w:sz w:val="20"/>
                <w:szCs w:val="20"/>
                <w:lang w:val="en-GB" w:eastAsia="fr-FR"/>
              </w:rPr>
              <w:t xml:space="preserve"> and with short trips</w:t>
            </w:r>
            <w:r w:rsidRPr="00A97C75">
              <w:rPr>
                <w:rFonts w:asciiTheme="majorHAnsi" w:hAnsiTheme="majorHAnsi"/>
                <w:color w:val="auto"/>
                <w:sz w:val="20"/>
                <w:szCs w:val="20"/>
                <w:lang w:val="en-GB" w:eastAsia="fr-FR"/>
              </w:rPr>
              <w:t xml:space="preserve">. For the purposes of better monitoring and organization of this type of fishery, </w:t>
            </w:r>
            <w:r w:rsidR="0031321E" w:rsidRPr="00A97C75">
              <w:rPr>
                <w:rFonts w:asciiTheme="majorHAnsi" w:hAnsiTheme="majorHAnsi"/>
                <w:color w:val="auto"/>
                <w:sz w:val="20"/>
                <w:szCs w:val="20"/>
                <w:lang w:val="en-GB" w:eastAsia="fr-FR"/>
              </w:rPr>
              <w:t>the fishery administration</w:t>
            </w:r>
            <w:r w:rsidR="00164CA1" w:rsidRPr="00A97C75">
              <w:rPr>
                <w:rFonts w:asciiTheme="majorHAnsi" w:hAnsiTheme="majorHAnsi"/>
                <w:color w:val="auto"/>
                <w:sz w:val="20"/>
                <w:szCs w:val="20"/>
                <w:lang w:val="en-GB" w:eastAsia="fr-FR"/>
              </w:rPr>
              <w:t xml:space="preserve"> closely monitors </w:t>
            </w:r>
            <w:r w:rsidRPr="00A97C75">
              <w:rPr>
                <w:rFonts w:asciiTheme="majorHAnsi" w:hAnsiTheme="majorHAnsi"/>
                <w:color w:val="auto"/>
                <w:sz w:val="20"/>
                <w:szCs w:val="20"/>
                <w:lang w:val="en-GB" w:eastAsia="fr-FR"/>
              </w:rPr>
              <w:t>this artisanal activity for subsistence purposes</w:t>
            </w:r>
            <w:r w:rsidR="000B2931" w:rsidRPr="00A97C75">
              <w:rPr>
                <w:rFonts w:asciiTheme="majorHAnsi" w:hAnsiTheme="majorHAnsi"/>
                <w:color w:val="auto"/>
                <w:sz w:val="20"/>
                <w:szCs w:val="20"/>
                <w:lang w:val="en-GB" w:eastAsia="fr-FR"/>
              </w:rPr>
              <w:t xml:space="preserve"> through </w:t>
            </w:r>
            <w:r w:rsidR="003226A0" w:rsidRPr="00A97C75">
              <w:rPr>
                <w:rFonts w:asciiTheme="majorHAnsi" w:hAnsiTheme="majorHAnsi"/>
                <w:color w:val="auto"/>
                <w:sz w:val="20"/>
                <w:szCs w:val="20"/>
                <w:lang w:val="en-GB" w:eastAsia="fr-FR"/>
              </w:rPr>
              <w:t>decentralised local directorates</w:t>
            </w:r>
            <w:r w:rsidRPr="00A97C75">
              <w:rPr>
                <w:rFonts w:asciiTheme="majorHAnsi" w:hAnsiTheme="majorHAnsi"/>
                <w:color w:val="auto"/>
                <w:sz w:val="20"/>
                <w:szCs w:val="20"/>
                <w:lang w:val="en-GB" w:eastAsia="fr-FR"/>
              </w:rPr>
              <w:t xml:space="preserve">. </w:t>
            </w:r>
          </w:p>
        </w:tc>
        <w:tc>
          <w:tcPr>
            <w:tcW w:w="2013" w:type="dxa"/>
          </w:tcPr>
          <w:p w14:paraId="304A83C2" w14:textId="262D2566" w:rsidR="004D60D3" w:rsidRPr="00A97C75" w:rsidRDefault="004D60D3"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Law No. 15-08 of 2 April 2015 which amends and supplements Law No. 01-11 of 3 July 2001 relating to the fisheries and aquaculture.</w:t>
            </w:r>
          </w:p>
          <w:p w14:paraId="5B31FC01" w14:textId="77777777" w:rsidR="00A2635A" w:rsidRPr="00A97C75" w:rsidRDefault="00A2635A" w:rsidP="0080258F">
            <w:pPr>
              <w:widowControl w:val="0"/>
              <w:tabs>
                <w:tab w:val="left" w:pos="1701"/>
              </w:tabs>
              <w:jc w:val="both"/>
              <w:rPr>
                <w:rFonts w:asciiTheme="majorHAnsi" w:hAnsiTheme="majorHAnsi"/>
                <w:color w:val="auto"/>
                <w:sz w:val="20"/>
                <w:szCs w:val="20"/>
                <w:lang w:val="en-GB" w:eastAsia="fr-FR"/>
              </w:rPr>
            </w:pPr>
          </w:p>
          <w:p w14:paraId="3E49A4C2" w14:textId="77777777" w:rsidR="00DA54C1" w:rsidRPr="00A97C75" w:rsidRDefault="00DA54C1" w:rsidP="0080258F">
            <w:pPr>
              <w:widowControl w:val="0"/>
              <w:tabs>
                <w:tab w:val="left" w:pos="1701"/>
              </w:tabs>
              <w:jc w:val="both"/>
              <w:rPr>
                <w:rFonts w:asciiTheme="majorHAnsi" w:hAnsiTheme="majorHAnsi"/>
                <w:color w:val="auto"/>
                <w:sz w:val="20"/>
                <w:szCs w:val="20"/>
                <w:lang w:val="en-GB" w:eastAsia="fr-FR"/>
              </w:rPr>
            </w:pPr>
          </w:p>
          <w:p w14:paraId="53AEDBB1" w14:textId="77777777" w:rsidR="00DA54C1" w:rsidRPr="00A97C75" w:rsidRDefault="00DA54C1" w:rsidP="0080258F">
            <w:pPr>
              <w:widowControl w:val="0"/>
              <w:tabs>
                <w:tab w:val="left" w:pos="1701"/>
              </w:tabs>
              <w:jc w:val="both"/>
              <w:rPr>
                <w:rFonts w:asciiTheme="majorHAnsi" w:hAnsiTheme="majorHAnsi"/>
                <w:color w:val="auto"/>
                <w:sz w:val="20"/>
                <w:szCs w:val="20"/>
                <w:lang w:val="en-GB" w:eastAsia="fr-FR"/>
              </w:rPr>
            </w:pPr>
          </w:p>
          <w:p w14:paraId="04480AD8" w14:textId="77777777" w:rsidR="00DA54C1" w:rsidRPr="00A97C75" w:rsidRDefault="00DA54C1" w:rsidP="0080258F">
            <w:pPr>
              <w:widowControl w:val="0"/>
              <w:tabs>
                <w:tab w:val="left" w:pos="1701"/>
              </w:tabs>
              <w:jc w:val="both"/>
              <w:rPr>
                <w:rFonts w:asciiTheme="majorHAnsi" w:hAnsiTheme="majorHAnsi"/>
                <w:color w:val="auto"/>
                <w:sz w:val="20"/>
                <w:szCs w:val="20"/>
                <w:lang w:val="en-GB" w:eastAsia="fr-FR"/>
              </w:rPr>
            </w:pPr>
          </w:p>
          <w:p w14:paraId="57A10F44" w14:textId="77777777" w:rsidR="00CD47B6" w:rsidRPr="00A97C75" w:rsidRDefault="00CD47B6" w:rsidP="0080258F">
            <w:pPr>
              <w:widowControl w:val="0"/>
              <w:tabs>
                <w:tab w:val="left" w:pos="1701"/>
              </w:tabs>
              <w:jc w:val="both"/>
              <w:rPr>
                <w:rFonts w:asciiTheme="majorHAnsi" w:hAnsiTheme="majorHAnsi"/>
                <w:color w:val="auto"/>
                <w:sz w:val="20"/>
                <w:szCs w:val="20"/>
                <w:lang w:val="en-GB" w:eastAsia="fr-FR"/>
              </w:rPr>
            </w:pPr>
          </w:p>
          <w:p w14:paraId="63EDF799" w14:textId="25BC6BE5" w:rsidR="00A2635A" w:rsidRPr="00A97C75" w:rsidRDefault="00507062"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lastRenderedPageBreak/>
              <w:t xml:space="preserve">Executive Decree No.°03-481 of 13 December 2003 establishing the </w:t>
            </w:r>
            <w:r w:rsidR="00F1431C" w:rsidRPr="00A97C75">
              <w:rPr>
                <w:rFonts w:asciiTheme="majorHAnsi" w:hAnsiTheme="majorHAnsi"/>
                <w:color w:val="auto"/>
                <w:sz w:val="20"/>
                <w:szCs w:val="20"/>
                <w:lang w:val="en-GB" w:eastAsia="fr-FR"/>
              </w:rPr>
              <w:t>fishing methods</w:t>
            </w:r>
            <w:r w:rsidR="004B1D5A" w:rsidRPr="00A97C75">
              <w:rPr>
                <w:rFonts w:asciiTheme="majorHAnsi" w:hAnsiTheme="majorHAnsi"/>
                <w:color w:val="auto"/>
                <w:sz w:val="20"/>
                <w:szCs w:val="20"/>
                <w:lang w:val="en-GB" w:eastAsia="fr-FR"/>
              </w:rPr>
              <w:t>,</w:t>
            </w:r>
            <w:r w:rsidR="00D652F3" w:rsidRPr="00A97C75">
              <w:rPr>
                <w:rFonts w:asciiTheme="majorHAnsi" w:hAnsiTheme="majorHAnsi"/>
                <w:color w:val="auto"/>
                <w:sz w:val="20"/>
                <w:szCs w:val="20"/>
                <w:lang w:val="en-GB" w:eastAsia="fr-FR"/>
              </w:rPr>
              <w:t xml:space="preserve"> amended and supplemented</w:t>
            </w:r>
            <w:r w:rsidR="007F4630" w:rsidRPr="00A97C75">
              <w:rPr>
                <w:rFonts w:asciiTheme="majorHAnsi" w:hAnsiTheme="majorHAnsi"/>
                <w:color w:val="auto"/>
                <w:sz w:val="20"/>
                <w:szCs w:val="20"/>
                <w:lang w:val="en-GB" w:eastAsia="fr-FR"/>
              </w:rPr>
              <w:t xml:space="preserve"> a</w:t>
            </w:r>
            <w:r w:rsidR="004B1D5A" w:rsidRPr="00A97C75">
              <w:rPr>
                <w:rFonts w:asciiTheme="majorHAnsi" w:hAnsiTheme="majorHAnsi"/>
                <w:color w:val="auto"/>
                <w:sz w:val="20"/>
                <w:szCs w:val="20"/>
                <w:lang w:val="en-GB" w:eastAsia="fr-FR"/>
              </w:rPr>
              <w:t xml:space="preserve">nd the </w:t>
            </w:r>
            <w:r w:rsidR="007F4630" w:rsidRPr="00A97C75">
              <w:rPr>
                <w:rFonts w:asciiTheme="majorHAnsi" w:hAnsiTheme="majorHAnsi"/>
                <w:color w:val="auto"/>
                <w:sz w:val="20"/>
                <w:szCs w:val="20"/>
                <w:lang w:val="en-GB" w:eastAsia="fr-FR"/>
              </w:rPr>
              <w:t xml:space="preserve">Implementing </w:t>
            </w:r>
            <w:r w:rsidR="004B1D5A" w:rsidRPr="00A97C75">
              <w:rPr>
                <w:rFonts w:asciiTheme="majorHAnsi" w:hAnsiTheme="majorHAnsi"/>
                <w:color w:val="auto"/>
                <w:sz w:val="20"/>
                <w:szCs w:val="20"/>
                <w:lang w:val="en-GB" w:eastAsia="fr-FR"/>
              </w:rPr>
              <w:t>De</w:t>
            </w:r>
            <w:r w:rsidR="0084537A" w:rsidRPr="00A97C75">
              <w:rPr>
                <w:rFonts w:asciiTheme="majorHAnsi" w:hAnsiTheme="majorHAnsi"/>
                <w:color w:val="auto"/>
                <w:sz w:val="20"/>
                <w:szCs w:val="20"/>
                <w:lang w:val="en-GB" w:eastAsia="fr-FR"/>
              </w:rPr>
              <w:t>cisions</w:t>
            </w:r>
            <w:r w:rsidR="009452B2" w:rsidRPr="00A97C75">
              <w:rPr>
                <w:rFonts w:asciiTheme="majorHAnsi" w:hAnsiTheme="majorHAnsi"/>
                <w:color w:val="auto"/>
                <w:sz w:val="20"/>
                <w:szCs w:val="20"/>
                <w:lang w:val="en-GB" w:eastAsia="fr-FR"/>
              </w:rPr>
              <w:t>.</w:t>
            </w:r>
          </w:p>
        </w:tc>
        <w:tc>
          <w:tcPr>
            <w:tcW w:w="1672" w:type="dxa"/>
          </w:tcPr>
          <w:p w14:paraId="3B40880B" w14:textId="77777777" w:rsidR="004D60D3" w:rsidRPr="00A97C75" w:rsidRDefault="004D60D3" w:rsidP="0080258F">
            <w:pPr>
              <w:widowControl w:val="0"/>
              <w:tabs>
                <w:tab w:val="left" w:pos="1701"/>
              </w:tabs>
              <w:jc w:val="both"/>
              <w:rPr>
                <w:rFonts w:asciiTheme="majorHAnsi" w:hAnsiTheme="majorHAnsi"/>
                <w:color w:val="auto"/>
                <w:sz w:val="20"/>
                <w:szCs w:val="20"/>
                <w:lang w:val="en-GB"/>
              </w:rPr>
            </w:pPr>
          </w:p>
        </w:tc>
      </w:tr>
      <w:tr w:rsidR="004D60D3" w:rsidRPr="00A97C75" w14:paraId="1E11DD80" w14:textId="77777777" w:rsidTr="009452B2">
        <w:trPr>
          <w:jc w:val="center"/>
        </w:trPr>
        <w:tc>
          <w:tcPr>
            <w:tcW w:w="336" w:type="dxa"/>
          </w:tcPr>
          <w:p w14:paraId="34F9B579"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2</w:t>
            </w:r>
          </w:p>
        </w:tc>
        <w:tc>
          <w:tcPr>
            <w:tcW w:w="2636" w:type="dxa"/>
          </w:tcPr>
          <w:p w14:paraId="6AB3A6EA"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Choice of fishery closure periods (para 11-13)</w:t>
            </w:r>
          </w:p>
        </w:tc>
        <w:tc>
          <w:tcPr>
            <w:tcW w:w="3232" w:type="dxa"/>
          </w:tcPr>
          <w:p w14:paraId="0917558C" w14:textId="77777777" w:rsidR="004D60D3" w:rsidRPr="00A97C75" w:rsidRDefault="004D60D3"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 xml:space="preserve">In accordance with paragraphs 11-13, the closure period is established from 1 January to 31 March. </w:t>
            </w:r>
          </w:p>
        </w:tc>
        <w:tc>
          <w:tcPr>
            <w:tcW w:w="2013" w:type="dxa"/>
          </w:tcPr>
          <w:p w14:paraId="5F399CF8" w14:textId="77777777" w:rsidR="004D60D3" w:rsidRPr="00A97C75" w:rsidRDefault="004D60D3"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Decree of 25 February 2018 establishing the closure period of the swordfish fishery in waters under national jurisdiction.</w:t>
            </w:r>
          </w:p>
        </w:tc>
        <w:tc>
          <w:tcPr>
            <w:tcW w:w="1672" w:type="dxa"/>
          </w:tcPr>
          <w:p w14:paraId="4047D061" w14:textId="77777777" w:rsidR="004D60D3" w:rsidRPr="00A97C75" w:rsidRDefault="004D60D3" w:rsidP="0080258F">
            <w:pPr>
              <w:widowControl w:val="0"/>
              <w:tabs>
                <w:tab w:val="left" w:pos="1701"/>
              </w:tabs>
              <w:jc w:val="both"/>
              <w:rPr>
                <w:rFonts w:asciiTheme="majorHAnsi" w:hAnsiTheme="majorHAnsi"/>
                <w:color w:val="auto"/>
                <w:sz w:val="20"/>
                <w:szCs w:val="20"/>
                <w:lang w:val="en-GB"/>
              </w:rPr>
            </w:pPr>
          </w:p>
        </w:tc>
      </w:tr>
      <w:tr w:rsidR="004D60D3" w:rsidRPr="00A97C75" w14:paraId="731FD8B6" w14:textId="77777777" w:rsidTr="009452B2">
        <w:trPr>
          <w:jc w:val="center"/>
        </w:trPr>
        <w:tc>
          <w:tcPr>
            <w:tcW w:w="336" w:type="dxa"/>
          </w:tcPr>
          <w:p w14:paraId="2E6B3D2F"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3</w:t>
            </w:r>
          </w:p>
        </w:tc>
        <w:tc>
          <w:tcPr>
            <w:tcW w:w="2636" w:type="dxa"/>
          </w:tcPr>
          <w:p w14:paraId="63170B10"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Recreational and sports fisheries (para 21-26)</w:t>
            </w:r>
          </w:p>
        </w:tc>
        <w:tc>
          <w:tcPr>
            <w:tcW w:w="3232" w:type="dxa"/>
          </w:tcPr>
          <w:p w14:paraId="06106099" w14:textId="77777777" w:rsidR="004D60D3" w:rsidRPr="00A97C75" w:rsidRDefault="004D60D3"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There are no recreational and sport fisheries targeting swordfish in Algeria.</w:t>
            </w:r>
          </w:p>
        </w:tc>
        <w:tc>
          <w:tcPr>
            <w:tcW w:w="2013" w:type="dxa"/>
          </w:tcPr>
          <w:p w14:paraId="3D5683C1" w14:textId="77777777" w:rsidR="004D60D3" w:rsidRPr="00A97C75" w:rsidRDefault="004D60D3" w:rsidP="0080258F">
            <w:pPr>
              <w:widowControl w:val="0"/>
              <w:tabs>
                <w:tab w:val="left" w:pos="1701"/>
              </w:tabs>
              <w:jc w:val="both"/>
              <w:rPr>
                <w:rFonts w:asciiTheme="majorHAnsi" w:hAnsiTheme="majorHAnsi"/>
                <w:strike/>
                <w:color w:val="auto"/>
                <w:sz w:val="20"/>
                <w:szCs w:val="20"/>
                <w:lang w:val="en-GB"/>
              </w:rPr>
            </w:pPr>
          </w:p>
        </w:tc>
        <w:tc>
          <w:tcPr>
            <w:tcW w:w="1672" w:type="dxa"/>
          </w:tcPr>
          <w:p w14:paraId="3B096977" w14:textId="77777777" w:rsidR="004D60D3" w:rsidRPr="00A97C75" w:rsidRDefault="004D60D3" w:rsidP="0080258F">
            <w:pPr>
              <w:widowControl w:val="0"/>
              <w:tabs>
                <w:tab w:val="left" w:pos="1701"/>
              </w:tabs>
              <w:jc w:val="both"/>
              <w:rPr>
                <w:rFonts w:asciiTheme="majorHAnsi" w:hAnsiTheme="majorHAnsi"/>
                <w:color w:val="auto"/>
                <w:sz w:val="20"/>
                <w:szCs w:val="20"/>
                <w:lang w:val="en-GB"/>
              </w:rPr>
            </w:pPr>
          </w:p>
        </w:tc>
      </w:tr>
      <w:tr w:rsidR="004D60D3" w:rsidRPr="00A97C75" w14:paraId="1E105FE1" w14:textId="77777777" w:rsidTr="009452B2">
        <w:trPr>
          <w:jc w:val="center"/>
        </w:trPr>
        <w:tc>
          <w:tcPr>
            <w:tcW w:w="336" w:type="dxa"/>
          </w:tcPr>
          <w:p w14:paraId="27C9C032"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4</w:t>
            </w:r>
          </w:p>
        </w:tc>
        <w:tc>
          <w:tcPr>
            <w:tcW w:w="2636" w:type="dxa"/>
          </w:tcPr>
          <w:p w14:paraId="01DEFE3B"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Allocation of by-catch and detail of the limits by vessel/operation (para 30)</w:t>
            </w:r>
          </w:p>
        </w:tc>
        <w:tc>
          <w:tcPr>
            <w:tcW w:w="3232" w:type="dxa"/>
          </w:tcPr>
          <w:p w14:paraId="62CBDC85" w14:textId="17A5785A" w:rsidR="004D60D3" w:rsidRPr="00A97C75" w:rsidRDefault="004D60D3"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Bycatch will be deducted from the balance of the 4.</w:t>
            </w:r>
            <w:r w:rsidR="009452B2" w:rsidRPr="00A97C75">
              <w:rPr>
                <w:rFonts w:asciiTheme="majorHAnsi" w:hAnsiTheme="majorHAnsi"/>
                <w:color w:val="auto"/>
                <w:sz w:val="20"/>
                <w:szCs w:val="20"/>
                <w:lang w:val="en-GB" w:eastAsia="fr-FR"/>
              </w:rPr>
              <w:t>7</w:t>
            </w:r>
            <w:r w:rsidRPr="00A97C75">
              <w:rPr>
                <w:rFonts w:asciiTheme="majorHAnsi" w:hAnsiTheme="majorHAnsi"/>
                <w:color w:val="auto"/>
                <w:sz w:val="20"/>
                <w:szCs w:val="20"/>
                <w:lang w:val="en-GB" w:eastAsia="fr-FR"/>
              </w:rPr>
              <w:t xml:space="preserve"> t allocated to bycatch or from the Algerian quota if the amount set aside for bycatch is exceeded.</w:t>
            </w:r>
          </w:p>
        </w:tc>
        <w:tc>
          <w:tcPr>
            <w:tcW w:w="2013" w:type="dxa"/>
          </w:tcPr>
          <w:p w14:paraId="41D7D846" w14:textId="77777777" w:rsidR="004D60D3" w:rsidRPr="00A97C75" w:rsidRDefault="004D60D3" w:rsidP="0080258F">
            <w:pPr>
              <w:widowControl w:val="0"/>
              <w:tabs>
                <w:tab w:val="left" w:pos="1701"/>
              </w:tabs>
              <w:jc w:val="both"/>
              <w:rPr>
                <w:rFonts w:asciiTheme="majorHAnsi" w:hAnsiTheme="majorHAnsi"/>
                <w:color w:val="auto"/>
                <w:sz w:val="20"/>
                <w:szCs w:val="20"/>
                <w:lang w:val="en-GB" w:eastAsia="fr-FR"/>
              </w:rPr>
            </w:pPr>
          </w:p>
        </w:tc>
        <w:tc>
          <w:tcPr>
            <w:tcW w:w="1672" w:type="dxa"/>
          </w:tcPr>
          <w:p w14:paraId="1090CCE0" w14:textId="77777777" w:rsidR="004D60D3" w:rsidRPr="00A97C75" w:rsidRDefault="004D60D3" w:rsidP="0080258F">
            <w:pPr>
              <w:widowControl w:val="0"/>
              <w:tabs>
                <w:tab w:val="left" w:pos="1701"/>
              </w:tabs>
              <w:jc w:val="both"/>
              <w:rPr>
                <w:rFonts w:asciiTheme="majorHAnsi" w:hAnsiTheme="majorHAnsi"/>
                <w:color w:val="auto"/>
                <w:sz w:val="20"/>
                <w:szCs w:val="20"/>
                <w:lang w:val="en-GB"/>
              </w:rPr>
            </w:pPr>
          </w:p>
        </w:tc>
      </w:tr>
      <w:tr w:rsidR="004D60D3" w:rsidRPr="00A97C75" w14:paraId="5B128B43" w14:textId="77777777" w:rsidTr="009452B2">
        <w:trPr>
          <w:jc w:val="center"/>
        </w:trPr>
        <w:tc>
          <w:tcPr>
            <w:tcW w:w="336" w:type="dxa"/>
          </w:tcPr>
          <w:p w14:paraId="753AFE8C"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5</w:t>
            </w:r>
          </w:p>
        </w:tc>
        <w:tc>
          <w:tcPr>
            <w:tcW w:w="2636" w:type="dxa"/>
          </w:tcPr>
          <w:p w14:paraId="73442975"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Recording and communication of catches (para 35-37)</w:t>
            </w:r>
          </w:p>
        </w:tc>
        <w:tc>
          <w:tcPr>
            <w:tcW w:w="3232" w:type="dxa"/>
          </w:tcPr>
          <w:p w14:paraId="03C2C987" w14:textId="4794CBBB" w:rsidR="003D7D22" w:rsidRPr="00A97C75" w:rsidRDefault="004D60D3" w:rsidP="007266C0">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 xml:space="preserve">Catches (in number and size/weight) are recorded in a logbook as well as in information collection sheets on fishing </w:t>
            </w:r>
            <w:proofErr w:type="gramStart"/>
            <w:r w:rsidRPr="00A97C75">
              <w:rPr>
                <w:rFonts w:asciiTheme="majorHAnsi" w:hAnsiTheme="majorHAnsi"/>
                <w:color w:val="auto"/>
                <w:sz w:val="20"/>
                <w:szCs w:val="20"/>
                <w:lang w:val="en-GB" w:eastAsia="fr-FR"/>
              </w:rPr>
              <w:t>operations,</w:t>
            </w:r>
            <w:r w:rsidR="006D4E9E" w:rsidRPr="00A97C75">
              <w:rPr>
                <w:rFonts w:asciiTheme="majorHAnsi" w:hAnsiTheme="majorHAnsi"/>
                <w:color w:val="auto"/>
                <w:sz w:val="20"/>
                <w:szCs w:val="20"/>
                <w:lang w:val="en-GB" w:eastAsia="fr-FR"/>
              </w:rPr>
              <w:t xml:space="preserve"> and</w:t>
            </w:r>
            <w:proofErr w:type="gramEnd"/>
            <w:r w:rsidR="006D4E9E" w:rsidRPr="00A97C75">
              <w:rPr>
                <w:rFonts w:asciiTheme="majorHAnsi" w:hAnsiTheme="majorHAnsi"/>
                <w:color w:val="auto"/>
                <w:sz w:val="20"/>
                <w:szCs w:val="20"/>
                <w:lang w:val="en-GB" w:eastAsia="fr-FR"/>
              </w:rPr>
              <w:t xml:space="preserve"> </w:t>
            </w:r>
            <w:proofErr w:type="gramStart"/>
            <w:r w:rsidR="003B72EA" w:rsidRPr="00A97C75">
              <w:rPr>
                <w:rFonts w:asciiTheme="majorHAnsi" w:hAnsiTheme="majorHAnsi"/>
                <w:color w:val="auto"/>
                <w:sz w:val="20"/>
                <w:szCs w:val="20"/>
                <w:lang w:val="en-GB" w:eastAsia="fr-FR"/>
              </w:rPr>
              <w:t>entered into</w:t>
            </w:r>
            <w:proofErr w:type="gramEnd"/>
            <w:r w:rsidR="003B72EA" w:rsidRPr="00A97C75">
              <w:rPr>
                <w:rFonts w:asciiTheme="majorHAnsi" w:hAnsiTheme="majorHAnsi"/>
                <w:color w:val="auto"/>
                <w:sz w:val="20"/>
                <w:szCs w:val="20"/>
                <w:lang w:val="en-GB" w:eastAsia="fr-FR"/>
              </w:rPr>
              <w:t xml:space="preserve"> </w:t>
            </w:r>
            <w:r w:rsidR="007466F4" w:rsidRPr="00A97C75">
              <w:rPr>
                <w:rFonts w:asciiTheme="majorHAnsi" w:hAnsiTheme="majorHAnsi"/>
                <w:color w:val="auto"/>
                <w:sz w:val="20"/>
                <w:szCs w:val="20"/>
                <w:lang w:val="en-GB" w:eastAsia="fr-FR"/>
              </w:rPr>
              <w:t>the national statistics system</w:t>
            </w:r>
            <w:r w:rsidR="00E707BE" w:rsidRPr="00A97C75">
              <w:rPr>
                <w:rFonts w:asciiTheme="majorHAnsi" w:hAnsiTheme="majorHAnsi"/>
                <w:color w:val="auto"/>
                <w:sz w:val="20"/>
                <w:szCs w:val="20"/>
                <w:lang w:val="en-GB" w:eastAsia="fr-FR"/>
              </w:rPr>
              <w:t>. N</w:t>
            </w:r>
            <w:r w:rsidRPr="00A97C75">
              <w:rPr>
                <w:rFonts w:asciiTheme="majorHAnsi" w:hAnsiTheme="majorHAnsi"/>
                <w:color w:val="auto"/>
                <w:sz w:val="20"/>
                <w:szCs w:val="20"/>
                <w:lang w:val="en-GB" w:eastAsia="fr-FR"/>
              </w:rPr>
              <w:t>onetheless given that it is an artisanal fishery, the longline fleet targeting swordfish comprises vessels with a length less</w:t>
            </w:r>
            <w:r w:rsidR="006D528A" w:rsidRPr="00A97C75">
              <w:rPr>
                <w:rFonts w:asciiTheme="majorHAnsi" w:hAnsiTheme="majorHAnsi"/>
                <w:color w:val="auto"/>
                <w:sz w:val="20"/>
                <w:szCs w:val="20"/>
                <w:lang w:val="en-GB" w:eastAsia="fr-FR"/>
              </w:rPr>
              <w:t xml:space="preserve"> than</w:t>
            </w:r>
            <w:r w:rsidRPr="00A97C75">
              <w:rPr>
                <w:rFonts w:asciiTheme="majorHAnsi" w:hAnsiTheme="majorHAnsi"/>
                <w:color w:val="auto"/>
                <w:sz w:val="20"/>
                <w:szCs w:val="20"/>
                <w:lang w:val="en-GB" w:eastAsia="fr-FR"/>
              </w:rPr>
              <w:t xml:space="preserve"> 15 m, and the exact coordinates of fishing operations are not reported. In accordance with paragraph 37, of ICCAT Rec. 16-05, Algeria reports the volume of Mediterranean swordfish caught by the vessels flying its national flag within 30 days of the end of the period during which the catches were made.</w:t>
            </w:r>
          </w:p>
        </w:tc>
        <w:tc>
          <w:tcPr>
            <w:tcW w:w="2013" w:type="dxa"/>
          </w:tcPr>
          <w:p w14:paraId="49879366" w14:textId="77777777" w:rsidR="00FF0F64" w:rsidRPr="00A97C75" w:rsidRDefault="005A5C86"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Law 01-11</w:t>
            </w:r>
            <w:r w:rsidR="0038424B" w:rsidRPr="00A97C75">
              <w:rPr>
                <w:rFonts w:asciiTheme="majorHAnsi" w:hAnsiTheme="majorHAnsi"/>
                <w:color w:val="auto"/>
                <w:sz w:val="20"/>
                <w:szCs w:val="20"/>
                <w:lang w:val="en-GB" w:eastAsia="fr-FR"/>
              </w:rPr>
              <w:t xml:space="preserve"> on fisheries and aquaculture, amended and supplemented</w:t>
            </w:r>
            <w:r w:rsidR="00FF0F64" w:rsidRPr="00A97C75">
              <w:rPr>
                <w:rFonts w:asciiTheme="majorHAnsi" w:hAnsiTheme="majorHAnsi"/>
                <w:color w:val="auto"/>
                <w:sz w:val="20"/>
                <w:szCs w:val="20"/>
                <w:lang w:val="en-GB" w:eastAsia="fr-FR"/>
              </w:rPr>
              <w:t>.</w:t>
            </w:r>
          </w:p>
          <w:p w14:paraId="60E0B7AF" w14:textId="77777777" w:rsidR="00FF0F64" w:rsidRPr="00A97C75" w:rsidRDefault="00FF0F64" w:rsidP="0080258F">
            <w:pPr>
              <w:widowControl w:val="0"/>
              <w:tabs>
                <w:tab w:val="left" w:pos="1701"/>
              </w:tabs>
              <w:jc w:val="both"/>
              <w:rPr>
                <w:rFonts w:asciiTheme="majorHAnsi" w:hAnsiTheme="majorHAnsi"/>
                <w:color w:val="auto"/>
                <w:sz w:val="20"/>
                <w:szCs w:val="20"/>
                <w:lang w:val="en-GB" w:eastAsia="fr-FR"/>
              </w:rPr>
            </w:pPr>
          </w:p>
          <w:p w14:paraId="4A79A077" w14:textId="19492E17" w:rsidR="00FF0F64" w:rsidRPr="00A97C75" w:rsidRDefault="00FF0F64"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 xml:space="preserve">Executive Decree </w:t>
            </w:r>
            <w:r w:rsidR="00C420D8" w:rsidRPr="00A97C75">
              <w:rPr>
                <w:rFonts w:asciiTheme="majorHAnsi" w:hAnsiTheme="majorHAnsi"/>
                <w:color w:val="auto"/>
                <w:sz w:val="20"/>
                <w:szCs w:val="20"/>
                <w:lang w:val="en-GB" w:eastAsia="fr-FR"/>
              </w:rPr>
              <w:t xml:space="preserve">No. 08-181 of 23 June 2008 on the </w:t>
            </w:r>
            <w:r w:rsidR="00B066C4" w:rsidRPr="00A97C75">
              <w:rPr>
                <w:rFonts w:asciiTheme="majorHAnsi" w:hAnsiTheme="majorHAnsi"/>
                <w:color w:val="auto"/>
                <w:sz w:val="20"/>
                <w:szCs w:val="20"/>
                <w:lang w:val="en-GB" w:eastAsia="fr-FR"/>
              </w:rPr>
              <w:t xml:space="preserve">special status of civil servants belonging to the </w:t>
            </w:r>
            <w:r w:rsidR="00BD6A3E" w:rsidRPr="00A97C75">
              <w:rPr>
                <w:rFonts w:asciiTheme="majorHAnsi" w:hAnsiTheme="majorHAnsi"/>
                <w:color w:val="auto"/>
                <w:sz w:val="20"/>
                <w:szCs w:val="20"/>
                <w:lang w:val="en-GB" w:eastAsia="fr-FR"/>
              </w:rPr>
              <w:t>specific bodies of the fisheries administration.</w:t>
            </w:r>
          </w:p>
          <w:p w14:paraId="206D1360" w14:textId="77777777" w:rsidR="00FF0F64" w:rsidRPr="00A97C75" w:rsidRDefault="00FF0F64" w:rsidP="0080258F">
            <w:pPr>
              <w:widowControl w:val="0"/>
              <w:tabs>
                <w:tab w:val="left" w:pos="1701"/>
              </w:tabs>
              <w:jc w:val="both"/>
              <w:rPr>
                <w:rFonts w:asciiTheme="majorHAnsi" w:hAnsiTheme="majorHAnsi"/>
                <w:color w:val="auto"/>
                <w:sz w:val="20"/>
                <w:szCs w:val="20"/>
                <w:lang w:val="en-GB" w:eastAsia="fr-FR"/>
              </w:rPr>
            </w:pPr>
          </w:p>
          <w:p w14:paraId="62B9EFD8" w14:textId="6793E326" w:rsidR="004D60D3" w:rsidRPr="00A97C75" w:rsidRDefault="00FF0F64"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Dec</w:t>
            </w:r>
            <w:r w:rsidR="009452B2" w:rsidRPr="00A97C75">
              <w:rPr>
                <w:rFonts w:asciiTheme="majorHAnsi" w:hAnsiTheme="majorHAnsi"/>
                <w:color w:val="auto"/>
                <w:sz w:val="20"/>
                <w:szCs w:val="20"/>
                <w:lang w:val="en-GB" w:eastAsia="fr-FR"/>
              </w:rPr>
              <w:t>ree</w:t>
            </w:r>
            <w:r w:rsidR="004D60D3" w:rsidRPr="00A97C75">
              <w:rPr>
                <w:rFonts w:asciiTheme="majorHAnsi" w:hAnsiTheme="majorHAnsi"/>
                <w:color w:val="auto"/>
                <w:sz w:val="20"/>
                <w:szCs w:val="20"/>
                <w:lang w:val="en-GB" w:eastAsia="fr-FR"/>
              </w:rPr>
              <w:t xml:space="preserve"> of 16-04-2006 establishing the logbook.</w:t>
            </w:r>
          </w:p>
          <w:p w14:paraId="12332D54" w14:textId="77777777" w:rsidR="004D60D3" w:rsidRPr="00A97C75" w:rsidRDefault="004D60D3" w:rsidP="0080258F">
            <w:pPr>
              <w:widowControl w:val="0"/>
              <w:tabs>
                <w:tab w:val="left" w:pos="1701"/>
              </w:tabs>
              <w:jc w:val="both"/>
              <w:rPr>
                <w:rFonts w:asciiTheme="majorHAnsi" w:hAnsiTheme="majorHAnsi"/>
                <w:color w:val="auto"/>
                <w:sz w:val="20"/>
                <w:szCs w:val="20"/>
                <w:lang w:val="en-GB"/>
              </w:rPr>
            </w:pPr>
          </w:p>
        </w:tc>
        <w:tc>
          <w:tcPr>
            <w:tcW w:w="1672" w:type="dxa"/>
          </w:tcPr>
          <w:p w14:paraId="505EACA8" w14:textId="77777777" w:rsidR="004D60D3" w:rsidRPr="00A97C75" w:rsidRDefault="004D60D3" w:rsidP="0080258F">
            <w:pPr>
              <w:widowControl w:val="0"/>
              <w:tabs>
                <w:tab w:val="left" w:pos="1701"/>
              </w:tabs>
              <w:jc w:val="both"/>
              <w:rPr>
                <w:rFonts w:asciiTheme="majorHAnsi" w:hAnsiTheme="majorHAnsi"/>
                <w:color w:val="auto"/>
                <w:sz w:val="20"/>
                <w:szCs w:val="20"/>
                <w:lang w:val="en-GB"/>
              </w:rPr>
            </w:pPr>
          </w:p>
        </w:tc>
      </w:tr>
      <w:tr w:rsidR="004D60D3" w:rsidRPr="00A97C75" w14:paraId="0CD4399C" w14:textId="77777777" w:rsidTr="009452B2">
        <w:trPr>
          <w:jc w:val="center"/>
        </w:trPr>
        <w:tc>
          <w:tcPr>
            <w:tcW w:w="336" w:type="dxa"/>
          </w:tcPr>
          <w:p w14:paraId="71756832"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6</w:t>
            </w:r>
          </w:p>
        </w:tc>
        <w:tc>
          <w:tcPr>
            <w:tcW w:w="2636" w:type="dxa"/>
          </w:tcPr>
          <w:p w14:paraId="402B44B8"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Measures taken to control landings (para 34)</w:t>
            </w:r>
          </w:p>
        </w:tc>
        <w:tc>
          <w:tcPr>
            <w:tcW w:w="3232" w:type="dxa"/>
          </w:tcPr>
          <w:p w14:paraId="56F818BD" w14:textId="406ED341" w:rsidR="004D60D3" w:rsidRPr="00A97C75" w:rsidRDefault="004D60D3"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 xml:space="preserve">As regards control, regular and random controls are carried out by </w:t>
            </w:r>
            <w:r w:rsidR="00F93E90" w:rsidRPr="00A97C75">
              <w:rPr>
                <w:rFonts w:asciiTheme="majorHAnsi" w:hAnsiTheme="majorHAnsi"/>
                <w:color w:val="auto"/>
                <w:sz w:val="20"/>
                <w:szCs w:val="20"/>
                <w:lang w:val="en-GB" w:eastAsia="fr-FR"/>
              </w:rPr>
              <w:t>N</w:t>
            </w:r>
            <w:r w:rsidR="006E0748" w:rsidRPr="00A97C75">
              <w:rPr>
                <w:rFonts w:asciiTheme="majorHAnsi" w:hAnsiTheme="majorHAnsi"/>
                <w:color w:val="auto"/>
                <w:sz w:val="20"/>
                <w:szCs w:val="20"/>
                <w:lang w:val="en-GB" w:eastAsia="fr-FR"/>
              </w:rPr>
              <w:t xml:space="preserve">ational </w:t>
            </w:r>
            <w:r w:rsidR="00F93E90" w:rsidRPr="00A97C75">
              <w:rPr>
                <w:rFonts w:asciiTheme="majorHAnsi" w:hAnsiTheme="majorHAnsi"/>
                <w:color w:val="auto"/>
                <w:sz w:val="20"/>
                <w:szCs w:val="20"/>
                <w:lang w:val="en-GB" w:eastAsia="fr-FR"/>
              </w:rPr>
              <w:t>C</w:t>
            </w:r>
            <w:r w:rsidRPr="00A97C75">
              <w:rPr>
                <w:rFonts w:asciiTheme="majorHAnsi" w:hAnsiTheme="majorHAnsi"/>
                <w:color w:val="auto"/>
                <w:sz w:val="20"/>
                <w:szCs w:val="20"/>
                <w:lang w:val="en-GB" w:eastAsia="fr-FR"/>
              </w:rPr>
              <w:t xml:space="preserve">oast </w:t>
            </w:r>
            <w:r w:rsidR="00F93E90" w:rsidRPr="00A97C75">
              <w:rPr>
                <w:rFonts w:asciiTheme="majorHAnsi" w:hAnsiTheme="majorHAnsi"/>
                <w:color w:val="auto"/>
                <w:sz w:val="20"/>
                <w:szCs w:val="20"/>
                <w:lang w:val="en-GB" w:eastAsia="fr-FR"/>
              </w:rPr>
              <w:t>G</w:t>
            </w:r>
            <w:r w:rsidRPr="00A97C75">
              <w:rPr>
                <w:rFonts w:asciiTheme="majorHAnsi" w:hAnsiTheme="majorHAnsi"/>
                <w:color w:val="auto"/>
                <w:sz w:val="20"/>
                <w:szCs w:val="20"/>
                <w:lang w:val="en-GB" w:eastAsia="fr-FR"/>
              </w:rPr>
              <w:t>uard</w:t>
            </w:r>
            <w:r w:rsidR="00331BE4" w:rsidRPr="00A97C75">
              <w:rPr>
                <w:rFonts w:asciiTheme="majorHAnsi" w:hAnsiTheme="majorHAnsi"/>
                <w:color w:val="auto"/>
                <w:sz w:val="20"/>
                <w:szCs w:val="20"/>
                <w:lang w:val="en-GB" w:eastAsia="fr-FR"/>
              </w:rPr>
              <w:t xml:space="preserve"> </w:t>
            </w:r>
            <w:r w:rsidR="00F93E90" w:rsidRPr="00A97C75">
              <w:rPr>
                <w:rFonts w:asciiTheme="majorHAnsi" w:hAnsiTheme="majorHAnsi"/>
                <w:color w:val="auto"/>
                <w:sz w:val="20"/>
                <w:szCs w:val="20"/>
                <w:lang w:val="en-GB" w:eastAsia="fr-FR"/>
              </w:rPr>
              <w:t>S</w:t>
            </w:r>
            <w:r w:rsidR="00331BE4" w:rsidRPr="00A97C75">
              <w:rPr>
                <w:rFonts w:asciiTheme="majorHAnsi" w:hAnsiTheme="majorHAnsi"/>
                <w:color w:val="auto"/>
                <w:sz w:val="20"/>
                <w:szCs w:val="20"/>
                <w:lang w:val="en-GB" w:eastAsia="fr-FR"/>
              </w:rPr>
              <w:t>ervice</w:t>
            </w:r>
            <w:r w:rsidRPr="00A97C75">
              <w:rPr>
                <w:rFonts w:asciiTheme="majorHAnsi" w:hAnsiTheme="majorHAnsi"/>
                <w:color w:val="auto"/>
                <w:sz w:val="20"/>
                <w:szCs w:val="20"/>
                <w:lang w:val="en-GB" w:eastAsia="fr-FR"/>
              </w:rPr>
              <w:t xml:space="preserve"> at sea and on each entry at port access points to ensure compliance with the regulations in force, in particular, observance of the fishery closure period as well as minimum trade sizes. </w:t>
            </w:r>
          </w:p>
          <w:p w14:paraId="037978DD" w14:textId="77777777" w:rsidR="009452B2" w:rsidRPr="00A97C75" w:rsidRDefault="009452B2" w:rsidP="0080258F">
            <w:pPr>
              <w:widowControl w:val="0"/>
              <w:tabs>
                <w:tab w:val="left" w:pos="1701"/>
              </w:tabs>
              <w:jc w:val="both"/>
              <w:rPr>
                <w:rFonts w:asciiTheme="majorHAnsi" w:hAnsiTheme="majorHAnsi"/>
                <w:color w:val="auto"/>
                <w:sz w:val="20"/>
                <w:szCs w:val="20"/>
                <w:lang w:val="en-GB" w:eastAsia="fr-FR"/>
              </w:rPr>
            </w:pPr>
          </w:p>
          <w:p w14:paraId="4F4FDA24" w14:textId="77777777" w:rsidR="007266C0" w:rsidRPr="00A97C75" w:rsidRDefault="007266C0" w:rsidP="0080258F">
            <w:pPr>
              <w:widowControl w:val="0"/>
              <w:tabs>
                <w:tab w:val="left" w:pos="1701"/>
              </w:tabs>
              <w:jc w:val="both"/>
              <w:rPr>
                <w:rFonts w:asciiTheme="majorHAnsi" w:hAnsiTheme="majorHAnsi"/>
                <w:color w:val="auto"/>
                <w:sz w:val="20"/>
                <w:szCs w:val="20"/>
                <w:lang w:val="en-GB" w:eastAsia="fr-FR"/>
              </w:rPr>
            </w:pPr>
          </w:p>
          <w:p w14:paraId="04416936" w14:textId="77777777" w:rsidR="007266C0" w:rsidRPr="00A97C75" w:rsidRDefault="007266C0" w:rsidP="0080258F">
            <w:pPr>
              <w:widowControl w:val="0"/>
              <w:tabs>
                <w:tab w:val="left" w:pos="1701"/>
              </w:tabs>
              <w:jc w:val="both"/>
              <w:rPr>
                <w:rFonts w:asciiTheme="majorHAnsi" w:hAnsiTheme="majorHAnsi"/>
                <w:color w:val="auto"/>
                <w:sz w:val="20"/>
                <w:szCs w:val="20"/>
                <w:lang w:val="en-GB" w:eastAsia="fr-FR"/>
              </w:rPr>
            </w:pPr>
          </w:p>
          <w:p w14:paraId="0304DED9" w14:textId="77777777" w:rsidR="007266C0" w:rsidRPr="00A97C75" w:rsidRDefault="007266C0" w:rsidP="0080258F">
            <w:pPr>
              <w:widowControl w:val="0"/>
              <w:tabs>
                <w:tab w:val="left" w:pos="1701"/>
              </w:tabs>
              <w:jc w:val="both"/>
              <w:rPr>
                <w:rFonts w:asciiTheme="majorHAnsi" w:hAnsiTheme="majorHAnsi"/>
                <w:color w:val="auto"/>
                <w:sz w:val="20"/>
                <w:szCs w:val="20"/>
                <w:lang w:val="en-GB" w:eastAsia="fr-FR"/>
              </w:rPr>
            </w:pPr>
          </w:p>
          <w:p w14:paraId="4A2C6743" w14:textId="77777777" w:rsidR="007266C0" w:rsidRPr="00A97C75" w:rsidRDefault="007266C0" w:rsidP="0080258F">
            <w:pPr>
              <w:widowControl w:val="0"/>
              <w:tabs>
                <w:tab w:val="left" w:pos="1701"/>
              </w:tabs>
              <w:jc w:val="both"/>
              <w:rPr>
                <w:rFonts w:asciiTheme="majorHAnsi" w:hAnsiTheme="majorHAnsi"/>
                <w:color w:val="auto"/>
                <w:sz w:val="20"/>
                <w:szCs w:val="20"/>
                <w:lang w:val="en-GB" w:eastAsia="fr-FR"/>
              </w:rPr>
            </w:pPr>
          </w:p>
          <w:p w14:paraId="06D9F8F5" w14:textId="7B54E8F2" w:rsidR="004D60D3" w:rsidRPr="00A97C75" w:rsidRDefault="004D60D3"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 xml:space="preserve">As regards recording of landings and quota compliance, these tasks are carried out by fishing inspectors deployed in designated landing ports that have been communicated to ICCAT. </w:t>
            </w:r>
          </w:p>
        </w:tc>
        <w:tc>
          <w:tcPr>
            <w:tcW w:w="2013" w:type="dxa"/>
          </w:tcPr>
          <w:p w14:paraId="3982DEF6" w14:textId="77777777" w:rsidR="00566442" w:rsidRPr="00A97C75" w:rsidRDefault="00566442" w:rsidP="00566442">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lastRenderedPageBreak/>
              <w:t>Law 01-11 on fisheries and aquaculture, amended and supplemented.</w:t>
            </w:r>
          </w:p>
          <w:p w14:paraId="6CB05DE1" w14:textId="77777777" w:rsidR="00566442" w:rsidRPr="00A97C75" w:rsidRDefault="00566442" w:rsidP="00566442">
            <w:pPr>
              <w:widowControl w:val="0"/>
              <w:tabs>
                <w:tab w:val="left" w:pos="1701"/>
              </w:tabs>
              <w:jc w:val="both"/>
              <w:rPr>
                <w:rFonts w:asciiTheme="majorHAnsi" w:hAnsiTheme="majorHAnsi"/>
                <w:color w:val="auto"/>
                <w:sz w:val="20"/>
                <w:szCs w:val="20"/>
                <w:lang w:val="en-GB" w:eastAsia="fr-FR"/>
              </w:rPr>
            </w:pPr>
          </w:p>
          <w:p w14:paraId="0C51694C" w14:textId="77777777" w:rsidR="007266C0" w:rsidRPr="00A97C75" w:rsidRDefault="007266C0" w:rsidP="00566442">
            <w:pPr>
              <w:widowControl w:val="0"/>
              <w:tabs>
                <w:tab w:val="left" w:pos="1701"/>
              </w:tabs>
              <w:jc w:val="both"/>
              <w:rPr>
                <w:rFonts w:asciiTheme="majorHAnsi" w:hAnsiTheme="majorHAnsi"/>
                <w:color w:val="auto"/>
                <w:sz w:val="20"/>
                <w:szCs w:val="20"/>
                <w:lang w:val="en-GB" w:eastAsia="fr-FR"/>
              </w:rPr>
            </w:pPr>
          </w:p>
          <w:p w14:paraId="22073C8C" w14:textId="77777777" w:rsidR="007266C0" w:rsidRPr="00A97C75" w:rsidRDefault="007266C0" w:rsidP="00566442">
            <w:pPr>
              <w:widowControl w:val="0"/>
              <w:tabs>
                <w:tab w:val="left" w:pos="1701"/>
              </w:tabs>
              <w:jc w:val="both"/>
              <w:rPr>
                <w:rFonts w:asciiTheme="majorHAnsi" w:hAnsiTheme="majorHAnsi"/>
                <w:color w:val="auto"/>
                <w:sz w:val="20"/>
                <w:szCs w:val="20"/>
                <w:lang w:val="en-GB" w:eastAsia="fr-FR"/>
              </w:rPr>
            </w:pPr>
          </w:p>
          <w:p w14:paraId="4D00DA6D" w14:textId="77777777" w:rsidR="007266C0" w:rsidRPr="00A97C75" w:rsidRDefault="007266C0" w:rsidP="00566442">
            <w:pPr>
              <w:widowControl w:val="0"/>
              <w:tabs>
                <w:tab w:val="left" w:pos="1701"/>
              </w:tabs>
              <w:jc w:val="both"/>
              <w:rPr>
                <w:rFonts w:asciiTheme="majorHAnsi" w:hAnsiTheme="majorHAnsi"/>
                <w:color w:val="auto"/>
                <w:sz w:val="20"/>
                <w:szCs w:val="20"/>
                <w:lang w:val="en-GB" w:eastAsia="fr-FR"/>
              </w:rPr>
            </w:pPr>
          </w:p>
          <w:p w14:paraId="06829509" w14:textId="77777777" w:rsidR="007266C0" w:rsidRPr="00A97C75" w:rsidRDefault="007266C0" w:rsidP="00566442">
            <w:pPr>
              <w:widowControl w:val="0"/>
              <w:tabs>
                <w:tab w:val="left" w:pos="1701"/>
              </w:tabs>
              <w:jc w:val="both"/>
              <w:rPr>
                <w:rFonts w:asciiTheme="majorHAnsi" w:hAnsiTheme="majorHAnsi"/>
                <w:color w:val="auto"/>
                <w:sz w:val="20"/>
                <w:szCs w:val="20"/>
                <w:lang w:val="en-GB" w:eastAsia="fr-FR"/>
              </w:rPr>
            </w:pPr>
          </w:p>
          <w:p w14:paraId="34E44670" w14:textId="77777777" w:rsidR="007266C0" w:rsidRPr="00A97C75" w:rsidRDefault="007266C0" w:rsidP="00566442">
            <w:pPr>
              <w:widowControl w:val="0"/>
              <w:tabs>
                <w:tab w:val="left" w:pos="1701"/>
              </w:tabs>
              <w:jc w:val="both"/>
              <w:rPr>
                <w:rFonts w:asciiTheme="majorHAnsi" w:hAnsiTheme="majorHAnsi"/>
                <w:color w:val="auto"/>
                <w:sz w:val="20"/>
                <w:szCs w:val="20"/>
                <w:lang w:val="en-GB" w:eastAsia="fr-FR"/>
              </w:rPr>
            </w:pPr>
          </w:p>
          <w:p w14:paraId="23BD1E03" w14:textId="77777777" w:rsidR="007266C0" w:rsidRPr="00A97C75" w:rsidRDefault="007266C0" w:rsidP="00566442">
            <w:pPr>
              <w:widowControl w:val="0"/>
              <w:tabs>
                <w:tab w:val="left" w:pos="1701"/>
              </w:tabs>
              <w:jc w:val="both"/>
              <w:rPr>
                <w:rFonts w:asciiTheme="majorHAnsi" w:hAnsiTheme="majorHAnsi"/>
                <w:color w:val="auto"/>
                <w:sz w:val="20"/>
                <w:szCs w:val="20"/>
                <w:lang w:val="en-GB" w:eastAsia="fr-FR"/>
              </w:rPr>
            </w:pPr>
          </w:p>
          <w:p w14:paraId="738BE435" w14:textId="77777777" w:rsidR="007266C0" w:rsidRPr="00A97C75" w:rsidRDefault="007266C0" w:rsidP="00566442">
            <w:pPr>
              <w:widowControl w:val="0"/>
              <w:tabs>
                <w:tab w:val="left" w:pos="1701"/>
              </w:tabs>
              <w:jc w:val="both"/>
              <w:rPr>
                <w:rFonts w:asciiTheme="majorHAnsi" w:hAnsiTheme="majorHAnsi"/>
                <w:color w:val="auto"/>
                <w:sz w:val="20"/>
                <w:szCs w:val="20"/>
                <w:lang w:val="en-GB" w:eastAsia="fr-FR"/>
              </w:rPr>
            </w:pPr>
          </w:p>
          <w:p w14:paraId="2714C8FF" w14:textId="77777777" w:rsidR="007266C0" w:rsidRPr="00A97C75" w:rsidRDefault="007266C0" w:rsidP="00566442">
            <w:pPr>
              <w:widowControl w:val="0"/>
              <w:tabs>
                <w:tab w:val="left" w:pos="1701"/>
              </w:tabs>
              <w:jc w:val="both"/>
              <w:rPr>
                <w:rFonts w:asciiTheme="majorHAnsi" w:hAnsiTheme="majorHAnsi"/>
                <w:color w:val="auto"/>
                <w:sz w:val="20"/>
                <w:szCs w:val="20"/>
                <w:lang w:val="en-GB" w:eastAsia="fr-FR"/>
              </w:rPr>
            </w:pPr>
          </w:p>
          <w:p w14:paraId="450E6AC3" w14:textId="77777777" w:rsidR="00566442" w:rsidRPr="00A97C75" w:rsidRDefault="00566442" w:rsidP="00566442">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Executive Decree No. 08-181 of 23 June 2008 on the special status of civil servants belonging to the specific bodies of the fisheries administration.</w:t>
            </w:r>
          </w:p>
          <w:p w14:paraId="55229594" w14:textId="77777777" w:rsidR="00566442" w:rsidRPr="00A97C75" w:rsidRDefault="00566442" w:rsidP="00566442">
            <w:pPr>
              <w:widowControl w:val="0"/>
              <w:tabs>
                <w:tab w:val="left" w:pos="1701"/>
              </w:tabs>
              <w:jc w:val="both"/>
              <w:rPr>
                <w:rFonts w:asciiTheme="majorHAnsi" w:hAnsiTheme="majorHAnsi"/>
                <w:color w:val="auto"/>
                <w:sz w:val="20"/>
                <w:szCs w:val="20"/>
                <w:lang w:val="en-GB" w:eastAsia="fr-FR"/>
              </w:rPr>
            </w:pPr>
          </w:p>
          <w:p w14:paraId="733090DD" w14:textId="09C49FA9" w:rsidR="004D60D3" w:rsidRPr="00A97C75" w:rsidRDefault="00566442" w:rsidP="003D7D22">
            <w:pPr>
              <w:widowControl w:val="0"/>
              <w:tabs>
                <w:tab w:val="left" w:pos="1701"/>
              </w:tabs>
              <w:jc w:val="both"/>
              <w:rPr>
                <w:rFonts w:asciiTheme="majorHAnsi" w:hAnsiTheme="majorHAnsi"/>
                <w:color w:val="auto"/>
                <w:sz w:val="20"/>
                <w:szCs w:val="20"/>
                <w:lang w:val="en-GB"/>
              </w:rPr>
            </w:pPr>
            <w:r w:rsidRPr="00A97C75">
              <w:rPr>
                <w:rFonts w:asciiTheme="majorHAnsi" w:hAnsiTheme="majorHAnsi"/>
                <w:color w:val="auto"/>
                <w:sz w:val="20"/>
                <w:szCs w:val="20"/>
                <w:lang w:val="en-GB" w:eastAsia="fr-FR"/>
              </w:rPr>
              <w:t>De</w:t>
            </w:r>
            <w:r w:rsidR="009452B2" w:rsidRPr="00A97C75">
              <w:rPr>
                <w:rFonts w:asciiTheme="majorHAnsi" w:hAnsiTheme="majorHAnsi"/>
                <w:color w:val="auto"/>
                <w:sz w:val="20"/>
                <w:szCs w:val="20"/>
                <w:lang w:val="en-GB" w:eastAsia="fr-FR"/>
              </w:rPr>
              <w:t>cree</w:t>
            </w:r>
            <w:r w:rsidRPr="00A97C75">
              <w:rPr>
                <w:rFonts w:asciiTheme="majorHAnsi" w:hAnsiTheme="majorHAnsi"/>
                <w:color w:val="auto"/>
                <w:sz w:val="20"/>
                <w:szCs w:val="20"/>
                <w:lang w:val="en-GB" w:eastAsia="fr-FR"/>
              </w:rPr>
              <w:t xml:space="preserve"> of 16-04-2006 establishing the logbook.</w:t>
            </w:r>
          </w:p>
        </w:tc>
        <w:tc>
          <w:tcPr>
            <w:tcW w:w="1672" w:type="dxa"/>
          </w:tcPr>
          <w:p w14:paraId="29326187" w14:textId="77777777" w:rsidR="004D60D3" w:rsidRPr="00A97C75" w:rsidRDefault="004D60D3" w:rsidP="0080258F">
            <w:pPr>
              <w:widowControl w:val="0"/>
              <w:tabs>
                <w:tab w:val="left" w:pos="1701"/>
              </w:tabs>
              <w:jc w:val="both"/>
              <w:rPr>
                <w:rFonts w:asciiTheme="majorHAnsi" w:hAnsiTheme="majorHAnsi"/>
                <w:color w:val="auto"/>
                <w:sz w:val="20"/>
                <w:szCs w:val="20"/>
                <w:lang w:val="en-GB"/>
              </w:rPr>
            </w:pPr>
          </w:p>
        </w:tc>
      </w:tr>
      <w:tr w:rsidR="004D60D3" w:rsidRPr="00A97C75" w14:paraId="4B3D7546" w14:textId="77777777" w:rsidTr="009452B2">
        <w:trPr>
          <w:jc w:val="center"/>
        </w:trPr>
        <w:tc>
          <w:tcPr>
            <w:tcW w:w="336" w:type="dxa"/>
          </w:tcPr>
          <w:p w14:paraId="44B2C6AD"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7</w:t>
            </w:r>
          </w:p>
        </w:tc>
        <w:tc>
          <w:tcPr>
            <w:tcW w:w="2636" w:type="dxa"/>
          </w:tcPr>
          <w:p w14:paraId="197CACBF"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CPC Scientific Observer (para 44)</w:t>
            </w:r>
          </w:p>
        </w:tc>
        <w:tc>
          <w:tcPr>
            <w:tcW w:w="3232" w:type="dxa"/>
          </w:tcPr>
          <w:p w14:paraId="5EFBE351" w14:textId="740FFCF9" w:rsidR="004D60D3" w:rsidRPr="00A97C75" w:rsidRDefault="004D60D3"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This requirement is difficult to implement</w:t>
            </w:r>
            <w:r w:rsidR="009275ED" w:rsidRPr="00A97C75">
              <w:rPr>
                <w:rFonts w:asciiTheme="majorHAnsi" w:hAnsiTheme="majorHAnsi"/>
                <w:color w:val="auto"/>
                <w:sz w:val="20"/>
                <w:szCs w:val="20"/>
                <w:lang w:val="en-GB" w:eastAsia="fr-FR"/>
              </w:rPr>
              <w:t xml:space="preserve"> due to</w:t>
            </w:r>
            <w:r w:rsidR="00FF2F0E" w:rsidRPr="00A97C75">
              <w:rPr>
                <w:rFonts w:asciiTheme="majorHAnsi" w:hAnsiTheme="majorHAnsi"/>
                <w:color w:val="auto"/>
                <w:sz w:val="20"/>
                <w:szCs w:val="20"/>
                <w:lang w:val="en-GB" w:eastAsia="fr-FR"/>
              </w:rPr>
              <w:t xml:space="preserve"> </w:t>
            </w:r>
            <w:r w:rsidR="00954099" w:rsidRPr="00A97C75">
              <w:rPr>
                <w:rFonts w:asciiTheme="majorHAnsi" w:hAnsiTheme="majorHAnsi"/>
                <w:color w:val="auto"/>
                <w:sz w:val="20"/>
                <w:szCs w:val="20"/>
                <w:lang w:val="en-GB" w:eastAsia="fr-FR"/>
              </w:rPr>
              <w:t xml:space="preserve">constraints related to </w:t>
            </w:r>
            <w:r w:rsidR="00F24C12" w:rsidRPr="00A97C75">
              <w:rPr>
                <w:rFonts w:asciiTheme="majorHAnsi" w:hAnsiTheme="majorHAnsi"/>
                <w:color w:val="auto"/>
                <w:sz w:val="20"/>
                <w:szCs w:val="20"/>
                <w:lang w:val="en-GB" w:eastAsia="fr-FR"/>
              </w:rPr>
              <w:t>the boarding of scientist observers</w:t>
            </w:r>
            <w:r w:rsidR="00610ABA" w:rsidRPr="00A97C75">
              <w:rPr>
                <w:rFonts w:asciiTheme="majorHAnsi" w:hAnsiTheme="majorHAnsi"/>
                <w:color w:val="auto"/>
                <w:sz w:val="20"/>
                <w:szCs w:val="20"/>
                <w:lang w:val="en-GB" w:eastAsia="fr-FR"/>
              </w:rPr>
              <w:t>. The main difficult</w:t>
            </w:r>
            <w:r w:rsidR="00D254F8" w:rsidRPr="00A97C75">
              <w:rPr>
                <w:rFonts w:asciiTheme="majorHAnsi" w:hAnsiTheme="majorHAnsi"/>
                <w:color w:val="auto"/>
                <w:sz w:val="20"/>
                <w:szCs w:val="20"/>
                <w:lang w:val="en-GB" w:eastAsia="fr-FR"/>
              </w:rPr>
              <w:t>y is that the fishing vessels are narrow</w:t>
            </w:r>
            <w:r w:rsidR="006A0A0F" w:rsidRPr="00A97C75">
              <w:rPr>
                <w:rFonts w:asciiTheme="majorHAnsi" w:hAnsiTheme="majorHAnsi"/>
                <w:color w:val="auto"/>
                <w:sz w:val="20"/>
                <w:szCs w:val="20"/>
                <w:lang w:val="en-GB" w:eastAsia="fr-FR"/>
              </w:rPr>
              <w:t xml:space="preserve"> </w:t>
            </w:r>
            <w:r w:rsidRPr="00A97C75">
              <w:rPr>
                <w:rFonts w:asciiTheme="majorHAnsi" w:hAnsiTheme="majorHAnsi"/>
                <w:color w:val="auto"/>
                <w:sz w:val="20"/>
                <w:szCs w:val="20"/>
                <w:lang w:val="en-GB" w:eastAsia="fr-FR"/>
              </w:rPr>
              <w:t>and do not have decks to enable scientist</w:t>
            </w:r>
            <w:r w:rsidR="00C42090" w:rsidRPr="00A97C75">
              <w:rPr>
                <w:rFonts w:asciiTheme="majorHAnsi" w:hAnsiTheme="majorHAnsi"/>
                <w:color w:val="auto"/>
                <w:sz w:val="20"/>
                <w:szCs w:val="20"/>
                <w:lang w:val="en-GB" w:eastAsia="fr-FR"/>
              </w:rPr>
              <w:t>s</w:t>
            </w:r>
            <w:r w:rsidRPr="00A97C75">
              <w:rPr>
                <w:rFonts w:asciiTheme="majorHAnsi" w:hAnsiTheme="majorHAnsi"/>
                <w:color w:val="auto"/>
                <w:sz w:val="20"/>
                <w:szCs w:val="20"/>
                <w:lang w:val="en-GB" w:eastAsia="fr-FR"/>
              </w:rPr>
              <w:t xml:space="preserve"> to board.</w:t>
            </w:r>
            <w:r w:rsidR="00C42090" w:rsidRPr="00A97C75">
              <w:rPr>
                <w:rFonts w:asciiTheme="majorHAnsi" w:hAnsiTheme="majorHAnsi"/>
                <w:color w:val="auto"/>
                <w:sz w:val="20"/>
                <w:szCs w:val="20"/>
                <w:lang w:val="en-GB" w:eastAsia="fr-FR"/>
              </w:rPr>
              <w:t xml:space="preserve"> </w:t>
            </w:r>
            <w:proofErr w:type="gramStart"/>
            <w:r w:rsidR="00C42090" w:rsidRPr="00A97C75">
              <w:rPr>
                <w:rFonts w:asciiTheme="majorHAnsi" w:hAnsiTheme="majorHAnsi"/>
                <w:color w:val="auto"/>
                <w:sz w:val="20"/>
                <w:szCs w:val="20"/>
                <w:lang w:val="en-GB" w:eastAsia="fr-FR"/>
              </w:rPr>
              <w:t>In light of</w:t>
            </w:r>
            <w:proofErr w:type="gramEnd"/>
            <w:r w:rsidR="00C42090" w:rsidRPr="00A97C75">
              <w:rPr>
                <w:rFonts w:asciiTheme="majorHAnsi" w:hAnsiTheme="majorHAnsi"/>
                <w:color w:val="auto"/>
                <w:sz w:val="20"/>
                <w:szCs w:val="20"/>
                <w:lang w:val="en-GB" w:eastAsia="fr-FR"/>
              </w:rPr>
              <w:t xml:space="preserve"> this constraint, </w:t>
            </w:r>
            <w:r w:rsidRPr="00A97C75">
              <w:rPr>
                <w:rFonts w:asciiTheme="majorHAnsi" w:hAnsiTheme="majorHAnsi"/>
                <w:color w:val="auto"/>
                <w:sz w:val="20"/>
                <w:szCs w:val="20"/>
                <w:lang w:val="en-GB" w:eastAsia="fr-FR"/>
              </w:rPr>
              <w:t xml:space="preserve">Algeria </w:t>
            </w:r>
            <w:r w:rsidR="00AA155C" w:rsidRPr="00A97C75">
              <w:rPr>
                <w:rFonts w:asciiTheme="majorHAnsi" w:hAnsiTheme="majorHAnsi"/>
                <w:color w:val="auto"/>
                <w:sz w:val="20"/>
                <w:szCs w:val="20"/>
                <w:lang w:val="en-GB" w:eastAsia="fr-FR"/>
              </w:rPr>
              <w:t>has adopted</w:t>
            </w:r>
            <w:r w:rsidRPr="00A97C75">
              <w:rPr>
                <w:rFonts w:asciiTheme="majorHAnsi" w:hAnsiTheme="majorHAnsi"/>
                <w:color w:val="auto"/>
                <w:sz w:val="20"/>
                <w:szCs w:val="20"/>
                <w:lang w:val="en-GB" w:eastAsia="fr-FR"/>
              </w:rPr>
              <w:t xml:space="preserve"> an alternative approach.</w:t>
            </w:r>
            <w:r w:rsidR="00F5209F" w:rsidRPr="00A97C75">
              <w:rPr>
                <w:rFonts w:asciiTheme="majorHAnsi" w:hAnsiTheme="majorHAnsi"/>
                <w:color w:val="auto"/>
                <w:sz w:val="20"/>
                <w:szCs w:val="20"/>
                <w:lang w:val="en-GB" w:eastAsia="fr-FR"/>
              </w:rPr>
              <w:t xml:space="preserve"> </w:t>
            </w:r>
          </w:p>
        </w:tc>
        <w:tc>
          <w:tcPr>
            <w:tcW w:w="2013" w:type="dxa"/>
          </w:tcPr>
          <w:p w14:paraId="57F5289D" w14:textId="77777777" w:rsidR="004D60D3" w:rsidRPr="00A97C75" w:rsidRDefault="004D60D3"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No device on board.</w:t>
            </w:r>
          </w:p>
          <w:p w14:paraId="43C949A0" w14:textId="77777777" w:rsidR="00EF0C0A" w:rsidRPr="00A97C75" w:rsidRDefault="00EF0C0A" w:rsidP="0080258F">
            <w:pPr>
              <w:widowControl w:val="0"/>
              <w:tabs>
                <w:tab w:val="left" w:pos="1701"/>
              </w:tabs>
              <w:jc w:val="both"/>
              <w:rPr>
                <w:rFonts w:asciiTheme="majorHAnsi" w:hAnsiTheme="majorHAnsi"/>
                <w:color w:val="auto"/>
                <w:sz w:val="20"/>
                <w:szCs w:val="20"/>
                <w:lang w:val="en-GB" w:eastAsia="fr-FR"/>
              </w:rPr>
            </w:pPr>
          </w:p>
          <w:p w14:paraId="119212A6" w14:textId="77777777" w:rsidR="00EF0C0A" w:rsidRPr="00A97C75" w:rsidRDefault="00EF0C0A" w:rsidP="00EF0C0A">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Executive Decree No. 08-181 of 23 June 2008 on the special status of civil servants belonging to the specific bodies of the fisheries administration.</w:t>
            </w:r>
          </w:p>
          <w:p w14:paraId="004C82A8" w14:textId="77777777" w:rsidR="00EF0C0A" w:rsidRPr="00A97C75" w:rsidRDefault="00EF0C0A" w:rsidP="0080258F">
            <w:pPr>
              <w:widowControl w:val="0"/>
              <w:tabs>
                <w:tab w:val="left" w:pos="1701"/>
              </w:tabs>
              <w:jc w:val="both"/>
              <w:rPr>
                <w:rFonts w:asciiTheme="majorHAnsi" w:hAnsiTheme="majorHAnsi"/>
                <w:color w:val="auto"/>
                <w:sz w:val="20"/>
                <w:szCs w:val="20"/>
                <w:lang w:val="en-GB" w:eastAsia="fr-FR"/>
              </w:rPr>
            </w:pPr>
          </w:p>
        </w:tc>
        <w:tc>
          <w:tcPr>
            <w:tcW w:w="1672" w:type="dxa"/>
          </w:tcPr>
          <w:p w14:paraId="123D0D8C" w14:textId="51127359" w:rsidR="004D60D3" w:rsidRPr="00A97C75" w:rsidRDefault="004D60D3" w:rsidP="0080258F">
            <w:pPr>
              <w:widowControl w:val="0"/>
              <w:tabs>
                <w:tab w:val="left" w:pos="1701"/>
              </w:tabs>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Alternative measures are used</w:t>
            </w:r>
            <w:r w:rsidR="003E0A9D" w:rsidRPr="00A97C75">
              <w:rPr>
                <w:rFonts w:asciiTheme="majorHAnsi" w:hAnsiTheme="majorHAnsi"/>
                <w:color w:val="auto"/>
                <w:sz w:val="20"/>
                <w:szCs w:val="20"/>
                <w:lang w:val="en-GB" w:eastAsia="fr-FR"/>
              </w:rPr>
              <w:t>. C</w:t>
            </w:r>
            <w:r w:rsidRPr="00A97C75">
              <w:rPr>
                <w:rFonts w:asciiTheme="majorHAnsi" w:hAnsiTheme="majorHAnsi"/>
                <w:color w:val="auto"/>
                <w:sz w:val="20"/>
                <w:szCs w:val="20"/>
                <w:lang w:val="en-GB" w:eastAsia="fr-FR"/>
              </w:rPr>
              <w:t>ontrol</w:t>
            </w:r>
            <w:r w:rsidR="003E0A9D" w:rsidRPr="00A97C75">
              <w:rPr>
                <w:rFonts w:asciiTheme="majorHAnsi" w:hAnsiTheme="majorHAnsi"/>
                <w:color w:val="auto"/>
                <w:sz w:val="20"/>
                <w:szCs w:val="20"/>
                <w:lang w:val="en-GB" w:eastAsia="fr-FR"/>
              </w:rPr>
              <w:t xml:space="preserve"> of </w:t>
            </w:r>
            <w:proofErr w:type="gramStart"/>
            <w:r w:rsidR="003E0A9D" w:rsidRPr="00A97C75">
              <w:rPr>
                <w:rFonts w:asciiTheme="majorHAnsi" w:hAnsiTheme="majorHAnsi"/>
                <w:color w:val="auto"/>
                <w:sz w:val="20"/>
                <w:szCs w:val="20"/>
                <w:lang w:val="en-GB" w:eastAsia="fr-FR"/>
              </w:rPr>
              <w:t>catches</w:t>
            </w:r>
            <w:r w:rsidR="00C14265" w:rsidRPr="00A97C75">
              <w:rPr>
                <w:rFonts w:asciiTheme="majorHAnsi" w:hAnsiTheme="majorHAnsi"/>
                <w:color w:val="auto"/>
                <w:sz w:val="20"/>
                <w:szCs w:val="20"/>
                <w:lang w:val="en-GB" w:eastAsia="fr-FR"/>
              </w:rPr>
              <w:t xml:space="preserve"> </w:t>
            </w:r>
            <w:r w:rsidRPr="00A97C75">
              <w:rPr>
                <w:rFonts w:asciiTheme="majorHAnsi" w:hAnsiTheme="majorHAnsi"/>
                <w:color w:val="auto"/>
                <w:sz w:val="20"/>
                <w:szCs w:val="20"/>
                <w:lang w:val="en-GB" w:eastAsia="fr-FR"/>
              </w:rPr>
              <w:t xml:space="preserve"> on</w:t>
            </w:r>
            <w:proofErr w:type="gramEnd"/>
            <w:r w:rsidRPr="00A97C75">
              <w:rPr>
                <w:rFonts w:asciiTheme="majorHAnsi" w:hAnsiTheme="majorHAnsi"/>
                <w:color w:val="auto"/>
                <w:sz w:val="20"/>
                <w:szCs w:val="20"/>
                <w:lang w:val="en-GB" w:eastAsia="fr-FR"/>
              </w:rPr>
              <w:t xml:space="preserve"> landing and biological sampl</w:t>
            </w:r>
            <w:r w:rsidR="003E0A9D" w:rsidRPr="00A97C75">
              <w:rPr>
                <w:rFonts w:asciiTheme="majorHAnsi" w:hAnsiTheme="majorHAnsi"/>
                <w:color w:val="auto"/>
                <w:sz w:val="20"/>
                <w:szCs w:val="20"/>
                <w:lang w:val="en-GB" w:eastAsia="fr-FR"/>
              </w:rPr>
              <w:t>ing</w:t>
            </w:r>
            <w:r w:rsidRPr="00A97C75">
              <w:rPr>
                <w:rFonts w:asciiTheme="majorHAnsi" w:hAnsiTheme="majorHAnsi"/>
                <w:color w:val="auto"/>
                <w:sz w:val="20"/>
                <w:szCs w:val="20"/>
                <w:lang w:val="en-GB" w:eastAsia="fr-FR"/>
              </w:rPr>
              <w:t xml:space="preserve"> by fishing inspectors, who are mostly trained biologists, </w:t>
            </w:r>
            <w:proofErr w:type="gramStart"/>
            <w:r w:rsidRPr="00A97C75">
              <w:rPr>
                <w:rFonts w:asciiTheme="majorHAnsi" w:hAnsiTheme="majorHAnsi"/>
                <w:color w:val="auto"/>
                <w:sz w:val="20"/>
                <w:szCs w:val="20"/>
                <w:lang w:val="en-GB" w:eastAsia="fr-FR"/>
              </w:rPr>
              <w:t>and also</w:t>
            </w:r>
            <w:proofErr w:type="gramEnd"/>
            <w:r w:rsidRPr="00A97C75">
              <w:rPr>
                <w:rFonts w:asciiTheme="majorHAnsi" w:hAnsiTheme="majorHAnsi"/>
                <w:color w:val="auto"/>
                <w:sz w:val="20"/>
                <w:szCs w:val="20"/>
                <w:lang w:val="en-GB" w:eastAsia="fr-FR"/>
              </w:rPr>
              <w:t xml:space="preserve"> by scientific staff of the CNRDPA, who are deployed at regional stations</w:t>
            </w:r>
            <w:r w:rsidR="0002763F" w:rsidRPr="00A97C75">
              <w:rPr>
                <w:rFonts w:asciiTheme="majorHAnsi" w:hAnsiTheme="majorHAnsi"/>
                <w:color w:val="auto"/>
                <w:sz w:val="20"/>
                <w:szCs w:val="20"/>
                <w:lang w:val="en-GB" w:eastAsia="fr-FR"/>
              </w:rPr>
              <w:t xml:space="preserve"> and communicate and collaborate with the fisheries inspectors.</w:t>
            </w:r>
          </w:p>
        </w:tc>
      </w:tr>
      <w:tr w:rsidR="004D60D3" w:rsidRPr="00A97C75" w14:paraId="52B22748" w14:textId="77777777" w:rsidTr="009452B2">
        <w:trPr>
          <w:jc w:val="center"/>
        </w:trPr>
        <w:tc>
          <w:tcPr>
            <w:tcW w:w="336" w:type="dxa"/>
          </w:tcPr>
          <w:p w14:paraId="0FC8D63B"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8</w:t>
            </w:r>
          </w:p>
        </w:tc>
        <w:tc>
          <w:tcPr>
            <w:tcW w:w="2636" w:type="dxa"/>
          </w:tcPr>
          <w:p w14:paraId="26CF4C48"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 xml:space="preserve">Other requirements </w:t>
            </w:r>
          </w:p>
          <w:p w14:paraId="79AE3E7E" w14:textId="77777777" w:rsidR="004D60D3" w:rsidRPr="00A97C75" w:rsidRDefault="004D60D3" w:rsidP="0080258F">
            <w:pPr>
              <w:widowControl w:val="0"/>
              <w:tabs>
                <w:tab w:val="left" w:pos="1701"/>
              </w:tabs>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(please specify)</w:t>
            </w:r>
          </w:p>
        </w:tc>
        <w:tc>
          <w:tcPr>
            <w:tcW w:w="3232" w:type="dxa"/>
          </w:tcPr>
          <w:p w14:paraId="2CA06DE6" w14:textId="77777777" w:rsidR="004D60D3" w:rsidRPr="00A97C75" w:rsidRDefault="004D60D3" w:rsidP="0080258F">
            <w:pPr>
              <w:widowControl w:val="0"/>
              <w:tabs>
                <w:tab w:val="left" w:pos="1701"/>
              </w:tabs>
              <w:jc w:val="both"/>
              <w:rPr>
                <w:rFonts w:asciiTheme="majorHAnsi" w:hAnsiTheme="majorHAnsi"/>
                <w:color w:val="auto"/>
                <w:sz w:val="20"/>
                <w:szCs w:val="20"/>
                <w:lang w:val="en-GB"/>
              </w:rPr>
            </w:pPr>
          </w:p>
        </w:tc>
        <w:tc>
          <w:tcPr>
            <w:tcW w:w="2013" w:type="dxa"/>
          </w:tcPr>
          <w:p w14:paraId="21A4C96D" w14:textId="77777777" w:rsidR="004D60D3" w:rsidRPr="00A97C75" w:rsidRDefault="004D60D3" w:rsidP="0080258F">
            <w:pPr>
              <w:widowControl w:val="0"/>
              <w:tabs>
                <w:tab w:val="left" w:pos="1701"/>
              </w:tabs>
              <w:jc w:val="both"/>
              <w:rPr>
                <w:rFonts w:asciiTheme="majorHAnsi" w:hAnsiTheme="majorHAnsi"/>
                <w:color w:val="auto"/>
                <w:sz w:val="20"/>
                <w:szCs w:val="20"/>
                <w:lang w:val="en-GB"/>
              </w:rPr>
            </w:pPr>
          </w:p>
        </w:tc>
        <w:tc>
          <w:tcPr>
            <w:tcW w:w="1672" w:type="dxa"/>
          </w:tcPr>
          <w:p w14:paraId="49D02F44" w14:textId="77777777" w:rsidR="004D60D3" w:rsidRPr="00A97C75" w:rsidRDefault="004D60D3" w:rsidP="0080258F">
            <w:pPr>
              <w:widowControl w:val="0"/>
              <w:tabs>
                <w:tab w:val="left" w:pos="1701"/>
              </w:tabs>
              <w:jc w:val="both"/>
              <w:rPr>
                <w:rFonts w:asciiTheme="majorHAnsi" w:hAnsiTheme="majorHAnsi"/>
                <w:color w:val="auto"/>
                <w:sz w:val="20"/>
                <w:szCs w:val="20"/>
                <w:lang w:val="en-GB"/>
              </w:rPr>
            </w:pPr>
          </w:p>
        </w:tc>
      </w:tr>
    </w:tbl>
    <w:p w14:paraId="1799DE5C" w14:textId="77777777" w:rsidR="004D60D3" w:rsidRPr="00A97C75" w:rsidRDefault="004D60D3" w:rsidP="004D60D3">
      <w:pPr>
        <w:widowControl w:val="0"/>
        <w:tabs>
          <w:tab w:val="left" w:pos="1701"/>
        </w:tabs>
        <w:rPr>
          <w:rFonts w:asciiTheme="majorHAnsi" w:eastAsia="MS Gothic" w:hAnsiTheme="majorHAnsi"/>
          <w:sz w:val="20"/>
          <w:szCs w:val="20"/>
          <w:lang w:val="en-GB" w:eastAsia="fr-FR" w:bidi="fr-FR"/>
        </w:rPr>
      </w:pPr>
    </w:p>
    <w:p w14:paraId="04F423CD" w14:textId="77777777" w:rsidR="004D60D3" w:rsidRPr="00A97C75" w:rsidRDefault="004D60D3" w:rsidP="004D60D3">
      <w:pPr>
        <w:widowControl w:val="0"/>
        <w:tabs>
          <w:tab w:val="left" w:pos="1701"/>
        </w:tabs>
        <w:rPr>
          <w:rFonts w:asciiTheme="majorHAnsi" w:eastAsia="MS Gothic" w:hAnsiTheme="majorHAnsi"/>
          <w:sz w:val="20"/>
          <w:szCs w:val="20"/>
          <w:lang w:val="en-GB" w:eastAsia="fr-FR" w:bidi="fr-FR"/>
        </w:rPr>
      </w:pPr>
    </w:p>
    <w:p w14:paraId="250E21AD" w14:textId="77777777" w:rsidR="004D60D3" w:rsidRPr="00A97C75" w:rsidRDefault="004D60D3" w:rsidP="00404F39">
      <w:pPr>
        <w:widowControl w:val="0"/>
        <w:tabs>
          <w:tab w:val="left" w:pos="1701"/>
        </w:tabs>
        <w:rPr>
          <w:rFonts w:asciiTheme="majorHAnsi" w:eastAsia="MS Gothic" w:hAnsiTheme="majorHAnsi"/>
          <w:b/>
          <w:sz w:val="20"/>
          <w:szCs w:val="20"/>
          <w:lang w:val="en-GB" w:eastAsia="fr-FR" w:bidi="fr-FR"/>
        </w:rPr>
      </w:pPr>
      <w:r w:rsidRPr="00A97C75">
        <w:rPr>
          <w:rFonts w:asciiTheme="majorHAnsi" w:eastAsia="Calibri" w:hAnsiTheme="majorHAnsi" w:cs="Arial"/>
          <w:b/>
          <w:sz w:val="20"/>
          <w:szCs w:val="20"/>
          <w:lang w:val="en-GB" w:eastAsia="fr-FR" w:bidi="fr-FR"/>
        </w:rPr>
        <w:t>Inspection Plan</w:t>
      </w:r>
    </w:p>
    <w:p w14:paraId="2A2EB826" w14:textId="77777777" w:rsidR="004D60D3" w:rsidRPr="00A97C75" w:rsidRDefault="004D60D3" w:rsidP="004D60D3">
      <w:pPr>
        <w:widowControl w:val="0"/>
        <w:tabs>
          <w:tab w:val="left" w:pos="1701"/>
        </w:tabs>
        <w:rPr>
          <w:rFonts w:asciiTheme="majorHAnsi" w:eastAsia="MS Gothic" w:hAnsiTheme="majorHAnsi"/>
          <w:b/>
          <w:sz w:val="20"/>
          <w:szCs w:val="20"/>
          <w:lang w:val="en-GB" w:eastAsia="fr-FR" w:bidi="fr-FR"/>
        </w:rPr>
      </w:pPr>
    </w:p>
    <w:p w14:paraId="5D5B5C86" w14:textId="77777777" w:rsidR="004D60D3" w:rsidRPr="00A97C75" w:rsidRDefault="004D60D3" w:rsidP="004D60D3">
      <w:pPr>
        <w:widowControl w:val="0"/>
        <w:tabs>
          <w:tab w:val="left" w:pos="1701"/>
        </w:tabs>
        <w:rPr>
          <w:rFonts w:asciiTheme="majorHAnsi" w:eastAsia="MS Gothic" w:hAnsiTheme="majorHAnsi"/>
          <w:b/>
          <w:i/>
          <w:iCs/>
          <w:sz w:val="20"/>
          <w:szCs w:val="20"/>
          <w:lang w:val="en-GB" w:eastAsia="fr-FR" w:bidi="fr-FR"/>
        </w:rPr>
      </w:pPr>
      <w:bookmarkStart w:id="6" w:name="_Hlk36119640"/>
      <w:r w:rsidRPr="00A97C75">
        <w:rPr>
          <w:rFonts w:asciiTheme="majorHAnsi" w:eastAsia="Calibri" w:hAnsiTheme="majorHAnsi" w:cs="Arial"/>
          <w:b/>
          <w:i/>
          <w:iCs/>
          <w:sz w:val="20"/>
          <w:szCs w:val="20"/>
          <w:lang w:val="en-GB" w:eastAsia="fr-FR" w:bidi="fr-FR"/>
        </w:rPr>
        <w:t xml:space="preserve">a) CPC inspection and control (para 13) </w:t>
      </w:r>
    </w:p>
    <w:p w14:paraId="14F96EE7" w14:textId="77777777" w:rsidR="004D60D3" w:rsidRPr="00A97C75" w:rsidRDefault="004D60D3" w:rsidP="004D60D3">
      <w:pPr>
        <w:widowControl w:val="0"/>
        <w:tabs>
          <w:tab w:val="left" w:pos="1701"/>
        </w:tabs>
        <w:jc w:val="both"/>
        <w:rPr>
          <w:rFonts w:asciiTheme="majorHAnsi" w:eastAsia="MS Gothic" w:hAnsiTheme="majorHAnsi"/>
          <w:i/>
          <w:sz w:val="20"/>
          <w:szCs w:val="20"/>
          <w:lang w:val="en-GB" w:eastAsia="fr-FR" w:bidi="fr-FR"/>
        </w:rPr>
      </w:pPr>
    </w:p>
    <w:p w14:paraId="40204ED0" w14:textId="360A6BFF" w:rsidR="004D60D3" w:rsidRPr="00A97C75" w:rsidRDefault="004D60D3" w:rsidP="004D60D3">
      <w:pPr>
        <w:shd w:val="clear" w:color="auto" w:fill="FFFFFF"/>
        <w:tabs>
          <w:tab w:val="left" w:pos="1701"/>
        </w:tabs>
        <w:jc w:val="both"/>
        <w:rPr>
          <w:rFonts w:asciiTheme="majorHAnsi" w:eastAsia="Calibri" w:hAnsiTheme="majorHAnsi" w:cs="Arial"/>
          <w:sz w:val="20"/>
          <w:szCs w:val="20"/>
          <w:lang w:val="en-GB" w:eastAsia="fr-FR" w:bidi="fr-FR"/>
        </w:rPr>
      </w:pPr>
      <w:r w:rsidRPr="00A97C75">
        <w:rPr>
          <w:rFonts w:asciiTheme="majorHAnsi" w:eastAsia="Calibri" w:hAnsiTheme="majorHAnsi" w:cs="Arial"/>
          <w:sz w:val="20"/>
          <w:szCs w:val="20"/>
          <w:lang w:val="en-GB" w:eastAsia="fr-FR" w:bidi="fr-FR"/>
        </w:rPr>
        <w:t xml:space="preserve">Algeria has introduced a single closure period for the swordfish fishery, from 1 January to 31 March each year. The control and inspection </w:t>
      </w:r>
      <w:r w:rsidR="001C2AE7" w:rsidRPr="00A97C75">
        <w:rPr>
          <w:rFonts w:asciiTheme="majorHAnsi" w:eastAsia="Calibri" w:hAnsiTheme="majorHAnsi" w:cs="Arial"/>
          <w:sz w:val="20"/>
          <w:szCs w:val="20"/>
          <w:lang w:val="en-GB" w:eastAsia="fr-FR" w:bidi="fr-FR"/>
        </w:rPr>
        <w:t>of this activity</w:t>
      </w:r>
      <w:r w:rsidR="0070660C" w:rsidRPr="00A97C75">
        <w:rPr>
          <w:rFonts w:asciiTheme="majorHAnsi" w:eastAsia="Calibri" w:hAnsiTheme="majorHAnsi" w:cs="Arial"/>
          <w:sz w:val="20"/>
          <w:szCs w:val="20"/>
          <w:lang w:val="en-GB" w:eastAsia="fr-FR" w:bidi="fr-FR"/>
        </w:rPr>
        <w:t xml:space="preserve"> is based on several mechanisms:</w:t>
      </w:r>
    </w:p>
    <w:p w14:paraId="03EE5BDE" w14:textId="77777777" w:rsidR="0070660C" w:rsidRPr="00A97C75" w:rsidRDefault="0070660C" w:rsidP="004D60D3">
      <w:pPr>
        <w:shd w:val="clear" w:color="auto" w:fill="FFFFFF"/>
        <w:tabs>
          <w:tab w:val="left" w:pos="1701"/>
        </w:tabs>
        <w:jc w:val="both"/>
        <w:rPr>
          <w:rFonts w:asciiTheme="majorHAnsi" w:eastAsia="Calibri" w:hAnsiTheme="majorHAnsi" w:cs="Arial"/>
          <w:sz w:val="20"/>
          <w:szCs w:val="20"/>
          <w:lang w:val="en-GB" w:eastAsia="fr-FR" w:bidi="fr-FR"/>
        </w:rPr>
      </w:pPr>
    </w:p>
    <w:p w14:paraId="74223965" w14:textId="6C1D5BE6" w:rsidR="0070660C" w:rsidRPr="00A97C75" w:rsidRDefault="00450925" w:rsidP="0070660C">
      <w:pPr>
        <w:pStyle w:val="ListParagraph"/>
        <w:numPr>
          <w:ilvl w:val="0"/>
          <w:numId w:val="35"/>
        </w:numPr>
        <w:shd w:val="clear" w:color="auto" w:fill="FFFFFF"/>
        <w:tabs>
          <w:tab w:val="left" w:pos="1701"/>
        </w:tabs>
        <w:jc w:val="both"/>
        <w:rPr>
          <w:rFonts w:asciiTheme="majorHAnsi" w:eastAsia="Calibri" w:hAnsiTheme="majorHAnsi" w:cs="Arial"/>
          <w:sz w:val="20"/>
          <w:szCs w:val="20"/>
          <w:lang w:val="en-GB" w:eastAsia="fr-FR" w:bidi="fr-FR"/>
        </w:rPr>
      </w:pPr>
      <w:r w:rsidRPr="00A97C75">
        <w:rPr>
          <w:rFonts w:asciiTheme="majorHAnsi" w:eastAsia="Calibri" w:hAnsiTheme="majorHAnsi" w:cs="Arial"/>
          <w:sz w:val="20"/>
          <w:szCs w:val="20"/>
          <w:lang w:val="en-GB" w:eastAsia="fr-FR" w:bidi="fr-FR"/>
        </w:rPr>
        <w:t>At-sea c</w:t>
      </w:r>
      <w:r w:rsidR="0070660C" w:rsidRPr="00A97C75">
        <w:rPr>
          <w:rFonts w:asciiTheme="majorHAnsi" w:eastAsia="Calibri" w:hAnsiTheme="majorHAnsi" w:cs="Arial"/>
          <w:sz w:val="20"/>
          <w:szCs w:val="20"/>
          <w:lang w:val="en-GB" w:eastAsia="fr-FR" w:bidi="fr-FR"/>
        </w:rPr>
        <w:t>ontrol</w:t>
      </w:r>
      <w:r w:rsidRPr="00A97C75">
        <w:rPr>
          <w:rFonts w:asciiTheme="majorHAnsi" w:eastAsia="Calibri" w:hAnsiTheme="majorHAnsi" w:cs="Arial"/>
          <w:sz w:val="20"/>
          <w:szCs w:val="20"/>
          <w:lang w:val="en-GB" w:eastAsia="fr-FR" w:bidi="fr-FR"/>
        </w:rPr>
        <w:t xml:space="preserve">s: The National Coast Guard Service, as the authority in charge of maritime policing, </w:t>
      </w:r>
      <w:r w:rsidR="00663F18" w:rsidRPr="00A97C75">
        <w:rPr>
          <w:rFonts w:asciiTheme="majorHAnsi" w:eastAsia="Calibri" w:hAnsiTheme="majorHAnsi" w:cs="Arial"/>
          <w:sz w:val="20"/>
          <w:szCs w:val="20"/>
          <w:lang w:val="en-GB" w:eastAsia="fr-FR" w:bidi="fr-FR"/>
        </w:rPr>
        <w:t>oversees</w:t>
      </w:r>
      <w:r w:rsidRPr="00A97C75">
        <w:rPr>
          <w:rFonts w:asciiTheme="majorHAnsi" w:eastAsia="Calibri" w:hAnsiTheme="majorHAnsi" w:cs="Arial"/>
          <w:sz w:val="20"/>
          <w:szCs w:val="20"/>
          <w:lang w:val="en-GB" w:eastAsia="fr-FR" w:bidi="fr-FR"/>
        </w:rPr>
        <w:t xml:space="preserve"> compliance with</w:t>
      </w:r>
      <w:r w:rsidR="00372A69" w:rsidRPr="00A97C75">
        <w:rPr>
          <w:rFonts w:asciiTheme="majorHAnsi" w:eastAsia="Calibri" w:hAnsiTheme="majorHAnsi" w:cs="Arial"/>
          <w:sz w:val="20"/>
          <w:szCs w:val="20"/>
          <w:lang w:val="en-GB" w:eastAsia="fr-FR" w:bidi="fr-FR"/>
        </w:rPr>
        <w:t xml:space="preserve"> the regulation and</w:t>
      </w:r>
      <w:r w:rsidR="00663F18" w:rsidRPr="00A97C75">
        <w:rPr>
          <w:rFonts w:asciiTheme="majorHAnsi" w:eastAsia="Calibri" w:hAnsiTheme="majorHAnsi" w:cs="Arial"/>
          <w:sz w:val="20"/>
          <w:szCs w:val="20"/>
          <w:lang w:val="en-GB" w:eastAsia="fr-FR" w:bidi="fr-FR"/>
        </w:rPr>
        <w:t xml:space="preserve"> ensures</w:t>
      </w:r>
      <w:r w:rsidR="007704A9" w:rsidRPr="00A97C75">
        <w:rPr>
          <w:rFonts w:asciiTheme="majorHAnsi" w:eastAsia="Calibri" w:hAnsiTheme="majorHAnsi" w:cs="Arial"/>
          <w:sz w:val="20"/>
          <w:szCs w:val="20"/>
          <w:lang w:val="en-GB" w:eastAsia="fr-FR" w:bidi="fr-FR"/>
        </w:rPr>
        <w:t xml:space="preserve"> active surveillance.</w:t>
      </w:r>
    </w:p>
    <w:p w14:paraId="0EE7A68F" w14:textId="77777777" w:rsidR="002E6797" w:rsidRPr="00A97C75" w:rsidRDefault="002E6797" w:rsidP="002E6797">
      <w:pPr>
        <w:pStyle w:val="ListParagraph"/>
        <w:shd w:val="clear" w:color="auto" w:fill="FFFFFF"/>
        <w:tabs>
          <w:tab w:val="left" w:pos="1701"/>
        </w:tabs>
        <w:jc w:val="both"/>
        <w:rPr>
          <w:rFonts w:asciiTheme="majorHAnsi" w:eastAsia="Calibri" w:hAnsiTheme="majorHAnsi" w:cs="Arial"/>
          <w:sz w:val="20"/>
          <w:szCs w:val="20"/>
          <w:lang w:val="en-GB" w:eastAsia="fr-FR" w:bidi="fr-FR"/>
        </w:rPr>
      </w:pPr>
    </w:p>
    <w:p w14:paraId="326A7AAE" w14:textId="6F8F3DE2" w:rsidR="002E6797" w:rsidRPr="00A97C75" w:rsidRDefault="002E6797" w:rsidP="002E6797">
      <w:pPr>
        <w:pStyle w:val="ListParagraph"/>
        <w:numPr>
          <w:ilvl w:val="0"/>
          <w:numId w:val="35"/>
        </w:numPr>
        <w:shd w:val="clear" w:color="auto" w:fill="FFFFFF"/>
        <w:tabs>
          <w:tab w:val="left" w:pos="1701"/>
        </w:tabs>
        <w:jc w:val="both"/>
        <w:rPr>
          <w:rFonts w:asciiTheme="majorHAnsi" w:eastAsia="Calibri" w:hAnsiTheme="majorHAnsi" w:cs="Arial"/>
          <w:sz w:val="20"/>
          <w:szCs w:val="20"/>
          <w:lang w:val="en-GB" w:eastAsia="fr-FR" w:bidi="fr-FR"/>
        </w:rPr>
      </w:pPr>
      <w:r w:rsidRPr="00A97C75">
        <w:rPr>
          <w:rFonts w:asciiTheme="majorHAnsi" w:eastAsia="Calibri" w:hAnsiTheme="majorHAnsi" w:cs="Arial"/>
          <w:sz w:val="20"/>
          <w:szCs w:val="20"/>
          <w:lang w:val="en-GB" w:eastAsia="fr-FR" w:bidi="fr-FR"/>
        </w:rPr>
        <w:t xml:space="preserve">In port controls: </w:t>
      </w:r>
      <w:r w:rsidR="00502A63" w:rsidRPr="00A97C75">
        <w:rPr>
          <w:rFonts w:asciiTheme="majorHAnsi" w:eastAsia="Calibri" w:hAnsiTheme="majorHAnsi" w:cs="Arial"/>
          <w:sz w:val="20"/>
          <w:szCs w:val="20"/>
          <w:lang w:val="en-GB" w:eastAsia="fr-FR" w:bidi="fr-FR"/>
        </w:rPr>
        <w:t>The</w:t>
      </w:r>
      <w:r w:rsidR="00970950" w:rsidRPr="00A97C75">
        <w:rPr>
          <w:rFonts w:asciiTheme="majorHAnsi" w:eastAsia="Calibri" w:hAnsiTheme="majorHAnsi" w:cs="Arial"/>
          <w:sz w:val="20"/>
          <w:szCs w:val="20"/>
          <w:lang w:val="en-GB" w:eastAsia="fr-FR" w:bidi="fr-FR"/>
        </w:rPr>
        <w:t xml:space="preserve"> Coast Guard</w:t>
      </w:r>
      <w:r w:rsidR="00A01AF7" w:rsidRPr="00A97C75">
        <w:rPr>
          <w:rFonts w:asciiTheme="majorHAnsi" w:eastAsia="Calibri" w:hAnsiTheme="majorHAnsi" w:cs="Arial"/>
          <w:sz w:val="20"/>
          <w:szCs w:val="20"/>
          <w:lang w:val="en-GB" w:eastAsia="fr-FR" w:bidi="fr-FR"/>
        </w:rPr>
        <w:t xml:space="preserve">s </w:t>
      </w:r>
      <w:r w:rsidR="00D65982" w:rsidRPr="00A97C75">
        <w:rPr>
          <w:rFonts w:asciiTheme="majorHAnsi" w:eastAsia="Calibri" w:hAnsiTheme="majorHAnsi" w:cs="Arial"/>
          <w:sz w:val="20"/>
          <w:szCs w:val="20"/>
          <w:lang w:val="en-GB" w:eastAsia="fr-FR" w:bidi="fr-FR"/>
        </w:rPr>
        <w:t>carry out inspections at</w:t>
      </w:r>
      <w:r w:rsidR="006C6115" w:rsidRPr="00A97C75">
        <w:rPr>
          <w:rFonts w:asciiTheme="majorHAnsi" w:eastAsia="Calibri" w:hAnsiTheme="majorHAnsi" w:cs="Arial"/>
          <w:sz w:val="20"/>
          <w:szCs w:val="20"/>
          <w:lang w:val="en-GB" w:eastAsia="fr-FR" w:bidi="fr-FR"/>
        </w:rPr>
        <w:t xml:space="preserve"> port entry points to ensure compliance of the vessels.</w:t>
      </w:r>
    </w:p>
    <w:p w14:paraId="1C43F474" w14:textId="77777777" w:rsidR="001C623F" w:rsidRPr="00A97C75" w:rsidRDefault="001C623F" w:rsidP="001C623F">
      <w:pPr>
        <w:pStyle w:val="ListParagraph"/>
        <w:rPr>
          <w:rFonts w:asciiTheme="majorHAnsi" w:eastAsia="Calibri" w:hAnsiTheme="majorHAnsi" w:cs="Arial"/>
          <w:sz w:val="20"/>
          <w:szCs w:val="20"/>
          <w:lang w:val="en-GB" w:eastAsia="fr-FR" w:bidi="fr-FR"/>
        </w:rPr>
      </w:pPr>
    </w:p>
    <w:p w14:paraId="62237E5B" w14:textId="1A63E5FF" w:rsidR="001C623F" w:rsidRPr="00A97C75" w:rsidRDefault="001C623F" w:rsidP="002E6797">
      <w:pPr>
        <w:pStyle w:val="ListParagraph"/>
        <w:numPr>
          <w:ilvl w:val="0"/>
          <w:numId w:val="35"/>
        </w:numPr>
        <w:shd w:val="clear" w:color="auto" w:fill="FFFFFF"/>
        <w:tabs>
          <w:tab w:val="left" w:pos="1701"/>
        </w:tabs>
        <w:jc w:val="both"/>
        <w:rPr>
          <w:rFonts w:asciiTheme="majorHAnsi" w:eastAsia="Calibri" w:hAnsiTheme="majorHAnsi" w:cs="Arial"/>
          <w:sz w:val="20"/>
          <w:szCs w:val="20"/>
          <w:lang w:val="en-GB" w:eastAsia="fr-FR" w:bidi="fr-FR"/>
        </w:rPr>
      </w:pPr>
      <w:r w:rsidRPr="00A97C75">
        <w:rPr>
          <w:rFonts w:asciiTheme="majorHAnsi" w:eastAsia="Calibri" w:hAnsiTheme="majorHAnsi" w:cs="Arial"/>
          <w:sz w:val="20"/>
          <w:szCs w:val="20"/>
          <w:lang w:val="en-GB" w:eastAsia="fr-FR" w:bidi="fr-FR"/>
        </w:rPr>
        <w:t xml:space="preserve">Landings surveillance: </w:t>
      </w:r>
      <w:r w:rsidR="00A86614" w:rsidRPr="00A97C75">
        <w:rPr>
          <w:rFonts w:asciiTheme="majorHAnsi" w:eastAsia="Calibri" w:hAnsiTheme="majorHAnsi" w:cs="Arial"/>
          <w:sz w:val="20"/>
          <w:szCs w:val="20"/>
          <w:lang w:val="en-GB" w:eastAsia="fr-FR" w:bidi="fr-FR"/>
        </w:rPr>
        <w:t>The fisheries inspectors</w:t>
      </w:r>
      <w:r w:rsidR="00AF5BD6" w:rsidRPr="00A97C75">
        <w:rPr>
          <w:rFonts w:asciiTheme="majorHAnsi" w:eastAsia="Calibri" w:hAnsiTheme="majorHAnsi" w:cs="Arial"/>
          <w:sz w:val="20"/>
          <w:szCs w:val="20"/>
          <w:lang w:val="en-GB" w:eastAsia="fr-FR" w:bidi="fr-FR"/>
        </w:rPr>
        <w:t xml:space="preserve"> of the Fisheries Administration</w:t>
      </w:r>
      <w:r w:rsidR="006103B8" w:rsidRPr="00A97C75">
        <w:rPr>
          <w:rFonts w:asciiTheme="majorHAnsi" w:eastAsia="Calibri" w:hAnsiTheme="majorHAnsi" w:cs="Arial"/>
          <w:sz w:val="20"/>
          <w:szCs w:val="20"/>
          <w:lang w:val="en-GB" w:eastAsia="fr-FR" w:bidi="fr-FR"/>
        </w:rPr>
        <w:t xml:space="preserve"> verify the quantities</w:t>
      </w:r>
      <w:r w:rsidR="00492D97" w:rsidRPr="00A97C75">
        <w:rPr>
          <w:rFonts w:asciiTheme="majorHAnsi" w:eastAsia="Calibri" w:hAnsiTheme="majorHAnsi" w:cs="Arial"/>
          <w:sz w:val="20"/>
          <w:szCs w:val="20"/>
          <w:lang w:val="en-GB" w:eastAsia="fr-FR" w:bidi="fr-FR"/>
        </w:rPr>
        <w:t xml:space="preserve"> landed and ensure compliance with the closure period to avoid any infringement.</w:t>
      </w:r>
    </w:p>
    <w:bookmarkEnd w:id="6"/>
    <w:p w14:paraId="327C5290" w14:textId="77777777" w:rsidR="004D60D3" w:rsidRPr="00A97C75" w:rsidRDefault="004D60D3" w:rsidP="004D60D3">
      <w:pPr>
        <w:shd w:val="clear" w:color="auto" w:fill="FFFFFF"/>
        <w:tabs>
          <w:tab w:val="left" w:pos="1701"/>
        </w:tabs>
        <w:jc w:val="both"/>
        <w:rPr>
          <w:rFonts w:asciiTheme="majorHAnsi" w:eastAsia="Calibri" w:hAnsiTheme="majorHAnsi" w:cs="Arial"/>
          <w:sz w:val="20"/>
          <w:szCs w:val="20"/>
          <w:lang w:val="en-GB" w:eastAsia="fr-FR" w:bidi="fr-FR"/>
        </w:rPr>
      </w:pPr>
    </w:p>
    <w:p w14:paraId="557B6066" w14:textId="1943E813" w:rsidR="004D60D3" w:rsidRPr="00A97C75" w:rsidRDefault="00275139" w:rsidP="004D60D3">
      <w:pPr>
        <w:shd w:val="clear" w:color="auto" w:fill="FFFFFF"/>
        <w:tabs>
          <w:tab w:val="left" w:pos="1701"/>
        </w:tabs>
        <w:jc w:val="both"/>
        <w:rPr>
          <w:rFonts w:asciiTheme="majorHAnsi" w:eastAsia="Calibri" w:hAnsiTheme="majorHAnsi" w:cs="Arial"/>
          <w:sz w:val="20"/>
          <w:szCs w:val="20"/>
          <w:lang w:val="en-GB" w:eastAsia="fr-FR" w:bidi="fr-FR"/>
        </w:rPr>
      </w:pPr>
      <w:r w:rsidRPr="00A97C75">
        <w:rPr>
          <w:rFonts w:asciiTheme="majorHAnsi" w:eastAsia="Calibri" w:hAnsiTheme="majorHAnsi" w:cs="Arial"/>
          <w:sz w:val="20"/>
          <w:szCs w:val="20"/>
          <w:lang w:val="en-GB" w:eastAsia="fr-FR" w:bidi="fr-FR"/>
        </w:rPr>
        <w:lastRenderedPageBreak/>
        <w:t>These specially trained and experie</w:t>
      </w:r>
      <w:r w:rsidR="00214124" w:rsidRPr="00A97C75">
        <w:rPr>
          <w:rFonts w:asciiTheme="majorHAnsi" w:eastAsia="Calibri" w:hAnsiTheme="majorHAnsi" w:cs="Arial"/>
          <w:sz w:val="20"/>
          <w:szCs w:val="20"/>
          <w:lang w:val="en-GB" w:eastAsia="fr-FR" w:bidi="fr-FR"/>
        </w:rPr>
        <w:t>nced inspectors issue weekly reports that are transmitted to the dec</w:t>
      </w:r>
      <w:r w:rsidR="00406A87" w:rsidRPr="00A97C75">
        <w:rPr>
          <w:rFonts w:asciiTheme="majorHAnsi" w:eastAsia="Calibri" w:hAnsiTheme="majorHAnsi" w:cs="Arial"/>
          <w:sz w:val="20"/>
          <w:szCs w:val="20"/>
          <w:lang w:val="en-GB" w:eastAsia="fr-FR" w:bidi="fr-FR"/>
        </w:rPr>
        <w:t xml:space="preserve">entralised </w:t>
      </w:r>
      <w:r w:rsidR="00D85162" w:rsidRPr="00A97C75">
        <w:rPr>
          <w:rFonts w:asciiTheme="majorHAnsi" w:eastAsia="Calibri" w:hAnsiTheme="majorHAnsi" w:cs="Arial"/>
          <w:sz w:val="20"/>
          <w:szCs w:val="20"/>
          <w:lang w:val="en-GB" w:eastAsia="fr-FR" w:bidi="fr-FR"/>
        </w:rPr>
        <w:t xml:space="preserve">Fisheries Directorates, then to the </w:t>
      </w:r>
      <w:r w:rsidR="008875A2" w:rsidRPr="00A97C75">
        <w:rPr>
          <w:rFonts w:asciiTheme="majorHAnsi" w:eastAsia="Calibri" w:hAnsiTheme="majorHAnsi" w:cs="Arial"/>
          <w:sz w:val="20"/>
          <w:szCs w:val="20"/>
          <w:lang w:val="en-GB" w:eastAsia="fr-FR" w:bidi="fr-FR"/>
        </w:rPr>
        <w:t>Central Directorate</w:t>
      </w:r>
      <w:r w:rsidR="00750898" w:rsidRPr="00A97C75">
        <w:rPr>
          <w:rFonts w:asciiTheme="majorHAnsi" w:eastAsia="Calibri" w:hAnsiTheme="majorHAnsi" w:cs="Arial"/>
          <w:sz w:val="20"/>
          <w:szCs w:val="20"/>
          <w:lang w:val="en-GB" w:eastAsia="fr-FR" w:bidi="fr-FR"/>
        </w:rPr>
        <w:t>, which</w:t>
      </w:r>
      <w:r w:rsidR="00BE4C7A" w:rsidRPr="00A97C75">
        <w:rPr>
          <w:rFonts w:asciiTheme="majorHAnsi" w:eastAsia="Calibri" w:hAnsiTheme="majorHAnsi" w:cs="Arial"/>
          <w:sz w:val="20"/>
          <w:szCs w:val="20"/>
          <w:lang w:val="en-GB" w:eastAsia="fr-FR" w:bidi="fr-FR"/>
        </w:rPr>
        <w:t xml:space="preserve"> is responsible for control and monitoring of fisheries activities.</w:t>
      </w:r>
    </w:p>
    <w:p w14:paraId="792E1313" w14:textId="77777777" w:rsidR="004D60D3" w:rsidRPr="00A97C75" w:rsidRDefault="004D60D3" w:rsidP="004D60D3">
      <w:pPr>
        <w:shd w:val="clear" w:color="auto" w:fill="FFFFFF"/>
        <w:tabs>
          <w:tab w:val="left" w:pos="1701"/>
        </w:tabs>
        <w:jc w:val="both"/>
        <w:rPr>
          <w:rFonts w:asciiTheme="majorHAnsi" w:hAnsiTheme="majorHAnsi"/>
          <w:sz w:val="20"/>
          <w:szCs w:val="20"/>
          <w:lang w:val="en-GB" w:eastAsia="fr-FR" w:bidi="fr-FR"/>
        </w:rPr>
      </w:pPr>
    </w:p>
    <w:p w14:paraId="779EC0ED" w14:textId="53BED71F" w:rsidR="004D60D3" w:rsidRPr="00A97C75" w:rsidRDefault="004D60D3" w:rsidP="004D60D3">
      <w:pPr>
        <w:widowControl w:val="0"/>
        <w:tabs>
          <w:tab w:val="left" w:pos="1701"/>
        </w:tabs>
        <w:rPr>
          <w:rFonts w:asciiTheme="majorHAnsi" w:eastAsia="MS Gothic" w:hAnsiTheme="majorHAnsi"/>
          <w:b/>
          <w:i/>
          <w:iCs/>
          <w:sz w:val="20"/>
          <w:szCs w:val="20"/>
          <w:lang w:val="en-GB" w:eastAsia="fr-FR" w:bidi="fr-FR"/>
        </w:rPr>
      </w:pPr>
      <w:r w:rsidRPr="00A97C75">
        <w:rPr>
          <w:rFonts w:asciiTheme="majorHAnsi" w:eastAsia="Calibri" w:hAnsiTheme="majorHAnsi" w:cs="Arial"/>
          <w:b/>
          <w:i/>
          <w:iCs/>
          <w:sz w:val="20"/>
          <w:szCs w:val="20"/>
          <w:lang w:val="en-GB" w:eastAsia="fr-FR" w:bidi="fr-FR"/>
        </w:rPr>
        <w:t>b) Joint international inspection (para 39-41; Annex 1</w:t>
      </w:r>
      <w:r w:rsidR="00B50954" w:rsidRPr="00A97C75">
        <w:rPr>
          <w:rStyle w:val="FootnoteReference"/>
          <w:rFonts w:asciiTheme="majorHAnsi" w:eastAsia="Calibri" w:hAnsiTheme="majorHAnsi" w:cs="Arial"/>
          <w:b/>
          <w:i/>
          <w:iCs/>
          <w:sz w:val="20"/>
          <w:szCs w:val="20"/>
          <w:lang w:val="en-GB" w:eastAsia="fr-FR" w:bidi="fr-FR"/>
        </w:rPr>
        <w:footnoteReference w:id="1"/>
      </w:r>
      <w:r w:rsidRPr="00A97C75">
        <w:rPr>
          <w:rFonts w:asciiTheme="majorHAnsi" w:eastAsia="Calibri" w:hAnsiTheme="majorHAnsi" w:cs="Arial"/>
          <w:b/>
          <w:i/>
          <w:iCs/>
          <w:sz w:val="20"/>
          <w:szCs w:val="20"/>
          <w:lang w:val="en-GB" w:eastAsia="fr-FR" w:bidi="fr-FR"/>
        </w:rPr>
        <w:t>)</w:t>
      </w:r>
    </w:p>
    <w:p w14:paraId="205C3C36" w14:textId="77777777" w:rsidR="004D60D3" w:rsidRPr="00A97C75" w:rsidRDefault="004D60D3" w:rsidP="004D60D3">
      <w:pPr>
        <w:widowControl w:val="0"/>
        <w:tabs>
          <w:tab w:val="left" w:pos="1701"/>
        </w:tabs>
        <w:jc w:val="both"/>
        <w:rPr>
          <w:rFonts w:asciiTheme="majorHAnsi" w:eastAsia="MS Gothic" w:hAnsiTheme="majorHAnsi"/>
          <w:i/>
          <w:sz w:val="20"/>
          <w:szCs w:val="20"/>
          <w:lang w:val="en-GB" w:eastAsia="fr-FR" w:bidi="fr-FR"/>
        </w:rPr>
      </w:pPr>
    </w:p>
    <w:p w14:paraId="0D7E9DB1" w14:textId="09393AB9" w:rsidR="004D60D3" w:rsidRPr="00A97C75" w:rsidRDefault="004D60D3" w:rsidP="004D60D3">
      <w:pPr>
        <w:tabs>
          <w:tab w:val="left" w:pos="1701"/>
        </w:tabs>
        <w:autoSpaceDE w:val="0"/>
        <w:autoSpaceDN w:val="0"/>
        <w:adjustRightInd w:val="0"/>
        <w:jc w:val="both"/>
        <w:rPr>
          <w:rFonts w:asciiTheme="majorHAnsi" w:eastAsia="Calibri" w:hAnsiTheme="majorHAnsi" w:cs="Arial"/>
          <w:sz w:val="20"/>
          <w:szCs w:val="20"/>
          <w:lang w:val="en-GB" w:eastAsia="fr-FR" w:bidi="fr-FR"/>
        </w:rPr>
      </w:pPr>
      <w:r w:rsidRPr="00A97C75">
        <w:rPr>
          <w:rFonts w:asciiTheme="majorHAnsi" w:eastAsia="Calibri" w:hAnsiTheme="majorHAnsi" w:cs="Arial"/>
          <w:sz w:val="20"/>
          <w:szCs w:val="20"/>
          <w:lang w:val="en-GB" w:eastAsia="fr-FR" w:bidi="fr-FR"/>
        </w:rPr>
        <w:t>Algeria has an artisanal fleet which operates in waters under national jurisdiction. Therefore, Algeria will not deploy in 202</w:t>
      </w:r>
      <w:r w:rsidR="008E663C" w:rsidRPr="00A97C75">
        <w:rPr>
          <w:rFonts w:asciiTheme="majorHAnsi" w:eastAsia="Calibri" w:hAnsiTheme="majorHAnsi" w:cs="Arial"/>
          <w:sz w:val="20"/>
          <w:szCs w:val="20"/>
          <w:lang w:val="en-GB" w:eastAsia="fr-FR" w:bidi="fr-FR"/>
        </w:rPr>
        <w:t>5</w:t>
      </w:r>
      <w:r w:rsidRPr="00A97C75">
        <w:rPr>
          <w:rFonts w:asciiTheme="majorHAnsi" w:eastAsia="Calibri" w:hAnsiTheme="majorHAnsi" w:cs="Arial"/>
          <w:sz w:val="20"/>
          <w:szCs w:val="20"/>
          <w:lang w:val="en-GB" w:eastAsia="fr-FR" w:bidi="fr-FR"/>
        </w:rPr>
        <w:t xml:space="preserve"> a vessel of international joint inspection</w:t>
      </w:r>
      <w:r w:rsidR="007F78F3" w:rsidRPr="00A97C75">
        <w:rPr>
          <w:rFonts w:asciiTheme="majorHAnsi" w:eastAsia="Calibri" w:hAnsiTheme="majorHAnsi" w:cs="Arial"/>
          <w:sz w:val="20"/>
          <w:szCs w:val="20"/>
          <w:lang w:val="en-GB" w:eastAsia="fr-FR" w:bidi="fr-FR"/>
        </w:rPr>
        <w:t xml:space="preserve"> for inspection of the swordfish fishery</w:t>
      </w:r>
      <w:r w:rsidRPr="00A97C75">
        <w:rPr>
          <w:rFonts w:asciiTheme="majorHAnsi" w:eastAsia="Calibri" w:hAnsiTheme="majorHAnsi" w:cs="Arial"/>
          <w:sz w:val="20"/>
          <w:szCs w:val="20"/>
          <w:lang w:val="en-GB" w:eastAsia="fr-FR" w:bidi="fr-FR"/>
        </w:rPr>
        <w:t xml:space="preserve"> in international waters.</w:t>
      </w:r>
    </w:p>
    <w:p w14:paraId="4D743A02" w14:textId="77777777" w:rsidR="004D60D3" w:rsidRPr="00A97C75" w:rsidRDefault="004D60D3" w:rsidP="004D60D3">
      <w:pPr>
        <w:tabs>
          <w:tab w:val="left" w:pos="1701"/>
        </w:tabs>
        <w:autoSpaceDE w:val="0"/>
        <w:autoSpaceDN w:val="0"/>
        <w:adjustRightInd w:val="0"/>
        <w:jc w:val="both"/>
        <w:rPr>
          <w:rFonts w:asciiTheme="majorHAnsi" w:eastAsia="Calibri" w:hAnsiTheme="majorHAnsi" w:cs="Arial"/>
          <w:sz w:val="20"/>
          <w:szCs w:val="20"/>
          <w:lang w:val="en-GB" w:eastAsia="fr-FR" w:bidi="fr-FR"/>
        </w:rPr>
      </w:pPr>
    </w:p>
    <w:p w14:paraId="7EE24D18" w14:textId="77777777" w:rsidR="004D60D3" w:rsidRPr="00A97C75" w:rsidRDefault="004D60D3" w:rsidP="004D60D3">
      <w:pPr>
        <w:tabs>
          <w:tab w:val="left" w:pos="1701"/>
        </w:tabs>
        <w:autoSpaceDE w:val="0"/>
        <w:autoSpaceDN w:val="0"/>
        <w:adjustRightInd w:val="0"/>
        <w:jc w:val="both"/>
        <w:rPr>
          <w:rFonts w:asciiTheme="majorHAnsi" w:eastAsia="Calibri" w:hAnsiTheme="majorHAnsi" w:cs="Arial"/>
          <w:sz w:val="20"/>
          <w:szCs w:val="20"/>
          <w:lang w:val="en-GB" w:eastAsia="fr-FR" w:bidi="fr-FR"/>
        </w:rPr>
      </w:pPr>
    </w:p>
    <w:p w14:paraId="4AB480E9" w14:textId="299CA401" w:rsidR="004D60D3" w:rsidRPr="00A97C75" w:rsidRDefault="004D60D3" w:rsidP="004D60D3">
      <w:pPr>
        <w:widowControl w:val="0"/>
        <w:tabs>
          <w:tab w:val="left" w:pos="426"/>
          <w:tab w:val="left" w:pos="1701"/>
        </w:tabs>
        <w:rPr>
          <w:rFonts w:asciiTheme="majorHAnsi" w:eastAsia="MS Gothic" w:hAnsiTheme="majorHAnsi"/>
          <w:b/>
          <w:sz w:val="20"/>
          <w:szCs w:val="20"/>
          <w:lang w:val="en-GB" w:eastAsia="fr-FR" w:bidi="fr-FR"/>
        </w:rPr>
      </w:pPr>
      <w:r w:rsidRPr="00A97C75">
        <w:rPr>
          <w:rFonts w:asciiTheme="majorHAnsi" w:eastAsia="Calibri" w:hAnsiTheme="majorHAnsi" w:cs="Arial"/>
          <w:b/>
          <w:sz w:val="20"/>
          <w:szCs w:val="20"/>
          <w:lang w:val="en-GB" w:eastAsia="fr-FR" w:bidi="fr-FR"/>
        </w:rPr>
        <w:t>Capacity management plan (paras 6-10)</w:t>
      </w:r>
    </w:p>
    <w:p w14:paraId="09C259C4" w14:textId="77777777" w:rsidR="004D60D3" w:rsidRPr="00A97C75" w:rsidRDefault="004D60D3" w:rsidP="004D60D3">
      <w:pPr>
        <w:widowControl w:val="0"/>
        <w:tabs>
          <w:tab w:val="left" w:pos="1701"/>
        </w:tabs>
        <w:rPr>
          <w:rFonts w:asciiTheme="majorHAnsi" w:eastAsia="MS Gothic" w:hAnsiTheme="majorHAnsi"/>
          <w:b/>
          <w:sz w:val="20"/>
          <w:szCs w:val="20"/>
          <w:lang w:val="en-GB" w:eastAsia="fr-FR" w:bidi="fr-FR"/>
        </w:rPr>
      </w:pPr>
    </w:p>
    <w:p w14:paraId="7FFA75FD" w14:textId="6B42B9D0" w:rsidR="004D60D3" w:rsidRPr="00A97C75" w:rsidRDefault="004D60D3" w:rsidP="004D60D3">
      <w:pPr>
        <w:widowControl w:val="0"/>
        <w:tabs>
          <w:tab w:val="left" w:pos="1701"/>
        </w:tabs>
        <w:jc w:val="both"/>
        <w:rPr>
          <w:rFonts w:asciiTheme="majorHAnsi" w:eastAsia="Calibri" w:hAnsiTheme="majorHAnsi" w:cs="Cambria"/>
          <w:sz w:val="20"/>
          <w:szCs w:val="20"/>
          <w:lang w:val="en-GB" w:eastAsia="fr-FR" w:bidi="fr-FR"/>
        </w:rPr>
      </w:pPr>
      <w:r w:rsidRPr="00A97C75">
        <w:rPr>
          <w:rFonts w:asciiTheme="majorHAnsi" w:eastAsia="Calibri" w:hAnsiTheme="majorHAnsi" w:cs="Arial"/>
          <w:sz w:val="20"/>
          <w:szCs w:val="22"/>
          <w:lang w:val="en-GB" w:eastAsia="fr-FR" w:bidi="fr-FR"/>
        </w:rPr>
        <w:t xml:space="preserve">Algeria’s fishing capacity is represented by a fleet of </w:t>
      </w:r>
      <w:r w:rsidR="00116759" w:rsidRPr="00A97C75">
        <w:rPr>
          <w:rFonts w:asciiTheme="majorHAnsi" w:eastAsia="Calibri" w:hAnsiTheme="majorHAnsi" w:cs="Arial"/>
          <w:sz w:val="20"/>
          <w:szCs w:val="22"/>
          <w:lang w:val="en-GB" w:eastAsia="fr-FR" w:bidi="fr-FR"/>
        </w:rPr>
        <w:t>495</w:t>
      </w:r>
      <w:r w:rsidRPr="00A97C75">
        <w:rPr>
          <w:rFonts w:asciiTheme="majorHAnsi" w:eastAsia="Calibri" w:hAnsiTheme="majorHAnsi" w:cs="Arial"/>
          <w:sz w:val="20"/>
          <w:szCs w:val="22"/>
          <w:lang w:val="en-GB" w:eastAsia="fr-FR" w:bidi="fr-FR"/>
        </w:rPr>
        <w:t xml:space="preserve"> vessels, that must comply with the quota allocated to Algeria, </w:t>
      </w:r>
      <w:r w:rsidR="00F56A40" w:rsidRPr="00A97C75">
        <w:rPr>
          <w:rFonts w:asciiTheme="majorHAnsi" w:eastAsia="Calibri" w:hAnsiTheme="majorHAnsi" w:cs="Arial"/>
          <w:sz w:val="20"/>
          <w:szCs w:val="22"/>
          <w:lang w:val="en-GB" w:eastAsia="fr-FR" w:bidi="fr-FR"/>
        </w:rPr>
        <w:t>i.e.,</w:t>
      </w:r>
      <w:r w:rsidRPr="00A97C75">
        <w:rPr>
          <w:rFonts w:asciiTheme="majorHAnsi" w:eastAsia="Calibri" w:hAnsiTheme="majorHAnsi" w:cs="Arial"/>
          <w:sz w:val="20"/>
          <w:szCs w:val="22"/>
          <w:lang w:val="en-GB" w:eastAsia="fr-FR" w:bidi="fr-FR"/>
        </w:rPr>
        <w:t xml:space="preserve"> 4</w:t>
      </w:r>
      <w:r w:rsidR="00594556" w:rsidRPr="00A97C75">
        <w:rPr>
          <w:rFonts w:asciiTheme="majorHAnsi" w:eastAsia="Calibri" w:hAnsiTheme="majorHAnsi" w:cs="Arial"/>
          <w:sz w:val="20"/>
          <w:szCs w:val="22"/>
          <w:lang w:val="en-GB" w:eastAsia="fr-FR" w:bidi="fr-FR"/>
        </w:rPr>
        <w:t>72</w:t>
      </w:r>
      <w:r w:rsidR="00402B37" w:rsidRPr="00A97C75">
        <w:rPr>
          <w:rFonts w:asciiTheme="majorHAnsi" w:eastAsia="Calibri" w:hAnsiTheme="majorHAnsi" w:cs="Arial"/>
          <w:sz w:val="20"/>
          <w:szCs w:val="22"/>
          <w:lang w:val="en-GB" w:eastAsia="fr-FR" w:bidi="fr-FR"/>
        </w:rPr>
        <w:t>.</w:t>
      </w:r>
      <w:r w:rsidR="004279F3" w:rsidRPr="00A97C75">
        <w:rPr>
          <w:rFonts w:asciiTheme="majorHAnsi" w:eastAsia="Calibri" w:hAnsiTheme="majorHAnsi" w:cs="Arial"/>
          <w:sz w:val="20"/>
          <w:szCs w:val="22"/>
          <w:lang w:val="en-GB" w:eastAsia="fr-FR" w:bidi="fr-FR"/>
        </w:rPr>
        <w:t>33</w:t>
      </w:r>
      <w:r w:rsidRPr="00A97C75">
        <w:rPr>
          <w:rFonts w:asciiTheme="majorHAnsi" w:eastAsia="Calibri" w:hAnsiTheme="majorHAnsi" w:cs="Arial"/>
          <w:sz w:val="20"/>
          <w:szCs w:val="22"/>
          <w:lang w:val="en-GB" w:eastAsia="fr-FR" w:bidi="fr-FR"/>
        </w:rPr>
        <w:t xml:space="preserve"> t.  The registered list of recorded vessels targeting swordfish with individual quotas was transmitted to ICCAT on 1</w:t>
      </w:r>
      <w:r w:rsidR="004279F3" w:rsidRPr="00A97C75">
        <w:rPr>
          <w:rFonts w:asciiTheme="majorHAnsi" w:eastAsia="Calibri" w:hAnsiTheme="majorHAnsi" w:cs="Arial"/>
          <w:sz w:val="20"/>
          <w:szCs w:val="22"/>
          <w:lang w:val="en-GB" w:eastAsia="fr-FR" w:bidi="fr-FR"/>
        </w:rPr>
        <w:t>5</w:t>
      </w:r>
      <w:r w:rsidRPr="00A97C75">
        <w:rPr>
          <w:rFonts w:asciiTheme="majorHAnsi" w:eastAsia="Calibri" w:hAnsiTheme="majorHAnsi" w:cs="Arial"/>
          <w:sz w:val="20"/>
          <w:szCs w:val="22"/>
          <w:lang w:val="en-GB" w:eastAsia="fr-FR" w:bidi="fr-FR"/>
        </w:rPr>
        <w:t xml:space="preserve"> January 202</w:t>
      </w:r>
      <w:r w:rsidR="00116759" w:rsidRPr="00A97C75">
        <w:rPr>
          <w:rFonts w:asciiTheme="majorHAnsi" w:eastAsia="Calibri" w:hAnsiTheme="majorHAnsi" w:cs="Arial"/>
          <w:sz w:val="20"/>
          <w:szCs w:val="22"/>
          <w:lang w:val="en-GB" w:eastAsia="fr-FR" w:bidi="fr-FR"/>
        </w:rPr>
        <w:t>5</w:t>
      </w:r>
      <w:r w:rsidR="00FC1BFA" w:rsidRPr="00A97C75">
        <w:rPr>
          <w:rFonts w:asciiTheme="majorHAnsi" w:eastAsia="Calibri" w:hAnsiTheme="majorHAnsi" w:cs="Arial"/>
          <w:sz w:val="20"/>
          <w:szCs w:val="22"/>
          <w:lang w:val="en-GB" w:eastAsia="fr-FR" w:bidi="fr-FR"/>
        </w:rPr>
        <w:t xml:space="preserve"> (cp01-VesseL_stDZA202</w:t>
      </w:r>
      <w:r w:rsidR="00116759" w:rsidRPr="00A97C75">
        <w:rPr>
          <w:rFonts w:asciiTheme="majorHAnsi" w:eastAsia="Calibri" w:hAnsiTheme="majorHAnsi" w:cs="Arial"/>
          <w:sz w:val="20"/>
          <w:szCs w:val="22"/>
          <w:lang w:val="en-GB" w:eastAsia="fr-FR" w:bidi="fr-FR"/>
        </w:rPr>
        <w:t>5</w:t>
      </w:r>
      <w:r w:rsidR="00FC1BFA" w:rsidRPr="00A97C75">
        <w:rPr>
          <w:rFonts w:asciiTheme="majorHAnsi" w:eastAsia="Calibri" w:hAnsiTheme="majorHAnsi" w:cs="Arial"/>
          <w:sz w:val="20"/>
          <w:szCs w:val="22"/>
          <w:lang w:val="en-GB" w:eastAsia="fr-FR" w:bidi="fr-FR"/>
        </w:rPr>
        <w:t>)</w:t>
      </w:r>
      <w:r w:rsidRPr="00A97C75">
        <w:rPr>
          <w:rFonts w:asciiTheme="majorHAnsi" w:eastAsia="Calibri" w:hAnsiTheme="majorHAnsi" w:cs="Arial"/>
          <w:sz w:val="20"/>
          <w:szCs w:val="22"/>
          <w:lang w:val="en-GB" w:eastAsia="fr-FR" w:bidi="fr-FR"/>
        </w:rPr>
        <w:t>.</w:t>
      </w:r>
    </w:p>
    <w:p w14:paraId="468D572E" w14:textId="77777777" w:rsidR="004D60D3" w:rsidRPr="00A97C75" w:rsidRDefault="004D60D3" w:rsidP="004D60D3">
      <w:pPr>
        <w:widowControl w:val="0"/>
        <w:tabs>
          <w:tab w:val="left" w:pos="1701"/>
        </w:tabs>
        <w:jc w:val="both"/>
        <w:rPr>
          <w:rFonts w:asciiTheme="majorHAnsi" w:eastAsia="Calibri" w:hAnsiTheme="majorHAnsi" w:cs="Arial"/>
          <w:sz w:val="20"/>
          <w:szCs w:val="22"/>
          <w:lang w:val="en-GB" w:eastAsia="fr-FR" w:bidi="fr-FR"/>
        </w:rPr>
      </w:pPr>
    </w:p>
    <w:p w14:paraId="52BDBB0B" w14:textId="77777777" w:rsidR="004D60D3" w:rsidRPr="00A97C75" w:rsidRDefault="004D60D3" w:rsidP="004D60D3">
      <w:pPr>
        <w:spacing w:after="200" w:line="276" w:lineRule="auto"/>
        <w:rPr>
          <w:rFonts w:asciiTheme="majorHAnsi" w:eastAsia="Calibri" w:hAnsiTheme="majorHAnsi" w:cs="Cambria"/>
          <w:sz w:val="20"/>
          <w:szCs w:val="22"/>
          <w:lang w:val="en-GB" w:eastAsia="fr-FR" w:bidi="fr-FR"/>
        </w:rPr>
        <w:sectPr w:rsidR="004D60D3" w:rsidRPr="00A97C75" w:rsidSect="00D5574C">
          <w:headerReference w:type="default" r:id="rId12"/>
          <w:type w:val="continuous"/>
          <w:pgSz w:w="11906" w:h="16838" w:code="9"/>
          <w:pgMar w:top="1418" w:right="1418" w:bottom="1418" w:left="1418" w:header="851" w:footer="1134" w:gutter="0"/>
          <w:cols w:space="708"/>
          <w:docGrid w:linePitch="360"/>
        </w:sectPr>
      </w:pPr>
    </w:p>
    <w:tbl>
      <w:tblPr>
        <w:tblW w:w="135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427"/>
        <w:gridCol w:w="2091"/>
        <w:gridCol w:w="2140"/>
        <w:gridCol w:w="992"/>
        <w:gridCol w:w="992"/>
        <w:gridCol w:w="851"/>
        <w:gridCol w:w="992"/>
        <w:gridCol w:w="992"/>
        <w:gridCol w:w="1121"/>
      </w:tblGrid>
      <w:tr w:rsidR="00180CB8" w:rsidRPr="00A97C75" w14:paraId="3F9B2501" w14:textId="774DDCA4" w:rsidTr="00D67BB1">
        <w:trPr>
          <w:trHeight w:val="858"/>
          <w:jc w:val="center"/>
        </w:trPr>
        <w:tc>
          <w:tcPr>
            <w:tcW w:w="3427" w:type="dxa"/>
            <w:noWrap/>
            <w:vAlign w:val="center"/>
          </w:tcPr>
          <w:p w14:paraId="6FD74085" w14:textId="73F9FD88" w:rsidR="00180CB8" w:rsidRPr="00A97C75" w:rsidRDefault="00180CB8" w:rsidP="0080258F">
            <w:pPr>
              <w:jc w:val="center"/>
              <w:rPr>
                <w:rFonts w:asciiTheme="majorHAnsi" w:hAnsiTheme="majorHAnsi"/>
                <w:b/>
                <w:bCs/>
                <w:color w:val="000000"/>
                <w:sz w:val="18"/>
                <w:szCs w:val="18"/>
                <w:lang w:val="en-GB" w:eastAsia="es-ES"/>
              </w:rPr>
            </w:pPr>
            <w:r w:rsidRPr="00A97C75">
              <w:rPr>
                <w:rFonts w:asciiTheme="majorHAnsi" w:hAnsiTheme="majorHAnsi"/>
                <w:b/>
                <w:bCs/>
                <w:color w:val="000000"/>
                <w:sz w:val="18"/>
                <w:szCs w:val="18"/>
                <w:lang w:val="en-GB" w:eastAsia="es-ES"/>
              </w:rPr>
              <w:lastRenderedPageBreak/>
              <w:t>SWO-MD Vessel Fleet</w:t>
            </w:r>
          </w:p>
        </w:tc>
        <w:tc>
          <w:tcPr>
            <w:tcW w:w="4231" w:type="dxa"/>
            <w:gridSpan w:val="2"/>
            <w:vAlign w:val="center"/>
          </w:tcPr>
          <w:p w14:paraId="44E69098" w14:textId="77777777" w:rsidR="00180CB8" w:rsidRPr="00A97C75" w:rsidRDefault="00180CB8" w:rsidP="00CE1889">
            <w:pPr>
              <w:jc w:val="center"/>
              <w:rPr>
                <w:rFonts w:asciiTheme="majorHAnsi" w:hAnsiTheme="majorHAnsi"/>
                <w:b/>
                <w:sz w:val="18"/>
                <w:szCs w:val="20"/>
                <w:lang w:val="en-GB"/>
              </w:rPr>
            </w:pPr>
            <w:r w:rsidRPr="00A97C75">
              <w:rPr>
                <w:rFonts w:asciiTheme="majorHAnsi" w:hAnsiTheme="majorHAnsi"/>
                <w:b/>
                <w:sz w:val="18"/>
                <w:szCs w:val="20"/>
                <w:lang w:val="en-GB"/>
              </w:rPr>
              <w:t>Choose one</w:t>
            </w:r>
          </w:p>
          <w:p w14:paraId="521CE7F7" w14:textId="77777777" w:rsidR="00180CB8" w:rsidRPr="00A97C75" w:rsidRDefault="00180CB8" w:rsidP="00CE1889">
            <w:pPr>
              <w:jc w:val="center"/>
              <w:rPr>
                <w:rFonts w:asciiTheme="majorHAnsi" w:hAnsiTheme="majorHAnsi"/>
                <w:color w:val="000000"/>
                <w:sz w:val="18"/>
                <w:szCs w:val="18"/>
                <w:lang w:val="en-GB" w:eastAsia="es-ES"/>
              </w:rPr>
            </w:pPr>
          </w:p>
        </w:tc>
        <w:tc>
          <w:tcPr>
            <w:tcW w:w="5940" w:type="dxa"/>
            <w:gridSpan w:val="6"/>
            <w:vAlign w:val="center"/>
          </w:tcPr>
          <w:p w14:paraId="011669AE" w14:textId="78F98A91" w:rsidR="00180CB8" w:rsidRPr="00A97C75" w:rsidRDefault="00180CB8" w:rsidP="00DF3011">
            <w:pPr>
              <w:jc w:val="center"/>
              <w:rPr>
                <w:rFonts w:asciiTheme="majorHAnsi" w:hAnsiTheme="majorHAnsi"/>
                <w:b/>
                <w:sz w:val="20"/>
                <w:szCs w:val="22"/>
                <w:lang w:val="en-GB"/>
              </w:rPr>
            </w:pPr>
            <w:r w:rsidRPr="00A97C75">
              <w:rPr>
                <w:rFonts w:asciiTheme="majorHAnsi" w:hAnsiTheme="majorHAnsi"/>
                <w:b/>
                <w:sz w:val="20"/>
                <w:szCs w:val="22"/>
                <w:lang w:val="en-GB"/>
              </w:rPr>
              <w:t>Total fleet (vessels)</w:t>
            </w:r>
          </w:p>
        </w:tc>
      </w:tr>
      <w:tr w:rsidR="00180CB8" w:rsidRPr="00A97C75" w14:paraId="5F3FE231" w14:textId="54599A27" w:rsidTr="00D67BB1">
        <w:trPr>
          <w:trHeight w:val="858"/>
          <w:jc w:val="center"/>
        </w:trPr>
        <w:tc>
          <w:tcPr>
            <w:tcW w:w="3427" w:type="dxa"/>
            <w:noWrap/>
            <w:vAlign w:val="center"/>
            <w:hideMark/>
          </w:tcPr>
          <w:p w14:paraId="6392050E" w14:textId="77777777" w:rsidR="00180CB8" w:rsidRPr="00A97C75" w:rsidRDefault="00180CB8" w:rsidP="0080258F">
            <w:pPr>
              <w:jc w:val="center"/>
              <w:rPr>
                <w:rFonts w:asciiTheme="majorHAnsi" w:hAnsiTheme="majorHAnsi"/>
                <w:b/>
                <w:bCs/>
                <w:color w:val="000000"/>
                <w:sz w:val="18"/>
                <w:szCs w:val="18"/>
                <w:lang w:val="en-GB" w:eastAsia="es-ES"/>
              </w:rPr>
            </w:pPr>
            <w:r w:rsidRPr="00A97C75">
              <w:rPr>
                <w:rFonts w:asciiTheme="majorHAnsi" w:hAnsiTheme="majorHAnsi"/>
                <w:b/>
                <w:bCs/>
                <w:color w:val="000000"/>
                <w:sz w:val="18"/>
                <w:szCs w:val="18"/>
                <w:lang w:val="en-GB" w:eastAsia="es-ES"/>
              </w:rPr>
              <w:t xml:space="preserve">Type </w:t>
            </w:r>
          </w:p>
        </w:tc>
        <w:tc>
          <w:tcPr>
            <w:tcW w:w="2091" w:type="dxa"/>
            <w:hideMark/>
          </w:tcPr>
          <w:p w14:paraId="73D8E7AA" w14:textId="77777777" w:rsidR="00180CB8" w:rsidRPr="00A97C75" w:rsidRDefault="00180CB8" w:rsidP="0080258F">
            <w:pPr>
              <w:jc w:val="center"/>
              <w:rPr>
                <w:rFonts w:asciiTheme="majorHAnsi" w:hAnsiTheme="majorHAnsi"/>
                <w:color w:val="000000"/>
                <w:sz w:val="18"/>
                <w:szCs w:val="18"/>
                <w:lang w:val="en-GB" w:eastAsia="es-ES"/>
              </w:rPr>
            </w:pPr>
            <w:r w:rsidRPr="00A97C75">
              <w:rPr>
                <w:rFonts w:asciiTheme="majorHAnsi" w:hAnsiTheme="majorHAnsi"/>
                <w:color w:val="000000"/>
                <w:sz w:val="18"/>
                <w:szCs w:val="18"/>
                <w:lang w:val="en-GB" w:eastAsia="es-ES"/>
              </w:rPr>
              <w:t>Number of vessels in reference period (average 2013-2016)</w:t>
            </w:r>
          </w:p>
        </w:tc>
        <w:tc>
          <w:tcPr>
            <w:tcW w:w="2140" w:type="dxa"/>
            <w:hideMark/>
          </w:tcPr>
          <w:p w14:paraId="633C4F14" w14:textId="77777777" w:rsidR="00180CB8" w:rsidRPr="00A97C75" w:rsidRDefault="00180CB8" w:rsidP="0080258F">
            <w:pPr>
              <w:jc w:val="center"/>
              <w:rPr>
                <w:rFonts w:asciiTheme="majorHAnsi" w:hAnsiTheme="majorHAnsi"/>
                <w:color w:val="000000"/>
                <w:sz w:val="18"/>
                <w:szCs w:val="18"/>
                <w:lang w:val="en-GB" w:eastAsia="es-ES"/>
              </w:rPr>
            </w:pPr>
            <w:r w:rsidRPr="00A97C75">
              <w:rPr>
                <w:rFonts w:asciiTheme="majorHAnsi" w:hAnsiTheme="majorHAnsi"/>
                <w:color w:val="000000"/>
                <w:sz w:val="18"/>
                <w:szCs w:val="18"/>
                <w:lang w:val="en-GB" w:eastAsia="es-ES"/>
              </w:rPr>
              <w:t>Number of vessels in reference period (Year 2016)</w:t>
            </w:r>
          </w:p>
        </w:tc>
        <w:tc>
          <w:tcPr>
            <w:tcW w:w="992" w:type="dxa"/>
            <w:vAlign w:val="center"/>
          </w:tcPr>
          <w:p w14:paraId="0ED85DFE" w14:textId="77777777" w:rsidR="00180CB8" w:rsidRPr="00A97C75" w:rsidRDefault="00180CB8" w:rsidP="0080258F">
            <w:pPr>
              <w:jc w:val="center"/>
              <w:rPr>
                <w:rFonts w:asciiTheme="majorHAnsi" w:hAnsiTheme="majorHAnsi"/>
                <w:color w:val="000000"/>
                <w:sz w:val="20"/>
                <w:szCs w:val="22"/>
                <w:lang w:val="en-GB" w:eastAsia="es-ES"/>
              </w:rPr>
            </w:pPr>
            <w:r w:rsidRPr="00A97C75">
              <w:rPr>
                <w:rFonts w:asciiTheme="majorHAnsi" w:hAnsiTheme="majorHAnsi"/>
                <w:color w:val="000000"/>
                <w:sz w:val="20"/>
                <w:szCs w:val="22"/>
                <w:lang w:val="en-GB" w:eastAsia="es-ES"/>
              </w:rPr>
              <w:t>2020</w:t>
            </w:r>
          </w:p>
        </w:tc>
        <w:tc>
          <w:tcPr>
            <w:tcW w:w="992" w:type="dxa"/>
            <w:vAlign w:val="center"/>
          </w:tcPr>
          <w:p w14:paraId="1D9A9B70" w14:textId="77777777" w:rsidR="00180CB8" w:rsidRPr="00A97C75" w:rsidRDefault="00180CB8" w:rsidP="0080258F">
            <w:pPr>
              <w:jc w:val="center"/>
              <w:rPr>
                <w:rFonts w:asciiTheme="majorHAnsi" w:hAnsiTheme="majorHAnsi"/>
                <w:color w:val="000000"/>
                <w:sz w:val="20"/>
                <w:szCs w:val="22"/>
                <w:lang w:val="en-GB" w:eastAsia="es-ES"/>
              </w:rPr>
            </w:pPr>
            <w:r w:rsidRPr="00A97C75">
              <w:rPr>
                <w:rFonts w:asciiTheme="majorHAnsi" w:hAnsiTheme="majorHAnsi"/>
                <w:color w:val="000000"/>
                <w:sz w:val="20"/>
                <w:szCs w:val="22"/>
                <w:lang w:val="en-GB" w:eastAsia="es-ES"/>
              </w:rPr>
              <w:t>2021</w:t>
            </w:r>
          </w:p>
        </w:tc>
        <w:tc>
          <w:tcPr>
            <w:tcW w:w="851" w:type="dxa"/>
            <w:vAlign w:val="center"/>
          </w:tcPr>
          <w:p w14:paraId="4F49DA13" w14:textId="77777777" w:rsidR="00180CB8" w:rsidRPr="00A97C75" w:rsidRDefault="00180CB8" w:rsidP="0080258F">
            <w:pPr>
              <w:jc w:val="center"/>
              <w:rPr>
                <w:rFonts w:asciiTheme="majorHAnsi" w:hAnsiTheme="majorHAnsi"/>
                <w:color w:val="000000"/>
                <w:sz w:val="20"/>
                <w:szCs w:val="22"/>
                <w:lang w:val="en-GB" w:eastAsia="es-ES"/>
              </w:rPr>
            </w:pPr>
            <w:r w:rsidRPr="00A97C75">
              <w:rPr>
                <w:rFonts w:asciiTheme="majorHAnsi" w:hAnsiTheme="majorHAnsi"/>
                <w:color w:val="000000"/>
                <w:sz w:val="20"/>
                <w:szCs w:val="22"/>
                <w:lang w:val="en-GB" w:eastAsia="es-ES"/>
              </w:rPr>
              <w:t>2022</w:t>
            </w:r>
          </w:p>
        </w:tc>
        <w:tc>
          <w:tcPr>
            <w:tcW w:w="992" w:type="dxa"/>
            <w:vAlign w:val="center"/>
          </w:tcPr>
          <w:p w14:paraId="10365E8F" w14:textId="33708AA8" w:rsidR="00180CB8" w:rsidRPr="00A97C75" w:rsidRDefault="00180CB8" w:rsidP="00AB5D11">
            <w:pPr>
              <w:jc w:val="center"/>
              <w:rPr>
                <w:rFonts w:asciiTheme="majorHAnsi" w:hAnsiTheme="majorHAnsi"/>
                <w:color w:val="000000"/>
                <w:sz w:val="20"/>
                <w:szCs w:val="22"/>
                <w:lang w:val="en-GB" w:eastAsia="es-ES"/>
              </w:rPr>
            </w:pPr>
            <w:r w:rsidRPr="00A97C75">
              <w:rPr>
                <w:rFonts w:asciiTheme="majorHAnsi" w:hAnsiTheme="majorHAnsi"/>
                <w:color w:val="000000"/>
                <w:sz w:val="20"/>
                <w:szCs w:val="22"/>
                <w:lang w:val="en-GB" w:eastAsia="es-ES"/>
              </w:rPr>
              <w:t>2023</w:t>
            </w:r>
          </w:p>
        </w:tc>
        <w:tc>
          <w:tcPr>
            <w:tcW w:w="992" w:type="dxa"/>
            <w:vAlign w:val="center"/>
          </w:tcPr>
          <w:p w14:paraId="2C948D5C" w14:textId="503DA468" w:rsidR="00180CB8" w:rsidRPr="00A97C75" w:rsidRDefault="00180CB8" w:rsidP="00DF3011">
            <w:pPr>
              <w:jc w:val="center"/>
              <w:rPr>
                <w:rFonts w:asciiTheme="majorHAnsi" w:hAnsiTheme="majorHAnsi"/>
                <w:color w:val="000000"/>
                <w:sz w:val="20"/>
                <w:szCs w:val="22"/>
                <w:lang w:val="en-GB" w:eastAsia="es-ES"/>
              </w:rPr>
            </w:pPr>
            <w:r w:rsidRPr="00A97C75">
              <w:rPr>
                <w:rFonts w:asciiTheme="majorHAnsi" w:hAnsiTheme="majorHAnsi"/>
                <w:color w:val="000000"/>
                <w:sz w:val="20"/>
                <w:szCs w:val="22"/>
                <w:lang w:val="en-GB" w:eastAsia="es-ES"/>
              </w:rPr>
              <w:t>2024</w:t>
            </w:r>
          </w:p>
        </w:tc>
        <w:tc>
          <w:tcPr>
            <w:tcW w:w="1121" w:type="dxa"/>
            <w:vAlign w:val="center"/>
          </w:tcPr>
          <w:p w14:paraId="0C7BB77E" w14:textId="13834861" w:rsidR="005B23B2" w:rsidRPr="00A97C75" w:rsidRDefault="005B23B2" w:rsidP="005B23B2">
            <w:pPr>
              <w:jc w:val="center"/>
              <w:rPr>
                <w:rFonts w:asciiTheme="majorHAnsi" w:hAnsiTheme="majorHAnsi"/>
                <w:color w:val="000000"/>
                <w:sz w:val="20"/>
                <w:szCs w:val="22"/>
                <w:lang w:val="en-GB" w:eastAsia="es-ES"/>
              </w:rPr>
            </w:pPr>
            <w:r w:rsidRPr="00A97C75">
              <w:rPr>
                <w:rFonts w:asciiTheme="majorHAnsi" w:hAnsiTheme="majorHAnsi"/>
                <w:color w:val="000000"/>
                <w:sz w:val="20"/>
                <w:szCs w:val="22"/>
                <w:lang w:val="en-GB" w:eastAsia="es-ES"/>
              </w:rPr>
              <w:t>2025</w:t>
            </w:r>
          </w:p>
        </w:tc>
      </w:tr>
      <w:tr w:rsidR="00180CB8" w:rsidRPr="00A97C75" w14:paraId="01F6A490" w14:textId="4BE0745C" w:rsidTr="00D67BB1">
        <w:trPr>
          <w:trHeight w:val="369"/>
          <w:jc w:val="center"/>
        </w:trPr>
        <w:tc>
          <w:tcPr>
            <w:tcW w:w="3427" w:type="dxa"/>
            <w:noWrap/>
            <w:vAlign w:val="center"/>
            <w:hideMark/>
          </w:tcPr>
          <w:p w14:paraId="30D56318" w14:textId="77777777" w:rsidR="00180CB8" w:rsidRPr="00A97C75" w:rsidRDefault="00180CB8" w:rsidP="005D6460">
            <w:pPr>
              <w:rPr>
                <w:rFonts w:asciiTheme="majorHAnsi" w:hAnsiTheme="majorHAnsi"/>
                <w:color w:val="000000"/>
                <w:sz w:val="18"/>
                <w:szCs w:val="18"/>
                <w:lang w:val="en-GB" w:eastAsia="es-ES"/>
              </w:rPr>
            </w:pPr>
            <w:r w:rsidRPr="00A97C75">
              <w:rPr>
                <w:rFonts w:asciiTheme="majorHAnsi" w:hAnsiTheme="majorHAnsi"/>
                <w:color w:val="000000"/>
                <w:sz w:val="18"/>
                <w:szCs w:val="18"/>
                <w:lang w:val="en-GB" w:eastAsia="es-ES"/>
              </w:rPr>
              <w:t>Longliner over 40m</w:t>
            </w:r>
          </w:p>
        </w:tc>
        <w:tc>
          <w:tcPr>
            <w:tcW w:w="2091" w:type="dxa"/>
            <w:vAlign w:val="center"/>
            <w:hideMark/>
          </w:tcPr>
          <w:p w14:paraId="05475BC6"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hAnsiTheme="majorHAnsi"/>
                <w:color w:val="000000"/>
                <w:sz w:val="20"/>
                <w:szCs w:val="20"/>
                <w:lang w:val="en-GB" w:eastAsia="es-ES"/>
              </w:rPr>
              <w:t>0</w:t>
            </w:r>
          </w:p>
        </w:tc>
        <w:tc>
          <w:tcPr>
            <w:tcW w:w="2140" w:type="dxa"/>
            <w:vAlign w:val="center"/>
            <w:hideMark/>
          </w:tcPr>
          <w:p w14:paraId="1D987C6B"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36AF9B9B"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09F16ACB"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851" w:type="dxa"/>
            <w:vAlign w:val="center"/>
          </w:tcPr>
          <w:p w14:paraId="0D9AAD4A"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18262928" w14:textId="55F490F5" w:rsidR="00180CB8" w:rsidRPr="00A97C75" w:rsidRDefault="00180CB8" w:rsidP="005D6460">
            <w:pPr>
              <w:jc w:val="center"/>
              <w:rPr>
                <w:rFonts w:asciiTheme="majorHAnsi" w:eastAsia="Calibri" w:hAnsiTheme="majorHAnsi" w:cs="Arial"/>
                <w:sz w:val="20"/>
                <w:szCs w:val="20"/>
                <w:lang w:val="en-GB"/>
              </w:rPr>
            </w:pPr>
            <w:r w:rsidRPr="00A97C75">
              <w:rPr>
                <w:rFonts w:asciiTheme="majorHAnsi" w:hAnsiTheme="majorHAnsi"/>
                <w:sz w:val="20"/>
                <w:szCs w:val="20"/>
              </w:rPr>
              <w:t>0</w:t>
            </w:r>
          </w:p>
        </w:tc>
        <w:tc>
          <w:tcPr>
            <w:tcW w:w="992" w:type="dxa"/>
            <w:vAlign w:val="center"/>
          </w:tcPr>
          <w:p w14:paraId="48DEEC27" w14:textId="193E0275" w:rsidR="00180CB8" w:rsidRPr="00A97C75" w:rsidRDefault="00180CB8" w:rsidP="005D6460">
            <w:pPr>
              <w:jc w:val="center"/>
              <w:rPr>
                <w:rFonts w:asciiTheme="majorHAnsi" w:hAnsiTheme="majorHAnsi"/>
                <w:sz w:val="20"/>
                <w:szCs w:val="20"/>
              </w:rPr>
            </w:pPr>
            <w:r w:rsidRPr="00A97C75">
              <w:rPr>
                <w:rFonts w:asciiTheme="majorHAnsi" w:hAnsiTheme="majorHAnsi"/>
                <w:sz w:val="20"/>
                <w:szCs w:val="20"/>
              </w:rPr>
              <w:t>0</w:t>
            </w:r>
          </w:p>
        </w:tc>
        <w:tc>
          <w:tcPr>
            <w:tcW w:w="1121" w:type="dxa"/>
            <w:vAlign w:val="center"/>
          </w:tcPr>
          <w:p w14:paraId="7CDCC9BB" w14:textId="0B5FCDF7" w:rsidR="00180CB8" w:rsidRPr="00A97C75" w:rsidRDefault="005B23B2" w:rsidP="00D67BB1">
            <w:pPr>
              <w:jc w:val="center"/>
              <w:rPr>
                <w:rFonts w:asciiTheme="majorHAnsi" w:hAnsiTheme="majorHAnsi"/>
                <w:sz w:val="20"/>
                <w:szCs w:val="20"/>
              </w:rPr>
            </w:pPr>
            <w:r w:rsidRPr="00A97C75">
              <w:rPr>
                <w:rFonts w:asciiTheme="majorHAnsi" w:hAnsiTheme="majorHAnsi"/>
                <w:sz w:val="20"/>
                <w:szCs w:val="20"/>
              </w:rPr>
              <w:t>0</w:t>
            </w:r>
          </w:p>
        </w:tc>
      </w:tr>
      <w:tr w:rsidR="00180CB8" w:rsidRPr="00A97C75" w14:paraId="017E8F11" w14:textId="0F3BAE79" w:rsidTr="00D67BB1">
        <w:trPr>
          <w:trHeight w:val="369"/>
          <w:jc w:val="center"/>
        </w:trPr>
        <w:tc>
          <w:tcPr>
            <w:tcW w:w="3427" w:type="dxa"/>
            <w:noWrap/>
            <w:vAlign w:val="center"/>
            <w:hideMark/>
          </w:tcPr>
          <w:p w14:paraId="6E13D006" w14:textId="77777777" w:rsidR="00180CB8" w:rsidRPr="00A97C75" w:rsidRDefault="00180CB8" w:rsidP="005D6460">
            <w:pPr>
              <w:rPr>
                <w:rFonts w:asciiTheme="majorHAnsi" w:hAnsiTheme="majorHAnsi"/>
                <w:color w:val="000000"/>
                <w:sz w:val="18"/>
                <w:szCs w:val="18"/>
                <w:lang w:val="en-GB" w:eastAsia="es-ES"/>
              </w:rPr>
            </w:pPr>
            <w:r w:rsidRPr="00A97C75">
              <w:rPr>
                <w:rFonts w:asciiTheme="majorHAnsi" w:hAnsiTheme="majorHAnsi"/>
                <w:color w:val="000000"/>
                <w:sz w:val="18"/>
                <w:szCs w:val="18"/>
                <w:lang w:val="en-GB" w:eastAsia="es-ES"/>
              </w:rPr>
              <w:t>Longliner between 24 and 40m</w:t>
            </w:r>
          </w:p>
        </w:tc>
        <w:tc>
          <w:tcPr>
            <w:tcW w:w="2091" w:type="dxa"/>
            <w:vAlign w:val="center"/>
            <w:hideMark/>
          </w:tcPr>
          <w:p w14:paraId="09205A5D"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hAnsiTheme="majorHAnsi"/>
                <w:color w:val="000000"/>
                <w:sz w:val="20"/>
                <w:szCs w:val="20"/>
                <w:lang w:val="en-GB" w:eastAsia="es-ES"/>
              </w:rPr>
              <w:t>0</w:t>
            </w:r>
          </w:p>
        </w:tc>
        <w:tc>
          <w:tcPr>
            <w:tcW w:w="2140" w:type="dxa"/>
            <w:vAlign w:val="center"/>
            <w:hideMark/>
          </w:tcPr>
          <w:p w14:paraId="393766A5"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2D720D01"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0B69BA54"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851" w:type="dxa"/>
            <w:vAlign w:val="center"/>
          </w:tcPr>
          <w:p w14:paraId="721DEF9F"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47046345" w14:textId="2269E6FD" w:rsidR="00180CB8" w:rsidRPr="00A97C75" w:rsidRDefault="00180CB8" w:rsidP="005D6460">
            <w:pPr>
              <w:jc w:val="center"/>
              <w:rPr>
                <w:rFonts w:asciiTheme="majorHAnsi" w:eastAsia="Calibri" w:hAnsiTheme="majorHAnsi" w:cs="Arial"/>
                <w:sz w:val="20"/>
                <w:szCs w:val="20"/>
                <w:lang w:val="en-GB"/>
              </w:rPr>
            </w:pPr>
            <w:r w:rsidRPr="00A97C75">
              <w:rPr>
                <w:rFonts w:asciiTheme="majorHAnsi" w:hAnsiTheme="majorHAnsi"/>
                <w:sz w:val="20"/>
                <w:szCs w:val="20"/>
              </w:rPr>
              <w:t>0</w:t>
            </w:r>
          </w:p>
        </w:tc>
        <w:tc>
          <w:tcPr>
            <w:tcW w:w="992" w:type="dxa"/>
            <w:vAlign w:val="center"/>
          </w:tcPr>
          <w:p w14:paraId="04663274" w14:textId="7AF1009E" w:rsidR="00180CB8" w:rsidRPr="00A97C75" w:rsidRDefault="00180CB8" w:rsidP="005D6460">
            <w:pPr>
              <w:jc w:val="center"/>
              <w:rPr>
                <w:rFonts w:asciiTheme="majorHAnsi" w:hAnsiTheme="majorHAnsi"/>
                <w:sz w:val="20"/>
                <w:szCs w:val="20"/>
              </w:rPr>
            </w:pPr>
            <w:r w:rsidRPr="00A97C75">
              <w:rPr>
                <w:rFonts w:asciiTheme="majorHAnsi" w:hAnsiTheme="majorHAnsi"/>
                <w:sz w:val="20"/>
                <w:szCs w:val="20"/>
              </w:rPr>
              <w:t>0</w:t>
            </w:r>
          </w:p>
        </w:tc>
        <w:tc>
          <w:tcPr>
            <w:tcW w:w="1121" w:type="dxa"/>
            <w:vAlign w:val="center"/>
          </w:tcPr>
          <w:p w14:paraId="7FA11E76" w14:textId="756D41F6" w:rsidR="00180CB8" w:rsidRPr="00A97C75" w:rsidRDefault="005B23B2" w:rsidP="00D67BB1">
            <w:pPr>
              <w:jc w:val="center"/>
              <w:rPr>
                <w:rFonts w:asciiTheme="majorHAnsi" w:hAnsiTheme="majorHAnsi"/>
                <w:sz w:val="20"/>
                <w:szCs w:val="20"/>
              </w:rPr>
            </w:pPr>
            <w:r w:rsidRPr="00A97C75">
              <w:rPr>
                <w:rFonts w:asciiTheme="majorHAnsi" w:hAnsiTheme="majorHAnsi"/>
                <w:sz w:val="20"/>
                <w:szCs w:val="20"/>
              </w:rPr>
              <w:t>0</w:t>
            </w:r>
          </w:p>
        </w:tc>
      </w:tr>
      <w:tr w:rsidR="00180CB8" w:rsidRPr="00A97C75" w14:paraId="2F411880" w14:textId="0B75C046" w:rsidTr="00D67BB1">
        <w:trPr>
          <w:trHeight w:val="369"/>
          <w:jc w:val="center"/>
        </w:trPr>
        <w:tc>
          <w:tcPr>
            <w:tcW w:w="3427" w:type="dxa"/>
            <w:noWrap/>
            <w:vAlign w:val="center"/>
            <w:hideMark/>
          </w:tcPr>
          <w:p w14:paraId="6F432CA8" w14:textId="77777777" w:rsidR="00180CB8" w:rsidRPr="00A97C75" w:rsidRDefault="00180CB8" w:rsidP="005D6460">
            <w:pPr>
              <w:rPr>
                <w:rFonts w:asciiTheme="majorHAnsi" w:hAnsiTheme="majorHAnsi"/>
                <w:color w:val="000000"/>
                <w:sz w:val="18"/>
                <w:szCs w:val="18"/>
                <w:lang w:val="en-GB" w:eastAsia="es-ES"/>
              </w:rPr>
            </w:pPr>
            <w:r w:rsidRPr="00A97C75">
              <w:rPr>
                <w:rFonts w:asciiTheme="majorHAnsi" w:hAnsiTheme="majorHAnsi"/>
                <w:color w:val="000000"/>
                <w:sz w:val="18"/>
                <w:szCs w:val="18"/>
                <w:lang w:val="en-GB" w:eastAsia="es-ES"/>
              </w:rPr>
              <w:t>Longliner less than 24m</w:t>
            </w:r>
          </w:p>
        </w:tc>
        <w:tc>
          <w:tcPr>
            <w:tcW w:w="2091" w:type="dxa"/>
            <w:vAlign w:val="center"/>
            <w:hideMark/>
          </w:tcPr>
          <w:p w14:paraId="7F150CAF"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hAnsiTheme="majorHAnsi"/>
                <w:color w:val="000000"/>
                <w:sz w:val="20"/>
                <w:szCs w:val="20"/>
                <w:lang w:val="en-GB" w:eastAsia="es-ES"/>
              </w:rPr>
              <w:t>0</w:t>
            </w:r>
          </w:p>
        </w:tc>
        <w:tc>
          <w:tcPr>
            <w:tcW w:w="2140" w:type="dxa"/>
            <w:vAlign w:val="center"/>
            <w:hideMark/>
          </w:tcPr>
          <w:p w14:paraId="65949147"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10DF7D3B"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68D3EB37"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851" w:type="dxa"/>
            <w:vAlign w:val="center"/>
          </w:tcPr>
          <w:p w14:paraId="24F39252"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7870168A" w14:textId="53CF4589" w:rsidR="00180CB8" w:rsidRPr="00A97C75" w:rsidRDefault="00180CB8" w:rsidP="005D6460">
            <w:pPr>
              <w:jc w:val="center"/>
              <w:rPr>
                <w:rFonts w:asciiTheme="majorHAnsi" w:eastAsia="Calibri" w:hAnsiTheme="majorHAnsi" w:cs="Arial"/>
                <w:sz w:val="20"/>
                <w:szCs w:val="20"/>
                <w:lang w:val="en-GB"/>
              </w:rPr>
            </w:pPr>
            <w:r w:rsidRPr="00A97C75">
              <w:rPr>
                <w:rFonts w:asciiTheme="majorHAnsi" w:hAnsiTheme="majorHAnsi"/>
                <w:sz w:val="20"/>
                <w:szCs w:val="20"/>
              </w:rPr>
              <w:t>0</w:t>
            </w:r>
          </w:p>
        </w:tc>
        <w:tc>
          <w:tcPr>
            <w:tcW w:w="992" w:type="dxa"/>
            <w:vAlign w:val="center"/>
          </w:tcPr>
          <w:p w14:paraId="4DF88543" w14:textId="0AB19D7F" w:rsidR="00180CB8" w:rsidRPr="00A97C75" w:rsidRDefault="00180CB8" w:rsidP="005D6460">
            <w:pPr>
              <w:jc w:val="center"/>
              <w:rPr>
                <w:rFonts w:asciiTheme="majorHAnsi" w:hAnsiTheme="majorHAnsi"/>
                <w:sz w:val="20"/>
                <w:szCs w:val="20"/>
              </w:rPr>
            </w:pPr>
            <w:r w:rsidRPr="00A97C75">
              <w:rPr>
                <w:rFonts w:asciiTheme="majorHAnsi" w:hAnsiTheme="majorHAnsi"/>
                <w:sz w:val="20"/>
                <w:szCs w:val="20"/>
              </w:rPr>
              <w:t>0</w:t>
            </w:r>
          </w:p>
        </w:tc>
        <w:tc>
          <w:tcPr>
            <w:tcW w:w="1121" w:type="dxa"/>
            <w:vAlign w:val="center"/>
          </w:tcPr>
          <w:p w14:paraId="3F5DFD0B" w14:textId="3450B4A3" w:rsidR="00180CB8" w:rsidRPr="00A97C75" w:rsidRDefault="005B23B2" w:rsidP="00D67BB1">
            <w:pPr>
              <w:jc w:val="center"/>
              <w:rPr>
                <w:rFonts w:asciiTheme="majorHAnsi" w:hAnsiTheme="majorHAnsi"/>
                <w:sz w:val="20"/>
                <w:szCs w:val="20"/>
              </w:rPr>
            </w:pPr>
            <w:r w:rsidRPr="00A97C75">
              <w:rPr>
                <w:rFonts w:asciiTheme="majorHAnsi" w:hAnsiTheme="majorHAnsi"/>
                <w:sz w:val="20"/>
                <w:szCs w:val="20"/>
              </w:rPr>
              <w:t>0</w:t>
            </w:r>
          </w:p>
        </w:tc>
      </w:tr>
      <w:tr w:rsidR="00180CB8" w:rsidRPr="00A97C75" w14:paraId="67C67623" w14:textId="7CBAF0FA" w:rsidTr="00D67BB1">
        <w:trPr>
          <w:trHeight w:val="369"/>
          <w:jc w:val="center"/>
        </w:trPr>
        <w:tc>
          <w:tcPr>
            <w:tcW w:w="3427" w:type="dxa"/>
            <w:noWrap/>
            <w:vAlign w:val="center"/>
            <w:hideMark/>
          </w:tcPr>
          <w:p w14:paraId="6F55AFA1" w14:textId="77777777" w:rsidR="00180CB8" w:rsidRPr="00A97C75" w:rsidRDefault="00180CB8" w:rsidP="005D6460">
            <w:pPr>
              <w:rPr>
                <w:rFonts w:asciiTheme="majorHAnsi" w:hAnsiTheme="majorHAnsi"/>
                <w:color w:val="000000"/>
                <w:sz w:val="18"/>
                <w:szCs w:val="18"/>
                <w:lang w:val="en-GB" w:eastAsia="es-ES"/>
              </w:rPr>
            </w:pPr>
            <w:r w:rsidRPr="00A97C75">
              <w:rPr>
                <w:rFonts w:asciiTheme="majorHAnsi" w:hAnsiTheme="majorHAnsi"/>
                <w:color w:val="000000"/>
                <w:sz w:val="18"/>
                <w:szCs w:val="18"/>
                <w:lang w:val="en-GB" w:eastAsia="es-ES"/>
              </w:rPr>
              <w:t>Handline</w:t>
            </w:r>
          </w:p>
        </w:tc>
        <w:tc>
          <w:tcPr>
            <w:tcW w:w="2091" w:type="dxa"/>
            <w:vAlign w:val="center"/>
            <w:hideMark/>
          </w:tcPr>
          <w:p w14:paraId="453F981E"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hAnsiTheme="majorHAnsi"/>
                <w:color w:val="000000"/>
                <w:sz w:val="20"/>
                <w:szCs w:val="20"/>
                <w:lang w:val="en-GB" w:eastAsia="es-ES"/>
              </w:rPr>
              <w:t>0</w:t>
            </w:r>
          </w:p>
        </w:tc>
        <w:tc>
          <w:tcPr>
            <w:tcW w:w="2140" w:type="dxa"/>
            <w:vAlign w:val="center"/>
            <w:hideMark/>
          </w:tcPr>
          <w:p w14:paraId="33BB8EA4"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4839F5AB"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72926E98"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851" w:type="dxa"/>
            <w:vAlign w:val="center"/>
          </w:tcPr>
          <w:p w14:paraId="76A9B660"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392C673F" w14:textId="51AB7980" w:rsidR="00180CB8" w:rsidRPr="00A97C75" w:rsidRDefault="00180CB8" w:rsidP="005D6460">
            <w:pPr>
              <w:jc w:val="center"/>
              <w:rPr>
                <w:rFonts w:asciiTheme="majorHAnsi" w:eastAsia="Calibri" w:hAnsiTheme="majorHAnsi" w:cs="Arial"/>
                <w:sz w:val="20"/>
                <w:szCs w:val="20"/>
                <w:lang w:val="en-GB"/>
              </w:rPr>
            </w:pPr>
            <w:r w:rsidRPr="00A97C75">
              <w:rPr>
                <w:rFonts w:asciiTheme="majorHAnsi" w:hAnsiTheme="majorHAnsi"/>
                <w:sz w:val="20"/>
                <w:szCs w:val="20"/>
              </w:rPr>
              <w:t>0</w:t>
            </w:r>
          </w:p>
        </w:tc>
        <w:tc>
          <w:tcPr>
            <w:tcW w:w="992" w:type="dxa"/>
            <w:vAlign w:val="center"/>
          </w:tcPr>
          <w:p w14:paraId="39DD04E9" w14:textId="5AF3BA6C" w:rsidR="00180CB8" w:rsidRPr="00A97C75" w:rsidRDefault="00180CB8" w:rsidP="005D6460">
            <w:pPr>
              <w:jc w:val="center"/>
              <w:rPr>
                <w:rFonts w:asciiTheme="majorHAnsi" w:hAnsiTheme="majorHAnsi"/>
                <w:sz w:val="20"/>
                <w:szCs w:val="20"/>
              </w:rPr>
            </w:pPr>
            <w:r w:rsidRPr="00A97C75">
              <w:rPr>
                <w:rFonts w:asciiTheme="majorHAnsi" w:hAnsiTheme="majorHAnsi"/>
                <w:sz w:val="20"/>
                <w:szCs w:val="20"/>
              </w:rPr>
              <w:t>0</w:t>
            </w:r>
          </w:p>
        </w:tc>
        <w:tc>
          <w:tcPr>
            <w:tcW w:w="1121" w:type="dxa"/>
            <w:vAlign w:val="center"/>
          </w:tcPr>
          <w:p w14:paraId="2ABB9E08" w14:textId="172EA92F" w:rsidR="00180CB8" w:rsidRPr="00A97C75" w:rsidRDefault="005B23B2" w:rsidP="00D67BB1">
            <w:pPr>
              <w:jc w:val="center"/>
              <w:rPr>
                <w:rFonts w:asciiTheme="majorHAnsi" w:hAnsiTheme="majorHAnsi"/>
                <w:sz w:val="20"/>
                <w:szCs w:val="20"/>
              </w:rPr>
            </w:pPr>
            <w:r w:rsidRPr="00A97C75">
              <w:rPr>
                <w:rFonts w:asciiTheme="majorHAnsi" w:hAnsiTheme="majorHAnsi"/>
                <w:sz w:val="20"/>
                <w:szCs w:val="20"/>
              </w:rPr>
              <w:t>0</w:t>
            </w:r>
          </w:p>
        </w:tc>
      </w:tr>
      <w:tr w:rsidR="00180CB8" w:rsidRPr="00A97C75" w14:paraId="18A818FD" w14:textId="1AC7006E" w:rsidTr="00D67BB1">
        <w:trPr>
          <w:trHeight w:val="369"/>
          <w:jc w:val="center"/>
        </w:trPr>
        <w:tc>
          <w:tcPr>
            <w:tcW w:w="3427" w:type="dxa"/>
            <w:noWrap/>
            <w:vAlign w:val="center"/>
            <w:hideMark/>
          </w:tcPr>
          <w:p w14:paraId="43AF00E5" w14:textId="77777777" w:rsidR="00180CB8" w:rsidRPr="00A97C75" w:rsidRDefault="00180CB8" w:rsidP="005D6460">
            <w:pPr>
              <w:rPr>
                <w:rFonts w:asciiTheme="majorHAnsi" w:hAnsiTheme="majorHAnsi"/>
                <w:color w:val="000000"/>
                <w:sz w:val="18"/>
                <w:szCs w:val="18"/>
                <w:lang w:val="en-GB" w:eastAsia="es-ES"/>
              </w:rPr>
            </w:pPr>
            <w:r w:rsidRPr="00A97C75">
              <w:rPr>
                <w:rFonts w:asciiTheme="majorHAnsi" w:hAnsiTheme="majorHAnsi"/>
                <w:color w:val="000000"/>
                <w:sz w:val="18"/>
                <w:szCs w:val="18"/>
                <w:lang w:val="en-GB" w:eastAsia="es-ES"/>
              </w:rPr>
              <w:t>Harpoon</w:t>
            </w:r>
          </w:p>
        </w:tc>
        <w:tc>
          <w:tcPr>
            <w:tcW w:w="2091" w:type="dxa"/>
            <w:vAlign w:val="center"/>
            <w:hideMark/>
          </w:tcPr>
          <w:p w14:paraId="2BC2256A"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hAnsiTheme="majorHAnsi"/>
                <w:color w:val="000000"/>
                <w:sz w:val="20"/>
                <w:szCs w:val="20"/>
                <w:lang w:val="en-GB" w:eastAsia="es-ES"/>
              </w:rPr>
              <w:t>0</w:t>
            </w:r>
          </w:p>
        </w:tc>
        <w:tc>
          <w:tcPr>
            <w:tcW w:w="2140" w:type="dxa"/>
            <w:vAlign w:val="center"/>
            <w:hideMark/>
          </w:tcPr>
          <w:p w14:paraId="52220D47"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0934F14D"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4F19DA55"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851" w:type="dxa"/>
            <w:vAlign w:val="center"/>
          </w:tcPr>
          <w:p w14:paraId="2DD9D409"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4ECEF621" w14:textId="3A611072" w:rsidR="00180CB8" w:rsidRPr="00A97C75" w:rsidRDefault="00180CB8" w:rsidP="005D6460">
            <w:pPr>
              <w:jc w:val="center"/>
              <w:rPr>
                <w:rFonts w:asciiTheme="majorHAnsi" w:eastAsia="Calibri" w:hAnsiTheme="majorHAnsi" w:cs="Arial"/>
                <w:sz w:val="20"/>
                <w:szCs w:val="20"/>
                <w:lang w:val="en-GB"/>
              </w:rPr>
            </w:pPr>
            <w:r w:rsidRPr="00A97C75">
              <w:rPr>
                <w:rFonts w:asciiTheme="majorHAnsi" w:hAnsiTheme="majorHAnsi"/>
                <w:sz w:val="20"/>
                <w:szCs w:val="20"/>
              </w:rPr>
              <w:t>0</w:t>
            </w:r>
          </w:p>
        </w:tc>
        <w:tc>
          <w:tcPr>
            <w:tcW w:w="992" w:type="dxa"/>
            <w:vAlign w:val="center"/>
          </w:tcPr>
          <w:p w14:paraId="576BD213" w14:textId="53439E4B" w:rsidR="00180CB8" w:rsidRPr="00A97C75" w:rsidRDefault="00180CB8" w:rsidP="005D6460">
            <w:pPr>
              <w:jc w:val="center"/>
              <w:rPr>
                <w:rFonts w:asciiTheme="majorHAnsi" w:hAnsiTheme="majorHAnsi"/>
                <w:sz w:val="20"/>
                <w:szCs w:val="20"/>
              </w:rPr>
            </w:pPr>
            <w:r w:rsidRPr="00A97C75">
              <w:rPr>
                <w:rFonts w:asciiTheme="majorHAnsi" w:hAnsiTheme="majorHAnsi"/>
                <w:sz w:val="20"/>
                <w:szCs w:val="20"/>
              </w:rPr>
              <w:t>0</w:t>
            </w:r>
          </w:p>
        </w:tc>
        <w:tc>
          <w:tcPr>
            <w:tcW w:w="1121" w:type="dxa"/>
            <w:vAlign w:val="center"/>
          </w:tcPr>
          <w:p w14:paraId="5F683056" w14:textId="741D2CFD" w:rsidR="00180CB8" w:rsidRPr="00A97C75" w:rsidRDefault="005B23B2" w:rsidP="00D67BB1">
            <w:pPr>
              <w:jc w:val="center"/>
              <w:rPr>
                <w:rFonts w:asciiTheme="majorHAnsi" w:hAnsiTheme="majorHAnsi"/>
                <w:sz w:val="20"/>
                <w:szCs w:val="20"/>
              </w:rPr>
            </w:pPr>
            <w:r w:rsidRPr="00A97C75">
              <w:rPr>
                <w:rFonts w:asciiTheme="majorHAnsi" w:hAnsiTheme="majorHAnsi"/>
                <w:sz w:val="20"/>
                <w:szCs w:val="20"/>
              </w:rPr>
              <w:t>0</w:t>
            </w:r>
          </w:p>
        </w:tc>
      </w:tr>
      <w:tr w:rsidR="00180CB8" w:rsidRPr="00A97C75" w14:paraId="307F6881" w14:textId="19296B39" w:rsidTr="00D67BB1">
        <w:trPr>
          <w:trHeight w:val="369"/>
          <w:jc w:val="center"/>
        </w:trPr>
        <w:tc>
          <w:tcPr>
            <w:tcW w:w="3427" w:type="dxa"/>
            <w:noWrap/>
            <w:vAlign w:val="center"/>
            <w:hideMark/>
          </w:tcPr>
          <w:p w14:paraId="03D372D6" w14:textId="77777777" w:rsidR="00180CB8" w:rsidRPr="00A97C75" w:rsidRDefault="00180CB8" w:rsidP="005D6460">
            <w:pPr>
              <w:rPr>
                <w:rFonts w:asciiTheme="majorHAnsi" w:hAnsiTheme="majorHAnsi"/>
                <w:color w:val="000000"/>
                <w:sz w:val="18"/>
                <w:szCs w:val="18"/>
                <w:lang w:val="en-GB" w:eastAsia="es-ES"/>
              </w:rPr>
            </w:pPr>
            <w:r w:rsidRPr="00A97C75">
              <w:rPr>
                <w:rFonts w:asciiTheme="majorHAnsi" w:hAnsiTheme="majorHAnsi"/>
                <w:color w:val="000000"/>
                <w:sz w:val="18"/>
                <w:szCs w:val="18"/>
                <w:lang w:val="en-GB" w:eastAsia="es-ES"/>
              </w:rPr>
              <w:t>Sport/Recreational (Rod &amp; reel)</w:t>
            </w:r>
          </w:p>
        </w:tc>
        <w:tc>
          <w:tcPr>
            <w:tcW w:w="2091" w:type="dxa"/>
            <w:noWrap/>
            <w:vAlign w:val="center"/>
            <w:hideMark/>
          </w:tcPr>
          <w:p w14:paraId="61E935CF"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hAnsiTheme="majorHAnsi"/>
                <w:color w:val="000000"/>
                <w:sz w:val="20"/>
                <w:szCs w:val="20"/>
                <w:lang w:val="en-GB" w:eastAsia="es-ES"/>
              </w:rPr>
              <w:t>0</w:t>
            </w:r>
          </w:p>
        </w:tc>
        <w:tc>
          <w:tcPr>
            <w:tcW w:w="2140" w:type="dxa"/>
            <w:noWrap/>
            <w:vAlign w:val="center"/>
            <w:hideMark/>
          </w:tcPr>
          <w:p w14:paraId="4AC23DA2"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7420CB9D"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29303275"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851" w:type="dxa"/>
            <w:vAlign w:val="center"/>
          </w:tcPr>
          <w:p w14:paraId="390C860D"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3FB246BB" w14:textId="38C0C34D" w:rsidR="00180CB8" w:rsidRPr="00A97C75" w:rsidRDefault="00180CB8" w:rsidP="005D6460">
            <w:pPr>
              <w:jc w:val="center"/>
              <w:rPr>
                <w:rFonts w:asciiTheme="majorHAnsi" w:eastAsia="Calibri" w:hAnsiTheme="majorHAnsi" w:cs="Arial"/>
                <w:sz w:val="20"/>
                <w:szCs w:val="20"/>
                <w:lang w:val="en-GB"/>
              </w:rPr>
            </w:pPr>
            <w:r w:rsidRPr="00A97C75">
              <w:rPr>
                <w:rFonts w:asciiTheme="majorHAnsi" w:hAnsiTheme="majorHAnsi"/>
                <w:sz w:val="20"/>
                <w:szCs w:val="20"/>
              </w:rPr>
              <w:t>0</w:t>
            </w:r>
          </w:p>
        </w:tc>
        <w:tc>
          <w:tcPr>
            <w:tcW w:w="992" w:type="dxa"/>
            <w:vAlign w:val="center"/>
          </w:tcPr>
          <w:p w14:paraId="25E2B6ED" w14:textId="641C9403" w:rsidR="00180CB8" w:rsidRPr="00A97C75" w:rsidRDefault="00180CB8" w:rsidP="005D6460">
            <w:pPr>
              <w:jc w:val="center"/>
              <w:rPr>
                <w:rFonts w:asciiTheme="majorHAnsi" w:hAnsiTheme="majorHAnsi"/>
                <w:sz w:val="20"/>
                <w:szCs w:val="20"/>
              </w:rPr>
            </w:pPr>
            <w:r w:rsidRPr="00A97C75">
              <w:rPr>
                <w:rFonts w:asciiTheme="majorHAnsi" w:hAnsiTheme="majorHAnsi"/>
                <w:sz w:val="20"/>
                <w:szCs w:val="20"/>
              </w:rPr>
              <w:t>0</w:t>
            </w:r>
          </w:p>
        </w:tc>
        <w:tc>
          <w:tcPr>
            <w:tcW w:w="1121" w:type="dxa"/>
            <w:vAlign w:val="center"/>
          </w:tcPr>
          <w:p w14:paraId="65033190" w14:textId="674B8EE7" w:rsidR="00180CB8" w:rsidRPr="00A97C75" w:rsidRDefault="005B23B2" w:rsidP="00D67BB1">
            <w:pPr>
              <w:jc w:val="center"/>
              <w:rPr>
                <w:rFonts w:asciiTheme="majorHAnsi" w:hAnsiTheme="majorHAnsi"/>
                <w:sz w:val="20"/>
                <w:szCs w:val="20"/>
              </w:rPr>
            </w:pPr>
            <w:r w:rsidRPr="00A97C75">
              <w:rPr>
                <w:rFonts w:asciiTheme="majorHAnsi" w:hAnsiTheme="majorHAnsi"/>
                <w:sz w:val="20"/>
                <w:szCs w:val="20"/>
              </w:rPr>
              <w:t>0</w:t>
            </w:r>
          </w:p>
        </w:tc>
      </w:tr>
      <w:tr w:rsidR="00180CB8" w:rsidRPr="00A97C75" w14:paraId="0B813594" w14:textId="00DBBCAD" w:rsidTr="00D67BB1">
        <w:trPr>
          <w:trHeight w:val="369"/>
          <w:jc w:val="center"/>
        </w:trPr>
        <w:tc>
          <w:tcPr>
            <w:tcW w:w="3427" w:type="dxa"/>
            <w:noWrap/>
            <w:vAlign w:val="center"/>
            <w:hideMark/>
          </w:tcPr>
          <w:p w14:paraId="22D8F727" w14:textId="77777777" w:rsidR="00180CB8" w:rsidRPr="00A97C75" w:rsidRDefault="00180CB8" w:rsidP="005D6460">
            <w:pPr>
              <w:rPr>
                <w:rFonts w:asciiTheme="majorHAnsi" w:hAnsiTheme="majorHAnsi"/>
                <w:color w:val="000000"/>
                <w:sz w:val="18"/>
                <w:szCs w:val="18"/>
                <w:lang w:val="en-GB" w:eastAsia="es-ES"/>
              </w:rPr>
            </w:pPr>
            <w:r w:rsidRPr="00A97C75">
              <w:rPr>
                <w:rFonts w:asciiTheme="majorHAnsi" w:hAnsiTheme="majorHAnsi"/>
                <w:color w:val="000000"/>
                <w:sz w:val="18"/>
                <w:szCs w:val="18"/>
                <w:lang w:val="en-GB" w:eastAsia="es-ES"/>
              </w:rPr>
              <w:t>Trap</w:t>
            </w:r>
          </w:p>
        </w:tc>
        <w:tc>
          <w:tcPr>
            <w:tcW w:w="2091" w:type="dxa"/>
            <w:noWrap/>
            <w:vAlign w:val="center"/>
            <w:hideMark/>
          </w:tcPr>
          <w:p w14:paraId="788E6849"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hAnsiTheme="majorHAnsi"/>
                <w:color w:val="000000"/>
                <w:sz w:val="20"/>
                <w:szCs w:val="20"/>
                <w:lang w:val="en-GB" w:eastAsia="es-ES"/>
              </w:rPr>
              <w:t>0</w:t>
            </w:r>
          </w:p>
        </w:tc>
        <w:tc>
          <w:tcPr>
            <w:tcW w:w="2140" w:type="dxa"/>
            <w:noWrap/>
            <w:vAlign w:val="center"/>
            <w:hideMark/>
          </w:tcPr>
          <w:p w14:paraId="0A439F8D"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5CC230F4"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20DCDB15"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851" w:type="dxa"/>
            <w:vAlign w:val="center"/>
          </w:tcPr>
          <w:p w14:paraId="53CD7152"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7F8837CD" w14:textId="56112B4D" w:rsidR="00180CB8" w:rsidRPr="00A97C75" w:rsidRDefault="00180CB8" w:rsidP="005D6460">
            <w:pPr>
              <w:jc w:val="center"/>
              <w:rPr>
                <w:rFonts w:asciiTheme="majorHAnsi" w:eastAsia="Calibri" w:hAnsiTheme="majorHAnsi" w:cs="Arial"/>
                <w:sz w:val="20"/>
                <w:szCs w:val="20"/>
                <w:lang w:val="en-GB"/>
              </w:rPr>
            </w:pPr>
            <w:r w:rsidRPr="00A97C75">
              <w:rPr>
                <w:rFonts w:asciiTheme="majorHAnsi" w:hAnsiTheme="majorHAnsi"/>
                <w:sz w:val="20"/>
                <w:szCs w:val="20"/>
              </w:rPr>
              <w:t>0</w:t>
            </w:r>
          </w:p>
        </w:tc>
        <w:tc>
          <w:tcPr>
            <w:tcW w:w="992" w:type="dxa"/>
            <w:vAlign w:val="center"/>
          </w:tcPr>
          <w:p w14:paraId="61622262" w14:textId="37671F17" w:rsidR="00180CB8" w:rsidRPr="00A97C75" w:rsidRDefault="00180CB8" w:rsidP="005D6460">
            <w:pPr>
              <w:jc w:val="center"/>
              <w:rPr>
                <w:rFonts w:asciiTheme="majorHAnsi" w:hAnsiTheme="majorHAnsi"/>
                <w:sz w:val="20"/>
                <w:szCs w:val="20"/>
              </w:rPr>
            </w:pPr>
            <w:r w:rsidRPr="00A97C75">
              <w:rPr>
                <w:rFonts w:asciiTheme="majorHAnsi" w:hAnsiTheme="majorHAnsi"/>
                <w:sz w:val="20"/>
                <w:szCs w:val="20"/>
              </w:rPr>
              <w:t>0</w:t>
            </w:r>
          </w:p>
        </w:tc>
        <w:tc>
          <w:tcPr>
            <w:tcW w:w="1121" w:type="dxa"/>
            <w:vAlign w:val="center"/>
          </w:tcPr>
          <w:p w14:paraId="08E1DF70" w14:textId="58B6104E" w:rsidR="00180CB8" w:rsidRPr="00A97C75" w:rsidRDefault="005B23B2" w:rsidP="00D67BB1">
            <w:pPr>
              <w:jc w:val="center"/>
              <w:rPr>
                <w:rFonts w:asciiTheme="majorHAnsi" w:hAnsiTheme="majorHAnsi"/>
                <w:sz w:val="20"/>
                <w:szCs w:val="20"/>
              </w:rPr>
            </w:pPr>
            <w:r w:rsidRPr="00A97C75">
              <w:rPr>
                <w:rFonts w:asciiTheme="majorHAnsi" w:hAnsiTheme="majorHAnsi"/>
                <w:sz w:val="20"/>
                <w:szCs w:val="20"/>
              </w:rPr>
              <w:t>0</w:t>
            </w:r>
          </w:p>
        </w:tc>
      </w:tr>
      <w:tr w:rsidR="00180CB8" w:rsidRPr="00A97C75" w14:paraId="237A4367" w14:textId="7A140A87" w:rsidTr="00D67BB1">
        <w:trPr>
          <w:trHeight w:val="369"/>
          <w:jc w:val="center"/>
        </w:trPr>
        <w:tc>
          <w:tcPr>
            <w:tcW w:w="3427" w:type="dxa"/>
            <w:noWrap/>
            <w:vAlign w:val="center"/>
            <w:hideMark/>
          </w:tcPr>
          <w:p w14:paraId="76F1199F" w14:textId="77777777" w:rsidR="00180CB8" w:rsidRPr="00A97C75" w:rsidRDefault="00180CB8" w:rsidP="005D6460">
            <w:pPr>
              <w:rPr>
                <w:rFonts w:asciiTheme="majorHAnsi" w:hAnsiTheme="majorHAnsi"/>
                <w:color w:val="000000"/>
                <w:sz w:val="18"/>
                <w:szCs w:val="18"/>
                <w:lang w:val="en-GB" w:eastAsia="es-ES"/>
              </w:rPr>
            </w:pPr>
            <w:r w:rsidRPr="00A97C75">
              <w:rPr>
                <w:rFonts w:asciiTheme="majorHAnsi" w:hAnsiTheme="majorHAnsi"/>
                <w:color w:val="000000"/>
                <w:sz w:val="18"/>
                <w:szCs w:val="18"/>
                <w:lang w:val="en-GB" w:eastAsia="es-ES"/>
              </w:rPr>
              <w:t>Other (please specify)</w:t>
            </w:r>
          </w:p>
        </w:tc>
        <w:tc>
          <w:tcPr>
            <w:tcW w:w="2091" w:type="dxa"/>
            <w:noWrap/>
            <w:vAlign w:val="center"/>
            <w:hideMark/>
          </w:tcPr>
          <w:p w14:paraId="1A70E512"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hAnsiTheme="majorHAnsi"/>
                <w:color w:val="000000"/>
                <w:sz w:val="20"/>
                <w:szCs w:val="20"/>
                <w:lang w:val="en-GB" w:eastAsia="es-ES"/>
              </w:rPr>
              <w:t>0</w:t>
            </w:r>
          </w:p>
        </w:tc>
        <w:tc>
          <w:tcPr>
            <w:tcW w:w="2140" w:type="dxa"/>
            <w:noWrap/>
            <w:vAlign w:val="center"/>
            <w:hideMark/>
          </w:tcPr>
          <w:p w14:paraId="7810A433"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004319B1"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293D53A6"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851" w:type="dxa"/>
            <w:vAlign w:val="center"/>
          </w:tcPr>
          <w:p w14:paraId="30BED190" w14:textId="77777777" w:rsidR="00180CB8" w:rsidRPr="00A97C75" w:rsidRDefault="00180CB8" w:rsidP="005D6460">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7146BE06" w14:textId="6BB70A01" w:rsidR="00180CB8" w:rsidRPr="00A97C75" w:rsidRDefault="00180CB8" w:rsidP="005D6460">
            <w:pPr>
              <w:jc w:val="center"/>
              <w:rPr>
                <w:rFonts w:asciiTheme="majorHAnsi" w:eastAsia="Calibri" w:hAnsiTheme="majorHAnsi" w:cs="Arial"/>
                <w:sz w:val="20"/>
                <w:szCs w:val="20"/>
                <w:lang w:val="en-GB"/>
              </w:rPr>
            </w:pPr>
            <w:r w:rsidRPr="00A97C75">
              <w:rPr>
                <w:rFonts w:asciiTheme="majorHAnsi" w:hAnsiTheme="majorHAnsi"/>
                <w:sz w:val="20"/>
                <w:szCs w:val="20"/>
              </w:rPr>
              <w:t>0</w:t>
            </w:r>
          </w:p>
        </w:tc>
        <w:tc>
          <w:tcPr>
            <w:tcW w:w="992" w:type="dxa"/>
            <w:vAlign w:val="center"/>
          </w:tcPr>
          <w:p w14:paraId="6FE47816" w14:textId="0A2093B2" w:rsidR="00180CB8" w:rsidRPr="00A97C75" w:rsidRDefault="00180CB8" w:rsidP="005D6460">
            <w:pPr>
              <w:jc w:val="center"/>
              <w:rPr>
                <w:rFonts w:asciiTheme="majorHAnsi" w:hAnsiTheme="majorHAnsi"/>
                <w:sz w:val="20"/>
                <w:szCs w:val="20"/>
              </w:rPr>
            </w:pPr>
            <w:r w:rsidRPr="00A97C75">
              <w:rPr>
                <w:rFonts w:asciiTheme="majorHAnsi" w:hAnsiTheme="majorHAnsi"/>
                <w:sz w:val="20"/>
                <w:szCs w:val="20"/>
              </w:rPr>
              <w:t>0</w:t>
            </w:r>
          </w:p>
        </w:tc>
        <w:tc>
          <w:tcPr>
            <w:tcW w:w="1121" w:type="dxa"/>
            <w:vAlign w:val="center"/>
          </w:tcPr>
          <w:p w14:paraId="6DE4DE24" w14:textId="5B9C58C0" w:rsidR="00180CB8" w:rsidRPr="00A97C75" w:rsidRDefault="005B23B2" w:rsidP="00D67BB1">
            <w:pPr>
              <w:jc w:val="center"/>
              <w:rPr>
                <w:rFonts w:asciiTheme="majorHAnsi" w:hAnsiTheme="majorHAnsi"/>
                <w:sz w:val="20"/>
                <w:szCs w:val="20"/>
              </w:rPr>
            </w:pPr>
            <w:r w:rsidRPr="00A97C75">
              <w:rPr>
                <w:rFonts w:asciiTheme="majorHAnsi" w:hAnsiTheme="majorHAnsi"/>
                <w:sz w:val="20"/>
                <w:szCs w:val="20"/>
              </w:rPr>
              <w:t>0</w:t>
            </w:r>
          </w:p>
        </w:tc>
      </w:tr>
      <w:tr w:rsidR="00180CB8" w:rsidRPr="00A97C75" w14:paraId="14B801B4" w14:textId="2D48D207" w:rsidTr="00D67BB1">
        <w:trPr>
          <w:trHeight w:val="369"/>
          <w:jc w:val="center"/>
        </w:trPr>
        <w:tc>
          <w:tcPr>
            <w:tcW w:w="3427" w:type="dxa"/>
            <w:noWrap/>
            <w:vAlign w:val="center"/>
            <w:hideMark/>
          </w:tcPr>
          <w:p w14:paraId="247881D7" w14:textId="77777777" w:rsidR="00180CB8" w:rsidRPr="00A97C75" w:rsidRDefault="00180CB8" w:rsidP="0080258F">
            <w:pPr>
              <w:rPr>
                <w:rFonts w:asciiTheme="majorHAnsi" w:hAnsiTheme="majorHAnsi"/>
                <w:color w:val="000000"/>
                <w:sz w:val="18"/>
                <w:szCs w:val="18"/>
                <w:lang w:val="en-GB" w:eastAsia="es-ES"/>
              </w:rPr>
            </w:pPr>
            <w:r w:rsidRPr="00A97C75">
              <w:rPr>
                <w:rFonts w:asciiTheme="majorHAnsi" w:hAnsiTheme="majorHAnsi"/>
                <w:color w:val="000000"/>
                <w:sz w:val="18"/>
                <w:szCs w:val="18"/>
                <w:lang w:val="en-GB" w:eastAsia="es-ES"/>
              </w:rPr>
              <w:t xml:space="preserve">Total number of vessels &lt; 7 m </w:t>
            </w:r>
          </w:p>
        </w:tc>
        <w:tc>
          <w:tcPr>
            <w:tcW w:w="2091" w:type="dxa"/>
            <w:vAlign w:val="center"/>
            <w:hideMark/>
          </w:tcPr>
          <w:p w14:paraId="3E19CA28" w14:textId="77777777" w:rsidR="00180CB8" w:rsidRPr="00A97C75" w:rsidRDefault="00180CB8" w:rsidP="0080258F">
            <w:pPr>
              <w:jc w:val="center"/>
              <w:rPr>
                <w:rFonts w:asciiTheme="majorHAnsi" w:hAnsiTheme="majorHAnsi"/>
                <w:b/>
                <w:bCs/>
                <w:color w:val="000000"/>
                <w:sz w:val="20"/>
                <w:szCs w:val="20"/>
                <w:lang w:val="en-GB" w:eastAsia="es-ES"/>
              </w:rPr>
            </w:pPr>
            <w:r w:rsidRPr="00A97C75">
              <w:rPr>
                <w:rFonts w:asciiTheme="majorHAnsi" w:hAnsiTheme="majorHAnsi"/>
                <w:b/>
                <w:bCs/>
                <w:color w:val="000000"/>
                <w:sz w:val="20"/>
                <w:szCs w:val="20"/>
                <w:lang w:val="en-GB" w:eastAsia="es-ES"/>
              </w:rPr>
              <w:t>0</w:t>
            </w:r>
          </w:p>
        </w:tc>
        <w:tc>
          <w:tcPr>
            <w:tcW w:w="2140" w:type="dxa"/>
            <w:vAlign w:val="center"/>
            <w:hideMark/>
          </w:tcPr>
          <w:p w14:paraId="7E6D2B15" w14:textId="77777777" w:rsidR="00180CB8" w:rsidRPr="00A97C75" w:rsidRDefault="00180CB8" w:rsidP="0080258F">
            <w:pPr>
              <w:jc w:val="center"/>
              <w:rPr>
                <w:rFonts w:asciiTheme="majorHAnsi" w:hAnsiTheme="majorHAnsi"/>
                <w:b/>
                <w:bCs/>
                <w:color w:val="000000"/>
                <w:sz w:val="20"/>
                <w:szCs w:val="20"/>
                <w:lang w:val="en-GB" w:eastAsia="es-ES"/>
              </w:rPr>
            </w:pPr>
            <w:r w:rsidRPr="00A97C75">
              <w:rPr>
                <w:rFonts w:asciiTheme="majorHAnsi" w:eastAsia="Calibri" w:hAnsiTheme="majorHAnsi" w:cs="Arial"/>
                <w:b/>
                <w:bCs/>
                <w:sz w:val="20"/>
                <w:szCs w:val="20"/>
                <w:lang w:val="en-GB"/>
              </w:rPr>
              <w:t>0</w:t>
            </w:r>
          </w:p>
        </w:tc>
        <w:tc>
          <w:tcPr>
            <w:tcW w:w="992" w:type="dxa"/>
            <w:vAlign w:val="center"/>
          </w:tcPr>
          <w:p w14:paraId="41BE63C3" w14:textId="77777777"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215</w:t>
            </w:r>
          </w:p>
        </w:tc>
        <w:tc>
          <w:tcPr>
            <w:tcW w:w="992" w:type="dxa"/>
            <w:vAlign w:val="center"/>
          </w:tcPr>
          <w:p w14:paraId="40061272" w14:textId="77777777"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209</w:t>
            </w:r>
          </w:p>
        </w:tc>
        <w:tc>
          <w:tcPr>
            <w:tcW w:w="851" w:type="dxa"/>
            <w:vAlign w:val="center"/>
          </w:tcPr>
          <w:p w14:paraId="43FE7AC0" w14:textId="77777777"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177</w:t>
            </w:r>
          </w:p>
        </w:tc>
        <w:tc>
          <w:tcPr>
            <w:tcW w:w="992" w:type="dxa"/>
            <w:vAlign w:val="center"/>
          </w:tcPr>
          <w:p w14:paraId="7F5A569C" w14:textId="3163519C" w:rsidR="00180CB8" w:rsidRPr="00A97C75" w:rsidRDefault="00180CB8" w:rsidP="003630C3">
            <w:pPr>
              <w:jc w:val="center"/>
              <w:rPr>
                <w:rFonts w:asciiTheme="majorHAnsi" w:eastAsia="Calibri" w:hAnsiTheme="majorHAnsi" w:cs="Arial"/>
                <w:sz w:val="20"/>
                <w:szCs w:val="20"/>
                <w:lang w:val="en-GB"/>
              </w:rPr>
            </w:pPr>
            <w:r w:rsidRPr="00A97C75">
              <w:rPr>
                <w:rFonts w:asciiTheme="majorHAnsi" w:eastAsia="Calibri" w:hAnsiTheme="majorHAnsi" w:cs="Arial"/>
                <w:sz w:val="20"/>
                <w:szCs w:val="20"/>
                <w:lang w:val="en-GB"/>
              </w:rPr>
              <w:t>202</w:t>
            </w:r>
          </w:p>
        </w:tc>
        <w:tc>
          <w:tcPr>
            <w:tcW w:w="992" w:type="dxa"/>
            <w:vAlign w:val="center"/>
          </w:tcPr>
          <w:p w14:paraId="3471A730" w14:textId="7B899692" w:rsidR="00180CB8" w:rsidRPr="00A97C75" w:rsidRDefault="00180CB8" w:rsidP="00204037">
            <w:pPr>
              <w:jc w:val="center"/>
              <w:rPr>
                <w:rFonts w:asciiTheme="majorHAnsi" w:eastAsia="Calibri" w:hAnsiTheme="majorHAnsi" w:cs="Arial"/>
                <w:sz w:val="20"/>
                <w:szCs w:val="20"/>
                <w:lang w:val="en-GB"/>
              </w:rPr>
            </w:pPr>
            <w:r w:rsidRPr="00A97C75">
              <w:rPr>
                <w:rFonts w:asciiTheme="majorHAnsi" w:eastAsia="Calibri" w:hAnsiTheme="majorHAnsi" w:cs="Arial"/>
                <w:sz w:val="20"/>
                <w:szCs w:val="20"/>
                <w:lang w:val="en-GB"/>
              </w:rPr>
              <w:t>310</w:t>
            </w:r>
          </w:p>
        </w:tc>
        <w:tc>
          <w:tcPr>
            <w:tcW w:w="1121" w:type="dxa"/>
            <w:vAlign w:val="center"/>
          </w:tcPr>
          <w:p w14:paraId="5DAE2905" w14:textId="76B02497" w:rsidR="00180CB8" w:rsidRPr="00A97C75" w:rsidRDefault="00825963" w:rsidP="00D67BB1">
            <w:pPr>
              <w:jc w:val="center"/>
              <w:rPr>
                <w:rFonts w:asciiTheme="majorHAnsi" w:eastAsia="Calibri" w:hAnsiTheme="majorHAnsi" w:cs="Arial"/>
                <w:sz w:val="20"/>
                <w:szCs w:val="20"/>
                <w:lang w:val="en-GB"/>
              </w:rPr>
            </w:pPr>
            <w:r w:rsidRPr="00A97C75">
              <w:rPr>
                <w:rFonts w:asciiTheme="majorHAnsi" w:eastAsia="Calibri" w:hAnsiTheme="majorHAnsi" w:cs="Arial"/>
                <w:sz w:val="20"/>
                <w:szCs w:val="20"/>
                <w:lang w:val="en-GB"/>
              </w:rPr>
              <w:t>202</w:t>
            </w:r>
          </w:p>
        </w:tc>
      </w:tr>
      <w:tr w:rsidR="00180CB8" w:rsidRPr="00A97C75" w14:paraId="5C949D62" w14:textId="70AE9010" w:rsidTr="00D67BB1">
        <w:trPr>
          <w:trHeight w:val="369"/>
          <w:jc w:val="center"/>
        </w:trPr>
        <w:tc>
          <w:tcPr>
            <w:tcW w:w="3427" w:type="dxa"/>
            <w:noWrap/>
            <w:vAlign w:val="center"/>
            <w:hideMark/>
          </w:tcPr>
          <w:p w14:paraId="722603B8" w14:textId="77777777" w:rsidR="00180CB8" w:rsidRPr="00A97C75" w:rsidRDefault="00180CB8" w:rsidP="0080258F">
            <w:pPr>
              <w:rPr>
                <w:rFonts w:asciiTheme="majorHAnsi" w:hAnsiTheme="majorHAnsi"/>
                <w:color w:val="000000"/>
                <w:sz w:val="18"/>
                <w:szCs w:val="18"/>
                <w:lang w:val="en-GB" w:eastAsia="es-ES"/>
              </w:rPr>
            </w:pPr>
            <w:r w:rsidRPr="00A97C75">
              <w:rPr>
                <w:rFonts w:asciiTheme="majorHAnsi" w:hAnsiTheme="majorHAnsi"/>
                <w:color w:val="000000"/>
                <w:sz w:val="18"/>
                <w:szCs w:val="18"/>
                <w:lang w:val="en-GB" w:eastAsia="es-ES"/>
              </w:rPr>
              <w:t xml:space="preserve">Total number of vessels &gt; 7 m </w:t>
            </w:r>
          </w:p>
        </w:tc>
        <w:tc>
          <w:tcPr>
            <w:tcW w:w="2091" w:type="dxa"/>
            <w:vAlign w:val="center"/>
            <w:hideMark/>
          </w:tcPr>
          <w:p w14:paraId="3769A5ED" w14:textId="77777777" w:rsidR="00180CB8" w:rsidRPr="00A97C75" w:rsidRDefault="00180CB8" w:rsidP="0080258F">
            <w:pPr>
              <w:jc w:val="center"/>
              <w:rPr>
                <w:rFonts w:asciiTheme="majorHAnsi" w:hAnsiTheme="majorHAnsi"/>
                <w:b/>
                <w:bCs/>
                <w:color w:val="000000"/>
                <w:sz w:val="20"/>
                <w:szCs w:val="20"/>
                <w:lang w:val="en-GB" w:eastAsia="es-ES"/>
              </w:rPr>
            </w:pPr>
            <w:r w:rsidRPr="00A97C75">
              <w:rPr>
                <w:rFonts w:asciiTheme="majorHAnsi" w:hAnsiTheme="majorHAnsi"/>
                <w:b/>
                <w:bCs/>
                <w:color w:val="000000"/>
                <w:sz w:val="20"/>
                <w:szCs w:val="20"/>
                <w:lang w:val="en-GB" w:eastAsia="es-ES"/>
              </w:rPr>
              <w:t>0</w:t>
            </w:r>
          </w:p>
        </w:tc>
        <w:tc>
          <w:tcPr>
            <w:tcW w:w="2140" w:type="dxa"/>
            <w:vAlign w:val="center"/>
            <w:hideMark/>
          </w:tcPr>
          <w:p w14:paraId="6B0F4724" w14:textId="77777777" w:rsidR="00180CB8" w:rsidRPr="00A97C75" w:rsidRDefault="00180CB8" w:rsidP="0080258F">
            <w:pPr>
              <w:jc w:val="center"/>
              <w:rPr>
                <w:rFonts w:asciiTheme="majorHAnsi" w:hAnsiTheme="majorHAnsi"/>
                <w:b/>
                <w:bCs/>
                <w:color w:val="000000"/>
                <w:sz w:val="20"/>
                <w:szCs w:val="20"/>
                <w:lang w:val="en-GB" w:eastAsia="es-ES"/>
              </w:rPr>
            </w:pPr>
            <w:r w:rsidRPr="00A97C75">
              <w:rPr>
                <w:rFonts w:asciiTheme="majorHAnsi" w:eastAsia="Calibri" w:hAnsiTheme="majorHAnsi" w:cs="Arial"/>
                <w:b/>
                <w:bCs/>
                <w:sz w:val="20"/>
                <w:szCs w:val="20"/>
                <w:lang w:val="en-GB"/>
              </w:rPr>
              <w:t>0</w:t>
            </w:r>
          </w:p>
        </w:tc>
        <w:tc>
          <w:tcPr>
            <w:tcW w:w="992" w:type="dxa"/>
            <w:vAlign w:val="center"/>
          </w:tcPr>
          <w:p w14:paraId="31CBA631" w14:textId="77777777"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285</w:t>
            </w:r>
          </w:p>
        </w:tc>
        <w:tc>
          <w:tcPr>
            <w:tcW w:w="992" w:type="dxa"/>
            <w:vAlign w:val="center"/>
          </w:tcPr>
          <w:p w14:paraId="6CB37B11" w14:textId="7B43E57A"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291</w:t>
            </w:r>
          </w:p>
        </w:tc>
        <w:tc>
          <w:tcPr>
            <w:tcW w:w="851" w:type="dxa"/>
            <w:vAlign w:val="center"/>
          </w:tcPr>
          <w:p w14:paraId="3C853024" w14:textId="6309D039"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323</w:t>
            </w:r>
          </w:p>
        </w:tc>
        <w:tc>
          <w:tcPr>
            <w:tcW w:w="992" w:type="dxa"/>
            <w:vAlign w:val="center"/>
          </w:tcPr>
          <w:p w14:paraId="6FE9784C" w14:textId="4FF77329" w:rsidR="00180CB8" w:rsidRPr="00A97C75" w:rsidRDefault="00180CB8" w:rsidP="003630C3">
            <w:pPr>
              <w:jc w:val="center"/>
              <w:rPr>
                <w:rFonts w:asciiTheme="majorHAnsi" w:eastAsia="Calibri" w:hAnsiTheme="majorHAnsi" w:cs="Arial"/>
                <w:sz w:val="20"/>
                <w:szCs w:val="20"/>
                <w:lang w:val="en-GB"/>
              </w:rPr>
            </w:pPr>
            <w:r w:rsidRPr="00A97C75">
              <w:rPr>
                <w:rFonts w:asciiTheme="majorHAnsi" w:eastAsia="Calibri" w:hAnsiTheme="majorHAnsi" w:cs="Arial"/>
                <w:sz w:val="20"/>
                <w:szCs w:val="20"/>
                <w:lang w:val="en-GB"/>
              </w:rPr>
              <w:t>294</w:t>
            </w:r>
          </w:p>
        </w:tc>
        <w:tc>
          <w:tcPr>
            <w:tcW w:w="992" w:type="dxa"/>
            <w:vAlign w:val="center"/>
          </w:tcPr>
          <w:p w14:paraId="07268B0C" w14:textId="35BDDDEC" w:rsidR="00180CB8" w:rsidRPr="00A97C75" w:rsidRDefault="00180CB8" w:rsidP="00204037">
            <w:pPr>
              <w:jc w:val="center"/>
              <w:rPr>
                <w:rFonts w:asciiTheme="majorHAnsi" w:eastAsia="Calibri" w:hAnsiTheme="majorHAnsi" w:cs="Arial"/>
                <w:sz w:val="20"/>
                <w:szCs w:val="20"/>
                <w:lang w:val="en-GB"/>
              </w:rPr>
            </w:pPr>
            <w:r w:rsidRPr="00A97C75">
              <w:rPr>
                <w:rFonts w:asciiTheme="majorHAnsi" w:eastAsia="Calibri" w:hAnsiTheme="majorHAnsi" w:cs="Arial"/>
                <w:sz w:val="20"/>
                <w:szCs w:val="20"/>
                <w:lang w:val="en-GB"/>
              </w:rPr>
              <w:t>205</w:t>
            </w:r>
          </w:p>
        </w:tc>
        <w:tc>
          <w:tcPr>
            <w:tcW w:w="1121" w:type="dxa"/>
            <w:vAlign w:val="center"/>
          </w:tcPr>
          <w:p w14:paraId="73D9A8C0" w14:textId="5FD22321" w:rsidR="00180CB8" w:rsidRPr="00A97C75" w:rsidRDefault="00825963" w:rsidP="00D67BB1">
            <w:pPr>
              <w:jc w:val="center"/>
              <w:rPr>
                <w:rFonts w:asciiTheme="majorHAnsi" w:eastAsia="Calibri" w:hAnsiTheme="majorHAnsi" w:cs="Arial"/>
                <w:sz w:val="20"/>
                <w:szCs w:val="20"/>
                <w:lang w:val="en-GB"/>
              </w:rPr>
            </w:pPr>
            <w:r w:rsidRPr="00A97C75">
              <w:rPr>
                <w:rFonts w:asciiTheme="majorHAnsi" w:eastAsia="Calibri" w:hAnsiTheme="majorHAnsi" w:cs="Arial"/>
                <w:sz w:val="20"/>
                <w:szCs w:val="20"/>
                <w:lang w:val="en-GB"/>
              </w:rPr>
              <w:t>293</w:t>
            </w:r>
          </w:p>
        </w:tc>
      </w:tr>
      <w:tr w:rsidR="00180CB8" w:rsidRPr="00A97C75" w14:paraId="43A701B1" w14:textId="79B92970" w:rsidTr="00D67BB1">
        <w:trPr>
          <w:trHeight w:val="369"/>
          <w:jc w:val="center"/>
        </w:trPr>
        <w:tc>
          <w:tcPr>
            <w:tcW w:w="3427" w:type="dxa"/>
            <w:noWrap/>
            <w:vAlign w:val="center"/>
            <w:hideMark/>
          </w:tcPr>
          <w:p w14:paraId="4C669D4E" w14:textId="77777777" w:rsidR="00180CB8" w:rsidRPr="00A97C75" w:rsidRDefault="00180CB8" w:rsidP="0080258F">
            <w:pPr>
              <w:rPr>
                <w:rFonts w:asciiTheme="majorHAnsi" w:hAnsiTheme="majorHAnsi"/>
                <w:color w:val="000000"/>
                <w:sz w:val="18"/>
                <w:szCs w:val="18"/>
                <w:lang w:val="en-GB" w:eastAsia="es-ES"/>
              </w:rPr>
            </w:pPr>
            <w:r w:rsidRPr="00A97C75">
              <w:rPr>
                <w:rFonts w:asciiTheme="majorHAnsi" w:hAnsiTheme="majorHAnsi"/>
                <w:color w:val="000000"/>
                <w:sz w:val="18"/>
                <w:szCs w:val="18"/>
                <w:lang w:val="en-GB" w:eastAsia="es-ES"/>
              </w:rPr>
              <w:t>Total fleet</w:t>
            </w:r>
          </w:p>
        </w:tc>
        <w:tc>
          <w:tcPr>
            <w:tcW w:w="2091" w:type="dxa"/>
            <w:vAlign w:val="center"/>
            <w:hideMark/>
          </w:tcPr>
          <w:p w14:paraId="17AD97F9" w14:textId="77777777" w:rsidR="00180CB8" w:rsidRPr="00A97C75" w:rsidRDefault="00180CB8" w:rsidP="0080258F">
            <w:pPr>
              <w:jc w:val="center"/>
              <w:rPr>
                <w:rFonts w:asciiTheme="majorHAnsi" w:hAnsiTheme="majorHAnsi"/>
                <w:b/>
                <w:bCs/>
                <w:color w:val="000000"/>
                <w:sz w:val="20"/>
                <w:szCs w:val="20"/>
                <w:lang w:val="en-GB" w:eastAsia="es-ES"/>
              </w:rPr>
            </w:pPr>
            <w:r w:rsidRPr="00A97C75">
              <w:rPr>
                <w:rFonts w:asciiTheme="majorHAnsi" w:hAnsiTheme="majorHAnsi"/>
                <w:b/>
                <w:bCs/>
                <w:color w:val="000000"/>
                <w:sz w:val="20"/>
                <w:szCs w:val="20"/>
                <w:lang w:val="en-GB" w:eastAsia="es-ES"/>
              </w:rPr>
              <w:t>0</w:t>
            </w:r>
          </w:p>
        </w:tc>
        <w:tc>
          <w:tcPr>
            <w:tcW w:w="2140" w:type="dxa"/>
            <w:vAlign w:val="center"/>
            <w:hideMark/>
          </w:tcPr>
          <w:p w14:paraId="79ABEEBD" w14:textId="77777777" w:rsidR="00180CB8" w:rsidRPr="00A97C75" w:rsidRDefault="00180CB8" w:rsidP="0080258F">
            <w:pPr>
              <w:jc w:val="center"/>
              <w:rPr>
                <w:rFonts w:asciiTheme="majorHAnsi" w:hAnsiTheme="majorHAnsi"/>
                <w:b/>
                <w:bCs/>
                <w:color w:val="000000"/>
                <w:sz w:val="20"/>
                <w:szCs w:val="20"/>
                <w:lang w:val="en-GB" w:eastAsia="es-ES"/>
              </w:rPr>
            </w:pPr>
            <w:r w:rsidRPr="00A97C75">
              <w:rPr>
                <w:rFonts w:asciiTheme="majorHAnsi" w:eastAsia="Calibri" w:hAnsiTheme="majorHAnsi" w:cs="Arial"/>
                <w:b/>
                <w:bCs/>
                <w:sz w:val="20"/>
                <w:szCs w:val="20"/>
                <w:lang w:val="en-GB"/>
              </w:rPr>
              <w:t>0</w:t>
            </w:r>
          </w:p>
        </w:tc>
        <w:tc>
          <w:tcPr>
            <w:tcW w:w="992" w:type="dxa"/>
            <w:vAlign w:val="center"/>
          </w:tcPr>
          <w:p w14:paraId="3E8F6591" w14:textId="77777777"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500</w:t>
            </w:r>
          </w:p>
        </w:tc>
        <w:tc>
          <w:tcPr>
            <w:tcW w:w="992" w:type="dxa"/>
            <w:vAlign w:val="center"/>
          </w:tcPr>
          <w:p w14:paraId="1E3851BB" w14:textId="77777777"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500</w:t>
            </w:r>
          </w:p>
        </w:tc>
        <w:tc>
          <w:tcPr>
            <w:tcW w:w="851" w:type="dxa"/>
            <w:vAlign w:val="center"/>
          </w:tcPr>
          <w:p w14:paraId="71A4358B" w14:textId="77777777"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500</w:t>
            </w:r>
          </w:p>
        </w:tc>
        <w:tc>
          <w:tcPr>
            <w:tcW w:w="992" w:type="dxa"/>
            <w:vAlign w:val="center"/>
          </w:tcPr>
          <w:p w14:paraId="694061C7" w14:textId="7E47B648" w:rsidR="00180CB8" w:rsidRPr="00A97C75" w:rsidRDefault="00180CB8" w:rsidP="003630C3">
            <w:pPr>
              <w:jc w:val="center"/>
              <w:rPr>
                <w:rFonts w:asciiTheme="majorHAnsi" w:eastAsia="Calibri" w:hAnsiTheme="majorHAnsi" w:cs="Arial"/>
                <w:sz w:val="20"/>
                <w:szCs w:val="20"/>
                <w:lang w:val="en-GB"/>
              </w:rPr>
            </w:pPr>
            <w:r w:rsidRPr="00A97C75">
              <w:rPr>
                <w:rFonts w:asciiTheme="majorHAnsi" w:eastAsia="Calibri" w:hAnsiTheme="majorHAnsi" w:cs="Arial"/>
                <w:sz w:val="20"/>
                <w:szCs w:val="20"/>
                <w:lang w:val="en-GB"/>
              </w:rPr>
              <w:t>496</w:t>
            </w:r>
          </w:p>
        </w:tc>
        <w:tc>
          <w:tcPr>
            <w:tcW w:w="992" w:type="dxa"/>
            <w:vAlign w:val="center"/>
          </w:tcPr>
          <w:p w14:paraId="422A4E5A" w14:textId="6C967883" w:rsidR="00180CB8" w:rsidRPr="00A97C75" w:rsidRDefault="00180CB8" w:rsidP="00204037">
            <w:pPr>
              <w:jc w:val="center"/>
              <w:rPr>
                <w:rFonts w:asciiTheme="majorHAnsi" w:eastAsia="Calibri" w:hAnsiTheme="majorHAnsi" w:cs="Arial"/>
                <w:sz w:val="20"/>
                <w:szCs w:val="20"/>
                <w:lang w:val="en-GB"/>
              </w:rPr>
            </w:pPr>
            <w:r w:rsidRPr="00A97C75">
              <w:rPr>
                <w:rFonts w:asciiTheme="majorHAnsi" w:eastAsia="Calibri" w:hAnsiTheme="majorHAnsi" w:cs="Arial"/>
                <w:sz w:val="20"/>
                <w:szCs w:val="20"/>
                <w:lang w:val="en-GB"/>
              </w:rPr>
              <w:t>515</w:t>
            </w:r>
          </w:p>
        </w:tc>
        <w:tc>
          <w:tcPr>
            <w:tcW w:w="1121" w:type="dxa"/>
            <w:vAlign w:val="center"/>
          </w:tcPr>
          <w:p w14:paraId="4F77B455" w14:textId="05AB31FF" w:rsidR="00180CB8" w:rsidRPr="00A97C75" w:rsidRDefault="00825963" w:rsidP="00D67BB1">
            <w:pPr>
              <w:jc w:val="center"/>
              <w:rPr>
                <w:rFonts w:asciiTheme="majorHAnsi" w:eastAsia="Calibri" w:hAnsiTheme="majorHAnsi" w:cs="Arial"/>
                <w:sz w:val="20"/>
                <w:szCs w:val="20"/>
                <w:lang w:val="en-GB"/>
              </w:rPr>
            </w:pPr>
            <w:r w:rsidRPr="00A97C75">
              <w:rPr>
                <w:rFonts w:asciiTheme="majorHAnsi" w:eastAsia="Calibri" w:hAnsiTheme="majorHAnsi" w:cs="Arial"/>
                <w:sz w:val="20"/>
                <w:szCs w:val="20"/>
                <w:lang w:val="en-GB"/>
              </w:rPr>
              <w:t>495</w:t>
            </w:r>
          </w:p>
        </w:tc>
      </w:tr>
      <w:tr w:rsidR="00180CB8" w:rsidRPr="00A97C75" w14:paraId="3BB25F9E" w14:textId="70331C61" w:rsidTr="00D67BB1">
        <w:trPr>
          <w:trHeight w:val="369"/>
          <w:jc w:val="center"/>
        </w:trPr>
        <w:tc>
          <w:tcPr>
            <w:tcW w:w="3427" w:type="dxa"/>
            <w:noWrap/>
            <w:vAlign w:val="center"/>
            <w:hideMark/>
          </w:tcPr>
          <w:p w14:paraId="78F8C83A" w14:textId="77777777" w:rsidR="00180CB8" w:rsidRPr="00A97C75" w:rsidRDefault="00180CB8" w:rsidP="0080258F">
            <w:pPr>
              <w:rPr>
                <w:rFonts w:asciiTheme="majorHAnsi" w:hAnsiTheme="majorHAnsi"/>
                <w:color w:val="000000"/>
                <w:sz w:val="18"/>
                <w:szCs w:val="18"/>
                <w:lang w:val="en-GB" w:eastAsia="es-ES"/>
              </w:rPr>
            </w:pPr>
            <w:r w:rsidRPr="00A97C75">
              <w:rPr>
                <w:rFonts w:asciiTheme="majorHAnsi" w:hAnsiTheme="majorHAnsi"/>
                <w:color w:val="000000"/>
                <w:sz w:val="18"/>
                <w:szCs w:val="18"/>
                <w:lang w:val="en-GB" w:eastAsia="es-ES"/>
              </w:rPr>
              <w:t xml:space="preserve">Quota </w:t>
            </w:r>
          </w:p>
        </w:tc>
        <w:tc>
          <w:tcPr>
            <w:tcW w:w="2091" w:type="dxa"/>
            <w:vAlign w:val="center"/>
            <w:hideMark/>
          </w:tcPr>
          <w:p w14:paraId="7B264C9B" w14:textId="77777777"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hAnsiTheme="majorHAnsi"/>
                <w:color w:val="000000"/>
                <w:sz w:val="20"/>
                <w:szCs w:val="20"/>
                <w:lang w:val="en-GB" w:eastAsia="es-ES"/>
              </w:rPr>
              <w:t>0</w:t>
            </w:r>
          </w:p>
        </w:tc>
        <w:tc>
          <w:tcPr>
            <w:tcW w:w="2140" w:type="dxa"/>
            <w:vAlign w:val="center"/>
            <w:hideMark/>
          </w:tcPr>
          <w:p w14:paraId="0755DA1C" w14:textId="77777777"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420BD690" w14:textId="77777777"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501.97</w:t>
            </w:r>
          </w:p>
        </w:tc>
        <w:tc>
          <w:tcPr>
            <w:tcW w:w="992" w:type="dxa"/>
            <w:vAlign w:val="center"/>
          </w:tcPr>
          <w:p w14:paraId="5B332329" w14:textId="77777777"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486.91</w:t>
            </w:r>
          </w:p>
        </w:tc>
        <w:tc>
          <w:tcPr>
            <w:tcW w:w="851" w:type="dxa"/>
            <w:vAlign w:val="center"/>
          </w:tcPr>
          <w:p w14:paraId="53D8B55C" w14:textId="77777777"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472.30</w:t>
            </w:r>
          </w:p>
        </w:tc>
        <w:tc>
          <w:tcPr>
            <w:tcW w:w="992" w:type="dxa"/>
            <w:vAlign w:val="center"/>
          </w:tcPr>
          <w:p w14:paraId="35837264" w14:textId="64C7FD0C" w:rsidR="00180CB8" w:rsidRPr="00A97C75" w:rsidRDefault="00180CB8" w:rsidP="003630C3">
            <w:pPr>
              <w:jc w:val="center"/>
              <w:rPr>
                <w:rFonts w:asciiTheme="majorHAnsi" w:eastAsia="Calibri" w:hAnsiTheme="majorHAnsi" w:cs="Arial"/>
                <w:sz w:val="20"/>
                <w:szCs w:val="20"/>
                <w:lang w:val="en-GB"/>
              </w:rPr>
            </w:pPr>
            <w:r w:rsidRPr="00A97C75">
              <w:rPr>
                <w:rFonts w:asciiTheme="majorHAnsi" w:eastAsia="Calibri" w:hAnsiTheme="majorHAnsi" w:cs="Arial"/>
                <w:sz w:val="20"/>
                <w:szCs w:val="20"/>
                <w:lang w:val="en-GB"/>
              </w:rPr>
              <w:t>472.33</w:t>
            </w:r>
          </w:p>
        </w:tc>
        <w:tc>
          <w:tcPr>
            <w:tcW w:w="992" w:type="dxa"/>
            <w:vAlign w:val="center"/>
          </w:tcPr>
          <w:p w14:paraId="1C63F3DD" w14:textId="0D9655AF" w:rsidR="00180CB8" w:rsidRPr="00A97C75" w:rsidRDefault="00180CB8" w:rsidP="00204037">
            <w:pPr>
              <w:jc w:val="center"/>
              <w:rPr>
                <w:rFonts w:asciiTheme="majorHAnsi" w:eastAsia="Calibri" w:hAnsiTheme="majorHAnsi" w:cs="Arial"/>
                <w:sz w:val="20"/>
                <w:szCs w:val="20"/>
                <w:lang w:val="en-GB"/>
              </w:rPr>
            </w:pPr>
            <w:r w:rsidRPr="00A97C75">
              <w:rPr>
                <w:rFonts w:asciiTheme="majorHAnsi" w:eastAsia="Calibri" w:hAnsiTheme="majorHAnsi" w:cs="Arial"/>
                <w:sz w:val="20"/>
                <w:szCs w:val="20"/>
                <w:lang w:val="en-GB"/>
              </w:rPr>
              <w:t>472.33</w:t>
            </w:r>
          </w:p>
        </w:tc>
        <w:tc>
          <w:tcPr>
            <w:tcW w:w="1121" w:type="dxa"/>
            <w:vAlign w:val="center"/>
          </w:tcPr>
          <w:p w14:paraId="73D4ABC6" w14:textId="1B065537" w:rsidR="00180CB8" w:rsidRPr="00A97C75" w:rsidRDefault="00825963" w:rsidP="00D67BB1">
            <w:pPr>
              <w:jc w:val="center"/>
              <w:rPr>
                <w:rFonts w:asciiTheme="majorHAnsi" w:eastAsia="Calibri" w:hAnsiTheme="majorHAnsi" w:cs="Arial"/>
                <w:sz w:val="20"/>
                <w:szCs w:val="20"/>
                <w:lang w:val="en-GB"/>
              </w:rPr>
            </w:pPr>
            <w:r w:rsidRPr="00A97C75">
              <w:rPr>
                <w:rFonts w:asciiTheme="majorHAnsi" w:eastAsia="Calibri" w:hAnsiTheme="majorHAnsi" w:cs="Arial"/>
                <w:sz w:val="20"/>
                <w:szCs w:val="20"/>
                <w:lang w:val="en-GB"/>
              </w:rPr>
              <w:t>472.33</w:t>
            </w:r>
          </w:p>
        </w:tc>
      </w:tr>
      <w:tr w:rsidR="00180CB8" w:rsidRPr="00A97C75" w14:paraId="1C5554CF" w14:textId="5253584D" w:rsidTr="00D67BB1">
        <w:trPr>
          <w:trHeight w:val="369"/>
          <w:jc w:val="center"/>
        </w:trPr>
        <w:tc>
          <w:tcPr>
            <w:tcW w:w="3427" w:type="dxa"/>
            <w:noWrap/>
            <w:vAlign w:val="center"/>
            <w:hideMark/>
          </w:tcPr>
          <w:p w14:paraId="450AF808" w14:textId="77777777" w:rsidR="00180CB8" w:rsidRPr="00A97C75" w:rsidRDefault="00180CB8" w:rsidP="0080258F">
            <w:pPr>
              <w:rPr>
                <w:rFonts w:asciiTheme="majorHAnsi" w:hAnsiTheme="majorHAnsi"/>
                <w:b/>
                <w:bCs/>
                <w:color w:val="000000"/>
                <w:sz w:val="18"/>
                <w:szCs w:val="18"/>
                <w:lang w:val="en-GB" w:eastAsia="es-ES"/>
              </w:rPr>
            </w:pPr>
            <w:r w:rsidRPr="00A97C75">
              <w:rPr>
                <w:rFonts w:asciiTheme="majorHAnsi" w:hAnsiTheme="majorHAnsi"/>
                <w:b/>
                <w:bCs/>
                <w:color w:val="000000"/>
                <w:sz w:val="18"/>
                <w:szCs w:val="18"/>
                <w:lang w:val="en-GB" w:eastAsia="es-ES"/>
              </w:rPr>
              <w:t>Adjusted quota (if applicable)</w:t>
            </w:r>
          </w:p>
        </w:tc>
        <w:tc>
          <w:tcPr>
            <w:tcW w:w="2091" w:type="dxa"/>
            <w:vAlign w:val="center"/>
            <w:hideMark/>
          </w:tcPr>
          <w:p w14:paraId="50DA1742" w14:textId="77777777"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hAnsiTheme="majorHAnsi"/>
                <w:color w:val="000000"/>
                <w:sz w:val="20"/>
                <w:szCs w:val="20"/>
                <w:lang w:val="en-GB" w:eastAsia="es-ES"/>
              </w:rPr>
              <w:t>0</w:t>
            </w:r>
          </w:p>
        </w:tc>
        <w:tc>
          <w:tcPr>
            <w:tcW w:w="2140" w:type="dxa"/>
            <w:vAlign w:val="center"/>
            <w:hideMark/>
          </w:tcPr>
          <w:p w14:paraId="59BB1C56" w14:textId="77777777" w:rsidR="00180CB8" w:rsidRPr="00A97C75" w:rsidRDefault="00180CB8" w:rsidP="0080258F">
            <w:pPr>
              <w:jc w:val="center"/>
              <w:rPr>
                <w:rFonts w:asciiTheme="majorHAnsi" w:hAnsiTheme="majorHAnsi"/>
                <w:color w:val="000000"/>
                <w:sz w:val="20"/>
                <w:szCs w:val="20"/>
                <w:lang w:val="en-GB" w:eastAsia="es-ES"/>
              </w:rPr>
            </w:pPr>
            <w:r w:rsidRPr="00A97C75">
              <w:rPr>
                <w:rFonts w:asciiTheme="majorHAnsi" w:eastAsia="Calibri" w:hAnsiTheme="majorHAnsi" w:cs="Arial"/>
                <w:sz w:val="20"/>
                <w:szCs w:val="20"/>
                <w:lang w:val="en-GB"/>
              </w:rPr>
              <w:t>0</w:t>
            </w:r>
          </w:p>
        </w:tc>
        <w:tc>
          <w:tcPr>
            <w:tcW w:w="992" w:type="dxa"/>
            <w:vAlign w:val="center"/>
          </w:tcPr>
          <w:p w14:paraId="7B3732AB" w14:textId="68EA3018" w:rsidR="00180CB8" w:rsidRPr="00A97C75" w:rsidRDefault="00180CB8" w:rsidP="0080258F">
            <w:pPr>
              <w:jc w:val="center"/>
              <w:rPr>
                <w:rFonts w:asciiTheme="majorHAnsi" w:hAnsiTheme="majorHAnsi"/>
                <w:b/>
                <w:bCs/>
                <w:color w:val="000000"/>
                <w:sz w:val="20"/>
                <w:szCs w:val="20"/>
                <w:lang w:val="en-GB" w:eastAsia="es-ES"/>
              </w:rPr>
            </w:pPr>
            <w:r w:rsidRPr="00A97C75">
              <w:rPr>
                <w:rFonts w:asciiTheme="majorHAnsi" w:eastAsia="Calibri" w:hAnsiTheme="majorHAnsi" w:cs="Arial"/>
                <w:b/>
                <w:bCs/>
                <w:sz w:val="20"/>
                <w:szCs w:val="20"/>
                <w:lang w:val="en-GB"/>
              </w:rPr>
              <w:t>496.95</w:t>
            </w:r>
          </w:p>
        </w:tc>
        <w:tc>
          <w:tcPr>
            <w:tcW w:w="992" w:type="dxa"/>
            <w:vAlign w:val="center"/>
          </w:tcPr>
          <w:p w14:paraId="0F9FB319" w14:textId="5CD023F6" w:rsidR="00180CB8" w:rsidRPr="00A97C75" w:rsidRDefault="00180CB8" w:rsidP="0080258F">
            <w:pPr>
              <w:jc w:val="center"/>
              <w:rPr>
                <w:rFonts w:asciiTheme="majorHAnsi" w:hAnsiTheme="majorHAnsi"/>
                <w:b/>
                <w:bCs/>
                <w:color w:val="000000"/>
                <w:sz w:val="20"/>
                <w:szCs w:val="20"/>
                <w:lang w:val="en-GB" w:eastAsia="es-ES"/>
              </w:rPr>
            </w:pPr>
            <w:r w:rsidRPr="00A97C75">
              <w:rPr>
                <w:rFonts w:asciiTheme="majorHAnsi" w:eastAsia="Calibri" w:hAnsiTheme="majorHAnsi" w:cs="Arial"/>
                <w:b/>
                <w:bCs/>
                <w:sz w:val="20"/>
                <w:szCs w:val="20"/>
                <w:lang w:val="en-GB"/>
              </w:rPr>
              <w:t>482.04</w:t>
            </w:r>
          </w:p>
        </w:tc>
        <w:tc>
          <w:tcPr>
            <w:tcW w:w="851" w:type="dxa"/>
            <w:vAlign w:val="center"/>
          </w:tcPr>
          <w:p w14:paraId="7CA68BFD" w14:textId="0511E79A" w:rsidR="00180CB8" w:rsidRPr="00A97C75" w:rsidRDefault="00180CB8" w:rsidP="0080258F">
            <w:pPr>
              <w:jc w:val="center"/>
              <w:rPr>
                <w:rFonts w:asciiTheme="majorHAnsi" w:hAnsiTheme="majorHAnsi"/>
                <w:b/>
                <w:bCs/>
                <w:color w:val="000000"/>
                <w:sz w:val="20"/>
                <w:szCs w:val="20"/>
                <w:lang w:val="en-GB" w:eastAsia="es-ES"/>
              </w:rPr>
            </w:pPr>
            <w:r w:rsidRPr="00A97C75">
              <w:rPr>
                <w:rFonts w:asciiTheme="majorHAnsi" w:eastAsia="Calibri" w:hAnsiTheme="majorHAnsi" w:cs="Arial"/>
                <w:b/>
                <w:bCs/>
                <w:sz w:val="20"/>
                <w:szCs w:val="20"/>
                <w:lang w:val="en-GB"/>
              </w:rPr>
              <w:t>467.6</w:t>
            </w:r>
          </w:p>
        </w:tc>
        <w:tc>
          <w:tcPr>
            <w:tcW w:w="992" w:type="dxa"/>
            <w:vAlign w:val="center"/>
          </w:tcPr>
          <w:p w14:paraId="33F180F0" w14:textId="1645073D" w:rsidR="00180CB8" w:rsidRPr="00A97C75" w:rsidRDefault="00180CB8" w:rsidP="003630C3">
            <w:pPr>
              <w:jc w:val="center"/>
              <w:rPr>
                <w:rFonts w:asciiTheme="majorHAnsi" w:eastAsia="Calibri" w:hAnsiTheme="majorHAnsi" w:cs="Arial"/>
                <w:b/>
                <w:bCs/>
                <w:sz w:val="20"/>
                <w:szCs w:val="20"/>
                <w:lang w:val="en-GB"/>
              </w:rPr>
            </w:pPr>
            <w:r w:rsidRPr="00A97C75">
              <w:rPr>
                <w:rFonts w:asciiTheme="majorHAnsi" w:eastAsia="Calibri" w:hAnsiTheme="majorHAnsi" w:cs="Arial"/>
                <w:b/>
                <w:bCs/>
                <w:sz w:val="20"/>
                <w:szCs w:val="20"/>
                <w:lang w:val="en-GB"/>
              </w:rPr>
              <w:t>467.63</w:t>
            </w:r>
          </w:p>
        </w:tc>
        <w:tc>
          <w:tcPr>
            <w:tcW w:w="992" w:type="dxa"/>
            <w:vAlign w:val="center"/>
          </w:tcPr>
          <w:p w14:paraId="33E892B1" w14:textId="5F49EB9F" w:rsidR="00180CB8" w:rsidRPr="00A97C75" w:rsidRDefault="00180CB8" w:rsidP="00204037">
            <w:pPr>
              <w:jc w:val="center"/>
              <w:rPr>
                <w:rFonts w:asciiTheme="majorHAnsi" w:eastAsia="Calibri" w:hAnsiTheme="majorHAnsi" w:cs="Arial"/>
                <w:b/>
                <w:bCs/>
                <w:sz w:val="20"/>
                <w:szCs w:val="20"/>
                <w:lang w:val="en-GB"/>
              </w:rPr>
            </w:pPr>
            <w:r w:rsidRPr="00A97C75">
              <w:rPr>
                <w:rFonts w:asciiTheme="majorHAnsi" w:eastAsia="Calibri" w:hAnsiTheme="majorHAnsi" w:cs="Arial"/>
                <w:b/>
                <w:bCs/>
                <w:sz w:val="20"/>
                <w:szCs w:val="20"/>
                <w:lang w:val="en-GB"/>
              </w:rPr>
              <w:t>467.63</w:t>
            </w:r>
          </w:p>
        </w:tc>
        <w:tc>
          <w:tcPr>
            <w:tcW w:w="1121" w:type="dxa"/>
            <w:vAlign w:val="center"/>
          </w:tcPr>
          <w:p w14:paraId="626F6AA5" w14:textId="23EC27C1" w:rsidR="00180CB8" w:rsidRPr="00A97C75" w:rsidRDefault="00825963" w:rsidP="00D67BB1">
            <w:pPr>
              <w:jc w:val="center"/>
              <w:rPr>
                <w:rFonts w:asciiTheme="majorHAnsi" w:eastAsia="Calibri" w:hAnsiTheme="majorHAnsi" w:cs="Arial"/>
                <w:b/>
                <w:bCs/>
                <w:sz w:val="20"/>
                <w:szCs w:val="20"/>
                <w:lang w:val="en-GB"/>
              </w:rPr>
            </w:pPr>
            <w:r w:rsidRPr="00A97C75">
              <w:rPr>
                <w:rFonts w:asciiTheme="majorHAnsi" w:eastAsia="Calibri" w:hAnsiTheme="majorHAnsi" w:cs="Arial"/>
                <w:b/>
                <w:bCs/>
                <w:sz w:val="20"/>
                <w:szCs w:val="20"/>
                <w:lang w:val="en-GB"/>
              </w:rPr>
              <w:t>467.633</w:t>
            </w:r>
          </w:p>
        </w:tc>
      </w:tr>
    </w:tbl>
    <w:p w14:paraId="7C14BD34" w14:textId="77777777" w:rsidR="004D60D3" w:rsidRPr="00A97C75" w:rsidRDefault="004D60D3" w:rsidP="004D60D3">
      <w:pPr>
        <w:tabs>
          <w:tab w:val="left" w:pos="1701"/>
        </w:tabs>
        <w:rPr>
          <w:rFonts w:asciiTheme="majorHAnsi" w:eastAsia="Calibri" w:hAnsiTheme="majorHAnsi" w:cs="Arial"/>
          <w:sz w:val="20"/>
          <w:szCs w:val="22"/>
          <w:lang w:val="en-GB" w:eastAsia="fr-FR" w:bidi="fr-FR"/>
        </w:rPr>
      </w:pPr>
    </w:p>
    <w:p w14:paraId="5F20B024" w14:textId="77777777" w:rsidR="00C870E6" w:rsidRPr="00A97C75" w:rsidRDefault="00C870E6">
      <w:pPr>
        <w:rPr>
          <w:rFonts w:ascii="Cambria" w:eastAsia="Calibri" w:hAnsi="Cambria"/>
          <w:b/>
          <w:sz w:val="20"/>
          <w:szCs w:val="20"/>
          <w:lang w:val="en-IE"/>
        </w:rPr>
        <w:sectPr w:rsidR="00C870E6" w:rsidRPr="00A97C75" w:rsidSect="00D5574C">
          <w:footerReference w:type="default" r:id="rId13"/>
          <w:headerReference w:type="first" r:id="rId14"/>
          <w:footerReference w:type="first" r:id="rId15"/>
          <w:pgSz w:w="16838" w:h="11906" w:orient="landscape" w:code="9"/>
          <w:pgMar w:top="1418" w:right="1418" w:bottom="1418" w:left="1418" w:header="851" w:footer="1134" w:gutter="0"/>
          <w:cols w:space="708"/>
          <w:docGrid w:linePitch="360"/>
        </w:sectPr>
      </w:pPr>
    </w:p>
    <w:p w14:paraId="77B2C886" w14:textId="199B0FE7" w:rsidR="00FF20DB" w:rsidRPr="00A97C75" w:rsidRDefault="00FF20DB" w:rsidP="00FF20DB">
      <w:pPr>
        <w:rPr>
          <w:rFonts w:ascii="Cambria" w:eastAsia="Calibri" w:hAnsi="Cambria"/>
          <w:b/>
          <w:sz w:val="20"/>
          <w:szCs w:val="20"/>
          <w:lang w:val="en-IE"/>
        </w:rPr>
      </w:pPr>
      <w:r w:rsidRPr="00A97C75">
        <w:rPr>
          <w:rFonts w:ascii="Cambria" w:eastAsia="Calibri" w:hAnsi="Cambria"/>
          <w:b/>
          <w:sz w:val="20"/>
          <w:szCs w:val="20"/>
          <w:lang w:val="en-IE"/>
        </w:rPr>
        <w:lastRenderedPageBreak/>
        <w:t>Egypt</w:t>
      </w:r>
    </w:p>
    <w:p w14:paraId="29892471" w14:textId="77777777" w:rsidR="00FF20DB" w:rsidRPr="00A97C75" w:rsidRDefault="00FF20DB" w:rsidP="00FF20DB">
      <w:pPr>
        <w:tabs>
          <w:tab w:val="left" w:pos="2011"/>
        </w:tabs>
        <w:rPr>
          <w:rFonts w:ascii="Cambria" w:hAnsi="Cambria" w:cs="Arial"/>
          <w:sz w:val="20"/>
          <w:szCs w:val="20"/>
          <w:lang w:val="en-IE"/>
        </w:rPr>
      </w:pPr>
    </w:p>
    <w:p w14:paraId="51DAA468" w14:textId="7C371003" w:rsidR="00553C70" w:rsidRPr="00A97C75" w:rsidRDefault="00553C70" w:rsidP="00553C70">
      <w:pPr>
        <w:rPr>
          <w:rFonts w:ascii="Cambria" w:eastAsia="Calibri" w:hAnsi="Cambria" w:cs="Arial"/>
          <w:b/>
          <w:color w:val="000000"/>
          <w:sz w:val="20"/>
          <w:szCs w:val="20"/>
          <w:lang w:val="en-IE"/>
        </w:rPr>
      </w:pPr>
      <w:r w:rsidRPr="00A97C75">
        <w:rPr>
          <w:rFonts w:ascii="Cambria" w:eastAsia="Calibri" w:hAnsi="Cambria" w:cs="Arial"/>
          <w:b/>
          <w:color w:val="000000"/>
          <w:sz w:val="20"/>
          <w:szCs w:val="20"/>
          <w:lang w:val="en-IE"/>
        </w:rPr>
        <w:t>Fishing Plan Year: 202</w:t>
      </w:r>
      <w:r w:rsidR="00283C8E" w:rsidRPr="00A97C75">
        <w:rPr>
          <w:rFonts w:ascii="Cambria" w:eastAsia="Calibri" w:hAnsi="Cambria" w:cs="Arial"/>
          <w:b/>
          <w:color w:val="000000"/>
          <w:sz w:val="20"/>
          <w:szCs w:val="20"/>
          <w:lang w:val="en-IE"/>
        </w:rPr>
        <w:t>5</w:t>
      </w:r>
    </w:p>
    <w:p w14:paraId="4BE20232" w14:textId="77777777" w:rsidR="00553C70" w:rsidRPr="00A97C75" w:rsidRDefault="00553C70" w:rsidP="00553C70">
      <w:pPr>
        <w:rPr>
          <w:rFonts w:ascii="Cambria" w:eastAsia="Calibri" w:hAnsi="Cambria" w:cs="Arial"/>
          <w:b/>
          <w:color w:val="000000"/>
          <w:sz w:val="20"/>
          <w:szCs w:val="20"/>
          <w:lang w:val="en-IE"/>
        </w:rPr>
      </w:pPr>
    </w:p>
    <w:p w14:paraId="387B1EE4" w14:textId="77777777" w:rsidR="00553C70" w:rsidRPr="00A97C75" w:rsidRDefault="00553C70" w:rsidP="00553C70">
      <w:pPr>
        <w:numPr>
          <w:ilvl w:val="0"/>
          <w:numId w:val="34"/>
        </w:numPr>
        <w:spacing w:after="200" w:line="276" w:lineRule="auto"/>
        <w:ind w:left="426" w:hanging="426"/>
        <w:contextualSpacing/>
        <w:rPr>
          <w:rFonts w:ascii="Cambria" w:eastAsia="Calibri" w:hAnsi="Cambria" w:cs="Arial"/>
          <w:b/>
          <w:color w:val="000000"/>
          <w:sz w:val="20"/>
          <w:szCs w:val="20"/>
          <w:lang w:val="en-IE"/>
        </w:rPr>
      </w:pPr>
      <w:r w:rsidRPr="00A97C75">
        <w:rPr>
          <w:rFonts w:ascii="Cambria" w:eastAsia="Calibri" w:hAnsi="Cambria" w:cs="Arial"/>
          <w:b/>
          <w:color w:val="000000"/>
          <w:sz w:val="20"/>
          <w:szCs w:val="20"/>
          <w:lang w:val="en-IE"/>
        </w:rPr>
        <w:t>Introduction</w:t>
      </w:r>
    </w:p>
    <w:p w14:paraId="665CEBCA" w14:textId="77777777" w:rsidR="00553C70" w:rsidRPr="00A97C75" w:rsidRDefault="00553C70" w:rsidP="00553C70">
      <w:pPr>
        <w:jc w:val="both"/>
        <w:rPr>
          <w:rFonts w:ascii="Cambria" w:eastAsia="Calibri" w:hAnsi="Cambria" w:cs="Arial"/>
          <w:b/>
          <w:color w:val="000000"/>
          <w:sz w:val="20"/>
          <w:szCs w:val="20"/>
          <w:lang w:val="en-IE"/>
        </w:rPr>
      </w:pPr>
    </w:p>
    <w:p w14:paraId="76A06374" w14:textId="40C49FE2" w:rsidR="005B34E9" w:rsidRPr="00A97C75" w:rsidRDefault="006D0701" w:rsidP="005B34E9">
      <w:pPr>
        <w:jc w:val="both"/>
        <w:rPr>
          <w:rFonts w:ascii="Cambria" w:eastAsia="MS Mincho" w:hAnsi="Cambria" w:cs="Arial"/>
          <w:kern w:val="2"/>
          <w:sz w:val="20"/>
          <w:szCs w:val="20"/>
          <w:lang w:eastAsia="ja-JP"/>
        </w:rPr>
      </w:pPr>
      <w:r w:rsidRPr="00A97C75">
        <w:rPr>
          <w:rFonts w:ascii="Cambria" w:eastAsia="MS Mincho" w:hAnsi="Cambria" w:cs="Arial"/>
          <w:kern w:val="2"/>
          <w:sz w:val="20"/>
          <w:szCs w:val="20"/>
          <w:lang w:eastAsia="ja-JP"/>
        </w:rPr>
        <w:t>T</w:t>
      </w:r>
      <w:r w:rsidR="005B34E9" w:rsidRPr="00A97C75">
        <w:rPr>
          <w:rFonts w:ascii="Cambria" w:eastAsia="MS Mincho" w:hAnsi="Cambria" w:cs="Arial"/>
          <w:kern w:val="2"/>
          <w:sz w:val="20"/>
          <w:szCs w:val="20"/>
          <w:lang w:eastAsia="ja-JP"/>
        </w:rPr>
        <w:t>he provisions of Recommendation 16-05</w:t>
      </w:r>
      <w:r w:rsidR="005A428E" w:rsidRPr="00A97C75">
        <w:rPr>
          <w:rFonts w:ascii="Cambria" w:eastAsia="MS Mincho" w:hAnsi="Cambria" w:cs="Arial"/>
          <w:kern w:val="2"/>
          <w:sz w:val="20"/>
          <w:szCs w:val="20"/>
          <w:lang w:eastAsia="ja-JP"/>
        </w:rPr>
        <w:t>,</w:t>
      </w:r>
      <w:r w:rsidR="005B34E9" w:rsidRPr="00A97C75">
        <w:rPr>
          <w:rFonts w:ascii="Cambria" w:eastAsia="MS Mincho" w:hAnsi="Cambria" w:cs="Arial"/>
          <w:kern w:val="2"/>
          <w:sz w:val="20"/>
          <w:szCs w:val="20"/>
          <w:lang w:eastAsia="ja-JP"/>
        </w:rPr>
        <w:t xml:space="preserve"> which remain in force</w:t>
      </w:r>
      <w:r w:rsidR="005A428E" w:rsidRPr="00A97C75">
        <w:rPr>
          <w:rFonts w:ascii="Cambria" w:eastAsia="MS Mincho" w:hAnsi="Cambria" w:cs="Arial"/>
          <w:kern w:val="2"/>
          <w:sz w:val="20"/>
          <w:szCs w:val="20"/>
          <w:lang w:eastAsia="ja-JP"/>
        </w:rPr>
        <w:t xml:space="preserve">, </w:t>
      </w:r>
      <w:r w:rsidR="005B34E9" w:rsidRPr="00A97C75">
        <w:rPr>
          <w:rFonts w:ascii="Cambria" w:eastAsia="MS Mincho" w:hAnsi="Cambria" w:cs="Arial"/>
          <w:kern w:val="2"/>
          <w:sz w:val="20"/>
          <w:szCs w:val="20"/>
          <w:lang w:eastAsia="ja-JP"/>
        </w:rPr>
        <w:t xml:space="preserve">have been implemented into the national </w:t>
      </w:r>
      <w:r w:rsidR="005A428E" w:rsidRPr="00A97C75">
        <w:rPr>
          <w:rFonts w:ascii="Cambria" w:eastAsia="MS Mincho" w:hAnsi="Cambria" w:cs="Arial"/>
          <w:kern w:val="2"/>
          <w:sz w:val="20"/>
          <w:szCs w:val="20"/>
          <w:lang w:eastAsia="ja-JP"/>
        </w:rPr>
        <w:t>R</w:t>
      </w:r>
      <w:r w:rsidR="005B34E9" w:rsidRPr="00A97C75">
        <w:rPr>
          <w:rFonts w:ascii="Cambria" w:eastAsia="MS Mincho" w:hAnsi="Cambria" w:cs="Arial"/>
          <w:kern w:val="2"/>
          <w:sz w:val="20"/>
          <w:szCs w:val="20"/>
          <w:lang w:eastAsia="ja-JP"/>
        </w:rPr>
        <w:t>esolution No. 291/2023.</w:t>
      </w:r>
    </w:p>
    <w:p w14:paraId="02143F6C" w14:textId="77777777" w:rsidR="005B34E9" w:rsidRPr="00A97C75" w:rsidRDefault="005B34E9" w:rsidP="005B34E9">
      <w:pPr>
        <w:jc w:val="both"/>
        <w:rPr>
          <w:rFonts w:ascii="Cambria" w:eastAsia="MS Mincho" w:hAnsi="Cambria" w:cs="Arial"/>
          <w:kern w:val="2"/>
          <w:sz w:val="20"/>
          <w:szCs w:val="20"/>
          <w:lang w:eastAsia="ja-JP"/>
        </w:rPr>
      </w:pPr>
    </w:p>
    <w:p w14:paraId="5DD1C376" w14:textId="130541DF" w:rsidR="005B34E9" w:rsidRPr="00A97C75" w:rsidRDefault="005B34E9" w:rsidP="005B34E9">
      <w:pPr>
        <w:jc w:val="both"/>
        <w:rPr>
          <w:rFonts w:ascii="Cambria" w:eastAsia="MS Mincho" w:hAnsi="Cambria" w:cs="Arial"/>
          <w:kern w:val="2"/>
          <w:sz w:val="20"/>
          <w:szCs w:val="20"/>
          <w:lang w:eastAsia="ja-JP"/>
        </w:rPr>
      </w:pPr>
      <w:r w:rsidRPr="00A97C75">
        <w:rPr>
          <w:rFonts w:ascii="Cambria" w:eastAsia="MS Mincho" w:hAnsi="Cambria" w:cs="Arial"/>
          <w:kern w:val="2"/>
          <w:sz w:val="20"/>
          <w:szCs w:val="20"/>
          <w:lang w:eastAsia="ja-JP"/>
        </w:rPr>
        <w:t xml:space="preserve">In </w:t>
      </w:r>
      <w:r w:rsidR="004C5994" w:rsidRPr="00A97C75">
        <w:rPr>
          <w:rFonts w:ascii="Cambria" w:eastAsia="MS Mincho" w:hAnsi="Cambria" w:cs="Arial"/>
          <w:kern w:val="2"/>
          <w:sz w:val="20"/>
          <w:szCs w:val="20"/>
          <w:lang w:eastAsia="ja-JP"/>
        </w:rPr>
        <w:t>accordance with</w:t>
      </w:r>
      <w:r w:rsidR="001605A5" w:rsidRPr="00A97C75">
        <w:rPr>
          <w:rFonts w:ascii="Cambria" w:eastAsia="MS Mincho" w:hAnsi="Cambria" w:cs="Arial"/>
          <w:kern w:val="2"/>
          <w:sz w:val="20"/>
          <w:szCs w:val="20"/>
          <w:lang w:eastAsia="ja-JP"/>
        </w:rPr>
        <w:t xml:space="preserve"> the </w:t>
      </w:r>
      <w:r w:rsidR="001605A5" w:rsidRPr="00A97C75">
        <w:rPr>
          <w:rFonts w:ascii="Cambria" w:eastAsia="MS Mincho" w:hAnsi="Cambria" w:cs="Arial"/>
          <w:i/>
          <w:iCs/>
          <w:kern w:val="2"/>
          <w:sz w:val="20"/>
          <w:szCs w:val="20"/>
          <w:lang w:eastAsia="ja-JP"/>
        </w:rPr>
        <w:t>Recommendation by ICCAT</w:t>
      </w:r>
      <w:r w:rsidR="00212DB5" w:rsidRPr="00A97C75">
        <w:rPr>
          <w:rFonts w:ascii="Cambria" w:eastAsia="MS Mincho" w:hAnsi="Cambria" w:cs="Arial"/>
          <w:i/>
          <w:iCs/>
          <w:kern w:val="2"/>
          <w:sz w:val="20"/>
          <w:szCs w:val="20"/>
          <w:lang w:eastAsia="ja-JP"/>
        </w:rPr>
        <w:t xml:space="preserve"> for catch limits for Mediterranean swordfish</w:t>
      </w:r>
      <w:r w:rsidR="00212DB5" w:rsidRPr="00A97C75">
        <w:rPr>
          <w:rFonts w:ascii="Cambria" w:eastAsia="MS Mincho" w:hAnsi="Cambria" w:cs="Arial"/>
          <w:kern w:val="2"/>
          <w:sz w:val="20"/>
          <w:szCs w:val="20"/>
          <w:lang w:eastAsia="ja-JP"/>
        </w:rPr>
        <w:t xml:space="preserve"> (</w:t>
      </w:r>
      <w:r w:rsidRPr="00A97C75">
        <w:rPr>
          <w:rFonts w:ascii="Cambria" w:eastAsia="MS Mincho" w:hAnsi="Cambria" w:cs="Arial"/>
          <w:kern w:val="2"/>
          <w:sz w:val="20"/>
          <w:szCs w:val="20"/>
          <w:lang w:eastAsia="ja-JP"/>
        </w:rPr>
        <w:t>Rec</w:t>
      </w:r>
      <w:r w:rsidR="004C5994" w:rsidRPr="00A97C75">
        <w:rPr>
          <w:rFonts w:ascii="Cambria" w:eastAsia="MS Mincho" w:hAnsi="Cambria" w:cs="Arial"/>
          <w:kern w:val="2"/>
          <w:sz w:val="20"/>
          <w:szCs w:val="20"/>
          <w:lang w:eastAsia="ja-JP"/>
        </w:rPr>
        <w:t>.</w:t>
      </w:r>
      <w:r w:rsidRPr="00A97C75">
        <w:rPr>
          <w:rFonts w:ascii="Cambria" w:eastAsia="MS Mincho" w:hAnsi="Cambria" w:cs="Arial"/>
          <w:kern w:val="2"/>
          <w:sz w:val="20"/>
          <w:szCs w:val="20"/>
          <w:lang w:eastAsia="ja-JP"/>
        </w:rPr>
        <w:t xml:space="preserve"> 24</w:t>
      </w:r>
      <w:r w:rsidR="00212DB5" w:rsidRPr="00A97C75">
        <w:rPr>
          <w:rFonts w:ascii="Cambria" w:eastAsia="MS Mincho" w:hAnsi="Cambria" w:cs="Arial"/>
          <w:kern w:val="2"/>
          <w:sz w:val="20"/>
          <w:szCs w:val="20"/>
          <w:lang w:eastAsia="ja-JP"/>
        </w:rPr>
        <w:noBreakHyphen/>
      </w:r>
      <w:r w:rsidRPr="00A97C75">
        <w:rPr>
          <w:rFonts w:ascii="Cambria" w:eastAsia="MS Mincho" w:hAnsi="Cambria" w:cs="Arial"/>
          <w:kern w:val="2"/>
          <w:sz w:val="20"/>
          <w:szCs w:val="20"/>
          <w:lang w:eastAsia="ja-JP"/>
        </w:rPr>
        <w:t>11</w:t>
      </w:r>
      <w:r w:rsidR="00212DB5" w:rsidRPr="00A97C75">
        <w:rPr>
          <w:rFonts w:ascii="Cambria" w:eastAsia="MS Mincho" w:hAnsi="Cambria" w:cs="Arial"/>
          <w:kern w:val="2"/>
          <w:sz w:val="20"/>
          <w:szCs w:val="20"/>
          <w:lang w:eastAsia="ja-JP"/>
        </w:rPr>
        <w:t>)</w:t>
      </w:r>
      <w:r w:rsidR="002A134B" w:rsidRPr="00A97C75">
        <w:rPr>
          <w:rFonts w:ascii="Cambria" w:eastAsia="MS Mincho" w:hAnsi="Cambria" w:cs="Arial"/>
          <w:kern w:val="2"/>
          <w:sz w:val="20"/>
          <w:szCs w:val="20"/>
          <w:lang w:eastAsia="ja-JP"/>
        </w:rPr>
        <w:t xml:space="preserve">, </w:t>
      </w:r>
      <w:r w:rsidRPr="00A97C75">
        <w:rPr>
          <w:rFonts w:ascii="Cambria" w:eastAsia="MS Mincho" w:hAnsi="Cambria" w:cs="Arial"/>
          <w:kern w:val="2"/>
          <w:sz w:val="20"/>
          <w:szCs w:val="20"/>
          <w:lang w:eastAsia="ja-JP"/>
        </w:rPr>
        <w:t>adopted during the 24th Special Meeting of ICCAT, Egypt</w:t>
      </w:r>
      <w:r w:rsidR="002A134B" w:rsidRPr="00A97C75">
        <w:rPr>
          <w:rFonts w:ascii="Cambria" w:eastAsia="MS Mincho" w:hAnsi="Cambria" w:cs="Arial"/>
          <w:kern w:val="2"/>
          <w:sz w:val="20"/>
          <w:szCs w:val="20"/>
          <w:lang w:eastAsia="ja-JP"/>
        </w:rPr>
        <w:t xml:space="preserve"> is</w:t>
      </w:r>
      <w:r w:rsidRPr="00A97C75">
        <w:rPr>
          <w:rFonts w:ascii="Cambria" w:eastAsia="MS Mincho" w:hAnsi="Cambria" w:cs="Arial"/>
          <w:kern w:val="2"/>
          <w:sz w:val="20"/>
          <w:szCs w:val="20"/>
          <w:lang w:eastAsia="ja-JP"/>
        </w:rPr>
        <w:t xml:space="preserve"> implement</w:t>
      </w:r>
      <w:r w:rsidR="002A134B" w:rsidRPr="00A97C75">
        <w:rPr>
          <w:rFonts w:ascii="Cambria" w:eastAsia="MS Mincho" w:hAnsi="Cambria" w:cs="Arial"/>
          <w:kern w:val="2"/>
          <w:sz w:val="20"/>
          <w:szCs w:val="20"/>
          <w:lang w:eastAsia="ja-JP"/>
        </w:rPr>
        <w:t>ing</w:t>
      </w:r>
      <w:r w:rsidRPr="00A97C75">
        <w:rPr>
          <w:rFonts w:ascii="Cambria" w:eastAsia="MS Mincho" w:hAnsi="Cambria" w:cs="Arial"/>
          <w:kern w:val="2"/>
          <w:sz w:val="20"/>
          <w:szCs w:val="20"/>
          <w:lang w:eastAsia="ja-JP"/>
        </w:rPr>
        <w:t xml:space="preserve"> its fishing plan for 2025 to catch 125 t</w:t>
      </w:r>
      <w:r w:rsidR="00031785" w:rsidRPr="00A97C75">
        <w:rPr>
          <w:rFonts w:ascii="Cambria" w:eastAsia="MS Mincho" w:hAnsi="Cambria" w:cs="Arial"/>
          <w:kern w:val="2"/>
          <w:sz w:val="20"/>
          <w:szCs w:val="20"/>
          <w:lang w:eastAsia="ja-JP"/>
        </w:rPr>
        <w:t>.</w:t>
      </w:r>
      <w:r w:rsidRPr="00A97C75">
        <w:rPr>
          <w:rFonts w:ascii="Cambria" w:eastAsia="MS Mincho" w:hAnsi="Cambria" w:cs="Arial"/>
          <w:kern w:val="2"/>
          <w:sz w:val="20"/>
          <w:szCs w:val="20"/>
          <w:lang w:eastAsia="ja-JP"/>
        </w:rPr>
        <w:t xml:space="preserve"> The</w:t>
      </w:r>
      <w:r w:rsidR="00BA4987" w:rsidRPr="00A97C75">
        <w:rPr>
          <w:rFonts w:ascii="Cambria" w:eastAsia="MS Mincho" w:hAnsi="Cambria" w:cs="Arial"/>
          <w:kern w:val="2"/>
          <w:sz w:val="20"/>
          <w:szCs w:val="20"/>
          <w:lang w:eastAsia="ja-JP"/>
        </w:rPr>
        <w:t>re are 6</w:t>
      </w:r>
      <w:r w:rsidRPr="00A97C75">
        <w:rPr>
          <w:rFonts w:ascii="Cambria" w:eastAsia="MS Mincho" w:hAnsi="Cambria" w:cs="Arial"/>
          <w:kern w:val="2"/>
          <w:sz w:val="20"/>
          <w:szCs w:val="20"/>
          <w:lang w:eastAsia="ja-JP"/>
        </w:rPr>
        <w:t xml:space="preserve"> Egyptian fishing vessels catching SWO in the Mediterranean Sea</w:t>
      </w:r>
      <w:r w:rsidR="00920D47" w:rsidRPr="00A97C75">
        <w:rPr>
          <w:rFonts w:ascii="Cambria" w:eastAsia="MS Mincho" w:hAnsi="Cambria" w:cs="Arial"/>
          <w:kern w:val="2"/>
          <w:sz w:val="20"/>
          <w:szCs w:val="20"/>
          <w:lang w:eastAsia="ja-JP"/>
        </w:rPr>
        <w:t>,</w:t>
      </w:r>
      <w:r w:rsidR="00BA4987" w:rsidRPr="00A97C75">
        <w:rPr>
          <w:rFonts w:ascii="Cambria" w:eastAsia="MS Mincho" w:hAnsi="Cambria" w:cs="Arial"/>
          <w:kern w:val="2"/>
          <w:sz w:val="20"/>
          <w:szCs w:val="20"/>
          <w:lang w:eastAsia="ja-JP"/>
        </w:rPr>
        <w:t xml:space="preserve"> which</w:t>
      </w:r>
      <w:r w:rsidRPr="00A97C75">
        <w:rPr>
          <w:rFonts w:ascii="Cambria" w:eastAsia="MS Mincho" w:hAnsi="Cambria" w:cs="Arial"/>
          <w:kern w:val="2"/>
          <w:sz w:val="20"/>
          <w:szCs w:val="20"/>
          <w:lang w:eastAsia="ja-JP"/>
        </w:rPr>
        <w:t xml:space="preserve"> are lo</w:t>
      </w:r>
      <w:r w:rsidR="005C20F7" w:rsidRPr="00A97C75">
        <w:rPr>
          <w:rFonts w:ascii="Cambria" w:eastAsia="MS Mincho" w:hAnsi="Cambria" w:cs="Arial"/>
          <w:kern w:val="2"/>
          <w:sz w:val="20"/>
          <w:szCs w:val="20"/>
          <w:lang w:eastAsia="ja-JP"/>
        </w:rPr>
        <w:t>n</w:t>
      </w:r>
      <w:r w:rsidRPr="00A97C75">
        <w:rPr>
          <w:rFonts w:ascii="Cambria" w:eastAsia="MS Mincho" w:hAnsi="Cambria" w:cs="Arial"/>
          <w:kern w:val="2"/>
          <w:sz w:val="20"/>
          <w:szCs w:val="20"/>
          <w:lang w:eastAsia="ja-JP"/>
        </w:rPr>
        <w:t>gline</w:t>
      </w:r>
      <w:r w:rsidR="005C20F7" w:rsidRPr="00A97C75">
        <w:rPr>
          <w:rFonts w:ascii="Cambria" w:eastAsia="MS Mincho" w:hAnsi="Cambria" w:cs="Arial"/>
          <w:kern w:val="2"/>
          <w:sz w:val="20"/>
          <w:szCs w:val="20"/>
          <w:lang w:eastAsia="ja-JP"/>
        </w:rPr>
        <w:t>rs</w:t>
      </w:r>
      <w:r w:rsidRPr="00A97C75">
        <w:rPr>
          <w:rFonts w:ascii="Cambria" w:eastAsia="MS Mincho" w:hAnsi="Cambria" w:cs="Arial"/>
          <w:kern w:val="2"/>
          <w:sz w:val="20"/>
          <w:szCs w:val="20"/>
          <w:lang w:eastAsia="ja-JP"/>
        </w:rPr>
        <w:t xml:space="preserve"> with a length less than 15m.</w:t>
      </w:r>
    </w:p>
    <w:p w14:paraId="53446CAC" w14:textId="77777777" w:rsidR="005B34E9" w:rsidRPr="00A97C75" w:rsidRDefault="005B34E9" w:rsidP="005B34E9">
      <w:pPr>
        <w:jc w:val="both"/>
        <w:rPr>
          <w:rFonts w:ascii="Cambria" w:eastAsia="MS Mincho" w:hAnsi="Cambria" w:cs="Arial"/>
          <w:kern w:val="2"/>
          <w:sz w:val="20"/>
          <w:szCs w:val="20"/>
          <w:lang w:eastAsia="ja-JP"/>
        </w:rPr>
      </w:pPr>
    </w:p>
    <w:p w14:paraId="2AE74FD7" w14:textId="7F142F2F" w:rsidR="00553C70" w:rsidRPr="00A97C75" w:rsidRDefault="005B34E9" w:rsidP="005B34E9">
      <w:pPr>
        <w:jc w:val="both"/>
        <w:rPr>
          <w:rFonts w:ascii="Cambria" w:eastAsia="MS Mincho" w:hAnsi="Cambria" w:cs="Arial"/>
          <w:kern w:val="2"/>
          <w:sz w:val="20"/>
          <w:szCs w:val="20"/>
          <w:lang w:eastAsia="ja-JP"/>
        </w:rPr>
      </w:pPr>
      <w:r w:rsidRPr="00A97C75">
        <w:rPr>
          <w:rFonts w:ascii="Cambria" w:eastAsia="MS Mincho" w:hAnsi="Cambria" w:cs="Arial"/>
          <w:kern w:val="2"/>
          <w:sz w:val="20"/>
          <w:szCs w:val="20"/>
          <w:lang w:eastAsia="ja-JP"/>
        </w:rPr>
        <w:t>The total catches of SWO</w:t>
      </w:r>
      <w:r w:rsidR="00F930F2" w:rsidRPr="00A97C75">
        <w:rPr>
          <w:rFonts w:ascii="Cambria" w:eastAsia="MS Mincho" w:hAnsi="Cambria" w:cs="Arial"/>
          <w:kern w:val="2"/>
          <w:sz w:val="20"/>
          <w:szCs w:val="20"/>
          <w:lang w:eastAsia="ja-JP"/>
        </w:rPr>
        <w:t>-MD</w:t>
      </w:r>
      <w:r w:rsidRPr="00A97C75">
        <w:rPr>
          <w:rFonts w:ascii="Cambria" w:eastAsia="MS Mincho" w:hAnsi="Cambria" w:cs="Arial"/>
          <w:kern w:val="2"/>
          <w:sz w:val="20"/>
          <w:szCs w:val="20"/>
          <w:lang w:eastAsia="ja-JP"/>
        </w:rPr>
        <w:t xml:space="preserve"> (125 t) are distributed</w:t>
      </w:r>
      <w:r w:rsidR="00A1438C" w:rsidRPr="00A97C75">
        <w:rPr>
          <w:rFonts w:ascii="Cambria" w:eastAsia="MS Mincho" w:hAnsi="Cambria" w:cs="Arial"/>
          <w:kern w:val="2"/>
          <w:sz w:val="20"/>
          <w:szCs w:val="20"/>
          <w:lang w:eastAsia="ja-JP"/>
        </w:rPr>
        <w:t xml:space="preserve"> equally</w:t>
      </w:r>
      <w:r w:rsidRPr="00A97C75">
        <w:rPr>
          <w:rFonts w:ascii="Cambria" w:eastAsia="MS Mincho" w:hAnsi="Cambria" w:cs="Arial"/>
          <w:kern w:val="2"/>
          <w:sz w:val="20"/>
          <w:szCs w:val="20"/>
          <w:lang w:eastAsia="ja-JP"/>
        </w:rPr>
        <w:t xml:space="preserve"> among the 6 lo</w:t>
      </w:r>
      <w:r w:rsidR="00920D47" w:rsidRPr="00A97C75">
        <w:rPr>
          <w:rFonts w:ascii="Cambria" w:eastAsia="MS Mincho" w:hAnsi="Cambria" w:cs="Arial"/>
          <w:kern w:val="2"/>
          <w:sz w:val="20"/>
          <w:szCs w:val="20"/>
          <w:lang w:eastAsia="ja-JP"/>
        </w:rPr>
        <w:t>n</w:t>
      </w:r>
      <w:r w:rsidRPr="00A97C75">
        <w:rPr>
          <w:rFonts w:ascii="Cambria" w:eastAsia="MS Mincho" w:hAnsi="Cambria" w:cs="Arial"/>
          <w:kern w:val="2"/>
          <w:sz w:val="20"/>
          <w:szCs w:val="20"/>
          <w:lang w:eastAsia="ja-JP"/>
        </w:rPr>
        <w:t>gline vessel</w:t>
      </w:r>
      <w:r w:rsidR="00920D47" w:rsidRPr="00A97C75">
        <w:rPr>
          <w:rFonts w:ascii="Cambria" w:eastAsia="MS Mincho" w:hAnsi="Cambria" w:cs="Arial"/>
          <w:kern w:val="2"/>
          <w:sz w:val="20"/>
          <w:szCs w:val="20"/>
          <w:lang w:eastAsia="ja-JP"/>
        </w:rPr>
        <w:t>s</w:t>
      </w:r>
      <w:r w:rsidRPr="00A97C75">
        <w:rPr>
          <w:rFonts w:ascii="Cambria" w:eastAsia="MS Mincho" w:hAnsi="Cambria" w:cs="Arial"/>
          <w:kern w:val="2"/>
          <w:sz w:val="20"/>
          <w:szCs w:val="20"/>
          <w:lang w:eastAsia="ja-JP"/>
        </w:rPr>
        <w:t xml:space="preserve">. Egypt deducted 1% of the national quota </w:t>
      </w:r>
      <w:r w:rsidR="009F469B" w:rsidRPr="00A97C75">
        <w:rPr>
          <w:rFonts w:ascii="Cambria" w:eastAsia="MS Mincho" w:hAnsi="Cambria" w:cs="Arial"/>
          <w:kern w:val="2"/>
          <w:sz w:val="20"/>
          <w:szCs w:val="20"/>
          <w:lang w:eastAsia="ja-JP"/>
        </w:rPr>
        <w:t>for</w:t>
      </w:r>
      <w:r w:rsidRPr="00A97C75">
        <w:rPr>
          <w:rFonts w:ascii="Cambria" w:eastAsia="MS Mincho" w:hAnsi="Cambria" w:cs="Arial"/>
          <w:kern w:val="2"/>
          <w:sz w:val="20"/>
          <w:szCs w:val="20"/>
          <w:lang w:eastAsia="ja-JP"/>
        </w:rPr>
        <w:t xml:space="preserve"> SWO</w:t>
      </w:r>
      <w:r w:rsidR="00387CE6" w:rsidRPr="00A97C75">
        <w:rPr>
          <w:rFonts w:ascii="Cambria" w:eastAsia="MS Mincho" w:hAnsi="Cambria" w:cs="Arial"/>
          <w:kern w:val="2"/>
          <w:sz w:val="20"/>
          <w:szCs w:val="20"/>
          <w:lang w:eastAsia="ja-JP"/>
        </w:rPr>
        <w:t>-MD</w:t>
      </w:r>
      <w:r w:rsidRPr="00A97C75">
        <w:rPr>
          <w:rFonts w:ascii="Cambria" w:eastAsia="MS Mincho" w:hAnsi="Cambria" w:cs="Arial"/>
          <w:kern w:val="2"/>
          <w:sz w:val="20"/>
          <w:szCs w:val="20"/>
          <w:lang w:eastAsia="ja-JP"/>
        </w:rPr>
        <w:t xml:space="preserve"> as bycatch and incidental catch.</w:t>
      </w:r>
    </w:p>
    <w:p w14:paraId="06EEB4EA" w14:textId="77777777" w:rsidR="00553C70" w:rsidRPr="00A97C75" w:rsidRDefault="00553C70" w:rsidP="00553C70">
      <w:pPr>
        <w:rPr>
          <w:rFonts w:ascii="Cambria" w:eastAsia="Calibri" w:hAnsi="Cambria" w:cs="Arial"/>
          <w:color w:val="000000"/>
          <w:sz w:val="20"/>
          <w:szCs w:val="20"/>
        </w:rPr>
      </w:pPr>
    </w:p>
    <w:p w14:paraId="05B3AAD3" w14:textId="77777777" w:rsidR="005B34E9" w:rsidRPr="00A97C75" w:rsidRDefault="005B34E9" w:rsidP="00553C70">
      <w:pPr>
        <w:rPr>
          <w:rFonts w:ascii="Cambria" w:eastAsia="Calibri" w:hAnsi="Cambria" w:cs="Arial"/>
          <w:color w:val="000000"/>
          <w:sz w:val="20"/>
          <w:szCs w:val="20"/>
        </w:rPr>
      </w:pPr>
    </w:p>
    <w:p w14:paraId="0E9F2544" w14:textId="77777777" w:rsidR="00553C70" w:rsidRPr="00A97C75" w:rsidRDefault="00553C70" w:rsidP="00553C70">
      <w:pPr>
        <w:numPr>
          <w:ilvl w:val="0"/>
          <w:numId w:val="34"/>
        </w:numPr>
        <w:spacing w:after="200" w:line="276" w:lineRule="auto"/>
        <w:ind w:left="426" w:hanging="426"/>
        <w:contextualSpacing/>
        <w:rPr>
          <w:rFonts w:ascii="Cambria" w:eastAsia="Calibri" w:hAnsi="Cambria" w:cs="Arial"/>
          <w:b/>
          <w:color w:val="000000"/>
          <w:sz w:val="20"/>
          <w:szCs w:val="20"/>
          <w:lang w:val="en-IE"/>
        </w:rPr>
      </w:pPr>
      <w:r w:rsidRPr="00A97C75">
        <w:rPr>
          <w:rFonts w:ascii="Cambria" w:eastAsia="Calibri" w:hAnsi="Cambria" w:cs="Arial"/>
          <w:b/>
          <w:color w:val="000000"/>
          <w:sz w:val="20"/>
          <w:szCs w:val="20"/>
          <w:lang w:val="en-IE"/>
        </w:rPr>
        <w:t xml:space="preserve">Details of fishing plan </w:t>
      </w:r>
    </w:p>
    <w:p w14:paraId="0A655449" w14:textId="77777777" w:rsidR="00553C70" w:rsidRPr="00A97C75" w:rsidRDefault="00553C70" w:rsidP="00364910">
      <w:pPr>
        <w:jc w:val="both"/>
        <w:rPr>
          <w:rFonts w:ascii="Cambria" w:eastAsia="MS Mincho" w:hAnsi="Cambria" w:cs="Arial"/>
          <w:kern w:val="2"/>
          <w:sz w:val="20"/>
          <w:szCs w:val="20"/>
          <w:lang w:eastAsia="ja-JP"/>
        </w:rPr>
      </w:pPr>
    </w:p>
    <w:p w14:paraId="2922B693" w14:textId="73B5044F" w:rsidR="00364910" w:rsidRPr="00A97C75" w:rsidRDefault="00364910" w:rsidP="00364910">
      <w:pPr>
        <w:jc w:val="both"/>
        <w:rPr>
          <w:rFonts w:ascii="Cambria" w:eastAsia="MS Mincho" w:hAnsi="Cambria" w:cs="Arial"/>
          <w:kern w:val="2"/>
          <w:sz w:val="20"/>
          <w:szCs w:val="20"/>
          <w:lang w:eastAsia="ja-JP"/>
        </w:rPr>
      </w:pPr>
      <w:r w:rsidRPr="00A97C75">
        <w:rPr>
          <w:rFonts w:ascii="Cambria" w:eastAsia="MS Mincho" w:hAnsi="Cambria" w:cs="Arial"/>
          <w:kern w:val="2"/>
          <w:sz w:val="20"/>
          <w:szCs w:val="20"/>
          <w:lang w:eastAsia="ja-JP"/>
        </w:rPr>
        <w:t>The 2025 Mediterranean swordfish fishing plan aims to ensure that Egypt adheres to its quota limits while complying with national legislation and regulations. This includes the provisions of Decree No. 291/2023, which outline fishing conditions and closure season of swordfish in national waters. The plan also aligns with the provisions of ICCAT Recommendation 16-05.</w:t>
      </w:r>
    </w:p>
    <w:p w14:paraId="159CCC92" w14:textId="77777777" w:rsidR="00364910" w:rsidRPr="00A97C75" w:rsidRDefault="00364910" w:rsidP="00364910">
      <w:pPr>
        <w:jc w:val="both"/>
        <w:rPr>
          <w:rFonts w:ascii="Cambria" w:eastAsia="MS Mincho" w:hAnsi="Cambria" w:cs="Arial"/>
          <w:kern w:val="2"/>
          <w:sz w:val="20"/>
          <w:szCs w:val="20"/>
          <w:lang w:eastAsia="ja-JP"/>
        </w:rPr>
      </w:pPr>
    </w:p>
    <w:p w14:paraId="33C2E64B" w14:textId="1A744543" w:rsidR="00364910" w:rsidRPr="00A97C75" w:rsidRDefault="00364910" w:rsidP="00364910">
      <w:pPr>
        <w:jc w:val="both"/>
        <w:rPr>
          <w:rFonts w:ascii="Cambria" w:eastAsia="MS Mincho" w:hAnsi="Cambria" w:cs="Arial"/>
          <w:kern w:val="2"/>
          <w:sz w:val="20"/>
          <w:szCs w:val="20"/>
          <w:lang w:eastAsia="ja-JP"/>
        </w:rPr>
      </w:pPr>
      <w:r w:rsidRPr="00A97C75">
        <w:rPr>
          <w:rFonts w:ascii="Cambria" w:eastAsia="MS Mincho" w:hAnsi="Cambria" w:cs="Arial"/>
          <w:kern w:val="2"/>
          <w:sz w:val="20"/>
          <w:szCs w:val="20"/>
          <w:lang w:eastAsia="ja-JP"/>
        </w:rPr>
        <w:t>In 2025, the swordfish fishing quota will be utilized by a fleet of 6 fishing vessels with</w:t>
      </w:r>
      <w:r w:rsidR="00442BCB" w:rsidRPr="00A97C75">
        <w:rPr>
          <w:rFonts w:ascii="Cambria" w:eastAsia="MS Mincho" w:hAnsi="Cambria" w:cs="Arial"/>
          <w:kern w:val="2"/>
          <w:sz w:val="20"/>
          <w:szCs w:val="20"/>
          <w:lang w:eastAsia="ja-JP"/>
        </w:rPr>
        <w:t xml:space="preserve"> a</w:t>
      </w:r>
      <w:r w:rsidRPr="00A97C75">
        <w:rPr>
          <w:rFonts w:ascii="Cambria" w:eastAsia="MS Mincho" w:hAnsi="Cambria" w:cs="Arial"/>
          <w:kern w:val="2"/>
          <w:sz w:val="20"/>
          <w:szCs w:val="20"/>
          <w:lang w:eastAsia="ja-JP"/>
        </w:rPr>
        <w:t xml:space="preserve"> length</w:t>
      </w:r>
      <w:r w:rsidR="00442BCB" w:rsidRPr="00A97C75">
        <w:rPr>
          <w:rFonts w:ascii="Cambria" w:eastAsia="MS Mincho" w:hAnsi="Cambria" w:cs="Arial"/>
          <w:kern w:val="2"/>
          <w:sz w:val="20"/>
          <w:szCs w:val="20"/>
          <w:lang w:eastAsia="ja-JP"/>
        </w:rPr>
        <w:t xml:space="preserve"> less</w:t>
      </w:r>
      <w:r w:rsidRPr="00A97C75">
        <w:rPr>
          <w:rFonts w:ascii="Cambria" w:eastAsia="MS Mincho" w:hAnsi="Cambria" w:cs="Arial"/>
          <w:kern w:val="2"/>
          <w:sz w:val="20"/>
          <w:szCs w:val="20"/>
          <w:lang w:eastAsia="ja-JP"/>
        </w:rPr>
        <w:t xml:space="preserve"> than 15m.</w:t>
      </w:r>
    </w:p>
    <w:p w14:paraId="08439F69" w14:textId="77777777" w:rsidR="00364910" w:rsidRPr="00A97C75" w:rsidRDefault="00364910" w:rsidP="00364910">
      <w:pPr>
        <w:jc w:val="both"/>
        <w:rPr>
          <w:rFonts w:ascii="Cambria" w:eastAsia="MS Mincho" w:hAnsi="Cambria" w:cs="Arial"/>
          <w:kern w:val="2"/>
          <w:sz w:val="20"/>
          <w:szCs w:val="20"/>
          <w:lang w:eastAsia="ja-JP"/>
        </w:rPr>
      </w:pPr>
    </w:p>
    <w:p w14:paraId="57098A42" w14:textId="5FB754D4" w:rsidR="00364910" w:rsidRPr="00A97C75" w:rsidRDefault="00364910" w:rsidP="00364910">
      <w:pPr>
        <w:jc w:val="both"/>
        <w:rPr>
          <w:rFonts w:ascii="Cambria" w:eastAsia="MS Mincho" w:hAnsi="Cambria" w:cs="Arial"/>
          <w:kern w:val="2"/>
          <w:sz w:val="20"/>
          <w:szCs w:val="20"/>
          <w:lang w:eastAsia="ja-JP"/>
        </w:rPr>
      </w:pPr>
      <w:r w:rsidRPr="00A97C75">
        <w:rPr>
          <w:rFonts w:ascii="Cambria" w:eastAsia="MS Mincho" w:hAnsi="Cambria" w:cs="Arial"/>
          <w:kern w:val="2"/>
          <w:sz w:val="20"/>
          <w:szCs w:val="20"/>
          <w:lang w:eastAsia="ja-JP"/>
        </w:rPr>
        <w:t xml:space="preserve">These vessels operate under Egypt’s current fishing regulations. Each vessel actively fishing for </w:t>
      </w:r>
      <w:r w:rsidR="00BB7941" w:rsidRPr="00A97C75">
        <w:rPr>
          <w:rFonts w:ascii="Cambria" w:eastAsia="MS Mincho" w:hAnsi="Cambria" w:cs="Arial"/>
          <w:kern w:val="2"/>
          <w:sz w:val="20"/>
          <w:szCs w:val="20"/>
          <w:lang w:eastAsia="ja-JP"/>
        </w:rPr>
        <w:t>s</w:t>
      </w:r>
      <w:r w:rsidRPr="00A97C75">
        <w:rPr>
          <w:rFonts w:ascii="Cambria" w:eastAsia="MS Mincho" w:hAnsi="Cambria" w:cs="Arial"/>
          <w:kern w:val="2"/>
          <w:sz w:val="20"/>
          <w:szCs w:val="20"/>
          <w:lang w:eastAsia="ja-JP"/>
        </w:rPr>
        <w:t xml:space="preserve">wordfish in 2025 should obtain an annual fishing authorization from the fisheries administration. Additionally, all vessels </w:t>
      </w:r>
      <w:r w:rsidR="00ED654D" w:rsidRPr="00A97C75">
        <w:rPr>
          <w:rFonts w:ascii="Cambria" w:eastAsia="MS Mincho" w:hAnsi="Cambria" w:cs="Arial"/>
          <w:kern w:val="2"/>
          <w:sz w:val="20"/>
          <w:szCs w:val="20"/>
          <w:lang w:eastAsia="ja-JP"/>
        </w:rPr>
        <w:t>are</w:t>
      </w:r>
      <w:r w:rsidRPr="00A97C75">
        <w:rPr>
          <w:rFonts w:ascii="Cambria" w:eastAsia="MS Mincho" w:hAnsi="Cambria" w:cs="Arial"/>
          <w:kern w:val="2"/>
          <w:sz w:val="20"/>
          <w:szCs w:val="20"/>
          <w:lang w:eastAsia="ja-JP"/>
        </w:rPr>
        <w:t xml:space="preserve"> subject </w:t>
      </w:r>
      <w:r w:rsidR="00737615" w:rsidRPr="00A97C75">
        <w:rPr>
          <w:rFonts w:ascii="Cambria" w:eastAsia="MS Mincho" w:hAnsi="Cambria" w:cs="Arial"/>
          <w:kern w:val="2"/>
          <w:sz w:val="20"/>
          <w:szCs w:val="20"/>
          <w:lang w:eastAsia="ja-JP"/>
        </w:rPr>
        <w:t xml:space="preserve">to </w:t>
      </w:r>
      <w:r w:rsidRPr="00A97C75">
        <w:rPr>
          <w:rFonts w:ascii="Cambria" w:eastAsia="MS Mincho" w:hAnsi="Cambria" w:cs="Arial"/>
          <w:kern w:val="2"/>
          <w:sz w:val="20"/>
          <w:szCs w:val="20"/>
          <w:lang w:eastAsia="ja-JP"/>
        </w:rPr>
        <w:t>the mandatory closure period from 1 January to 31 March.</w:t>
      </w:r>
    </w:p>
    <w:p w14:paraId="3A508E33" w14:textId="77777777" w:rsidR="00364910" w:rsidRPr="00A97C75" w:rsidRDefault="00364910" w:rsidP="00364910">
      <w:pPr>
        <w:jc w:val="both"/>
        <w:rPr>
          <w:rFonts w:ascii="Cambria" w:eastAsia="MS Mincho" w:hAnsi="Cambria" w:cs="Arial"/>
          <w:kern w:val="2"/>
          <w:sz w:val="20"/>
          <w:szCs w:val="20"/>
          <w:lang w:eastAsia="ja-JP"/>
        </w:rPr>
      </w:pPr>
    </w:p>
    <w:p w14:paraId="2409FCF7" w14:textId="7706ECB9" w:rsidR="00364910" w:rsidRPr="00A97C75" w:rsidRDefault="00364910" w:rsidP="00364910">
      <w:pPr>
        <w:jc w:val="both"/>
        <w:rPr>
          <w:rFonts w:ascii="Cambria" w:eastAsia="MS Mincho" w:hAnsi="Cambria" w:cs="Arial"/>
          <w:kern w:val="2"/>
          <w:sz w:val="20"/>
          <w:szCs w:val="20"/>
          <w:lang w:eastAsia="ja-JP"/>
        </w:rPr>
      </w:pPr>
      <w:r w:rsidRPr="00A97C75">
        <w:rPr>
          <w:rFonts w:ascii="Cambria" w:eastAsia="MS Mincho" w:hAnsi="Cambria" w:cs="Arial"/>
          <w:kern w:val="2"/>
          <w:sz w:val="20"/>
          <w:szCs w:val="20"/>
          <w:lang w:eastAsia="ja-JP"/>
        </w:rPr>
        <w:t xml:space="preserve">Regarding bycatch, all catches must be landed, recorded, and deducted from Egypt’s overall </w:t>
      </w:r>
      <w:r w:rsidR="006D4FB8" w:rsidRPr="00A97C75">
        <w:rPr>
          <w:rFonts w:ascii="Cambria" w:eastAsia="MS Mincho" w:hAnsi="Cambria" w:cs="Arial"/>
          <w:kern w:val="2"/>
          <w:sz w:val="20"/>
          <w:szCs w:val="20"/>
          <w:lang w:eastAsia="ja-JP"/>
        </w:rPr>
        <w:t>s</w:t>
      </w:r>
      <w:r w:rsidRPr="00A97C75">
        <w:rPr>
          <w:rFonts w:ascii="Cambria" w:eastAsia="MS Mincho" w:hAnsi="Cambria" w:cs="Arial"/>
          <w:kern w:val="2"/>
          <w:sz w:val="20"/>
          <w:szCs w:val="20"/>
          <w:lang w:eastAsia="ja-JP"/>
        </w:rPr>
        <w:t xml:space="preserve">wordfish quota. The </w:t>
      </w:r>
      <w:proofErr w:type="gramStart"/>
      <w:r w:rsidRPr="00A97C75">
        <w:rPr>
          <w:rFonts w:ascii="Cambria" w:eastAsia="MS Mincho" w:hAnsi="Cambria" w:cs="Arial"/>
          <w:kern w:val="2"/>
          <w:sz w:val="20"/>
          <w:szCs w:val="20"/>
          <w:lang w:eastAsia="ja-JP"/>
        </w:rPr>
        <w:t>bycatch</w:t>
      </w:r>
      <w:proofErr w:type="gramEnd"/>
      <w:r w:rsidRPr="00A97C75">
        <w:rPr>
          <w:rFonts w:ascii="Cambria" w:eastAsia="MS Mincho" w:hAnsi="Cambria" w:cs="Arial"/>
          <w:kern w:val="2"/>
          <w:sz w:val="20"/>
          <w:szCs w:val="20"/>
          <w:lang w:eastAsia="ja-JP"/>
        </w:rPr>
        <w:t xml:space="preserve"> allowance is set at </w:t>
      </w:r>
      <w:bookmarkStart w:id="7" w:name="_Hlk190598727"/>
      <w:r w:rsidRPr="00A97C75">
        <w:rPr>
          <w:rFonts w:ascii="Cambria" w:eastAsia="MS Mincho" w:hAnsi="Cambria" w:cs="Arial"/>
          <w:kern w:val="2"/>
          <w:sz w:val="20"/>
          <w:szCs w:val="20"/>
          <w:lang w:eastAsia="ja-JP"/>
        </w:rPr>
        <w:t xml:space="preserve">1% of the national quota </w:t>
      </w:r>
      <w:bookmarkEnd w:id="7"/>
      <w:r w:rsidRPr="00A97C75">
        <w:rPr>
          <w:rFonts w:ascii="Cambria" w:eastAsia="MS Mincho" w:hAnsi="Cambria" w:cs="Arial"/>
          <w:kern w:val="2"/>
          <w:sz w:val="20"/>
          <w:szCs w:val="20"/>
          <w:lang w:eastAsia="ja-JP"/>
        </w:rPr>
        <w:t>(equivalent to 1.25 t). If this limit is exceeded, the excess will be deducted from Egypt’s total allocated quota.</w:t>
      </w:r>
    </w:p>
    <w:p w14:paraId="2CC6F4D1" w14:textId="77777777" w:rsidR="00364910" w:rsidRPr="00A97C75" w:rsidRDefault="00364910" w:rsidP="00364910">
      <w:pPr>
        <w:jc w:val="both"/>
        <w:rPr>
          <w:rFonts w:ascii="Cambria" w:eastAsia="MS Mincho" w:hAnsi="Cambria" w:cs="Arial"/>
          <w:kern w:val="2"/>
          <w:sz w:val="20"/>
          <w:szCs w:val="20"/>
          <w:lang w:eastAsia="ja-JP"/>
        </w:rPr>
      </w:pPr>
    </w:p>
    <w:p w14:paraId="2E3A544B" w14:textId="77777777" w:rsidR="00364910" w:rsidRPr="00A97C75" w:rsidRDefault="00364910" w:rsidP="00364910">
      <w:pPr>
        <w:jc w:val="both"/>
        <w:rPr>
          <w:rFonts w:ascii="Cambria" w:eastAsia="MS Mincho" w:hAnsi="Cambria" w:cs="Arial"/>
          <w:kern w:val="2"/>
          <w:sz w:val="20"/>
          <w:szCs w:val="20"/>
          <w:lang w:eastAsia="ja-JP"/>
        </w:rPr>
      </w:pPr>
      <w:r w:rsidRPr="00A97C75">
        <w:rPr>
          <w:rFonts w:ascii="Cambria" w:eastAsia="MS Mincho" w:hAnsi="Cambria" w:cs="Arial"/>
          <w:kern w:val="2"/>
          <w:sz w:val="20"/>
          <w:szCs w:val="20"/>
          <w:lang w:eastAsia="ja-JP"/>
        </w:rPr>
        <w:t>The National Coast Guard Service is responsible for at-sea control and inspection, ensuring compliance with fishing regulations.</w:t>
      </w:r>
    </w:p>
    <w:p w14:paraId="1F2DC129" w14:textId="77777777" w:rsidR="00364910" w:rsidRPr="00A97C75" w:rsidRDefault="00364910" w:rsidP="00364910">
      <w:pPr>
        <w:jc w:val="both"/>
        <w:rPr>
          <w:rFonts w:ascii="Cambria" w:eastAsia="MS Mincho" w:hAnsi="Cambria" w:cs="Arial"/>
          <w:kern w:val="2"/>
          <w:sz w:val="20"/>
          <w:szCs w:val="20"/>
          <w:lang w:eastAsia="ja-JP"/>
        </w:rPr>
      </w:pPr>
    </w:p>
    <w:p w14:paraId="0EC07C71" w14:textId="77777777" w:rsidR="00364910" w:rsidRPr="00A97C75" w:rsidRDefault="00364910" w:rsidP="00364910">
      <w:pPr>
        <w:jc w:val="both"/>
        <w:rPr>
          <w:rFonts w:ascii="Cambria" w:eastAsia="MS Mincho" w:hAnsi="Cambria" w:cs="Arial"/>
          <w:kern w:val="2"/>
          <w:sz w:val="20"/>
          <w:szCs w:val="20"/>
          <w:lang w:eastAsia="ja-JP"/>
        </w:rPr>
      </w:pPr>
      <w:r w:rsidRPr="00A97C75">
        <w:rPr>
          <w:rFonts w:ascii="Cambria" w:eastAsia="MS Mincho" w:hAnsi="Cambria" w:cs="Arial"/>
          <w:kern w:val="2"/>
          <w:sz w:val="20"/>
          <w:szCs w:val="20"/>
          <w:lang w:eastAsia="ja-JP"/>
        </w:rPr>
        <w:t>At designated fishing ports, the National Coast Guard Service, along with fishery inspectors, oversees monitoring, control, and enforcement of fisheries-related regulations. This includes verifying that swordfish landings comply with individual vessel quotas and meet the minimum trade size requirements.</w:t>
      </w:r>
    </w:p>
    <w:p w14:paraId="7DFA6F38" w14:textId="77777777" w:rsidR="00AD5C4F" w:rsidRPr="00A97C75" w:rsidRDefault="00AD5C4F" w:rsidP="00553C70">
      <w:pPr>
        <w:rPr>
          <w:rFonts w:ascii="Cambria" w:eastAsia="Calibri" w:hAnsi="Cambria" w:cs="Arial"/>
          <w:b/>
          <w:color w:val="000000"/>
          <w:sz w:val="20"/>
          <w:szCs w:val="20"/>
          <w:lang w:val="en-GB"/>
        </w:rPr>
      </w:pPr>
    </w:p>
    <w:tbl>
      <w:tblPr>
        <w:tblStyle w:val="TableGrid"/>
        <w:tblW w:w="0" w:type="auto"/>
        <w:tblLook w:val="04A0" w:firstRow="1" w:lastRow="0" w:firstColumn="1" w:lastColumn="0" w:noHBand="0" w:noVBand="1"/>
      </w:tblPr>
      <w:tblGrid>
        <w:gridCol w:w="382"/>
        <w:gridCol w:w="3724"/>
        <w:gridCol w:w="2552"/>
        <w:gridCol w:w="1559"/>
        <w:gridCol w:w="799"/>
      </w:tblGrid>
      <w:tr w:rsidR="00EC0230" w:rsidRPr="00A97C75" w14:paraId="5BA95DCA" w14:textId="77777777" w:rsidTr="00875425">
        <w:tc>
          <w:tcPr>
            <w:tcW w:w="382" w:type="dxa"/>
          </w:tcPr>
          <w:p w14:paraId="0DC479FF" w14:textId="77777777" w:rsidR="00EC0230" w:rsidRPr="00A97C75" w:rsidRDefault="00EC0230" w:rsidP="00EC0230">
            <w:pPr>
              <w:rPr>
                <w:rFonts w:ascii="Cambria" w:hAnsi="Cambria"/>
                <w:sz w:val="20"/>
                <w:szCs w:val="20"/>
                <w:lang w:eastAsia="ja-JP"/>
              </w:rPr>
            </w:pPr>
          </w:p>
        </w:tc>
        <w:tc>
          <w:tcPr>
            <w:tcW w:w="3724" w:type="dxa"/>
            <w:vAlign w:val="center"/>
          </w:tcPr>
          <w:p w14:paraId="4588ECC0" w14:textId="77777777" w:rsidR="00EC0230" w:rsidRPr="00A97C75" w:rsidRDefault="00EC0230" w:rsidP="00EC0230">
            <w:pPr>
              <w:jc w:val="center"/>
              <w:rPr>
                <w:rFonts w:ascii="Cambria" w:hAnsi="Cambria"/>
                <w:i/>
                <w:sz w:val="20"/>
                <w:szCs w:val="20"/>
                <w:lang w:eastAsia="ja-JP"/>
              </w:rPr>
            </w:pPr>
            <w:r w:rsidRPr="00A97C75">
              <w:rPr>
                <w:rFonts w:ascii="Cambria" w:hAnsi="Cambria"/>
                <w:i/>
                <w:sz w:val="20"/>
                <w:szCs w:val="20"/>
                <w:lang w:eastAsia="ja-JP"/>
              </w:rPr>
              <w:t xml:space="preserve">ICCAT Requirement </w:t>
            </w:r>
          </w:p>
          <w:p w14:paraId="30EF55AC" w14:textId="77777777" w:rsidR="00EC0230" w:rsidRPr="00A97C75" w:rsidRDefault="00EC0230" w:rsidP="00EC0230">
            <w:pPr>
              <w:jc w:val="center"/>
              <w:rPr>
                <w:rFonts w:ascii="Cambria" w:hAnsi="Cambria"/>
                <w:i/>
                <w:sz w:val="20"/>
                <w:szCs w:val="20"/>
                <w:lang w:eastAsia="ja-JP"/>
              </w:rPr>
            </w:pPr>
            <w:r w:rsidRPr="00A97C75">
              <w:rPr>
                <w:rFonts w:ascii="Cambria" w:hAnsi="Cambria"/>
                <w:i/>
                <w:sz w:val="20"/>
                <w:szCs w:val="20"/>
                <w:lang w:eastAsia="ja-JP"/>
              </w:rPr>
              <w:t xml:space="preserve">(per </w:t>
            </w:r>
            <w:hyperlink r:id="rId16" w:history="1">
              <w:r w:rsidRPr="00A97C75">
                <w:rPr>
                  <w:rFonts w:ascii="Cambria" w:hAnsi="Cambria"/>
                  <w:i/>
                  <w:color w:val="0000FF"/>
                  <w:sz w:val="20"/>
                  <w:szCs w:val="20"/>
                  <w:lang w:eastAsia="ja-JP"/>
                </w:rPr>
                <w:t>Rec. 16-05</w:t>
              </w:r>
            </w:hyperlink>
            <w:r w:rsidRPr="00A97C75">
              <w:rPr>
                <w:rFonts w:ascii="Cambria" w:hAnsi="Cambria"/>
                <w:i/>
                <w:sz w:val="20"/>
                <w:szCs w:val="20"/>
                <w:lang w:eastAsia="ja-JP"/>
              </w:rPr>
              <w:t>)</w:t>
            </w:r>
            <w:r w:rsidRPr="00A97C75" w:rsidDel="001A1DB3">
              <w:rPr>
                <w:rFonts w:ascii="Cambria" w:hAnsi="Cambria"/>
                <w:i/>
                <w:sz w:val="20"/>
                <w:szCs w:val="20"/>
                <w:lang w:eastAsia="ja-JP"/>
              </w:rPr>
              <w:t xml:space="preserve"> </w:t>
            </w:r>
          </w:p>
        </w:tc>
        <w:tc>
          <w:tcPr>
            <w:tcW w:w="2552" w:type="dxa"/>
            <w:vAlign w:val="center"/>
          </w:tcPr>
          <w:p w14:paraId="68B66BBE" w14:textId="77777777" w:rsidR="00EC0230" w:rsidRPr="00A97C75" w:rsidRDefault="00EC0230" w:rsidP="00EC0230">
            <w:pPr>
              <w:jc w:val="center"/>
              <w:rPr>
                <w:rFonts w:ascii="Cambria" w:hAnsi="Cambria"/>
                <w:i/>
                <w:sz w:val="20"/>
                <w:szCs w:val="20"/>
                <w:lang w:eastAsia="ja-JP"/>
              </w:rPr>
            </w:pPr>
            <w:r w:rsidRPr="00A97C75">
              <w:rPr>
                <w:rFonts w:ascii="Cambria" w:hAnsi="Cambria"/>
                <w:i/>
                <w:sz w:val="20"/>
                <w:szCs w:val="20"/>
                <w:lang w:eastAsia="ja-JP"/>
              </w:rPr>
              <w:t xml:space="preserve">Explanation of CPC actions taken to implement </w:t>
            </w:r>
          </w:p>
        </w:tc>
        <w:tc>
          <w:tcPr>
            <w:tcW w:w="1559" w:type="dxa"/>
            <w:vAlign w:val="center"/>
          </w:tcPr>
          <w:p w14:paraId="39504412" w14:textId="77777777" w:rsidR="00EC0230" w:rsidRPr="00A97C75" w:rsidRDefault="00EC0230" w:rsidP="00EC0230">
            <w:pPr>
              <w:jc w:val="center"/>
              <w:rPr>
                <w:rFonts w:ascii="Cambria" w:hAnsi="Cambria"/>
                <w:i/>
                <w:sz w:val="20"/>
                <w:szCs w:val="20"/>
                <w:lang w:eastAsia="ja-JP"/>
              </w:rPr>
            </w:pPr>
            <w:r w:rsidRPr="00A97C75">
              <w:rPr>
                <w:rFonts w:ascii="Cambria" w:hAnsi="Cambria"/>
                <w:i/>
                <w:sz w:val="20"/>
                <w:szCs w:val="20"/>
                <w:lang w:eastAsia="ja-JP"/>
              </w:rPr>
              <w:t xml:space="preserve">Relevant </w:t>
            </w:r>
          </w:p>
          <w:p w14:paraId="57503D88" w14:textId="77777777" w:rsidR="00EC0230" w:rsidRPr="00A97C75" w:rsidRDefault="00EC0230" w:rsidP="00EC0230">
            <w:pPr>
              <w:jc w:val="center"/>
              <w:rPr>
                <w:rFonts w:ascii="Cambria" w:hAnsi="Cambria"/>
                <w:i/>
                <w:sz w:val="20"/>
                <w:szCs w:val="20"/>
                <w:lang w:eastAsia="ja-JP"/>
              </w:rPr>
            </w:pPr>
            <w:r w:rsidRPr="00A97C75">
              <w:rPr>
                <w:rFonts w:ascii="Cambria" w:hAnsi="Cambria"/>
                <w:i/>
                <w:sz w:val="20"/>
                <w:szCs w:val="20"/>
                <w:lang w:eastAsia="ja-JP"/>
              </w:rPr>
              <w:t xml:space="preserve">domestic laws or regulations </w:t>
            </w:r>
          </w:p>
          <w:p w14:paraId="3C555FD3" w14:textId="77777777" w:rsidR="00EC0230" w:rsidRPr="00A97C75" w:rsidRDefault="00EC0230" w:rsidP="00EC0230">
            <w:pPr>
              <w:jc w:val="center"/>
              <w:rPr>
                <w:rFonts w:ascii="Cambria" w:hAnsi="Cambria"/>
                <w:i/>
                <w:sz w:val="20"/>
                <w:szCs w:val="20"/>
                <w:lang w:eastAsia="ja-JP"/>
              </w:rPr>
            </w:pPr>
            <w:r w:rsidRPr="00A97C75">
              <w:rPr>
                <w:rFonts w:ascii="Cambria" w:hAnsi="Cambria"/>
                <w:i/>
                <w:sz w:val="20"/>
                <w:szCs w:val="20"/>
                <w:lang w:eastAsia="ja-JP"/>
              </w:rPr>
              <w:t>(as applicable)</w:t>
            </w:r>
          </w:p>
        </w:tc>
        <w:tc>
          <w:tcPr>
            <w:tcW w:w="799" w:type="dxa"/>
            <w:vAlign w:val="center"/>
          </w:tcPr>
          <w:p w14:paraId="3249FE31" w14:textId="77777777" w:rsidR="00EC0230" w:rsidRPr="00A97C75" w:rsidRDefault="00EC0230" w:rsidP="00EC0230">
            <w:pPr>
              <w:jc w:val="center"/>
              <w:rPr>
                <w:rFonts w:ascii="Cambria" w:hAnsi="Cambria"/>
                <w:i/>
                <w:sz w:val="20"/>
                <w:szCs w:val="20"/>
                <w:lang w:eastAsia="ja-JP"/>
              </w:rPr>
            </w:pPr>
            <w:r w:rsidRPr="00A97C75">
              <w:rPr>
                <w:rFonts w:ascii="Cambria" w:hAnsi="Cambria"/>
                <w:i/>
                <w:sz w:val="20"/>
                <w:szCs w:val="20"/>
                <w:lang w:eastAsia="ja-JP"/>
              </w:rPr>
              <w:t>Note</w:t>
            </w:r>
          </w:p>
        </w:tc>
      </w:tr>
      <w:tr w:rsidR="00EC0230" w:rsidRPr="00A97C75" w14:paraId="49D201F9" w14:textId="77777777" w:rsidTr="00875425">
        <w:tc>
          <w:tcPr>
            <w:tcW w:w="382" w:type="dxa"/>
          </w:tcPr>
          <w:p w14:paraId="0B7FECDF"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1.</w:t>
            </w:r>
          </w:p>
        </w:tc>
        <w:tc>
          <w:tcPr>
            <w:tcW w:w="3724" w:type="dxa"/>
          </w:tcPr>
          <w:p w14:paraId="45AEDC5C"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Fleet development plan (para 9)</w:t>
            </w:r>
          </w:p>
        </w:tc>
        <w:tc>
          <w:tcPr>
            <w:tcW w:w="2552" w:type="dxa"/>
          </w:tcPr>
          <w:p w14:paraId="60489BD9" w14:textId="5836AC17" w:rsidR="00EC0230" w:rsidRPr="00A97C75" w:rsidRDefault="00EC0230" w:rsidP="00875425">
            <w:pPr>
              <w:jc w:val="both"/>
              <w:rPr>
                <w:rFonts w:ascii="Cambria" w:hAnsi="Cambria"/>
                <w:sz w:val="20"/>
                <w:szCs w:val="20"/>
                <w:lang w:eastAsia="ja-JP"/>
              </w:rPr>
            </w:pPr>
            <w:r w:rsidRPr="00A97C75">
              <w:rPr>
                <w:rFonts w:ascii="Cambria" w:hAnsi="Cambria"/>
                <w:sz w:val="20"/>
                <w:szCs w:val="20"/>
                <w:lang w:eastAsia="ja-JP"/>
              </w:rPr>
              <w:t>Egypt will start</w:t>
            </w:r>
            <w:r w:rsidR="0089116C" w:rsidRPr="00A97C75">
              <w:rPr>
                <w:rFonts w:ascii="Cambria" w:hAnsi="Cambria"/>
                <w:sz w:val="20"/>
                <w:szCs w:val="20"/>
                <w:lang w:eastAsia="ja-JP"/>
              </w:rPr>
              <w:t xml:space="preserve"> the</w:t>
            </w:r>
            <w:r w:rsidRPr="00A97C75">
              <w:rPr>
                <w:rFonts w:ascii="Cambria" w:hAnsi="Cambria"/>
                <w:sz w:val="20"/>
                <w:szCs w:val="20"/>
                <w:lang w:eastAsia="ja-JP"/>
              </w:rPr>
              <w:t xml:space="preserve"> 2025 fishing season with 6</w:t>
            </w:r>
            <w:r w:rsidR="0089116C" w:rsidRPr="00A97C75">
              <w:rPr>
                <w:rFonts w:ascii="Cambria" w:hAnsi="Cambria"/>
                <w:sz w:val="20"/>
                <w:szCs w:val="20"/>
                <w:lang w:eastAsia="ja-JP"/>
              </w:rPr>
              <w:t> </w:t>
            </w:r>
            <w:r w:rsidRPr="00A97C75">
              <w:rPr>
                <w:rFonts w:ascii="Cambria" w:hAnsi="Cambria"/>
                <w:sz w:val="20"/>
                <w:szCs w:val="20"/>
                <w:lang w:eastAsia="ja-JP"/>
              </w:rPr>
              <w:t>lo</w:t>
            </w:r>
            <w:r w:rsidR="0089116C" w:rsidRPr="00A97C75">
              <w:rPr>
                <w:rFonts w:ascii="Cambria" w:hAnsi="Cambria"/>
                <w:sz w:val="20"/>
                <w:szCs w:val="20"/>
                <w:lang w:eastAsia="ja-JP"/>
              </w:rPr>
              <w:t>n</w:t>
            </w:r>
            <w:r w:rsidRPr="00A97C75">
              <w:rPr>
                <w:rFonts w:ascii="Cambria" w:hAnsi="Cambria"/>
                <w:sz w:val="20"/>
                <w:szCs w:val="20"/>
                <w:lang w:eastAsia="ja-JP"/>
              </w:rPr>
              <w:t>gline vessels with a length less than 15</w:t>
            </w:r>
            <w:r w:rsidR="0089116C" w:rsidRPr="00A97C75">
              <w:rPr>
                <w:rFonts w:ascii="Cambria" w:hAnsi="Cambria"/>
                <w:sz w:val="20"/>
                <w:szCs w:val="20"/>
                <w:lang w:eastAsia="ja-JP"/>
              </w:rPr>
              <w:t xml:space="preserve"> </w:t>
            </w:r>
            <w:r w:rsidRPr="00A97C75">
              <w:rPr>
                <w:rFonts w:ascii="Cambria" w:hAnsi="Cambria"/>
                <w:sz w:val="20"/>
                <w:szCs w:val="20"/>
                <w:lang w:eastAsia="ja-JP"/>
              </w:rPr>
              <w:t>m.</w:t>
            </w:r>
          </w:p>
        </w:tc>
        <w:tc>
          <w:tcPr>
            <w:tcW w:w="1559" w:type="dxa"/>
          </w:tcPr>
          <w:p w14:paraId="5C8FB949" w14:textId="77777777" w:rsidR="00EC0230" w:rsidRPr="00A97C75" w:rsidRDefault="00EC0230" w:rsidP="00875425">
            <w:pPr>
              <w:jc w:val="both"/>
              <w:rPr>
                <w:rFonts w:ascii="Cambria" w:hAnsi="Cambria"/>
                <w:sz w:val="20"/>
                <w:szCs w:val="20"/>
                <w:lang w:eastAsia="ja-JP"/>
              </w:rPr>
            </w:pPr>
            <w:r w:rsidRPr="00A97C75">
              <w:rPr>
                <w:rFonts w:ascii="Cambria" w:hAnsi="Cambria"/>
                <w:sz w:val="20"/>
                <w:szCs w:val="20"/>
                <w:lang w:eastAsia="ja-JP"/>
              </w:rPr>
              <w:t>Resolution No. 291 /2023</w:t>
            </w:r>
          </w:p>
        </w:tc>
        <w:tc>
          <w:tcPr>
            <w:tcW w:w="799" w:type="dxa"/>
          </w:tcPr>
          <w:p w14:paraId="10C3FD1D" w14:textId="77777777" w:rsidR="00EC0230" w:rsidRPr="00A97C75" w:rsidRDefault="00EC0230" w:rsidP="00EC0230">
            <w:pPr>
              <w:rPr>
                <w:rFonts w:ascii="Cambria" w:hAnsi="Cambria"/>
                <w:sz w:val="20"/>
                <w:szCs w:val="20"/>
                <w:lang w:eastAsia="ja-JP"/>
              </w:rPr>
            </w:pPr>
          </w:p>
        </w:tc>
      </w:tr>
      <w:tr w:rsidR="00EC0230" w:rsidRPr="00A97C75" w14:paraId="68DD0F59" w14:textId="77777777" w:rsidTr="00875425">
        <w:tc>
          <w:tcPr>
            <w:tcW w:w="382" w:type="dxa"/>
          </w:tcPr>
          <w:p w14:paraId="18A28F64"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2.</w:t>
            </w:r>
          </w:p>
        </w:tc>
        <w:tc>
          <w:tcPr>
            <w:tcW w:w="3724" w:type="dxa"/>
            <w:tcBorders>
              <w:bottom w:val="single" w:sz="4" w:space="0" w:color="auto"/>
            </w:tcBorders>
          </w:tcPr>
          <w:p w14:paraId="2F63B251"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Choice of closed fishing seasons (paras 11-13)</w:t>
            </w:r>
          </w:p>
        </w:tc>
        <w:tc>
          <w:tcPr>
            <w:tcW w:w="2552" w:type="dxa"/>
          </w:tcPr>
          <w:p w14:paraId="1EBC8FBD" w14:textId="77777777" w:rsidR="00EC0230" w:rsidRPr="00A97C75" w:rsidRDefault="00EC0230" w:rsidP="00875425">
            <w:pPr>
              <w:jc w:val="both"/>
              <w:rPr>
                <w:rFonts w:ascii="Cambria" w:hAnsi="Cambria"/>
                <w:sz w:val="20"/>
                <w:szCs w:val="20"/>
                <w:lang w:eastAsia="ja-JP"/>
              </w:rPr>
            </w:pPr>
            <w:r w:rsidRPr="00A97C75">
              <w:rPr>
                <w:rFonts w:ascii="Cambria" w:hAnsi="Cambria"/>
                <w:sz w:val="20"/>
                <w:szCs w:val="20"/>
                <w:lang w:eastAsia="ja-JP"/>
              </w:rPr>
              <w:t>The closure of the fishing season is from 1 January to 31 March.</w:t>
            </w:r>
          </w:p>
        </w:tc>
        <w:tc>
          <w:tcPr>
            <w:tcW w:w="1559" w:type="dxa"/>
          </w:tcPr>
          <w:p w14:paraId="42E315FC" w14:textId="77777777" w:rsidR="00EC0230" w:rsidRPr="00A97C75" w:rsidRDefault="00EC0230" w:rsidP="00875425">
            <w:pPr>
              <w:jc w:val="both"/>
              <w:rPr>
                <w:rFonts w:ascii="Cambria" w:hAnsi="Cambria"/>
                <w:sz w:val="20"/>
                <w:szCs w:val="20"/>
                <w:lang w:eastAsia="ja-JP"/>
              </w:rPr>
            </w:pPr>
            <w:r w:rsidRPr="00A97C75">
              <w:rPr>
                <w:rFonts w:ascii="Cambria" w:hAnsi="Cambria"/>
                <w:sz w:val="20"/>
                <w:szCs w:val="20"/>
                <w:lang w:eastAsia="ja-JP"/>
              </w:rPr>
              <w:t>Resolution No. 291 /2023</w:t>
            </w:r>
          </w:p>
          <w:p w14:paraId="1CCF3399" w14:textId="77777777" w:rsidR="00EC0230" w:rsidRPr="00A97C75" w:rsidRDefault="00EC0230" w:rsidP="00875425">
            <w:pPr>
              <w:jc w:val="both"/>
              <w:rPr>
                <w:rFonts w:ascii="Cambria" w:hAnsi="Cambria"/>
                <w:sz w:val="20"/>
                <w:szCs w:val="20"/>
                <w:lang w:eastAsia="ja-JP"/>
              </w:rPr>
            </w:pPr>
            <w:r w:rsidRPr="00A97C75">
              <w:rPr>
                <w:rFonts w:ascii="Cambria" w:hAnsi="Cambria"/>
                <w:sz w:val="20"/>
                <w:szCs w:val="20"/>
                <w:lang w:eastAsia="ja-JP"/>
              </w:rPr>
              <w:t>Article 2, paragraph 2</w:t>
            </w:r>
          </w:p>
        </w:tc>
        <w:tc>
          <w:tcPr>
            <w:tcW w:w="799" w:type="dxa"/>
          </w:tcPr>
          <w:p w14:paraId="53FB4042" w14:textId="77777777" w:rsidR="00EC0230" w:rsidRPr="00A97C75" w:rsidRDefault="00EC0230" w:rsidP="00EC0230">
            <w:pPr>
              <w:rPr>
                <w:rFonts w:ascii="Cambria" w:hAnsi="Cambria"/>
                <w:sz w:val="20"/>
                <w:szCs w:val="20"/>
                <w:lang w:eastAsia="ja-JP"/>
              </w:rPr>
            </w:pPr>
          </w:p>
        </w:tc>
      </w:tr>
      <w:tr w:rsidR="00EC0230" w:rsidRPr="00A97C75" w14:paraId="24388EA2" w14:textId="77777777" w:rsidTr="00875425">
        <w:tc>
          <w:tcPr>
            <w:tcW w:w="382" w:type="dxa"/>
          </w:tcPr>
          <w:p w14:paraId="03A2AE57"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3.</w:t>
            </w:r>
          </w:p>
        </w:tc>
        <w:tc>
          <w:tcPr>
            <w:tcW w:w="3724" w:type="dxa"/>
          </w:tcPr>
          <w:p w14:paraId="1306ED64"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Recreational and sport fisheries (paras 21-26)</w:t>
            </w:r>
          </w:p>
        </w:tc>
        <w:tc>
          <w:tcPr>
            <w:tcW w:w="2552" w:type="dxa"/>
          </w:tcPr>
          <w:p w14:paraId="0BCDC822" w14:textId="5F6DE9DF" w:rsidR="00EC0230" w:rsidRPr="00A97C75" w:rsidRDefault="00EC0230" w:rsidP="00875425">
            <w:pPr>
              <w:jc w:val="both"/>
              <w:rPr>
                <w:rFonts w:ascii="Cambria" w:hAnsi="Cambria"/>
                <w:sz w:val="20"/>
                <w:szCs w:val="20"/>
                <w:lang w:eastAsia="ja-JP"/>
              </w:rPr>
            </w:pPr>
            <w:r w:rsidRPr="00A97C75">
              <w:rPr>
                <w:rFonts w:ascii="Cambria" w:hAnsi="Cambria"/>
                <w:sz w:val="20"/>
                <w:szCs w:val="20"/>
                <w:lang w:eastAsia="ja-JP"/>
              </w:rPr>
              <w:t>Sport and recreational fishing are not allowed for swordfish</w:t>
            </w:r>
            <w:r w:rsidR="00971C84" w:rsidRPr="00A97C75">
              <w:rPr>
                <w:rFonts w:ascii="Cambria" w:hAnsi="Cambria"/>
                <w:sz w:val="20"/>
                <w:szCs w:val="20"/>
                <w:lang w:eastAsia="ja-JP"/>
              </w:rPr>
              <w:t>.</w:t>
            </w:r>
          </w:p>
        </w:tc>
        <w:tc>
          <w:tcPr>
            <w:tcW w:w="1559" w:type="dxa"/>
          </w:tcPr>
          <w:p w14:paraId="708379AB" w14:textId="77777777" w:rsidR="00EC0230" w:rsidRPr="00A97C75" w:rsidRDefault="00EC0230" w:rsidP="00875425">
            <w:pPr>
              <w:jc w:val="both"/>
              <w:rPr>
                <w:rFonts w:ascii="Cambria" w:hAnsi="Cambria"/>
                <w:sz w:val="20"/>
                <w:szCs w:val="20"/>
                <w:lang w:eastAsia="ja-JP"/>
              </w:rPr>
            </w:pPr>
            <w:r w:rsidRPr="00A97C75">
              <w:rPr>
                <w:rFonts w:ascii="Cambria" w:hAnsi="Cambria"/>
                <w:sz w:val="20"/>
                <w:szCs w:val="20"/>
                <w:lang w:eastAsia="ja-JP"/>
              </w:rPr>
              <w:t>Resolution No. 291 /2023</w:t>
            </w:r>
          </w:p>
          <w:p w14:paraId="7EDF9399" w14:textId="77777777" w:rsidR="00EC0230" w:rsidRPr="00A97C75" w:rsidRDefault="00EC0230" w:rsidP="00875425">
            <w:pPr>
              <w:jc w:val="both"/>
              <w:rPr>
                <w:rFonts w:ascii="Cambria" w:hAnsi="Cambria"/>
                <w:sz w:val="20"/>
                <w:szCs w:val="20"/>
                <w:lang w:eastAsia="ja-JP"/>
              </w:rPr>
            </w:pPr>
            <w:r w:rsidRPr="00A97C75">
              <w:rPr>
                <w:rFonts w:ascii="Cambria" w:hAnsi="Cambria"/>
                <w:sz w:val="20"/>
                <w:szCs w:val="20"/>
                <w:lang w:eastAsia="ja-JP"/>
              </w:rPr>
              <w:t>Article 5.</w:t>
            </w:r>
          </w:p>
        </w:tc>
        <w:tc>
          <w:tcPr>
            <w:tcW w:w="799" w:type="dxa"/>
          </w:tcPr>
          <w:p w14:paraId="622E45CC" w14:textId="77777777" w:rsidR="00EC0230" w:rsidRPr="00A97C75" w:rsidRDefault="00EC0230" w:rsidP="00EC0230">
            <w:pPr>
              <w:rPr>
                <w:rFonts w:ascii="Cambria" w:hAnsi="Cambria"/>
                <w:sz w:val="20"/>
                <w:szCs w:val="20"/>
                <w:lang w:eastAsia="ja-JP"/>
              </w:rPr>
            </w:pPr>
          </w:p>
        </w:tc>
      </w:tr>
      <w:tr w:rsidR="00EC0230" w:rsidRPr="00A97C75" w14:paraId="203CD06E" w14:textId="77777777" w:rsidTr="00875425">
        <w:tc>
          <w:tcPr>
            <w:tcW w:w="382" w:type="dxa"/>
          </w:tcPr>
          <w:p w14:paraId="28C4A96E"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lastRenderedPageBreak/>
              <w:t>4.</w:t>
            </w:r>
          </w:p>
        </w:tc>
        <w:tc>
          <w:tcPr>
            <w:tcW w:w="3724" w:type="dxa"/>
          </w:tcPr>
          <w:p w14:paraId="1BA4ACDE"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Allocation for bycatch and detail of limit per vessel/operation (para 30)</w:t>
            </w:r>
          </w:p>
        </w:tc>
        <w:tc>
          <w:tcPr>
            <w:tcW w:w="2552" w:type="dxa"/>
          </w:tcPr>
          <w:p w14:paraId="17887434" w14:textId="4FB02B28" w:rsidR="00EC0230" w:rsidRPr="00A97C75" w:rsidRDefault="00EC0230" w:rsidP="00875425">
            <w:pPr>
              <w:jc w:val="both"/>
              <w:rPr>
                <w:rFonts w:ascii="Cambria" w:hAnsi="Cambria"/>
                <w:sz w:val="20"/>
                <w:szCs w:val="20"/>
                <w:lang w:eastAsia="ja-JP"/>
              </w:rPr>
            </w:pPr>
            <w:r w:rsidRPr="00A97C75">
              <w:rPr>
                <w:rFonts w:ascii="Cambria" w:hAnsi="Cambria"/>
                <w:sz w:val="20"/>
                <w:szCs w:val="20"/>
                <w:lang w:eastAsia="ja-JP"/>
              </w:rPr>
              <w:t xml:space="preserve">The </w:t>
            </w:r>
            <w:proofErr w:type="gramStart"/>
            <w:r w:rsidRPr="00A97C75">
              <w:rPr>
                <w:rFonts w:ascii="Cambria" w:hAnsi="Cambria"/>
                <w:sz w:val="20"/>
                <w:szCs w:val="20"/>
                <w:lang w:eastAsia="ja-JP"/>
              </w:rPr>
              <w:t>bycatch</w:t>
            </w:r>
            <w:proofErr w:type="gramEnd"/>
            <w:r w:rsidRPr="00A97C75">
              <w:rPr>
                <w:rFonts w:ascii="Cambria" w:hAnsi="Cambria"/>
                <w:sz w:val="20"/>
                <w:szCs w:val="20"/>
                <w:lang w:eastAsia="ja-JP"/>
              </w:rPr>
              <w:t xml:space="preserve"> allowance is set at 1% of the national quota (equivalent to 1.25 t). If this limit is exceeded, the excess will be deducted from Egypt’s total allocated quota.</w:t>
            </w:r>
          </w:p>
        </w:tc>
        <w:tc>
          <w:tcPr>
            <w:tcW w:w="1559" w:type="dxa"/>
          </w:tcPr>
          <w:p w14:paraId="68DEA12A" w14:textId="77777777" w:rsidR="00EC0230" w:rsidRPr="00A97C75" w:rsidRDefault="00EC0230" w:rsidP="00875425">
            <w:pPr>
              <w:jc w:val="both"/>
              <w:rPr>
                <w:rFonts w:ascii="Cambria" w:hAnsi="Cambria"/>
                <w:sz w:val="20"/>
                <w:szCs w:val="20"/>
                <w:lang w:eastAsia="ja-JP"/>
              </w:rPr>
            </w:pPr>
          </w:p>
        </w:tc>
        <w:tc>
          <w:tcPr>
            <w:tcW w:w="799" w:type="dxa"/>
          </w:tcPr>
          <w:p w14:paraId="3FD9C3E4" w14:textId="77777777" w:rsidR="00EC0230" w:rsidRPr="00A97C75" w:rsidRDefault="00EC0230" w:rsidP="00EC0230">
            <w:pPr>
              <w:rPr>
                <w:rFonts w:ascii="Cambria" w:hAnsi="Cambria"/>
                <w:sz w:val="20"/>
                <w:szCs w:val="20"/>
                <w:lang w:eastAsia="ja-JP"/>
              </w:rPr>
            </w:pPr>
          </w:p>
        </w:tc>
      </w:tr>
      <w:tr w:rsidR="00EC0230" w:rsidRPr="00A97C75" w14:paraId="0408A4F9" w14:textId="77777777" w:rsidTr="00875425">
        <w:tc>
          <w:tcPr>
            <w:tcW w:w="382" w:type="dxa"/>
          </w:tcPr>
          <w:p w14:paraId="5814D431"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5.</w:t>
            </w:r>
          </w:p>
        </w:tc>
        <w:tc>
          <w:tcPr>
            <w:tcW w:w="3724" w:type="dxa"/>
          </w:tcPr>
          <w:p w14:paraId="321D398A"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 xml:space="preserve">Catch recording and reporting </w:t>
            </w:r>
          </w:p>
          <w:p w14:paraId="26351F87"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(paras 35-37)</w:t>
            </w:r>
          </w:p>
        </w:tc>
        <w:tc>
          <w:tcPr>
            <w:tcW w:w="2552" w:type="dxa"/>
          </w:tcPr>
          <w:p w14:paraId="5F0740F4" w14:textId="374241DE" w:rsidR="00EC0230" w:rsidRPr="00A97C75" w:rsidRDefault="00EC0230" w:rsidP="00875425">
            <w:pPr>
              <w:jc w:val="both"/>
              <w:rPr>
                <w:rFonts w:ascii="Cambria" w:hAnsi="Cambria"/>
                <w:sz w:val="20"/>
                <w:szCs w:val="20"/>
                <w:lang w:eastAsia="ja-JP"/>
              </w:rPr>
            </w:pPr>
            <w:r w:rsidRPr="00A97C75">
              <w:rPr>
                <w:rFonts w:ascii="Cambria" w:hAnsi="Cambria"/>
                <w:sz w:val="20"/>
                <w:szCs w:val="20"/>
                <w:lang w:eastAsia="ja-JP"/>
              </w:rPr>
              <w:t>The number and size/weight of catches are recorded in a logbook and documented on information collection sheets detailing fishing operations. Th</w:t>
            </w:r>
            <w:r w:rsidR="00366378" w:rsidRPr="00A97C75">
              <w:rPr>
                <w:rFonts w:ascii="Cambria" w:hAnsi="Cambria"/>
                <w:sz w:val="20"/>
                <w:szCs w:val="20"/>
                <w:lang w:eastAsia="ja-JP"/>
              </w:rPr>
              <w:t>ese</w:t>
            </w:r>
            <w:r w:rsidRPr="00A97C75">
              <w:rPr>
                <w:rFonts w:ascii="Cambria" w:hAnsi="Cambria"/>
                <w:sz w:val="20"/>
                <w:szCs w:val="20"/>
                <w:lang w:eastAsia="ja-JP"/>
              </w:rPr>
              <w:t xml:space="preserve"> data </w:t>
            </w:r>
            <w:r w:rsidR="00366378" w:rsidRPr="00A97C75">
              <w:rPr>
                <w:rFonts w:ascii="Cambria" w:hAnsi="Cambria"/>
                <w:sz w:val="20"/>
                <w:szCs w:val="20"/>
                <w:lang w:eastAsia="ja-JP"/>
              </w:rPr>
              <w:t>are</w:t>
            </w:r>
            <w:r w:rsidRPr="00A97C75">
              <w:rPr>
                <w:rFonts w:ascii="Cambria" w:hAnsi="Cambria"/>
                <w:sz w:val="20"/>
                <w:szCs w:val="20"/>
                <w:lang w:eastAsia="ja-JP"/>
              </w:rPr>
              <w:t xml:space="preserve"> then submitted to the national statistics system. The longline fleet targeting </w:t>
            </w:r>
            <w:r w:rsidR="00454442" w:rsidRPr="00A97C75">
              <w:rPr>
                <w:rFonts w:ascii="Cambria" w:hAnsi="Cambria"/>
                <w:sz w:val="20"/>
                <w:szCs w:val="20"/>
                <w:lang w:eastAsia="ja-JP"/>
              </w:rPr>
              <w:t>s</w:t>
            </w:r>
            <w:r w:rsidRPr="00A97C75">
              <w:rPr>
                <w:rFonts w:ascii="Cambria" w:hAnsi="Cambria"/>
                <w:sz w:val="20"/>
                <w:szCs w:val="20"/>
                <w:lang w:eastAsia="ja-JP"/>
              </w:rPr>
              <w:t xml:space="preserve">wordfish consists of vessels less than 15 meters in length. In compliance with paragraph 37 of ICCAT Recommendation 16-05, Egypt submits reports on the volume of Mediterranean </w:t>
            </w:r>
            <w:r w:rsidR="00C525F9" w:rsidRPr="00A97C75">
              <w:rPr>
                <w:rFonts w:ascii="Cambria" w:hAnsi="Cambria"/>
                <w:sz w:val="20"/>
                <w:szCs w:val="20"/>
                <w:lang w:eastAsia="ja-JP"/>
              </w:rPr>
              <w:t>s</w:t>
            </w:r>
            <w:r w:rsidRPr="00A97C75">
              <w:rPr>
                <w:rFonts w:ascii="Cambria" w:hAnsi="Cambria"/>
                <w:sz w:val="20"/>
                <w:szCs w:val="20"/>
                <w:lang w:eastAsia="ja-JP"/>
              </w:rPr>
              <w:t>wordfish caught by vessels flying its national flag within 30 days after the fishing period ends.</w:t>
            </w:r>
          </w:p>
        </w:tc>
        <w:tc>
          <w:tcPr>
            <w:tcW w:w="1559" w:type="dxa"/>
          </w:tcPr>
          <w:p w14:paraId="3453B259" w14:textId="77777777" w:rsidR="00EC0230" w:rsidRPr="00A97C75" w:rsidRDefault="00EC0230" w:rsidP="00875425">
            <w:pPr>
              <w:jc w:val="both"/>
              <w:rPr>
                <w:rFonts w:ascii="Cambria" w:hAnsi="Cambria"/>
                <w:sz w:val="20"/>
                <w:szCs w:val="20"/>
                <w:lang w:eastAsia="ja-JP"/>
              </w:rPr>
            </w:pPr>
          </w:p>
        </w:tc>
        <w:tc>
          <w:tcPr>
            <w:tcW w:w="799" w:type="dxa"/>
          </w:tcPr>
          <w:p w14:paraId="09EDD4C8" w14:textId="77777777" w:rsidR="00EC0230" w:rsidRPr="00A97C75" w:rsidRDefault="00EC0230" w:rsidP="00EC0230">
            <w:pPr>
              <w:rPr>
                <w:rFonts w:ascii="Cambria" w:hAnsi="Cambria"/>
                <w:sz w:val="20"/>
                <w:szCs w:val="20"/>
                <w:lang w:eastAsia="ja-JP"/>
              </w:rPr>
            </w:pPr>
          </w:p>
        </w:tc>
      </w:tr>
      <w:tr w:rsidR="00EC0230" w:rsidRPr="00A97C75" w14:paraId="165E048E" w14:textId="77777777" w:rsidTr="00875425">
        <w:tc>
          <w:tcPr>
            <w:tcW w:w="382" w:type="dxa"/>
          </w:tcPr>
          <w:p w14:paraId="5AAD8D4B"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6.</w:t>
            </w:r>
          </w:p>
        </w:tc>
        <w:tc>
          <w:tcPr>
            <w:tcW w:w="3724" w:type="dxa"/>
          </w:tcPr>
          <w:p w14:paraId="4F124FDC"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Measures taken to control landings (para 34)</w:t>
            </w:r>
          </w:p>
        </w:tc>
        <w:tc>
          <w:tcPr>
            <w:tcW w:w="2552" w:type="dxa"/>
          </w:tcPr>
          <w:p w14:paraId="0C8E8E0E" w14:textId="77777777" w:rsidR="00EC0230" w:rsidRPr="00A97C75" w:rsidRDefault="00EC0230" w:rsidP="00875425">
            <w:pPr>
              <w:jc w:val="both"/>
              <w:rPr>
                <w:rFonts w:ascii="Cambria" w:hAnsi="Cambria"/>
                <w:sz w:val="20"/>
                <w:szCs w:val="20"/>
                <w:lang w:eastAsia="ja-JP"/>
              </w:rPr>
            </w:pPr>
            <w:r w:rsidRPr="00A97C75">
              <w:rPr>
                <w:rFonts w:ascii="Cambria" w:hAnsi="Cambria"/>
                <w:sz w:val="20"/>
                <w:szCs w:val="20"/>
                <w:lang w:eastAsia="ja-JP"/>
              </w:rPr>
              <w:t>In case of landing, all landed catches shall be weighed and inspected based on the allowable quota, fleet size and fishing effort by national inspectors at landing sites.</w:t>
            </w:r>
          </w:p>
        </w:tc>
        <w:tc>
          <w:tcPr>
            <w:tcW w:w="1559" w:type="dxa"/>
          </w:tcPr>
          <w:p w14:paraId="53EC6E79" w14:textId="77777777" w:rsidR="00EC0230" w:rsidRPr="00A97C75" w:rsidRDefault="00EC0230" w:rsidP="00875425">
            <w:pPr>
              <w:jc w:val="both"/>
              <w:rPr>
                <w:rFonts w:ascii="Cambria" w:hAnsi="Cambria"/>
                <w:sz w:val="20"/>
                <w:szCs w:val="20"/>
                <w:lang w:eastAsia="ja-JP"/>
              </w:rPr>
            </w:pPr>
          </w:p>
        </w:tc>
        <w:tc>
          <w:tcPr>
            <w:tcW w:w="799" w:type="dxa"/>
          </w:tcPr>
          <w:p w14:paraId="30570B6C" w14:textId="77777777" w:rsidR="00EC0230" w:rsidRPr="00A97C75" w:rsidRDefault="00EC0230" w:rsidP="00EC0230">
            <w:pPr>
              <w:rPr>
                <w:rFonts w:ascii="Cambria" w:hAnsi="Cambria"/>
                <w:sz w:val="20"/>
                <w:szCs w:val="20"/>
                <w:lang w:eastAsia="ja-JP"/>
              </w:rPr>
            </w:pPr>
          </w:p>
        </w:tc>
      </w:tr>
      <w:tr w:rsidR="00EC0230" w:rsidRPr="00A97C75" w14:paraId="6CE764BB" w14:textId="77777777" w:rsidTr="00875425">
        <w:tc>
          <w:tcPr>
            <w:tcW w:w="382" w:type="dxa"/>
          </w:tcPr>
          <w:p w14:paraId="2FE178A7"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7.</w:t>
            </w:r>
          </w:p>
        </w:tc>
        <w:tc>
          <w:tcPr>
            <w:tcW w:w="3724" w:type="dxa"/>
          </w:tcPr>
          <w:p w14:paraId="77DE79ED"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CPC scientific observer (para 44)</w:t>
            </w:r>
          </w:p>
        </w:tc>
        <w:tc>
          <w:tcPr>
            <w:tcW w:w="2552" w:type="dxa"/>
          </w:tcPr>
          <w:p w14:paraId="2CF88271" w14:textId="72368B24" w:rsidR="00EC0230" w:rsidRPr="00A97C75" w:rsidRDefault="00EC0230" w:rsidP="00875425">
            <w:pPr>
              <w:jc w:val="both"/>
              <w:rPr>
                <w:rFonts w:ascii="Cambria" w:hAnsi="Cambria"/>
                <w:sz w:val="20"/>
                <w:szCs w:val="20"/>
                <w:lang w:eastAsia="ja-JP"/>
              </w:rPr>
            </w:pPr>
            <w:r w:rsidRPr="00A97C75">
              <w:rPr>
                <w:rFonts w:ascii="Cambria" w:hAnsi="Cambria"/>
                <w:sz w:val="20"/>
                <w:szCs w:val="20"/>
                <w:lang w:eastAsia="ja-JP"/>
              </w:rPr>
              <w:t>All fishing vessels over 15</w:t>
            </w:r>
            <w:r w:rsidR="00BC39EB" w:rsidRPr="00A97C75">
              <w:rPr>
                <w:rFonts w:ascii="Cambria" w:hAnsi="Cambria"/>
                <w:sz w:val="20"/>
                <w:szCs w:val="20"/>
                <w:lang w:eastAsia="ja-JP"/>
              </w:rPr>
              <w:t> </w:t>
            </w:r>
            <w:r w:rsidRPr="00A97C75">
              <w:rPr>
                <w:rFonts w:ascii="Cambria" w:hAnsi="Cambria"/>
                <w:sz w:val="20"/>
                <w:szCs w:val="20"/>
                <w:lang w:eastAsia="ja-JP"/>
              </w:rPr>
              <w:t>m targeting SWO are obligated to deploy national scientific observers on at least 5% of its longline vessels.</w:t>
            </w:r>
          </w:p>
        </w:tc>
        <w:tc>
          <w:tcPr>
            <w:tcW w:w="1559" w:type="dxa"/>
          </w:tcPr>
          <w:p w14:paraId="54B100F1" w14:textId="77777777" w:rsidR="00EC0230" w:rsidRPr="00A97C75" w:rsidRDefault="00EC0230" w:rsidP="00875425">
            <w:pPr>
              <w:jc w:val="both"/>
              <w:rPr>
                <w:rFonts w:ascii="Cambria" w:hAnsi="Cambria"/>
                <w:sz w:val="20"/>
                <w:szCs w:val="20"/>
                <w:lang w:eastAsia="ja-JP"/>
              </w:rPr>
            </w:pPr>
          </w:p>
        </w:tc>
        <w:tc>
          <w:tcPr>
            <w:tcW w:w="799" w:type="dxa"/>
          </w:tcPr>
          <w:p w14:paraId="257DF9DD" w14:textId="77777777" w:rsidR="00EC0230" w:rsidRPr="00A97C75" w:rsidRDefault="00EC0230" w:rsidP="00EC0230">
            <w:pPr>
              <w:rPr>
                <w:rFonts w:ascii="Cambria" w:hAnsi="Cambria"/>
                <w:sz w:val="20"/>
                <w:szCs w:val="20"/>
                <w:lang w:eastAsia="ja-JP"/>
              </w:rPr>
            </w:pPr>
          </w:p>
        </w:tc>
      </w:tr>
      <w:tr w:rsidR="00EC0230" w:rsidRPr="00A97C75" w14:paraId="19712198" w14:textId="77777777" w:rsidTr="00875425">
        <w:tc>
          <w:tcPr>
            <w:tcW w:w="382" w:type="dxa"/>
          </w:tcPr>
          <w:p w14:paraId="041044C9"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8.</w:t>
            </w:r>
          </w:p>
        </w:tc>
        <w:tc>
          <w:tcPr>
            <w:tcW w:w="3724" w:type="dxa"/>
          </w:tcPr>
          <w:p w14:paraId="7F2B8764" w14:textId="77777777" w:rsidR="00EC0230" w:rsidRPr="00A97C75" w:rsidRDefault="00EC0230" w:rsidP="00EC0230">
            <w:pPr>
              <w:rPr>
                <w:rFonts w:ascii="Cambria" w:hAnsi="Cambria"/>
                <w:b/>
                <w:sz w:val="20"/>
                <w:szCs w:val="20"/>
                <w:lang w:eastAsia="ja-JP"/>
              </w:rPr>
            </w:pPr>
            <w:r w:rsidRPr="00A97C75">
              <w:rPr>
                <w:rFonts w:ascii="Cambria" w:hAnsi="Cambria"/>
                <w:b/>
                <w:sz w:val="20"/>
                <w:szCs w:val="20"/>
                <w:lang w:eastAsia="ja-JP"/>
              </w:rPr>
              <w:t>Other requirements (specify)</w:t>
            </w:r>
          </w:p>
        </w:tc>
        <w:tc>
          <w:tcPr>
            <w:tcW w:w="2552" w:type="dxa"/>
          </w:tcPr>
          <w:p w14:paraId="43F60642" w14:textId="77777777" w:rsidR="00EC0230" w:rsidRPr="00A97C75" w:rsidRDefault="00EC0230" w:rsidP="00EC0230">
            <w:pPr>
              <w:rPr>
                <w:rFonts w:ascii="Cambria" w:hAnsi="Cambria"/>
                <w:sz w:val="20"/>
                <w:szCs w:val="20"/>
                <w:lang w:eastAsia="ja-JP"/>
              </w:rPr>
            </w:pPr>
          </w:p>
        </w:tc>
        <w:tc>
          <w:tcPr>
            <w:tcW w:w="1559" w:type="dxa"/>
          </w:tcPr>
          <w:p w14:paraId="505AE06D" w14:textId="77777777" w:rsidR="00EC0230" w:rsidRPr="00A97C75" w:rsidRDefault="00EC0230" w:rsidP="00EC0230">
            <w:pPr>
              <w:rPr>
                <w:rFonts w:ascii="Cambria" w:hAnsi="Cambria"/>
                <w:sz w:val="20"/>
                <w:szCs w:val="20"/>
                <w:lang w:eastAsia="ja-JP"/>
              </w:rPr>
            </w:pPr>
          </w:p>
        </w:tc>
        <w:tc>
          <w:tcPr>
            <w:tcW w:w="799" w:type="dxa"/>
          </w:tcPr>
          <w:p w14:paraId="49609641" w14:textId="77777777" w:rsidR="00EC0230" w:rsidRPr="00A97C75" w:rsidRDefault="00EC0230" w:rsidP="00EC0230">
            <w:pPr>
              <w:rPr>
                <w:rFonts w:ascii="Cambria" w:hAnsi="Cambria"/>
                <w:sz w:val="20"/>
                <w:szCs w:val="20"/>
                <w:lang w:eastAsia="ja-JP"/>
              </w:rPr>
            </w:pPr>
          </w:p>
        </w:tc>
      </w:tr>
    </w:tbl>
    <w:p w14:paraId="2EF1CFFA" w14:textId="77777777" w:rsidR="00EC0230" w:rsidRPr="00A97C75" w:rsidRDefault="00EC0230" w:rsidP="00553C70">
      <w:pPr>
        <w:rPr>
          <w:rFonts w:ascii="Cambria" w:eastAsia="Calibri" w:hAnsi="Cambria" w:cs="Arial"/>
          <w:b/>
          <w:color w:val="000000"/>
          <w:sz w:val="20"/>
          <w:szCs w:val="20"/>
          <w:lang w:val="en-GB"/>
        </w:rPr>
      </w:pPr>
    </w:p>
    <w:p w14:paraId="7AB417EB" w14:textId="30C7D9C7" w:rsidR="00553C70" w:rsidRPr="00A97C75" w:rsidRDefault="00553C70" w:rsidP="00553C70">
      <w:pPr>
        <w:rPr>
          <w:rFonts w:ascii="Cambria" w:eastAsia="Calibri" w:hAnsi="Cambria" w:cs="Arial"/>
          <w:b/>
          <w:color w:val="000000"/>
          <w:sz w:val="20"/>
          <w:szCs w:val="20"/>
          <w:lang w:val="en-IE"/>
        </w:rPr>
      </w:pPr>
      <w:r w:rsidRPr="00A97C75">
        <w:rPr>
          <w:rFonts w:ascii="Cambria" w:eastAsia="Calibri" w:hAnsi="Cambria" w:cs="Arial"/>
          <w:b/>
          <w:color w:val="000000"/>
          <w:sz w:val="20"/>
          <w:szCs w:val="20"/>
          <w:lang w:val="en-IE"/>
        </w:rPr>
        <w:t>Inspection Plan</w:t>
      </w:r>
    </w:p>
    <w:p w14:paraId="6A06872F" w14:textId="77777777" w:rsidR="00553C70" w:rsidRPr="00A97C75" w:rsidRDefault="00553C70" w:rsidP="00553C70">
      <w:pPr>
        <w:rPr>
          <w:rFonts w:ascii="Cambria" w:eastAsia="Calibri" w:hAnsi="Cambria" w:cs="Arial"/>
          <w:b/>
          <w:color w:val="000000"/>
          <w:sz w:val="20"/>
          <w:szCs w:val="20"/>
          <w:lang w:val="en-IE"/>
        </w:rPr>
      </w:pPr>
    </w:p>
    <w:p w14:paraId="177CF6CF" w14:textId="77777777" w:rsidR="00553C70" w:rsidRPr="00A97C75" w:rsidRDefault="00553C70" w:rsidP="00553C70">
      <w:pPr>
        <w:rPr>
          <w:rFonts w:ascii="Cambria" w:eastAsia="Calibri" w:hAnsi="Cambria" w:cs="Arial"/>
          <w:b/>
          <w:i/>
          <w:iCs/>
          <w:color w:val="000000"/>
          <w:sz w:val="20"/>
          <w:szCs w:val="20"/>
          <w:lang w:val="en-IE"/>
        </w:rPr>
      </w:pPr>
      <w:r w:rsidRPr="00A97C75">
        <w:rPr>
          <w:rFonts w:ascii="Cambria" w:eastAsia="Calibri" w:hAnsi="Cambria" w:cs="Arial"/>
          <w:b/>
          <w:i/>
          <w:iCs/>
          <w:color w:val="000000"/>
          <w:sz w:val="20"/>
          <w:szCs w:val="20"/>
          <w:lang w:val="en-IE"/>
        </w:rPr>
        <w:t>a) CPC’s inspection and control (para 13)</w:t>
      </w:r>
    </w:p>
    <w:p w14:paraId="301529C8" w14:textId="77777777" w:rsidR="00553C70" w:rsidRPr="00A97C75" w:rsidRDefault="00553C70" w:rsidP="00553C70">
      <w:pPr>
        <w:rPr>
          <w:rFonts w:ascii="Cambria" w:eastAsia="Calibri" w:hAnsi="Cambria" w:cs="Arial"/>
          <w:b/>
          <w:color w:val="000000"/>
          <w:sz w:val="20"/>
          <w:szCs w:val="20"/>
          <w:lang w:val="en-IE"/>
        </w:rPr>
      </w:pPr>
    </w:p>
    <w:p w14:paraId="11D8B24D" w14:textId="67477D44" w:rsidR="00875425" w:rsidRPr="00A97C75" w:rsidRDefault="00875425" w:rsidP="00875425">
      <w:pPr>
        <w:jc w:val="both"/>
        <w:rPr>
          <w:rFonts w:ascii="Cambria" w:eastAsia="MS Mincho" w:hAnsi="Cambria" w:cs="Arial"/>
          <w:kern w:val="2"/>
          <w:sz w:val="20"/>
          <w:szCs w:val="20"/>
          <w:lang w:eastAsia="ja-JP"/>
        </w:rPr>
      </w:pPr>
      <w:r w:rsidRPr="00A97C75">
        <w:rPr>
          <w:rFonts w:ascii="Cambria" w:eastAsia="MS Mincho" w:hAnsi="Cambria" w:cs="Arial"/>
          <w:kern w:val="2"/>
          <w:sz w:val="20"/>
          <w:szCs w:val="20"/>
          <w:lang w:eastAsia="ja-JP"/>
        </w:rPr>
        <w:t xml:space="preserve">The closure of the fishing season is from 1 January to 31 March. All </w:t>
      </w:r>
      <w:r w:rsidR="008C7C55" w:rsidRPr="00A97C75">
        <w:rPr>
          <w:rFonts w:ascii="Cambria" w:eastAsia="MS Mincho" w:hAnsi="Cambria" w:cs="Arial"/>
          <w:kern w:val="2"/>
          <w:sz w:val="20"/>
          <w:szCs w:val="20"/>
          <w:lang w:eastAsia="ja-JP"/>
        </w:rPr>
        <w:t>f</w:t>
      </w:r>
      <w:r w:rsidRPr="00A97C75">
        <w:rPr>
          <w:rFonts w:ascii="Cambria" w:eastAsia="MS Mincho" w:hAnsi="Cambria" w:cs="Arial"/>
          <w:kern w:val="2"/>
          <w:sz w:val="20"/>
          <w:szCs w:val="20"/>
          <w:lang w:eastAsia="ja-JP"/>
        </w:rPr>
        <w:t>ishing vessels shall ensure full inspection coverage during the 2025 SWO fishing season by LFRPDA’s inspectors.</w:t>
      </w:r>
    </w:p>
    <w:p w14:paraId="43238ACA" w14:textId="77777777" w:rsidR="000C30A0" w:rsidRPr="00A97C75" w:rsidRDefault="000C30A0" w:rsidP="000C30A0">
      <w:pPr>
        <w:shd w:val="clear" w:color="auto" w:fill="FFFFFF"/>
        <w:tabs>
          <w:tab w:val="left" w:pos="1701"/>
        </w:tabs>
        <w:jc w:val="both"/>
        <w:rPr>
          <w:rFonts w:asciiTheme="majorHAnsi" w:hAnsiTheme="majorHAnsi"/>
          <w:sz w:val="20"/>
          <w:szCs w:val="20"/>
          <w:lang w:val="en-GB" w:eastAsia="fr-FR" w:bidi="fr-FR"/>
        </w:rPr>
      </w:pPr>
    </w:p>
    <w:p w14:paraId="638CED06" w14:textId="77777777" w:rsidR="00DD1E64" w:rsidRPr="00A97C75" w:rsidRDefault="00DD1E64" w:rsidP="00DD1E64">
      <w:pPr>
        <w:widowControl w:val="0"/>
        <w:tabs>
          <w:tab w:val="left" w:pos="1701"/>
        </w:tabs>
        <w:rPr>
          <w:rFonts w:asciiTheme="majorHAnsi" w:eastAsia="MS Gothic" w:hAnsiTheme="majorHAnsi"/>
          <w:b/>
          <w:i/>
          <w:iCs/>
          <w:sz w:val="20"/>
          <w:szCs w:val="20"/>
          <w:lang w:val="en-GB" w:eastAsia="fr-FR" w:bidi="fr-FR"/>
        </w:rPr>
      </w:pPr>
      <w:r w:rsidRPr="00A97C75">
        <w:rPr>
          <w:rFonts w:asciiTheme="majorHAnsi" w:eastAsia="Calibri" w:hAnsiTheme="majorHAnsi" w:cs="Arial"/>
          <w:b/>
          <w:i/>
          <w:iCs/>
          <w:sz w:val="20"/>
          <w:szCs w:val="20"/>
          <w:lang w:val="en-GB" w:eastAsia="fr-FR" w:bidi="fr-FR"/>
        </w:rPr>
        <w:t>b) Joint international inspection (para 39-41; Annex 1</w:t>
      </w:r>
      <w:r w:rsidRPr="00A97C75">
        <w:rPr>
          <w:rStyle w:val="FootnoteReference"/>
          <w:rFonts w:asciiTheme="majorHAnsi" w:eastAsia="Calibri" w:hAnsiTheme="majorHAnsi" w:cs="Arial"/>
          <w:b/>
          <w:i/>
          <w:iCs/>
          <w:sz w:val="20"/>
          <w:szCs w:val="20"/>
          <w:lang w:val="en-GB" w:eastAsia="fr-FR" w:bidi="fr-FR"/>
        </w:rPr>
        <w:footnoteReference w:id="2"/>
      </w:r>
      <w:r w:rsidRPr="00A97C75">
        <w:rPr>
          <w:rFonts w:asciiTheme="majorHAnsi" w:eastAsia="Calibri" w:hAnsiTheme="majorHAnsi" w:cs="Arial"/>
          <w:b/>
          <w:i/>
          <w:iCs/>
          <w:sz w:val="20"/>
          <w:szCs w:val="20"/>
          <w:lang w:val="en-GB" w:eastAsia="fr-FR" w:bidi="fr-FR"/>
        </w:rPr>
        <w:t>)</w:t>
      </w:r>
    </w:p>
    <w:p w14:paraId="416890EF" w14:textId="77777777" w:rsidR="00DD1E64" w:rsidRPr="00A97C75" w:rsidRDefault="00DD1E64" w:rsidP="000C30A0">
      <w:pPr>
        <w:shd w:val="clear" w:color="auto" w:fill="FFFFFF"/>
        <w:tabs>
          <w:tab w:val="left" w:pos="1701"/>
        </w:tabs>
        <w:jc w:val="both"/>
        <w:rPr>
          <w:rFonts w:asciiTheme="majorHAnsi" w:hAnsiTheme="majorHAnsi"/>
          <w:sz w:val="12"/>
          <w:szCs w:val="12"/>
          <w:lang w:val="en-GB" w:eastAsia="fr-FR" w:bidi="fr-FR"/>
        </w:rPr>
      </w:pPr>
    </w:p>
    <w:p w14:paraId="101DE5AD" w14:textId="74DC2BB6" w:rsidR="00553C70" w:rsidRPr="00A97C75" w:rsidRDefault="00690DA2" w:rsidP="00553C70">
      <w:pPr>
        <w:rPr>
          <w:rFonts w:ascii="Cambria" w:eastAsia="Calibri" w:hAnsi="Cambria" w:cs="Arial"/>
          <w:color w:val="000000"/>
          <w:sz w:val="20"/>
          <w:szCs w:val="20"/>
          <w:lang w:val="en-IE"/>
        </w:rPr>
      </w:pPr>
      <w:r w:rsidRPr="00A97C75">
        <w:rPr>
          <w:rFonts w:ascii="Cambria" w:eastAsia="Calibri" w:hAnsi="Cambria" w:cs="Arial"/>
          <w:color w:val="000000"/>
          <w:sz w:val="20"/>
          <w:szCs w:val="20"/>
          <w:lang w:val="en-IE"/>
        </w:rPr>
        <w:t xml:space="preserve">Not applicable since Egypt has </w:t>
      </w:r>
      <w:r w:rsidR="002C0B17" w:rsidRPr="00A97C75">
        <w:rPr>
          <w:rFonts w:ascii="Cambria" w:eastAsia="Calibri" w:hAnsi="Cambria" w:cs="Arial"/>
          <w:color w:val="000000"/>
          <w:sz w:val="20"/>
          <w:szCs w:val="20"/>
          <w:lang w:val="en-IE"/>
        </w:rPr>
        <w:t>l</w:t>
      </w:r>
      <w:r w:rsidRPr="00A97C75">
        <w:rPr>
          <w:rFonts w:ascii="Cambria" w:eastAsia="Calibri" w:hAnsi="Cambria" w:cs="Arial"/>
          <w:color w:val="000000"/>
          <w:sz w:val="20"/>
          <w:szCs w:val="20"/>
          <w:lang w:val="en-IE"/>
        </w:rPr>
        <w:t>ess than 50 catching vessels engaged in Mediterranean swordfish.</w:t>
      </w:r>
    </w:p>
    <w:p w14:paraId="7D282C4D" w14:textId="77777777" w:rsidR="00B62BBA" w:rsidRPr="00A97C75" w:rsidRDefault="00B62BBA" w:rsidP="00553C70">
      <w:pPr>
        <w:rPr>
          <w:rFonts w:ascii="Cambria" w:eastAsia="Calibri" w:hAnsi="Cambria" w:cs="Arial"/>
          <w:color w:val="000000"/>
          <w:sz w:val="12"/>
          <w:szCs w:val="12"/>
          <w:lang w:val="en-IE"/>
        </w:rPr>
      </w:pPr>
    </w:p>
    <w:p w14:paraId="65B093C3" w14:textId="77777777" w:rsidR="0017642E" w:rsidRPr="00A97C75" w:rsidRDefault="0017642E" w:rsidP="0017642E">
      <w:pPr>
        <w:rPr>
          <w:rFonts w:ascii="Cambria" w:eastAsia="Calibri" w:hAnsi="Cambria" w:cs="Arial"/>
          <w:b/>
          <w:color w:val="000000"/>
          <w:sz w:val="20"/>
          <w:szCs w:val="20"/>
          <w:lang w:val="en-IE"/>
        </w:rPr>
      </w:pPr>
      <w:r w:rsidRPr="00A97C75">
        <w:rPr>
          <w:rFonts w:ascii="Cambria" w:eastAsia="Calibri" w:hAnsi="Cambria" w:cs="Arial"/>
          <w:b/>
          <w:color w:val="000000"/>
          <w:sz w:val="20"/>
          <w:szCs w:val="20"/>
          <w:lang w:val="en-IE"/>
        </w:rPr>
        <w:t>Capacity Management Plan (paras 6-10)</w:t>
      </w:r>
    </w:p>
    <w:p w14:paraId="23662B59" w14:textId="77777777" w:rsidR="0017642E" w:rsidRPr="00A97C75" w:rsidRDefault="0017642E" w:rsidP="00553C70">
      <w:pPr>
        <w:rPr>
          <w:rFonts w:ascii="Cambria" w:eastAsia="Calibri" w:hAnsi="Cambria" w:cs="Arial"/>
          <w:color w:val="000000"/>
          <w:sz w:val="20"/>
          <w:szCs w:val="20"/>
          <w:lang w:val="en-IE"/>
        </w:rPr>
      </w:pPr>
    </w:p>
    <w:p w14:paraId="2F60E60F" w14:textId="3441BDE2" w:rsidR="0017642E" w:rsidRPr="00A97C75" w:rsidRDefault="003F3E34" w:rsidP="00553C70">
      <w:pPr>
        <w:rPr>
          <w:rFonts w:ascii="Cambria" w:eastAsia="Calibri" w:hAnsi="Cambria" w:cs="Arial"/>
          <w:color w:val="000000"/>
          <w:sz w:val="20"/>
          <w:szCs w:val="20"/>
          <w:lang w:val="en-IE"/>
        </w:rPr>
        <w:sectPr w:rsidR="0017642E" w:rsidRPr="00A97C75" w:rsidSect="00D5574C">
          <w:headerReference w:type="default" r:id="rId17"/>
          <w:footerReference w:type="default" r:id="rId18"/>
          <w:headerReference w:type="first" r:id="rId19"/>
          <w:footerReference w:type="first" r:id="rId20"/>
          <w:footnotePr>
            <w:numRestart w:val="eachPage"/>
          </w:footnotePr>
          <w:type w:val="continuous"/>
          <w:pgSz w:w="11906" w:h="16838" w:code="9"/>
          <w:pgMar w:top="1418" w:right="1418" w:bottom="1418" w:left="1418" w:header="851" w:footer="1134" w:gutter="0"/>
          <w:cols w:space="708"/>
          <w:docGrid w:linePitch="360"/>
        </w:sectPr>
      </w:pPr>
      <w:r w:rsidRPr="00A97C75">
        <w:rPr>
          <w:rFonts w:ascii="Cambria" w:eastAsia="Calibri" w:hAnsi="Cambria" w:cs="Arial"/>
          <w:color w:val="000000"/>
          <w:sz w:val="20"/>
          <w:szCs w:val="20"/>
          <w:lang w:val="en-IE"/>
        </w:rPr>
        <w:t>See below.</w:t>
      </w:r>
    </w:p>
    <w:p w14:paraId="46A5D1FD" w14:textId="77777777" w:rsidR="00DF008D" w:rsidRPr="00A97C75" w:rsidRDefault="00DF008D" w:rsidP="00553C70">
      <w:pPr>
        <w:rPr>
          <w:rFonts w:ascii="Cambria" w:eastAsia="Calibri" w:hAnsi="Cambria" w:cs="Arial"/>
          <w:b/>
          <w:color w:val="000000"/>
          <w:sz w:val="20"/>
          <w:szCs w:val="22"/>
          <w:lang w:val="en-IE"/>
        </w:rPr>
      </w:pPr>
    </w:p>
    <w:p w14:paraId="56109E2F" w14:textId="77777777" w:rsidR="00DF008D" w:rsidRPr="00A97C75" w:rsidRDefault="00DF008D" w:rsidP="00553C70">
      <w:pPr>
        <w:rPr>
          <w:rFonts w:ascii="Cambria" w:eastAsia="Calibri" w:hAnsi="Cambria" w:cs="Arial"/>
          <w:b/>
          <w:color w:val="000000"/>
          <w:sz w:val="20"/>
          <w:szCs w:val="22"/>
          <w:lang w:val="en-IE"/>
        </w:rPr>
      </w:pPr>
    </w:p>
    <w:tbl>
      <w:tblPr>
        <w:tblW w:w="1411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427"/>
        <w:gridCol w:w="2091"/>
        <w:gridCol w:w="2140"/>
        <w:gridCol w:w="978"/>
        <w:gridCol w:w="900"/>
        <w:gridCol w:w="900"/>
        <w:gridCol w:w="900"/>
        <w:gridCol w:w="899"/>
        <w:gridCol w:w="940"/>
        <w:gridCol w:w="940"/>
      </w:tblGrid>
      <w:tr w:rsidR="005E013B" w:rsidRPr="00A97C75" w14:paraId="74C05F27" w14:textId="3162FE40" w:rsidTr="00D34B2C">
        <w:trPr>
          <w:trHeight w:val="406"/>
          <w:jc w:val="center"/>
        </w:trPr>
        <w:tc>
          <w:tcPr>
            <w:tcW w:w="3427" w:type="dxa"/>
            <w:noWrap/>
            <w:vAlign w:val="center"/>
            <w:hideMark/>
          </w:tcPr>
          <w:p w14:paraId="09767CD8" w14:textId="0F7CE042" w:rsidR="005E013B" w:rsidRPr="00A97C75" w:rsidRDefault="005E013B" w:rsidP="00553C70">
            <w:pPr>
              <w:jc w:val="center"/>
              <w:rPr>
                <w:rFonts w:ascii="Cambria" w:hAnsi="Cambria"/>
                <w:b/>
                <w:bCs/>
                <w:color w:val="000000"/>
                <w:sz w:val="20"/>
                <w:szCs w:val="20"/>
                <w:lang w:val="es-ES" w:eastAsia="es-ES"/>
              </w:rPr>
            </w:pPr>
            <w:r w:rsidRPr="00A97C75">
              <w:rPr>
                <w:rFonts w:ascii="Cambria" w:hAnsi="Cambria"/>
                <w:b/>
                <w:bCs/>
                <w:color w:val="000000"/>
                <w:sz w:val="20"/>
                <w:szCs w:val="20"/>
                <w:lang w:val="es-ES" w:eastAsia="es-ES"/>
              </w:rPr>
              <w:t xml:space="preserve">SWO-MD </w:t>
            </w:r>
            <w:proofErr w:type="spellStart"/>
            <w:r w:rsidRPr="00A97C75">
              <w:rPr>
                <w:rFonts w:ascii="Cambria" w:hAnsi="Cambria"/>
                <w:b/>
                <w:bCs/>
                <w:color w:val="000000"/>
                <w:sz w:val="20"/>
                <w:szCs w:val="20"/>
                <w:lang w:val="es-ES" w:eastAsia="es-ES"/>
              </w:rPr>
              <w:t>Vessel</w:t>
            </w:r>
            <w:proofErr w:type="spellEnd"/>
            <w:r w:rsidRPr="00A97C75">
              <w:rPr>
                <w:rFonts w:ascii="Cambria" w:hAnsi="Cambria"/>
                <w:b/>
                <w:bCs/>
                <w:color w:val="000000"/>
                <w:sz w:val="20"/>
                <w:szCs w:val="20"/>
                <w:lang w:val="es-ES" w:eastAsia="es-ES"/>
              </w:rPr>
              <w:t xml:space="preserve"> Fleet</w:t>
            </w:r>
          </w:p>
        </w:tc>
        <w:tc>
          <w:tcPr>
            <w:tcW w:w="4231" w:type="dxa"/>
            <w:gridSpan w:val="2"/>
            <w:noWrap/>
            <w:vAlign w:val="center"/>
            <w:hideMark/>
          </w:tcPr>
          <w:p w14:paraId="21A0121C" w14:textId="77777777" w:rsidR="005E013B" w:rsidRPr="00A97C75" w:rsidRDefault="005E013B" w:rsidP="00553C70">
            <w:pPr>
              <w:jc w:val="center"/>
              <w:rPr>
                <w:rFonts w:ascii="Cambria" w:hAnsi="Cambria"/>
                <w:b/>
                <w:bCs/>
                <w:color w:val="000000"/>
                <w:sz w:val="20"/>
                <w:szCs w:val="20"/>
                <w:lang w:val="es-ES" w:eastAsia="es-ES"/>
              </w:rPr>
            </w:pPr>
            <w:proofErr w:type="spellStart"/>
            <w:r w:rsidRPr="00A97C75">
              <w:rPr>
                <w:rFonts w:ascii="Cambria" w:hAnsi="Cambria"/>
                <w:b/>
                <w:bCs/>
                <w:color w:val="000000"/>
                <w:sz w:val="20"/>
                <w:szCs w:val="20"/>
                <w:lang w:val="es-ES" w:eastAsia="es-ES"/>
              </w:rPr>
              <w:t>Choose</w:t>
            </w:r>
            <w:proofErr w:type="spellEnd"/>
            <w:r w:rsidRPr="00A97C75">
              <w:rPr>
                <w:rFonts w:ascii="Cambria" w:hAnsi="Cambria"/>
                <w:b/>
                <w:bCs/>
                <w:color w:val="000000"/>
                <w:sz w:val="20"/>
                <w:szCs w:val="20"/>
                <w:lang w:val="es-ES" w:eastAsia="es-ES"/>
              </w:rPr>
              <w:t xml:space="preserve"> </w:t>
            </w:r>
            <w:proofErr w:type="spellStart"/>
            <w:r w:rsidRPr="00A97C75">
              <w:rPr>
                <w:rFonts w:ascii="Cambria" w:hAnsi="Cambria"/>
                <w:b/>
                <w:bCs/>
                <w:color w:val="000000"/>
                <w:sz w:val="20"/>
                <w:szCs w:val="20"/>
                <w:lang w:val="es-ES" w:eastAsia="es-ES"/>
              </w:rPr>
              <w:t>one</w:t>
            </w:r>
            <w:proofErr w:type="spellEnd"/>
          </w:p>
        </w:tc>
        <w:tc>
          <w:tcPr>
            <w:tcW w:w="6457" w:type="dxa"/>
            <w:gridSpan w:val="7"/>
            <w:noWrap/>
            <w:vAlign w:val="center"/>
            <w:hideMark/>
          </w:tcPr>
          <w:p w14:paraId="3DC0B00C" w14:textId="0DCE16CB" w:rsidR="005E013B" w:rsidRPr="00A97C75" w:rsidRDefault="005E013B" w:rsidP="00553C70">
            <w:pPr>
              <w:jc w:val="center"/>
              <w:rPr>
                <w:rFonts w:ascii="Cambria" w:hAnsi="Cambria"/>
                <w:b/>
                <w:bCs/>
                <w:color w:val="000000"/>
                <w:sz w:val="20"/>
                <w:szCs w:val="20"/>
                <w:lang w:val="es-ES" w:eastAsia="es-ES"/>
              </w:rPr>
            </w:pPr>
            <w:proofErr w:type="gramStart"/>
            <w:r w:rsidRPr="00A97C75">
              <w:rPr>
                <w:rFonts w:ascii="Cambria" w:hAnsi="Cambria"/>
                <w:b/>
                <w:bCs/>
                <w:color w:val="000000"/>
                <w:sz w:val="20"/>
                <w:szCs w:val="20"/>
                <w:lang w:val="es-ES" w:eastAsia="es-ES"/>
              </w:rPr>
              <w:t>Total</w:t>
            </w:r>
            <w:proofErr w:type="gramEnd"/>
            <w:r w:rsidRPr="00A97C75">
              <w:rPr>
                <w:rFonts w:ascii="Cambria" w:hAnsi="Cambria"/>
                <w:b/>
                <w:bCs/>
                <w:color w:val="000000"/>
                <w:sz w:val="20"/>
                <w:szCs w:val="20"/>
                <w:lang w:val="es-ES" w:eastAsia="es-ES"/>
              </w:rPr>
              <w:t xml:space="preserve"> Fleet (</w:t>
            </w:r>
            <w:proofErr w:type="spellStart"/>
            <w:r w:rsidRPr="00A97C75">
              <w:rPr>
                <w:rFonts w:ascii="Cambria" w:hAnsi="Cambria"/>
                <w:b/>
                <w:bCs/>
                <w:color w:val="000000"/>
                <w:sz w:val="20"/>
                <w:szCs w:val="20"/>
                <w:lang w:val="es-ES" w:eastAsia="es-ES"/>
              </w:rPr>
              <w:t>vessels</w:t>
            </w:r>
            <w:proofErr w:type="spellEnd"/>
            <w:r w:rsidRPr="00A97C75">
              <w:rPr>
                <w:rFonts w:ascii="Cambria" w:hAnsi="Cambria"/>
                <w:b/>
                <w:bCs/>
                <w:color w:val="000000"/>
                <w:sz w:val="20"/>
                <w:szCs w:val="20"/>
                <w:lang w:val="es-ES" w:eastAsia="es-ES"/>
              </w:rPr>
              <w:t>)</w:t>
            </w:r>
          </w:p>
        </w:tc>
      </w:tr>
      <w:tr w:rsidR="005E013B" w:rsidRPr="00A97C75" w14:paraId="5243D99B" w14:textId="5FEA53FD" w:rsidTr="005E013B">
        <w:trPr>
          <w:trHeight w:val="858"/>
          <w:jc w:val="center"/>
        </w:trPr>
        <w:tc>
          <w:tcPr>
            <w:tcW w:w="3427" w:type="dxa"/>
            <w:noWrap/>
            <w:vAlign w:val="center"/>
            <w:hideMark/>
          </w:tcPr>
          <w:p w14:paraId="130F614B" w14:textId="77777777" w:rsidR="005E013B" w:rsidRPr="00A97C75" w:rsidRDefault="005E013B" w:rsidP="00553C70">
            <w:pPr>
              <w:jc w:val="center"/>
              <w:rPr>
                <w:rFonts w:ascii="Cambria" w:hAnsi="Cambria"/>
                <w:b/>
                <w:bCs/>
                <w:color w:val="000000"/>
                <w:sz w:val="20"/>
                <w:szCs w:val="20"/>
                <w:lang w:val="es-ES" w:eastAsia="es-ES"/>
              </w:rPr>
            </w:pPr>
            <w:proofErr w:type="spellStart"/>
            <w:r w:rsidRPr="00A97C75">
              <w:rPr>
                <w:rFonts w:ascii="Cambria" w:hAnsi="Cambria"/>
                <w:b/>
                <w:bCs/>
                <w:color w:val="000000"/>
                <w:sz w:val="20"/>
                <w:szCs w:val="20"/>
                <w:lang w:val="es-ES" w:eastAsia="es-ES"/>
              </w:rPr>
              <w:t>Type</w:t>
            </w:r>
            <w:proofErr w:type="spellEnd"/>
            <w:r w:rsidRPr="00A97C75">
              <w:rPr>
                <w:rFonts w:ascii="Cambria" w:hAnsi="Cambria"/>
                <w:b/>
                <w:bCs/>
                <w:color w:val="000000"/>
                <w:sz w:val="20"/>
                <w:szCs w:val="20"/>
                <w:lang w:val="es-ES" w:eastAsia="es-ES"/>
              </w:rPr>
              <w:t xml:space="preserve"> </w:t>
            </w:r>
          </w:p>
        </w:tc>
        <w:tc>
          <w:tcPr>
            <w:tcW w:w="2091" w:type="dxa"/>
            <w:vAlign w:val="center"/>
            <w:hideMark/>
          </w:tcPr>
          <w:p w14:paraId="0267EDD7" w14:textId="77777777" w:rsidR="005E013B" w:rsidRPr="00A97C75" w:rsidRDefault="005E013B" w:rsidP="00553C70">
            <w:pPr>
              <w:jc w:val="center"/>
              <w:rPr>
                <w:rFonts w:ascii="Cambria" w:hAnsi="Cambria"/>
                <w:b/>
                <w:bCs/>
                <w:color w:val="000000"/>
                <w:sz w:val="20"/>
                <w:szCs w:val="20"/>
                <w:lang w:val="en-IE" w:eastAsia="es-ES"/>
              </w:rPr>
            </w:pPr>
            <w:r w:rsidRPr="00A97C75">
              <w:rPr>
                <w:rFonts w:ascii="Cambria" w:hAnsi="Cambria"/>
                <w:b/>
                <w:bCs/>
                <w:color w:val="000000"/>
                <w:sz w:val="20"/>
                <w:szCs w:val="20"/>
                <w:lang w:val="en-IE" w:eastAsia="es-ES"/>
              </w:rPr>
              <w:t xml:space="preserve">Number of vessels in reference period (average </w:t>
            </w:r>
          </w:p>
          <w:p w14:paraId="5014331E" w14:textId="13677108" w:rsidR="005E013B" w:rsidRPr="00A97C75" w:rsidRDefault="005E013B" w:rsidP="00553C70">
            <w:pPr>
              <w:jc w:val="center"/>
              <w:rPr>
                <w:rFonts w:ascii="Cambria" w:hAnsi="Cambria"/>
                <w:b/>
                <w:bCs/>
                <w:color w:val="000000"/>
                <w:sz w:val="20"/>
                <w:szCs w:val="20"/>
                <w:lang w:val="en-IE" w:eastAsia="es-ES"/>
              </w:rPr>
            </w:pPr>
            <w:r w:rsidRPr="00A97C75">
              <w:rPr>
                <w:rFonts w:ascii="Cambria" w:hAnsi="Cambria"/>
                <w:b/>
                <w:bCs/>
                <w:color w:val="000000"/>
                <w:sz w:val="20"/>
                <w:szCs w:val="20"/>
                <w:lang w:val="en-IE" w:eastAsia="es-ES"/>
              </w:rPr>
              <w:t>2013-2016)</w:t>
            </w:r>
          </w:p>
        </w:tc>
        <w:tc>
          <w:tcPr>
            <w:tcW w:w="2140" w:type="dxa"/>
            <w:vAlign w:val="center"/>
            <w:hideMark/>
          </w:tcPr>
          <w:p w14:paraId="31F9DA92" w14:textId="77777777" w:rsidR="005E013B" w:rsidRPr="00A97C75" w:rsidRDefault="005E013B" w:rsidP="00553C70">
            <w:pPr>
              <w:jc w:val="center"/>
              <w:rPr>
                <w:rFonts w:ascii="Cambria" w:hAnsi="Cambria"/>
                <w:b/>
                <w:bCs/>
                <w:color w:val="000000"/>
                <w:sz w:val="20"/>
                <w:szCs w:val="20"/>
                <w:lang w:val="en-IE" w:eastAsia="es-ES"/>
              </w:rPr>
            </w:pPr>
            <w:r w:rsidRPr="00A97C75">
              <w:rPr>
                <w:rFonts w:ascii="Cambria" w:hAnsi="Cambria"/>
                <w:b/>
                <w:bCs/>
                <w:color w:val="000000"/>
                <w:sz w:val="20"/>
                <w:szCs w:val="20"/>
                <w:lang w:val="en-IE" w:eastAsia="es-ES"/>
              </w:rPr>
              <w:t xml:space="preserve">Number of vessels in reference period </w:t>
            </w:r>
          </w:p>
          <w:p w14:paraId="5942D041" w14:textId="77777777" w:rsidR="005E013B" w:rsidRPr="00A97C75" w:rsidRDefault="005E013B" w:rsidP="00553C70">
            <w:pPr>
              <w:jc w:val="center"/>
              <w:rPr>
                <w:rFonts w:ascii="Cambria" w:hAnsi="Cambria"/>
                <w:b/>
                <w:bCs/>
                <w:color w:val="000000"/>
                <w:sz w:val="20"/>
                <w:szCs w:val="20"/>
                <w:lang w:val="en-IE" w:eastAsia="es-ES"/>
              </w:rPr>
            </w:pPr>
            <w:r w:rsidRPr="00A97C75">
              <w:rPr>
                <w:rFonts w:ascii="Cambria" w:hAnsi="Cambria"/>
                <w:b/>
                <w:bCs/>
                <w:color w:val="000000"/>
                <w:sz w:val="20"/>
                <w:szCs w:val="20"/>
                <w:lang w:val="en-IE" w:eastAsia="es-ES"/>
              </w:rPr>
              <w:t>(year 2016)</w:t>
            </w:r>
          </w:p>
        </w:tc>
        <w:tc>
          <w:tcPr>
            <w:tcW w:w="978" w:type="dxa"/>
            <w:vAlign w:val="center"/>
            <w:hideMark/>
          </w:tcPr>
          <w:p w14:paraId="733C36CF"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2019</w:t>
            </w:r>
          </w:p>
        </w:tc>
        <w:tc>
          <w:tcPr>
            <w:tcW w:w="900" w:type="dxa"/>
            <w:noWrap/>
            <w:vAlign w:val="center"/>
            <w:hideMark/>
          </w:tcPr>
          <w:p w14:paraId="680FA44C"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2020</w:t>
            </w:r>
          </w:p>
        </w:tc>
        <w:tc>
          <w:tcPr>
            <w:tcW w:w="900" w:type="dxa"/>
            <w:noWrap/>
            <w:vAlign w:val="center"/>
            <w:hideMark/>
          </w:tcPr>
          <w:p w14:paraId="3B1EF69D"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2021</w:t>
            </w:r>
          </w:p>
        </w:tc>
        <w:tc>
          <w:tcPr>
            <w:tcW w:w="900" w:type="dxa"/>
            <w:vAlign w:val="center"/>
          </w:tcPr>
          <w:p w14:paraId="2DE7BA4E"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2022</w:t>
            </w:r>
          </w:p>
        </w:tc>
        <w:tc>
          <w:tcPr>
            <w:tcW w:w="899" w:type="dxa"/>
            <w:vAlign w:val="center"/>
          </w:tcPr>
          <w:p w14:paraId="2DE310F0"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2023</w:t>
            </w:r>
          </w:p>
        </w:tc>
        <w:tc>
          <w:tcPr>
            <w:tcW w:w="940" w:type="dxa"/>
            <w:vAlign w:val="center"/>
          </w:tcPr>
          <w:p w14:paraId="7B0D8F6A"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2024</w:t>
            </w:r>
          </w:p>
        </w:tc>
        <w:tc>
          <w:tcPr>
            <w:tcW w:w="940" w:type="dxa"/>
            <w:vAlign w:val="center"/>
          </w:tcPr>
          <w:p w14:paraId="3BA4F4CA" w14:textId="74EAC9C1" w:rsidR="005E013B" w:rsidRPr="00A97C75" w:rsidRDefault="005E013B" w:rsidP="005E013B">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2025</w:t>
            </w:r>
          </w:p>
        </w:tc>
      </w:tr>
      <w:tr w:rsidR="005E013B" w:rsidRPr="00A97C75" w14:paraId="16AB955C" w14:textId="0DFDCC86" w:rsidTr="00E406A8">
        <w:trPr>
          <w:trHeight w:val="369"/>
          <w:jc w:val="center"/>
        </w:trPr>
        <w:tc>
          <w:tcPr>
            <w:tcW w:w="3427" w:type="dxa"/>
            <w:noWrap/>
            <w:vAlign w:val="center"/>
            <w:hideMark/>
          </w:tcPr>
          <w:p w14:paraId="0FFFF224" w14:textId="77777777" w:rsidR="005E013B" w:rsidRPr="00A97C75" w:rsidRDefault="005E013B" w:rsidP="00553C70">
            <w:pPr>
              <w:rPr>
                <w:rFonts w:ascii="Cambria" w:hAnsi="Cambria"/>
                <w:color w:val="000000"/>
                <w:sz w:val="20"/>
                <w:szCs w:val="20"/>
                <w:lang w:val="es-ES" w:eastAsia="es-ES"/>
              </w:rPr>
            </w:pPr>
            <w:proofErr w:type="spellStart"/>
            <w:r w:rsidRPr="00A97C75">
              <w:rPr>
                <w:rFonts w:ascii="Cambria" w:hAnsi="Cambria"/>
                <w:color w:val="000000"/>
                <w:sz w:val="20"/>
                <w:szCs w:val="20"/>
                <w:lang w:val="es-ES" w:eastAsia="es-ES"/>
              </w:rPr>
              <w:t>Longliner</w:t>
            </w:r>
            <w:proofErr w:type="spellEnd"/>
            <w:r w:rsidRPr="00A97C75">
              <w:rPr>
                <w:rFonts w:ascii="Cambria" w:hAnsi="Cambria"/>
                <w:color w:val="000000"/>
                <w:sz w:val="20"/>
                <w:szCs w:val="20"/>
                <w:lang w:val="es-ES" w:eastAsia="es-ES"/>
              </w:rPr>
              <w:t xml:space="preserve"> </w:t>
            </w:r>
            <w:proofErr w:type="spellStart"/>
            <w:r w:rsidRPr="00A97C75">
              <w:rPr>
                <w:rFonts w:ascii="Cambria" w:hAnsi="Cambria"/>
                <w:color w:val="000000"/>
                <w:sz w:val="20"/>
                <w:szCs w:val="20"/>
                <w:lang w:val="es-ES" w:eastAsia="es-ES"/>
              </w:rPr>
              <w:t>over</w:t>
            </w:r>
            <w:proofErr w:type="spellEnd"/>
            <w:r w:rsidRPr="00A97C75">
              <w:rPr>
                <w:rFonts w:ascii="Cambria" w:hAnsi="Cambria"/>
                <w:color w:val="000000"/>
                <w:sz w:val="20"/>
                <w:szCs w:val="20"/>
                <w:lang w:val="es-ES" w:eastAsia="es-ES"/>
              </w:rPr>
              <w:t xml:space="preserve"> 40m</w:t>
            </w:r>
          </w:p>
        </w:tc>
        <w:tc>
          <w:tcPr>
            <w:tcW w:w="2091" w:type="dxa"/>
            <w:vAlign w:val="center"/>
            <w:hideMark/>
          </w:tcPr>
          <w:p w14:paraId="68F918F5"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2140" w:type="dxa"/>
            <w:vAlign w:val="center"/>
            <w:hideMark/>
          </w:tcPr>
          <w:p w14:paraId="373F4C97"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978" w:type="dxa"/>
            <w:vAlign w:val="center"/>
            <w:hideMark/>
          </w:tcPr>
          <w:p w14:paraId="126A11AD"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0A34E501"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2A4211F5"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tcPr>
          <w:p w14:paraId="43B7BF7E"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899" w:type="dxa"/>
            <w:vAlign w:val="center"/>
          </w:tcPr>
          <w:p w14:paraId="7B3A164B"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40" w:type="dxa"/>
            <w:vAlign w:val="center"/>
          </w:tcPr>
          <w:p w14:paraId="7E762D0F"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40" w:type="dxa"/>
            <w:vAlign w:val="center"/>
          </w:tcPr>
          <w:p w14:paraId="5C9BF0E4" w14:textId="6E4ADCA2" w:rsidR="005E013B" w:rsidRPr="00A97C75" w:rsidRDefault="005E013B" w:rsidP="00E406A8">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r>
      <w:tr w:rsidR="005E013B" w:rsidRPr="00A97C75" w14:paraId="761BEC89" w14:textId="0D1D32DB" w:rsidTr="00E406A8">
        <w:trPr>
          <w:trHeight w:val="369"/>
          <w:jc w:val="center"/>
        </w:trPr>
        <w:tc>
          <w:tcPr>
            <w:tcW w:w="3427" w:type="dxa"/>
            <w:noWrap/>
            <w:vAlign w:val="center"/>
            <w:hideMark/>
          </w:tcPr>
          <w:p w14:paraId="4F8D961B" w14:textId="77777777" w:rsidR="005E013B" w:rsidRPr="00A97C75" w:rsidRDefault="005E013B" w:rsidP="00553C70">
            <w:pPr>
              <w:rPr>
                <w:rFonts w:ascii="Cambria" w:hAnsi="Cambria"/>
                <w:color w:val="000000"/>
                <w:sz w:val="20"/>
                <w:szCs w:val="20"/>
                <w:lang w:val="es-ES" w:eastAsia="es-ES"/>
              </w:rPr>
            </w:pPr>
            <w:proofErr w:type="spellStart"/>
            <w:r w:rsidRPr="00A97C75">
              <w:rPr>
                <w:rFonts w:ascii="Cambria" w:hAnsi="Cambria"/>
                <w:color w:val="000000"/>
                <w:sz w:val="20"/>
                <w:szCs w:val="20"/>
                <w:lang w:val="es-ES" w:eastAsia="es-ES"/>
              </w:rPr>
              <w:t>Longliner</w:t>
            </w:r>
            <w:proofErr w:type="spellEnd"/>
            <w:r w:rsidRPr="00A97C75">
              <w:rPr>
                <w:rFonts w:ascii="Cambria" w:hAnsi="Cambria"/>
                <w:color w:val="000000"/>
                <w:sz w:val="20"/>
                <w:szCs w:val="20"/>
                <w:lang w:val="es-ES" w:eastAsia="es-ES"/>
              </w:rPr>
              <w:t xml:space="preserve"> </w:t>
            </w:r>
            <w:proofErr w:type="spellStart"/>
            <w:r w:rsidRPr="00A97C75">
              <w:rPr>
                <w:rFonts w:ascii="Cambria" w:hAnsi="Cambria"/>
                <w:color w:val="000000"/>
                <w:sz w:val="20"/>
                <w:szCs w:val="20"/>
                <w:lang w:val="es-ES" w:eastAsia="es-ES"/>
              </w:rPr>
              <w:t>between</w:t>
            </w:r>
            <w:proofErr w:type="spellEnd"/>
            <w:r w:rsidRPr="00A97C75">
              <w:rPr>
                <w:rFonts w:ascii="Cambria" w:hAnsi="Cambria"/>
                <w:color w:val="000000"/>
                <w:sz w:val="20"/>
                <w:szCs w:val="20"/>
                <w:lang w:val="es-ES" w:eastAsia="es-ES"/>
              </w:rPr>
              <w:t xml:space="preserve"> 24 and 40m</w:t>
            </w:r>
          </w:p>
        </w:tc>
        <w:tc>
          <w:tcPr>
            <w:tcW w:w="2091" w:type="dxa"/>
            <w:vAlign w:val="center"/>
            <w:hideMark/>
          </w:tcPr>
          <w:p w14:paraId="05C45FAE"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2140" w:type="dxa"/>
            <w:vAlign w:val="center"/>
            <w:hideMark/>
          </w:tcPr>
          <w:p w14:paraId="59974FD4"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978" w:type="dxa"/>
            <w:vAlign w:val="center"/>
            <w:hideMark/>
          </w:tcPr>
          <w:p w14:paraId="1CDE6C02"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1BE24319"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5234DCAA"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tcPr>
          <w:p w14:paraId="510243A4"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899" w:type="dxa"/>
            <w:vAlign w:val="center"/>
          </w:tcPr>
          <w:p w14:paraId="5EE9DB45"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40" w:type="dxa"/>
            <w:vAlign w:val="center"/>
          </w:tcPr>
          <w:p w14:paraId="4C8DC719"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40" w:type="dxa"/>
            <w:vAlign w:val="center"/>
          </w:tcPr>
          <w:p w14:paraId="3434B016" w14:textId="77777777" w:rsidR="005E013B" w:rsidRPr="00A97C75" w:rsidRDefault="005E013B" w:rsidP="00E406A8">
            <w:pPr>
              <w:jc w:val="center"/>
              <w:rPr>
                <w:rFonts w:ascii="Cambria" w:hAnsi="Cambria"/>
                <w:color w:val="000000"/>
                <w:sz w:val="20"/>
                <w:szCs w:val="20"/>
                <w:lang w:val="es-ES" w:eastAsia="es-ES"/>
              </w:rPr>
            </w:pPr>
          </w:p>
        </w:tc>
      </w:tr>
      <w:tr w:rsidR="005E013B" w:rsidRPr="00A97C75" w14:paraId="03FAAC4B" w14:textId="628B119D" w:rsidTr="00E406A8">
        <w:trPr>
          <w:trHeight w:val="369"/>
          <w:jc w:val="center"/>
        </w:trPr>
        <w:tc>
          <w:tcPr>
            <w:tcW w:w="3427" w:type="dxa"/>
            <w:noWrap/>
            <w:vAlign w:val="center"/>
            <w:hideMark/>
          </w:tcPr>
          <w:p w14:paraId="284E3789" w14:textId="77777777" w:rsidR="005E013B" w:rsidRPr="00A97C75" w:rsidRDefault="005E013B" w:rsidP="00553C70">
            <w:pPr>
              <w:rPr>
                <w:rFonts w:ascii="Cambria" w:hAnsi="Cambria"/>
                <w:color w:val="000000"/>
                <w:sz w:val="20"/>
                <w:szCs w:val="20"/>
                <w:lang w:val="es-ES" w:eastAsia="es-ES"/>
              </w:rPr>
            </w:pPr>
            <w:proofErr w:type="spellStart"/>
            <w:r w:rsidRPr="00A97C75">
              <w:rPr>
                <w:rFonts w:ascii="Cambria" w:hAnsi="Cambria"/>
                <w:color w:val="000000"/>
                <w:sz w:val="20"/>
                <w:szCs w:val="20"/>
                <w:lang w:val="es-ES" w:eastAsia="es-ES"/>
              </w:rPr>
              <w:t>Longliner</w:t>
            </w:r>
            <w:proofErr w:type="spellEnd"/>
            <w:r w:rsidRPr="00A97C75">
              <w:rPr>
                <w:rFonts w:ascii="Cambria" w:hAnsi="Cambria"/>
                <w:color w:val="000000"/>
                <w:sz w:val="20"/>
                <w:szCs w:val="20"/>
                <w:lang w:val="es-ES" w:eastAsia="es-ES"/>
              </w:rPr>
              <w:t xml:space="preserve"> </w:t>
            </w:r>
            <w:proofErr w:type="spellStart"/>
            <w:r w:rsidRPr="00A97C75">
              <w:rPr>
                <w:rFonts w:ascii="Cambria" w:hAnsi="Cambria"/>
                <w:color w:val="000000"/>
                <w:sz w:val="20"/>
                <w:szCs w:val="20"/>
                <w:lang w:val="es-ES" w:eastAsia="es-ES"/>
              </w:rPr>
              <w:t>less</w:t>
            </w:r>
            <w:proofErr w:type="spellEnd"/>
            <w:r w:rsidRPr="00A97C75">
              <w:rPr>
                <w:rFonts w:ascii="Cambria" w:hAnsi="Cambria"/>
                <w:color w:val="000000"/>
                <w:sz w:val="20"/>
                <w:szCs w:val="20"/>
                <w:lang w:val="es-ES" w:eastAsia="es-ES"/>
              </w:rPr>
              <w:t xml:space="preserve"> </w:t>
            </w:r>
            <w:proofErr w:type="spellStart"/>
            <w:r w:rsidRPr="00A97C75">
              <w:rPr>
                <w:rFonts w:ascii="Cambria" w:hAnsi="Cambria"/>
                <w:color w:val="000000"/>
                <w:sz w:val="20"/>
                <w:szCs w:val="20"/>
                <w:lang w:val="es-ES" w:eastAsia="es-ES"/>
              </w:rPr>
              <w:t>than</w:t>
            </w:r>
            <w:proofErr w:type="spellEnd"/>
            <w:r w:rsidRPr="00A97C75">
              <w:rPr>
                <w:rFonts w:ascii="Cambria" w:hAnsi="Cambria"/>
                <w:color w:val="000000"/>
                <w:sz w:val="20"/>
                <w:szCs w:val="20"/>
                <w:lang w:val="es-ES" w:eastAsia="es-ES"/>
              </w:rPr>
              <w:t xml:space="preserve"> 24m</w:t>
            </w:r>
          </w:p>
        </w:tc>
        <w:tc>
          <w:tcPr>
            <w:tcW w:w="2091" w:type="dxa"/>
            <w:vAlign w:val="center"/>
            <w:hideMark/>
          </w:tcPr>
          <w:p w14:paraId="5BB54EAC"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2140" w:type="dxa"/>
            <w:vAlign w:val="center"/>
            <w:hideMark/>
          </w:tcPr>
          <w:p w14:paraId="5597F666"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978" w:type="dxa"/>
            <w:vAlign w:val="center"/>
            <w:hideMark/>
          </w:tcPr>
          <w:p w14:paraId="41D47FB2"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1033A4F0"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284B336D"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tcPr>
          <w:p w14:paraId="6800A4D4"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899" w:type="dxa"/>
            <w:vAlign w:val="center"/>
          </w:tcPr>
          <w:p w14:paraId="7BC036BF"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7</w:t>
            </w:r>
          </w:p>
        </w:tc>
        <w:tc>
          <w:tcPr>
            <w:tcW w:w="940" w:type="dxa"/>
            <w:vAlign w:val="center"/>
          </w:tcPr>
          <w:p w14:paraId="18014682"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7</w:t>
            </w:r>
          </w:p>
        </w:tc>
        <w:tc>
          <w:tcPr>
            <w:tcW w:w="940" w:type="dxa"/>
            <w:vAlign w:val="center"/>
          </w:tcPr>
          <w:p w14:paraId="0C2F9B37" w14:textId="77777777" w:rsidR="005E013B" w:rsidRPr="00A97C75" w:rsidRDefault="005E013B" w:rsidP="00E406A8">
            <w:pPr>
              <w:jc w:val="center"/>
              <w:rPr>
                <w:rFonts w:ascii="Cambria" w:hAnsi="Cambria"/>
                <w:color w:val="000000"/>
                <w:sz w:val="20"/>
                <w:szCs w:val="20"/>
                <w:lang w:val="es-ES" w:eastAsia="es-ES"/>
              </w:rPr>
            </w:pPr>
          </w:p>
        </w:tc>
      </w:tr>
      <w:tr w:rsidR="005E013B" w:rsidRPr="00A97C75" w14:paraId="446CB9F6" w14:textId="74A1C511" w:rsidTr="00E406A8">
        <w:trPr>
          <w:trHeight w:val="369"/>
          <w:jc w:val="center"/>
        </w:trPr>
        <w:tc>
          <w:tcPr>
            <w:tcW w:w="3427" w:type="dxa"/>
            <w:noWrap/>
            <w:vAlign w:val="center"/>
            <w:hideMark/>
          </w:tcPr>
          <w:p w14:paraId="42B05C2A" w14:textId="77777777" w:rsidR="005E013B" w:rsidRPr="00A97C75" w:rsidRDefault="005E013B" w:rsidP="00553C70">
            <w:pPr>
              <w:rPr>
                <w:rFonts w:ascii="Cambria" w:hAnsi="Cambria"/>
                <w:color w:val="000000"/>
                <w:sz w:val="20"/>
                <w:szCs w:val="20"/>
                <w:lang w:val="es-ES" w:eastAsia="es-ES"/>
              </w:rPr>
            </w:pPr>
            <w:proofErr w:type="spellStart"/>
            <w:r w:rsidRPr="00A97C75">
              <w:rPr>
                <w:rFonts w:ascii="Cambria" w:hAnsi="Cambria"/>
                <w:color w:val="000000"/>
                <w:sz w:val="20"/>
                <w:szCs w:val="20"/>
                <w:lang w:val="es-ES" w:eastAsia="es-ES"/>
              </w:rPr>
              <w:t>Handline</w:t>
            </w:r>
            <w:proofErr w:type="spellEnd"/>
          </w:p>
        </w:tc>
        <w:tc>
          <w:tcPr>
            <w:tcW w:w="2091" w:type="dxa"/>
            <w:vAlign w:val="center"/>
            <w:hideMark/>
          </w:tcPr>
          <w:p w14:paraId="02CC8377" w14:textId="77777777" w:rsidR="005E013B" w:rsidRPr="00A97C75" w:rsidRDefault="005E013B" w:rsidP="00553C70">
            <w:pPr>
              <w:jc w:val="right"/>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2140" w:type="dxa"/>
            <w:vAlign w:val="center"/>
            <w:hideMark/>
          </w:tcPr>
          <w:p w14:paraId="7ADC154A" w14:textId="77777777" w:rsidR="005E013B" w:rsidRPr="00A97C75" w:rsidRDefault="005E013B" w:rsidP="00553C70">
            <w:pPr>
              <w:jc w:val="right"/>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978" w:type="dxa"/>
            <w:vAlign w:val="center"/>
            <w:hideMark/>
          </w:tcPr>
          <w:p w14:paraId="6829A667"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20E1AB31"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0C712E40"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tcPr>
          <w:p w14:paraId="6D08109C"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899" w:type="dxa"/>
            <w:vAlign w:val="center"/>
          </w:tcPr>
          <w:p w14:paraId="697215D3"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40" w:type="dxa"/>
            <w:vAlign w:val="center"/>
          </w:tcPr>
          <w:p w14:paraId="58BC21E2"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40" w:type="dxa"/>
            <w:vAlign w:val="center"/>
          </w:tcPr>
          <w:p w14:paraId="7D120240" w14:textId="03E86E4E" w:rsidR="005E013B" w:rsidRPr="00A97C75" w:rsidRDefault="00E406A8" w:rsidP="00E406A8">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r>
      <w:tr w:rsidR="005E013B" w:rsidRPr="00A97C75" w14:paraId="03C8F9FE" w14:textId="75CE76DA" w:rsidTr="00E406A8">
        <w:trPr>
          <w:trHeight w:val="369"/>
          <w:jc w:val="center"/>
        </w:trPr>
        <w:tc>
          <w:tcPr>
            <w:tcW w:w="3427" w:type="dxa"/>
            <w:noWrap/>
            <w:vAlign w:val="center"/>
            <w:hideMark/>
          </w:tcPr>
          <w:p w14:paraId="1A26EA8F" w14:textId="77777777" w:rsidR="005E013B" w:rsidRPr="00A97C75" w:rsidRDefault="005E013B" w:rsidP="00553C70">
            <w:pPr>
              <w:rPr>
                <w:rFonts w:ascii="Cambria" w:hAnsi="Cambria"/>
                <w:color w:val="000000"/>
                <w:sz w:val="20"/>
                <w:szCs w:val="20"/>
                <w:lang w:val="es-ES" w:eastAsia="es-ES"/>
              </w:rPr>
            </w:pPr>
            <w:proofErr w:type="spellStart"/>
            <w:r w:rsidRPr="00A97C75">
              <w:rPr>
                <w:rFonts w:ascii="Cambria" w:hAnsi="Cambria"/>
                <w:color w:val="000000"/>
                <w:sz w:val="20"/>
                <w:szCs w:val="20"/>
                <w:lang w:val="es-ES" w:eastAsia="es-ES"/>
              </w:rPr>
              <w:t>Harpoon</w:t>
            </w:r>
            <w:proofErr w:type="spellEnd"/>
          </w:p>
        </w:tc>
        <w:tc>
          <w:tcPr>
            <w:tcW w:w="2091" w:type="dxa"/>
            <w:vAlign w:val="center"/>
            <w:hideMark/>
          </w:tcPr>
          <w:p w14:paraId="620141C5" w14:textId="77777777" w:rsidR="005E013B" w:rsidRPr="00A97C75" w:rsidRDefault="005E013B" w:rsidP="00553C70">
            <w:pPr>
              <w:jc w:val="right"/>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2140" w:type="dxa"/>
            <w:vAlign w:val="center"/>
            <w:hideMark/>
          </w:tcPr>
          <w:p w14:paraId="654509E4" w14:textId="77777777" w:rsidR="005E013B" w:rsidRPr="00A97C75" w:rsidRDefault="005E013B" w:rsidP="00553C70">
            <w:pPr>
              <w:jc w:val="right"/>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978" w:type="dxa"/>
            <w:vAlign w:val="center"/>
            <w:hideMark/>
          </w:tcPr>
          <w:p w14:paraId="24995C2D"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2A71F6DA"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7117CE20"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tcPr>
          <w:p w14:paraId="394BA606"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899" w:type="dxa"/>
            <w:vAlign w:val="center"/>
          </w:tcPr>
          <w:p w14:paraId="262D0C86"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40" w:type="dxa"/>
            <w:vAlign w:val="center"/>
          </w:tcPr>
          <w:p w14:paraId="29462A14"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40" w:type="dxa"/>
            <w:vAlign w:val="center"/>
          </w:tcPr>
          <w:p w14:paraId="0CB28069" w14:textId="06DC5266" w:rsidR="005E013B" w:rsidRPr="00A97C75" w:rsidRDefault="00E406A8" w:rsidP="00E406A8">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r>
      <w:tr w:rsidR="005E013B" w:rsidRPr="00A97C75" w14:paraId="4DA65FD8" w14:textId="7A946C26" w:rsidTr="00E406A8">
        <w:trPr>
          <w:trHeight w:val="369"/>
          <w:jc w:val="center"/>
        </w:trPr>
        <w:tc>
          <w:tcPr>
            <w:tcW w:w="3427" w:type="dxa"/>
            <w:noWrap/>
            <w:vAlign w:val="center"/>
            <w:hideMark/>
          </w:tcPr>
          <w:p w14:paraId="502B25A4" w14:textId="77777777" w:rsidR="005E013B" w:rsidRPr="00A97C75" w:rsidRDefault="005E013B" w:rsidP="00553C70">
            <w:pPr>
              <w:rPr>
                <w:rFonts w:ascii="Cambria" w:hAnsi="Cambria"/>
                <w:color w:val="000000"/>
                <w:sz w:val="20"/>
                <w:szCs w:val="20"/>
                <w:lang w:val="es-ES" w:eastAsia="es-ES"/>
              </w:rPr>
            </w:pPr>
            <w:r w:rsidRPr="00A97C75">
              <w:rPr>
                <w:rFonts w:ascii="Cambria" w:hAnsi="Cambria"/>
                <w:color w:val="000000"/>
                <w:sz w:val="20"/>
                <w:szCs w:val="20"/>
                <w:lang w:val="es-ES" w:eastAsia="es-ES"/>
              </w:rPr>
              <w:t>Sport/</w:t>
            </w:r>
            <w:proofErr w:type="spellStart"/>
            <w:r w:rsidRPr="00A97C75">
              <w:rPr>
                <w:rFonts w:ascii="Cambria" w:hAnsi="Cambria"/>
                <w:color w:val="000000"/>
                <w:sz w:val="20"/>
                <w:szCs w:val="20"/>
                <w:lang w:val="es-ES" w:eastAsia="es-ES"/>
              </w:rPr>
              <w:t>Recreational</w:t>
            </w:r>
            <w:proofErr w:type="spellEnd"/>
            <w:r w:rsidRPr="00A97C75">
              <w:rPr>
                <w:rFonts w:ascii="Cambria" w:hAnsi="Cambria"/>
                <w:color w:val="000000"/>
                <w:sz w:val="20"/>
                <w:szCs w:val="20"/>
                <w:lang w:val="es-ES" w:eastAsia="es-ES"/>
              </w:rPr>
              <w:t xml:space="preserve"> (</w:t>
            </w:r>
            <w:proofErr w:type="spellStart"/>
            <w:r w:rsidRPr="00A97C75">
              <w:rPr>
                <w:rFonts w:ascii="Cambria" w:hAnsi="Cambria"/>
                <w:color w:val="000000"/>
                <w:sz w:val="20"/>
                <w:szCs w:val="20"/>
                <w:lang w:val="es-ES" w:eastAsia="es-ES"/>
              </w:rPr>
              <w:t>rod</w:t>
            </w:r>
            <w:proofErr w:type="spellEnd"/>
            <w:r w:rsidRPr="00A97C75">
              <w:rPr>
                <w:rFonts w:ascii="Cambria" w:hAnsi="Cambria"/>
                <w:color w:val="000000"/>
                <w:sz w:val="20"/>
                <w:szCs w:val="20"/>
                <w:lang w:val="es-ES" w:eastAsia="es-ES"/>
              </w:rPr>
              <w:t xml:space="preserve"> &amp; </w:t>
            </w:r>
            <w:proofErr w:type="spellStart"/>
            <w:r w:rsidRPr="00A97C75">
              <w:rPr>
                <w:rFonts w:ascii="Cambria" w:hAnsi="Cambria"/>
                <w:color w:val="000000"/>
                <w:sz w:val="20"/>
                <w:szCs w:val="20"/>
                <w:lang w:val="es-ES" w:eastAsia="es-ES"/>
              </w:rPr>
              <w:t>reel</w:t>
            </w:r>
            <w:proofErr w:type="spellEnd"/>
            <w:r w:rsidRPr="00A97C75">
              <w:rPr>
                <w:rFonts w:ascii="Cambria" w:hAnsi="Cambria"/>
                <w:color w:val="000000"/>
                <w:sz w:val="20"/>
                <w:szCs w:val="20"/>
                <w:lang w:val="es-ES" w:eastAsia="es-ES"/>
              </w:rPr>
              <w:t>)</w:t>
            </w:r>
          </w:p>
        </w:tc>
        <w:tc>
          <w:tcPr>
            <w:tcW w:w="2091" w:type="dxa"/>
            <w:noWrap/>
            <w:vAlign w:val="center"/>
            <w:hideMark/>
          </w:tcPr>
          <w:p w14:paraId="224FF067" w14:textId="77777777" w:rsidR="005E013B" w:rsidRPr="00A97C75" w:rsidRDefault="005E013B" w:rsidP="00553C70">
            <w:pPr>
              <w:jc w:val="right"/>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2140" w:type="dxa"/>
            <w:noWrap/>
            <w:vAlign w:val="center"/>
            <w:hideMark/>
          </w:tcPr>
          <w:p w14:paraId="6FC66181" w14:textId="77777777" w:rsidR="005E013B" w:rsidRPr="00A97C75" w:rsidRDefault="005E013B" w:rsidP="00553C70">
            <w:pPr>
              <w:jc w:val="right"/>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978" w:type="dxa"/>
            <w:vAlign w:val="center"/>
            <w:hideMark/>
          </w:tcPr>
          <w:p w14:paraId="289773A5"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553C5C6E"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07B2B97D"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tcPr>
          <w:p w14:paraId="6E82957F"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899" w:type="dxa"/>
            <w:vAlign w:val="center"/>
          </w:tcPr>
          <w:p w14:paraId="22AE25F8"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40" w:type="dxa"/>
            <w:vAlign w:val="center"/>
          </w:tcPr>
          <w:p w14:paraId="0DF36640"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40" w:type="dxa"/>
            <w:vAlign w:val="center"/>
          </w:tcPr>
          <w:p w14:paraId="2B05E0F9" w14:textId="4D51BF0A" w:rsidR="005E013B" w:rsidRPr="00A97C75" w:rsidRDefault="00E406A8" w:rsidP="00E406A8">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r>
      <w:tr w:rsidR="005E013B" w:rsidRPr="00A97C75" w14:paraId="6676B420" w14:textId="434A5840" w:rsidTr="00E406A8">
        <w:trPr>
          <w:trHeight w:val="369"/>
          <w:jc w:val="center"/>
        </w:trPr>
        <w:tc>
          <w:tcPr>
            <w:tcW w:w="3427" w:type="dxa"/>
            <w:noWrap/>
            <w:vAlign w:val="center"/>
            <w:hideMark/>
          </w:tcPr>
          <w:p w14:paraId="02B7BCF6" w14:textId="77777777" w:rsidR="005E013B" w:rsidRPr="00A97C75" w:rsidRDefault="005E013B" w:rsidP="00553C70">
            <w:pPr>
              <w:rPr>
                <w:rFonts w:ascii="Cambria" w:hAnsi="Cambria"/>
                <w:color w:val="000000"/>
                <w:sz w:val="20"/>
                <w:szCs w:val="20"/>
                <w:lang w:val="es-ES" w:eastAsia="es-ES"/>
              </w:rPr>
            </w:pPr>
            <w:proofErr w:type="spellStart"/>
            <w:r w:rsidRPr="00A97C75">
              <w:rPr>
                <w:rFonts w:ascii="Cambria" w:hAnsi="Cambria"/>
                <w:color w:val="000000"/>
                <w:sz w:val="20"/>
                <w:szCs w:val="20"/>
                <w:lang w:val="es-ES" w:eastAsia="es-ES"/>
              </w:rPr>
              <w:t>Trap</w:t>
            </w:r>
            <w:proofErr w:type="spellEnd"/>
          </w:p>
        </w:tc>
        <w:tc>
          <w:tcPr>
            <w:tcW w:w="2091" w:type="dxa"/>
            <w:noWrap/>
            <w:vAlign w:val="center"/>
            <w:hideMark/>
          </w:tcPr>
          <w:p w14:paraId="5DD8D486" w14:textId="77777777" w:rsidR="005E013B" w:rsidRPr="00A97C75" w:rsidRDefault="005E013B" w:rsidP="00553C70">
            <w:pPr>
              <w:jc w:val="right"/>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2140" w:type="dxa"/>
            <w:noWrap/>
            <w:vAlign w:val="center"/>
            <w:hideMark/>
          </w:tcPr>
          <w:p w14:paraId="625E0A7F" w14:textId="77777777" w:rsidR="005E013B" w:rsidRPr="00A97C75" w:rsidRDefault="005E013B" w:rsidP="00553C70">
            <w:pPr>
              <w:jc w:val="right"/>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978" w:type="dxa"/>
            <w:vAlign w:val="center"/>
            <w:hideMark/>
          </w:tcPr>
          <w:p w14:paraId="4CC5979B"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5355FD9C"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24EF1D85"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tcPr>
          <w:p w14:paraId="044C349D"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899" w:type="dxa"/>
            <w:vAlign w:val="center"/>
          </w:tcPr>
          <w:p w14:paraId="7A8B0E79"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40" w:type="dxa"/>
            <w:vAlign w:val="center"/>
          </w:tcPr>
          <w:p w14:paraId="43B734F0"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40" w:type="dxa"/>
            <w:vAlign w:val="center"/>
          </w:tcPr>
          <w:p w14:paraId="16285A55" w14:textId="541AAE03" w:rsidR="005E013B" w:rsidRPr="00A97C75" w:rsidRDefault="00E406A8" w:rsidP="00E406A8">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r>
      <w:tr w:rsidR="005E013B" w:rsidRPr="00A97C75" w14:paraId="34BCFD75" w14:textId="7F4C891A" w:rsidTr="00E406A8">
        <w:trPr>
          <w:trHeight w:val="369"/>
          <w:jc w:val="center"/>
        </w:trPr>
        <w:tc>
          <w:tcPr>
            <w:tcW w:w="3427" w:type="dxa"/>
            <w:noWrap/>
            <w:vAlign w:val="center"/>
            <w:hideMark/>
          </w:tcPr>
          <w:p w14:paraId="72E920C4" w14:textId="77777777" w:rsidR="005E013B" w:rsidRPr="00A97C75" w:rsidRDefault="005E013B" w:rsidP="00553C70">
            <w:pPr>
              <w:rPr>
                <w:rFonts w:ascii="Cambria" w:hAnsi="Cambria"/>
                <w:color w:val="000000"/>
                <w:sz w:val="20"/>
                <w:szCs w:val="20"/>
                <w:lang w:val="es-ES" w:eastAsia="es-ES"/>
              </w:rPr>
            </w:pPr>
            <w:proofErr w:type="spellStart"/>
            <w:r w:rsidRPr="00A97C75">
              <w:rPr>
                <w:rFonts w:ascii="Cambria" w:hAnsi="Cambria"/>
                <w:color w:val="000000"/>
                <w:sz w:val="20"/>
                <w:szCs w:val="20"/>
                <w:lang w:val="es-ES" w:eastAsia="es-ES"/>
              </w:rPr>
              <w:t>Other</w:t>
            </w:r>
            <w:proofErr w:type="spellEnd"/>
            <w:r w:rsidRPr="00A97C75">
              <w:rPr>
                <w:rFonts w:ascii="Cambria" w:hAnsi="Cambria"/>
                <w:color w:val="000000"/>
                <w:sz w:val="20"/>
                <w:szCs w:val="20"/>
                <w:lang w:val="es-ES" w:eastAsia="es-ES"/>
              </w:rPr>
              <w:t xml:space="preserve"> (</w:t>
            </w:r>
            <w:proofErr w:type="spellStart"/>
            <w:r w:rsidRPr="00A97C75">
              <w:rPr>
                <w:rFonts w:ascii="Cambria" w:hAnsi="Cambria"/>
                <w:color w:val="000000"/>
                <w:sz w:val="20"/>
                <w:szCs w:val="20"/>
                <w:lang w:val="es-ES" w:eastAsia="es-ES"/>
              </w:rPr>
              <w:t>please</w:t>
            </w:r>
            <w:proofErr w:type="spellEnd"/>
            <w:r w:rsidRPr="00A97C75">
              <w:rPr>
                <w:rFonts w:ascii="Cambria" w:hAnsi="Cambria"/>
                <w:color w:val="000000"/>
                <w:sz w:val="20"/>
                <w:szCs w:val="20"/>
                <w:lang w:val="es-ES" w:eastAsia="es-ES"/>
              </w:rPr>
              <w:t xml:space="preserve"> </w:t>
            </w:r>
            <w:proofErr w:type="spellStart"/>
            <w:r w:rsidRPr="00A97C75">
              <w:rPr>
                <w:rFonts w:ascii="Cambria" w:hAnsi="Cambria"/>
                <w:color w:val="000000"/>
                <w:sz w:val="20"/>
                <w:szCs w:val="20"/>
                <w:lang w:val="es-ES" w:eastAsia="es-ES"/>
              </w:rPr>
              <w:t>specify</w:t>
            </w:r>
            <w:proofErr w:type="spellEnd"/>
            <w:r w:rsidRPr="00A97C75">
              <w:rPr>
                <w:rFonts w:ascii="Cambria" w:hAnsi="Cambria"/>
                <w:color w:val="000000"/>
                <w:sz w:val="20"/>
                <w:szCs w:val="20"/>
                <w:lang w:val="es-ES" w:eastAsia="es-ES"/>
              </w:rPr>
              <w:t>)</w:t>
            </w:r>
          </w:p>
        </w:tc>
        <w:tc>
          <w:tcPr>
            <w:tcW w:w="2091" w:type="dxa"/>
            <w:noWrap/>
            <w:vAlign w:val="center"/>
            <w:hideMark/>
          </w:tcPr>
          <w:p w14:paraId="749AE3AE" w14:textId="77777777" w:rsidR="005E013B" w:rsidRPr="00A97C75" w:rsidRDefault="005E013B" w:rsidP="00553C70">
            <w:pPr>
              <w:jc w:val="right"/>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2140" w:type="dxa"/>
            <w:noWrap/>
            <w:vAlign w:val="center"/>
            <w:hideMark/>
          </w:tcPr>
          <w:p w14:paraId="751D7A60" w14:textId="77777777" w:rsidR="005E013B" w:rsidRPr="00A97C75" w:rsidRDefault="005E013B" w:rsidP="00553C70">
            <w:pPr>
              <w:jc w:val="right"/>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978" w:type="dxa"/>
            <w:vAlign w:val="center"/>
            <w:hideMark/>
          </w:tcPr>
          <w:p w14:paraId="06ECB1EF"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4172D772"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6DBFFE0A"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tcPr>
          <w:p w14:paraId="7981A65D"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899" w:type="dxa"/>
            <w:vAlign w:val="center"/>
          </w:tcPr>
          <w:p w14:paraId="7DD82ACD"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40" w:type="dxa"/>
            <w:vAlign w:val="center"/>
          </w:tcPr>
          <w:p w14:paraId="68EF05C3"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40" w:type="dxa"/>
            <w:vAlign w:val="center"/>
          </w:tcPr>
          <w:p w14:paraId="36349FC9" w14:textId="1E927897" w:rsidR="005E013B" w:rsidRPr="00A97C75" w:rsidRDefault="00E406A8" w:rsidP="00E406A8">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r>
      <w:tr w:rsidR="005E013B" w:rsidRPr="00A97C75" w14:paraId="088A7178" w14:textId="77ABA738" w:rsidTr="00E406A8">
        <w:trPr>
          <w:trHeight w:val="369"/>
          <w:jc w:val="center"/>
        </w:trPr>
        <w:tc>
          <w:tcPr>
            <w:tcW w:w="3427" w:type="dxa"/>
            <w:noWrap/>
            <w:vAlign w:val="center"/>
            <w:hideMark/>
          </w:tcPr>
          <w:p w14:paraId="51542F65" w14:textId="77777777" w:rsidR="005E013B" w:rsidRPr="00A97C75" w:rsidRDefault="005E013B" w:rsidP="00553C70">
            <w:pPr>
              <w:rPr>
                <w:rFonts w:ascii="Cambria" w:hAnsi="Cambria"/>
                <w:color w:val="000000"/>
                <w:sz w:val="20"/>
                <w:szCs w:val="20"/>
                <w:lang w:val="en-IE" w:eastAsia="es-ES"/>
              </w:rPr>
            </w:pPr>
            <w:r w:rsidRPr="00A97C75">
              <w:rPr>
                <w:rFonts w:ascii="Cambria" w:hAnsi="Cambria"/>
                <w:color w:val="000000"/>
                <w:sz w:val="20"/>
                <w:szCs w:val="20"/>
                <w:lang w:val="en-IE" w:eastAsia="es-ES"/>
              </w:rPr>
              <w:t xml:space="preserve">Total number of vessels &lt; 7m </w:t>
            </w:r>
          </w:p>
        </w:tc>
        <w:tc>
          <w:tcPr>
            <w:tcW w:w="2091" w:type="dxa"/>
            <w:vAlign w:val="center"/>
            <w:hideMark/>
          </w:tcPr>
          <w:p w14:paraId="25AB10E2" w14:textId="77777777" w:rsidR="005E013B" w:rsidRPr="00A97C75" w:rsidRDefault="005E013B" w:rsidP="00553C70">
            <w:pPr>
              <w:jc w:val="right"/>
              <w:rPr>
                <w:rFonts w:ascii="Cambria" w:hAnsi="Cambria"/>
                <w:b/>
                <w:bCs/>
                <w:color w:val="000000"/>
                <w:sz w:val="20"/>
                <w:szCs w:val="20"/>
                <w:lang w:val="en-IE" w:eastAsia="es-ES"/>
              </w:rPr>
            </w:pPr>
            <w:r w:rsidRPr="00A97C75">
              <w:rPr>
                <w:rFonts w:ascii="Cambria" w:hAnsi="Cambria"/>
                <w:b/>
                <w:bCs/>
                <w:color w:val="000000"/>
                <w:sz w:val="20"/>
                <w:szCs w:val="20"/>
                <w:lang w:val="en-IE" w:eastAsia="es-ES"/>
              </w:rPr>
              <w:t> </w:t>
            </w:r>
          </w:p>
        </w:tc>
        <w:tc>
          <w:tcPr>
            <w:tcW w:w="2140" w:type="dxa"/>
            <w:vAlign w:val="center"/>
            <w:hideMark/>
          </w:tcPr>
          <w:p w14:paraId="2EB363C0" w14:textId="77777777" w:rsidR="005E013B" w:rsidRPr="00A97C75" w:rsidRDefault="005E013B" w:rsidP="00553C70">
            <w:pPr>
              <w:jc w:val="right"/>
              <w:rPr>
                <w:rFonts w:ascii="Cambria" w:hAnsi="Cambria"/>
                <w:b/>
                <w:bCs/>
                <w:color w:val="000000"/>
                <w:sz w:val="20"/>
                <w:szCs w:val="20"/>
                <w:lang w:val="en-IE" w:eastAsia="es-ES"/>
              </w:rPr>
            </w:pPr>
            <w:r w:rsidRPr="00A97C75">
              <w:rPr>
                <w:rFonts w:ascii="Cambria" w:hAnsi="Cambria"/>
                <w:b/>
                <w:bCs/>
                <w:color w:val="000000"/>
                <w:sz w:val="20"/>
                <w:szCs w:val="20"/>
                <w:lang w:val="en-IE" w:eastAsia="es-ES"/>
              </w:rPr>
              <w:t> </w:t>
            </w:r>
          </w:p>
        </w:tc>
        <w:tc>
          <w:tcPr>
            <w:tcW w:w="978" w:type="dxa"/>
            <w:vAlign w:val="center"/>
            <w:hideMark/>
          </w:tcPr>
          <w:p w14:paraId="330698B0" w14:textId="77777777" w:rsidR="005E013B" w:rsidRPr="00A97C75" w:rsidRDefault="005E013B" w:rsidP="00553C70">
            <w:pPr>
              <w:jc w:val="center"/>
              <w:rPr>
                <w:rFonts w:ascii="Cambria" w:hAnsi="Cambria"/>
                <w:color w:val="000000"/>
                <w:sz w:val="20"/>
                <w:szCs w:val="20"/>
                <w:lang w:val="en-IE" w:eastAsia="es-ES"/>
              </w:rPr>
            </w:pPr>
            <w:r w:rsidRPr="00A97C75">
              <w:rPr>
                <w:rFonts w:ascii="Cambria" w:hAnsi="Cambria"/>
                <w:color w:val="000000"/>
                <w:sz w:val="20"/>
                <w:szCs w:val="20"/>
                <w:lang w:val="en-IE" w:eastAsia="es-ES"/>
              </w:rPr>
              <w:t>0</w:t>
            </w:r>
          </w:p>
        </w:tc>
        <w:tc>
          <w:tcPr>
            <w:tcW w:w="900" w:type="dxa"/>
            <w:noWrap/>
            <w:vAlign w:val="center"/>
            <w:hideMark/>
          </w:tcPr>
          <w:p w14:paraId="1F1C6CE9" w14:textId="77777777" w:rsidR="005E013B" w:rsidRPr="00A97C75" w:rsidRDefault="005E013B" w:rsidP="00553C70">
            <w:pPr>
              <w:jc w:val="center"/>
              <w:rPr>
                <w:rFonts w:ascii="Cambria" w:hAnsi="Cambria"/>
                <w:color w:val="000000"/>
                <w:sz w:val="20"/>
                <w:szCs w:val="20"/>
                <w:lang w:val="en-IE" w:eastAsia="es-ES"/>
              </w:rPr>
            </w:pPr>
            <w:r w:rsidRPr="00A97C75">
              <w:rPr>
                <w:rFonts w:ascii="Cambria" w:hAnsi="Cambria"/>
                <w:color w:val="000000"/>
                <w:sz w:val="20"/>
                <w:szCs w:val="20"/>
                <w:lang w:val="en-IE" w:eastAsia="es-ES"/>
              </w:rPr>
              <w:t>0</w:t>
            </w:r>
          </w:p>
        </w:tc>
        <w:tc>
          <w:tcPr>
            <w:tcW w:w="900" w:type="dxa"/>
            <w:noWrap/>
            <w:vAlign w:val="center"/>
            <w:hideMark/>
          </w:tcPr>
          <w:p w14:paraId="208AD960" w14:textId="77777777" w:rsidR="005E013B" w:rsidRPr="00A97C75" w:rsidRDefault="005E013B" w:rsidP="00553C70">
            <w:pPr>
              <w:jc w:val="center"/>
              <w:rPr>
                <w:rFonts w:ascii="Cambria" w:hAnsi="Cambria"/>
                <w:color w:val="000000"/>
                <w:sz w:val="20"/>
                <w:szCs w:val="20"/>
                <w:lang w:val="en-IE" w:eastAsia="es-ES"/>
              </w:rPr>
            </w:pPr>
            <w:r w:rsidRPr="00A97C75">
              <w:rPr>
                <w:rFonts w:ascii="Cambria" w:hAnsi="Cambria"/>
                <w:color w:val="000000"/>
                <w:sz w:val="20"/>
                <w:szCs w:val="20"/>
                <w:lang w:val="en-IE" w:eastAsia="es-ES"/>
              </w:rPr>
              <w:t>0</w:t>
            </w:r>
          </w:p>
        </w:tc>
        <w:tc>
          <w:tcPr>
            <w:tcW w:w="900" w:type="dxa"/>
            <w:vAlign w:val="center"/>
          </w:tcPr>
          <w:p w14:paraId="09C1EA3B" w14:textId="77777777" w:rsidR="005E013B" w:rsidRPr="00A97C75" w:rsidRDefault="005E013B" w:rsidP="00553C70">
            <w:pPr>
              <w:jc w:val="center"/>
              <w:rPr>
                <w:rFonts w:ascii="Cambria" w:hAnsi="Cambria"/>
                <w:color w:val="000000"/>
                <w:sz w:val="20"/>
                <w:szCs w:val="20"/>
                <w:lang w:val="en-IE" w:eastAsia="es-ES"/>
              </w:rPr>
            </w:pPr>
            <w:r w:rsidRPr="00A97C75">
              <w:rPr>
                <w:rFonts w:ascii="Cambria" w:hAnsi="Cambria"/>
                <w:color w:val="000000"/>
                <w:sz w:val="20"/>
                <w:szCs w:val="20"/>
                <w:lang w:val="en-IE" w:eastAsia="es-ES"/>
              </w:rPr>
              <w:t>0</w:t>
            </w:r>
          </w:p>
        </w:tc>
        <w:tc>
          <w:tcPr>
            <w:tcW w:w="899" w:type="dxa"/>
            <w:vAlign w:val="center"/>
          </w:tcPr>
          <w:p w14:paraId="6F438F4E" w14:textId="77777777" w:rsidR="005E013B" w:rsidRPr="00A97C75" w:rsidRDefault="005E013B" w:rsidP="00553C70">
            <w:pPr>
              <w:jc w:val="center"/>
              <w:rPr>
                <w:rFonts w:ascii="Cambria" w:hAnsi="Cambria"/>
                <w:color w:val="000000"/>
                <w:sz w:val="20"/>
                <w:szCs w:val="20"/>
                <w:lang w:val="en-IE" w:eastAsia="es-ES"/>
              </w:rPr>
            </w:pPr>
            <w:r w:rsidRPr="00A97C75">
              <w:rPr>
                <w:rFonts w:ascii="Cambria" w:hAnsi="Cambria"/>
                <w:color w:val="000000"/>
                <w:sz w:val="20"/>
                <w:szCs w:val="20"/>
                <w:lang w:val="en-IE" w:eastAsia="es-ES"/>
              </w:rPr>
              <w:t>0</w:t>
            </w:r>
          </w:p>
        </w:tc>
        <w:tc>
          <w:tcPr>
            <w:tcW w:w="940" w:type="dxa"/>
            <w:vAlign w:val="center"/>
          </w:tcPr>
          <w:p w14:paraId="0DDD942E" w14:textId="77777777" w:rsidR="005E013B" w:rsidRPr="00A97C75" w:rsidRDefault="005E013B" w:rsidP="00553C70">
            <w:pPr>
              <w:jc w:val="center"/>
              <w:rPr>
                <w:rFonts w:ascii="Cambria" w:hAnsi="Cambria"/>
                <w:color w:val="000000"/>
                <w:sz w:val="20"/>
                <w:szCs w:val="20"/>
                <w:lang w:val="en-IE" w:eastAsia="es-ES"/>
              </w:rPr>
            </w:pPr>
            <w:r w:rsidRPr="00A97C75">
              <w:rPr>
                <w:rFonts w:ascii="Cambria" w:hAnsi="Cambria"/>
                <w:color w:val="000000"/>
                <w:sz w:val="20"/>
                <w:szCs w:val="20"/>
                <w:lang w:val="en-IE" w:eastAsia="es-ES"/>
              </w:rPr>
              <w:t>0</w:t>
            </w:r>
          </w:p>
        </w:tc>
        <w:tc>
          <w:tcPr>
            <w:tcW w:w="940" w:type="dxa"/>
            <w:vAlign w:val="center"/>
          </w:tcPr>
          <w:p w14:paraId="0F3B0E20" w14:textId="742907FA" w:rsidR="005E013B" w:rsidRPr="00A97C75" w:rsidRDefault="00E406A8" w:rsidP="00E406A8">
            <w:pPr>
              <w:jc w:val="center"/>
              <w:rPr>
                <w:rFonts w:ascii="Cambria" w:hAnsi="Cambria"/>
                <w:color w:val="000000"/>
                <w:sz w:val="20"/>
                <w:szCs w:val="20"/>
                <w:lang w:val="en-IE" w:eastAsia="es-ES"/>
              </w:rPr>
            </w:pPr>
            <w:r w:rsidRPr="00A97C75">
              <w:rPr>
                <w:rFonts w:ascii="Cambria" w:hAnsi="Cambria"/>
                <w:color w:val="000000"/>
                <w:sz w:val="20"/>
                <w:szCs w:val="20"/>
                <w:lang w:val="en-IE" w:eastAsia="es-ES"/>
              </w:rPr>
              <w:t>0</w:t>
            </w:r>
          </w:p>
        </w:tc>
      </w:tr>
      <w:tr w:rsidR="005E013B" w:rsidRPr="00A97C75" w14:paraId="04C1AB41" w14:textId="6833F57B" w:rsidTr="00E406A8">
        <w:trPr>
          <w:trHeight w:val="369"/>
          <w:jc w:val="center"/>
        </w:trPr>
        <w:tc>
          <w:tcPr>
            <w:tcW w:w="3427" w:type="dxa"/>
            <w:noWrap/>
            <w:vAlign w:val="center"/>
            <w:hideMark/>
          </w:tcPr>
          <w:p w14:paraId="422FCA62" w14:textId="77777777" w:rsidR="005E013B" w:rsidRPr="00A97C75" w:rsidRDefault="005E013B" w:rsidP="00553C70">
            <w:pPr>
              <w:rPr>
                <w:rFonts w:ascii="Cambria" w:hAnsi="Cambria"/>
                <w:color w:val="000000"/>
                <w:sz w:val="20"/>
                <w:szCs w:val="20"/>
                <w:lang w:val="en-IE" w:eastAsia="es-ES"/>
              </w:rPr>
            </w:pPr>
            <w:r w:rsidRPr="00A97C75">
              <w:rPr>
                <w:rFonts w:ascii="Cambria" w:hAnsi="Cambria"/>
                <w:color w:val="000000"/>
                <w:sz w:val="20"/>
                <w:szCs w:val="20"/>
                <w:lang w:val="en-IE" w:eastAsia="es-ES"/>
              </w:rPr>
              <w:t xml:space="preserve">Total number of vessels &gt; 7m </w:t>
            </w:r>
          </w:p>
        </w:tc>
        <w:tc>
          <w:tcPr>
            <w:tcW w:w="2091" w:type="dxa"/>
            <w:vAlign w:val="center"/>
            <w:hideMark/>
          </w:tcPr>
          <w:p w14:paraId="3E73D783" w14:textId="77777777" w:rsidR="005E013B" w:rsidRPr="00A97C75" w:rsidRDefault="005E013B" w:rsidP="00553C70">
            <w:pPr>
              <w:jc w:val="right"/>
              <w:rPr>
                <w:rFonts w:ascii="Cambria" w:hAnsi="Cambria"/>
                <w:b/>
                <w:bCs/>
                <w:color w:val="000000"/>
                <w:sz w:val="20"/>
                <w:szCs w:val="20"/>
                <w:lang w:val="en-IE" w:eastAsia="es-ES"/>
              </w:rPr>
            </w:pPr>
            <w:r w:rsidRPr="00A97C75">
              <w:rPr>
                <w:rFonts w:ascii="Cambria" w:hAnsi="Cambria"/>
                <w:b/>
                <w:bCs/>
                <w:color w:val="000000"/>
                <w:sz w:val="20"/>
                <w:szCs w:val="20"/>
                <w:lang w:val="en-IE" w:eastAsia="es-ES"/>
              </w:rPr>
              <w:t> </w:t>
            </w:r>
          </w:p>
        </w:tc>
        <w:tc>
          <w:tcPr>
            <w:tcW w:w="2140" w:type="dxa"/>
            <w:vAlign w:val="center"/>
            <w:hideMark/>
          </w:tcPr>
          <w:p w14:paraId="7D1F821F" w14:textId="77777777" w:rsidR="005E013B" w:rsidRPr="00A97C75" w:rsidRDefault="005E013B" w:rsidP="00553C70">
            <w:pPr>
              <w:jc w:val="right"/>
              <w:rPr>
                <w:rFonts w:ascii="Cambria" w:hAnsi="Cambria"/>
                <w:b/>
                <w:bCs/>
                <w:color w:val="000000"/>
                <w:sz w:val="20"/>
                <w:szCs w:val="20"/>
                <w:lang w:val="en-IE" w:eastAsia="es-ES"/>
              </w:rPr>
            </w:pPr>
            <w:r w:rsidRPr="00A97C75">
              <w:rPr>
                <w:rFonts w:ascii="Cambria" w:hAnsi="Cambria"/>
                <w:b/>
                <w:bCs/>
                <w:color w:val="000000"/>
                <w:sz w:val="20"/>
                <w:szCs w:val="20"/>
                <w:lang w:val="en-IE" w:eastAsia="es-ES"/>
              </w:rPr>
              <w:t> </w:t>
            </w:r>
          </w:p>
        </w:tc>
        <w:tc>
          <w:tcPr>
            <w:tcW w:w="978" w:type="dxa"/>
            <w:vAlign w:val="center"/>
            <w:hideMark/>
          </w:tcPr>
          <w:p w14:paraId="3CCFCEAE" w14:textId="77777777" w:rsidR="005E013B" w:rsidRPr="00A97C75" w:rsidRDefault="005E013B" w:rsidP="00553C70">
            <w:pPr>
              <w:jc w:val="center"/>
              <w:rPr>
                <w:rFonts w:ascii="Cambria" w:hAnsi="Cambria"/>
                <w:color w:val="000000"/>
                <w:sz w:val="20"/>
                <w:szCs w:val="20"/>
                <w:lang w:val="en-IE" w:eastAsia="es-ES"/>
              </w:rPr>
            </w:pPr>
            <w:r w:rsidRPr="00A97C75">
              <w:rPr>
                <w:rFonts w:ascii="Cambria" w:hAnsi="Cambria"/>
                <w:color w:val="000000"/>
                <w:sz w:val="20"/>
                <w:szCs w:val="20"/>
                <w:lang w:val="en-IE" w:eastAsia="es-ES"/>
              </w:rPr>
              <w:t>0</w:t>
            </w:r>
          </w:p>
        </w:tc>
        <w:tc>
          <w:tcPr>
            <w:tcW w:w="900" w:type="dxa"/>
            <w:noWrap/>
            <w:vAlign w:val="center"/>
            <w:hideMark/>
          </w:tcPr>
          <w:p w14:paraId="0B38C6F3" w14:textId="77777777" w:rsidR="005E013B" w:rsidRPr="00A97C75" w:rsidRDefault="005E013B" w:rsidP="00553C70">
            <w:pPr>
              <w:jc w:val="center"/>
              <w:rPr>
                <w:rFonts w:ascii="Cambria" w:hAnsi="Cambria"/>
                <w:color w:val="000000"/>
                <w:sz w:val="20"/>
                <w:szCs w:val="20"/>
                <w:lang w:val="en-IE" w:eastAsia="es-ES"/>
              </w:rPr>
            </w:pPr>
            <w:r w:rsidRPr="00A97C75">
              <w:rPr>
                <w:rFonts w:ascii="Cambria" w:hAnsi="Cambria"/>
                <w:color w:val="000000"/>
                <w:sz w:val="20"/>
                <w:szCs w:val="20"/>
                <w:lang w:val="en-IE" w:eastAsia="es-ES"/>
              </w:rPr>
              <w:t>0</w:t>
            </w:r>
          </w:p>
        </w:tc>
        <w:tc>
          <w:tcPr>
            <w:tcW w:w="900" w:type="dxa"/>
            <w:noWrap/>
            <w:vAlign w:val="center"/>
            <w:hideMark/>
          </w:tcPr>
          <w:p w14:paraId="1C3514AC" w14:textId="77777777" w:rsidR="005E013B" w:rsidRPr="00A97C75" w:rsidRDefault="005E013B" w:rsidP="00553C70">
            <w:pPr>
              <w:jc w:val="center"/>
              <w:rPr>
                <w:rFonts w:ascii="Cambria" w:hAnsi="Cambria"/>
                <w:color w:val="000000"/>
                <w:sz w:val="20"/>
                <w:szCs w:val="20"/>
                <w:lang w:val="en-IE" w:eastAsia="es-ES"/>
              </w:rPr>
            </w:pPr>
            <w:r w:rsidRPr="00A97C75">
              <w:rPr>
                <w:rFonts w:ascii="Cambria" w:hAnsi="Cambria"/>
                <w:color w:val="000000"/>
                <w:sz w:val="20"/>
                <w:szCs w:val="20"/>
                <w:lang w:val="en-IE" w:eastAsia="es-ES"/>
              </w:rPr>
              <w:t>0</w:t>
            </w:r>
          </w:p>
        </w:tc>
        <w:tc>
          <w:tcPr>
            <w:tcW w:w="900" w:type="dxa"/>
            <w:vAlign w:val="center"/>
          </w:tcPr>
          <w:p w14:paraId="3B66CD65" w14:textId="77777777" w:rsidR="005E013B" w:rsidRPr="00A97C75" w:rsidRDefault="005E013B" w:rsidP="00553C70">
            <w:pPr>
              <w:jc w:val="center"/>
              <w:rPr>
                <w:rFonts w:ascii="Cambria" w:hAnsi="Cambria"/>
                <w:color w:val="000000"/>
                <w:sz w:val="20"/>
                <w:szCs w:val="20"/>
                <w:lang w:val="en-IE" w:eastAsia="es-ES"/>
              </w:rPr>
            </w:pPr>
            <w:r w:rsidRPr="00A97C75">
              <w:rPr>
                <w:rFonts w:ascii="Cambria" w:hAnsi="Cambria"/>
                <w:color w:val="000000"/>
                <w:sz w:val="20"/>
                <w:szCs w:val="20"/>
                <w:lang w:val="en-IE" w:eastAsia="es-ES"/>
              </w:rPr>
              <w:t>0</w:t>
            </w:r>
          </w:p>
        </w:tc>
        <w:tc>
          <w:tcPr>
            <w:tcW w:w="899" w:type="dxa"/>
            <w:vAlign w:val="center"/>
          </w:tcPr>
          <w:p w14:paraId="71E27D65" w14:textId="77777777" w:rsidR="005E013B" w:rsidRPr="00A97C75" w:rsidRDefault="005E013B" w:rsidP="00553C70">
            <w:pPr>
              <w:jc w:val="center"/>
              <w:rPr>
                <w:rFonts w:ascii="Cambria" w:hAnsi="Cambria"/>
                <w:color w:val="000000"/>
                <w:sz w:val="20"/>
                <w:szCs w:val="20"/>
                <w:lang w:val="en-IE" w:eastAsia="es-ES"/>
              </w:rPr>
            </w:pPr>
            <w:r w:rsidRPr="00A97C75">
              <w:rPr>
                <w:rFonts w:ascii="Cambria" w:hAnsi="Cambria"/>
                <w:color w:val="000000"/>
                <w:sz w:val="20"/>
                <w:szCs w:val="20"/>
                <w:lang w:val="en-IE" w:eastAsia="es-ES"/>
              </w:rPr>
              <w:t>7</w:t>
            </w:r>
          </w:p>
        </w:tc>
        <w:tc>
          <w:tcPr>
            <w:tcW w:w="940" w:type="dxa"/>
            <w:vAlign w:val="center"/>
          </w:tcPr>
          <w:p w14:paraId="18F18680" w14:textId="77777777" w:rsidR="005E013B" w:rsidRPr="00A97C75" w:rsidRDefault="005E013B" w:rsidP="00553C70">
            <w:pPr>
              <w:jc w:val="center"/>
              <w:rPr>
                <w:rFonts w:ascii="Cambria" w:hAnsi="Cambria"/>
                <w:color w:val="000000"/>
                <w:sz w:val="20"/>
                <w:szCs w:val="20"/>
                <w:lang w:val="en-IE" w:eastAsia="es-ES"/>
              </w:rPr>
            </w:pPr>
            <w:r w:rsidRPr="00A97C75">
              <w:rPr>
                <w:rFonts w:ascii="Cambria" w:hAnsi="Cambria"/>
                <w:color w:val="000000"/>
                <w:sz w:val="20"/>
                <w:szCs w:val="20"/>
                <w:lang w:val="en-IE" w:eastAsia="es-ES"/>
              </w:rPr>
              <w:t>7</w:t>
            </w:r>
          </w:p>
        </w:tc>
        <w:tc>
          <w:tcPr>
            <w:tcW w:w="940" w:type="dxa"/>
            <w:vAlign w:val="center"/>
          </w:tcPr>
          <w:p w14:paraId="2C5D57FC" w14:textId="77777777" w:rsidR="005E013B" w:rsidRPr="00A97C75" w:rsidRDefault="005E013B" w:rsidP="00E406A8">
            <w:pPr>
              <w:jc w:val="center"/>
              <w:rPr>
                <w:rFonts w:ascii="Cambria" w:hAnsi="Cambria"/>
                <w:color w:val="000000"/>
                <w:sz w:val="20"/>
                <w:szCs w:val="20"/>
                <w:lang w:val="en-IE" w:eastAsia="es-ES"/>
              </w:rPr>
            </w:pPr>
          </w:p>
        </w:tc>
      </w:tr>
      <w:tr w:rsidR="005E013B" w:rsidRPr="00A97C75" w14:paraId="7B24349C" w14:textId="736AD259" w:rsidTr="00E406A8">
        <w:trPr>
          <w:trHeight w:val="369"/>
          <w:jc w:val="center"/>
        </w:trPr>
        <w:tc>
          <w:tcPr>
            <w:tcW w:w="3427" w:type="dxa"/>
            <w:noWrap/>
            <w:vAlign w:val="center"/>
            <w:hideMark/>
          </w:tcPr>
          <w:p w14:paraId="14D38C6C" w14:textId="77777777" w:rsidR="005E013B" w:rsidRPr="00A97C75" w:rsidRDefault="005E013B" w:rsidP="00553C70">
            <w:pPr>
              <w:rPr>
                <w:rFonts w:ascii="Cambria" w:hAnsi="Cambria"/>
                <w:color w:val="000000"/>
                <w:sz w:val="20"/>
                <w:szCs w:val="20"/>
                <w:lang w:val="es-ES" w:eastAsia="es-ES"/>
              </w:rPr>
            </w:pPr>
            <w:proofErr w:type="gramStart"/>
            <w:r w:rsidRPr="00A97C75">
              <w:rPr>
                <w:rFonts w:ascii="Cambria" w:hAnsi="Cambria"/>
                <w:color w:val="000000"/>
                <w:sz w:val="20"/>
                <w:szCs w:val="20"/>
                <w:lang w:val="es-ES" w:eastAsia="es-ES"/>
              </w:rPr>
              <w:t>Total</w:t>
            </w:r>
            <w:proofErr w:type="gramEnd"/>
            <w:r w:rsidRPr="00A97C75">
              <w:rPr>
                <w:rFonts w:ascii="Cambria" w:hAnsi="Cambria"/>
                <w:color w:val="000000"/>
                <w:sz w:val="20"/>
                <w:szCs w:val="20"/>
                <w:lang w:val="es-ES" w:eastAsia="es-ES"/>
              </w:rPr>
              <w:t xml:space="preserve"> </w:t>
            </w:r>
            <w:proofErr w:type="spellStart"/>
            <w:r w:rsidRPr="00A97C75">
              <w:rPr>
                <w:rFonts w:ascii="Cambria" w:hAnsi="Cambria"/>
                <w:color w:val="000000"/>
                <w:sz w:val="20"/>
                <w:szCs w:val="20"/>
                <w:lang w:val="es-ES" w:eastAsia="es-ES"/>
              </w:rPr>
              <w:t>fleet</w:t>
            </w:r>
            <w:proofErr w:type="spellEnd"/>
          </w:p>
        </w:tc>
        <w:tc>
          <w:tcPr>
            <w:tcW w:w="2091" w:type="dxa"/>
            <w:vAlign w:val="center"/>
            <w:hideMark/>
          </w:tcPr>
          <w:p w14:paraId="12BEBA5E" w14:textId="77777777" w:rsidR="005E013B" w:rsidRPr="00A97C75" w:rsidRDefault="005E013B" w:rsidP="00553C70">
            <w:pPr>
              <w:jc w:val="right"/>
              <w:rPr>
                <w:rFonts w:ascii="Cambria" w:hAnsi="Cambria"/>
                <w:b/>
                <w:bCs/>
                <w:color w:val="000000"/>
                <w:sz w:val="20"/>
                <w:szCs w:val="20"/>
                <w:lang w:val="es-ES" w:eastAsia="es-ES"/>
              </w:rPr>
            </w:pPr>
            <w:r w:rsidRPr="00A97C75">
              <w:rPr>
                <w:rFonts w:ascii="Cambria" w:hAnsi="Cambria"/>
                <w:b/>
                <w:bCs/>
                <w:color w:val="000000"/>
                <w:sz w:val="20"/>
                <w:szCs w:val="20"/>
                <w:lang w:val="es-ES" w:eastAsia="es-ES"/>
              </w:rPr>
              <w:t> </w:t>
            </w:r>
          </w:p>
        </w:tc>
        <w:tc>
          <w:tcPr>
            <w:tcW w:w="2140" w:type="dxa"/>
            <w:vAlign w:val="center"/>
            <w:hideMark/>
          </w:tcPr>
          <w:p w14:paraId="3A00654A" w14:textId="77777777" w:rsidR="005E013B" w:rsidRPr="00A97C75" w:rsidRDefault="005E013B" w:rsidP="00553C70">
            <w:pPr>
              <w:jc w:val="right"/>
              <w:rPr>
                <w:rFonts w:ascii="Cambria" w:hAnsi="Cambria"/>
                <w:b/>
                <w:bCs/>
                <w:color w:val="000000"/>
                <w:sz w:val="20"/>
                <w:szCs w:val="20"/>
                <w:lang w:val="es-ES" w:eastAsia="es-ES"/>
              </w:rPr>
            </w:pPr>
            <w:r w:rsidRPr="00A97C75">
              <w:rPr>
                <w:rFonts w:ascii="Cambria" w:hAnsi="Cambria"/>
                <w:b/>
                <w:bCs/>
                <w:color w:val="000000"/>
                <w:sz w:val="20"/>
                <w:szCs w:val="20"/>
                <w:lang w:val="es-ES" w:eastAsia="es-ES"/>
              </w:rPr>
              <w:t> </w:t>
            </w:r>
          </w:p>
        </w:tc>
        <w:tc>
          <w:tcPr>
            <w:tcW w:w="978" w:type="dxa"/>
            <w:vAlign w:val="center"/>
            <w:hideMark/>
          </w:tcPr>
          <w:p w14:paraId="3C3AAA1D"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319CF965"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noWrap/>
            <w:vAlign w:val="center"/>
            <w:hideMark/>
          </w:tcPr>
          <w:p w14:paraId="6E186FE1"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tcPr>
          <w:p w14:paraId="3A8902ED"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899" w:type="dxa"/>
            <w:vAlign w:val="center"/>
          </w:tcPr>
          <w:p w14:paraId="3541FF10"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7</w:t>
            </w:r>
          </w:p>
        </w:tc>
        <w:tc>
          <w:tcPr>
            <w:tcW w:w="940" w:type="dxa"/>
            <w:vAlign w:val="center"/>
          </w:tcPr>
          <w:p w14:paraId="3FE2CECC"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7</w:t>
            </w:r>
          </w:p>
        </w:tc>
        <w:tc>
          <w:tcPr>
            <w:tcW w:w="940" w:type="dxa"/>
            <w:vAlign w:val="center"/>
          </w:tcPr>
          <w:p w14:paraId="64149D4F" w14:textId="77777777" w:rsidR="005E013B" w:rsidRPr="00A97C75" w:rsidRDefault="005E013B" w:rsidP="00E406A8">
            <w:pPr>
              <w:jc w:val="center"/>
              <w:rPr>
                <w:rFonts w:ascii="Cambria" w:hAnsi="Cambria"/>
                <w:color w:val="000000"/>
                <w:sz w:val="20"/>
                <w:szCs w:val="20"/>
                <w:lang w:val="es-ES" w:eastAsia="es-ES"/>
              </w:rPr>
            </w:pPr>
          </w:p>
        </w:tc>
      </w:tr>
      <w:tr w:rsidR="005E013B" w:rsidRPr="00A97C75" w14:paraId="413CF131" w14:textId="1718ED8F" w:rsidTr="00E406A8">
        <w:trPr>
          <w:trHeight w:val="369"/>
          <w:jc w:val="center"/>
        </w:trPr>
        <w:tc>
          <w:tcPr>
            <w:tcW w:w="3427" w:type="dxa"/>
            <w:noWrap/>
            <w:vAlign w:val="center"/>
            <w:hideMark/>
          </w:tcPr>
          <w:p w14:paraId="37032FF8" w14:textId="77777777" w:rsidR="005E013B" w:rsidRPr="00A97C75" w:rsidRDefault="005E013B" w:rsidP="00553C70">
            <w:pPr>
              <w:rPr>
                <w:rFonts w:ascii="Cambria" w:hAnsi="Cambria"/>
                <w:color w:val="000000"/>
                <w:sz w:val="20"/>
                <w:szCs w:val="20"/>
                <w:lang w:val="es-ES" w:eastAsia="es-ES"/>
              </w:rPr>
            </w:pPr>
            <w:proofErr w:type="spellStart"/>
            <w:r w:rsidRPr="00A97C75">
              <w:rPr>
                <w:rFonts w:ascii="Cambria" w:hAnsi="Cambria"/>
                <w:color w:val="000000"/>
                <w:sz w:val="20"/>
                <w:szCs w:val="20"/>
                <w:lang w:val="es-ES" w:eastAsia="es-ES"/>
              </w:rPr>
              <w:t>Quota</w:t>
            </w:r>
            <w:proofErr w:type="spellEnd"/>
            <w:r w:rsidRPr="00A97C75">
              <w:rPr>
                <w:rFonts w:ascii="Cambria" w:hAnsi="Cambria"/>
                <w:color w:val="000000"/>
                <w:sz w:val="20"/>
                <w:szCs w:val="20"/>
                <w:lang w:val="es-ES" w:eastAsia="es-ES"/>
              </w:rPr>
              <w:t xml:space="preserve"> </w:t>
            </w:r>
          </w:p>
        </w:tc>
        <w:tc>
          <w:tcPr>
            <w:tcW w:w="2091" w:type="dxa"/>
            <w:vAlign w:val="center"/>
            <w:hideMark/>
          </w:tcPr>
          <w:p w14:paraId="10541B22" w14:textId="77777777" w:rsidR="005E013B" w:rsidRPr="00A97C75" w:rsidRDefault="005E013B" w:rsidP="00553C70">
            <w:pPr>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2140" w:type="dxa"/>
            <w:vAlign w:val="center"/>
            <w:hideMark/>
          </w:tcPr>
          <w:p w14:paraId="05A19942" w14:textId="77777777" w:rsidR="005E013B" w:rsidRPr="00A97C75" w:rsidRDefault="005E013B" w:rsidP="00553C70">
            <w:pPr>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978" w:type="dxa"/>
            <w:vAlign w:val="center"/>
            <w:hideMark/>
          </w:tcPr>
          <w:p w14:paraId="23812B68"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hideMark/>
          </w:tcPr>
          <w:p w14:paraId="2D6AF1A0"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hideMark/>
          </w:tcPr>
          <w:p w14:paraId="7AC44D7B"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tcPr>
          <w:p w14:paraId="57DD5707"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899" w:type="dxa"/>
            <w:vAlign w:val="center"/>
          </w:tcPr>
          <w:p w14:paraId="61607E62"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75</w:t>
            </w:r>
          </w:p>
        </w:tc>
        <w:tc>
          <w:tcPr>
            <w:tcW w:w="940" w:type="dxa"/>
            <w:vAlign w:val="center"/>
          </w:tcPr>
          <w:p w14:paraId="4DDD6372"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100</w:t>
            </w:r>
          </w:p>
        </w:tc>
        <w:tc>
          <w:tcPr>
            <w:tcW w:w="940" w:type="dxa"/>
            <w:vAlign w:val="center"/>
          </w:tcPr>
          <w:p w14:paraId="325E50AE" w14:textId="16104C25" w:rsidR="005E013B" w:rsidRPr="00A97C75" w:rsidRDefault="00E406A8" w:rsidP="00E406A8">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125*</w:t>
            </w:r>
          </w:p>
        </w:tc>
      </w:tr>
      <w:tr w:rsidR="005E013B" w:rsidRPr="00A97C75" w14:paraId="6E4B79C6" w14:textId="070993F4" w:rsidTr="005E013B">
        <w:trPr>
          <w:trHeight w:val="369"/>
          <w:jc w:val="center"/>
        </w:trPr>
        <w:tc>
          <w:tcPr>
            <w:tcW w:w="3427" w:type="dxa"/>
            <w:noWrap/>
            <w:vAlign w:val="center"/>
            <w:hideMark/>
          </w:tcPr>
          <w:p w14:paraId="59FDCA67" w14:textId="77777777" w:rsidR="005E013B" w:rsidRPr="00A97C75" w:rsidRDefault="005E013B" w:rsidP="00553C70">
            <w:pPr>
              <w:rPr>
                <w:rFonts w:ascii="Cambria" w:hAnsi="Cambria"/>
                <w:b/>
                <w:bCs/>
                <w:color w:val="000000"/>
                <w:sz w:val="20"/>
                <w:szCs w:val="20"/>
                <w:lang w:val="es-ES" w:eastAsia="es-ES"/>
              </w:rPr>
            </w:pPr>
            <w:proofErr w:type="spellStart"/>
            <w:r w:rsidRPr="00A97C75">
              <w:rPr>
                <w:rFonts w:ascii="Cambria" w:hAnsi="Cambria"/>
                <w:b/>
                <w:bCs/>
                <w:color w:val="000000"/>
                <w:sz w:val="20"/>
                <w:szCs w:val="20"/>
                <w:lang w:val="es-ES" w:eastAsia="es-ES"/>
              </w:rPr>
              <w:t>Adjusted</w:t>
            </w:r>
            <w:proofErr w:type="spellEnd"/>
            <w:r w:rsidRPr="00A97C75">
              <w:rPr>
                <w:rFonts w:ascii="Cambria" w:hAnsi="Cambria"/>
                <w:b/>
                <w:bCs/>
                <w:color w:val="000000"/>
                <w:sz w:val="20"/>
                <w:szCs w:val="20"/>
                <w:lang w:val="es-ES" w:eastAsia="es-ES"/>
              </w:rPr>
              <w:t xml:space="preserve"> </w:t>
            </w:r>
            <w:proofErr w:type="spellStart"/>
            <w:r w:rsidRPr="00A97C75">
              <w:rPr>
                <w:rFonts w:ascii="Cambria" w:hAnsi="Cambria"/>
                <w:b/>
                <w:bCs/>
                <w:color w:val="000000"/>
                <w:sz w:val="20"/>
                <w:szCs w:val="20"/>
                <w:lang w:val="es-ES" w:eastAsia="es-ES"/>
              </w:rPr>
              <w:t>quota</w:t>
            </w:r>
            <w:proofErr w:type="spellEnd"/>
            <w:r w:rsidRPr="00A97C75">
              <w:rPr>
                <w:rFonts w:ascii="Cambria" w:hAnsi="Cambria"/>
                <w:b/>
                <w:bCs/>
                <w:color w:val="000000"/>
                <w:sz w:val="20"/>
                <w:szCs w:val="20"/>
                <w:lang w:val="es-ES" w:eastAsia="es-ES"/>
              </w:rPr>
              <w:t xml:space="preserve"> (</w:t>
            </w:r>
            <w:proofErr w:type="spellStart"/>
            <w:r w:rsidRPr="00A97C75">
              <w:rPr>
                <w:rFonts w:ascii="Cambria" w:hAnsi="Cambria"/>
                <w:b/>
                <w:bCs/>
                <w:color w:val="000000"/>
                <w:sz w:val="20"/>
                <w:szCs w:val="20"/>
                <w:lang w:val="es-ES" w:eastAsia="es-ES"/>
              </w:rPr>
              <w:t>if</w:t>
            </w:r>
            <w:proofErr w:type="spellEnd"/>
            <w:r w:rsidRPr="00A97C75">
              <w:rPr>
                <w:rFonts w:ascii="Cambria" w:hAnsi="Cambria"/>
                <w:b/>
                <w:bCs/>
                <w:color w:val="000000"/>
                <w:sz w:val="20"/>
                <w:szCs w:val="20"/>
                <w:lang w:val="es-ES" w:eastAsia="es-ES"/>
              </w:rPr>
              <w:t xml:space="preserve"> </w:t>
            </w:r>
            <w:proofErr w:type="spellStart"/>
            <w:r w:rsidRPr="00A97C75">
              <w:rPr>
                <w:rFonts w:ascii="Cambria" w:hAnsi="Cambria"/>
                <w:b/>
                <w:bCs/>
                <w:color w:val="000000"/>
                <w:sz w:val="20"/>
                <w:szCs w:val="20"/>
                <w:lang w:val="es-ES" w:eastAsia="es-ES"/>
              </w:rPr>
              <w:t>applicable</w:t>
            </w:r>
            <w:proofErr w:type="spellEnd"/>
            <w:r w:rsidRPr="00A97C75">
              <w:rPr>
                <w:rFonts w:ascii="Cambria" w:hAnsi="Cambria"/>
                <w:b/>
                <w:bCs/>
                <w:color w:val="000000"/>
                <w:sz w:val="20"/>
                <w:szCs w:val="20"/>
                <w:lang w:val="es-ES" w:eastAsia="es-ES"/>
              </w:rPr>
              <w:t>)</w:t>
            </w:r>
          </w:p>
        </w:tc>
        <w:tc>
          <w:tcPr>
            <w:tcW w:w="2091" w:type="dxa"/>
            <w:vAlign w:val="center"/>
            <w:hideMark/>
          </w:tcPr>
          <w:p w14:paraId="784AB6F1" w14:textId="77777777" w:rsidR="005E013B" w:rsidRPr="00A97C75" w:rsidRDefault="005E013B" w:rsidP="00553C70">
            <w:pPr>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2140" w:type="dxa"/>
            <w:vAlign w:val="center"/>
            <w:hideMark/>
          </w:tcPr>
          <w:p w14:paraId="65594079" w14:textId="77777777" w:rsidR="005E013B" w:rsidRPr="00A97C75" w:rsidRDefault="005E013B" w:rsidP="00553C70">
            <w:pPr>
              <w:rPr>
                <w:rFonts w:ascii="Cambria" w:hAnsi="Cambria"/>
                <w:color w:val="000000"/>
                <w:sz w:val="20"/>
                <w:szCs w:val="20"/>
                <w:lang w:val="es-ES" w:eastAsia="es-ES"/>
              </w:rPr>
            </w:pPr>
            <w:r w:rsidRPr="00A97C75">
              <w:rPr>
                <w:rFonts w:ascii="Cambria" w:hAnsi="Cambria"/>
                <w:color w:val="000000"/>
                <w:sz w:val="20"/>
                <w:szCs w:val="20"/>
                <w:lang w:val="es-ES" w:eastAsia="es-ES"/>
              </w:rPr>
              <w:t> </w:t>
            </w:r>
          </w:p>
        </w:tc>
        <w:tc>
          <w:tcPr>
            <w:tcW w:w="978" w:type="dxa"/>
            <w:vAlign w:val="center"/>
            <w:hideMark/>
          </w:tcPr>
          <w:p w14:paraId="2C0B44CA"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hideMark/>
          </w:tcPr>
          <w:p w14:paraId="475AC343"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hideMark/>
          </w:tcPr>
          <w:p w14:paraId="0001BEEE"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900" w:type="dxa"/>
            <w:vAlign w:val="center"/>
          </w:tcPr>
          <w:p w14:paraId="5E065EEA" w14:textId="77777777" w:rsidR="005E013B" w:rsidRPr="00A97C75" w:rsidRDefault="005E013B" w:rsidP="00553C70">
            <w:pPr>
              <w:jc w:val="center"/>
              <w:rPr>
                <w:rFonts w:ascii="Cambria" w:hAnsi="Cambria"/>
                <w:color w:val="000000"/>
                <w:sz w:val="20"/>
                <w:szCs w:val="20"/>
                <w:lang w:val="es-ES" w:eastAsia="es-ES"/>
              </w:rPr>
            </w:pPr>
            <w:r w:rsidRPr="00A97C75">
              <w:rPr>
                <w:rFonts w:ascii="Cambria" w:hAnsi="Cambria"/>
                <w:color w:val="000000"/>
                <w:sz w:val="20"/>
                <w:szCs w:val="20"/>
                <w:lang w:val="es-ES" w:eastAsia="es-ES"/>
              </w:rPr>
              <w:t>0</w:t>
            </w:r>
          </w:p>
        </w:tc>
        <w:tc>
          <w:tcPr>
            <w:tcW w:w="899" w:type="dxa"/>
            <w:vAlign w:val="center"/>
          </w:tcPr>
          <w:p w14:paraId="35742887" w14:textId="77777777" w:rsidR="005E013B" w:rsidRPr="00A97C75" w:rsidRDefault="005E013B" w:rsidP="00553C70">
            <w:pPr>
              <w:jc w:val="center"/>
              <w:rPr>
                <w:rFonts w:ascii="Cambria" w:hAnsi="Cambria"/>
                <w:color w:val="000000"/>
                <w:sz w:val="20"/>
                <w:szCs w:val="20"/>
                <w:lang w:val="es-ES" w:eastAsia="es-ES"/>
              </w:rPr>
            </w:pPr>
          </w:p>
        </w:tc>
        <w:tc>
          <w:tcPr>
            <w:tcW w:w="940" w:type="dxa"/>
            <w:vAlign w:val="center"/>
          </w:tcPr>
          <w:p w14:paraId="44438B80" w14:textId="77777777" w:rsidR="005E013B" w:rsidRPr="00A97C75" w:rsidRDefault="005E013B" w:rsidP="00553C70">
            <w:pPr>
              <w:jc w:val="center"/>
              <w:rPr>
                <w:rFonts w:ascii="Cambria" w:hAnsi="Cambria"/>
                <w:color w:val="000000"/>
                <w:sz w:val="20"/>
                <w:szCs w:val="20"/>
                <w:lang w:val="es-ES" w:eastAsia="es-ES"/>
              </w:rPr>
            </w:pPr>
          </w:p>
        </w:tc>
        <w:tc>
          <w:tcPr>
            <w:tcW w:w="940" w:type="dxa"/>
          </w:tcPr>
          <w:p w14:paraId="157DB948" w14:textId="77777777" w:rsidR="005E013B" w:rsidRPr="00A97C75" w:rsidRDefault="005E013B" w:rsidP="00553C70">
            <w:pPr>
              <w:jc w:val="center"/>
              <w:rPr>
                <w:rFonts w:ascii="Cambria" w:hAnsi="Cambria"/>
                <w:color w:val="000000"/>
                <w:sz w:val="20"/>
                <w:szCs w:val="20"/>
                <w:lang w:val="es-ES" w:eastAsia="es-ES"/>
              </w:rPr>
            </w:pPr>
          </w:p>
        </w:tc>
      </w:tr>
    </w:tbl>
    <w:p w14:paraId="608B9DAF" w14:textId="77777777" w:rsidR="00553C70" w:rsidRPr="00A97C75" w:rsidRDefault="00553C70" w:rsidP="00553C70">
      <w:pPr>
        <w:rPr>
          <w:rFonts w:ascii="Cambria" w:eastAsia="Calibri" w:hAnsi="Cambria" w:cs="Arial"/>
          <w:sz w:val="20"/>
          <w:szCs w:val="20"/>
          <w:lang w:val="es-ES"/>
        </w:rPr>
      </w:pPr>
    </w:p>
    <w:p w14:paraId="0CDA6A69" w14:textId="3D0DF981" w:rsidR="005E013B" w:rsidRPr="00A97C75" w:rsidRDefault="005E013B" w:rsidP="00553C70">
      <w:pPr>
        <w:rPr>
          <w:rFonts w:ascii="Cambria" w:eastAsia="Calibri" w:hAnsi="Cambria" w:cs="Arial"/>
          <w:sz w:val="20"/>
          <w:szCs w:val="20"/>
        </w:rPr>
      </w:pPr>
      <w:r w:rsidRPr="00A97C75">
        <w:rPr>
          <w:rFonts w:ascii="Cambria" w:eastAsia="Calibri" w:hAnsi="Cambria" w:cs="Arial"/>
          <w:sz w:val="20"/>
          <w:szCs w:val="20"/>
        </w:rPr>
        <w:t xml:space="preserve">* An amount of 1% of the quota, i.e. 1.25 t, </w:t>
      </w:r>
      <w:r w:rsidR="00544DA5" w:rsidRPr="00A97C75">
        <w:rPr>
          <w:rFonts w:ascii="Cambria" w:eastAsia="Calibri" w:hAnsi="Cambria" w:cs="Arial"/>
          <w:sz w:val="20"/>
          <w:szCs w:val="20"/>
        </w:rPr>
        <w:t xml:space="preserve">which is </w:t>
      </w:r>
      <w:r w:rsidRPr="00A97C75">
        <w:rPr>
          <w:rFonts w:ascii="Cambria" w:eastAsia="Calibri" w:hAnsi="Cambria" w:cs="Arial"/>
          <w:sz w:val="20"/>
          <w:szCs w:val="20"/>
        </w:rPr>
        <w:t xml:space="preserve">deducted from the national quota, is set aside </w:t>
      </w:r>
      <w:r w:rsidR="00DB77FA" w:rsidRPr="00A97C75">
        <w:rPr>
          <w:rFonts w:ascii="Cambria" w:eastAsia="Calibri" w:hAnsi="Cambria" w:cs="Arial"/>
          <w:sz w:val="20"/>
          <w:szCs w:val="20"/>
        </w:rPr>
        <w:t>for</w:t>
      </w:r>
      <w:r w:rsidRPr="00A97C75">
        <w:rPr>
          <w:rFonts w:ascii="Cambria" w:eastAsia="Calibri" w:hAnsi="Cambria" w:cs="Arial"/>
          <w:sz w:val="20"/>
          <w:szCs w:val="20"/>
        </w:rPr>
        <w:t xml:space="preserve"> incidental and bycatch of swordfish.</w:t>
      </w:r>
    </w:p>
    <w:p w14:paraId="432F8307" w14:textId="77777777" w:rsidR="005E013B" w:rsidRPr="00A97C75" w:rsidRDefault="005E013B" w:rsidP="00553C70">
      <w:pPr>
        <w:rPr>
          <w:rFonts w:ascii="Cambria" w:eastAsia="Calibri" w:hAnsi="Cambria" w:cs="Arial"/>
          <w:sz w:val="20"/>
          <w:szCs w:val="20"/>
        </w:rPr>
      </w:pPr>
    </w:p>
    <w:p w14:paraId="1AEE8FB8" w14:textId="77777777" w:rsidR="005E013B" w:rsidRPr="00A97C75" w:rsidRDefault="005E013B" w:rsidP="00553C70">
      <w:pPr>
        <w:rPr>
          <w:rFonts w:ascii="Cambria" w:eastAsia="Calibri" w:hAnsi="Cambria" w:cs="Arial"/>
          <w:sz w:val="20"/>
          <w:szCs w:val="20"/>
        </w:rPr>
      </w:pPr>
    </w:p>
    <w:p w14:paraId="16E8DCBF" w14:textId="4F1883A4" w:rsidR="00553C70" w:rsidRPr="00A97C75" w:rsidRDefault="00553C70" w:rsidP="00FF20DB">
      <w:pPr>
        <w:tabs>
          <w:tab w:val="left" w:pos="2011"/>
        </w:tabs>
        <w:rPr>
          <w:rFonts w:ascii="Cambria" w:hAnsi="Cambria" w:cs="Arial"/>
          <w:sz w:val="20"/>
          <w:szCs w:val="20"/>
          <w:lang w:val="en-IE"/>
        </w:rPr>
        <w:sectPr w:rsidR="00553C70" w:rsidRPr="00A97C75" w:rsidSect="00D5574C">
          <w:headerReference w:type="default" r:id="rId21"/>
          <w:footerReference w:type="default" r:id="rId22"/>
          <w:headerReference w:type="first" r:id="rId23"/>
          <w:footerReference w:type="first" r:id="rId24"/>
          <w:pgSz w:w="16838" w:h="11906" w:orient="landscape" w:code="9"/>
          <w:pgMar w:top="1418" w:right="1418" w:bottom="1418" w:left="1418" w:header="851" w:footer="1134" w:gutter="0"/>
          <w:cols w:space="708"/>
          <w:docGrid w:linePitch="360"/>
        </w:sectPr>
      </w:pPr>
    </w:p>
    <w:p w14:paraId="33467B3C" w14:textId="431F5792" w:rsidR="004D60D3" w:rsidRPr="00A97C75" w:rsidRDefault="00D413AB" w:rsidP="004D60D3">
      <w:pPr>
        <w:rPr>
          <w:rFonts w:ascii="Cambria" w:eastAsia="Calibri" w:hAnsi="Cambria"/>
          <w:b/>
          <w:sz w:val="20"/>
          <w:szCs w:val="20"/>
          <w:lang w:val="en-IE"/>
        </w:rPr>
      </w:pPr>
      <w:r w:rsidRPr="00A97C75">
        <w:rPr>
          <w:rFonts w:ascii="Cambria" w:eastAsia="Calibri" w:hAnsi="Cambria"/>
          <w:b/>
          <w:sz w:val="20"/>
          <w:szCs w:val="20"/>
          <w:lang w:val="en-IE"/>
        </w:rPr>
        <w:lastRenderedPageBreak/>
        <w:t xml:space="preserve">European Union </w:t>
      </w:r>
      <w:r w:rsidR="004D60D3" w:rsidRPr="00A97C75">
        <w:rPr>
          <w:rFonts w:ascii="Cambria" w:eastAsia="Calibri" w:hAnsi="Cambria"/>
          <w:b/>
          <w:sz w:val="20"/>
          <w:szCs w:val="20"/>
          <w:lang w:val="en-IE"/>
        </w:rPr>
        <w:t>(EU)</w:t>
      </w:r>
      <w:r w:rsidR="004D60D3" w:rsidRPr="00A97C75">
        <w:rPr>
          <w:rFonts w:ascii="Cambria" w:eastAsia="Calibri" w:hAnsi="Cambria"/>
          <w:b/>
          <w:sz w:val="20"/>
          <w:szCs w:val="20"/>
          <w:lang w:val="en-IE"/>
        </w:rPr>
        <w:tab/>
      </w:r>
    </w:p>
    <w:p w14:paraId="31F275C7" w14:textId="77777777" w:rsidR="004D60D3" w:rsidRPr="00A97C75" w:rsidRDefault="004D60D3" w:rsidP="004D60D3">
      <w:pPr>
        <w:rPr>
          <w:rFonts w:ascii="Cambria" w:eastAsia="Calibri" w:hAnsi="Cambria"/>
          <w:b/>
          <w:sz w:val="20"/>
          <w:szCs w:val="20"/>
          <w:lang w:val="en-IE"/>
        </w:rPr>
      </w:pPr>
      <w:r w:rsidRPr="00A97C75">
        <w:rPr>
          <w:rFonts w:ascii="Cambria" w:eastAsia="Calibri" w:hAnsi="Cambria"/>
          <w:b/>
          <w:sz w:val="20"/>
          <w:szCs w:val="20"/>
          <w:lang w:val="en-IE"/>
        </w:rPr>
        <w:tab/>
      </w:r>
      <w:r w:rsidRPr="00A97C75">
        <w:rPr>
          <w:rFonts w:ascii="Cambria" w:eastAsia="Calibri" w:hAnsi="Cambria"/>
          <w:b/>
          <w:sz w:val="20"/>
          <w:szCs w:val="20"/>
          <w:lang w:val="en-IE"/>
        </w:rPr>
        <w:tab/>
      </w:r>
      <w:r w:rsidRPr="00A97C75">
        <w:rPr>
          <w:rFonts w:ascii="Cambria" w:eastAsia="Calibri" w:hAnsi="Cambria"/>
          <w:b/>
          <w:sz w:val="20"/>
          <w:szCs w:val="20"/>
          <w:lang w:val="en-IE"/>
        </w:rPr>
        <w:tab/>
      </w:r>
    </w:p>
    <w:p w14:paraId="3D9D29FC" w14:textId="2D6D6A9B" w:rsidR="004D60D3" w:rsidRPr="00A97C75" w:rsidRDefault="004D60D3" w:rsidP="004D60D3">
      <w:pPr>
        <w:rPr>
          <w:rFonts w:ascii="Cambria" w:eastAsia="Calibri" w:hAnsi="Cambria"/>
          <w:b/>
          <w:sz w:val="20"/>
          <w:szCs w:val="20"/>
          <w:lang w:val="en-IE"/>
        </w:rPr>
      </w:pPr>
      <w:r w:rsidRPr="00A97C75">
        <w:rPr>
          <w:rFonts w:ascii="Cambria" w:eastAsia="Calibri" w:hAnsi="Cambria"/>
          <w:b/>
          <w:sz w:val="20"/>
          <w:szCs w:val="20"/>
          <w:lang w:val="en-IE"/>
        </w:rPr>
        <w:t>Fishing Plan Year: 202</w:t>
      </w:r>
      <w:r w:rsidR="0016468E" w:rsidRPr="00A97C75">
        <w:rPr>
          <w:rFonts w:ascii="Cambria" w:eastAsia="Calibri" w:hAnsi="Cambria"/>
          <w:b/>
          <w:sz w:val="20"/>
          <w:szCs w:val="20"/>
          <w:lang w:val="en-IE"/>
        </w:rPr>
        <w:t>5</w:t>
      </w:r>
    </w:p>
    <w:p w14:paraId="51608874" w14:textId="0FA38D7C" w:rsidR="004D60D3" w:rsidRPr="00A97C75" w:rsidRDefault="004D60D3" w:rsidP="004D60D3">
      <w:pPr>
        <w:rPr>
          <w:rFonts w:ascii="Cambria" w:eastAsia="Calibri" w:hAnsi="Cambria"/>
          <w:b/>
          <w:sz w:val="20"/>
          <w:szCs w:val="20"/>
          <w:lang w:val="en-IE"/>
        </w:rPr>
      </w:pPr>
    </w:p>
    <w:p w14:paraId="549AE37A" w14:textId="77777777" w:rsidR="00F41B3D" w:rsidRPr="00A97C75" w:rsidRDefault="00F41B3D" w:rsidP="00F41B3D">
      <w:pPr>
        <w:tabs>
          <w:tab w:val="left" w:pos="426"/>
        </w:tabs>
        <w:rPr>
          <w:rFonts w:ascii="Cambria" w:eastAsia="Calibri" w:hAnsi="Cambria"/>
          <w:b/>
          <w:color w:val="000000"/>
          <w:sz w:val="20"/>
          <w:szCs w:val="20"/>
          <w:lang w:val="en-IE"/>
        </w:rPr>
      </w:pPr>
      <w:r w:rsidRPr="00A97C75">
        <w:rPr>
          <w:rFonts w:ascii="Cambria" w:eastAsia="Calibri" w:hAnsi="Cambria"/>
          <w:b/>
          <w:color w:val="000000"/>
          <w:sz w:val="20"/>
          <w:szCs w:val="20"/>
          <w:lang w:val="en-IE"/>
        </w:rPr>
        <w:t xml:space="preserve">1. </w:t>
      </w:r>
      <w:r w:rsidRPr="00A97C75">
        <w:rPr>
          <w:rFonts w:ascii="Cambria" w:eastAsia="Calibri" w:hAnsi="Cambria"/>
          <w:b/>
          <w:color w:val="000000"/>
          <w:sz w:val="20"/>
          <w:szCs w:val="20"/>
          <w:lang w:val="en-IE"/>
        </w:rPr>
        <w:tab/>
        <w:t>Introduction</w:t>
      </w:r>
    </w:p>
    <w:p w14:paraId="55159A48" w14:textId="77777777" w:rsidR="00F41B3D" w:rsidRPr="00A97C75" w:rsidRDefault="00F41B3D" w:rsidP="00F41B3D">
      <w:pPr>
        <w:rPr>
          <w:rFonts w:ascii="Cambria" w:eastAsia="Calibri" w:hAnsi="Cambria"/>
          <w:b/>
          <w:color w:val="000000"/>
          <w:sz w:val="20"/>
          <w:szCs w:val="20"/>
          <w:lang w:val="en-IE"/>
        </w:rPr>
      </w:pPr>
    </w:p>
    <w:p w14:paraId="0D5BE72E" w14:textId="4FCA0AD4" w:rsidR="00DA2003" w:rsidRPr="00A97C75" w:rsidRDefault="00DA2003" w:rsidP="00DA2003">
      <w:pPr>
        <w:jc w:val="both"/>
        <w:rPr>
          <w:rFonts w:ascii="Cambria" w:eastAsia="Calibri" w:hAnsi="Cambria"/>
          <w:sz w:val="20"/>
          <w:szCs w:val="20"/>
          <w:lang w:val="en-GB"/>
        </w:rPr>
      </w:pPr>
      <w:r w:rsidRPr="00A97C75">
        <w:rPr>
          <w:rFonts w:ascii="Cambria" w:eastAsia="Calibri" w:hAnsi="Cambria"/>
          <w:sz w:val="20"/>
          <w:szCs w:val="20"/>
          <w:lang w:val="en-GB"/>
        </w:rPr>
        <w:t xml:space="preserve">The European Union </w:t>
      </w:r>
      <w:r w:rsidR="00E508D3" w:rsidRPr="00A97C75">
        <w:rPr>
          <w:rFonts w:ascii="Cambria" w:eastAsia="Calibri" w:hAnsi="Cambria"/>
          <w:sz w:val="20"/>
          <w:szCs w:val="20"/>
          <w:lang w:val="en-GB"/>
        </w:rPr>
        <w:t xml:space="preserve">(EU) </w:t>
      </w:r>
      <w:r w:rsidRPr="00A97C75">
        <w:rPr>
          <w:rFonts w:ascii="Cambria" w:eastAsia="Calibri" w:hAnsi="Cambria"/>
          <w:sz w:val="20"/>
          <w:szCs w:val="20"/>
          <w:lang w:val="en-GB"/>
        </w:rPr>
        <w:t xml:space="preserve">hereby provides its </w:t>
      </w:r>
      <w:r w:rsidR="00A1031D" w:rsidRPr="00A97C75">
        <w:rPr>
          <w:rFonts w:ascii="Cambria" w:eastAsia="Calibri" w:hAnsi="Cambria"/>
          <w:sz w:val="20"/>
          <w:szCs w:val="20"/>
          <w:lang w:val="en-GB"/>
        </w:rPr>
        <w:t>f</w:t>
      </w:r>
      <w:r w:rsidRPr="00A97C75">
        <w:rPr>
          <w:rFonts w:ascii="Cambria" w:eastAsia="Calibri" w:hAnsi="Cambria"/>
          <w:sz w:val="20"/>
          <w:szCs w:val="20"/>
          <w:lang w:val="en-GB"/>
        </w:rPr>
        <w:t xml:space="preserve">ishing plan in the context of the </w:t>
      </w:r>
      <w:r w:rsidR="00C76808" w:rsidRPr="00A97C75">
        <w:rPr>
          <w:rFonts w:ascii="Cambria" w:eastAsia="Calibri" w:hAnsi="Cambria"/>
          <w:sz w:val="20"/>
          <w:szCs w:val="20"/>
          <w:lang w:val="en-GB"/>
        </w:rPr>
        <w:t>m</w:t>
      </w:r>
      <w:r w:rsidRPr="00A97C75">
        <w:rPr>
          <w:rFonts w:ascii="Cambria" w:eastAsia="Calibri" w:hAnsi="Cambria"/>
          <w:sz w:val="20"/>
          <w:szCs w:val="20"/>
          <w:lang w:val="en-GB"/>
        </w:rPr>
        <w:t xml:space="preserve">ulti-annual </w:t>
      </w:r>
      <w:r w:rsidR="00C76808" w:rsidRPr="00A97C75">
        <w:rPr>
          <w:rFonts w:ascii="Cambria" w:eastAsia="Calibri" w:hAnsi="Cambria"/>
          <w:sz w:val="20"/>
          <w:szCs w:val="20"/>
          <w:lang w:val="en-GB"/>
        </w:rPr>
        <w:t>r</w:t>
      </w:r>
      <w:r w:rsidRPr="00A97C75">
        <w:rPr>
          <w:rFonts w:ascii="Cambria" w:eastAsia="Calibri" w:hAnsi="Cambria"/>
          <w:sz w:val="20"/>
          <w:szCs w:val="20"/>
          <w:lang w:val="en-GB"/>
        </w:rPr>
        <w:t xml:space="preserve">ecovery </w:t>
      </w:r>
      <w:r w:rsidR="00C76808" w:rsidRPr="00A97C75">
        <w:rPr>
          <w:rFonts w:ascii="Cambria" w:eastAsia="Calibri" w:hAnsi="Cambria"/>
          <w:sz w:val="20"/>
          <w:szCs w:val="20"/>
          <w:lang w:val="en-GB"/>
        </w:rPr>
        <w:t>p</w:t>
      </w:r>
      <w:r w:rsidRPr="00A97C75">
        <w:rPr>
          <w:rFonts w:ascii="Cambria" w:eastAsia="Calibri" w:hAnsi="Cambria"/>
          <w:sz w:val="20"/>
          <w:szCs w:val="20"/>
          <w:lang w:val="en-GB"/>
        </w:rPr>
        <w:t>lan for Mediterranean swordfish (SWO</w:t>
      </w:r>
      <w:r w:rsidR="00C76808" w:rsidRPr="00A97C75">
        <w:rPr>
          <w:rFonts w:ascii="Cambria" w:eastAsia="Calibri" w:hAnsi="Cambria"/>
          <w:sz w:val="20"/>
          <w:szCs w:val="20"/>
          <w:lang w:val="en-GB"/>
        </w:rPr>
        <w:t>-MD</w:t>
      </w:r>
      <w:r w:rsidRPr="00A97C75">
        <w:rPr>
          <w:rFonts w:ascii="Cambria" w:eastAsia="Calibri" w:hAnsi="Cambria"/>
          <w:sz w:val="20"/>
          <w:szCs w:val="20"/>
          <w:lang w:val="en-GB"/>
        </w:rPr>
        <w:t xml:space="preserve">), ICCAT Recommendation 16-05. </w:t>
      </w:r>
    </w:p>
    <w:p w14:paraId="19C07DB8" w14:textId="77777777" w:rsidR="00DA2003" w:rsidRPr="00A97C75" w:rsidRDefault="00DA2003" w:rsidP="00DA2003">
      <w:pPr>
        <w:jc w:val="both"/>
        <w:rPr>
          <w:rFonts w:ascii="Cambria" w:eastAsia="Calibri" w:hAnsi="Cambria"/>
          <w:sz w:val="20"/>
          <w:szCs w:val="20"/>
          <w:lang w:val="en-GB"/>
        </w:rPr>
      </w:pPr>
    </w:p>
    <w:p w14:paraId="08A3C38E" w14:textId="61C17FE9" w:rsidR="00DA2003" w:rsidRPr="00A97C75" w:rsidRDefault="00DA2003" w:rsidP="00DA2003">
      <w:pPr>
        <w:jc w:val="both"/>
        <w:rPr>
          <w:rFonts w:ascii="Cambria" w:eastAsia="Calibri" w:hAnsi="Cambria"/>
          <w:sz w:val="20"/>
          <w:szCs w:val="22"/>
          <w:lang w:val="en-GB"/>
        </w:rPr>
      </w:pPr>
      <w:r w:rsidRPr="00A97C75">
        <w:rPr>
          <w:rFonts w:ascii="Cambria" w:eastAsia="Calibri" w:hAnsi="Cambria"/>
          <w:sz w:val="20"/>
          <w:szCs w:val="22"/>
          <w:lang w:val="en-GB"/>
        </w:rPr>
        <w:t xml:space="preserve">The seven EU Member States actively fishing Mediterranean swordfish are Croatia, Cyprus, France, Greece, Italy, Malta and Spain. These EU Member States fish with a range of fishing gears, with </w:t>
      </w:r>
      <w:proofErr w:type="gramStart"/>
      <w:r w:rsidR="004B0763" w:rsidRPr="00A97C75">
        <w:rPr>
          <w:rFonts w:ascii="Cambria" w:eastAsia="Calibri" w:hAnsi="Cambria"/>
          <w:sz w:val="20"/>
          <w:szCs w:val="22"/>
          <w:lang w:val="en-GB"/>
        </w:rPr>
        <w:t>the</w:t>
      </w:r>
      <w:r w:rsidRPr="00A97C75">
        <w:rPr>
          <w:rFonts w:ascii="Cambria" w:eastAsia="Calibri" w:hAnsi="Cambria"/>
          <w:sz w:val="20"/>
          <w:szCs w:val="22"/>
          <w:lang w:val="en-GB"/>
        </w:rPr>
        <w:t xml:space="preserve"> majority of</w:t>
      </w:r>
      <w:proofErr w:type="gramEnd"/>
      <w:r w:rsidRPr="00A97C75">
        <w:rPr>
          <w:rFonts w:ascii="Cambria" w:eastAsia="Calibri" w:hAnsi="Cambria"/>
          <w:sz w:val="20"/>
          <w:szCs w:val="22"/>
          <w:lang w:val="en-GB"/>
        </w:rPr>
        <w:t xml:space="preserve"> the quotas being attributed to the longline sector. However, catches are also made by more artisanal sectors such as longliners &lt; 12 m, handline and harpoons. The seven EU Member States also cooperate to implement a Joint Deployment Plan of inspection and surveillance means, in coordination with the European Commission and the European Fisheries Control Agency (EFCA). </w:t>
      </w:r>
    </w:p>
    <w:p w14:paraId="0D91CB8C" w14:textId="77777777" w:rsidR="00DA2003" w:rsidRPr="00A97C75" w:rsidRDefault="00DA2003" w:rsidP="00DA2003">
      <w:pPr>
        <w:jc w:val="both"/>
        <w:rPr>
          <w:rFonts w:ascii="Cambria" w:eastAsia="Calibri" w:hAnsi="Cambria"/>
          <w:sz w:val="20"/>
          <w:szCs w:val="20"/>
          <w:lang w:val="en-GB"/>
        </w:rPr>
      </w:pPr>
    </w:p>
    <w:p w14:paraId="2D3A6CBD" w14:textId="2C65F47C" w:rsidR="00DA2003" w:rsidRPr="00A97C75" w:rsidRDefault="00DA2003" w:rsidP="00DA2003">
      <w:pPr>
        <w:jc w:val="both"/>
        <w:rPr>
          <w:rFonts w:ascii="Cambria" w:eastAsia="Calibri" w:hAnsi="Cambria"/>
          <w:sz w:val="20"/>
          <w:szCs w:val="20"/>
          <w:lang w:val="en-GB"/>
        </w:rPr>
      </w:pPr>
      <w:r w:rsidRPr="00A97C75">
        <w:rPr>
          <w:rFonts w:ascii="Cambria" w:eastAsia="Calibri" w:hAnsi="Cambria"/>
          <w:sz w:val="20"/>
          <w:szCs w:val="20"/>
          <w:lang w:val="en-GB"/>
        </w:rPr>
        <w:t xml:space="preserve">The </w:t>
      </w:r>
      <w:r w:rsidR="00987038" w:rsidRPr="00A97C75">
        <w:rPr>
          <w:rFonts w:ascii="Cambria" w:eastAsia="Calibri" w:hAnsi="Cambria"/>
          <w:sz w:val="20"/>
          <w:szCs w:val="20"/>
          <w:lang w:val="en-GB"/>
        </w:rPr>
        <w:t>r</w:t>
      </w:r>
      <w:r w:rsidRPr="00A97C75">
        <w:rPr>
          <w:rFonts w:ascii="Cambria" w:eastAsia="Calibri" w:hAnsi="Cambria"/>
          <w:sz w:val="20"/>
          <w:szCs w:val="20"/>
          <w:lang w:val="en-GB"/>
        </w:rPr>
        <w:t>ecovery plan for Mediterranean swordfish, ICCAT Recommendation 16-05, has been transposed into E</w:t>
      </w:r>
      <w:r w:rsidR="00E508D3" w:rsidRPr="00A97C75">
        <w:rPr>
          <w:rFonts w:ascii="Cambria" w:eastAsia="Calibri" w:hAnsi="Cambria"/>
          <w:sz w:val="20"/>
          <w:szCs w:val="20"/>
          <w:lang w:val="en-GB"/>
        </w:rPr>
        <w:t>U</w:t>
      </w:r>
      <w:r w:rsidRPr="00A97C75">
        <w:rPr>
          <w:rFonts w:ascii="Cambria" w:eastAsia="Calibri" w:hAnsi="Cambria"/>
          <w:sz w:val="20"/>
          <w:szCs w:val="20"/>
          <w:lang w:val="en-GB"/>
        </w:rPr>
        <w:t xml:space="preserve"> law by way of Regulation (EU) 2019/1154</w:t>
      </w:r>
      <w:r w:rsidRPr="00A97C75">
        <w:rPr>
          <w:rFonts w:ascii="Cambria" w:eastAsia="Calibri" w:hAnsi="Cambria"/>
          <w:sz w:val="20"/>
          <w:szCs w:val="22"/>
          <w:vertAlign w:val="superscript"/>
          <w:lang w:val="en-GB"/>
        </w:rPr>
        <w:footnoteReference w:id="3"/>
      </w:r>
      <w:r w:rsidRPr="00A97C75">
        <w:rPr>
          <w:rFonts w:ascii="Cambria" w:eastAsia="Calibri" w:hAnsi="Cambria"/>
          <w:sz w:val="20"/>
          <w:szCs w:val="20"/>
          <w:lang w:val="en-GB"/>
        </w:rPr>
        <w:t>.</w:t>
      </w:r>
    </w:p>
    <w:p w14:paraId="356A4EF3" w14:textId="77777777" w:rsidR="00DA2003" w:rsidRPr="00A97C75" w:rsidRDefault="00DA2003" w:rsidP="00DA2003">
      <w:pPr>
        <w:jc w:val="both"/>
        <w:rPr>
          <w:rFonts w:ascii="Cambria" w:eastAsia="Calibri" w:hAnsi="Cambria"/>
          <w:sz w:val="20"/>
          <w:szCs w:val="20"/>
          <w:lang w:val="en-GB"/>
        </w:rPr>
      </w:pPr>
    </w:p>
    <w:p w14:paraId="4A639446" w14:textId="0ED3673A" w:rsidR="00DA2003" w:rsidRPr="00A97C75" w:rsidRDefault="00DA2003" w:rsidP="00DA2003">
      <w:pPr>
        <w:jc w:val="both"/>
        <w:rPr>
          <w:rFonts w:ascii="Cambria" w:eastAsia="Calibri" w:hAnsi="Cambria"/>
          <w:color w:val="000000"/>
          <w:sz w:val="20"/>
          <w:szCs w:val="20"/>
          <w:lang w:val="en-GB"/>
        </w:rPr>
      </w:pPr>
      <w:r w:rsidRPr="00A97C75">
        <w:rPr>
          <w:rFonts w:ascii="Cambria" w:eastAsia="Calibri" w:hAnsi="Cambria"/>
          <w:sz w:val="20"/>
          <w:szCs w:val="20"/>
          <w:lang w:val="en-GB"/>
        </w:rPr>
        <w:t>Furthermore, in 2023 the EU adopted the revised control Regulation (EU) 2023/2842</w:t>
      </w:r>
      <w:r w:rsidRPr="00A97C75">
        <w:rPr>
          <w:rFonts w:ascii="Cambria" w:eastAsia="Calibri" w:hAnsi="Cambria"/>
          <w:sz w:val="20"/>
          <w:szCs w:val="20"/>
          <w:vertAlign w:val="superscript"/>
          <w:lang w:val="en-GB"/>
        </w:rPr>
        <w:footnoteReference w:id="4"/>
      </w:r>
      <w:r w:rsidRPr="00A97C75">
        <w:rPr>
          <w:rFonts w:ascii="Cambria" w:eastAsia="Calibri" w:hAnsi="Cambria"/>
          <w:sz w:val="20"/>
          <w:szCs w:val="20"/>
          <w:lang w:val="en-GB"/>
        </w:rPr>
        <w:t xml:space="preserve">, </w:t>
      </w:r>
      <w:r w:rsidR="005E6CD2" w:rsidRPr="00A97C75">
        <w:rPr>
          <w:rFonts w:ascii="Cambria" w:eastAsia="Calibri" w:hAnsi="Cambria"/>
          <w:sz w:val="20"/>
          <w:szCs w:val="20"/>
          <w:lang w:val="en-GB"/>
        </w:rPr>
        <w:t>the</w:t>
      </w:r>
      <w:r w:rsidRPr="00A97C75">
        <w:rPr>
          <w:rFonts w:ascii="Cambria" w:eastAsia="Calibri" w:hAnsi="Cambria"/>
          <w:sz w:val="20"/>
          <w:szCs w:val="20"/>
          <w:lang w:val="en-GB"/>
        </w:rPr>
        <w:t xml:space="preserve"> </w:t>
      </w:r>
      <w:r w:rsidRPr="00A97C75">
        <w:rPr>
          <w:rFonts w:ascii="Cambria" w:eastAsia="Calibri" w:hAnsi="Cambria"/>
          <w:color w:val="000000"/>
          <w:sz w:val="20"/>
          <w:szCs w:val="20"/>
          <w:lang w:val="en-GB"/>
        </w:rPr>
        <w:t>new provisions</w:t>
      </w:r>
      <w:r w:rsidR="005E6CD2" w:rsidRPr="00A97C75">
        <w:rPr>
          <w:rFonts w:ascii="Cambria" w:eastAsia="Calibri" w:hAnsi="Cambria"/>
          <w:color w:val="000000"/>
          <w:sz w:val="20"/>
          <w:szCs w:val="20"/>
          <w:lang w:val="en-GB"/>
        </w:rPr>
        <w:t xml:space="preserve"> of which</w:t>
      </w:r>
      <w:r w:rsidRPr="00A97C75">
        <w:rPr>
          <w:rFonts w:ascii="Cambria" w:eastAsia="Calibri" w:hAnsi="Cambria"/>
          <w:color w:val="000000"/>
          <w:sz w:val="20"/>
          <w:szCs w:val="20"/>
          <w:lang w:val="en-GB"/>
        </w:rPr>
        <w:t xml:space="preserve"> aim to create a more modern and consistent fisheries control system in the EU and protect marine resources.</w:t>
      </w:r>
    </w:p>
    <w:p w14:paraId="4D8D2640" w14:textId="77777777" w:rsidR="00F41B3D" w:rsidRPr="00A97C75" w:rsidRDefault="00F41B3D" w:rsidP="00F41B3D">
      <w:pPr>
        <w:jc w:val="both"/>
        <w:rPr>
          <w:rFonts w:ascii="Cambria" w:eastAsia="Calibri" w:hAnsi="Cambria"/>
          <w:sz w:val="20"/>
          <w:szCs w:val="20"/>
          <w:lang w:val="en-GB"/>
        </w:rPr>
      </w:pPr>
    </w:p>
    <w:p w14:paraId="3B0150B3" w14:textId="77777777" w:rsidR="00F41B3D" w:rsidRPr="00A97C75" w:rsidRDefault="00F41B3D" w:rsidP="00F41B3D">
      <w:pPr>
        <w:jc w:val="both"/>
        <w:rPr>
          <w:rFonts w:ascii="Cambria" w:eastAsia="Calibri" w:hAnsi="Cambria"/>
          <w:sz w:val="20"/>
          <w:szCs w:val="20"/>
          <w:lang w:val="en-GB"/>
        </w:rPr>
      </w:pPr>
    </w:p>
    <w:p w14:paraId="3C81A8A3" w14:textId="77777777" w:rsidR="00F41B3D" w:rsidRPr="00A97C75" w:rsidRDefault="00F41B3D" w:rsidP="00F41B3D">
      <w:pPr>
        <w:tabs>
          <w:tab w:val="left" w:pos="426"/>
        </w:tabs>
        <w:rPr>
          <w:rFonts w:ascii="Cambria" w:eastAsia="Calibri" w:hAnsi="Cambria"/>
          <w:b/>
          <w:color w:val="000000"/>
          <w:sz w:val="20"/>
          <w:szCs w:val="20"/>
          <w:lang w:val="en-IE"/>
        </w:rPr>
      </w:pPr>
      <w:r w:rsidRPr="00A97C75">
        <w:rPr>
          <w:rFonts w:ascii="Cambria" w:eastAsia="Calibri" w:hAnsi="Cambria"/>
          <w:b/>
          <w:color w:val="000000"/>
          <w:sz w:val="20"/>
          <w:szCs w:val="20"/>
          <w:lang w:val="en-IE"/>
        </w:rPr>
        <w:t xml:space="preserve">2. </w:t>
      </w:r>
      <w:r w:rsidRPr="00A97C75">
        <w:rPr>
          <w:rFonts w:ascii="Cambria" w:eastAsia="Calibri" w:hAnsi="Cambria"/>
          <w:b/>
          <w:color w:val="000000"/>
          <w:sz w:val="20"/>
          <w:szCs w:val="20"/>
          <w:lang w:val="en-IE"/>
        </w:rPr>
        <w:tab/>
        <w:t xml:space="preserve">Details of fishing plan </w:t>
      </w:r>
    </w:p>
    <w:p w14:paraId="552F453D" w14:textId="77777777" w:rsidR="00F41B3D" w:rsidRPr="00A97C75" w:rsidRDefault="00F41B3D" w:rsidP="00F41B3D">
      <w:pPr>
        <w:rPr>
          <w:rFonts w:ascii="Cambria" w:eastAsia="Calibri" w:hAnsi="Cambria"/>
          <w:b/>
          <w:color w:val="000000"/>
          <w:sz w:val="20"/>
          <w:szCs w:val="20"/>
          <w:lang w:val="en-IE"/>
        </w:rPr>
      </w:pPr>
    </w:p>
    <w:p w14:paraId="1579C657" w14:textId="77777777" w:rsidR="00642B45" w:rsidRPr="00A97C75" w:rsidRDefault="00642B45" w:rsidP="00642B45">
      <w:pPr>
        <w:jc w:val="both"/>
        <w:rPr>
          <w:rFonts w:ascii="Cambria" w:eastAsia="Calibri" w:hAnsi="Cambria"/>
          <w:sz w:val="20"/>
          <w:szCs w:val="22"/>
          <w:lang w:val="en-GB"/>
        </w:rPr>
      </w:pPr>
      <w:r w:rsidRPr="00A97C75">
        <w:rPr>
          <w:rFonts w:ascii="Cambria" w:eastAsia="Calibri" w:hAnsi="Cambria"/>
          <w:sz w:val="20"/>
          <w:szCs w:val="20"/>
          <w:lang w:val="en-GB"/>
        </w:rPr>
        <w:t xml:space="preserve">Regulation (EU) 2019/1154 implements Rec. 16-05. Among others, it </w:t>
      </w:r>
      <w:r w:rsidRPr="00A97C75">
        <w:rPr>
          <w:rFonts w:ascii="Cambria" w:eastAsia="Calibri" w:hAnsi="Cambria"/>
          <w:sz w:val="20"/>
          <w:szCs w:val="22"/>
          <w:lang w:val="en-GB"/>
        </w:rPr>
        <w:t>establishes a closure period for vessels targeting Mediterranean swordfish, and together with Regulation (EU) 2025/202 defines the closure period applicable for vessels targeting Mediterranean albacore.</w:t>
      </w:r>
    </w:p>
    <w:p w14:paraId="7BBAAB14" w14:textId="77777777" w:rsidR="00642B45" w:rsidRPr="00A97C75" w:rsidRDefault="00642B45" w:rsidP="00642B45">
      <w:pPr>
        <w:jc w:val="both"/>
        <w:rPr>
          <w:rFonts w:ascii="Cambria" w:eastAsia="Calibri" w:hAnsi="Cambria"/>
          <w:sz w:val="20"/>
          <w:szCs w:val="20"/>
          <w:lang w:val="en-GB"/>
        </w:rPr>
      </w:pPr>
    </w:p>
    <w:p w14:paraId="4342164D" w14:textId="26E07E8D" w:rsidR="00642B45" w:rsidRPr="00A97C75" w:rsidRDefault="00642B45" w:rsidP="00642B45">
      <w:pPr>
        <w:jc w:val="both"/>
        <w:rPr>
          <w:rFonts w:ascii="Cambria" w:eastAsia="Calibri" w:hAnsi="Cambria"/>
          <w:sz w:val="20"/>
          <w:szCs w:val="22"/>
          <w:lang w:val="en-GB"/>
        </w:rPr>
      </w:pPr>
      <w:r w:rsidRPr="00A97C75">
        <w:rPr>
          <w:rFonts w:ascii="Cambria" w:eastAsia="Calibri" w:hAnsi="Cambria"/>
          <w:sz w:val="20"/>
          <w:szCs w:val="22"/>
          <w:lang w:val="en-GB"/>
        </w:rPr>
        <w:t xml:space="preserve">In accordance with the current Total Allowable Catch (TAC) and </w:t>
      </w:r>
      <w:proofErr w:type="gramStart"/>
      <w:r w:rsidRPr="00A97C75">
        <w:rPr>
          <w:rFonts w:ascii="Cambria" w:eastAsia="Calibri" w:hAnsi="Cambria"/>
          <w:sz w:val="20"/>
          <w:szCs w:val="22"/>
          <w:lang w:val="en-GB"/>
        </w:rPr>
        <w:t>similar to</w:t>
      </w:r>
      <w:proofErr w:type="gramEnd"/>
      <w:r w:rsidRPr="00A97C75">
        <w:rPr>
          <w:rFonts w:ascii="Cambria" w:eastAsia="Calibri" w:hAnsi="Cambria"/>
          <w:sz w:val="20"/>
          <w:szCs w:val="22"/>
          <w:lang w:val="en-GB"/>
        </w:rPr>
        <w:t xml:space="preserve"> 2024, the quota for the EU in 2025 is fixed in Council Regulation (EU) 2025/202 at 6</w:t>
      </w:r>
      <w:r w:rsidR="008C7862" w:rsidRPr="00A97C75">
        <w:rPr>
          <w:rFonts w:ascii="Cambria" w:eastAsia="Calibri" w:hAnsi="Cambria"/>
          <w:sz w:val="20"/>
          <w:szCs w:val="22"/>
          <w:lang w:val="en-GB"/>
        </w:rPr>
        <w:t>,</w:t>
      </w:r>
      <w:r w:rsidRPr="00A97C75">
        <w:rPr>
          <w:rFonts w:ascii="Cambria" w:eastAsia="Calibri" w:hAnsi="Cambria"/>
          <w:sz w:val="20"/>
          <w:szCs w:val="22"/>
          <w:lang w:val="en-GB"/>
        </w:rPr>
        <w:t>363</w:t>
      </w:r>
      <w:r w:rsidR="008C7862" w:rsidRPr="00A97C75">
        <w:rPr>
          <w:rFonts w:ascii="Cambria" w:eastAsia="Calibri" w:hAnsi="Cambria"/>
          <w:sz w:val="20"/>
          <w:szCs w:val="22"/>
          <w:lang w:val="en-GB"/>
        </w:rPr>
        <w:t>.</w:t>
      </w:r>
      <w:r w:rsidRPr="00A97C75">
        <w:rPr>
          <w:rFonts w:ascii="Cambria" w:eastAsia="Calibri" w:hAnsi="Cambria"/>
          <w:sz w:val="20"/>
          <w:szCs w:val="22"/>
          <w:lang w:val="en-GB"/>
        </w:rPr>
        <w:t xml:space="preserve">63 t. </w:t>
      </w:r>
    </w:p>
    <w:p w14:paraId="595E6183" w14:textId="77777777" w:rsidR="00642B45" w:rsidRPr="00A97C75" w:rsidRDefault="00642B45" w:rsidP="00642B45">
      <w:pPr>
        <w:jc w:val="both"/>
        <w:rPr>
          <w:rFonts w:ascii="Cambria" w:eastAsia="Calibri" w:hAnsi="Cambria"/>
          <w:sz w:val="20"/>
          <w:szCs w:val="20"/>
          <w:lang w:val="en-GB"/>
        </w:rPr>
      </w:pPr>
    </w:p>
    <w:p w14:paraId="14CFBAC1" w14:textId="7BC2DF4F" w:rsidR="00642B45" w:rsidRPr="00A97C75" w:rsidRDefault="00642B45" w:rsidP="00642B45">
      <w:pPr>
        <w:jc w:val="both"/>
        <w:rPr>
          <w:rFonts w:ascii="Cambria" w:eastAsia="Calibri" w:hAnsi="Cambria"/>
          <w:sz w:val="20"/>
          <w:szCs w:val="20"/>
          <w:lang w:val="en-GB"/>
        </w:rPr>
      </w:pPr>
      <w:r w:rsidRPr="00A97C75">
        <w:rPr>
          <w:rFonts w:ascii="Cambria" w:eastAsia="Calibri" w:hAnsi="Cambria"/>
          <w:sz w:val="20"/>
          <w:szCs w:val="20"/>
          <w:lang w:val="en-GB"/>
        </w:rPr>
        <w:t>Regulation (EU) 2019/1154 requires EU Member States to provide the lists of authorised vessels participating in the fishery in 2025 in accordance with the reporting deadlines laid down under paragraph</w:t>
      </w:r>
      <w:r w:rsidR="00161E82" w:rsidRPr="00A97C75">
        <w:rPr>
          <w:rFonts w:ascii="Cambria" w:eastAsia="Calibri" w:hAnsi="Cambria"/>
          <w:sz w:val="20"/>
          <w:szCs w:val="20"/>
          <w:lang w:val="en-GB"/>
        </w:rPr>
        <w:t> </w:t>
      </w:r>
      <w:r w:rsidRPr="00A97C75">
        <w:rPr>
          <w:rFonts w:ascii="Cambria" w:eastAsia="Calibri" w:hAnsi="Cambria"/>
          <w:sz w:val="20"/>
          <w:szCs w:val="20"/>
          <w:lang w:val="en-GB"/>
        </w:rPr>
        <w:t xml:space="preserve">27 of Recommendation 16-05. This list has been transmitted to the ICCAT Secretariat. </w:t>
      </w:r>
    </w:p>
    <w:p w14:paraId="003C41A1" w14:textId="77777777" w:rsidR="00642B45" w:rsidRPr="00A97C75" w:rsidRDefault="00642B45" w:rsidP="00642B45">
      <w:pPr>
        <w:jc w:val="both"/>
        <w:rPr>
          <w:rFonts w:ascii="Cambria" w:eastAsia="Calibri" w:hAnsi="Cambria"/>
          <w:sz w:val="20"/>
          <w:szCs w:val="20"/>
          <w:lang w:val="en-GB"/>
        </w:rPr>
      </w:pPr>
    </w:p>
    <w:p w14:paraId="22AE63DB" w14:textId="77777777" w:rsidR="00642B45" w:rsidRPr="00A97C75" w:rsidRDefault="00642B45" w:rsidP="00642B45">
      <w:pPr>
        <w:jc w:val="both"/>
        <w:rPr>
          <w:rFonts w:ascii="Cambria" w:eastAsia="Calibri" w:hAnsi="Cambria"/>
          <w:sz w:val="20"/>
          <w:szCs w:val="20"/>
          <w:lang w:val="en-GB"/>
        </w:rPr>
      </w:pPr>
      <w:r w:rsidRPr="00A97C75">
        <w:rPr>
          <w:rFonts w:ascii="Cambria" w:eastAsia="Calibri" w:hAnsi="Cambria"/>
          <w:sz w:val="20"/>
          <w:szCs w:val="20"/>
          <w:lang w:val="en-GB"/>
        </w:rPr>
        <w:t xml:space="preserve">This fishing plan transmits the EU inspection plan, covering all Mediterranean fisheries, including fisheries for highly migratory species, and capable of addressing effectively the control requirements of those fisheries. The plan is largely unchanged from previous years. </w:t>
      </w:r>
    </w:p>
    <w:p w14:paraId="17397C0A" w14:textId="77777777" w:rsidR="00642B45" w:rsidRPr="00A97C75" w:rsidRDefault="00642B45" w:rsidP="00642B45">
      <w:pPr>
        <w:jc w:val="both"/>
        <w:rPr>
          <w:rFonts w:ascii="Cambria" w:eastAsia="Calibri" w:hAnsi="Cambria"/>
          <w:sz w:val="20"/>
          <w:szCs w:val="20"/>
          <w:lang w:val="en-GB"/>
        </w:rPr>
      </w:pPr>
    </w:p>
    <w:p w14:paraId="13584555" w14:textId="178C5D41" w:rsidR="00642B45" w:rsidRPr="00A97C75" w:rsidRDefault="00642B45" w:rsidP="00642B45">
      <w:pPr>
        <w:jc w:val="both"/>
        <w:rPr>
          <w:rFonts w:ascii="Cambria" w:eastAsia="Calibri" w:hAnsi="Cambria"/>
          <w:sz w:val="20"/>
          <w:szCs w:val="20"/>
          <w:lang w:val="en-GB"/>
        </w:rPr>
      </w:pPr>
      <w:r w:rsidRPr="00A97C75">
        <w:rPr>
          <w:rFonts w:ascii="Cambria" w:eastAsia="Calibri" w:hAnsi="Cambria"/>
          <w:sz w:val="20"/>
          <w:szCs w:val="20"/>
          <w:lang w:val="en-GB"/>
        </w:rPr>
        <w:t>The EU undertakes real-time monitoring of the Mediterranean swordfish fishery and is committed to take the necessary measures to ensure full compliance with ICCAT Recommendation 16-05.</w:t>
      </w:r>
    </w:p>
    <w:p w14:paraId="0AABFCC0" w14:textId="77777777" w:rsidR="00F41B3D" w:rsidRPr="00A97C75" w:rsidRDefault="00F41B3D" w:rsidP="00F41B3D">
      <w:pPr>
        <w:rPr>
          <w:rFonts w:ascii="Cambria" w:eastAsia="Calibri" w:hAnsi="Cambria"/>
          <w:sz w:val="20"/>
          <w:szCs w:val="20"/>
          <w:lang w:val="en-GB"/>
        </w:rPr>
      </w:pPr>
    </w:p>
    <w:p w14:paraId="0993788B" w14:textId="77777777" w:rsidR="00944540" w:rsidRPr="00A97C75" w:rsidRDefault="00944540" w:rsidP="00F41B3D">
      <w:pPr>
        <w:rPr>
          <w:rFonts w:ascii="Cambria" w:eastAsia="Calibri" w:hAnsi="Cambria"/>
          <w:sz w:val="20"/>
          <w:szCs w:val="20"/>
          <w:lang w:val="en-GB"/>
        </w:rPr>
      </w:pPr>
    </w:p>
    <w:p w14:paraId="5ED0CDD9" w14:textId="77777777" w:rsidR="00944540" w:rsidRPr="00A97C75" w:rsidRDefault="00944540" w:rsidP="00F41B3D">
      <w:pPr>
        <w:rPr>
          <w:rFonts w:ascii="Cambria" w:eastAsia="Calibri" w:hAnsi="Cambria"/>
          <w:sz w:val="20"/>
          <w:szCs w:val="20"/>
          <w:lang w:val="en-GB"/>
        </w:rPr>
      </w:pPr>
    </w:p>
    <w:p w14:paraId="46A587B4" w14:textId="77777777" w:rsidR="00944540" w:rsidRPr="00A97C75" w:rsidRDefault="00944540" w:rsidP="00F41B3D">
      <w:pPr>
        <w:rPr>
          <w:rFonts w:ascii="Cambria" w:eastAsia="Calibri" w:hAnsi="Cambria"/>
          <w:sz w:val="20"/>
          <w:szCs w:val="20"/>
          <w:lang w:val="en-GB"/>
        </w:rPr>
      </w:pPr>
    </w:p>
    <w:p w14:paraId="5EB458C9" w14:textId="77777777" w:rsidR="009673FA" w:rsidRPr="00A97C75" w:rsidRDefault="009673FA" w:rsidP="00F41B3D">
      <w:pPr>
        <w:rPr>
          <w:rFonts w:ascii="Cambria" w:eastAsia="Calibri" w:hAnsi="Cambria"/>
          <w:sz w:val="20"/>
          <w:szCs w:val="20"/>
          <w:lang w:val="en-GB"/>
        </w:rPr>
      </w:pPr>
    </w:p>
    <w:p w14:paraId="04C8E6FA" w14:textId="77777777" w:rsidR="009673FA" w:rsidRPr="00A97C75" w:rsidRDefault="009673FA" w:rsidP="00F41B3D">
      <w:pPr>
        <w:rPr>
          <w:rFonts w:ascii="Cambria" w:eastAsia="Calibri" w:hAnsi="Cambria"/>
          <w:sz w:val="20"/>
          <w:szCs w:val="20"/>
          <w:lang w:val="en-GB"/>
        </w:rPr>
      </w:pPr>
    </w:p>
    <w:p w14:paraId="46E61617" w14:textId="77777777" w:rsidR="00944540" w:rsidRPr="00A97C75" w:rsidRDefault="00944540" w:rsidP="00F41B3D">
      <w:pPr>
        <w:rPr>
          <w:rFonts w:ascii="Cambria" w:eastAsia="Calibri" w:hAnsi="Cambria"/>
          <w:sz w:val="20"/>
          <w:szCs w:val="20"/>
          <w:lang w:val="en-GB"/>
        </w:rPr>
      </w:pPr>
    </w:p>
    <w:p w14:paraId="4CF6BFCD" w14:textId="77777777" w:rsidR="00944540" w:rsidRPr="00A97C75" w:rsidRDefault="00944540" w:rsidP="00F41B3D">
      <w:pPr>
        <w:rPr>
          <w:rFonts w:ascii="Cambria" w:eastAsia="Calibri" w:hAnsi="Cambria"/>
          <w:sz w:val="20"/>
          <w:szCs w:val="20"/>
          <w:lang w:val="en-GB"/>
        </w:rPr>
      </w:pPr>
    </w:p>
    <w:p w14:paraId="0EBBE8AE" w14:textId="77777777" w:rsidR="00944540" w:rsidRPr="00A97C75" w:rsidRDefault="00944540" w:rsidP="00F41B3D">
      <w:pPr>
        <w:rPr>
          <w:rFonts w:ascii="Cambria" w:eastAsia="Calibri" w:hAnsi="Cambria"/>
          <w:sz w:val="20"/>
          <w:szCs w:val="20"/>
          <w:lang w:val="en-GB"/>
        </w:rPr>
      </w:pPr>
    </w:p>
    <w:tbl>
      <w:tblPr>
        <w:tblStyle w:val="TableGrid"/>
        <w:tblW w:w="0" w:type="auto"/>
        <w:tblLook w:val="04A0" w:firstRow="1" w:lastRow="0" w:firstColumn="1" w:lastColumn="0" w:noHBand="0" w:noVBand="1"/>
      </w:tblPr>
      <w:tblGrid>
        <w:gridCol w:w="381"/>
        <w:gridCol w:w="2847"/>
        <w:gridCol w:w="1926"/>
        <w:gridCol w:w="2106"/>
        <w:gridCol w:w="1800"/>
      </w:tblGrid>
      <w:tr w:rsidR="004A58D4" w:rsidRPr="00A97C75" w14:paraId="13D45E46" w14:textId="77777777" w:rsidTr="00B54E7A">
        <w:tc>
          <w:tcPr>
            <w:tcW w:w="381" w:type="dxa"/>
          </w:tcPr>
          <w:p w14:paraId="03640464" w14:textId="77777777" w:rsidR="004A58D4" w:rsidRPr="00A97C75" w:rsidRDefault="004A58D4" w:rsidP="004A58D4">
            <w:pPr>
              <w:rPr>
                <w:rFonts w:ascii="Cambria" w:hAnsi="Cambria"/>
                <w:sz w:val="20"/>
                <w:szCs w:val="20"/>
                <w:lang w:val="en-GB" w:eastAsia="ja-JP"/>
              </w:rPr>
            </w:pPr>
          </w:p>
        </w:tc>
        <w:tc>
          <w:tcPr>
            <w:tcW w:w="2875" w:type="dxa"/>
            <w:vAlign w:val="center"/>
          </w:tcPr>
          <w:p w14:paraId="2F092E98" w14:textId="77777777" w:rsidR="004A58D4" w:rsidRPr="00A97C75" w:rsidRDefault="004A58D4" w:rsidP="004A58D4">
            <w:pPr>
              <w:jc w:val="center"/>
              <w:rPr>
                <w:rFonts w:ascii="Cambria" w:hAnsi="Cambria"/>
                <w:i/>
                <w:sz w:val="20"/>
                <w:szCs w:val="20"/>
                <w:lang w:val="en-GB" w:eastAsia="ja-JP"/>
              </w:rPr>
            </w:pPr>
            <w:r w:rsidRPr="00A97C75">
              <w:rPr>
                <w:rFonts w:ascii="Cambria" w:hAnsi="Cambria"/>
                <w:i/>
                <w:sz w:val="20"/>
                <w:szCs w:val="20"/>
                <w:lang w:val="en-GB" w:eastAsia="ja-JP"/>
              </w:rPr>
              <w:t xml:space="preserve">ICCAT Requirement </w:t>
            </w:r>
          </w:p>
          <w:p w14:paraId="0E4D54E3" w14:textId="77777777" w:rsidR="004A58D4" w:rsidRPr="00A97C75" w:rsidRDefault="004A58D4" w:rsidP="004A58D4">
            <w:pPr>
              <w:jc w:val="center"/>
              <w:rPr>
                <w:rFonts w:ascii="Cambria" w:hAnsi="Cambria"/>
                <w:i/>
                <w:sz w:val="20"/>
                <w:szCs w:val="20"/>
                <w:lang w:val="en-GB" w:eastAsia="ja-JP"/>
              </w:rPr>
            </w:pPr>
            <w:r w:rsidRPr="00A97C75">
              <w:rPr>
                <w:rFonts w:ascii="Cambria" w:hAnsi="Cambria"/>
                <w:i/>
                <w:sz w:val="20"/>
                <w:szCs w:val="20"/>
                <w:lang w:val="en-GB" w:eastAsia="ja-JP"/>
              </w:rPr>
              <w:t xml:space="preserve">(per </w:t>
            </w:r>
            <w:hyperlink r:id="rId25" w:history="1">
              <w:r w:rsidRPr="00A97C75">
                <w:rPr>
                  <w:rFonts w:ascii="Cambria" w:hAnsi="Cambria"/>
                  <w:i/>
                  <w:color w:val="0000FF"/>
                  <w:sz w:val="20"/>
                  <w:szCs w:val="20"/>
                  <w:lang w:val="en-GB" w:eastAsia="ja-JP"/>
                </w:rPr>
                <w:t>Rec. 16-05</w:t>
              </w:r>
            </w:hyperlink>
            <w:r w:rsidRPr="00A97C75">
              <w:rPr>
                <w:rFonts w:ascii="Cambria" w:hAnsi="Cambria"/>
                <w:i/>
                <w:sz w:val="20"/>
                <w:szCs w:val="20"/>
                <w:lang w:val="en-GB" w:eastAsia="ja-JP"/>
              </w:rPr>
              <w:t>)</w:t>
            </w:r>
            <w:r w:rsidRPr="00A97C75" w:rsidDel="001A1DB3">
              <w:rPr>
                <w:rFonts w:ascii="Cambria" w:hAnsi="Cambria"/>
                <w:i/>
                <w:sz w:val="20"/>
                <w:szCs w:val="20"/>
                <w:lang w:val="en-GB" w:eastAsia="ja-JP"/>
              </w:rPr>
              <w:t xml:space="preserve"> </w:t>
            </w:r>
          </w:p>
        </w:tc>
        <w:tc>
          <w:tcPr>
            <w:tcW w:w="1929" w:type="dxa"/>
            <w:vAlign w:val="center"/>
          </w:tcPr>
          <w:p w14:paraId="47BE4FDF" w14:textId="77777777" w:rsidR="004A58D4" w:rsidRPr="00A97C75" w:rsidRDefault="004A58D4" w:rsidP="004A58D4">
            <w:pPr>
              <w:jc w:val="center"/>
              <w:rPr>
                <w:rFonts w:ascii="Cambria" w:hAnsi="Cambria"/>
                <w:i/>
                <w:sz w:val="20"/>
                <w:szCs w:val="20"/>
                <w:lang w:val="en-GB" w:eastAsia="ja-JP"/>
              </w:rPr>
            </w:pPr>
            <w:r w:rsidRPr="00A97C75">
              <w:rPr>
                <w:rFonts w:ascii="Cambria" w:hAnsi="Cambria"/>
                <w:i/>
                <w:sz w:val="20"/>
                <w:szCs w:val="20"/>
                <w:lang w:val="en-GB" w:eastAsia="ja-JP"/>
              </w:rPr>
              <w:t xml:space="preserve">Explanation of CPC actions taken to implement </w:t>
            </w:r>
          </w:p>
        </w:tc>
        <w:tc>
          <w:tcPr>
            <w:tcW w:w="2065" w:type="dxa"/>
            <w:vAlign w:val="center"/>
          </w:tcPr>
          <w:p w14:paraId="6B0AFBD2" w14:textId="77777777" w:rsidR="004A58D4" w:rsidRPr="00A97C75" w:rsidRDefault="004A58D4" w:rsidP="004A58D4">
            <w:pPr>
              <w:jc w:val="center"/>
              <w:rPr>
                <w:rFonts w:ascii="Cambria" w:hAnsi="Cambria"/>
                <w:i/>
                <w:sz w:val="20"/>
                <w:szCs w:val="20"/>
                <w:lang w:val="en-GB" w:eastAsia="ja-JP"/>
              </w:rPr>
            </w:pPr>
            <w:r w:rsidRPr="00A97C75">
              <w:rPr>
                <w:rFonts w:ascii="Cambria" w:hAnsi="Cambria"/>
                <w:i/>
                <w:sz w:val="20"/>
                <w:szCs w:val="20"/>
                <w:lang w:val="en-GB" w:eastAsia="ja-JP"/>
              </w:rPr>
              <w:t xml:space="preserve">Relevant </w:t>
            </w:r>
          </w:p>
          <w:p w14:paraId="1F6B9104" w14:textId="77777777" w:rsidR="004A58D4" w:rsidRPr="00A97C75" w:rsidRDefault="004A58D4" w:rsidP="004A58D4">
            <w:pPr>
              <w:jc w:val="center"/>
              <w:rPr>
                <w:rFonts w:ascii="Cambria" w:hAnsi="Cambria"/>
                <w:i/>
                <w:sz w:val="20"/>
                <w:szCs w:val="20"/>
                <w:lang w:val="en-GB" w:eastAsia="ja-JP"/>
              </w:rPr>
            </w:pPr>
            <w:r w:rsidRPr="00A97C75">
              <w:rPr>
                <w:rFonts w:ascii="Cambria" w:hAnsi="Cambria"/>
                <w:i/>
                <w:sz w:val="20"/>
                <w:szCs w:val="20"/>
                <w:lang w:val="en-GB" w:eastAsia="ja-JP"/>
              </w:rPr>
              <w:t xml:space="preserve">domestic laws or regulations </w:t>
            </w:r>
          </w:p>
          <w:p w14:paraId="7CA70551" w14:textId="77777777" w:rsidR="004A58D4" w:rsidRPr="00A97C75" w:rsidRDefault="004A58D4" w:rsidP="004A58D4">
            <w:pPr>
              <w:jc w:val="center"/>
              <w:rPr>
                <w:rFonts w:ascii="Cambria" w:hAnsi="Cambria"/>
                <w:i/>
                <w:sz w:val="20"/>
                <w:szCs w:val="20"/>
                <w:lang w:val="en-GB" w:eastAsia="ja-JP"/>
              </w:rPr>
            </w:pPr>
            <w:r w:rsidRPr="00A97C75">
              <w:rPr>
                <w:rFonts w:ascii="Cambria" w:hAnsi="Cambria"/>
                <w:i/>
                <w:sz w:val="20"/>
                <w:szCs w:val="20"/>
                <w:lang w:val="en-GB" w:eastAsia="ja-JP"/>
              </w:rPr>
              <w:t>(as applicable)</w:t>
            </w:r>
          </w:p>
        </w:tc>
        <w:tc>
          <w:tcPr>
            <w:tcW w:w="1810" w:type="dxa"/>
            <w:vAlign w:val="center"/>
          </w:tcPr>
          <w:p w14:paraId="2E83DD7A" w14:textId="77777777" w:rsidR="004A58D4" w:rsidRPr="00A97C75" w:rsidRDefault="004A58D4" w:rsidP="004A58D4">
            <w:pPr>
              <w:jc w:val="center"/>
              <w:rPr>
                <w:rFonts w:ascii="Cambria" w:hAnsi="Cambria"/>
                <w:i/>
                <w:sz w:val="20"/>
                <w:szCs w:val="20"/>
                <w:lang w:val="en-GB" w:eastAsia="ja-JP"/>
              </w:rPr>
            </w:pPr>
            <w:r w:rsidRPr="00A97C75">
              <w:rPr>
                <w:rFonts w:ascii="Cambria" w:hAnsi="Cambria"/>
                <w:i/>
                <w:sz w:val="20"/>
                <w:szCs w:val="20"/>
                <w:lang w:val="en-GB" w:eastAsia="ja-JP"/>
              </w:rPr>
              <w:t>Note</w:t>
            </w:r>
          </w:p>
        </w:tc>
      </w:tr>
      <w:tr w:rsidR="004A58D4" w:rsidRPr="00A97C75" w14:paraId="58FEB4AF" w14:textId="77777777" w:rsidTr="00B54E7A">
        <w:tc>
          <w:tcPr>
            <w:tcW w:w="381" w:type="dxa"/>
          </w:tcPr>
          <w:p w14:paraId="55316BCF"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1.</w:t>
            </w:r>
          </w:p>
        </w:tc>
        <w:tc>
          <w:tcPr>
            <w:tcW w:w="2875" w:type="dxa"/>
          </w:tcPr>
          <w:p w14:paraId="6401CFDF"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Fleet development plan (para 9)</w:t>
            </w:r>
          </w:p>
        </w:tc>
        <w:tc>
          <w:tcPr>
            <w:tcW w:w="1929" w:type="dxa"/>
          </w:tcPr>
          <w:p w14:paraId="34907887" w14:textId="77777777" w:rsidR="004A58D4" w:rsidRPr="00A97C75" w:rsidRDefault="004A58D4" w:rsidP="005F18EC">
            <w:pPr>
              <w:jc w:val="both"/>
              <w:rPr>
                <w:rFonts w:ascii="Cambria" w:hAnsi="Cambria"/>
                <w:szCs w:val="20"/>
                <w:lang w:val="en-GB" w:eastAsia="ja-JP"/>
              </w:rPr>
            </w:pPr>
          </w:p>
        </w:tc>
        <w:tc>
          <w:tcPr>
            <w:tcW w:w="2065" w:type="dxa"/>
          </w:tcPr>
          <w:p w14:paraId="256C96B5" w14:textId="77777777" w:rsidR="004A58D4" w:rsidRPr="00A97C75" w:rsidRDefault="004A58D4" w:rsidP="005F18EC">
            <w:pPr>
              <w:jc w:val="both"/>
              <w:rPr>
                <w:rFonts w:ascii="Cambria" w:hAnsi="Cambria"/>
                <w:szCs w:val="20"/>
                <w:lang w:val="en-GB" w:eastAsia="ja-JP"/>
              </w:rPr>
            </w:pPr>
          </w:p>
        </w:tc>
        <w:tc>
          <w:tcPr>
            <w:tcW w:w="1810" w:type="dxa"/>
          </w:tcPr>
          <w:p w14:paraId="51DE520E"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Not applicable</w:t>
            </w:r>
          </w:p>
        </w:tc>
      </w:tr>
      <w:tr w:rsidR="004A58D4" w:rsidRPr="00A97C75" w14:paraId="4D4C91B5" w14:textId="77777777" w:rsidTr="00B54E7A">
        <w:tc>
          <w:tcPr>
            <w:tcW w:w="381" w:type="dxa"/>
          </w:tcPr>
          <w:p w14:paraId="3E666FFF"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2.</w:t>
            </w:r>
          </w:p>
        </w:tc>
        <w:tc>
          <w:tcPr>
            <w:tcW w:w="2875" w:type="dxa"/>
            <w:tcBorders>
              <w:bottom w:val="single" w:sz="4" w:space="0" w:color="auto"/>
            </w:tcBorders>
          </w:tcPr>
          <w:p w14:paraId="7AE35BFB"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Choice of closed fishing seasons (paras 11-13)</w:t>
            </w:r>
          </w:p>
        </w:tc>
        <w:tc>
          <w:tcPr>
            <w:tcW w:w="1929" w:type="dxa"/>
          </w:tcPr>
          <w:p w14:paraId="7F4C9DEC"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 xml:space="preserve">Closure period is implemented from 1 January to 31 March 2025. </w:t>
            </w:r>
          </w:p>
        </w:tc>
        <w:tc>
          <w:tcPr>
            <w:tcW w:w="2065" w:type="dxa"/>
          </w:tcPr>
          <w:p w14:paraId="39535CBF" w14:textId="3C33CCEA"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The closure period is implemented through Annex ID of Regulation (EU) 2025/202 of 30</w:t>
            </w:r>
            <w:r w:rsidR="006376D9" w:rsidRPr="00A97C75">
              <w:rPr>
                <w:rFonts w:ascii="Cambria" w:hAnsi="Cambria"/>
                <w:sz w:val="20"/>
                <w:szCs w:val="20"/>
                <w:lang w:val="en-GB" w:eastAsia="ja-JP"/>
              </w:rPr>
              <w:t> </w:t>
            </w:r>
            <w:r w:rsidRPr="00A97C75">
              <w:rPr>
                <w:rFonts w:ascii="Cambria" w:hAnsi="Cambria"/>
                <w:sz w:val="20"/>
                <w:szCs w:val="20"/>
                <w:lang w:val="en-GB" w:eastAsia="ja-JP"/>
              </w:rPr>
              <w:t xml:space="preserve">January 2025 and in Art. 10(1) of Regulation (EU) 2019/1154. </w:t>
            </w:r>
          </w:p>
          <w:p w14:paraId="4E19E886" w14:textId="77777777" w:rsidR="004A58D4" w:rsidRPr="00A97C75" w:rsidRDefault="004A58D4" w:rsidP="005F18EC">
            <w:pPr>
              <w:jc w:val="both"/>
              <w:rPr>
                <w:rFonts w:ascii="Cambria" w:hAnsi="Cambria"/>
                <w:sz w:val="20"/>
                <w:szCs w:val="20"/>
                <w:lang w:val="en-GB" w:eastAsia="ja-JP"/>
              </w:rPr>
            </w:pPr>
          </w:p>
          <w:p w14:paraId="52FA2E0D" w14:textId="2A490546"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MS specify the closing season in the terms of the license/authorization</w:t>
            </w:r>
            <w:r w:rsidR="006376D9" w:rsidRPr="00A97C75">
              <w:rPr>
                <w:rFonts w:ascii="Cambria" w:hAnsi="Cambria"/>
                <w:sz w:val="20"/>
                <w:szCs w:val="20"/>
                <w:lang w:val="en-GB" w:eastAsia="ja-JP"/>
              </w:rPr>
              <w:t>.</w:t>
            </w:r>
          </w:p>
          <w:p w14:paraId="62C58C9A" w14:textId="77777777" w:rsidR="004A58D4" w:rsidRPr="00A97C75" w:rsidRDefault="004A58D4" w:rsidP="005F18EC">
            <w:pPr>
              <w:tabs>
                <w:tab w:val="left" w:pos="1410"/>
              </w:tabs>
              <w:jc w:val="both"/>
              <w:rPr>
                <w:rFonts w:ascii="Cambria" w:hAnsi="Cambria"/>
                <w:sz w:val="20"/>
                <w:szCs w:val="20"/>
                <w:lang w:val="en-GB" w:eastAsia="ja-JP"/>
              </w:rPr>
            </w:pPr>
          </w:p>
        </w:tc>
        <w:tc>
          <w:tcPr>
            <w:tcW w:w="1810" w:type="dxa"/>
          </w:tcPr>
          <w:p w14:paraId="4FAFCEA7" w14:textId="2E81A771"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 xml:space="preserve">Enforcement of the closed fishing seasons is done through the fisheries monitoring centres (FMC) of the different </w:t>
            </w:r>
            <w:r w:rsidR="00A46ED3" w:rsidRPr="00A97C75">
              <w:rPr>
                <w:rFonts w:ascii="Cambria" w:hAnsi="Cambria"/>
                <w:sz w:val="20"/>
                <w:szCs w:val="20"/>
                <w:lang w:val="en-GB" w:eastAsia="ja-JP"/>
              </w:rPr>
              <w:t>M</w:t>
            </w:r>
            <w:r w:rsidRPr="00A97C75">
              <w:rPr>
                <w:rFonts w:ascii="Cambria" w:hAnsi="Cambria"/>
                <w:sz w:val="20"/>
                <w:szCs w:val="20"/>
                <w:lang w:val="en-GB" w:eastAsia="ja-JP"/>
              </w:rPr>
              <w:t xml:space="preserve">ember </w:t>
            </w:r>
            <w:r w:rsidR="00A46ED3" w:rsidRPr="00A97C75">
              <w:rPr>
                <w:rFonts w:ascii="Cambria" w:hAnsi="Cambria"/>
                <w:sz w:val="20"/>
                <w:szCs w:val="20"/>
                <w:lang w:val="en-GB" w:eastAsia="ja-JP"/>
              </w:rPr>
              <w:t>S</w:t>
            </w:r>
            <w:r w:rsidRPr="00A97C75">
              <w:rPr>
                <w:rFonts w:ascii="Cambria" w:hAnsi="Cambria"/>
                <w:sz w:val="20"/>
                <w:szCs w:val="20"/>
                <w:lang w:val="en-GB" w:eastAsia="ja-JP"/>
              </w:rPr>
              <w:t>tates, which are operational 24/7 and have alarms and functionalities to detect possible fishing outside the s</w:t>
            </w:r>
            <w:r w:rsidR="0026748F" w:rsidRPr="00A97C75">
              <w:rPr>
                <w:rFonts w:ascii="Cambria" w:hAnsi="Cambria"/>
                <w:sz w:val="20"/>
                <w:szCs w:val="20"/>
                <w:lang w:val="en-GB" w:eastAsia="ja-JP"/>
              </w:rPr>
              <w:t>eason</w:t>
            </w:r>
            <w:r w:rsidRPr="00A97C75">
              <w:rPr>
                <w:rFonts w:ascii="Cambria" w:hAnsi="Cambria"/>
                <w:sz w:val="20"/>
                <w:szCs w:val="20"/>
                <w:lang w:val="en-GB" w:eastAsia="ja-JP"/>
              </w:rPr>
              <w:t>.</w:t>
            </w:r>
          </w:p>
          <w:p w14:paraId="2697CD49" w14:textId="77777777" w:rsidR="004A58D4" w:rsidRPr="00A97C75" w:rsidRDefault="004A58D4" w:rsidP="005F18EC">
            <w:pPr>
              <w:jc w:val="both"/>
              <w:rPr>
                <w:rFonts w:ascii="Cambria" w:hAnsi="Cambria"/>
                <w:sz w:val="12"/>
                <w:szCs w:val="12"/>
                <w:lang w:val="en-GB" w:eastAsia="ja-JP"/>
              </w:rPr>
            </w:pPr>
          </w:p>
          <w:p w14:paraId="28AB4396" w14:textId="3BDC860A"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Within the EU Specific Control and Inspection Programme and the JDP, at</w:t>
            </w:r>
            <w:r w:rsidR="0058709C" w:rsidRPr="00A97C75">
              <w:rPr>
                <w:rFonts w:ascii="Cambria" w:hAnsi="Cambria"/>
                <w:sz w:val="20"/>
                <w:szCs w:val="20"/>
                <w:lang w:val="en-GB" w:eastAsia="ja-JP"/>
              </w:rPr>
              <w:t>-</w:t>
            </w:r>
            <w:r w:rsidRPr="00A97C75">
              <w:rPr>
                <w:rFonts w:ascii="Cambria" w:hAnsi="Cambria"/>
                <w:sz w:val="20"/>
                <w:szCs w:val="20"/>
                <w:lang w:val="en-GB" w:eastAsia="ja-JP"/>
              </w:rPr>
              <w:t>sea inspection</w:t>
            </w:r>
            <w:r w:rsidR="0058709C" w:rsidRPr="00A97C75">
              <w:rPr>
                <w:rFonts w:ascii="Cambria" w:hAnsi="Cambria"/>
                <w:sz w:val="20"/>
                <w:szCs w:val="20"/>
                <w:lang w:val="en-GB" w:eastAsia="ja-JP"/>
              </w:rPr>
              <w:t xml:space="preserve"> </w:t>
            </w:r>
            <w:r w:rsidRPr="00A97C75">
              <w:rPr>
                <w:rFonts w:ascii="Cambria" w:hAnsi="Cambria"/>
                <w:sz w:val="20"/>
                <w:szCs w:val="20"/>
                <w:lang w:val="en-GB" w:eastAsia="ja-JP"/>
              </w:rPr>
              <w:t>and surveillance missions focus on the verification of compliance with the fishing seasons.</w:t>
            </w:r>
          </w:p>
        </w:tc>
      </w:tr>
      <w:tr w:rsidR="004A58D4" w:rsidRPr="00A97C75" w14:paraId="302662E1" w14:textId="77777777" w:rsidTr="00B54E7A">
        <w:tc>
          <w:tcPr>
            <w:tcW w:w="381" w:type="dxa"/>
          </w:tcPr>
          <w:p w14:paraId="0D7E99C9"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3.</w:t>
            </w:r>
          </w:p>
        </w:tc>
        <w:tc>
          <w:tcPr>
            <w:tcW w:w="2875" w:type="dxa"/>
          </w:tcPr>
          <w:p w14:paraId="4CDE5D01"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Recreational and sport fisheries (paras 21-26)</w:t>
            </w:r>
          </w:p>
        </w:tc>
        <w:tc>
          <w:tcPr>
            <w:tcW w:w="1929" w:type="dxa"/>
          </w:tcPr>
          <w:p w14:paraId="09A2D6EB" w14:textId="0FA148A2"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Only one EU Member State (EU</w:t>
            </w:r>
            <w:r w:rsidR="00B34A0D" w:rsidRPr="00A97C75">
              <w:rPr>
                <w:rFonts w:ascii="Cambria" w:hAnsi="Cambria"/>
                <w:sz w:val="20"/>
                <w:szCs w:val="20"/>
                <w:lang w:val="en-GB" w:eastAsia="ja-JP"/>
              </w:rPr>
              <w:noBreakHyphen/>
            </w:r>
            <w:r w:rsidRPr="00A97C75">
              <w:rPr>
                <w:rFonts w:ascii="Cambria" w:hAnsi="Cambria"/>
                <w:sz w:val="20"/>
                <w:szCs w:val="20"/>
                <w:lang w:val="en-GB" w:eastAsia="ja-JP"/>
              </w:rPr>
              <w:t>Italy) authorises recreational fisheries, in line with ICCAT recommendations. From 2025, EU</w:t>
            </w:r>
            <w:r w:rsidR="00303764" w:rsidRPr="00A97C75">
              <w:rPr>
                <w:rFonts w:ascii="Cambria" w:hAnsi="Cambria"/>
                <w:sz w:val="20"/>
                <w:szCs w:val="20"/>
                <w:lang w:val="en-GB" w:eastAsia="ja-JP"/>
              </w:rPr>
              <w:noBreakHyphen/>
            </w:r>
            <w:r w:rsidRPr="00A97C75">
              <w:rPr>
                <w:rFonts w:ascii="Cambria" w:hAnsi="Cambria"/>
                <w:sz w:val="20"/>
                <w:szCs w:val="20"/>
                <w:lang w:val="en-GB" w:eastAsia="ja-JP"/>
              </w:rPr>
              <w:t xml:space="preserve">France prohibits retention for recreational fisheries.  </w:t>
            </w:r>
          </w:p>
          <w:p w14:paraId="471BA9E5" w14:textId="77777777" w:rsidR="004A58D4" w:rsidRPr="00A97C75" w:rsidRDefault="004A58D4" w:rsidP="005F18EC">
            <w:pPr>
              <w:jc w:val="both"/>
              <w:rPr>
                <w:rFonts w:ascii="Cambria" w:hAnsi="Cambria"/>
                <w:sz w:val="20"/>
                <w:szCs w:val="20"/>
                <w:lang w:val="en-GB" w:eastAsia="ja-JP"/>
              </w:rPr>
            </w:pPr>
          </w:p>
          <w:p w14:paraId="0B519CB2"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 xml:space="preserve">Only rod and line </w:t>
            </w:r>
            <w:proofErr w:type="gramStart"/>
            <w:r w:rsidRPr="00A97C75">
              <w:rPr>
                <w:rFonts w:ascii="Cambria" w:hAnsi="Cambria"/>
                <w:sz w:val="20"/>
                <w:szCs w:val="20"/>
                <w:lang w:val="en-GB" w:eastAsia="ja-JP"/>
              </w:rPr>
              <w:t>is</w:t>
            </w:r>
            <w:proofErr w:type="gramEnd"/>
            <w:r w:rsidRPr="00A97C75">
              <w:rPr>
                <w:rFonts w:ascii="Cambria" w:hAnsi="Cambria"/>
                <w:sz w:val="20"/>
                <w:szCs w:val="20"/>
                <w:lang w:val="en-GB" w:eastAsia="ja-JP"/>
              </w:rPr>
              <w:t xml:space="preserve"> authorised for recreational fishing. All catches are counted against the EU quota.</w:t>
            </w:r>
          </w:p>
          <w:p w14:paraId="54F51EB9" w14:textId="77777777" w:rsidR="004A58D4" w:rsidRPr="00A97C75" w:rsidRDefault="004A58D4" w:rsidP="005F18EC">
            <w:pPr>
              <w:jc w:val="both"/>
              <w:rPr>
                <w:rFonts w:ascii="Cambria" w:hAnsi="Cambria"/>
                <w:sz w:val="20"/>
                <w:szCs w:val="20"/>
                <w:lang w:val="en-GB" w:eastAsia="ja-JP"/>
              </w:rPr>
            </w:pPr>
          </w:p>
          <w:p w14:paraId="6A6BDE4A" w14:textId="77777777" w:rsidR="00303764" w:rsidRPr="00A97C75" w:rsidRDefault="00303764" w:rsidP="005F18EC">
            <w:pPr>
              <w:jc w:val="both"/>
              <w:rPr>
                <w:rFonts w:ascii="Cambria" w:hAnsi="Cambria"/>
                <w:sz w:val="20"/>
                <w:szCs w:val="20"/>
                <w:lang w:val="en-GB" w:eastAsia="ja-JP"/>
              </w:rPr>
            </w:pPr>
          </w:p>
          <w:p w14:paraId="55B895DE" w14:textId="77777777" w:rsidR="00303764" w:rsidRPr="00A97C75" w:rsidRDefault="00303764" w:rsidP="005F18EC">
            <w:pPr>
              <w:jc w:val="both"/>
              <w:rPr>
                <w:rFonts w:ascii="Cambria" w:hAnsi="Cambria"/>
                <w:sz w:val="20"/>
                <w:szCs w:val="20"/>
                <w:lang w:val="en-GB" w:eastAsia="ja-JP"/>
              </w:rPr>
            </w:pPr>
          </w:p>
          <w:p w14:paraId="5AA872AD"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lastRenderedPageBreak/>
              <w:t>The marketing of Mediterranean swordfish caught during sport and recreational fishing is prohibited.</w:t>
            </w:r>
          </w:p>
        </w:tc>
        <w:tc>
          <w:tcPr>
            <w:tcW w:w="2065" w:type="dxa"/>
          </w:tcPr>
          <w:p w14:paraId="0B443E07"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lastRenderedPageBreak/>
              <w:t>Articles 29 and 30 of Regulation (EU) 2019/1154 establish management and control measures for recreational and sport fisheries.</w:t>
            </w:r>
          </w:p>
          <w:p w14:paraId="540C4A97" w14:textId="77777777" w:rsidR="004A58D4" w:rsidRPr="00A97C75" w:rsidRDefault="004A58D4" w:rsidP="005F18EC">
            <w:pPr>
              <w:jc w:val="both"/>
              <w:rPr>
                <w:rFonts w:ascii="Cambria" w:hAnsi="Cambria"/>
                <w:sz w:val="20"/>
                <w:szCs w:val="20"/>
                <w:lang w:val="en-GB" w:eastAsia="ja-JP"/>
              </w:rPr>
            </w:pPr>
          </w:p>
          <w:p w14:paraId="76965799"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 xml:space="preserve">Management of recreational fisheries is under the responsibility of EU Member States and is regulated through their national regulatory framework. </w:t>
            </w:r>
          </w:p>
          <w:p w14:paraId="00AB7322" w14:textId="77777777" w:rsidR="004A58D4" w:rsidRPr="00A97C75" w:rsidRDefault="004A58D4" w:rsidP="005F18EC">
            <w:pPr>
              <w:jc w:val="both"/>
              <w:rPr>
                <w:rFonts w:ascii="Cambria" w:hAnsi="Cambria"/>
                <w:sz w:val="20"/>
                <w:szCs w:val="20"/>
                <w:lang w:val="en-GB" w:eastAsia="ja-JP"/>
              </w:rPr>
            </w:pPr>
          </w:p>
          <w:p w14:paraId="4C6C9E37" w14:textId="77777777" w:rsidR="004A58D4" w:rsidRPr="00A97C75" w:rsidRDefault="004A58D4" w:rsidP="005F18EC">
            <w:pPr>
              <w:jc w:val="both"/>
              <w:rPr>
                <w:rFonts w:ascii="Cambria" w:hAnsi="Cambria"/>
                <w:sz w:val="20"/>
                <w:szCs w:val="20"/>
                <w:lang w:val="en-GB" w:eastAsia="ja-JP"/>
              </w:rPr>
            </w:pPr>
          </w:p>
        </w:tc>
        <w:tc>
          <w:tcPr>
            <w:tcW w:w="1810" w:type="dxa"/>
          </w:tcPr>
          <w:p w14:paraId="7DFE8D07"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The way these provisions are implemented varies amongst EU Member States, including in some cases total prohibition of sport and recreational fishing activities by certain EU Member States.</w:t>
            </w:r>
          </w:p>
          <w:p w14:paraId="2975442C" w14:textId="77777777" w:rsidR="004A58D4" w:rsidRPr="00A97C75" w:rsidRDefault="004A58D4" w:rsidP="005F18EC">
            <w:pPr>
              <w:jc w:val="both"/>
              <w:rPr>
                <w:rFonts w:ascii="Cambria" w:hAnsi="Cambria"/>
                <w:sz w:val="20"/>
                <w:szCs w:val="20"/>
                <w:lang w:val="en-GB" w:eastAsia="ja-JP"/>
              </w:rPr>
            </w:pPr>
          </w:p>
          <w:p w14:paraId="12C524ED" w14:textId="77777777" w:rsidR="004A58D4" w:rsidRPr="00A97C75" w:rsidRDefault="004A58D4" w:rsidP="005F18EC">
            <w:pPr>
              <w:jc w:val="both"/>
              <w:rPr>
                <w:rFonts w:ascii="Cambria" w:hAnsi="Cambria"/>
                <w:sz w:val="20"/>
                <w:szCs w:val="20"/>
                <w:lang w:val="en-GB" w:eastAsia="ja-JP"/>
              </w:rPr>
            </w:pPr>
          </w:p>
        </w:tc>
      </w:tr>
      <w:tr w:rsidR="004A58D4" w:rsidRPr="00A97C75" w14:paraId="44EBD09A" w14:textId="77777777" w:rsidTr="00B54E7A">
        <w:tc>
          <w:tcPr>
            <w:tcW w:w="381" w:type="dxa"/>
          </w:tcPr>
          <w:p w14:paraId="4BAC0FDA"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4.</w:t>
            </w:r>
          </w:p>
        </w:tc>
        <w:tc>
          <w:tcPr>
            <w:tcW w:w="2875" w:type="dxa"/>
          </w:tcPr>
          <w:p w14:paraId="22E90E4A"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Allocation for bycatch and detail of limit per vessel/operation (para 30)</w:t>
            </w:r>
          </w:p>
        </w:tc>
        <w:tc>
          <w:tcPr>
            <w:tcW w:w="1929" w:type="dxa"/>
          </w:tcPr>
          <w:p w14:paraId="61D5FC88" w14:textId="3A781924"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Bycatches of Mediterranean swordfish shall not exceed at any time following a fishing operation the bycatch limit that Member States establish in their annual fishing plans for the total catch on board by weight or number of specimens.</w:t>
            </w:r>
          </w:p>
          <w:p w14:paraId="6945CA77" w14:textId="77777777" w:rsidR="004A58D4" w:rsidRPr="00A97C75" w:rsidRDefault="004A58D4" w:rsidP="005F18EC">
            <w:pPr>
              <w:jc w:val="both"/>
              <w:rPr>
                <w:rFonts w:ascii="Cambria" w:hAnsi="Cambria"/>
                <w:sz w:val="20"/>
                <w:szCs w:val="20"/>
                <w:lang w:val="en-GB" w:eastAsia="ja-JP"/>
              </w:rPr>
            </w:pPr>
          </w:p>
          <w:p w14:paraId="35752800"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 xml:space="preserve">EU-CYP: 5% of the catches. </w:t>
            </w:r>
          </w:p>
          <w:p w14:paraId="0B4CAAA8" w14:textId="77777777" w:rsidR="00874AD2" w:rsidRPr="00A97C75" w:rsidRDefault="00874AD2" w:rsidP="005F18EC">
            <w:pPr>
              <w:jc w:val="both"/>
              <w:rPr>
                <w:rFonts w:ascii="Cambria" w:hAnsi="Cambria"/>
                <w:sz w:val="20"/>
                <w:szCs w:val="20"/>
                <w:lang w:val="en-GB" w:eastAsia="ja-JP"/>
              </w:rPr>
            </w:pPr>
          </w:p>
          <w:p w14:paraId="6A8C49A3" w14:textId="2C6956B1"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EU-ESP: 1 specimen per trip and per day</w:t>
            </w:r>
            <w:r w:rsidR="002D4EE0" w:rsidRPr="00A97C75">
              <w:rPr>
                <w:rFonts w:ascii="Cambria" w:hAnsi="Cambria"/>
                <w:sz w:val="20"/>
                <w:szCs w:val="20"/>
                <w:lang w:val="en-GB" w:eastAsia="ja-JP"/>
              </w:rPr>
              <w:t>.</w:t>
            </w:r>
            <w:r w:rsidRPr="00A97C75">
              <w:rPr>
                <w:rFonts w:ascii="Cambria" w:hAnsi="Cambria"/>
                <w:sz w:val="20"/>
                <w:szCs w:val="20"/>
                <w:lang w:val="en-GB" w:eastAsia="ja-JP"/>
              </w:rPr>
              <w:t xml:space="preserve"> </w:t>
            </w:r>
          </w:p>
          <w:p w14:paraId="65A54918" w14:textId="77777777" w:rsidR="00874AD2" w:rsidRPr="00A97C75" w:rsidRDefault="00874AD2" w:rsidP="005F18EC">
            <w:pPr>
              <w:jc w:val="both"/>
              <w:rPr>
                <w:rFonts w:ascii="Cambria" w:hAnsi="Cambria"/>
                <w:sz w:val="20"/>
                <w:szCs w:val="20"/>
                <w:lang w:val="en-GB" w:eastAsia="ja-JP"/>
              </w:rPr>
            </w:pPr>
          </w:p>
          <w:p w14:paraId="22F1D08D" w14:textId="1AFE3D58"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EU-FRA: 10</w:t>
            </w:r>
            <w:r w:rsidR="002D4EE0" w:rsidRPr="00A97C75">
              <w:rPr>
                <w:rFonts w:ascii="Cambria" w:hAnsi="Cambria"/>
                <w:sz w:val="20"/>
                <w:szCs w:val="20"/>
                <w:lang w:val="en-GB" w:eastAsia="ja-JP"/>
              </w:rPr>
              <w:t> </w:t>
            </w:r>
            <w:r w:rsidRPr="00A97C75">
              <w:rPr>
                <w:rFonts w:ascii="Cambria" w:hAnsi="Cambria"/>
                <w:sz w:val="20"/>
                <w:szCs w:val="20"/>
                <w:lang w:val="en-GB" w:eastAsia="ja-JP"/>
              </w:rPr>
              <w:t xml:space="preserve">specimens per year and per </w:t>
            </w:r>
            <w:proofErr w:type="gramStart"/>
            <w:r w:rsidRPr="00A97C75">
              <w:rPr>
                <w:rFonts w:ascii="Cambria" w:hAnsi="Cambria"/>
                <w:sz w:val="20"/>
                <w:szCs w:val="20"/>
                <w:lang w:val="en-GB" w:eastAsia="ja-JP"/>
              </w:rPr>
              <w:t>vessel, and</w:t>
            </w:r>
            <w:proofErr w:type="gramEnd"/>
            <w:r w:rsidRPr="00A97C75">
              <w:rPr>
                <w:rFonts w:ascii="Cambria" w:hAnsi="Cambria"/>
                <w:sz w:val="20"/>
                <w:szCs w:val="20"/>
                <w:lang w:val="en-GB" w:eastAsia="ja-JP"/>
              </w:rPr>
              <w:t xml:space="preserve"> not exceeding one specimen per fishing operation and per day.</w:t>
            </w:r>
          </w:p>
          <w:p w14:paraId="4A6BA74D" w14:textId="77777777" w:rsidR="00AA26AF" w:rsidRPr="00A97C75" w:rsidRDefault="00AA26AF" w:rsidP="005F18EC">
            <w:pPr>
              <w:jc w:val="both"/>
              <w:rPr>
                <w:rFonts w:ascii="Cambria" w:hAnsi="Cambria"/>
                <w:sz w:val="20"/>
                <w:szCs w:val="20"/>
                <w:lang w:val="en-GB" w:eastAsia="ja-JP"/>
              </w:rPr>
            </w:pPr>
          </w:p>
          <w:p w14:paraId="31DA7F00" w14:textId="22CC46F2"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 xml:space="preserve">EU-GRC: 10 t of the catch limit are set aside for bycatch. </w:t>
            </w:r>
          </w:p>
          <w:p w14:paraId="14D8843C" w14:textId="77777777" w:rsidR="00AA26AF" w:rsidRPr="00A97C75" w:rsidRDefault="00AA26AF" w:rsidP="005F18EC">
            <w:pPr>
              <w:jc w:val="both"/>
              <w:rPr>
                <w:rFonts w:ascii="Cambria" w:hAnsi="Cambria"/>
                <w:sz w:val="20"/>
                <w:szCs w:val="20"/>
                <w:lang w:val="en-GB" w:eastAsia="ja-JP"/>
              </w:rPr>
            </w:pPr>
          </w:p>
          <w:p w14:paraId="2646EB4F" w14:textId="25DCC258"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EU-HRV: Bycatch is permitted only in fishing with purse seine nets and bottom longlines. In case of purse seine fishing, it is limited to one fish per vessel per day and it shall not exceed 20% of</w:t>
            </w:r>
            <w:r w:rsidR="00F2057F" w:rsidRPr="00A97C75">
              <w:rPr>
                <w:rFonts w:ascii="Cambria" w:hAnsi="Cambria"/>
                <w:sz w:val="20"/>
                <w:szCs w:val="20"/>
                <w:lang w:val="en-GB" w:eastAsia="ja-JP"/>
              </w:rPr>
              <w:t xml:space="preserve"> the</w:t>
            </w:r>
            <w:r w:rsidRPr="00A97C75">
              <w:rPr>
                <w:rFonts w:ascii="Cambria" w:hAnsi="Cambria"/>
                <w:sz w:val="20"/>
                <w:szCs w:val="20"/>
                <w:lang w:val="en-GB" w:eastAsia="ja-JP"/>
              </w:rPr>
              <w:t xml:space="preserve"> weight of the total catch at the point of landing. In case of bottom longline, when a fishing operation exceeds 24h it is permitted to land maximum two fish per vessel, but the </w:t>
            </w:r>
            <w:r w:rsidRPr="00A97C75">
              <w:rPr>
                <w:rFonts w:ascii="Cambria" w:hAnsi="Cambria"/>
                <w:sz w:val="20"/>
                <w:szCs w:val="20"/>
                <w:lang w:val="en-GB" w:eastAsia="ja-JP"/>
              </w:rPr>
              <w:lastRenderedPageBreak/>
              <w:t>total weight of SWO shall not exceed 20% of weight of the total catch at the point of landing.</w:t>
            </w:r>
          </w:p>
          <w:p w14:paraId="5E19C8CB" w14:textId="77777777" w:rsidR="00874AD2" w:rsidRPr="00A97C75" w:rsidRDefault="00874AD2" w:rsidP="005F18EC">
            <w:pPr>
              <w:jc w:val="both"/>
              <w:rPr>
                <w:rFonts w:ascii="Cambria" w:hAnsi="Cambria"/>
                <w:sz w:val="20"/>
                <w:szCs w:val="20"/>
                <w:lang w:val="en-GB" w:eastAsia="ja-JP"/>
              </w:rPr>
            </w:pPr>
          </w:p>
          <w:p w14:paraId="09BDF40B" w14:textId="5FB5FA78"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EU-ITA: 5% of landings and annual limit 250 kg per non-targeting vessel.</w:t>
            </w:r>
          </w:p>
          <w:p w14:paraId="233CB9AF" w14:textId="77777777" w:rsidR="00AA26AF" w:rsidRPr="00A97C75" w:rsidRDefault="00AA26AF" w:rsidP="005F18EC">
            <w:pPr>
              <w:jc w:val="both"/>
              <w:rPr>
                <w:rFonts w:ascii="Cambria" w:hAnsi="Cambria"/>
                <w:sz w:val="20"/>
                <w:szCs w:val="20"/>
                <w:lang w:val="en-GB" w:eastAsia="ja-JP"/>
              </w:rPr>
            </w:pPr>
          </w:p>
          <w:p w14:paraId="008BD45B" w14:textId="5CE98F2C" w:rsidR="004A58D4" w:rsidRPr="00A97C75" w:rsidRDefault="004A58D4" w:rsidP="00AA26AF">
            <w:pPr>
              <w:jc w:val="both"/>
              <w:rPr>
                <w:rFonts w:ascii="Cambria" w:hAnsi="Cambria"/>
                <w:sz w:val="20"/>
                <w:szCs w:val="20"/>
                <w:lang w:val="en-GB" w:eastAsia="ja-JP"/>
              </w:rPr>
            </w:pPr>
            <w:r w:rsidRPr="00A97C75">
              <w:rPr>
                <w:rFonts w:ascii="Cambria" w:hAnsi="Cambria"/>
                <w:sz w:val="20"/>
                <w:szCs w:val="20"/>
                <w:lang w:val="en-GB" w:eastAsia="ja-JP"/>
              </w:rPr>
              <w:t xml:space="preserve">EU-MLT: </w:t>
            </w:r>
            <w:r w:rsidR="00683326" w:rsidRPr="00A97C75">
              <w:rPr>
                <w:rFonts w:ascii="Cambria" w:hAnsi="Cambria"/>
                <w:sz w:val="20"/>
                <w:szCs w:val="20"/>
                <w:lang w:val="en-GB" w:eastAsia="ja-JP"/>
              </w:rPr>
              <w:t>A</w:t>
            </w:r>
            <w:r w:rsidRPr="00A97C75">
              <w:rPr>
                <w:rFonts w:ascii="Cambria" w:hAnsi="Cambria"/>
                <w:sz w:val="20"/>
                <w:szCs w:val="20"/>
                <w:lang w:val="en-GB" w:eastAsia="ja-JP"/>
              </w:rPr>
              <w:t xml:space="preserve">ll vessels that could incidentally catch SWO are authorized to retain catches. </w:t>
            </w:r>
          </w:p>
        </w:tc>
        <w:tc>
          <w:tcPr>
            <w:tcW w:w="2065" w:type="dxa"/>
          </w:tcPr>
          <w:p w14:paraId="0F5E5EE2"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lastRenderedPageBreak/>
              <w:t>Article 13 (1) of Regulation (EU) 2019/1154</w:t>
            </w:r>
          </w:p>
        </w:tc>
        <w:tc>
          <w:tcPr>
            <w:tcW w:w="1810" w:type="dxa"/>
          </w:tcPr>
          <w:p w14:paraId="326AC3F1" w14:textId="77777777" w:rsidR="004A58D4" w:rsidRPr="00A97C75" w:rsidRDefault="004A58D4" w:rsidP="005F18EC">
            <w:pPr>
              <w:jc w:val="both"/>
              <w:rPr>
                <w:rFonts w:ascii="Cambria" w:hAnsi="Cambria"/>
                <w:sz w:val="20"/>
                <w:szCs w:val="20"/>
                <w:lang w:val="en-GB" w:eastAsia="ja-JP"/>
              </w:rPr>
            </w:pPr>
          </w:p>
        </w:tc>
      </w:tr>
      <w:tr w:rsidR="004A58D4" w:rsidRPr="00A97C75" w14:paraId="5C80EDE4" w14:textId="77777777" w:rsidTr="00B54E7A">
        <w:tc>
          <w:tcPr>
            <w:tcW w:w="381" w:type="dxa"/>
          </w:tcPr>
          <w:p w14:paraId="25AE7030"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5.</w:t>
            </w:r>
          </w:p>
        </w:tc>
        <w:tc>
          <w:tcPr>
            <w:tcW w:w="2875" w:type="dxa"/>
          </w:tcPr>
          <w:p w14:paraId="3012A121"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 xml:space="preserve">Catch recording and reporting </w:t>
            </w:r>
          </w:p>
          <w:p w14:paraId="55BC3199"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(paras 35-37)</w:t>
            </w:r>
          </w:p>
        </w:tc>
        <w:tc>
          <w:tcPr>
            <w:tcW w:w="1929" w:type="dxa"/>
          </w:tcPr>
          <w:p w14:paraId="2FC7A6C8"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 xml:space="preserve">EU regulatory framework mandates EU vessels to fully implement the obligation to record all catches in the logbook (paper or electronic). </w:t>
            </w:r>
          </w:p>
          <w:p w14:paraId="19560539" w14:textId="77777777" w:rsidR="004A58D4" w:rsidRPr="00A97C75" w:rsidRDefault="004A58D4" w:rsidP="005F18EC">
            <w:pPr>
              <w:jc w:val="both"/>
              <w:rPr>
                <w:rFonts w:ascii="Cambria" w:hAnsi="Cambria"/>
                <w:sz w:val="20"/>
                <w:szCs w:val="20"/>
                <w:lang w:val="en-GB" w:eastAsia="ja-JP"/>
              </w:rPr>
            </w:pPr>
          </w:p>
          <w:p w14:paraId="141328E3"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 xml:space="preserve">All catches of Mediterranean swordfish, including discards (if any) are counted against the EU quota. </w:t>
            </w:r>
          </w:p>
          <w:p w14:paraId="3E144363" w14:textId="77777777" w:rsidR="004A58D4" w:rsidRPr="00A97C75" w:rsidRDefault="004A58D4" w:rsidP="005F18EC">
            <w:pPr>
              <w:jc w:val="both"/>
              <w:rPr>
                <w:rFonts w:ascii="Cambria" w:hAnsi="Cambria"/>
                <w:sz w:val="20"/>
                <w:szCs w:val="20"/>
                <w:lang w:val="en-GB" w:eastAsia="ja-JP"/>
              </w:rPr>
            </w:pPr>
          </w:p>
          <w:p w14:paraId="01F129E1" w14:textId="77777777" w:rsidR="004A58D4" w:rsidRPr="00A97C75" w:rsidRDefault="004A58D4" w:rsidP="00683326">
            <w:pPr>
              <w:jc w:val="both"/>
              <w:rPr>
                <w:rFonts w:ascii="Cambria" w:hAnsi="Cambria"/>
                <w:sz w:val="20"/>
                <w:szCs w:val="20"/>
                <w:lang w:val="en-GB" w:eastAsia="ja-JP"/>
              </w:rPr>
            </w:pPr>
            <w:r w:rsidRPr="00A97C75">
              <w:rPr>
                <w:rFonts w:ascii="Cambria" w:hAnsi="Cambria"/>
                <w:sz w:val="20"/>
                <w:szCs w:val="20"/>
                <w:lang w:val="en-GB" w:eastAsia="ja-JP"/>
              </w:rPr>
              <w:t xml:space="preserve">The data are reported by Member States to the European Commission which reports quarterly for nominal catches to ICCAT. When accumulated catches of Mediterranean swordfish have reached 80% of the national quota, the flag Member States shall send data on catches to the Commission on a weekly basis. </w:t>
            </w:r>
          </w:p>
          <w:p w14:paraId="08E20F1B" w14:textId="77777777" w:rsidR="00633AAF" w:rsidRPr="00A97C75" w:rsidRDefault="00633AAF" w:rsidP="00683326">
            <w:pPr>
              <w:jc w:val="both"/>
              <w:rPr>
                <w:rFonts w:ascii="Cambria" w:hAnsi="Cambria"/>
                <w:sz w:val="20"/>
                <w:szCs w:val="20"/>
                <w:lang w:val="en-GB" w:eastAsia="ja-JP"/>
              </w:rPr>
            </w:pPr>
          </w:p>
          <w:p w14:paraId="7B2956EC" w14:textId="77777777" w:rsidR="00633AAF" w:rsidRPr="00A97C75" w:rsidRDefault="00633AAF" w:rsidP="00683326">
            <w:pPr>
              <w:jc w:val="both"/>
              <w:rPr>
                <w:rFonts w:ascii="Cambria" w:hAnsi="Cambria"/>
                <w:sz w:val="20"/>
                <w:szCs w:val="20"/>
                <w:lang w:val="en-GB" w:eastAsia="ja-JP"/>
              </w:rPr>
            </w:pPr>
          </w:p>
          <w:p w14:paraId="0AF63E5A" w14:textId="77777777" w:rsidR="00633AAF" w:rsidRPr="00A97C75" w:rsidRDefault="00633AAF" w:rsidP="00683326">
            <w:pPr>
              <w:jc w:val="both"/>
              <w:rPr>
                <w:rFonts w:ascii="Cambria" w:hAnsi="Cambria"/>
                <w:sz w:val="20"/>
                <w:szCs w:val="20"/>
                <w:lang w:val="en-GB" w:eastAsia="ja-JP"/>
              </w:rPr>
            </w:pPr>
          </w:p>
          <w:p w14:paraId="744A32F8" w14:textId="77777777" w:rsidR="00633AAF" w:rsidRPr="00A97C75" w:rsidRDefault="00633AAF" w:rsidP="00683326">
            <w:pPr>
              <w:jc w:val="both"/>
              <w:rPr>
                <w:rFonts w:ascii="Cambria" w:hAnsi="Cambria"/>
                <w:sz w:val="20"/>
                <w:szCs w:val="20"/>
                <w:lang w:val="en-GB" w:eastAsia="ja-JP"/>
              </w:rPr>
            </w:pPr>
          </w:p>
          <w:p w14:paraId="75E02CA2" w14:textId="1CF7B232" w:rsidR="00633AAF" w:rsidRPr="00A97C75" w:rsidRDefault="00633AAF" w:rsidP="00683326">
            <w:pPr>
              <w:jc w:val="both"/>
              <w:rPr>
                <w:rFonts w:ascii="Cambria" w:hAnsi="Cambria"/>
                <w:sz w:val="20"/>
                <w:szCs w:val="20"/>
                <w:lang w:val="en-GB" w:eastAsia="ja-JP"/>
              </w:rPr>
            </w:pPr>
          </w:p>
        </w:tc>
        <w:tc>
          <w:tcPr>
            <w:tcW w:w="2065" w:type="dxa"/>
          </w:tcPr>
          <w:p w14:paraId="341D2C6D"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For the collection and reporting of catches: Art. 21 of Regulation (EU) 2019/1154 and Art. 33 of Regulation (EU) 2009/1224.</w:t>
            </w:r>
          </w:p>
          <w:p w14:paraId="5E3E28E3" w14:textId="77777777" w:rsidR="004A58D4" w:rsidRPr="00A97C75" w:rsidRDefault="004A58D4" w:rsidP="005F18EC">
            <w:pPr>
              <w:jc w:val="both"/>
              <w:rPr>
                <w:rFonts w:ascii="Cambria" w:hAnsi="Cambria"/>
                <w:sz w:val="20"/>
                <w:szCs w:val="20"/>
                <w:lang w:val="en-GB" w:eastAsia="ja-JP"/>
              </w:rPr>
            </w:pPr>
          </w:p>
          <w:p w14:paraId="11B37DC2"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 xml:space="preserve">For the obligation of recording catches in logbook: Art. 14 of Regulation (EU) 2009/1224. </w:t>
            </w:r>
          </w:p>
        </w:tc>
        <w:tc>
          <w:tcPr>
            <w:tcW w:w="1810" w:type="dxa"/>
          </w:tcPr>
          <w:p w14:paraId="2DEC4788" w14:textId="77777777" w:rsidR="004A58D4" w:rsidRPr="00A97C75" w:rsidRDefault="004A58D4" w:rsidP="005F18EC">
            <w:pPr>
              <w:jc w:val="both"/>
              <w:rPr>
                <w:rFonts w:ascii="Cambria" w:hAnsi="Cambria"/>
                <w:sz w:val="20"/>
                <w:szCs w:val="20"/>
                <w:lang w:val="en-GB" w:eastAsia="ja-JP"/>
              </w:rPr>
            </w:pPr>
          </w:p>
        </w:tc>
      </w:tr>
      <w:tr w:rsidR="004A58D4" w:rsidRPr="00A97C75" w14:paraId="159CEE2C" w14:textId="77777777" w:rsidTr="00B54E7A">
        <w:tc>
          <w:tcPr>
            <w:tcW w:w="381" w:type="dxa"/>
          </w:tcPr>
          <w:p w14:paraId="59333A97"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lastRenderedPageBreak/>
              <w:t>6.</w:t>
            </w:r>
          </w:p>
        </w:tc>
        <w:tc>
          <w:tcPr>
            <w:tcW w:w="2875" w:type="dxa"/>
          </w:tcPr>
          <w:p w14:paraId="1D5B88E0"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Measures taken to control landings (para 34)</w:t>
            </w:r>
          </w:p>
        </w:tc>
        <w:tc>
          <w:tcPr>
            <w:tcW w:w="1929" w:type="dxa"/>
          </w:tcPr>
          <w:p w14:paraId="5B9EC0EE"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 xml:space="preserve">Catches of Mediterranean swordfish shall only be landed or transhipped in designated ports.  </w:t>
            </w:r>
          </w:p>
          <w:p w14:paraId="745C5634" w14:textId="77777777" w:rsidR="004A58D4" w:rsidRPr="00A97C75" w:rsidRDefault="004A58D4" w:rsidP="005F18EC">
            <w:pPr>
              <w:jc w:val="both"/>
              <w:rPr>
                <w:rFonts w:ascii="Cambria" w:hAnsi="Cambria"/>
                <w:sz w:val="20"/>
                <w:szCs w:val="20"/>
                <w:lang w:val="en-GB" w:eastAsia="ja-JP"/>
              </w:rPr>
            </w:pPr>
          </w:p>
          <w:p w14:paraId="156410BD" w14:textId="43E5E2B2"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Vessels must send a prior notification to the competent authority of the Member State or CPC whose ports or landing facility they intend to use. Under EU law, prior notification (PNO) is mandatory for all Union vessels of 12</w:t>
            </w:r>
            <w:r w:rsidR="00FF121A" w:rsidRPr="00A97C75">
              <w:rPr>
                <w:rFonts w:ascii="Cambria" w:hAnsi="Cambria"/>
                <w:sz w:val="20"/>
                <w:szCs w:val="20"/>
                <w:lang w:val="en-GB" w:eastAsia="ja-JP"/>
              </w:rPr>
              <w:t> </w:t>
            </w:r>
            <w:r w:rsidRPr="00A97C75">
              <w:rPr>
                <w:rFonts w:ascii="Cambria" w:hAnsi="Cambria"/>
                <w:sz w:val="20"/>
                <w:szCs w:val="20"/>
                <w:lang w:val="en-GB" w:eastAsia="ja-JP"/>
              </w:rPr>
              <w:t>metres length overall or more, and additionally for Union fishing vessels under 12</w:t>
            </w:r>
            <w:r w:rsidR="007F66A3" w:rsidRPr="00A97C75">
              <w:rPr>
                <w:rFonts w:ascii="Cambria" w:hAnsi="Cambria"/>
                <w:sz w:val="20"/>
                <w:szCs w:val="20"/>
                <w:lang w:val="en-GB" w:eastAsia="ja-JP"/>
              </w:rPr>
              <w:t> </w:t>
            </w:r>
            <w:r w:rsidRPr="00A97C75">
              <w:rPr>
                <w:rFonts w:ascii="Cambria" w:hAnsi="Cambria"/>
                <w:sz w:val="20"/>
                <w:szCs w:val="20"/>
                <w:lang w:val="en-GB" w:eastAsia="ja-JP"/>
              </w:rPr>
              <w:t xml:space="preserve">metres in length overall included in the list of vessels transmitted to the ICCAT Secretariat (i.e. those vessels authorised to catch Mediterranean swordfish). </w:t>
            </w:r>
          </w:p>
          <w:p w14:paraId="3AE2E246" w14:textId="77777777" w:rsidR="004A58D4" w:rsidRPr="00A97C75" w:rsidRDefault="004A58D4" w:rsidP="005F18EC">
            <w:pPr>
              <w:jc w:val="both"/>
              <w:rPr>
                <w:rFonts w:ascii="Cambria" w:hAnsi="Cambria"/>
                <w:sz w:val="16"/>
                <w:szCs w:val="16"/>
                <w:lang w:val="en-GB" w:eastAsia="ja-JP"/>
              </w:rPr>
            </w:pPr>
          </w:p>
          <w:p w14:paraId="2D0F7970"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 xml:space="preserve">Monitoring of landings is implemented through the EU regulatory framework. Landing declarations are mandatory for vessels above 10m and complemented by sampling for vessels under 10m. </w:t>
            </w:r>
          </w:p>
          <w:p w14:paraId="45B287A4" w14:textId="77777777" w:rsidR="004A58D4" w:rsidRPr="00A97C75" w:rsidRDefault="004A58D4" w:rsidP="005F18EC">
            <w:pPr>
              <w:jc w:val="both"/>
              <w:rPr>
                <w:rFonts w:ascii="Cambria" w:hAnsi="Cambria"/>
                <w:sz w:val="16"/>
                <w:szCs w:val="16"/>
                <w:lang w:val="en-GB" w:eastAsia="ja-JP"/>
              </w:rPr>
            </w:pPr>
          </w:p>
          <w:p w14:paraId="6D0A8321" w14:textId="411861CB"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 xml:space="preserve">Based on annual risk assessment, the EU inspections services will include in their national control </w:t>
            </w:r>
            <w:proofErr w:type="gramStart"/>
            <w:r w:rsidRPr="00A97C75">
              <w:rPr>
                <w:rFonts w:ascii="Cambria" w:hAnsi="Cambria"/>
                <w:sz w:val="20"/>
                <w:szCs w:val="20"/>
                <w:lang w:val="en-GB" w:eastAsia="ja-JP"/>
              </w:rPr>
              <w:t>plans  benchmarks</w:t>
            </w:r>
            <w:proofErr w:type="gramEnd"/>
            <w:r w:rsidRPr="00A97C75">
              <w:rPr>
                <w:rFonts w:ascii="Cambria" w:hAnsi="Cambria"/>
                <w:sz w:val="20"/>
                <w:szCs w:val="20"/>
                <w:lang w:val="en-GB" w:eastAsia="ja-JP"/>
              </w:rPr>
              <w:t xml:space="preserve"> for inspections at sea, ashore and the commercial chain for SWO</w:t>
            </w:r>
            <w:r w:rsidR="00DA01DC" w:rsidRPr="00A97C75">
              <w:rPr>
                <w:rFonts w:ascii="Cambria" w:hAnsi="Cambria"/>
                <w:sz w:val="20"/>
                <w:szCs w:val="20"/>
                <w:lang w:val="en-GB" w:eastAsia="ja-JP"/>
              </w:rPr>
              <w:t>-MD</w:t>
            </w:r>
            <w:r w:rsidRPr="00A97C75">
              <w:rPr>
                <w:rFonts w:ascii="Cambria" w:hAnsi="Cambria"/>
                <w:sz w:val="20"/>
                <w:szCs w:val="20"/>
                <w:lang w:val="en-GB" w:eastAsia="ja-JP"/>
              </w:rPr>
              <w:t xml:space="preserve"> fisheries. </w:t>
            </w:r>
          </w:p>
          <w:p w14:paraId="361E3E54"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lastRenderedPageBreak/>
              <w:t>Inspection benchmarks are fixed by Commission Implementing Decision (EU) 2018/1986</w:t>
            </w:r>
            <w:r w:rsidRPr="00A97C75">
              <w:rPr>
                <w:rFonts w:ascii="Cambria" w:hAnsi="Cambria"/>
                <w:sz w:val="20"/>
                <w:szCs w:val="20"/>
                <w:vertAlign w:val="superscript"/>
                <w:lang w:val="en-GB" w:eastAsia="ja-JP"/>
              </w:rPr>
              <w:footnoteReference w:id="5"/>
            </w:r>
            <w:r w:rsidRPr="00A97C75">
              <w:rPr>
                <w:rFonts w:ascii="Cambria" w:hAnsi="Cambria"/>
                <w:sz w:val="20"/>
                <w:szCs w:val="20"/>
                <w:lang w:val="en-GB" w:eastAsia="ja-JP"/>
              </w:rPr>
              <w:t xml:space="preserve"> establishing specific control and inspection programmes.</w:t>
            </w:r>
          </w:p>
        </w:tc>
        <w:tc>
          <w:tcPr>
            <w:tcW w:w="2065" w:type="dxa"/>
          </w:tcPr>
          <w:p w14:paraId="4149DA8E" w14:textId="3D98D324"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lastRenderedPageBreak/>
              <w:t>For prior notification: Art. 17 of Regulation (EC) No 1224/2009, and Art. 23 and 24 of Regulation (EU) 2019/1154 establish the obligation of sending a prior notification.</w:t>
            </w:r>
            <w:r w:rsidR="002C6CDC" w:rsidRPr="00A97C75">
              <w:rPr>
                <w:rFonts w:ascii="Cambria" w:hAnsi="Cambria"/>
                <w:sz w:val="20"/>
                <w:szCs w:val="20"/>
                <w:lang w:val="en-GB" w:eastAsia="ja-JP"/>
              </w:rPr>
              <w:t xml:space="preserve"> </w:t>
            </w:r>
            <w:r w:rsidR="00C8580A" w:rsidRPr="00A97C75">
              <w:rPr>
                <w:rFonts w:ascii="Cambria" w:hAnsi="Cambria"/>
                <w:sz w:val="20"/>
                <w:szCs w:val="20"/>
                <w:lang w:val="en-GB" w:eastAsia="ja-JP"/>
              </w:rPr>
              <w:t xml:space="preserve"> </w:t>
            </w:r>
          </w:p>
          <w:p w14:paraId="495262B6" w14:textId="77777777" w:rsidR="004A58D4" w:rsidRPr="00A97C75" w:rsidRDefault="004A58D4" w:rsidP="005F18EC">
            <w:pPr>
              <w:jc w:val="both"/>
              <w:rPr>
                <w:rFonts w:ascii="Cambria" w:hAnsi="Cambria"/>
                <w:sz w:val="20"/>
                <w:szCs w:val="20"/>
                <w:lang w:val="en-GB" w:eastAsia="ja-JP"/>
              </w:rPr>
            </w:pPr>
          </w:p>
          <w:p w14:paraId="78A1B3E2" w14:textId="77777777" w:rsidR="004A58D4" w:rsidRPr="00A97C75" w:rsidRDefault="004A58D4" w:rsidP="005F18EC">
            <w:pPr>
              <w:jc w:val="both"/>
              <w:rPr>
                <w:rFonts w:ascii="Cambria" w:hAnsi="Cambria"/>
                <w:sz w:val="20"/>
                <w:szCs w:val="20"/>
                <w:lang w:val="en-GB" w:eastAsia="ja-JP"/>
              </w:rPr>
            </w:pPr>
          </w:p>
        </w:tc>
        <w:tc>
          <w:tcPr>
            <w:tcW w:w="1810" w:type="dxa"/>
          </w:tcPr>
          <w:p w14:paraId="6E7EE826" w14:textId="77777777" w:rsidR="004A58D4" w:rsidRPr="00A97C75" w:rsidRDefault="004A58D4" w:rsidP="005F18EC">
            <w:pPr>
              <w:jc w:val="both"/>
              <w:rPr>
                <w:rFonts w:ascii="Cambria" w:hAnsi="Cambria"/>
                <w:sz w:val="20"/>
                <w:szCs w:val="20"/>
                <w:lang w:val="en-GB" w:eastAsia="ja-JP"/>
              </w:rPr>
            </w:pPr>
          </w:p>
        </w:tc>
      </w:tr>
      <w:tr w:rsidR="004A58D4" w:rsidRPr="00A97C75" w14:paraId="67EC27CE" w14:textId="77777777" w:rsidTr="00B54E7A">
        <w:tc>
          <w:tcPr>
            <w:tcW w:w="381" w:type="dxa"/>
          </w:tcPr>
          <w:p w14:paraId="4069C4E8"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7.</w:t>
            </w:r>
          </w:p>
        </w:tc>
        <w:tc>
          <w:tcPr>
            <w:tcW w:w="2875" w:type="dxa"/>
          </w:tcPr>
          <w:p w14:paraId="34B3D797"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CPC scientific observer (para 44)</w:t>
            </w:r>
          </w:p>
        </w:tc>
        <w:tc>
          <w:tcPr>
            <w:tcW w:w="1929" w:type="dxa"/>
          </w:tcPr>
          <w:p w14:paraId="7262977D"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Part of the scientific tasks under the data collection regulation</w:t>
            </w:r>
            <w:r w:rsidRPr="00A97C75">
              <w:rPr>
                <w:rFonts w:ascii="Cambria" w:hAnsi="Cambria"/>
                <w:sz w:val="20"/>
                <w:szCs w:val="20"/>
                <w:vertAlign w:val="superscript"/>
                <w:lang w:val="en-GB" w:eastAsia="ja-JP"/>
              </w:rPr>
              <w:footnoteReference w:id="6"/>
            </w:r>
            <w:r w:rsidRPr="00A97C75">
              <w:rPr>
                <w:rFonts w:ascii="Cambria" w:hAnsi="Cambria"/>
                <w:sz w:val="20"/>
                <w:szCs w:val="20"/>
                <w:lang w:val="en-GB" w:eastAsia="ja-JP"/>
              </w:rPr>
              <w:t>.</w:t>
            </w:r>
          </w:p>
        </w:tc>
        <w:tc>
          <w:tcPr>
            <w:tcW w:w="2065" w:type="dxa"/>
          </w:tcPr>
          <w:p w14:paraId="4B5A9C3B" w14:textId="6363C8A2"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 xml:space="preserve">Art. 20 of Regulation (EU) 2019/1154 establishes </w:t>
            </w:r>
            <w:r w:rsidR="001D5043" w:rsidRPr="00A97C75">
              <w:rPr>
                <w:rFonts w:ascii="Cambria" w:hAnsi="Cambria"/>
                <w:sz w:val="20"/>
                <w:szCs w:val="20"/>
                <w:lang w:val="en-GB" w:eastAsia="ja-JP"/>
              </w:rPr>
              <w:t>n</w:t>
            </w:r>
            <w:r w:rsidRPr="00A97C75">
              <w:rPr>
                <w:rFonts w:ascii="Cambria" w:hAnsi="Cambria"/>
                <w:sz w:val="20"/>
                <w:szCs w:val="20"/>
                <w:lang w:val="en-GB" w:eastAsia="ja-JP"/>
              </w:rPr>
              <w:t>ational scientific observer programmes for pelagic longline vessels fishing for Mediterranean swordfish.</w:t>
            </w:r>
          </w:p>
          <w:p w14:paraId="6E286D28"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National data collection plans include Mediterranean swordfish as one of their priorities for the Mediterranean.</w:t>
            </w:r>
          </w:p>
        </w:tc>
        <w:tc>
          <w:tcPr>
            <w:tcW w:w="1810" w:type="dxa"/>
          </w:tcPr>
          <w:p w14:paraId="1FF07CB0" w14:textId="77777777" w:rsidR="004A58D4" w:rsidRPr="00A97C75" w:rsidRDefault="004A58D4" w:rsidP="005F18EC">
            <w:pPr>
              <w:jc w:val="both"/>
              <w:rPr>
                <w:rFonts w:ascii="Cambria" w:hAnsi="Cambria"/>
                <w:sz w:val="20"/>
                <w:szCs w:val="20"/>
                <w:lang w:val="en-GB" w:eastAsia="ja-JP"/>
              </w:rPr>
            </w:pPr>
          </w:p>
        </w:tc>
      </w:tr>
      <w:tr w:rsidR="004A58D4" w:rsidRPr="00A97C75" w14:paraId="69F93132" w14:textId="77777777" w:rsidTr="00B54E7A">
        <w:tc>
          <w:tcPr>
            <w:tcW w:w="381" w:type="dxa"/>
          </w:tcPr>
          <w:p w14:paraId="69BFE8B1"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8.</w:t>
            </w:r>
          </w:p>
        </w:tc>
        <w:tc>
          <w:tcPr>
            <w:tcW w:w="2875" w:type="dxa"/>
          </w:tcPr>
          <w:p w14:paraId="024ECCDC" w14:textId="77777777" w:rsidR="004A58D4" w:rsidRPr="00A97C75" w:rsidRDefault="004A58D4" w:rsidP="004A58D4">
            <w:pPr>
              <w:rPr>
                <w:rFonts w:ascii="Cambria" w:hAnsi="Cambria"/>
                <w:b/>
                <w:sz w:val="20"/>
                <w:szCs w:val="20"/>
                <w:lang w:val="en-GB" w:eastAsia="ja-JP"/>
              </w:rPr>
            </w:pPr>
            <w:r w:rsidRPr="00A97C75">
              <w:rPr>
                <w:rFonts w:ascii="Cambria" w:hAnsi="Cambria"/>
                <w:b/>
                <w:sz w:val="20"/>
                <w:szCs w:val="20"/>
                <w:lang w:val="en-GB" w:eastAsia="ja-JP"/>
              </w:rPr>
              <w:t>Other requirements (specify)</w:t>
            </w:r>
          </w:p>
        </w:tc>
        <w:tc>
          <w:tcPr>
            <w:tcW w:w="1929" w:type="dxa"/>
          </w:tcPr>
          <w:p w14:paraId="2415BF62" w14:textId="748EB550"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The closure period from 1 October to 30 November applies to longline vessels targeting Mediterranean albacore (</w:t>
            </w:r>
            <w:r w:rsidRPr="00A97C75">
              <w:rPr>
                <w:rFonts w:ascii="Cambria" w:hAnsi="Cambria"/>
                <w:i/>
                <w:iCs/>
                <w:sz w:val="20"/>
                <w:szCs w:val="20"/>
                <w:lang w:val="en-GB" w:eastAsia="ja-JP"/>
              </w:rPr>
              <w:t>Thunnus alalunga</w:t>
            </w:r>
            <w:r w:rsidRPr="00A97C75">
              <w:rPr>
                <w:rFonts w:ascii="Cambria" w:hAnsi="Cambria"/>
                <w:sz w:val="20"/>
                <w:szCs w:val="20"/>
                <w:lang w:val="en-GB" w:eastAsia="ja-JP"/>
              </w:rPr>
              <w:t xml:space="preserve">). A list of vessels has been communicated to the ICCAT Secretariat, under ICCAT Recommendation 21-06. </w:t>
            </w:r>
          </w:p>
          <w:p w14:paraId="715BD390" w14:textId="77777777" w:rsidR="004A58D4" w:rsidRPr="00A97C75" w:rsidRDefault="004A58D4" w:rsidP="005F18EC">
            <w:pPr>
              <w:jc w:val="both"/>
              <w:rPr>
                <w:rFonts w:ascii="Cambria" w:hAnsi="Cambria"/>
                <w:sz w:val="20"/>
                <w:szCs w:val="20"/>
                <w:lang w:val="en-GB" w:eastAsia="ja-JP"/>
              </w:rPr>
            </w:pPr>
          </w:p>
          <w:p w14:paraId="6AD03EA9" w14:textId="27BE5943"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 xml:space="preserve">Fishing vessels targeting Mediterranean swordfish may retain on board, tranship, transfer, land, transport, store, sell or display or offer for sale incidental catches of Mediterranean </w:t>
            </w:r>
            <w:r w:rsidRPr="00A97C75">
              <w:rPr>
                <w:rFonts w:ascii="Cambria" w:hAnsi="Cambria"/>
                <w:sz w:val="20"/>
                <w:szCs w:val="20"/>
                <w:lang w:val="en-GB" w:eastAsia="ja-JP"/>
              </w:rPr>
              <w:lastRenderedPageBreak/>
              <w:t>swordfish below the minimum conservation reference size, provided such catches do not exceed 5% by weight or number of specimens of the total Mediterranean swordfish catch of the fishing vessels concerned.</w:t>
            </w:r>
          </w:p>
        </w:tc>
        <w:tc>
          <w:tcPr>
            <w:tcW w:w="2065" w:type="dxa"/>
          </w:tcPr>
          <w:p w14:paraId="5200C344" w14:textId="6D7DA5D1"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lastRenderedPageBreak/>
              <w:t>The closure period is implemented through Annex ID of Regulation (EU) 2025/202 of 30</w:t>
            </w:r>
            <w:r w:rsidR="00742A0E" w:rsidRPr="00A97C75">
              <w:rPr>
                <w:rFonts w:ascii="Cambria" w:hAnsi="Cambria"/>
                <w:sz w:val="20"/>
                <w:szCs w:val="20"/>
                <w:lang w:val="en-GB" w:eastAsia="ja-JP"/>
              </w:rPr>
              <w:t> </w:t>
            </w:r>
            <w:r w:rsidRPr="00A97C75">
              <w:rPr>
                <w:rFonts w:ascii="Cambria" w:hAnsi="Cambria"/>
                <w:sz w:val="20"/>
                <w:szCs w:val="20"/>
                <w:lang w:val="en-GB" w:eastAsia="ja-JP"/>
              </w:rPr>
              <w:t xml:space="preserve">January 2025 and in Art. 10(2) of Regulation (EU) 2019/1154. </w:t>
            </w:r>
          </w:p>
          <w:p w14:paraId="024FFADF" w14:textId="77777777" w:rsidR="004A58D4" w:rsidRPr="00A97C75" w:rsidRDefault="004A58D4" w:rsidP="005F18EC">
            <w:pPr>
              <w:jc w:val="both"/>
              <w:rPr>
                <w:rFonts w:ascii="Cambria" w:hAnsi="Cambria"/>
                <w:sz w:val="20"/>
                <w:szCs w:val="20"/>
                <w:lang w:val="en-GB" w:eastAsia="ja-JP"/>
              </w:rPr>
            </w:pPr>
          </w:p>
          <w:p w14:paraId="5157F774" w14:textId="77777777" w:rsidR="004A58D4" w:rsidRPr="00A97C75" w:rsidRDefault="004A58D4" w:rsidP="005F18EC">
            <w:pPr>
              <w:jc w:val="both"/>
              <w:rPr>
                <w:rFonts w:ascii="Cambria" w:hAnsi="Cambria"/>
                <w:sz w:val="20"/>
                <w:szCs w:val="20"/>
                <w:lang w:val="en-GB" w:eastAsia="ja-JP"/>
              </w:rPr>
            </w:pPr>
            <w:r w:rsidRPr="00A97C75">
              <w:rPr>
                <w:rFonts w:ascii="Cambria" w:hAnsi="Cambria"/>
                <w:sz w:val="20"/>
                <w:szCs w:val="20"/>
                <w:lang w:val="en-GB" w:eastAsia="ja-JP"/>
              </w:rPr>
              <w:t>For MCRS: Art. 12 of Regulation (EU) 2019/1154.</w:t>
            </w:r>
          </w:p>
          <w:p w14:paraId="36BD110F" w14:textId="77777777" w:rsidR="004A58D4" w:rsidRPr="00A97C75" w:rsidRDefault="004A58D4" w:rsidP="005F18EC">
            <w:pPr>
              <w:jc w:val="both"/>
              <w:rPr>
                <w:rFonts w:ascii="Cambria" w:hAnsi="Cambria"/>
                <w:sz w:val="20"/>
                <w:szCs w:val="20"/>
                <w:lang w:val="en-GB" w:eastAsia="ja-JP"/>
              </w:rPr>
            </w:pPr>
          </w:p>
        </w:tc>
        <w:tc>
          <w:tcPr>
            <w:tcW w:w="1810" w:type="dxa"/>
          </w:tcPr>
          <w:p w14:paraId="0E4436DB" w14:textId="77777777" w:rsidR="004A58D4" w:rsidRPr="00A97C75" w:rsidRDefault="004A58D4" w:rsidP="005F18EC">
            <w:pPr>
              <w:jc w:val="both"/>
              <w:rPr>
                <w:rFonts w:ascii="Cambria" w:hAnsi="Cambria"/>
                <w:sz w:val="20"/>
                <w:szCs w:val="20"/>
                <w:lang w:val="en-GB" w:eastAsia="ja-JP"/>
              </w:rPr>
            </w:pPr>
          </w:p>
        </w:tc>
      </w:tr>
    </w:tbl>
    <w:p w14:paraId="7D0A0024" w14:textId="77777777" w:rsidR="00F41B3D" w:rsidRPr="00A97C75" w:rsidRDefault="00F41B3D" w:rsidP="00F41B3D">
      <w:pPr>
        <w:rPr>
          <w:rFonts w:ascii="Cambria" w:eastAsia="Calibri" w:hAnsi="Cambria"/>
          <w:sz w:val="20"/>
          <w:szCs w:val="20"/>
          <w:lang w:val="en-IE"/>
        </w:rPr>
      </w:pPr>
    </w:p>
    <w:p w14:paraId="656C4308" w14:textId="77777777" w:rsidR="00814EA7" w:rsidRPr="00A97C75" w:rsidRDefault="00814EA7" w:rsidP="00814EA7">
      <w:pPr>
        <w:rPr>
          <w:rFonts w:ascii="Cambria" w:eastAsia="Calibri" w:hAnsi="Cambria"/>
          <w:b/>
          <w:color w:val="000000"/>
          <w:sz w:val="20"/>
          <w:szCs w:val="20"/>
          <w:lang w:val="en-GB"/>
        </w:rPr>
      </w:pPr>
      <w:r w:rsidRPr="00A97C75">
        <w:rPr>
          <w:rFonts w:ascii="Cambria" w:eastAsia="Calibri" w:hAnsi="Cambria"/>
          <w:b/>
          <w:color w:val="000000"/>
          <w:sz w:val="20"/>
          <w:szCs w:val="20"/>
          <w:lang w:val="en-GB"/>
        </w:rPr>
        <w:t>Inspection Plan</w:t>
      </w:r>
    </w:p>
    <w:p w14:paraId="0554738F" w14:textId="77777777" w:rsidR="00814EA7" w:rsidRPr="00A97C75" w:rsidRDefault="00814EA7" w:rsidP="00814EA7">
      <w:pPr>
        <w:rPr>
          <w:rFonts w:ascii="Cambria" w:eastAsia="Calibri" w:hAnsi="Cambria"/>
          <w:b/>
          <w:color w:val="000000"/>
          <w:sz w:val="20"/>
          <w:szCs w:val="20"/>
          <w:lang w:val="en-GB"/>
        </w:rPr>
      </w:pPr>
    </w:p>
    <w:p w14:paraId="13E1ECC6" w14:textId="77777777" w:rsidR="00814EA7" w:rsidRPr="00A97C75" w:rsidRDefault="00814EA7" w:rsidP="00814EA7">
      <w:pPr>
        <w:rPr>
          <w:rFonts w:ascii="Cambria" w:eastAsia="Calibri" w:hAnsi="Cambria"/>
          <w:b/>
          <w:i/>
          <w:iCs/>
          <w:color w:val="000000"/>
          <w:sz w:val="20"/>
          <w:szCs w:val="20"/>
          <w:lang w:val="en-GB"/>
        </w:rPr>
      </w:pPr>
      <w:r w:rsidRPr="00A97C75">
        <w:rPr>
          <w:rFonts w:ascii="Cambria" w:eastAsia="Calibri" w:hAnsi="Cambria"/>
          <w:b/>
          <w:i/>
          <w:iCs/>
          <w:color w:val="000000"/>
          <w:sz w:val="20"/>
          <w:szCs w:val="20"/>
          <w:lang w:val="en-GB"/>
        </w:rPr>
        <w:t>a) CPC’s inspection and control (para 13)</w:t>
      </w:r>
    </w:p>
    <w:p w14:paraId="5D4527C4" w14:textId="77777777" w:rsidR="00814EA7" w:rsidRPr="00A97C75" w:rsidRDefault="00814EA7" w:rsidP="00814EA7">
      <w:pPr>
        <w:rPr>
          <w:rFonts w:ascii="Cambria" w:eastAsia="Calibri" w:hAnsi="Cambria"/>
          <w:b/>
          <w:color w:val="000000"/>
          <w:sz w:val="20"/>
          <w:szCs w:val="20"/>
          <w:lang w:val="en-GB"/>
        </w:rPr>
      </w:pPr>
    </w:p>
    <w:p w14:paraId="4113811D" w14:textId="77777777" w:rsidR="00814EA7" w:rsidRPr="00A97C75" w:rsidRDefault="00814EA7" w:rsidP="00814EA7">
      <w:pPr>
        <w:jc w:val="both"/>
        <w:rPr>
          <w:rFonts w:ascii="Cambria" w:eastAsia="Calibri" w:hAnsi="Cambria"/>
          <w:sz w:val="20"/>
          <w:szCs w:val="20"/>
          <w:lang w:val="en-GB"/>
        </w:rPr>
      </w:pPr>
      <w:r w:rsidRPr="00A97C75">
        <w:rPr>
          <w:rFonts w:ascii="Cambria" w:eastAsia="Calibri" w:hAnsi="Cambria"/>
          <w:sz w:val="20"/>
          <w:szCs w:val="20"/>
          <w:lang w:val="en-GB"/>
        </w:rPr>
        <w:t xml:space="preserve">Under the EU Common Fisheries Policy (CFP), the primary responsibility for control and enforcement lays with the Member State Authorities. </w:t>
      </w:r>
    </w:p>
    <w:p w14:paraId="244D197E" w14:textId="77777777" w:rsidR="00814EA7" w:rsidRPr="00A97C75" w:rsidRDefault="00814EA7" w:rsidP="00814EA7">
      <w:pPr>
        <w:jc w:val="both"/>
        <w:rPr>
          <w:rFonts w:ascii="Cambria" w:eastAsia="Calibri" w:hAnsi="Cambria"/>
          <w:sz w:val="20"/>
          <w:szCs w:val="20"/>
          <w:lang w:val="en-GB"/>
        </w:rPr>
      </w:pPr>
    </w:p>
    <w:p w14:paraId="3CD7B617" w14:textId="77777777" w:rsidR="00814EA7" w:rsidRPr="00A97C75" w:rsidRDefault="00814EA7" w:rsidP="00814EA7">
      <w:pPr>
        <w:jc w:val="both"/>
        <w:rPr>
          <w:rFonts w:ascii="Cambria" w:eastAsia="Calibri" w:hAnsi="Cambria"/>
          <w:sz w:val="20"/>
          <w:szCs w:val="20"/>
          <w:lang w:val="en-GB"/>
        </w:rPr>
      </w:pPr>
      <w:r w:rsidRPr="00A97C75">
        <w:rPr>
          <w:rFonts w:ascii="Cambria" w:eastAsia="Calibri" w:hAnsi="Cambria"/>
          <w:sz w:val="20"/>
          <w:szCs w:val="20"/>
          <w:lang w:val="en-GB"/>
        </w:rPr>
        <w:t>The European Commission and the EFCA coordinate with the Member States to ensure that the provisions laid down by ICCAT are reflected in the EU and Member States law and fully enforced. The tools in place are explained under point b) below. In addition, the following verification activities are carried out by the European Commission:</w:t>
      </w:r>
    </w:p>
    <w:p w14:paraId="3A71567D" w14:textId="77777777" w:rsidR="00814EA7" w:rsidRPr="00A97C75" w:rsidRDefault="00814EA7" w:rsidP="00814EA7">
      <w:pPr>
        <w:jc w:val="both"/>
        <w:rPr>
          <w:rFonts w:ascii="Cambria" w:eastAsia="Calibri" w:hAnsi="Cambria"/>
          <w:sz w:val="20"/>
          <w:szCs w:val="20"/>
          <w:lang w:val="en-GB"/>
        </w:rPr>
      </w:pPr>
    </w:p>
    <w:p w14:paraId="290FD3DA" w14:textId="0CD7E1DF" w:rsidR="00814EA7" w:rsidRPr="00A97C75" w:rsidRDefault="00814EA7" w:rsidP="00447108">
      <w:pPr>
        <w:pStyle w:val="ListParagraph"/>
        <w:numPr>
          <w:ilvl w:val="0"/>
          <w:numId w:val="38"/>
        </w:numPr>
        <w:ind w:left="426" w:hanging="426"/>
        <w:contextualSpacing/>
        <w:jc w:val="both"/>
        <w:rPr>
          <w:rFonts w:ascii="Cambria" w:eastAsia="Calibri" w:hAnsi="Cambria"/>
          <w:i/>
          <w:iCs/>
          <w:sz w:val="20"/>
          <w:szCs w:val="20"/>
          <w:lang w:val="en-GB"/>
        </w:rPr>
      </w:pPr>
      <w:r w:rsidRPr="00A97C75">
        <w:rPr>
          <w:rFonts w:ascii="Cambria" w:eastAsia="Calibri" w:hAnsi="Cambria"/>
          <w:i/>
          <w:iCs/>
          <w:sz w:val="20"/>
          <w:szCs w:val="20"/>
          <w:lang w:val="en-GB"/>
        </w:rPr>
        <w:t>European Commission inspections</w:t>
      </w:r>
    </w:p>
    <w:p w14:paraId="5F3F0EE3" w14:textId="77777777" w:rsidR="00814EA7" w:rsidRPr="00A97C75" w:rsidRDefault="00814EA7" w:rsidP="00814EA7">
      <w:pPr>
        <w:jc w:val="both"/>
        <w:rPr>
          <w:rFonts w:ascii="Cambria" w:eastAsia="Calibri" w:hAnsi="Cambria"/>
          <w:sz w:val="20"/>
          <w:szCs w:val="20"/>
          <w:lang w:val="en-GB"/>
        </w:rPr>
      </w:pPr>
    </w:p>
    <w:p w14:paraId="112AF941" w14:textId="77777777" w:rsidR="00814EA7" w:rsidRPr="00A97C75" w:rsidRDefault="00814EA7" w:rsidP="00814EA7">
      <w:pPr>
        <w:jc w:val="both"/>
        <w:rPr>
          <w:rFonts w:ascii="Cambria" w:eastAsia="Calibri" w:hAnsi="Cambria"/>
          <w:sz w:val="20"/>
          <w:szCs w:val="20"/>
          <w:lang w:val="en-GB"/>
        </w:rPr>
      </w:pPr>
      <w:r w:rsidRPr="00A97C75">
        <w:rPr>
          <w:rFonts w:ascii="Cambria" w:eastAsia="Calibri" w:hAnsi="Cambria"/>
          <w:sz w:val="20"/>
          <w:szCs w:val="20"/>
          <w:lang w:val="en-GB"/>
        </w:rPr>
        <w:t xml:space="preserve">Whilst different in its powers and mandate, the European Commission also has its dedicated unit whose main role is to monitor and evaluate Member States fulfilment of the legal obligations set out in the EU framework, including those stemming from ICCAT rules. The main tools used by the Commission for that are verifications, autonomous inspections and audits.  </w:t>
      </w:r>
    </w:p>
    <w:p w14:paraId="38A8DD79" w14:textId="77777777" w:rsidR="00814EA7" w:rsidRPr="00A97C75" w:rsidRDefault="00814EA7" w:rsidP="00814EA7">
      <w:pPr>
        <w:jc w:val="both"/>
        <w:rPr>
          <w:rFonts w:ascii="Cambria" w:eastAsia="Calibri" w:hAnsi="Cambria"/>
          <w:sz w:val="20"/>
          <w:szCs w:val="20"/>
          <w:lang w:val="en-GB"/>
        </w:rPr>
      </w:pPr>
    </w:p>
    <w:p w14:paraId="414540E6" w14:textId="6913F228" w:rsidR="00814EA7" w:rsidRPr="00A97C75" w:rsidRDefault="00814EA7" w:rsidP="00814EA7">
      <w:pPr>
        <w:jc w:val="both"/>
        <w:rPr>
          <w:rFonts w:ascii="Cambria" w:eastAsia="Calibri" w:hAnsi="Cambria"/>
          <w:sz w:val="20"/>
          <w:szCs w:val="20"/>
          <w:lang w:val="en-GB"/>
        </w:rPr>
      </w:pPr>
      <w:r w:rsidRPr="00A97C75">
        <w:rPr>
          <w:rFonts w:ascii="Cambria" w:eastAsia="Calibri" w:hAnsi="Cambria"/>
          <w:sz w:val="20"/>
          <w:szCs w:val="20"/>
          <w:lang w:val="en-GB"/>
        </w:rPr>
        <w:t xml:space="preserve">A specific unit in the Directorate of Maritime Affairs and Fisheries (DG MARE) carries out these checks on a regular basis. This supervision by the European Commission of the control activity exercised by the </w:t>
      </w:r>
      <w:r w:rsidR="00F97CAE" w:rsidRPr="00A97C75">
        <w:rPr>
          <w:rFonts w:ascii="Cambria" w:eastAsia="Calibri" w:hAnsi="Cambria"/>
          <w:sz w:val="20"/>
          <w:szCs w:val="20"/>
          <w:lang w:val="en-GB"/>
        </w:rPr>
        <w:t>M</w:t>
      </w:r>
      <w:r w:rsidRPr="00A97C75">
        <w:rPr>
          <w:rFonts w:ascii="Cambria" w:eastAsia="Calibri" w:hAnsi="Cambria"/>
          <w:sz w:val="20"/>
          <w:szCs w:val="20"/>
          <w:lang w:val="en-GB"/>
        </w:rPr>
        <w:t xml:space="preserve">ember </w:t>
      </w:r>
      <w:r w:rsidR="00F97CAE" w:rsidRPr="00A97C75">
        <w:rPr>
          <w:rFonts w:ascii="Cambria" w:eastAsia="Calibri" w:hAnsi="Cambria"/>
          <w:sz w:val="20"/>
          <w:szCs w:val="20"/>
          <w:lang w:val="en-GB"/>
        </w:rPr>
        <w:t>S</w:t>
      </w:r>
      <w:r w:rsidR="00314FB9" w:rsidRPr="00A97C75">
        <w:rPr>
          <w:rFonts w:ascii="Cambria" w:eastAsia="Calibri" w:hAnsi="Cambria"/>
          <w:sz w:val="20"/>
          <w:szCs w:val="20"/>
          <w:lang w:val="en-GB"/>
        </w:rPr>
        <w:t>t</w:t>
      </w:r>
      <w:r w:rsidRPr="00A97C75">
        <w:rPr>
          <w:rFonts w:ascii="Cambria" w:eastAsia="Calibri" w:hAnsi="Cambria"/>
          <w:sz w:val="20"/>
          <w:szCs w:val="20"/>
          <w:lang w:val="en-GB"/>
        </w:rPr>
        <w:t xml:space="preserve">ates, which is provided for in the Title X, Regulation 1224/2009, “Evaluation and Control by the Commission”, is an additional layer that helps to ensure effective control. In this regard, if the European Commission considers that irregularities have occurred in the implementation of the rules, it follows up on the shortcomings found using different tools such as administrative inquiries, EU pilots or actions plans. If the deficiencies are not corrected by the Member State authorities, the European Commission may open infringement proceedings against the </w:t>
      </w:r>
      <w:r w:rsidR="00314FB9" w:rsidRPr="00A97C75">
        <w:rPr>
          <w:rFonts w:ascii="Cambria" w:eastAsia="Calibri" w:hAnsi="Cambria"/>
          <w:sz w:val="20"/>
          <w:szCs w:val="20"/>
          <w:lang w:val="en-GB"/>
        </w:rPr>
        <w:t>M</w:t>
      </w:r>
      <w:r w:rsidRPr="00A97C75">
        <w:rPr>
          <w:rFonts w:ascii="Cambria" w:eastAsia="Calibri" w:hAnsi="Cambria"/>
          <w:sz w:val="20"/>
          <w:szCs w:val="20"/>
          <w:lang w:val="en-GB"/>
        </w:rPr>
        <w:t xml:space="preserve">ember </w:t>
      </w:r>
      <w:r w:rsidR="00314FB9" w:rsidRPr="00A97C75">
        <w:rPr>
          <w:rFonts w:ascii="Cambria" w:eastAsia="Calibri" w:hAnsi="Cambria"/>
          <w:sz w:val="20"/>
          <w:szCs w:val="20"/>
          <w:lang w:val="en-GB"/>
        </w:rPr>
        <w:t>S</w:t>
      </w:r>
      <w:r w:rsidRPr="00A97C75">
        <w:rPr>
          <w:rFonts w:ascii="Cambria" w:eastAsia="Calibri" w:hAnsi="Cambria"/>
          <w:sz w:val="20"/>
          <w:szCs w:val="20"/>
          <w:lang w:val="en-GB"/>
        </w:rPr>
        <w:t xml:space="preserve">tate.  </w:t>
      </w:r>
    </w:p>
    <w:p w14:paraId="18D79E82" w14:textId="77777777" w:rsidR="00814EA7" w:rsidRPr="00A97C75" w:rsidRDefault="00814EA7" w:rsidP="00814EA7">
      <w:pPr>
        <w:jc w:val="both"/>
        <w:rPr>
          <w:rFonts w:ascii="Cambria" w:eastAsia="Calibri" w:hAnsi="Cambria"/>
          <w:sz w:val="20"/>
          <w:szCs w:val="20"/>
          <w:lang w:val="en-GB"/>
        </w:rPr>
      </w:pPr>
    </w:p>
    <w:p w14:paraId="22E8AABC" w14:textId="77777777" w:rsidR="00814EA7" w:rsidRPr="00A97C75" w:rsidRDefault="00814EA7" w:rsidP="00814EA7">
      <w:pPr>
        <w:jc w:val="both"/>
        <w:rPr>
          <w:rFonts w:ascii="Cambria" w:eastAsia="Calibri" w:hAnsi="Cambria"/>
          <w:sz w:val="20"/>
          <w:szCs w:val="20"/>
          <w:lang w:val="en-GB"/>
        </w:rPr>
      </w:pPr>
      <w:r w:rsidRPr="00A97C75">
        <w:rPr>
          <w:rFonts w:ascii="Cambria" w:eastAsia="Calibri" w:hAnsi="Cambria"/>
          <w:sz w:val="20"/>
          <w:szCs w:val="20"/>
          <w:lang w:val="en-GB"/>
        </w:rPr>
        <w:t>Although the inspection plan is still subject to change in response to the specificities of the 2025 fishing season, European Commission inspectors will once again be active in 2025.</w:t>
      </w:r>
    </w:p>
    <w:p w14:paraId="52EAA90A" w14:textId="77777777" w:rsidR="00814EA7" w:rsidRPr="00A97C75" w:rsidRDefault="00814EA7" w:rsidP="00814EA7">
      <w:pPr>
        <w:jc w:val="both"/>
        <w:rPr>
          <w:rFonts w:ascii="Cambria" w:eastAsia="Calibri" w:hAnsi="Cambria"/>
          <w:sz w:val="20"/>
          <w:szCs w:val="20"/>
          <w:lang w:val="en-GB"/>
        </w:rPr>
      </w:pPr>
    </w:p>
    <w:p w14:paraId="0F63CE0F" w14:textId="77777777" w:rsidR="00814EA7" w:rsidRPr="00A97C75" w:rsidRDefault="00814EA7" w:rsidP="00447108">
      <w:pPr>
        <w:pStyle w:val="ListParagraph"/>
        <w:numPr>
          <w:ilvl w:val="0"/>
          <w:numId w:val="38"/>
        </w:numPr>
        <w:ind w:left="426" w:hanging="426"/>
        <w:contextualSpacing/>
        <w:jc w:val="both"/>
        <w:rPr>
          <w:rFonts w:ascii="Cambria" w:eastAsia="Calibri" w:hAnsi="Cambria"/>
          <w:i/>
          <w:iCs/>
          <w:sz w:val="20"/>
          <w:szCs w:val="20"/>
          <w:lang w:val="en-GB"/>
        </w:rPr>
      </w:pPr>
      <w:r w:rsidRPr="00A97C75">
        <w:rPr>
          <w:rFonts w:ascii="Cambria" w:eastAsia="Calibri" w:hAnsi="Cambria"/>
          <w:i/>
          <w:iCs/>
          <w:sz w:val="20"/>
          <w:szCs w:val="20"/>
          <w:lang w:val="en-GB"/>
        </w:rPr>
        <w:t>Vessel monitoring system and Operations team</w:t>
      </w:r>
    </w:p>
    <w:p w14:paraId="02E4DEBC" w14:textId="77777777" w:rsidR="00814EA7" w:rsidRPr="00A97C75" w:rsidRDefault="00814EA7" w:rsidP="00814EA7">
      <w:pPr>
        <w:jc w:val="both"/>
        <w:rPr>
          <w:rFonts w:ascii="Cambria" w:eastAsia="Calibri" w:hAnsi="Cambria"/>
          <w:sz w:val="20"/>
          <w:szCs w:val="20"/>
          <w:lang w:val="en-GB"/>
        </w:rPr>
      </w:pPr>
    </w:p>
    <w:p w14:paraId="21417823" w14:textId="77777777" w:rsidR="00814EA7" w:rsidRPr="00A97C75" w:rsidRDefault="00814EA7" w:rsidP="00814EA7">
      <w:pPr>
        <w:jc w:val="both"/>
        <w:rPr>
          <w:rFonts w:ascii="Cambria" w:eastAsia="Calibri" w:hAnsi="Cambria"/>
          <w:sz w:val="20"/>
          <w:szCs w:val="20"/>
          <w:lang w:val="en-GB"/>
        </w:rPr>
      </w:pPr>
      <w:r w:rsidRPr="00A97C75">
        <w:rPr>
          <w:rFonts w:ascii="Cambria" w:eastAsia="Calibri" w:hAnsi="Cambria"/>
          <w:sz w:val="20"/>
          <w:szCs w:val="20"/>
          <w:lang w:val="en-GB"/>
        </w:rPr>
        <w:t>All vessels will be continually monitored by VMS and any interruption in the transmission of VMS data will be immediately followed up with the Member State concerned.</w:t>
      </w:r>
    </w:p>
    <w:p w14:paraId="67AAA624" w14:textId="77777777" w:rsidR="00814EA7" w:rsidRPr="00A97C75" w:rsidRDefault="00814EA7" w:rsidP="00814EA7">
      <w:pPr>
        <w:jc w:val="both"/>
        <w:rPr>
          <w:rFonts w:ascii="Cambria" w:eastAsia="Calibri" w:hAnsi="Cambria"/>
          <w:sz w:val="20"/>
          <w:szCs w:val="20"/>
          <w:lang w:val="en-GB"/>
        </w:rPr>
      </w:pPr>
    </w:p>
    <w:p w14:paraId="18B4923D" w14:textId="3A12FE7E" w:rsidR="00814EA7" w:rsidRPr="00A97C75" w:rsidRDefault="00814EA7" w:rsidP="00814EA7">
      <w:pPr>
        <w:jc w:val="both"/>
        <w:rPr>
          <w:rFonts w:ascii="Cambria" w:eastAsia="Calibri" w:hAnsi="Cambria"/>
          <w:sz w:val="20"/>
          <w:szCs w:val="20"/>
          <w:lang w:val="en-GB"/>
        </w:rPr>
      </w:pPr>
      <w:r w:rsidRPr="00A97C75">
        <w:rPr>
          <w:rFonts w:ascii="Cambria" w:eastAsia="Calibri" w:hAnsi="Cambria"/>
          <w:sz w:val="20"/>
          <w:szCs w:val="20"/>
          <w:lang w:val="en-GB"/>
        </w:rPr>
        <w:t xml:space="preserve">Member </w:t>
      </w:r>
      <w:r w:rsidR="00097A2F" w:rsidRPr="00A97C75">
        <w:rPr>
          <w:rFonts w:ascii="Cambria" w:eastAsia="Calibri" w:hAnsi="Cambria"/>
          <w:sz w:val="20"/>
          <w:szCs w:val="20"/>
          <w:lang w:val="en-GB"/>
        </w:rPr>
        <w:t>S</w:t>
      </w:r>
      <w:r w:rsidRPr="00A97C75">
        <w:rPr>
          <w:rFonts w:ascii="Cambria" w:eastAsia="Calibri" w:hAnsi="Cambria"/>
          <w:sz w:val="20"/>
          <w:szCs w:val="20"/>
          <w:lang w:val="en-GB"/>
        </w:rPr>
        <w:t>tates continuously monitor the activity of their fleets, through their Fisheries Monitoring Centres (FMC), that are operational 24/7.</w:t>
      </w:r>
    </w:p>
    <w:p w14:paraId="625AFBDC" w14:textId="77777777" w:rsidR="00814EA7" w:rsidRPr="00A97C75" w:rsidRDefault="00814EA7" w:rsidP="00814EA7">
      <w:pPr>
        <w:jc w:val="both"/>
        <w:rPr>
          <w:rFonts w:ascii="Cambria" w:eastAsia="Calibri" w:hAnsi="Cambria"/>
          <w:sz w:val="20"/>
          <w:szCs w:val="20"/>
          <w:lang w:val="en-GB"/>
        </w:rPr>
      </w:pPr>
    </w:p>
    <w:p w14:paraId="577D0E9F" w14:textId="63CF4D9C" w:rsidR="00814EA7" w:rsidRPr="00A97C75" w:rsidRDefault="00814EA7" w:rsidP="00814EA7">
      <w:pPr>
        <w:jc w:val="both"/>
        <w:rPr>
          <w:rFonts w:ascii="Cambria" w:eastAsia="Calibri" w:hAnsi="Cambria"/>
          <w:sz w:val="20"/>
          <w:szCs w:val="20"/>
          <w:lang w:val="en-GB"/>
        </w:rPr>
      </w:pPr>
      <w:r w:rsidRPr="00A97C75">
        <w:rPr>
          <w:rFonts w:ascii="Cambria" w:eastAsia="Calibri" w:hAnsi="Cambria"/>
          <w:sz w:val="20"/>
          <w:szCs w:val="20"/>
          <w:lang w:val="en-GB"/>
        </w:rPr>
        <w:t xml:space="preserve">The team responsible within the European Commission for catch reporting and </w:t>
      </w:r>
      <w:r w:rsidR="00631C66" w:rsidRPr="00A97C75">
        <w:rPr>
          <w:rFonts w:ascii="Cambria" w:eastAsia="Calibri" w:hAnsi="Cambria"/>
          <w:sz w:val="20"/>
          <w:szCs w:val="20"/>
          <w:lang w:val="en-GB"/>
        </w:rPr>
        <w:t>S</w:t>
      </w:r>
      <w:r w:rsidRPr="00A97C75">
        <w:rPr>
          <w:rFonts w:ascii="Cambria" w:eastAsia="Calibri" w:hAnsi="Cambria"/>
          <w:sz w:val="20"/>
          <w:szCs w:val="20"/>
          <w:lang w:val="en-GB"/>
        </w:rPr>
        <w:t xml:space="preserve">atellite Vessel Monitoring System (VMS) will monitor in real time the VMS submissions and undertake extensive cross-checks to avoid any potential quota overshoot.  </w:t>
      </w:r>
    </w:p>
    <w:p w14:paraId="73A6D295" w14:textId="77777777" w:rsidR="00814EA7" w:rsidRPr="00A97C75" w:rsidRDefault="00814EA7" w:rsidP="00814EA7">
      <w:pPr>
        <w:rPr>
          <w:rFonts w:ascii="Cambria" w:eastAsia="Calibri" w:hAnsi="Cambria"/>
          <w:color w:val="000000"/>
          <w:sz w:val="20"/>
          <w:szCs w:val="20"/>
          <w:lang w:val="en-GB"/>
        </w:rPr>
      </w:pPr>
    </w:p>
    <w:p w14:paraId="3DDA7A34" w14:textId="77777777" w:rsidR="00E35964" w:rsidRPr="00A97C75" w:rsidRDefault="00E35964" w:rsidP="00814EA7">
      <w:pPr>
        <w:rPr>
          <w:rFonts w:ascii="Cambria" w:eastAsia="Calibri" w:hAnsi="Cambria"/>
          <w:color w:val="000000"/>
          <w:sz w:val="20"/>
          <w:szCs w:val="20"/>
          <w:lang w:val="en-GB"/>
        </w:rPr>
      </w:pPr>
    </w:p>
    <w:p w14:paraId="6ACBCF59" w14:textId="77777777" w:rsidR="00AC07E3" w:rsidRPr="00A97C75" w:rsidRDefault="00AC07E3" w:rsidP="00AC07E3">
      <w:pPr>
        <w:widowControl w:val="0"/>
        <w:tabs>
          <w:tab w:val="left" w:pos="1701"/>
        </w:tabs>
        <w:rPr>
          <w:rFonts w:asciiTheme="majorHAnsi" w:eastAsia="MS Gothic" w:hAnsiTheme="majorHAnsi"/>
          <w:b/>
          <w:i/>
          <w:iCs/>
          <w:sz w:val="20"/>
          <w:szCs w:val="20"/>
          <w:lang w:val="en-GB" w:eastAsia="fr-FR" w:bidi="fr-FR"/>
        </w:rPr>
      </w:pPr>
      <w:r w:rsidRPr="00A97C75">
        <w:rPr>
          <w:rFonts w:asciiTheme="majorHAnsi" w:eastAsia="Calibri" w:hAnsiTheme="majorHAnsi" w:cs="Arial"/>
          <w:b/>
          <w:i/>
          <w:iCs/>
          <w:sz w:val="20"/>
          <w:szCs w:val="20"/>
          <w:lang w:val="en-GB" w:eastAsia="fr-FR" w:bidi="fr-FR"/>
        </w:rPr>
        <w:lastRenderedPageBreak/>
        <w:t>b) Joint international inspection (para 39-41; Annex 1</w:t>
      </w:r>
      <w:r w:rsidRPr="00A97C75">
        <w:rPr>
          <w:rStyle w:val="FootnoteReference"/>
          <w:rFonts w:asciiTheme="majorHAnsi" w:eastAsia="Calibri" w:hAnsiTheme="majorHAnsi" w:cs="Arial"/>
          <w:b/>
          <w:i/>
          <w:iCs/>
          <w:sz w:val="20"/>
          <w:szCs w:val="20"/>
          <w:lang w:val="en-GB" w:eastAsia="fr-FR" w:bidi="fr-FR"/>
        </w:rPr>
        <w:footnoteReference w:id="7"/>
      </w:r>
      <w:r w:rsidRPr="00A97C75">
        <w:rPr>
          <w:rFonts w:asciiTheme="majorHAnsi" w:eastAsia="Calibri" w:hAnsiTheme="majorHAnsi" w:cs="Arial"/>
          <w:b/>
          <w:i/>
          <w:iCs/>
          <w:sz w:val="20"/>
          <w:szCs w:val="20"/>
          <w:lang w:val="en-GB" w:eastAsia="fr-FR" w:bidi="fr-FR"/>
        </w:rPr>
        <w:t>)</w:t>
      </w:r>
    </w:p>
    <w:p w14:paraId="5B158D12" w14:textId="77777777" w:rsidR="00814EA7" w:rsidRPr="00A97C75" w:rsidRDefault="00814EA7" w:rsidP="00814EA7">
      <w:pPr>
        <w:rPr>
          <w:rFonts w:ascii="Cambria" w:eastAsia="Calibri" w:hAnsi="Cambria"/>
          <w:b/>
          <w:color w:val="000000"/>
          <w:sz w:val="20"/>
          <w:szCs w:val="20"/>
          <w:lang w:val="en-GB"/>
        </w:rPr>
      </w:pPr>
    </w:p>
    <w:p w14:paraId="01A6A8DE" w14:textId="6DFA5BF4" w:rsidR="00EE2FAE" w:rsidRPr="00A97C75" w:rsidRDefault="00EE2FAE" w:rsidP="00EE2FAE">
      <w:pPr>
        <w:jc w:val="both"/>
        <w:rPr>
          <w:rFonts w:ascii="Cambria" w:eastAsia="Calibri" w:hAnsi="Cambria"/>
          <w:sz w:val="20"/>
          <w:szCs w:val="20"/>
          <w:lang w:val="en-GB"/>
        </w:rPr>
      </w:pPr>
      <w:r w:rsidRPr="00A97C75">
        <w:rPr>
          <w:rFonts w:ascii="Cambria" w:eastAsia="Calibri" w:hAnsi="Cambria"/>
          <w:sz w:val="20"/>
          <w:szCs w:val="20"/>
          <w:lang w:val="en-GB"/>
        </w:rPr>
        <w:t xml:space="preserve">The ICCAT </w:t>
      </w:r>
      <w:r w:rsidR="004C3911" w:rsidRPr="00A97C75">
        <w:rPr>
          <w:rFonts w:ascii="Cambria" w:eastAsia="Calibri" w:hAnsi="Cambria"/>
          <w:sz w:val="20"/>
          <w:szCs w:val="20"/>
          <w:lang w:val="en-GB"/>
        </w:rPr>
        <w:t>S</w:t>
      </w:r>
      <w:r w:rsidRPr="00A97C75">
        <w:rPr>
          <w:rFonts w:ascii="Cambria" w:eastAsia="Calibri" w:hAnsi="Cambria"/>
          <w:sz w:val="20"/>
          <w:szCs w:val="20"/>
          <w:lang w:val="en-GB"/>
        </w:rPr>
        <w:t xml:space="preserve">cheme of </w:t>
      </w:r>
      <w:r w:rsidR="004C3911" w:rsidRPr="00A97C75">
        <w:rPr>
          <w:rFonts w:ascii="Cambria" w:eastAsia="Calibri" w:hAnsi="Cambria"/>
          <w:sz w:val="20"/>
          <w:szCs w:val="20"/>
          <w:lang w:val="en-GB"/>
        </w:rPr>
        <w:t>J</w:t>
      </w:r>
      <w:r w:rsidRPr="00A97C75">
        <w:rPr>
          <w:rFonts w:ascii="Cambria" w:eastAsia="Calibri" w:hAnsi="Cambria"/>
          <w:sz w:val="20"/>
          <w:szCs w:val="20"/>
          <w:lang w:val="en-GB"/>
        </w:rPr>
        <w:t xml:space="preserve">oint </w:t>
      </w:r>
      <w:r w:rsidR="004C3911" w:rsidRPr="00A97C75">
        <w:rPr>
          <w:rFonts w:ascii="Cambria" w:eastAsia="Calibri" w:hAnsi="Cambria"/>
          <w:sz w:val="20"/>
          <w:szCs w:val="20"/>
          <w:lang w:val="en-GB"/>
        </w:rPr>
        <w:t>I</w:t>
      </w:r>
      <w:r w:rsidRPr="00A97C75">
        <w:rPr>
          <w:rFonts w:ascii="Cambria" w:eastAsia="Calibri" w:hAnsi="Cambria"/>
          <w:sz w:val="20"/>
          <w:szCs w:val="20"/>
          <w:lang w:val="en-GB"/>
        </w:rPr>
        <w:t xml:space="preserve">nternational </w:t>
      </w:r>
      <w:r w:rsidR="004C3911" w:rsidRPr="00A97C75">
        <w:rPr>
          <w:rFonts w:ascii="Cambria" w:eastAsia="Calibri" w:hAnsi="Cambria"/>
          <w:sz w:val="20"/>
          <w:szCs w:val="20"/>
          <w:lang w:val="en-GB"/>
        </w:rPr>
        <w:t>I</w:t>
      </w:r>
      <w:r w:rsidRPr="00A97C75">
        <w:rPr>
          <w:rFonts w:ascii="Cambria" w:eastAsia="Calibri" w:hAnsi="Cambria"/>
          <w:sz w:val="20"/>
          <w:szCs w:val="20"/>
          <w:lang w:val="en-GB"/>
        </w:rPr>
        <w:t xml:space="preserve">nspection as laid down by paras 39-41 and Annex 1 of Rec. 16-05 has been fully implemented by the EU in </w:t>
      </w:r>
      <w:r w:rsidR="00331420" w:rsidRPr="00A97C75">
        <w:rPr>
          <w:rFonts w:ascii="Cambria" w:eastAsia="Calibri" w:hAnsi="Cambria"/>
          <w:sz w:val="20"/>
          <w:szCs w:val="20"/>
          <w:lang w:val="en-GB"/>
        </w:rPr>
        <w:t>A</w:t>
      </w:r>
      <w:r w:rsidRPr="00A97C75">
        <w:rPr>
          <w:rFonts w:ascii="Cambria" w:eastAsia="Calibri" w:hAnsi="Cambria"/>
          <w:sz w:val="20"/>
          <w:szCs w:val="20"/>
          <w:lang w:val="en-GB"/>
        </w:rPr>
        <w:t>rt. 27 of Regulation (EU) 2019/1154, and its annual operational implementation is coordinated by EFCA. EFCA will also coordinate any agreed voluntary exchange of inspection personnel with other CPCs in accordance with the provisions of Resolution 19-17.</w:t>
      </w:r>
    </w:p>
    <w:p w14:paraId="71A907B0" w14:textId="77777777" w:rsidR="00EE2FAE" w:rsidRPr="00A97C75" w:rsidRDefault="00EE2FAE" w:rsidP="00EE2FAE">
      <w:pPr>
        <w:jc w:val="both"/>
        <w:rPr>
          <w:rFonts w:ascii="Cambria" w:eastAsia="Calibri" w:hAnsi="Cambria"/>
          <w:i/>
          <w:iCs/>
          <w:sz w:val="20"/>
          <w:szCs w:val="20"/>
          <w:lang w:val="en-GB"/>
        </w:rPr>
      </w:pPr>
    </w:p>
    <w:p w14:paraId="7C98F03C" w14:textId="77777777" w:rsidR="00EE2FAE" w:rsidRPr="00A97C75" w:rsidRDefault="00EE2FAE" w:rsidP="00447108">
      <w:pPr>
        <w:numPr>
          <w:ilvl w:val="3"/>
          <w:numId w:val="26"/>
        </w:numPr>
        <w:spacing w:before="240" w:after="200" w:line="276" w:lineRule="auto"/>
        <w:ind w:left="426" w:hanging="284"/>
        <w:contextualSpacing/>
        <w:jc w:val="both"/>
        <w:rPr>
          <w:rFonts w:ascii="Cambria" w:eastAsia="Calibri" w:hAnsi="Cambria"/>
          <w:i/>
          <w:iCs/>
          <w:sz w:val="20"/>
          <w:szCs w:val="20"/>
          <w:lang w:val="en-GB"/>
        </w:rPr>
      </w:pPr>
      <w:r w:rsidRPr="00A97C75">
        <w:rPr>
          <w:rFonts w:ascii="Cambria" w:eastAsia="Calibri" w:hAnsi="Cambria"/>
          <w:i/>
          <w:iCs/>
          <w:sz w:val="20"/>
          <w:szCs w:val="20"/>
          <w:lang w:val="en-GB"/>
        </w:rPr>
        <w:t>Specific Control and Inspection Programme</w:t>
      </w:r>
    </w:p>
    <w:p w14:paraId="12451893" w14:textId="77777777" w:rsidR="00EE2FAE" w:rsidRPr="00A97C75" w:rsidRDefault="00EE2FAE" w:rsidP="00EE2FAE">
      <w:pPr>
        <w:jc w:val="both"/>
        <w:rPr>
          <w:rFonts w:ascii="Cambria" w:eastAsia="Calibri" w:hAnsi="Cambria"/>
          <w:sz w:val="20"/>
          <w:szCs w:val="20"/>
          <w:lang w:val="en-GB"/>
        </w:rPr>
      </w:pPr>
    </w:p>
    <w:p w14:paraId="7FCC6CBB" w14:textId="548C4FEF" w:rsidR="00EE2FAE" w:rsidRPr="00A97C75" w:rsidRDefault="00EE2FAE" w:rsidP="00EE2FAE">
      <w:pPr>
        <w:jc w:val="both"/>
        <w:rPr>
          <w:rFonts w:ascii="Cambria" w:eastAsia="Calibri" w:hAnsi="Cambria"/>
          <w:sz w:val="20"/>
          <w:szCs w:val="20"/>
          <w:lang w:val="en-GB"/>
        </w:rPr>
      </w:pPr>
      <w:r w:rsidRPr="00A97C75">
        <w:rPr>
          <w:rFonts w:ascii="Cambria" w:eastAsia="Calibri" w:hAnsi="Cambria"/>
          <w:sz w:val="20"/>
          <w:szCs w:val="20"/>
          <w:lang w:val="en-GB"/>
        </w:rPr>
        <w:t xml:space="preserve">Working under the framework of the ICCAT Scheme of Joint International Inspection and building on experiences from recent years, the EU has currently in place a Specific Control and Inspection Programme (SCIP) to monitor and enforce the implementation of the bluefin tuna management and swordfish recovery plans. This programme is a joint initiative bringing together the resources of the European Commission, EFCA and the Member States involved in the fisheries. </w:t>
      </w:r>
    </w:p>
    <w:p w14:paraId="60743E03" w14:textId="77777777" w:rsidR="00EE2FAE" w:rsidRPr="00A97C75" w:rsidRDefault="00EE2FAE" w:rsidP="00EE2FAE">
      <w:pPr>
        <w:jc w:val="both"/>
        <w:rPr>
          <w:rFonts w:ascii="Cambria" w:eastAsia="Calibri" w:hAnsi="Cambria"/>
          <w:i/>
          <w:iCs/>
          <w:sz w:val="20"/>
          <w:szCs w:val="20"/>
          <w:lang w:val="en-GB"/>
        </w:rPr>
      </w:pPr>
    </w:p>
    <w:p w14:paraId="667BF17F" w14:textId="2B25CA7E" w:rsidR="00EE2FAE" w:rsidRPr="00A97C75" w:rsidRDefault="00EE2FAE" w:rsidP="00447108">
      <w:pPr>
        <w:numPr>
          <w:ilvl w:val="3"/>
          <w:numId w:val="26"/>
        </w:numPr>
        <w:spacing w:before="240" w:after="200" w:line="276" w:lineRule="auto"/>
        <w:ind w:left="426" w:hanging="284"/>
        <w:contextualSpacing/>
        <w:jc w:val="both"/>
        <w:rPr>
          <w:rFonts w:ascii="Cambria" w:eastAsia="Calibri" w:hAnsi="Cambria"/>
          <w:i/>
          <w:iCs/>
          <w:sz w:val="20"/>
          <w:szCs w:val="20"/>
          <w:lang w:val="en-GB"/>
        </w:rPr>
      </w:pPr>
      <w:r w:rsidRPr="00A97C75">
        <w:rPr>
          <w:rFonts w:ascii="Cambria" w:eastAsia="Calibri" w:hAnsi="Cambria"/>
          <w:i/>
          <w:iCs/>
          <w:sz w:val="20"/>
          <w:szCs w:val="20"/>
          <w:lang w:val="en-GB"/>
        </w:rPr>
        <w:t xml:space="preserve">Joint Deployment Plan (JDP) for the </w:t>
      </w:r>
      <w:r w:rsidR="003A5FBD" w:rsidRPr="00A97C75">
        <w:rPr>
          <w:rFonts w:ascii="Cambria" w:eastAsia="Calibri" w:hAnsi="Cambria"/>
          <w:i/>
          <w:iCs/>
          <w:sz w:val="20"/>
          <w:szCs w:val="20"/>
          <w:lang w:val="en-GB"/>
        </w:rPr>
        <w:t>e</w:t>
      </w:r>
      <w:r w:rsidRPr="00A97C75">
        <w:rPr>
          <w:rFonts w:ascii="Cambria" w:eastAsia="Calibri" w:hAnsi="Cambria"/>
          <w:i/>
          <w:iCs/>
          <w:sz w:val="20"/>
          <w:szCs w:val="20"/>
          <w:lang w:val="en-GB"/>
        </w:rPr>
        <w:t>astern Atlantic and Mediterranean</w:t>
      </w:r>
    </w:p>
    <w:p w14:paraId="3BEC915E" w14:textId="77777777" w:rsidR="00EE2FAE" w:rsidRPr="00A97C75" w:rsidRDefault="00EE2FAE" w:rsidP="00EE2FAE">
      <w:pPr>
        <w:jc w:val="both"/>
        <w:rPr>
          <w:rFonts w:ascii="Cambria" w:eastAsia="Calibri" w:hAnsi="Cambria"/>
          <w:sz w:val="20"/>
          <w:szCs w:val="20"/>
          <w:lang w:val="en-GB"/>
        </w:rPr>
      </w:pPr>
    </w:p>
    <w:p w14:paraId="7D91A321" w14:textId="15500F33" w:rsidR="00EE2FAE" w:rsidRPr="00A97C75" w:rsidRDefault="00EE2FAE" w:rsidP="00EE2FAE">
      <w:pPr>
        <w:jc w:val="both"/>
        <w:rPr>
          <w:rFonts w:ascii="Cambria" w:eastAsia="Calibri" w:hAnsi="Cambria"/>
          <w:sz w:val="20"/>
          <w:szCs w:val="20"/>
          <w:lang w:val="en-GB"/>
        </w:rPr>
      </w:pPr>
      <w:r w:rsidRPr="00A97C75">
        <w:rPr>
          <w:rFonts w:ascii="Cambria" w:eastAsia="Calibri" w:hAnsi="Cambria"/>
          <w:sz w:val="20"/>
          <w:szCs w:val="20"/>
          <w:lang w:val="en-GB"/>
        </w:rPr>
        <w:t xml:space="preserve">In cooperation with the European Commission and Member States, EFCA adopts annually Joint Deployment Plans (JDP). The EU has established a specific control and inspection programme for fisheries exploiting ICCAT species in the </w:t>
      </w:r>
      <w:r w:rsidR="00437706" w:rsidRPr="00A97C75">
        <w:rPr>
          <w:rFonts w:ascii="Cambria" w:eastAsia="Calibri" w:hAnsi="Cambria"/>
          <w:sz w:val="20"/>
          <w:szCs w:val="20"/>
          <w:lang w:val="en-GB"/>
        </w:rPr>
        <w:t>e</w:t>
      </w:r>
      <w:r w:rsidRPr="00A97C75">
        <w:rPr>
          <w:rFonts w:ascii="Cambria" w:eastAsia="Calibri" w:hAnsi="Cambria"/>
          <w:sz w:val="20"/>
          <w:szCs w:val="20"/>
          <w:lang w:val="en-GB"/>
        </w:rPr>
        <w:t xml:space="preserve">astern Atlantic and the Mediterranean Sea and for certain demersal and pelagic fisheries in the Mediterranean Sea (Commission Implementing Decision 2018/1986, Annex I). Under this programme, the Decision 2024/40 of EFCA, amending Decision n°2018/030, establishes a Joint Deployment Plan in the </w:t>
      </w:r>
      <w:r w:rsidR="00437706" w:rsidRPr="00A97C75">
        <w:rPr>
          <w:rFonts w:ascii="Cambria" w:eastAsia="Calibri" w:hAnsi="Cambria"/>
          <w:sz w:val="20"/>
          <w:szCs w:val="20"/>
          <w:lang w:val="en-GB"/>
        </w:rPr>
        <w:t>e</w:t>
      </w:r>
      <w:r w:rsidRPr="00A97C75">
        <w:rPr>
          <w:rFonts w:ascii="Cambria" w:eastAsia="Calibri" w:hAnsi="Cambria"/>
          <w:sz w:val="20"/>
          <w:szCs w:val="20"/>
          <w:lang w:val="en-GB"/>
        </w:rPr>
        <w:t>astern Atlantic and Mediterranean Sea for 2025. This Joint Deployment Plan coordinates the control and inspection activities of the Member States and EFCA and it implements the ICCAT Scheme of Joint International Inspection in the EU</w:t>
      </w:r>
      <w:r w:rsidR="001C7022" w:rsidRPr="00A97C75">
        <w:rPr>
          <w:rFonts w:ascii="Cambria" w:eastAsia="Calibri" w:hAnsi="Cambria"/>
          <w:sz w:val="20"/>
          <w:szCs w:val="20"/>
          <w:lang w:val="en-GB"/>
        </w:rPr>
        <w:t>.</w:t>
      </w:r>
      <w:r w:rsidRPr="00A97C75">
        <w:rPr>
          <w:rFonts w:ascii="Cambria" w:eastAsia="Calibri" w:hAnsi="Cambria"/>
          <w:sz w:val="20"/>
          <w:szCs w:val="20"/>
          <w:lang w:val="en-GB"/>
        </w:rPr>
        <w:t xml:space="preserve"> One specific campaign targets highly migratory species </w:t>
      </w:r>
      <w:proofErr w:type="gramStart"/>
      <w:r w:rsidRPr="00A97C75">
        <w:rPr>
          <w:rFonts w:ascii="Cambria" w:eastAsia="Calibri" w:hAnsi="Cambria"/>
          <w:sz w:val="20"/>
          <w:szCs w:val="20"/>
          <w:lang w:val="en-GB"/>
        </w:rPr>
        <w:t>fisheries</w:t>
      </w:r>
      <w:proofErr w:type="gramEnd"/>
      <w:r w:rsidRPr="00A97C75">
        <w:rPr>
          <w:rFonts w:ascii="Cambria" w:eastAsia="Calibri" w:hAnsi="Cambria"/>
          <w:sz w:val="20"/>
          <w:szCs w:val="20"/>
          <w:lang w:val="en-GB"/>
        </w:rPr>
        <w:t xml:space="preserve">, including the fishery for swordfish in the Mediterranean. </w:t>
      </w:r>
    </w:p>
    <w:p w14:paraId="33DA518E" w14:textId="77777777" w:rsidR="00447108" w:rsidRPr="00A97C75" w:rsidRDefault="00447108" w:rsidP="00EE2FAE">
      <w:pPr>
        <w:jc w:val="both"/>
        <w:rPr>
          <w:rFonts w:ascii="Cambria" w:eastAsia="Calibri" w:hAnsi="Cambria"/>
          <w:sz w:val="20"/>
          <w:szCs w:val="20"/>
          <w:lang w:val="en-GB"/>
        </w:rPr>
      </w:pPr>
    </w:p>
    <w:p w14:paraId="572C1CFA" w14:textId="374AA38F" w:rsidR="00EE2FAE" w:rsidRPr="00A97C75" w:rsidRDefault="00EE2FAE" w:rsidP="00EE2FAE">
      <w:pPr>
        <w:jc w:val="both"/>
        <w:rPr>
          <w:rFonts w:ascii="Cambria" w:eastAsia="Calibri" w:hAnsi="Cambria"/>
          <w:sz w:val="20"/>
          <w:szCs w:val="20"/>
          <w:lang w:val="en-GB"/>
        </w:rPr>
      </w:pPr>
      <w:r w:rsidRPr="00A97C75">
        <w:rPr>
          <w:rFonts w:ascii="Cambria" w:eastAsia="Calibri" w:hAnsi="Cambria"/>
          <w:sz w:val="20"/>
          <w:szCs w:val="20"/>
          <w:lang w:val="en-GB"/>
        </w:rPr>
        <w:t xml:space="preserve">This Joint Deployment </w:t>
      </w:r>
      <w:r w:rsidR="001C7022" w:rsidRPr="00A97C75">
        <w:rPr>
          <w:rFonts w:ascii="Cambria" w:eastAsia="Calibri" w:hAnsi="Cambria"/>
          <w:sz w:val="20"/>
          <w:szCs w:val="20"/>
          <w:lang w:val="en-GB"/>
        </w:rPr>
        <w:t>P</w:t>
      </w:r>
      <w:r w:rsidRPr="00A97C75">
        <w:rPr>
          <w:rFonts w:ascii="Cambria" w:eastAsia="Calibri" w:hAnsi="Cambria"/>
          <w:sz w:val="20"/>
          <w:szCs w:val="20"/>
          <w:lang w:val="en-GB"/>
        </w:rPr>
        <w:t xml:space="preserve">lan brings the Specific Control and Inspection Programme into effect and covers all fishing and fishing related activities by controls at sea and on land, as well as in stages of the market chain. Under the JDP, EFCA will coordinate in 2025 joint inspection and surveillance activities in the </w:t>
      </w:r>
      <w:r w:rsidR="00315114" w:rsidRPr="00A97C75">
        <w:rPr>
          <w:rFonts w:ascii="Cambria" w:eastAsia="Calibri" w:hAnsi="Cambria"/>
          <w:sz w:val="20"/>
          <w:szCs w:val="20"/>
          <w:lang w:val="en-GB"/>
        </w:rPr>
        <w:t>e</w:t>
      </w:r>
      <w:r w:rsidRPr="00A97C75">
        <w:rPr>
          <w:rFonts w:ascii="Cambria" w:eastAsia="Calibri" w:hAnsi="Cambria"/>
          <w:sz w:val="20"/>
          <w:szCs w:val="20"/>
          <w:lang w:val="en-GB"/>
        </w:rPr>
        <w:t xml:space="preserve">astern Atlantic and the Mediterranean involving </w:t>
      </w:r>
      <w:proofErr w:type="gramStart"/>
      <w:r w:rsidRPr="00A97C75">
        <w:rPr>
          <w:rFonts w:ascii="Cambria" w:eastAsia="Calibri" w:hAnsi="Cambria"/>
          <w:sz w:val="20"/>
          <w:szCs w:val="20"/>
          <w:lang w:val="en-GB"/>
        </w:rPr>
        <w:t>a number of</w:t>
      </w:r>
      <w:proofErr w:type="gramEnd"/>
      <w:r w:rsidRPr="00A97C75">
        <w:rPr>
          <w:rFonts w:ascii="Cambria" w:eastAsia="Calibri" w:hAnsi="Cambria"/>
          <w:sz w:val="20"/>
          <w:szCs w:val="20"/>
          <w:lang w:val="en-GB"/>
        </w:rPr>
        <w:t xml:space="preserve"> fishery patrol vessels and aircrafts from EU Member States. EFCA also has its own chartered offshore fisheries patrol vessel and aerial surveillance capacity. Whilst the operational strategies and precise areas of operation remain confidential, the areas covered by the 2025 JDP will be the </w:t>
      </w:r>
      <w:r w:rsidR="00315114" w:rsidRPr="00A97C75">
        <w:rPr>
          <w:rFonts w:ascii="Cambria" w:eastAsia="Calibri" w:hAnsi="Cambria"/>
          <w:sz w:val="20"/>
          <w:szCs w:val="20"/>
          <w:lang w:val="en-GB"/>
        </w:rPr>
        <w:t>e</w:t>
      </w:r>
      <w:r w:rsidRPr="00A97C75">
        <w:rPr>
          <w:rFonts w:ascii="Cambria" w:eastAsia="Calibri" w:hAnsi="Cambria"/>
          <w:sz w:val="20"/>
          <w:szCs w:val="20"/>
          <w:lang w:val="en-GB"/>
        </w:rPr>
        <w:t>astern Atlantic (ICES Areas VII, VIII, IX, X and FAO division (CECAF) 34.1.2) and the Mediterranean; (FAO subareas 37.1, 37.2 and 37.3). The control operations will particularly focus on, but are not restricted to</w:t>
      </w:r>
      <w:r w:rsidR="009D471B" w:rsidRPr="00A97C75">
        <w:rPr>
          <w:rFonts w:ascii="Cambria" w:eastAsia="Calibri" w:hAnsi="Cambria"/>
          <w:sz w:val="20"/>
          <w:szCs w:val="20"/>
          <w:lang w:val="en-GB"/>
        </w:rPr>
        <w:t>,</w:t>
      </w:r>
      <w:r w:rsidRPr="00A97C75">
        <w:rPr>
          <w:rFonts w:ascii="Cambria" w:eastAsia="Calibri" w:hAnsi="Cambria"/>
          <w:sz w:val="20"/>
          <w:szCs w:val="20"/>
          <w:lang w:val="en-GB"/>
        </w:rPr>
        <w:t xml:space="preserve"> longline fisheries and landings for the Mediterranean stock of swordfish. </w:t>
      </w:r>
    </w:p>
    <w:p w14:paraId="5ADC1A8D" w14:textId="77777777" w:rsidR="00447108" w:rsidRPr="00A97C75" w:rsidRDefault="00447108" w:rsidP="00EE2FAE">
      <w:pPr>
        <w:jc w:val="both"/>
        <w:rPr>
          <w:rFonts w:ascii="Cambria" w:eastAsia="Calibri" w:hAnsi="Cambria"/>
          <w:sz w:val="20"/>
          <w:szCs w:val="20"/>
          <w:lang w:val="en-GB"/>
        </w:rPr>
      </w:pPr>
    </w:p>
    <w:p w14:paraId="5260838D" w14:textId="77777777" w:rsidR="00EE2FAE" w:rsidRPr="00A97C75" w:rsidRDefault="00EE2FAE" w:rsidP="00EE2FAE">
      <w:pPr>
        <w:jc w:val="both"/>
        <w:rPr>
          <w:rFonts w:ascii="Cambria" w:eastAsia="Calibri" w:hAnsi="Cambria"/>
          <w:sz w:val="20"/>
          <w:szCs w:val="20"/>
          <w:lang w:val="en-GB"/>
        </w:rPr>
      </w:pPr>
      <w:r w:rsidRPr="00A97C75">
        <w:rPr>
          <w:rFonts w:ascii="Cambria" w:eastAsia="Calibri" w:hAnsi="Cambria"/>
          <w:sz w:val="20"/>
          <w:szCs w:val="20"/>
          <w:lang w:val="en-GB"/>
        </w:rPr>
        <w:t xml:space="preserve">In 2025, the EU will conduct a minimum of 532 days of control and inspection activities at sea and around 24 days of air surveillance, which reflects the number of days committed for specific campaigns under the JDP by EFCA and the EU Member States actively fishing for Mediterranean swordfish.  </w:t>
      </w:r>
    </w:p>
    <w:p w14:paraId="5BA3A52B" w14:textId="77777777" w:rsidR="00EE2FAE" w:rsidRPr="00A97C75" w:rsidRDefault="00EE2FAE" w:rsidP="00EE2FAE">
      <w:pPr>
        <w:jc w:val="both"/>
        <w:rPr>
          <w:rFonts w:ascii="Cambria" w:eastAsia="Calibri" w:hAnsi="Cambria"/>
          <w:sz w:val="20"/>
          <w:szCs w:val="20"/>
          <w:lang w:val="en-GB"/>
        </w:rPr>
      </w:pPr>
    </w:p>
    <w:p w14:paraId="30044082" w14:textId="77777777" w:rsidR="00EE2FAE" w:rsidRPr="00A97C75" w:rsidRDefault="00EE2FAE" w:rsidP="00EE2FAE">
      <w:pPr>
        <w:jc w:val="both"/>
        <w:rPr>
          <w:rFonts w:ascii="Cambria" w:eastAsia="Calibri" w:hAnsi="Cambria"/>
          <w:sz w:val="20"/>
          <w:szCs w:val="20"/>
          <w:lang w:val="en-GB"/>
        </w:rPr>
      </w:pPr>
      <w:r w:rsidRPr="00A97C75">
        <w:rPr>
          <w:rFonts w:ascii="Cambria" w:eastAsia="Calibri" w:hAnsi="Cambria"/>
          <w:sz w:val="20"/>
          <w:szCs w:val="20"/>
          <w:lang w:val="en-GB"/>
        </w:rPr>
        <w:t>A JDP Steering Group, composed by representatives of EFCA, the European Commission and the EU Member States, guides the overall strategy of inspection activities and supervises the JDP implementation. The strategy and control priorities are based on an annual risk assessment carried out by the EU Member States under the coordination of EFCA.</w:t>
      </w:r>
    </w:p>
    <w:p w14:paraId="2E2B858F" w14:textId="77777777" w:rsidR="00EE2FAE" w:rsidRPr="00A97C75" w:rsidRDefault="00EE2FAE" w:rsidP="00EE2FAE">
      <w:pPr>
        <w:jc w:val="both"/>
        <w:rPr>
          <w:rFonts w:ascii="Cambria" w:eastAsia="Calibri" w:hAnsi="Cambria"/>
          <w:sz w:val="20"/>
          <w:szCs w:val="20"/>
          <w:lang w:val="en-GB"/>
        </w:rPr>
      </w:pPr>
    </w:p>
    <w:p w14:paraId="56AF799E" w14:textId="01DDB516" w:rsidR="00EE2FAE" w:rsidRPr="00A97C75" w:rsidRDefault="00EE2FAE" w:rsidP="00EE2FAE">
      <w:pPr>
        <w:jc w:val="both"/>
        <w:rPr>
          <w:rFonts w:ascii="Cambria" w:eastAsia="Calibri" w:hAnsi="Cambria"/>
          <w:sz w:val="20"/>
          <w:szCs w:val="20"/>
          <w:lang w:val="en-GB"/>
        </w:rPr>
      </w:pPr>
      <w:r w:rsidRPr="00A97C75">
        <w:rPr>
          <w:rFonts w:ascii="Cambria" w:eastAsia="Calibri" w:hAnsi="Cambria"/>
          <w:sz w:val="20"/>
          <w:szCs w:val="20"/>
          <w:lang w:val="en-GB"/>
        </w:rPr>
        <w:t xml:space="preserve">All cases of potential non-compliance will be forwarded to the flag </w:t>
      </w:r>
      <w:r w:rsidR="00B67A46" w:rsidRPr="00A97C75">
        <w:rPr>
          <w:rFonts w:ascii="Cambria" w:eastAsia="Calibri" w:hAnsi="Cambria"/>
          <w:sz w:val="20"/>
          <w:szCs w:val="20"/>
          <w:lang w:val="en-GB"/>
        </w:rPr>
        <w:t>S</w:t>
      </w:r>
      <w:r w:rsidRPr="00A97C75">
        <w:rPr>
          <w:rFonts w:ascii="Cambria" w:eastAsia="Calibri" w:hAnsi="Cambria"/>
          <w:sz w:val="20"/>
          <w:szCs w:val="20"/>
          <w:lang w:val="en-GB"/>
        </w:rPr>
        <w:t>tate of the vessel/operator concerned and to the ICCAT Secretariat, where required, in accordance with the procedures laid down in the respective dedicated ICCAT recommendations.</w:t>
      </w:r>
    </w:p>
    <w:p w14:paraId="24D984DB" w14:textId="77777777" w:rsidR="00EE2FAE" w:rsidRPr="00A97C75" w:rsidRDefault="00EE2FAE" w:rsidP="00EE2FAE">
      <w:pPr>
        <w:jc w:val="both"/>
        <w:rPr>
          <w:rFonts w:ascii="Cambria" w:eastAsia="Calibri" w:hAnsi="Cambria"/>
          <w:sz w:val="20"/>
          <w:szCs w:val="20"/>
          <w:lang w:val="en-GB"/>
        </w:rPr>
      </w:pPr>
    </w:p>
    <w:p w14:paraId="47CA92F6" w14:textId="7815CD7F" w:rsidR="00EE2FAE" w:rsidRPr="00A97C75" w:rsidRDefault="00EE2FAE" w:rsidP="00EE2FAE">
      <w:pPr>
        <w:jc w:val="both"/>
        <w:rPr>
          <w:rFonts w:ascii="Cambria" w:eastAsia="Calibri" w:hAnsi="Cambria"/>
          <w:sz w:val="20"/>
          <w:szCs w:val="20"/>
          <w:lang w:val="en-GB"/>
        </w:rPr>
      </w:pPr>
      <w:r w:rsidRPr="00A97C75">
        <w:rPr>
          <w:rFonts w:ascii="Cambria" w:eastAsia="Calibri" w:hAnsi="Cambria"/>
          <w:sz w:val="20"/>
          <w:szCs w:val="20"/>
          <w:lang w:val="en-GB"/>
        </w:rPr>
        <w:t>The EFCA is also cooperating with EMSA (European Maritime Safety Agency) and FRONTEX (European Border and Coast Guard Agency), each within its mandate, to support the national authorities carrying out coast guard functions, by providing services, information, equipment and training as well as by coordinating multipurpose operations. Among the tools used to support these multipurpose operations is the EFCA IMS (Integrated Maritime Service), an application that provides an integrated maritime picture based on the real-time fusion of VMS, Automatic Identification System (AIS) and other maritime related data.</w:t>
      </w:r>
    </w:p>
    <w:p w14:paraId="4174B332" w14:textId="77777777" w:rsidR="00EE2FAE" w:rsidRPr="00A97C75" w:rsidRDefault="00EE2FAE" w:rsidP="00EE2FAE">
      <w:pPr>
        <w:jc w:val="both"/>
        <w:rPr>
          <w:rFonts w:ascii="Cambria" w:eastAsia="Calibri" w:hAnsi="Cambria"/>
          <w:sz w:val="20"/>
          <w:szCs w:val="20"/>
          <w:lang w:val="en-GB"/>
        </w:rPr>
      </w:pPr>
    </w:p>
    <w:p w14:paraId="350B581C" w14:textId="77777777" w:rsidR="00EE2FAE" w:rsidRPr="00A97C75" w:rsidRDefault="00EE2FAE" w:rsidP="00B22B87">
      <w:pPr>
        <w:numPr>
          <w:ilvl w:val="3"/>
          <w:numId w:val="26"/>
        </w:numPr>
        <w:spacing w:before="240" w:after="200" w:line="276" w:lineRule="auto"/>
        <w:ind w:left="426" w:hanging="142"/>
        <w:contextualSpacing/>
        <w:jc w:val="both"/>
        <w:rPr>
          <w:rFonts w:ascii="Cambria" w:eastAsia="Calibri" w:hAnsi="Cambria"/>
          <w:i/>
          <w:iCs/>
          <w:sz w:val="20"/>
          <w:szCs w:val="20"/>
          <w:lang w:val="en-GB"/>
        </w:rPr>
      </w:pPr>
      <w:r w:rsidRPr="00A97C75">
        <w:rPr>
          <w:rFonts w:ascii="Cambria" w:eastAsia="Calibri" w:hAnsi="Cambria"/>
          <w:i/>
          <w:iCs/>
          <w:sz w:val="20"/>
          <w:szCs w:val="20"/>
          <w:lang w:val="en-GB"/>
        </w:rPr>
        <w:lastRenderedPageBreak/>
        <w:t xml:space="preserve">Member States annual Inspection plans </w:t>
      </w:r>
    </w:p>
    <w:p w14:paraId="0F4006F0" w14:textId="77777777" w:rsidR="00EE2FAE" w:rsidRPr="00A97C75" w:rsidRDefault="00EE2FAE" w:rsidP="00EE2FAE">
      <w:pPr>
        <w:jc w:val="both"/>
        <w:rPr>
          <w:rFonts w:ascii="Cambria" w:eastAsia="Calibri" w:hAnsi="Cambria"/>
          <w:sz w:val="20"/>
          <w:szCs w:val="20"/>
          <w:lang w:val="en-GB"/>
        </w:rPr>
      </w:pPr>
    </w:p>
    <w:p w14:paraId="2656D3B8" w14:textId="581D0A60" w:rsidR="00EE2FAE" w:rsidRPr="00A97C75" w:rsidRDefault="00EE2FAE" w:rsidP="00EE2FAE">
      <w:pPr>
        <w:jc w:val="both"/>
        <w:rPr>
          <w:rFonts w:ascii="Cambria" w:eastAsia="Calibri" w:hAnsi="Cambria"/>
          <w:sz w:val="20"/>
          <w:szCs w:val="20"/>
          <w:lang w:val="en-GB"/>
        </w:rPr>
      </w:pPr>
      <w:r w:rsidRPr="00A97C75">
        <w:rPr>
          <w:rFonts w:ascii="Cambria" w:eastAsia="Calibri" w:hAnsi="Cambria"/>
          <w:sz w:val="20"/>
          <w:szCs w:val="20"/>
          <w:lang w:val="en-GB"/>
        </w:rPr>
        <w:t xml:space="preserve">Following Article 26 of Regulation (EU) N° 2019/1154 and in line with paragraph 6 of Rec. 16-05, each EU Member State concerned has developed and submitted a 2025 ICCAT </w:t>
      </w:r>
      <w:r w:rsidR="00C11D0E" w:rsidRPr="00A97C75">
        <w:rPr>
          <w:rFonts w:ascii="Cambria" w:eastAsia="Calibri" w:hAnsi="Cambria"/>
          <w:sz w:val="20"/>
          <w:szCs w:val="20"/>
          <w:lang w:val="en-GB"/>
        </w:rPr>
        <w:t>i</w:t>
      </w:r>
      <w:r w:rsidRPr="00A97C75">
        <w:rPr>
          <w:rFonts w:ascii="Cambria" w:eastAsia="Calibri" w:hAnsi="Cambria"/>
          <w:sz w:val="20"/>
          <w:szCs w:val="20"/>
          <w:lang w:val="en-GB"/>
        </w:rPr>
        <w:t xml:space="preserve">nspection plan as part of its National Control </w:t>
      </w:r>
      <w:r w:rsidR="00C11D0E" w:rsidRPr="00A97C75">
        <w:rPr>
          <w:rFonts w:ascii="Cambria" w:eastAsia="Calibri" w:hAnsi="Cambria"/>
          <w:sz w:val="20"/>
          <w:szCs w:val="20"/>
          <w:lang w:val="en-GB"/>
        </w:rPr>
        <w:t>P</w:t>
      </w:r>
      <w:r w:rsidRPr="00A97C75">
        <w:rPr>
          <w:rFonts w:ascii="Cambria" w:eastAsia="Calibri" w:hAnsi="Cambria"/>
          <w:sz w:val="20"/>
          <w:szCs w:val="20"/>
          <w:lang w:val="en-GB"/>
        </w:rPr>
        <w:t xml:space="preserve">rogramme for Mediterranean swordfish. These are extensive programmes containing a description of the resources and inspection strategies that Member States commit to implement within their jurisdiction. </w:t>
      </w:r>
    </w:p>
    <w:p w14:paraId="6C050BF6" w14:textId="77777777" w:rsidR="00EE2FAE" w:rsidRPr="00A97C75" w:rsidRDefault="00EE2FAE" w:rsidP="00EE2FAE">
      <w:pPr>
        <w:jc w:val="both"/>
        <w:rPr>
          <w:rFonts w:ascii="Cambria" w:eastAsia="Calibri" w:hAnsi="Cambria"/>
          <w:sz w:val="20"/>
          <w:szCs w:val="20"/>
          <w:lang w:val="en-GB"/>
        </w:rPr>
      </w:pPr>
    </w:p>
    <w:p w14:paraId="18A8DF92" w14:textId="77777777" w:rsidR="00EE2FAE" w:rsidRPr="00A97C75" w:rsidRDefault="00EE2FAE" w:rsidP="00EE2FAE">
      <w:pPr>
        <w:jc w:val="both"/>
        <w:rPr>
          <w:rFonts w:ascii="Cambria" w:eastAsia="Calibri" w:hAnsi="Cambria"/>
          <w:sz w:val="20"/>
          <w:szCs w:val="20"/>
          <w:lang w:val="en-GB"/>
        </w:rPr>
      </w:pPr>
      <w:r w:rsidRPr="00A97C75">
        <w:rPr>
          <w:rFonts w:ascii="Cambria" w:eastAsia="Calibri" w:hAnsi="Cambria"/>
          <w:sz w:val="20"/>
          <w:szCs w:val="20"/>
          <w:lang w:val="en-GB"/>
        </w:rPr>
        <w:t xml:space="preserve">These programmes, as required under the Specific Control and Inspection Programme (see above) include a series of inspection 'benchmarks' consistent with:  </w:t>
      </w:r>
    </w:p>
    <w:p w14:paraId="2195999D" w14:textId="77777777" w:rsidR="00EE2FAE" w:rsidRPr="00A97C75" w:rsidRDefault="00EE2FAE" w:rsidP="00EE2FAE">
      <w:pPr>
        <w:jc w:val="both"/>
        <w:rPr>
          <w:rFonts w:ascii="Cambria" w:eastAsia="Calibri" w:hAnsi="Cambria"/>
          <w:sz w:val="20"/>
          <w:szCs w:val="20"/>
          <w:lang w:val="en-GB"/>
        </w:rPr>
      </w:pPr>
    </w:p>
    <w:p w14:paraId="0332F102" w14:textId="7786FC14" w:rsidR="00EE2FAE" w:rsidRPr="00A97C75" w:rsidRDefault="00EE2FAE" w:rsidP="00447108">
      <w:pPr>
        <w:tabs>
          <w:tab w:val="left" w:pos="426"/>
        </w:tabs>
        <w:ind w:left="426" w:hanging="426"/>
        <w:jc w:val="both"/>
        <w:rPr>
          <w:rFonts w:ascii="Cambria" w:eastAsia="Calibri" w:hAnsi="Cambria"/>
          <w:sz w:val="20"/>
          <w:szCs w:val="20"/>
          <w:lang w:val="en-GB"/>
        </w:rPr>
      </w:pPr>
      <w:r w:rsidRPr="00A97C75">
        <w:rPr>
          <w:rFonts w:ascii="Cambria" w:eastAsia="Calibri" w:hAnsi="Cambria"/>
          <w:sz w:val="20"/>
          <w:szCs w:val="20"/>
          <w:lang w:val="en-GB"/>
        </w:rPr>
        <w:t>a)</w:t>
      </w:r>
      <w:r w:rsidRPr="00A97C75">
        <w:rPr>
          <w:rFonts w:ascii="Cambria" w:eastAsia="Calibri" w:hAnsi="Cambria"/>
          <w:sz w:val="20"/>
          <w:szCs w:val="20"/>
          <w:lang w:val="en-GB"/>
        </w:rPr>
        <w:tab/>
        <w:t xml:space="preserve">the monitoring of inspections at sea in the EU and international waters </w:t>
      </w:r>
      <w:proofErr w:type="gramStart"/>
      <w:r w:rsidRPr="00A97C75">
        <w:rPr>
          <w:rFonts w:ascii="Cambria" w:eastAsia="Calibri" w:hAnsi="Cambria"/>
          <w:sz w:val="20"/>
          <w:szCs w:val="20"/>
          <w:lang w:val="en-GB"/>
        </w:rPr>
        <w:t>on the basis of</w:t>
      </w:r>
      <w:proofErr w:type="gramEnd"/>
      <w:r w:rsidRPr="00A97C75">
        <w:rPr>
          <w:rFonts w:ascii="Cambria" w:eastAsia="Calibri" w:hAnsi="Cambria"/>
          <w:sz w:val="20"/>
          <w:szCs w:val="20"/>
          <w:lang w:val="en-GB"/>
        </w:rPr>
        <w:t xml:space="preserve"> a minimum percentage of sea inspections on vessels depending on the risk identified for the </w:t>
      </w:r>
      <w:proofErr w:type="gramStart"/>
      <w:r w:rsidRPr="00A97C75">
        <w:rPr>
          <w:rFonts w:ascii="Cambria" w:eastAsia="Calibri" w:hAnsi="Cambria"/>
          <w:sz w:val="20"/>
          <w:szCs w:val="20"/>
          <w:lang w:val="en-GB"/>
        </w:rPr>
        <w:t>sector;</w:t>
      </w:r>
      <w:proofErr w:type="gramEnd"/>
    </w:p>
    <w:p w14:paraId="54548C74" w14:textId="702BE681" w:rsidR="00EE2FAE" w:rsidRPr="00A97C75" w:rsidRDefault="00EE2FAE" w:rsidP="00447108">
      <w:pPr>
        <w:tabs>
          <w:tab w:val="left" w:pos="426"/>
        </w:tabs>
        <w:ind w:left="426" w:hanging="426"/>
        <w:jc w:val="both"/>
        <w:rPr>
          <w:rFonts w:ascii="Cambria" w:eastAsia="Calibri" w:hAnsi="Cambria"/>
          <w:sz w:val="20"/>
          <w:szCs w:val="20"/>
          <w:lang w:val="en-GB"/>
        </w:rPr>
      </w:pPr>
      <w:r w:rsidRPr="00A97C75">
        <w:rPr>
          <w:rFonts w:ascii="Cambria" w:eastAsia="Calibri" w:hAnsi="Cambria"/>
          <w:sz w:val="20"/>
          <w:szCs w:val="20"/>
          <w:lang w:val="en-GB"/>
        </w:rPr>
        <w:t>b)</w:t>
      </w:r>
      <w:r w:rsidRPr="00A97C75">
        <w:rPr>
          <w:rFonts w:ascii="Cambria" w:eastAsia="Calibri" w:hAnsi="Cambria"/>
          <w:sz w:val="20"/>
          <w:szCs w:val="20"/>
          <w:lang w:val="en-GB"/>
        </w:rPr>
        <w:tab/>
        <w:t xml:space="preserve">the monitoring of the technical measures and, </w:t>
      </w:r>
      <w:proofErr w:type="gramStart"/>
      <w:r w:rsidRPr="00A97C75">
        <w:rPr>
          <w:rFonts w:ascii="Cambria" w:eastAsia="Calibri" w:hAnsi="Cambria"/>
          <w:sz w:val="20"/>
          <w:szCs w:val="20"/>
          <w:lang w:val="en-GB"/>
        </w:rPr>
        <w:t>in particular of</w:t>
      </w:r>
      <w:proofErr w:type="gramEnd"/>
      <w:r w:rsidRPr="00A97C75">
        <w:rPr>
          <w:rFonts w:ascii="Cambria" w:eastAsia="Calibri" w:hAnsi="Cambria"/>
          <w:sz w:val="20"/>
          <w:szCs w:val="20"/>
          <w:lang w:val="en-GB"/>
        </w:rPr>
        <w:t xml:space="preserve"> the closure periods (for Mediterranean swordfish and Mediterranean albacore); and</w:t>
      </w:r>
    </w:p>
    <w:p w14:paraId="4A9D16DC" w14:textId="55268876" w:rsidR="00EE2FAE" w:rsidRPr="00A97C75" w:rsidRDefault="00EE2FAE" w:rsidP="00447108">
      <w:pPr>
        <w:tabs>
          <w:tab w:val="left" w:pos="426"/>
        </w:tabs>
        <w:ind w:left="426" w:hanging="426"/>
        <w:jc w:val="both"/>
        <w:rPr>
          <w:rFonts w:ascii="Cambria" w:eastAsia="Calibri" w:hAnsi="Cambria"/>
          <w:sz w:val="20"/>
          <w:szCs w:val="20"/>
          <w:lang w:val="en-GB"/>
        </w:rPr>
      </w:pPr>
      <w:r w:rsidRPr="00A97C75">
        <w:rPr>
          <w:rFonts w:ascii="Cambria" w:eastAsia="Calibri" w:hAnsi="Cambria"/>
          <w:sz w:val="20"/>
          <w:szCs w:val="20"/>
          <w:lang w:val="en-GB"/>
        </w:rPr>
        <w:t>c)</w:t>
      </w:r>
      <w:r w:rsidRPr="00A97C75">
        <w:rPr>
          <w:rFonts w:ascii="Cambria" w:eastAsia="Calibri" w:hAnsi="Cambria"/>
          <w:sz w:val="20"/>
          <w:szCs w:val="20"/>
          <w:lang w:val="en-GB"/>
        </w:rPr>
        <w:tab/>
        <w:t xml:space="preserve">the monitoring of inspections at landing, including inspections at landing and at first sale, </w:t>
      </w:r>
      <w:proofErr w:type="gramStart"/>
      <w:r w:rsidRPr="00A97C75">
        <w:rPr>
          <w:rFonts w:ascii="Cambria" w:eastAsia="Calibri" w:hAnsi="Cambria"/>
          <w:sz w:val="20"/>
          <w:szCs w:val="20"/>
          <w:lang w:val="en-GB"/>
        </w:rPr>
        <w:t>on the basis of</w:t>
      </w:r>
      <w:proofErr w:type="gramEnd"/>
      <w:r w:rsidRPr="00A97C75">
        <w:rPr>
          <w:rFonts w:ascii="Cambria" w:eastAsia="Calibri" w:hAnsi="Cambria"/>
          <w:sz w:val="20"/>
          <w:szCs w:val="20"/>
          <w:lang w:val="en-GB"/>
        </w:rPr>
        <w:t xml:space="preserve"> a minimum percentage of inspections at landing. </w:t>
      </w:r>
    </w:p>
    <w:p w14:paraId="0782C2CD" w14:textId="77777777" w:rsidR="00EE2FAE" w:rsidRPr="00A97C75" w:rsidRDefault="00EE2FAE" w:rsidP="00EE2FAE">
      <w:pPr>
        <w:jc w:val="both"/>
        <w:rPr>
          <w:rFonts w:ascii="Cambria" w:eastAsia="Calibri" w:hAnsi="Cambria"/>
          <w:sz w:val="20"/>
          <w:szCs w:val="20"/>
          <w:lang w:val="en-GB"/>
        </w:rPr>
      </w:pPr>
    </w:p>
    <w:p w14:paraId="3E77F3E3" w14:textId="1634CC5C" w:rsidR="00EE2FAE" w:rsidRPr="00A97C75" w:rsidRDefault="00EE2FAE" w:rsidP="00EE2FAE">
      <w:pPr>
        <w:jc w:val="both"/>
        <w:rPr>
          <w:rFonts w:ascii="Cambria" w:eastAsia="Calibri" w:hAnsi="Cambria"/>
          <w:sz w:val="20"/>
          <w:szCs w:val="20"/>
          <w:lang w:val="en-GB"/>
        </w:rPr>
      </w:pPr>
      <w:r w:rsidRPr="00A97C75">
        <w:rPr>
          <w:rFonts w:ascii="Cambria" w:eastAsia="Calibri" w:hAnsi="Cambria"/>
          <w:sz w:val="20"/>
          <w:szCs w:val="20"/>
          <w:lang w:val="en-GB"/>
        </w:rPr>
        <w:t xml:space="preserve">These National Programmes are in full accordance with the conservation and management measures adopted in Recommendation 16-05.  </w:t>
      </w:r>
    </w:p>
    <w:p w14:paraId="1AD414E6" w14:textId="77777777" w:rsidR="00EE2FAE" w:rsidRPr="00A97C75" w:rsidRDefault="00EE2FAE" w:rsidP="00EE2FAE">
      <w:pPr>
        <w:jc w:val="both"/>
        <w:rPr>
          <w:rFonts w:ascii="Cambria" w:eastAsia="Calibri" w:hAnsi="Cambria"/>
          <w:sz w:val="20"/>
          <w:szCs w:val="20"/>
          <w:lang w:val="en-GB"/>
        </w:rPr>
      </w:pPr>
    </w:p>
    <w:p w14:paraId="619ED7C3" w14:textId="77777777" w:rsidR="003A71F6" w:rsidRPr="00A97C75" w:rsidRDefault="003A71F6" w:rsidP="003A71F6">
      <w:pPr>
        <w:rPr>
          <w:rFonts w:ascii="Cambria" w:eastAsia="Calibri" w:hAnsi="Cambria"/>
          <w:b/>
          <w:color w:val="000000"/>
          <w:sz w:val="20"/>
          <w:szCs w:val="20"/>
          <w:lang w:val="en-GB"/>
        </w:rPr>
      </w:pPr>
      <w:r w:rsidRPr="00A97C75">
        <w:rPr>
          <w:rFonts w:ascii="Cambria" w:eastAsia="Calibri" w:hAnsi="Cambria"/>
          <w:b/>
          <w:color w:val="000000"/>
          <w:sz w:val="20"/>
          <w:szCs w:val="20"/>
          <w:lang w:val="en-GB"/>
        </w:rPr>
        <w:t>Capacity Management Plan (paras 6-10)</w:t>
      </w:r>
    </w:p>
    <w:p w14:paraId="3AD6E869" w14:textId="77777777" w:rsidR="003A71F6" w:rsidRPr="00A97C75" w:rsidRDefault="003A71F6" w:rsidP="00EE2FAE">
      <w:pPr>
        <w:jc w:val="both"/>
        <w:rPr>
          <w:rFonts w:ascii="Cambria" w:eastAsia="Calibri" w:hAnsi="Cambria"/>
          <w:sz w:val="20"/>
          <w:szCs w:val="20"/>
          <w:lang w:val="en-GB"/>
        </w:rPr>
      </w:pPr>
    </w:p>
    <w:p w14:paraId="55326F54" w14:textId="5A5355C3" w:rsidR="00EE2FAE" w:rsidRPr="00A97C75" w:rsidRDefault="003F3E34" w:rsidP="00EE2FAE">
      <w:pPr>
        <w:jc w:val="both"/>
        <w:rPr>
          <w:rFonts w:ascii="Cambria" w:eastAsia="Calibri" w:hAnsi="Cambria"/>
          <w:sz w:val="20"/>
          <w:szCs w:val="20"/>
          <w:lang w:val="en-GB"/>
        </w:rPr>
      </w:pPr>
      <w:r w:rsidRPr="00A97C75">
        <w:rPr>
          <w:rFonts w:ascii="Cambria" w:eastAsia="Calibri" w:hAnsi="Cambria"/>
          <w:sz w:val="20"/>
          <w:szCs w:val="20"/>
          <w:lang w:val="en-GB"/>
        </w:rPr>
        <w:t>See below.</w:t>
      </w:r>
    </w:p>
    <w:p w14:paraId="34C23606" w14:textId="77777777" w:rsidR="00F41B3D" w:rsidRPr="00A97C75" w:rsidRDefault="00F41B3D" w:rsidP="00F41B3D">
      <w:pPr>
        <w:rPr>
          <w:rFonts w:ascii="Cambria" w:eastAsia="Calibri" w:hAnsi="Cambria"/>
          <w:i/>
          <w:color w:val="000000"/>
          <w:sz w:val="20"/>
          <w:szCs w:val="20"/>
          <w:lang w:val="en-IE"/>
        </w:rPr>
      </w:pPr>
    </w:p>
    <w:p w14:paraId="66E3BCB1" w14:textId="77777777" w:rsidR="001B44AD" w:rsidRPr="00A97C75" w:rsidRDefault="001B44AD" w:rsidP="001B44AD">
      <w:pPr>
        <w:tabs>
          <w:tab w:val="left" w:pos="0"/>
        </w:tabs>
        <w:rPr>
          <w:rFonts w:ascii="Cambria" w:eastAsia="Calibri" w:hAnsi="Cambria"/>
          <w:i/>
          <w:iCs/>
          <w:sz w:val="20"/>
          <w:szCs w:val="20"/>
          <w:lang w:val="en-IE"/>
        </w:rPr>
      </w:pPr>
    </w:p>
    <w:p w14:paraId="421D3661" w14:textId="5007DB85" w:rsidR="00493B96" w:rsidRPr="00A97C75" w:rsidRDefault="00493B96" w:rsidP="001B44AD">
      <w:pPr>
        <w:tabs>
          <w:tab w:val="left" w:pos="0"/>
        </w:tabs>
        <w:rPr>
          <w:rFonts w:ascii="Cambria" w:eastAsia="Calibri" w:hAnsi="Cambria"/>
          <w:i/>
          <w:iCs/>
          <w:sz w:val="20"/>
          <w:szCs w:val="20"/>
          <w:lang w:val="en-IE"/>
        </w:rPr>
        <w:sectPr w:rsidR="00493B96" w:rsidRPr="00A97C75" w:rsidSect="00D5574C">
          <w:headerReference w:type="default" r:id="rId26"/>
          <w:footnotePr>
            <w:numRestart w:val="eachSect"/>
          </w:footnotePr>
          <w:pgSz w:w="11906" w:h="16838" w:code="9"/>
          <w:pgMar w:top="1418" w:right="1418" w:bottom="1418" w:left="1418" w:header="851" w:footer="1134" w:gutter="0"/>
          <w:cols w:space="708"/>
          <w:docGrid w:linePitch="360"/>
        </w:sectPr>
      </w:pPr>
    </w:p>
    <w:p w14:paraId="2B9827AB" w14:textId="45F34D5C" w:rsidR="00AA5298" w:rsidRPr="00A97C75" w:rsidRDefault="00AA5298">
      <w:pPr>
        <w:rPr>
          <w:rFonts w:ascii="Cambria" w:eastAsia="Calibri" w:hAnsi="Cambria"/>
          <w:b/>
          <w:sz w:val="20"/>
          <w:szCs w:val="20"/>
          <w:lang w:val="en-IE"/>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403"/>
        <w:gridCol w:w="2078"/>
        <w:gridCol w:w="2128"/>
        <w:gridCol w:w="970"/>
        <w:gridCol w:w="895"/>
        <w:gridCol w:w="895"/>
        <w:gridCol w:w="895"/>
        <w:gridCol w:w="892"/>
        <w:gridCol w:w="892"/>
        <w:gridCol w:w="934"/>
      </w:tblGrid>
      <w:tr w:rsidR="00AA5298" w:rsidRPr="00A97C75" w14:paraId="5D6537D5" w14:textId="77777777" w:rsidTr="00EE6AC0">
        <w:trPr>
          <w:trHeight w:val="406"/>
          <w:jc w:val="center"/>
        </w:trPr>
        <w:tc>
          <w:tcPr>
            <w:tcW w:w="1217" w:type="pct"/>
            <w:noWrap/>
            <w:vAlign w:val="center"/>
            <w:hideMark/>
          </w:tcPr>
          <w:p w14:paraId="0736A051" w14:textId="77777777" w:rsidR="00AA5298" w:rsidRPr="00A97C75" w:rsidRDefault="00AA5298" w:rsidP="00AA5298">
            <w:pPr>
              <w:jc w:val="center"/>
              <w:rPr>
                <w:rFonts w:ascii="Cambria" w:hAnsi="Cambria"/>
                <w:b/>
                <w:bCs/>
                <w:color w:val="000000"/>
                <w:sz w:val="18"/>
                <w:szCs w:val="18"/>
                <w:lang w:val="en-GB" w:eastAsia="es-ES"/>
              </w:rPr>
            </w:pPr>
            <w:bookmarkStart w:id="8" w:name="_Hlk192000312"/>
            <w:r w:rsidRPr="00A97C75">
              <w:rPr>
                <w:rFonts w:ascii="Cambria" w:hAnsi="Cambria"/>
                <w:b/>
                <w:bCs/>
                <w:color w:val="000000"/>
                <w:sz w:val="18"/>
                <w:szCs w:val="18"/>
                <w:lang w:val="en-GB" w:eastAsia="es-ES"/>
              </w:rPr>
              <w:t>MED SWO Vessel Fleet</w:t>
            </w:r>
          </w:p>
        </w:tc>
        <w:tc>
          <w:tcPr>
            <w:tcW w:w="1504" w:type="pct"/>
            <w:gridSpan w:val="2"/>
            <w:noWrap/>
            <w:vAlign w:val="center"/>
            <w:hideMark/>
          </w:tcPr>
          <w:p w14:paraId="55B10B0E" w14:textId="58B465CB" w:rsidR="00AA5298" w:rsidRPr="00A97C75" w:rsidRDefault="00AA5298" w:rsidP="00AA5298">
            <w:pPr>
              <w:jc w:val="center"/>
              <w:rPr>
                <w:rFonts w:ascii="Cambria" w:hAnsi="Cambria"/>
                <w:b/>
                <w:bCs/>
                <w:color w:val="000000"/>
                <w:sz w:val="18"/>
                <w:szCs w:val="18"/>
                <w:lang w:val="en-GB" w:eastAsia="es-ES"/>
              </w:rPr>
            </w:pPr>
          </w:p>
        </w:tc>
        <w:tc>
          <w:tcPr>
            <w:tcW w:w="2279" w:type="pct"/>
            <w:gridSpan w:val="7"/>
            <w:vAlign w:val="center"/>
          </w:tcPr>
          <w:p w14:paraId="04020ACE" w14:textId="77777777" w:rsidR="00AA5298" w:rsidRPr="00A97C75" w:rsidRDefault="00AA5298" w:rsidP="00AA5298">
            <w:pPr>
              <w:jc w:val="center"/>
              <w:rPr>
                <w:rFonts w:ascii="Cambria" w:hAnsi="Cambria"/>
                <w:b/>
                <w:bCs/>
                <w:color w:val="000000"/>
                <w:sz w:val="18"/>
                <w:szCs w:val="18"/>
                <w:lang w:val="en-GB" w:eastAsia="es-ES"/>
              </w:rPr>
            </w:pPr>
            <w:r w:rsidRPr="00A97C75">
              <w:rPr>
                <w:rFonts w:ascii="Cambria" w:hAnsi="Cambria"/>
                <w:b/>
                <w:bCs/>
                <w:color w:val="000000"/>
                <w:sz w:val="18"/>
                <w:szCs w:val="18"/>
                <w:lang w:val="en-GB" w:eastAsia="es-ES"/>
              </w:rPr>
              <w:t>Total Fleet (vessels)</w:t>
            </w:r>
          </w:p>
        </w:tc>
      </w:tr>
      <w:tr w:rsidR="00AA5298" w:rsidRPr="00A97C75" w14:paraId="78C4CAFF" w14:textId="77777777" w:rsidTr="00EE6AC0">
        <w:trPr>
          <w:trHeight w:val="831"/>
          <w:jc w:val="center"/>
        </w:trPr>
        <w:tc>
          <w:tcPr>
            <w:tcW w:w="1217" w:type="pct"/>
            <w:noWrap/>
            <w:vAlign w:val="center"/>
            <w:hideMark/>
          </w:tcPr>
          <w:p w14:paraId="0F1BCCA9" w14:textId="77777777" w:rsidR="00AA5298" w:rsidRPr="00A97C75" w:rsidRDefault="00AA5298" w:rsidP="00AA5298">
            <w:pPr>
              <w:jc w:val="center"/>
              <w:rPr>
                <w:rFonts w:ascii="Cambria" w:hAnsi="Cambria"/>
                <w:b/>
                <w:bCs/>
                <w:color w:val="000000"/>
                <w:sz w:val="18"/>
                <w:szCs w:val="18"/>
                <w:lang w:val="en-GB" w:eastAsia="es-ES"/>
              </w:rPr>
            </w:pPr>
            <w:r w:rsidRPr="00A97C75">
              <w:rPr>
                <w:rFonts w:ascii="Cambria" w:hAnsi="Cambria"/>
                <w:b/>
                <w:bCs/>
                <w:color w:val="000000"/>
                <w:sz w:val="18"/>
                <w:szCs w:val="18"/>
                <w:lang w:val="en-GB" w:eastAsia="es-ES"/>
              </w:rPr>
              <w:t xml:space="preserve">Type </w:t>
            </w:r>
          </w:p>
        </w:tc>
        <w:tc>
          <w:tcPr>
            <w:tcW w:w="743" w:type="pct"/>
            <w:vAlign w:val="center"/>
            <w:hideMark/>
          </w:tcPr>
          <w:p w14:paraId="3887208C" w14:textId="77777777" w:rsidR="00AA5298" w:rsidRPr="00A97C75" w:rsidRDefault="00AA5298" w:rsidP="00AA5298">
            <w:pPr>
              <w:jc w:val="center"/>
              <w:rPr>
                <w:rFonts w:ascii="Cambria" w:hAnsi="Cambria"/>
                <w:b/>
                <w:bCs/>
                <w:color w:val="000000"/>
                <w:sz w:val="18"/>
                <w:szCs w:val="18"/>
                <w:lang w:val="en-GB" w:eastAsia="es-ES"/>
              </w:rPr>
            </w:pPr>
            <w:r w:rsidRPr="00A97C75">
              <w:rPr>
                <w:rFonts w:ascii="Cambria" w:hAnsi="Cambria"/>
                <w:b/>
                <w:bCs/>
                <w:color w:val="000000"/>
                <w:sz w:val="18"/>
                <w:szCs w:val="18"/>
                <w:lang w:val="en-GB" w:eastAsia="es-ES"/>
              </w:rPr>
              <w:t>Number of vessels in reference period (average 2013-2016)</w:t>
            </w:r>
          </w:p>
        </w:tc>
        <w:tc>
          <w:tcPr>
            <w:tcW w:w="761" w:type="pct"/>
            <w:vAlign w:val="center"/>
            <w:hideMark/>
          </w:tcPr>
          <w:p w14:paraId="32F87AB2" w14:textId="77777777" w:rsidR="00AA5298" w:rsidRPr="00A97C75" w:rsidRDefault="00AA5298" w:rsidP="00AA5298">
            <w:pPr>
              <w:jc w:val="center"/>
              <w:rPr>
                <w:rFonts w:ascii="Cambria" w:hAnsi="Cambria"/>
                <w:b/>
                <w:bCs/>
                <w:color w:val="000000"/>
                <w:sz w:val="18"/>
                <w:szCs w:val="18"/>
                <w:lang w:val="en-GB" w:eastAsia="es-ES"/>
              </w:rPr>
            </w:pPr>
            <w:r w:rsidRPr="00A97C75">
              <w:rPr>
                <w:rFonts w:ascii="Cambria" w:hAnsi="Cambria"/>
                <w:b/>
                <w:bCs/>
                <w:color w:val="000000"/>
                <w:sz w:val="18"/>
                <w:szCs w:val="18"/>
                <w:lang w:val="en-GB" w:eastAsia="es-ES"/>
              </w:rPr>
              <w:t xml:space="preserve">Number of vessels in reference period </w:t>
            </w:r>
          </w:p>
          <w:p w14:paraId="0187BE5B" w14:textId="77777777" w:rsidR="00AA5298" w:rsidRPr="00A97C75" w:rsidRDefault="00AA5298" w:rsidP="00AA5298">
            <w:pPr>
              <w:jc w:val="center"/>
              <w:rPr>
                <w:rFonts w:ascii="Cambria" w:hAnsi="Cambria"/>
                <w:b/>
                <w:bCs/>
                <w:color w:val="000000"/>
                <w:sz w:val="18"/>
                <w:szCs w:val="18"/>
                <w:lang w:val="en-GB" w:eastAsia="es-ES"/>
              </w:rPr>
            </w:pPr>
            <w:r w:rsidRPr="00A97C75">
              <w:rPr>
                <w:rFonts w:ascii="Cambria" w:hAnsi="Cambria"/>
                <w:b/>
                <w:bCs/>
                <w:color w:val="000000"/>
                <w:sz w:val="18"/>
                <w:szCs w:val="18"/>
                <w:lang w:val="en-GB" w:eastAsia="es-ES"/>
              </w:rPr>
              <w:t>(year 2016)</w:t>
            </w:r>
          </w:p>
        </w:tc>
        <w:tc>
          <w:tcPr>
            <w:tcW w:w="347" w:type="pct"/>
            <w:vAlign w:val="center"/>
            <w:hideMark/>
          </w:tcPr>
          <w:p w14:paraId="4F9E6BAB" w14:textId="77777777" w:rsidR="00AA5298" w:rsidRPr="00A97C75" w:rsidRDefault="00AA5298" w:rsidP="00AA5298">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2019</w:t>
            </w:r>
          </w:p>
        </w:tc>
        <w:tc>
          <w:tcPr>
            <w:tcW w:w="320" w:type="pct"/>
            <w:noWrap/>
            <w:vAlign w:val="center"/>
            <w:hideMark/>
          </w:tcPr>
          <w:p w14:paraId="0B956B52" w14:textId="77777777" w:rsidR="00AA5298" w:rsidRPr="00A97C75" w:rsidRDefault="00AA5298" w:rsidP="00AA5298">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2020</w:t>
            </w:r>
          </w:p>
        </w:tc>
        <w:tc>
          <w:tcPr>
            <w:tcW w:w="320" w:type="pct"/>
            <w:noWrap/>
            <w:vAlign w:val="center"/>
            <w:hideMark/>
          </w:tcPr>
          <w:p w14:paraId="7E42F2D1" w14:textId="77777777" w:rsidR="00AA5298" w:rsidRPr="00A97C75" w:rsidRDefault="00AA5298" w:rsidP="00AA5298">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2021</w:t>
            </w:r>
          </w:p>
        </w:tc>
        <w:tc>
          <w:tcPr>
            <w:tcW w:w="320" w:type="pct"/>
            <w:vAlign w:val="center"/>
          </w:tcPr>
          <w:p w14:paraId="696A2772" w14:textId="77777777" w:rsidR="00AA5298" w:rsidRPr="00A97C75" w:rsidRDefault="00AA5298" w:rsidP="00AA5298">
            <w:pPr>
              <w:jc w:val="center"/>
              <w:rPr>
                <w:rFonts w:ascii="Cambria" w:hAnsi="Cambria"/>
                <w:color w:val="000000"/>
                <w:sz w:val="20"/>
                <w:szCs w:val="20"/>
                <w:lang w:val="en-GB" w:eastAsia="es-ES"/>
              </w:rPr>
            </w:pPr>
            <w:r w:rsidRPr="00A97C75">
              <w:rPr>
                <w:rFonts w:ascii="Cambria" w:hAnsi="Cambria"/>
                <w:color w:val="000000"/>
                <w:sz w:val="18"/>
                <w:szCs w:val="18"/>
                <w:lang w:val="en-GB" w:eastAsia="es-ES"/>
              </w:rPr>
              <w:t>2022</w:t>
            </w:r>
          </w:p>
        </w:tc>
        <w:tc>
          <w:tcPr>
            <w:tcW w:w="319" w:type="pct"/>
            <w:vAlign w:val="center"/>
          </w:tcPr>
          <w:p w14:paraId="2878336E" w14:textId="77777777" w:rsidR="00AA5298" w:rsidRPr="00A97C75" w:rsidRDefault="00AA5298" w:rsidP="00AA5298">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2023</w:t>
            </w:r>
          </w:p>
        </w:tc>
        <w:tc>
          <w:tcPr>
            <w:tcW w:w="319" w:type="pct"/>
            <w:vAlign w:val="center"/>
          </w:tcPr>
          <w:p w14:paraId="2659D5D5" w14:textId="77777777" w:rsidR="00AA5298" w:rsidRPr="00A97C75" w:rsidRDefault="00AA5298" w:rsidP="00AA5298">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2024</w:t>
            </w:r>
          </w:p>
        </w:tc>
        <w:tc>
          <w:tcPr>
            <w:tcW w:w="334" w:type="pct"/>
            <w:vAlign w:val="center"/>
          </w:tcPr>
          <w:p w14:paraId="5F6D222C" w14:textId="77777777" w:rsidR="00AA5298" w:rsidRPr="00A97C75" w:rsidRDefault="00AA5298" w:rsidP="00AA5298">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2025</w:t>
            </w:r>
          </w:p>
        </w:tc>
      </w:tr>
      <w:tr w:rsidR="00AA5298" w:rsidRPr="00A97C75" w14:paraId="335C4FD5" w14:textId="77777777" w:rsidTr="0088246B">
        <w:trPr>
          <w:trHeight w:val="369"/>
          <w:jc w:val="center"/>
        </w:trPr>
        <w:tc>
          <w:tcPr>
            <w:tcW w:w="1217" w:type="pct"/>
            <w:noWrap/>
            <w:vAlign w:val="center"/>
            <w:hideMark/>
          </w:tcPr>
          <w:p w14:paraId="30AC90BF" w14:textId="77777777" w:rsidR="00AA5298" w:rsidRPr="00A97C75" w:rsidRDefault="00AA5298" w:rsidP="00AA5298">
            <w:pPr>
              <w:rPr>
                <w:rFonts w:ascii="Cambria" w:hAnsi="Cambria"/>
                <w:color w:val="000000"/>
                <w:sz w:val="18"/>
                <w:szCs w:val="18"/>
                <w:lang w:val="en-GB" w:eastAsia="es-ES"/>
              </w:rPr>
            </w:pPr>
            <w:r w:rsidRPr="00A97C75">
              <w:rPr>
                <w:rFonts w:ascii="Cambria" w:hAnsi="Cambria"/>
                <w:color w:val="000000"/>
                <w:sz w:val="18"/>
                <w:szCs w:val="18"/>
                <w:lang w:val="en-GB" w:eastAsia="es-ES"/>
              </w:rPr>
              <w:t>Longliner over 40m</w:t>
            </w:r>
          </w:p>
        </w:tc>
        <w:tc>
          <w:tcPr>
            <w:tcW w:w="743" w:type="pct"/>
            <w:vAlign w:val="center"/>
            <w:hideMark/>
          </w:tcPr>
          <w:p w14:paraId="6739CFD1" w14:textId="6F998853"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3</w:t>
            </w:r>
          </w:p>
        </w:tc>
        <w:tc>
          <w:tcPr>
            <w:tcW w:w="761" w:type="pct"/>
            <w:vAlign w:val="center"/>
            <w:hideMark/>
          </w:tcPr>
          <w:p w14:paraId="2FE67C5D" w14:textId="700FCA91"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8</w:t>
            </w:r>
          </w:p>
        </w:tc>
        <w:tc>
          <w:tcPr>
            <w:tcW w:w="347" w:type="pct"/>
            <w:vAlign w:val="center"/>
            <w:hideMark/>
          </w:tcPr>
          <w:p w14:paraId="383DC3CB" w14:textId="28DB049A"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0</w:t>
            </w:r>
          </w:p>
        </w:tc>
        <w:tc>
          <w:tcPr>
            <w:tcW w:w="320" w:type="pct"/>
            <w:noWrap/>
            <w:vAlign w:val="center"/>
            <w:hideMark/>
          </w:tcPr>
          <w:p w14:paraId="348D0B94" w14:textId="754C5F62"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0</w:t>
            </w:r>
          </w:p>
        </w:tc>
        <w:tc>
          <w:tcPr>
            <w:tcW w:w="320" w:type="pct"/>
            <w:noWrap/>
            <w:vAlign w:val="center"/>
            <w:hideMark/>
          </w:tcPr>
          <w:p w14:paraId="2201F586" w14:textId="0DF431D5"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0</w:t>
            </w:r>
          </w:p>
        </w:tc>
        <w:tc>
          <w:tcPr>
            <w:tcW w:w="320" w:type="pct"/>
            <w:vAlign w:val="center"/>
          </w:tcPr>
          <w:p w14:paraId="4034D778"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0</w:t>
            </w:r>
          </w:p>
        </w:tc>
        <w:tc>
          <w:tcPr>
            <w:tcW w:w="319" w:type="pct"/>
            <w:vAlign w:val="center"/>
          </w:tcPr>
          <w:p w14:paraId="463ADC80"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0</w:t>
            </w:r>
          </w:p>
        </w:tc>
        <w:tc>
          <w:tcPr>
            <w:tcW w:w="319" w:type="pct"/>
            <w:vAlign w:val="center"/>
          </w:tcPr>
          <w:p w14:paraId="5B2A0665"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0</w:t>
            </w:r>
          </w:p>
        </w:tc>
        <w:tc>
          <w:tcPr>
            <w:tcW w:w="334" w:type="pct"/>
            <w:vAlign w:val="center"/>
          </w:tcPr>
          <w:p w14:paraId="7644401B" w14:textId="77777777" w:rsidR="00AA5298" w:rsidRPr="00A97C75" w:rsidRDefault="00AA5298" w:rsidP="0088246B">
            <w:pPr>
              <w:jc w:val="center"/>
              <w:rPr>
                <w:rFonts w:ascii="Cambria" w:hAnsi="Cambria"/>
                <w:color w:val="000000"/>
                <w:sz w:val="18"/>
                <w:szCs w:val="18"/>
                <w:lang w:val="en-GB" w:eastAsia="es-ES"/>
              </w:rPr>
            </w:pPr>
            <w:r w:rsidRPr="00A97C75">
              <w:rPr>
                <w:rFonts w:ascii="Cambria" w:eastAsia="Calibri" w:hAnsi="Cambria"/>
                <w:sz w:val="20"/>
                <w:szCs w:val="20"/>
                <w:lang w:val="es-ES" w:eastAsia="es-ES"/>
              </w:rPr>
              <w:t>0</w:t>
            </w:r>
          </w:p>
        </w:tc>
      </w:tr>
      <w:tr w:rsidR="00AA5298" w:rsidRPr="00A97C75" w14:paraId="0E2411A7" w14:textId="77777777" w:rsidTr="0088246B">
        <w:trPr>
          <w:trHeight w:val="369"/>
          <w:jc w:val="center"/>
        </w:trPr>
        <w:tc>
          <w:tcPr>
            <w:tcW w:w="1217" w:type="pct"/>
            <w:noWrap/>
            <w:vAlign w:val="center"/>
            <w:hideMark/>
          </w:tcPr>
          <w:p w14:paraId="776F7A50" w14:textId="77777777" w:rsidR="00AA5298" w:rsidRPr="00A97C75" w:rsidRDefault="00AA5298" w:rsidP="00AA5298">
            <w:pPr>
              <w:rPr>
                <w:rFonts w:ascii="Cambria" w:hAnsi="Cambria"/>
                <w:color w:val="000000"/>
                <w:sz w:val="18"/>
                <w:szCs w:val="18"/>
                <w:lang w:val="en-GB" w:eastAsia="es-ES"/>
              </w:rPr>
            </w:pPr>
            <w:r w:rsidRPr="00A97C75">
              <w:rPr>
                <w:rFonts w:ascii="Cambria" w:hAnsi="Cambria"/>
                <w:color w:val="000000"/>
                <w:sz w:val="18"/>
                <w:szCs w:val="18"/>
                <w:lang w:val="en-GB" w:eastAsia="es-ES"/>
              </w:rPr>
              <w:t>Longliner between 24 and 40m</w:t>
            </w:r>
          </w:p>
        </w:tc>
        <w:tc>
          <w:tcPr>
            <w:tcW w:w="743" w:type="pct"/>
            <w:vAlign w:val="center"/>
            <w:hideMark/>
          </w:tcPr>
          <w:p w14:paraId="0AB44A66" w14:textId="6C287C56"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121</w:t>
            </w:r>
          </w:p>
        </w:tc>
        <w:tc>
          <w:tcPr>
            <w:tcW w:w="761" w:type="pct"/>
            <w:vAlign w:val="center"/>
            <w:hideMark/>
          </w:tcPr>
          <w:p w14:paraId="4196DDEE" w14:textId="6836E5C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18</w:t>
            </w:r>
          </w:p>
        </w:tc>
        <w:tc>
          <w:tcPr>
            <w:tcW w:w="347" w:type="pct"/>
            <w:vAlign w:val="center"/>
            <w:hideMark/>
          </w:tcPr>
          <w:p w14:paraId="53CCDA1D" w14:textId="1D19EAEC"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16</w:t>
            </w:r>
          </w:p>
        </w:tc>
        <w:tc>
          <w:tcPr>
            <w:tcW w:w="320" w:type="pct"/>
            <w:noWrap/>
            <w:vAlign w:val="center"/>
            <w:hideMark/>
          </w:tcPr>
          <w:p w14:paraId="74D85E87" w14:textId="06561B3B"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16</w:t>
            </w:r>
          </w:p>
        </w:tc>
        <w:tc>
          <w:tcPr>
            <w:tcW w:w="320" w:type="pct"/>
            <w:noWrap/>
            <w:vAlign w:val="center"/>
            <w:hideMark/>
          </w:tcPr>
          <w:p w14:paraId="2BAF52A3" w14:textId="305F6274"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16</w:t>
            </w:r>
          </w:p>
        </w:tc>
        <w:tc>
          <w:tcPr>
            <w:tcW w:w="320" w:type="pct"/>
            <w:vAlign w:val="center"/>
          </w:tcPr>
          <w:p w14:paraId="0001F8C8"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16</w:t>
            </w:r>
          </w:p>
        </w:tc>
        <w:tc>
          <w:tcPr>
            <w:tcW w:w="319" w:type="pct"/>
            <w:vAlign w:val="center"/>
          </w:tcPr>
          <w:p w14:paraId="66B1C1A8"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11</w:t>
            </w:r>
          </w:p>
        </w:tc>
        <w:tc>
          <w:tcPr>
            <w:tcW w:w="319" w:type="pct"/>
            <w:vAlign w:val="center"/>
          </w:tcPr>
          <w:p w14:paraId="4C5F424B"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13</w:t>
            </w:r>
          </w:p>
        </w:tc>
        <w:tc>
          <w:tcPr>
            <w:tcW w:w="334" w:type="pct"/>
            <w:vAlign w:val="center"/>
          </w:tcPr>
          <w:p w14:paraId="7D7F0D09" w14:textId="77777777" w:rsidR="00AA5298" w:rsidRPr="00A97C75" w:rsidRDefault="00AA5298" w:rsidP="0088246B">
            <w:pPr>
              <w:jc w:val="center"/>
              <w:rPr>
                <w:rFonts w:ascii="Cambria" w:hAnsi="Cambria"/>
                <w:color w:val="000000"/>
                <w:sz w:val="18"/>
                <w:szCs w:val="18"/>
                <w:lang w:val="en-GB" w:eastAsia="es-ES"/>
              </w:rPr>
            </w:pPr>
            <w:r w:rsidRPr="00A97C75">
              <w:rPr>
                <w:rFonts w:ascii="Cambria" w:eastAsia="Calibri" w:hAnsi="Cambria"/>
                <w:sz w:val="20"/>
                <w:szCs w:val="20"/>
                <w:lang w:val="es-ES" w:eastAsia="es-ES"/>
              </w:rPr>
              <w:t>13</w:t>
            </w:r>
          </w:p>
        </w:tc>
      </w:tr>
      <w:tr w:rsidR="00AA5298" w:rsidRPr="00A97C75" w14:paraId="52955845" w14:textId="77777777" w:rsidTr="0088246B">
        <w:trPr>
          <w:trHeight w:val="369"/>
          <w:jc w:val="center"/>
        </w:trPr>
        <w:tc>
          <w:tcPr>
            <w:tcW w:w="1217" w:type="pct"/>
            <w:noWrap/>
            <w:vAlign w:val="center"/>
            <w:hideMark/>
          </w:tcPr>
          <w:p w14:paraId="18C5DF0E" w14:textId="77777777" w:rsidR="00AA5298" w:rsidRPr="00A97C75" w:rsidRDefault="00AA5298" w:rsidP="00AA5298">
            <w:pPr>
              <w:rPr>
                <w:rFonts w:ascii="Cambria" w:hAnsi="Cambria"/>
                <w:color w:val="000000"/>
                <w:sz w:val="18"/>
                <w:szCs w:val="18"/>
                <w:lang w:val="en-GB" w:eastAsia="es-ES"/>
              </w:rPr>
            </w:pPr>
            <w:r w:rsidRPr="00A97C75">
              <w:rPr>
                <w:rFonts w:ascii="Cambria" w:hAnsi="Cambria"/>
                <w:color w:val="000000"/>
                <w:sz w:val="18"/>
                <w:szCs w:val="18"/>
                <w:lang w:val="en-GB" w:eastAsia="es-ES"/>
              </w:rPr>
              <w:t>Longliner less than 24m</w:t>
            </w:r>
          </w:p>
        </w:tc>
        <w:tc>
          <w:tcPr>
            <w:tcW w:w="743" w:type="pct"/>
            <w:vAlign w:val="center"/>
            <w:hideMark/>
          </w:tcPr>
          <w:p w14:paraId="7A0AD614" w14:textId="5650C292"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5559</w:t>
            </w:r>
          </w:p>
        </w:tc>
        <w:tc>
          <w:tcPr>
            <w:tcW w:w="761" w:type="pct"/>
            <w:vAlign w:val="center"/>
            <w:hideMark/>
          </w:tcPr>
          <w:p w14:paraId="0CC3ADBD" w14:textId="73455159"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1836</w:t>
            </w:r>
          </w:p>
        </w:tc>
        <w:tc>
          <w:tcPr>
            <w:tcW w:w="347" w:type="pct"/>
            <w:vAlign w:val="center"/>
            <w:hideMark/>
          </w:tcPr>
          <w:p w14:paraId="49ECD180" w14:textId="454EBC44"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1652</w:t>
            </w:r>
          </w:p>
        </w:tc>
        <w:tc>
          <w:tcPr>
            <w:tcW w:w="320" w:type="pct"/>
            <w:noWrap/>
            <w:vAlign w:val="center"/>
            <w:hideMark/>
          </w:tcPr>
          <w:p w14:paraId="1D2DEAED" w14:textId="78995D22"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1625</w:t>
            </w:r>
          </w:p>
        </w:tc>
        <w:tc>
          <w:tcPr>
            <w:tcW w:w="320" w:type="pct"/>
            <w:noWrap/>
            <w:vAlign w:val="center"/>
            <w:hideMark/>
          </w:tcPr>
          <w:p w14:paraId="059A4E42" w14:textId="2E96D8CA"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1618</w:t>
            </w:r>
          </w:p>
        </w:tc>
        <w:tc>
          <w:tcPr>
            <w:tcW w:w="320" w:type="pct"/>
            <w:vAlign w:val="center"/>
          </w:tcPr>
          <w:p w14:paraId="0BB8EA62"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1606</w:t>
            </w:r>
          </w:p>
        </w:tc>
        <w:tc>
          <w:tcPr>
            <w:tcW w:w="319" w:type="pct"/>
            <w:vAlign w:val="center"/>
          </w:tcPr>
          <w:p w14:paraId="5004721D"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1401</w:t>
            </w:r>
          </w:p>
        </w:tc>
        <w:tc>
          <w:tcPr>
            <w:tcW w:w="319" w:type="pct"/>
            <w:vAlign w:val="center"/>
          </w:tcPr>
          <w:p w14:paraId="559AAB6F"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1466</w:t>
            </w:r>
          </w:p>
        </w:tc>
        <w:tc>
          <w:tcPr>
            <w:tcW w:w="334" w:type="pct"/>
            <w:vAlign w:val="center"/>
          </w:tcPr>
          <w:p w14:paraId="29AFA68E" w14:textId="77777777" w:rsidR="00AA5298" w:rsidRPr="00A97C75" w:rsidRDefault="00AA5298" w:rsidP="0088246B">
            <w:pPr>
              <w:jc w:val="center"/>
              <w:rPr>
                <w:rFonts w:ascii="Cambria" w:hAnsi="Cambria"/>
                <w:color w:val="000000"/>
                <w:sz w:val="18"/>
                <w:szCs w:val="18"/>
                <w:lang w:val="en-GB" w:eastAsia="es-ES"/>
              </w:rPr>
            </w:pPr>
            <w:r w:rsidRPr="00A97C75">
              <w:rPr>
                <w:rFonts w:ascii="Cambria" w:eastAsia="Calibri" w:hAnsi="Cambria"/>
                <w:sz w:val="20"/>
                <w:szCs w:val="20"/>
                <w:lang w:val="es-ES" w:eastAsia="es-ES"/>
              </w:rPr>
              <w:t>1392</w:t>
            </w:r>
          </w:p>
        </w:tc>
      </w:tr>
      <w:tr w:rsidR="00AA5298" w:rsidRPr="00A97C75" w14:paraId="7FBEADF0" w14:textId="77777777" w:rsidTr="0088246B">
        <w:trPr>
          <w:trHeight w:val="369"/>
          <w:jc w:val="center"/>
        </w:trPr>
        <w:tc>
          <w:tcPr>
            <w:tcW w:w="1217" w:type="pct"/>
            <w:noWrap/>
            <w:vAlign w:val="center"/>
            <w:hideMark/>
          </w:tcPr>
          <w:p w14:paraId="4668423B" w14:textId="77777777" w:rsidR="00AA5298" w:rsidRPr="00A97C75" w:rsidRDefault="00AA5298" w:rsidP="00AA5298">
            <w:pPr>
              <w:rPr>
                <w:rFonts w:ascii="Cambria" w:hAnsi="Cambria"/>
                <w:color w:val="000000"/>
                <w:sz w:val="18"/>
                <w:szCs w:val="18"/>
                <w:lang w:val="en-GB" w:eastAsia="es-ES"/>
              </w:rPr>
            </w:pPr>
            <w:r w:rsidRPr="00A97C75">
              <w:rPr>
                <w:rFonts w:ascii="Cambria" w:hAnsi="Cambria"/>
                <w:color w:val="000000"/>
                <w:sz w:val="18"/>
                <w:szCs w:val="18"/>
                <w:lang w:val="en-GB" w:eastAsia="es-ES"/>
              </w:rPr>
              <w:t>Handline</w:t>
            </w:r>
          </w:p>
        </w:tc>
        <w:tc>
          <w:tcPr>
            <w:tcW w:w="743" w:type="pct"/>
            <w:vAlign w:val="center"/>
            <w:hideMark/>
          </w:tcPr>
          <w:p w14:paraId="28C1B23E" w14:textId="6C078589"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50</w:t>
            </w:r>
          </w:p>
        </w:tc>
        <w:tc>
          <w:tcPr>
            <w:tcW w:w="761" w:type="pct"/>
            <w:vAlign w:val="center"/>
            <w:hideMark/>
          </w:tcPr>
          <w:p w14:paraId="29DFC213"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58</w:t>
            </w:r>
          </w:p>
        </w:tc>
        <w:tc>
          <w:tcPr>
            <w:tcW w:w="347" w:type="pct"/>
            <w:vAlign w:val="center"/>
            <w:hideMark/>
          </w:tcPr>
          <w:p w14:paraId="08252CAC" w14:textId="779AD5E6"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51</w:t>
            </w:r>
          </w:p>
        </w:tc>
        <w:tc>
          <w:tcPr>
            <w:tcW w:w="320" w:type="pct"/>
            <w:noWrap/>
            <w:vAlign w:val="center"/>
            <w:hideMark/>
          </w:tcPr>
          <w:p w14:paraId="152F66D4" w14:textId="0A0CBF96"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51</w:t>
            </w:r>
          </w:p>
        </w:tc>
        <w:tc>
          <w:tcPr>
            <w:tcW w:w="320" w:type="pct"/>
            <w:noWrap/>
            <w:vAlign w:val="center"/>
            <w:hideMark/>
          </w:tcPr>
          <w:p w14:paraId="56888A29" w14:textId="261E87AE"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52</w:t>
            </w:r>
          </w:p>
        </w:tc>
        <w:tc>
          <w:tcPr>
            <w:tcW w:w="320" w:type="pct"/>
            <w:vAlign w:val="center"/>
          </w:tcPr>
          <w:p w14:paraId="4F293B1C"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62</w:t>
            </w:r>
          </w:p>
        </w:tc>
        <w:tc>
          <w:tcPr>
            <w:tcW w:w="319" w:type="pct"/>
            <w:vAlign w:val="center"/>
          </w:tcPr>
          <w:p w14:paraId="7BCD7071"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71</w:t>
            </w:r>
          </w:p>
        </w:tc>
        <w:tc>
          <w:tcPr>
            <w:tcW w:w="319" w:type="pct"/>
            <w:vAlign w:val="center"/>
          </w:tcPr>
          <w:p w14:paraId="135FA600"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15</w:t>
            </w:r>
          </w:p>
        </w:tc>
        <w:tc>
          <w:tcPr>
            <w:tcW w:w="334" w:type="pct"/>
            <w:vAlign w:val="center"/>
          </w:tcPr>
          <w:p w14:paraId="577006B8" w14:textId="77777777" w:rsidR="00AA5298" w:rsidRPr="00A97C75" w:rsidRDefault="00AA5298" w:rsidP="0088246B">
            <w:pPr>
              <w:jc w:val="center"/>
              <w:rPr>
                <w:rFonts w:ascii="Cambria" w:hAnsi="Cambria"/>
                <w:color w:val="000000"/>
                <w:sz w:val="18"/>
                <w:szCs w:val="18"/>
                <w:lang w:val="en-GB" w:eastAsia="es-ES"/>
              </w:rPr>
            </w:pPr>
            <w:r w:rsidRPr="00A97C75">
              <w:rPr>
                <w:rFonts w:ascii="Cambria" w:eastAsia="Calibri" w:hAnsi="Cambria"/>
                <w:sz w:val="18"/>
                <w:szCs w:val="18"/>
                <w:lang w:val="es-ES" w:eastAsia="es-ES"/>
              </w:rPr>
              <w:t>48</w:t>
            </w:r>
          </w:p>
        </w:tc>
      </w:tr>
      <w:tr w:rsidR="00AA5298" w:rsidRPr="00A97C75" w14:paraId="57CFEAA8" w14:textId="77777777" w:rsidTr="0088246B">
        <w:trPr>
          <w:trHeight w:val="369"/>
          <w:jc w:val="center"/>
        </w:trPr>
        <w:tc>
          <w:tcPr>
            <w:tcW w:w="1217" w:type="pct"/>
            <w:noWrap/>
            <w:vAlign w:val="center"/>
            <w:hideMark/>
          </w:tcPr>
          <w:p w14:paraId="5123BC02" w14:textId="77777777" w:rsidR="00AA5298" w:rsidRPr="00A97C75" w:rsidRDefault="00AA5298" w:rsidP="00AA5298">
            <w:pPr>
              <w:rPr>
                <w:rFonts w:ascii="Cambria" w:hAnsi="Cambria"/>
                <w:color w:val="000000"/>
                <w:sz w:val="18"/>
                <w:szCs w:val="18"/>
                <w:lang w:val="en-GB" w:eastAsia="es-ES"/>
              </w:rPr>
            </w:pPr>
            <w:r w:rsidRPr="00A97C75">
              <w:rPr>
                <w:rFonts w:ascii="Cambria" w:hAnsi="Cambria"/>
                <w:color w:val="000000"/>
                <w:sz w:val="18"/>
                <w:szCs w:val="18"/>
                <w:lang w:val="en-GB" w:eastAsia="es-ES"/>
              </w:rPr>
              <w:t>Harpoon</w:t>
            </w:r>
          </w:p>
        </w:tc>
        <w:tc>
          <w:tcPr>
            <w:tcW w:w="743" w:type="pct"/>
            <w:vAlign w:val="center"/>
            <w:hideMark/>
          </w:tcPr>
          <w:p w14:paraId="62F08140" w14:textId="7C47DBCC"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86</w:t>
            </w:r>
          </w:p>
        </w:tc>
        <w:tc>
          <w:tcPr>
            <w:tcW w:w="761" w:type="pct"/>
            <w:vAlign w:val="center"/>
            <w:hideMark/>
          </w:tcPr>
          <w:p w14:paraId="3F9B5D00" w14:textId="6BC82D26"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13</w:t>
            </w:r>
          </w:p>
        </w:tc>
        <w:tc>
          <w:tcPr>
            <w:tcW w:w="347" w:type="pct"/>
            <w:vAlign w:val="center"/>
            <w:hideMark/>
          </w:tcPr>
          <w:p w14:paraId="464BA04B"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13</w:t>
            </w:r>
          </w:p>
        </w:tc>
        <w:tc>
          <w:tcPr>
            <w:tcW w:w="320" w:type="pct"/>
            <w:noWrap/>
            <w:vAlign w:val="center"/>
            <w:hideMark/>
          </w:tcPr>
          <w:p w14:paraId="5E51282C" w14:textId="7978F75F"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14</w:t>
            </w:r>
          </w:p>
        </w:tc>
        <w:tc>
          <w:tcPr>
            <w:tcW w:w="320" w:type="pct"/>
            <w:noWrap/>
            <w:vAlign w:val="center"/>
            <w:hideMark/>
          </w:tcPr>
          <w:p w14:paraId="6A7F1266" w14:textId="30B6FF5C"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14</w:t>
            </w:r>
          </w:p>
        </w:tc>
        <w:tc>
          <w:tcPr>
            <w:tcW w:w="320" w:type="pct"/>
            <w:vAlign w:val="center"/>
          </w:tcPr>
          <w:p w14:paraId="27F1BAE8"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14</w:t>
            </w:r>
          </w:p>
        </w:tc>
        <w:tc>
          <w:tcPr>
            <w:tcW w:w="319" w:type="pct"/>
            <w:vAlign w:val="center"/>
          </w:tcPr>
          <w:p w14:paraId="7F9C26AD"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11</w:t>
            </w:r>
          </w:p>
        </w:tc>
        <w:tc>
          <w:tcPr>
            <w:tcW w:w="319" w:type="pct"/>
            <w:vAlign w:val="center"/>
          </w:tcPr>
          <w:p w14:paraId="2484B73B"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15</w:t>
            </w:r>
          </w:p>
        </w:tc>
        <w:tc>
          <w:tcPr>
            <w:tcW w:w="334" w:type="pct"/>
            <w:vAlign w:val="center"/>
          </w:tcPr>
          <w:p w14:paraId="127619FE" w14:textId="77777777" w:rsidR="00AA5298" w:rsidRPr="00A97C75" w:rsidRDefault="00AA5298" w:rsidP="0088246B">
            <w:pPr>
              <w:jc w:val="center"/>
              <w:rPr>
                <w:rFonts w:ascii="Cambria" w:hAnsi="Cambria"/>
                <w:color w:val="000000"/>
                <w:sz w:val="18"/>
                <w:szCs w:val="18"/>
                <w:lang w:val="en-GB" w:eastAsia="es-ES"/>
              </w:rPr>
            </w:pPr>
            <w:r w:rsidRPr="00A97C75">
              <w:rPr>
                <w:rFonts w:ascii="Cambria" w:eastAsia="Calibri" w:hAnsi="Cambria"/>
                <w:sz w:val="18"/>
                <w:szCs w:val="18"/>
                <w:lang w:val="es-ES" w:eastAsia="es-ES"/>
              </w:rPr>
              <w:t>16</w:t>
            </w:r>
          </w:p>
        </w:tc>
      </w:tr>
      <w:tr w:rsidR="00AA5298" w:rsidRPr="00A97C75" w14:paraId="086A11EE" w14:textId="77777777" w:rsidTr="0088246B">
        <w:trPr>
          <w:trHeight w:val="369"/>
          <w:jc w:val="center"/>
        </w:trPr>
        <w:tc>
          <w:tcPr>
            <w:tcW w:w="1217" w:type="pct"/>
            <w:noWrap/>
            <w:vAlign w:val="center"/>
            <w:hideMark/>
          </w:tcPr>
          <w:p w14:paraId="5E6A1083" w14:textId="77777777" w:rsidR="00AA5298" w:rsidRPr="00A97C75" w:rsidRDefault="00AA5298" w:rsidP="00AA5298">
            <w:pPr>
              <w:rPr>
                <w:rFonts w:ascii="Cambria" w:hAnsi="Cambria"/>
                <w:color w:val="000000"/>
                <w:sz w:val="18"/>
                <w:szCs w:val="18"/>
                <w:lang w:val="en-GB" w:eastAsia="es-ES"/>
              </w:rPr>
            </w:pPr>
            <w:r w:rsidRPr="00A97C75">
              <w:rPr>
                <w:rFonts w:ascii="Cambria" w:hAnsi="Cambria"/>
                <w:color w:val="000000"/>
                <w:sz w:val="18"/>
                <w:szCs w:val="18"/>
                <w:lang w:val="en-GB" w:eastAsia="es-ES"/>
              </w:rPr>
              <w:t>Sport/Recreational (rod &amp; reel)</w:t>
            </w:r>
          </w:p>
        </w:tc>
        <w:tc>
          <w:tcPr>
            <w:tcW w:w="743" w:type="pct"/>
            <w:noWrap/>
            <w:vAlign w:val="center"/>
            <w:hideMark/>
          </w:tcPr>
          <w:p w14:paraId="2608577F" w14:textId="776F2C08"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5822</w:t>
            </w:r>
          </w:p>
        </w:tc>
        <w:tc>
          <w:tcPr>
            <w:tcW w:w="761" w:type="pct"/>
            <w:noWrap/>
            <w:vAlign w:val="center"/>
            <w:hideMark/>
          </w:tcPr>
          <w:p w14:paraId="291157D0" w14:textId="7EF93746"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5463</w:t>
            </w:r>
          </w:p>
        </w:tc>
        <w:tc>
          <w:tcPr>
            <w:tcW w:w="347" w:type="pct"/>
            <w:vAlign w:val="center"/>
            <w:hideMark/>
          </w:tcPr>
          <w:p w14:paraId="196294A4" w14:textId="39CA68BF"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5464</w:t>
            </w:r>
          </w:p>
        </w:tc>
        <w:tc>
          <w:tcPr>
            <w:tcW w:w="320" w:type="pct"/>
            <w:noWrap/>
            <w:vAlign w:val="center"/>
            <w:hideMark/>
          </w:tcPr>
          <w:p w14:paraId="75ED1564" w14:textId="25214C04"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5464</w:t>
            </w:r>
          </w:p>
        </w:tc>
        <w:tc>
          <w:tcPr>
            <w:tcW w:w="320" w:type="pct"/>
            <w:noWrap/>
            <w:vAlign w:val="center"/>
            <w:hideMark/>
          </w:tcPr>
          <w:p w14:paraId="235A97EA" w14:textId="096E0D1F"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5464</w:t>
            </w:r>
          </w:p>
        </w:tc>
        <w:tc>
          <w:tcPr>
            <w:tcW w:w="320" w:type="pct"/>
            <w:vAlign w:val="center"/>
          </w:tcPr>
          <w:p w14:paraId="6582A5C7"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5023</w:t>
            </w:r>
          </w:p>
        </w:tc>
        <w:tc>
          <w:tcPr>
            <w:tcW w:w="319" w:type="pct"/>
            <w:vAlign w:val="center"/>
          </w:tcPr>
          <w:p w14:paraId="601E9EDB"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5464</w:t>
            </w:r>
          </w:p>
        </w:tc>
        <w:tc>
          <w:tcPr>
            <w:tcW w:w="319" w:type="pct"/>
            <w:vAlign w:val="center"/>
          </w:tcPr>
          <w:p w14:paraId="11C1100D"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5464</w:t>
            </w:r>
          </w:p>
        </w:tc>
        <w:tc>
          <w:tcPr>
            <w:tcW w:w="334" w:type="pct"/>
            <w:vAlign w:val="center"/>
          </w:tcPr>
          <w:p w14:paraId="36918A0E" w14:textId="77777777" w:rsidR="00AA5298" w:rsidRPr="00A97C75" w:rsidRDefault="00AA5298" w:rsidP="0088246B">
            <w:pPr>
              <w:jc w:val="center"/>
              <w:rPr>
                <w:rFonts w:ascii="Cambria" w:hAnsi="Cambria"/>
                <w:color w:val="000000"/>
                <w:sz w:val="18"/>
                <w:szCs w:val="18"/>
                <w:lang w:val="en-GB" w:eastAsia="es-ES"/>
              </w:rPr>
            </w:pPr>
            <w:r w:rsidRPr="00A97C75">
              <w:rPr>
                <w:rFonts w:ascii="Cambria" w:eastAsia="Calibri" w:hAnsi="Cambria"/>
                <w:sz w:val="18"/>
                <w:szCs w:val="18"/>
                <w:lang w:val="es-ES" w:eastAsia="es-ES"/>
              </w:rPr>
              <w:t>1096</w:t>
            </w:r>
          </w:p>
        </w:tc>
      </w:tr>
      <w:tr w:rsidR="00AA5298" w:rsidRPr="00A97C75" w14:paraId="6C4CDB9D" w14:textId="77777777" w:rsidTr="0088246B">
        <w:trPr>
          <w:trHeight w:val="369"/>
          <w:jc w:val="center"/>
        </w:trPr>
        <w:tc>
          <w:tcPr>
            <w:tcW w:w="1217" w:type="pct"/>
            <w:noWrap/>
            <w:vAlign w:val="center"/>
            <w:hideMark/>
          </w:tcPr>
          <w:p w14:paraId="683E9EF1" w14:textId="77777777" w:rsidR="00AA5298" w:rsidRPr="00A97C75" w:rsidRDefault="00AA5298" w:rsidP="00AA5298">
            <w:pPr>
              <w:rPr>
                <w:rFonts w:ascii="Cambria" w:hAnsi="Cambria"/>
                <w:color w:val="000000"/>
                <w:sz w:val="18"/>
                <w:szCs w:val="18"/>
                <w:lang w:val="en-GB" w:eastAsia="es-ES"/>
              </w:rPr>
            </w:pPr>
            <w:r w:rsidRPr="00A97C75">
              <w:rPr>
                <w:rFonts w:ascii="Cambria" w:hAnsi="Cambria"/>
                <w:color w:val="000000"/>
                <w:sz w:val="18"/>
                <w:szCs w:val="18"/>
                <w:lang w:val="en-GB" w:eastAsia="es-ES"/>
              </w:rPr>
              <w:t>Trap</w:t>
            </w:r>
          </w:p>
        </w:tc>
        <w:tc>
          <w:tcPr>
            <w:tcW w:w="743" w:type="pct"/>
            <w:noWrap/>
            <w:vAlign w:val="center"/>
            <w:hideMark/>
          </w:tcPr>
          <w:p w14:paraId="45646854" w14:textId="5DFA25AB"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0</w:t>
            </w:r>
          </w:p>
        </w:tc>
        <w:tc>
          <w:tcPr>
            <w:tcW w:w="761" w:type="pct"/>
            <w:noWrap/>
            <w:vAlign w:val="center"/>
            <w:hideMark/>
          </w:tcPr>
          <w:p w14:paraId="3803441F" w14:textId="6083EEEE"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0</w:t>
            </w:r>
          </w:p>
        </w:tc>
        <w:tc>
          <w:tcPr>
            <w:tcW w:w="347" w:type="pct"/>
            <w:vAlign w:val="center"/>
            <w:hideMark/>
          </w:tcPr>
          <w:p w14:paraId="7059186C" w14:textId="40720A2F"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0</w:t>
            </w:r>
          </w:p>
        </w:tc>
        <w:tc>
          <w:tcPr>
            <w:tcW w:w="320" w:type="pct"/>
            <w:noWrap/>
            <w:vAlign w:val="center"/>
            <w:hideMark/>
          </w:tcPr>
          <w:p w14:paraId="250AEC29" w14:textId="71FD923A"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0</w:t>
            </w:r>
          </w:p>
        </w:tc>
        <w:tc>
          <w:tcPr>
            <w:tcW w:w="320" w:type="pct"/>
            <w:noWrap/>
            <w:vAlign w:val="center"/>
            <w:hideMark/>
          </w:tcPr>
          <w:p w14:paraId="2F129D5D" w14:textId="27DF9D2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0</w:t>
            </w:r>
          </w:p>
        </w:tc>
        <w:tc>
          <w:tcPr>
            <w:tcW w:w="320" w:type="pct"/>
            <w:vAlign w:val="center"/>
          </w:tcPr>
          <w:p w14:paraId="782BC2A9"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0</w:t>
            </w:r>
          </w:p>
        </w:tc>
        <w:tc>
          <w:tcPr>
            <w:tcW w:w="319" w:type="pct"/>
            <w:vAlign w:val="center"/>
          </w:tcPr>
          <w:p w14:paraId="41D7D158"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0</w:t>
            </w:r>
          </w:p>
        </w:tc>
        <w:tc>
          <w:tcPr>
            <w:tcW w:w="319" w:type="pct"/>
            <w:vAlign w:val="center"/>
          </w:tcPr>
          <w:p w14:paraId="0F86F1DE"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0</w:t>
            </w:r>
          </w:p>
        </w:tc>
        <w:tc>
          <w:tcPr>
            <w:tcW w:w="334" w:type="pct"/>
            <w:vAlign w:val="center"/>
          </w:tcPr>
          <w:p w14:paraId="46F97D68" w14:textId="77777777" w:rsidR="00AA5298" w:rsidRPr="00A97C75" w:rsidRDefault="00AA5298" w:rsidP="0088246B">
            <w:pPr>
              <w:jc w:val="center"/>
              <w:rPr>
                <w:rFonts w:ascii="Cambria" w:hAnsi="Cambria"/>
                <w:color w:val="000000"/>
                <w:sz w:val="18"/>
                <w:szCs w:val="18"/>
                <w:lang w:val="en-GB" w:eastAsia="es-ES"/>
              </w:rPr>
            </w:pPr>
            <w:r w:rsidRPr="00A97C75">
              <w:rPr>
                <w:rFonts w:ascii="Cambria" w:eastAsia="Calibri" w:hAnsi="Cambria"/>
                <w:sz w:val="18"/>
                <w:szCs w:val="18"/>
                <w:lang w:val="es-ES" w:eastAsia="es-ES"/>
              </w:rPr>
              <w:t>0</w:t>
            </w:r>
          </w:p>
        </w:tc>
      </w:tr>
      <w:tr w:rsidR="00AA5298" w:rsidRPr="00A97C75" w14:paraId="31FB660B" w14:textId="77777777" w:rsidTr="0088246B">
        <w:trPr>
          <w:trHeight w:val="369"/>
          <w:jc w:val="center"/>
        </w:trPr>
        <w:tc>
          <w:tcPr>
            <w:tcW w:w="1217" w:type="pct"/>
            <w:noWrap/>
            <w:vAlign w:val="center"/>
            <w:hideMark/>
          </w:tcPr>
          <w:p w14:paraId="5B921842" w14:textId="77777777" w:rsidR="00AA5298" w:rsidRPr="00A97C75" w:rsidRDefault="00AA5298" w:rsidP="00AA5298">
            <w:pPr>
              <w:rPr>
                <w:rFonts w:ascii="Cambria" w:hAnsi="Cambria"/>
                <w:color w:val="000000"/>
                <w:sz w:val="18"/>
                <w:szCs w:val="18"/>
                <w:lang w:val="en-GB" w:eastAsia="es-ES"/>
              </w:rPr>
            </w:pPr>
            <w:r w:rsidRPr="00A97C75">
              <w:rPr>
                <w:rFonts w:ascii="Cambria" w:hAnsi="Cambria"/>
                <w:color w:val="000000"/>
                <w:sz w:val="18"/>
                <w:szCs w:val="18"/>
                <w:lang w:val="en-GB" w:eastAsia="es-ES"/>
              </w:rPr>
              <w:t>Other (please specify)</w:t>
            </w:r>
          </w:p>
        </w:tc>
        <w:tc>
          <w:tcPr>
            <w:tcW w:w="743" w:type="pct"/>
            <w:noWrap/>
            <w:vAlign w:val="center"/>
            <w:hideMark/>
          </w:tcPr>
          <w:p w14:paraId="0EB9907E" w14:textId="489CB22A"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1875</w:t>
            </w:r>
          </w:p>
        </w:tc>
        <w:tc>
          <w:tcPr>
            <w:tcW w:w="761" w:type="pct"/>
            <w:noWrap/>
            <w:vAlign w:val="center"/>
            <w:hideMark/>
          </w:tcPr>
          <w:p w14:paraId="7FE8F68E" w14:textId="3E6BDCA9"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1566</w:t>
            </w:r>
          </w:p>
        </w:tc>
        <w:tc>
          <w:tcPr>
            <w:tcW w:w="347" w:type="pct"/>
            <w:vAlign w:val="center"/>
            <w:hideMark/>
          </w:tcPr>
          <w:p w14:paraId="27479C0D" w14:textId="4AFD0C58"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269</w:t>
            </w:r>
          </w:p>
        </w:tc>
        <w:tc>
          <w:tcPr>
            <w:tcW w:w="320" w:type="pct"/>
            <w:noWrap/>
            <w:vAlign w:val="center"/>
            <w:hideMark/>
          </w:tcPr>
          <w:p w14:paraId="013A58F2" w14:textId="68CF7AB6"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279</w:t>
            </w:r>
          </w:p>
        </w:tc>
        <w:tc>
          <w:tcPr>
            <w:tcW w:w="320" w:type="pct"/>
            <w:noWrap/>
            <w:vAlign w:val="center"/>
            <w:hideMark/>
          </w:tcPr>
          <w:p w14:paraId="3672F490" w14:textId="7AA383C9"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262</w:t>
            </w:r>
          </w:p>
        </w:tc>
        <w:tc>
          <w:tcPr>
            <w:tcW w:w="320" w:type="pct"/>
            <w:vAlign w:val="center"/>
          </w:tcPr>
          <w:p w14:paraId="731CF813"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282</w:t>
            </w:r>
          </w:p>
        </w:tc>
        <w:tc>
          <w:tcPr>
            <w:tcW w:w="319" w:type="pct"/>
            <w:vAlign w:val="center"/>
          </w:tcPr>
          <w:p w14:paraId="3965EC4F"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282</w:t>
            </w:r>
          </w:p>
        </w:tc>
        <w:tc>
          <w:tcPr>
            <w:tcW w:w="319" w:type="pct"/>
            <w:vAlign w:val="center"/>
          </w:tcPr>
          <w:p w14:paraId="162772D6"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287</w:t>
            </w:r>
          </w:p>
        </w:tc>
        <w:tc>
          <w:tcPr>
            <w:tcW w:w="334" w:type="pct"/>
            <w:vAlign w:val="center"/>
          </w:tcPr>
          <w:p w14:paraId="026D30F2" w14:textId="77777777" w:rsidR="00AA5298" w:rsidRPr="00A97C75" w:rsidRDefault="00AA5298" w:rsidP="0088246B">
            <w:pPr>
              <w:jc w:val="center"/>
              <w:rPr>
                <w:rFonts w:ascii="Cambria" w:hAnsi="Cambria"/>
                <w:color w:val="000000"/>
                <w:sz w:val="18"/>
                <w:szCs w:val="18"/>
                <w:lang w:val="en-GB" w:eastAsia="es-ES"/>
              </w:rPr>
            </w:pPr>
            <w:r w:rsidRPr="00A97C75">
              <w:rPr>
                <w:rFonts w:ascii="Cambria" w:eastAsia="Calibri" w:hAnsi="Cambria"/>
                <w:sz w:val="18"/>
                <w:szCs w:val="18"/>
                <w:lang w:val="es-ES" w:eastAsia="es-ES"/>
              </w:rPr>
              <w:t>312</w:t>
            </w:r>
          </w:p>
        </w:tc>
      </w:tr>
      <w:tr w:rsidR="00AA5298" w:rsidRPr="00A97C75" w14:paraId="5F93CEEA" w14:textId="77777777" w:rsidTr="0088246B">
        <w:trPr>
          <w:trHeight w:val="369"/>
          <w:jc w:val="center"/>
        </w:trPr>
        <w:tc>
          <w:tcPr>
            <w:tcW w:w="1217" w:type="pct"/>
            <w:noWrap/>
            <w:vAlign w:val="center"/>
            <w:hideMark/>
          </w:tcPr>
          <w:p w14:paraId="14867B55" w14:textId="77777777" w:rsidR="00AA5298" w:rsidRPr="00A97C75" w:rsidRDefault="00AA5298" w:rsidP="00AA5298">
            <w:pPr>
              <w:rPr>
                <w:rFonts w:ascii="Cambria" w:hAnsi="Cambria"/>
                <w:color w:val="000000"/>
                <w:sz w:val="18"/>
                <w:szCs w:val="18"/>
                <w:lang w:val="en-GB" w:eastAsia="es-ES"/>
              </w:rPr>
            </w:pPr>
            <w:r w:rsidRPr="00A97C75">
              <w:rPr>
                <w:rFonts w:ascii="Cambria" w:hAnsi="Cambria"/>
                <w:color w:val="000000"/>
                <w:sz w:val="18"/>
                <w:szCs w:val="18"/>
                <w:lang w:val="en-GB" w:eastAsia="es-ES"/>
              </w:rPr>
              <w:t xml:space="preserve">Total number of vessels &lt; 7m </w:t>
            </w:r>
          </w:p>
        </w:tc>
        <w:tc>
          <w:tcPr>
            <w:tcW w:w="743" w:type="pct"/>
            <w:vAlign w:val="center"/>
            <w:hideMark/>
          </w:tcPr>
          <w:p w14:paraId="0636335D" w14:textId="6E03B6E5"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6574</w:t>
            </w:r>
          </w:p>
        </w:tc>
        <w:tc>
          <w:tcPr>
            <w:tcW w:w="761" w:type="pct"/>
            <w:vAlign w:val="center"/>
            <w:hideMark/>
          </w:tcPr>
          <w:p w14:paraId="685D3533" w14:textId="1F8C5938"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4557</w:t>
            </w:r>
          </w:p>
        </w:tc>
        <w:tc>
          <w:tcPr>
            <w:tcW w:w="347" w:type="pct"/>
            <w:vAlign w:val="center"/>
            <w:hideMark/>
          </w:tcPr>
          <w:p w14:paraId="5ACECB21" w14:textId="66476DB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3847</w:t>
            </w:r>
          </w:p>
        </w:tc>
        <w:tc>
          <w:tcPr>
            <w:tcW w:w="320" w:type="pct"/>
            <w:noWrap/>
            <w:vAlign w:val="center"/>
            <w:hideMark/>
          </w:tcPr>
          <w:p w14:paraId="4A539684" w14:textId="5D490468"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3834</w:t>
            </w:r>
          </w:p>
        </w:tc>
        <w:tc>
          <w:tcPr>
            <w:tcW w:w="320" w:type="pct"/>
            <w:noWrap/>
            <w:vAlign w:val="center"/>
            <w:hideMark/>
          </w:tcPr>
          <w:p w14:paraId="03C22484" w14:textId="553AFE72"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3819</w:t>
            </w:r>
          </w:p>
        </w:tc>
        <w:tc>
          <w:tcPr>
            <w:tcW w:w="320" w:type="pct"/>
            <w:vAlign w:val="center"/>
          </w:tcPr>
          <w:p w14:paraId="49FF9845"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3482</w:t>
            </w:r>
          </w:p>
        </w:tc>
        <w:tc>
          <w:tcPr>
            <w:tcW w:w="319" w:type="pct"/>
            <w:vAlign w:val="center"/>
          </w:tcPr>
          <w:p w14:paraId="6D81715F"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3623</w:t>
            </w:r>
          </w:p>
        </w:tc>
        <w:tc>
          <w:tcPr>
            <w:tcW w:w="319" w:type="pct"/>
            <w:vAlign w:val="center"/>
          </w:tcPr>
          <w:p w14:paraId="19E72F58"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3793</w:t>
            </w:r>
          </w:p>
        </w:tc>
        <w:tc>
          <w:tcPr>
            <w:tcW w:w="334" w:type="pct"/>
            <w:vAlign w:val="center"/>
          </w:tcPr>
          <w:p w14:paraId="550FF0C0" w14:textId="77777777" w:rsidR="00AA5298" w:rsidRPr="00A97C75" w:rsidRDefault="00AA5298" w:rsidP="0088246B">
            <w:pPr>
              <w:jc w:val="center"/>
              <w:rPr>
                <w:rFonts w:ascii="Cambria" w:hAnsi="Cambria"/>
                <w:color w:val="000000"/>
                <w:sz w:val="18"/>
                <w:szCs w:val="18"/>
                <w:lang w:val="en-GB" w:eastAsia="es-ES"/>
              </w:rPr>
            </w:pPr>
            <w:r w:rsidRPr="00A97C75">
              <w:rPr>
                <w:rFonts w:ascii="Cambria" w:eastAsia="Calibri" w:hAnsi="Cambria"/>
                <w:b/>
                <w:bCs/>
                <w:sz w:val="18"/>
                <w:szCs w:val="18"/>
                <w:lang w:val="es-ES" w:eastAsia="es-ES"/>
              </w:rPr>
              <w:t>1327</w:t>
            </w:r>
          </w:p>
        </w:tc>
      </w:tr>
      <w:tr w:rsidR="00AA5298" w:rsidRPr="00A97C75" w14:paraId="138A2A3F" w14:textId="77777777" w:rsidTr="0088246B">
        <w:trPr>
          <w:trHeight w:val="369"/>
          <w:jc w:val="center"/>
        </w:trPr>
        <w:tc>
          <w:tcPr>
            <w:tcW w:w="1217" w:type="pct"/>
            <w:noWrap/>
            <w:vAlign w:val="center"/>
            <w:hideMark/>
          </w:tcPr>
          <w:p w14:paraId="4475C6B1" w14:textId="77777777" w:rsidR="00AA5298" w:rsidRPr="00A97C75" w:rsidRDefault="00AA5298" w:rsidP="00AA5298">
            <w:pPr>
              <w:rPr>
                <w:rFonts w:ascii="Cambria" w:hAnsi="Cambria"/>
                <w:color w:val="000000"/>
                <w:sz w:val="18"/>
                <w:szCs w:val="18"/>
                <w:lang w:val="en-GB" w:eastAsia="es-ES"/>
              </w:rPr>
            </w:pPr>
            <w:r w:rsidRPr="00A97C75">
              <w:rPr>
                <w:rFonts w:ascii="Cambria" w:hAnsi="Cambria"/>
                <w:color w:val="000000"/>
                <w:sz w:val="18"/>
                <w:szCs w:val="18"/>
                <w:lang w:val="en-GB" w:eastAsia="es-ES"/>
              </w:rPr>
              <w:t xml:space="preserve">Total number of vessels &gt; 7m </w:t>
            </w:r>
          </w:p>
        </w:tc>
        <w:tc>
          <w:tcPr>
            <w:tcW w:w="743" w:type="pct"/>
            <w:vAlign w:val="center"/>
            <w:hideMark/>
          </w:tcPr>
          <w:p w14:paraId="75544C6A" w14:textId="53402E22"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6945</w:t>
            </w:r>
          </w:p>
        </w:tc>
        <w:tc>
          <w:tcPr>
            <w:tcW w:w="761" w:type="pct"/>
            <w:vAlign w:val="center"/>
            <w:hideMark/>
          </w:tcPr>
          <w:p w14:paraId="3E046FBA" w14:textId="6036BC92"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4401</w:t>
            </w:r>
          </w:p>
        </w:tc>
        <w:tc>
          <w:tcPr>
            <w:tcW w:w="347" w:type="pct"/>
            <w:vAlign w:val="center"/>
            <w:hideMark/>
          </w:tcPr>
          <w:p w14:paraId="4B3EF7BB" w14:textId="2EED0E4C"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3618</w:t>
            </w:r>
          </w:p>
        </w:tc>
        <w:tc>
          <w:tcPr>
            <w:tcW w:w="320" w:type="pct"/>
            <w:noWrap/>
            <w:vAlign w:val="center"/>
            <w:hideMark/>
          </w:tcPr>
          <w:p w14:paraId="49B28D83" w14:textId="574A4A9B"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3615</w:t>
            </w:r>
          </w:p>
        </w:tc>
        <w:tc>
          <w:tcPr>
            <w:tcW w:w="320" w:type="pct"/>
            <w:noWrap/>
            <w:vAlign w:val="center"/>
            <w:hideMark/>
          </w:tcPr>
          <w:p w14:paraId="61EBA67E" w14:textId="581D03B5"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3606</w:t>
            </w:r>
          </w:p>
        </w:tc>
        <w:tc>
          <w:tcPr>
            <w:tcW w:w="320" w:type="pct"/>
            <w:vAlign w:val="center"/>
          </w:tcPr>
          <w:p w14:paraId="285F09B0"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3521</w:t>
            </w:r>
          </w:p>
        </w:tc>
        <w:tc>
          <w:tcPr>
            <w:tcW w:w="319" w:type="pct"/>
            <w:vAlign w:val="center"/>
          </w:tcPr>
          <w:p w14:paraId="61037D93"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3595</w:t>
            </w:r>
          </w:p>
        </w:tc>
        <w:tc>
          <w:tcPr>
            <w:tcW w:w="319" w:type="pct"/>
            <w:vAlign w:val="center"/>
          </w:tcPr>
          <w:p w14:paraId="5DF56C08"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3130</w:t>
            </w:r>
          </w:p>
        </w:tc>
        <w:tc>
          <w:tcPr>
            <w:tcW w:w="334" w:type="pct"/>
            <w:vAlign w:val="center"/>
          </w:tcPr>
          <w:p w14:paraId="2B3E63DF" w14:textId="77777777" w:rsidR="00AA5298" w:rsidRPr="00A97C75" w:rsidRDefault="00AA5298" w:rsidP="0088246B">
            <w:pPr>
              <w:jc w:val="center"/>
              <w:rPr>
                <w:rFonts w:ascii="Cambria" w:hAnsi="Cambria"/>
                <w:color w:val="000000"/>
                <w:sz w:val="18"/>
                <w:szCs w:val="18"/>
                <w:lang w:val="en-GB" w:eastAsia="es-ES"/>
              </w:rPr>
            </w:pPr>
            <w:r w:rsidRPr="00A97C75">
              <w:rPr>
                <w:rFonts w:ascii="Cambria" w:eastAsia="Calibri" w:hAnsi="Cambria"/>
                <w:b/>
                <w:bCs/>
                <w:sz w:val="18"/>
                <w:szCs w:val="18"/>
                <w:lang w:val="es-ES" w:eastAsia="es-ES"/>
              </w:rPr>
              <w:t>1550</w:t>
            </w:r>
          </w:p>
        </w:tc>
      </w:tr>
      <w:tr w:rsidR="00AA5298" w:rsidRPr="00A97C75" w14:paraId="73BEE534" w14:textId="77777777" w:rsidTr="0088246B">
        <w:trPr>
          <w:trHeight w:val="369"/>
          <w:jc w:val="center"/>
        </w:trPr>
        <w:tc>
          <w:tcPr>
            <w:tcW w:w="1217" w:type="pct"/>
            <w:noWrap/>
            <w:vAlign w:val="center"/>
            <w:hideMark/>
          </w:tcPr>
          <w:p w14:paraId="36836A42" w14:textId="77777777" w:rsidR="00AA5298" w:rsidRPr="00A97C75" w:rsidRDefault="00AA5298" w:rsidP="00AA5298">
            <w:pPr>
              <w:rPr>
                <w:rFonts w:ascii="Cambria" w:hAnsi="Cambria"/>
                <w:color w:val="000000"/>
                <w:sz w:val="18"/>
                <w:szCs w:val="18"/>
                <w:lang w:val="en-GB" w:eastAsia="es-ES"/>
              </w:rPr>
            </w:pPr>
            <w:r w:rsidRPr="00A97C75">
              <w:rPr>
                <w:rFonts w:ascii="Cambria" w:hAnsi="Cambria"/>
                <w:color w:val="000000"/>
                <w:sz w:val="18"/>
                <w:szCs w:val="18"/>
                <w:lang w:val="en-GB" w:eastAsia="es-ES"/>
              </w:rPr>
              <w:t>Total fleet</w:t>
            </w:r>
          </w:p>
        </w:tc>
        <w:tc>
          <w:tcPr>
            <w:tcW w:w="743" w:type="pct"/>
            <w:vAlign w:val="center"/>
            <w:hideMark/>
          </w:tcPr>
          <w:p w14:paraId="6A9048BB" w14:textId="6C242A11"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13518</w:t>
            </w:r>
          </w:p>
        </w:tc>
        <w:tc>
          <w:tcPr>
            <w:tcW w:w="761" w:type="pct"/>
            <w:vAlign w:val="center"/>
            <w:hideMark/>
          </w:tcPr>
          <w:p w14:paraId="3C431735" w14:textId="426EBCEC"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8958</w:t>
            </w:r>
          </w:p>
        </w:tc>
        <w:tc>
          <w:tcPr>
            <w:tcW w:w="347" w:type="pct"/>
            <w:vAlign w:val="center"/>
            <w:hideMark/>
          </w:tcPr>
          <w:p w14:paraId="74DE2DF5" w14:textId="2D526F32"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7465</w:t>
            </w:r>
          </w:p>
        </w:tc>
        <w:tc>
          <w:tcPr>
            <w:tcW w:w="320" w:type="pct"/>
            <w:noWrap/>
            <w:vAlign w:val="center"/>
            <w:hideMark/>
          </w:tcPr>
          <w:p w14:paraId="0A960AD1" w14:textId="4E809340"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7449</w:t>
            </w:r>
          </w:p>
        </w:tc>
        <w:tc>
          <w:tcPr>
            <w:tcW w:w="320" w:type="pct"/>
            <w:noWrap/>
            <w:vAlign w:val="center"/>
            <w:hideMark/>
          </w:tcPr>
          <w:p w14:paraId="39299C50" w14:textId="359DE008"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7426</w:t>
            </w:r>
          </w:p>
        </w:tc>
        <w:tc>
          <w:tcPr>
            <w:tcW w:w="320" w:type="pct"/>
            <w:vAlign w:val="center"/>
          </w:tcPr>
          <w:p w14:paraId="0C5E7F3C"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7003</w:t>
            </w:r>
          </w:p>
        </w:tc>
        <w:tc>
          <w:tcPr>
            <w:tcW w:w="319" w:type="pct"/>
            <w:vAlign w:val="center"/>
          </w:tcPr>
          <w:p w14:paraId="2043CFEE"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7218</w:t>
            </w:r>
          </w:p>
        </w:tc>
        <w:tc>
          <w:tcPr>
            <w:tcW w:w="319" w:type="pct"/>
            <w:vAlign w:val="center"/>
          </w:tcPr>
          <w:p w14:paraId="648C9A9A" w14:textId="77777777"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7255</w:t>
            </w:r>
          </w:p>
        </w:tc>
        <w:tc>
          <w:tcPr>
            <w:tcW w:w="334" w:type="pct"/>
            <w:vAlign w:val="center"/>
          </w:tcPr>
          <w:p w14:paraId="0113E82E" w14:textId="77777777" w:rsidR="00AA5298" w:rsidRPr="00A97C75" w:rsidRDefault="00AA5298" w:rsidP="0088246B">
            <w:pPr>
              <w:jc w:val="center"/>
              <w:rPr>
                <w:rFonts w:ascii="Cambria" w:hAnsi="Cambria"/>
                <w:color w:val="000000"/>
                <w:sz w:val="18"/>
                <w:szCs w:val="18"/>
                <w:lang w:val="en-GB" w:eastAsia="es-ES"/>
              </w:rPr>
            </w:pPr>
            <w:r w:rsidRPr="00A97C75">
              <w:rPr>
                <w:rFonts w:ascii="Cambria" w:eastAsia="Calibri" w:hAnsi="Cambria"/>
                <w:b/>
                <w:bCs/>
                <w:sz w:val="18"/>
                <w:szCs w:val="18"/>
                <w:lang w:val="es-ES" w:eastAsia="es-ES"/>
              </w:rPr>
              <w:t>2877</w:t>
            </w:r>
          </w:p>
        </w:tc>
      </w:tr>
      <w:tr w:rsidR="00AA5298" w:rsidRPr="00A97C75" w14:paraId="14808609" w14:textId="77777777" w:rsidTr="0088246B">
        <w:trPr>
          <w:trHeight w:val="369"/>
          <w:jc w:val="center"/>
        </w:trPr>
        <w:tc>
          <w:tcPr>
            <w:tcW w:w="1217" w:type="pct"/>
            <w:noWrap/>
            <w:vAlign w:val="center"/>
            <w:hideMark/>
          </w:tcPr>
          <w:p w14:paraId="7D6BFA71" w14:textId="77777777" w:rsidR="00AA5298" w:rsidRPr="00A97C75" w:rsidRDefault="00AA5298" w:rsidP="00AA5298">
            <w:pPr>
              <w:rPr>
                <w:rFonts w:ascii="Cambria" w:hAnsi="Cambria"/>
                <w:color w:val="000000"/>
                <w:sz w:val="18"/>
                <w:szCs w:val="18"/>
                <w:lang w:val="en-GB" w:eastAsia="es-ES"/>
              </w:rPr>
            </w:pPr>
            <w:r w:rsidRPr="00A97C75">
              <w:rPr>
                <w:rFonts w:ascii="Cambria" w:hAnsi="Cambria"/>
                <w:color w:val="000000"/>
                <w:sz w:val="18"/>
                <w:szCs w:val="18"/>
                <w:lang w:val="en-GB" w:eastAsia="es-ES"/>
              </w:rPr>
              <w:t xml:space="preserve">Quota </w:t>
            </w:r>
          </w:p>
        </w:tc>
        <w:tc>
          <w:tcPr>
            <w:tcW w:w="743" w:type="pct"/>
            <w:vAlign w:val="center"/>
            <w:hideMark/>
          </w:tcPr>
          <w:p w14:paraId="3273C4DA" w14:textId="04A86E53" w:rsidR="00AA5298" w:rsidRPr="00A97C75" w:rsidRDefault="00AA5298" w:rsidP="0088246B">
            <w:pPr>
              <w:jc w:val="center"/>
              <w:rPr>
                <w:rFonts w:ascii="Cambria" w:hAnsi="Cambria"/>
                <w:color w:val="000000"/>
                <w:sz w:val="18"/>
                <w:szCs w:val="18"/>
                <w:lang w:val="en-GB" w:eastAsia="es-ES"/>
              </w:rPr>
            </w:pPr>
          </w:p>
        </w:tc>
        <w:tc>
          <w:tcPr>
            <w:tcW w:w="761" w:type="pct"/>
            <w:vAlign w:val="center"/>
            <w:hideMark/>
          </w:tcPr>
          <w:p w14:paraId="1E53A628" w14:textId="4C9D0A58" w:rsidR="00AA5298" w:rsidRPr="00A97C75" w:rsidRDefault="00AA5298" w:rsidP="0088246B">
            <w:pPr>
              <w:jc w:val="center"/>
              <w:rPr>
                <w:rFonts w:ascii="Cambria" w:hAnsi="Cambria"/>
                <w:color w:val="000000"/>
                <w:sz w:val="18"/>
                <w:szCs w:val="18"/>
                <w:lang w:val="en-GB" w:eastAsia="es-ES"/>
              </w:rPr>
            </w:pPr>
          </w:p>
        </w:tc>
        <w:tc>
          <w:tcPr>
            <w:tcW w:w="347" w:type="pct"/>
            <w:vAlign w:val="center"/>
            <w:hideMark/>
          </w:tcPr>
          <w:p w14:paraId="0A1A0089" w14:textId="66BE2A4C"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6972</w:t>
            </w:r>
            <w:r w:rsidR="0088246B" w:rsidRPr="00A97C75">
              <w:rPr>
                <w:rFonts w:ascii="Cambria" w:hAnsi="Cambria"/>
                <w:color w:val="000000"/>
                <w:sz w:val="18"/>
                <w:szCs w:val="18"/>
                <w:lang w:val="en-GB" w:eastAsia="es-ES"/>
              </w:rPr>
              <w:t>.</w:t>
            </w:r>
            <w:r w:rsidRPr="00A97C75">
              <w:rPr>
                <w:rFonts w:ascii="Cambria" w:hAnsi="Cambria"/>
                <w:color w:val="000000"/>
                <w:sz w:val="18"/>
                <w:szCs w:val="18"/>
                <w:lang w:val="en-GB" w:eastAsia="es-ES"/>
              </w:rPr>
              <w:t>52</w:t>
            </w:r>
          </w:p>
        </w:tc>
        <w:tc>
          <w:tcPr>
            <w:tcW w:w="320" w:type="pct"/>
            <w:vAlign w:val="center"/>
            <w:hideMark/>
          </w:tcPr>
          <w:p w14:paraId="22933D7F" w14:textId="768F7F4D"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6763</w:t>
            </w:r>
            <w:r w:rsidR="0088246B" w:rsidRPr="00A97C75">
              <w:rPr>
                <w:rFonts w:ascii="Cambria" w:hAnsi="Cambria"/>
                <w:color w:val="000000"/>
                <w:sz w:val="18"/>
                <w:szCs w:val="18"/>
                <w:lang w:val="en-GB" w:eastAsia="es-ES"/>
              </w:rPr>
              <w:t>.</w:t>
            </w:r>
            <w:r w:rsidRPr="00A97C75">
              <w:rPr>
                <w:rFonts w:ascii="Cambria" w:hAnsi="Cambria"/>
                <w:color w:val="000000"/>
                <w:sz w:val="18"/>
                <w:szCs w:val="18"/>
                <w:lang w:val="en-GB" w:eastAsia="es-ES"/>
              </w:rPr>
              <w:t>35</w:t>
            </w:r>
          </w:p>
        </w:tc>
        <w:tc>
          <w:tcPr>
            <w:tcW w:w="320" w:type="pct"/>
            <w:vAlign w:val="center"/>
            <w:hideMark/>
          </w:tcPr>
          <w:p w14:paraId="05AAEDAF" w14:textId="60DE9DF9"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6560</w:t>
            </w:r>
            <w:r w:rsidR="0088246B" w:rsidRPr="00A97C75">
              <w:rPr>
                <w:rFonts w:ascii="Cambria" w:hAnsi="Cambria"/>
                <w:color w:val="000000"/>
                <w:sz w:val="18"/>
                <w:szCs w:val="18"/>
                <w:lang w:val="en-GB" w:eastAsia="es-ES"/>
              </w:rPr>
              <w:t>.</w:t>
            </w:r>
            <w:r w:rsidRPr="00A97C75">
              <w:rPr>
                <w:rFonts w:ascii="Cambria" w:hAnsi="Cambria"/>
                <w:color w:val="000000"/>
                <w:sz w:val="18"/>
                <w:szCs w:val="18"/>
                <w:lang w:val="en-GB" w:eastAsia="es-ES"/>
              </w:rPr>
              <w:t>44</w:t>
            </w:r>
          </w:p>
        </w:tc>
        <w:tc>
          <w:tcPr>
            <w:tcW w:w="320" w:type="pct"/>
            <w:vAlign w:val="center"/>
          </w:tcPr>
          <w:p w14:paraId="096CFD10" w14:textId="79DE00AD"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6363</w:t>
            </w:r>
            <w:r w:rsidR="0088246B" w:rsidRPr="00A97C75">
              <w:rPr>
                <w:rFonts w:ascii="Cambria" w:hAnsi="Cambria"/>
                <w:color w:val="000000"/>
                <w:sz w:val="18"/>
                <w:szCs w:val="18"/>
                <w:lang w:val="en-GB" w:eastAsia="es-ES"/>
              </w:rPr>
              <w:t>.</w:t>
            </w:r>
            <w:r w:rsidRPr="00A97C75">
              <w:rPr>
                <w:rFonts w:ascii="Cambria" w:hAnsi="Cambria"/>
                <w:color w:val="000000"/>
                <w:sz w:val="18"/>
                <w:szCs w:val="18"/>
                <w:lang w:val="en-GB" w:eastAsia="es-ES"/>
              </w:rPr>
              <w:t>64</w:t>
            </w:r>
          </w:p>
        </w:tc>
        <w:tc>
          <w:tcPr>
            <w:tcW w:w="319" w:type="pct"/>
            <w:vAlign w:val="center"/>
          </w:tcPr>
          <w:p w14:paraId="353501EA" w14:textId="529DF544"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6363</w:t>
            </w:r>
            <w:r w:rsidR="0088246B" w:rsidRPr="00A97C75">
              <w:rPr>
                <w:rFonts w:ascii="Cambria" w:hAnsi="Cambria"/>
                <w:color w:val="000000"/>
                <w:sz w:val="18"/>
                <w:szCs w:val="18"/>
                <w:lang w:val="en-GB" w:eastAsia="es-ES"/>
              </w:rPr>
              <w:t>.</w:t>
            </w:r>
            <w:r w:rsidRPr="00A97C75">
              <w:rPr>
                <w:rFonts w:ascii="Cambria" w:hAnsi="Cambria"/>
                <w:color w:val="000000"/>
                <w:sz w:val="18"/>
                <w:szCs w:val="18"/>
                <w:lang w:val="en-GB" w:eastAsia="es-ES"/>
              </w:rPr>
              <w:t>64</w:t>
            </w:r>
          </w:p>
        </w:tc>
        <w:tc>
          <w:tcPr>
            <w:tcW w:w="319" w:type="pct"/>
            <w:vAlign w:val="center"/>
          </w:tcPr>
          <w:p w14:paraId="4D974333" w14:textId="2483C970"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6363</w:t>
            </w:r>
            <w:r w:rsidR="0088246B" w:rsidRPr="00A97C75">
              <w:rPr>
                <w:rFonts w:ascii="Cambria" w:hAnsi="Cambria"/>
                <w:color w:val="000000"/>
                <w:sz w:val="18"/>
                <w:szCs w:val="18"/>
                <w:lang w:val="en-GB" w:eastAsia="es-ES"/>
              </w:rPr>
              <w:t>.</w:t>
            </w:r>
            <w:r w:rsidRPr="00A97C75">
              <w:rPr>
                <w:rFonts w:ascii="Cambria" w:hAnsi="Cambria"/>
                <w:color w:val="000000"/>
                <w:sz w:val="18"/>
                <w:szCs w:val="18"/>
                <w:lang w:val="en-GB" w:eastAsia="es-ES"/>
              </w:rPr>
              <w:t>64</w:t>
            </w:r>
          </w:p>
        </w:tc>
        <w:tc>
          <w:tcPr>
            <w:tcW w:w="334" w:type="pct"/>
            <w:vAlign w:val="center"/>
          </w:tcPr>
          <w:p w14:paraId="3EF9E986" w14:textId="461FB6A0" w:rsidR="00AA5298" w:rsidRPr="00A97C75" w:rsidRDefault="00AA5298" w:rsidP="0088246B">
            <w:pPr>
              <w:jc w:val="center"/>
              <w:rPr>
                <w:rFonts w:ascii="Cambria" w:hAnsi="Cambria"/>
                <w:color w:val="000000"/>
                <w:sz w:val="18"/>
                <w:szCs w:val="18"/>
                <w:lang w:val="en-GB" w:eastAsia="es-ES"/>
              </w:rPr>
            </w:pPr>
            <w:r w:rsidRPr="00A97C75">
              <w:rPr>
                <w:rFonts w:ascii="Cambria" w:hAnsi="Cambria"/>
                <w:color w:val="000000"/>
                <w:sz w:val="18"/>
                <w:szCs w:val="18"/>
                <w:lang w:val="en-GB" w:eastAsia="es-ES"/>
              </w:rPr>
              <w:t>6363</w:t>
            </w:r>
            <w:r w:rsidR="0088246B" w:rsidRPr="00A97C75">
              <w:rPr>
                <w:rFonts w:ascii="Cambria" w:hAnsi="Cambria"/>
                <w:color w:val="000000"/>
                <w:sz w:val="18"/>
                <w:szCs w:val="18"/>
                <w:lang w:val="en-GB" w:eastAsia="es-ES"/>
              </w:rPr>
              <w:t>.</w:t>
            </w:r>
            <w:r w:rsidRPr="00A97C75">
              <w:rPr>
                <w:rFonts w:ascii="Cambria" w:hAnsi="Cambria"/>
                <w:color w:val="000000"/>
                <w:sz w:val="18"/>
                <w:szCs w:val="18"/>
                <w:lang w:val="en-GB" w:eastAsia="es-ES"/>
              </w:rPr>
              <w:t>64</w:t>
            </w:r>
          </w:p>
        </w:tc>
      </w:tr>
      <w:tr w:rsidR="00AA5298" w:rsidRPr="00A97C75" w14:paraId="2AC0F15B" w14:textId="77777777" w:rsidTr="00EE6AC0">
        <w:trPr>
          <w:trHeight w:val="369"/>
          <w:jc w:val="center"/>
        </w:trPr>
        <w:tc>
          <w:tcPr>
            <w:tcW w:w="1217" w:type="pct"/>
            <w:noWrap/>
            <w:vAlign w:val="center"/>
            <w:hideMark/>
          </w:tcPr>
          <w:p w14:paraId="21A2BE45" w14:textId="77777777" w:rsidR="00AA5298" w:rsidRPr="00A97C75" w:rsidRDefault="00AA5298" w:rsidP="00AA5298">
            <w:pPr>
              <w:rPr>
                <w:rFonts w:ascii="Cambria" w:hAnsi="Cambria"/>
                <w:b/>
                <w:bCs/>
                <w:color w:val="000000"/>
                <w:sz w:val="18"/>
                <w:szCs w:val="18"/>
                <w:lang w:val="en-GB" w:eastAsia="es-ES"/>
              </w:rPr>
            </w:pPr>
            <w:r w:rsidRPr="00A97C75">
              <w:rPr>
                <w:rFonts w:ascii="Cambria" w:hAnsi="Cambria"/>
                <w:b/>
                <w:bCs/>
                <w:color w:val="000000"/>
                <w:sz w:val="18"/>
                <w:szCs w:val="18"/>
                <w:lang w:val="en-GB" w:eastAsia="es-ES"/>
              </w:rPr>
              <w:t>Adjusted quota (if applicable)</w:t>
            </w:r>
          </w:p>
        </w:tc>
        <w:tc>
          <w:tcPr>
            <w:tcW w:w="743" w:type="pct"/>
            <w:vAlign w:val="center"/>
            <w:hideMark/>
          </w:tcPr>
          <w:p w14:paraId="7B6A1CFA" w14:textId="77777777" w:rsidR="00AA5298" w:rsidRPr="00A97C75" w:rsidRDefault="00AA5298" w:rsidP="00AA5298">
            <w:pPr>
              <w:rPr>
                <w:rFonts w:ascii="Cambria" w:hAnsi="Cambria"/>
                <w:color w:val="000000"/>
                <w:sz w:val="18"/>
                <w:szCs w:val="18"/>
                <w:lang w:val="en-GB" w:eastAsia="es-ES"/>
              </w:rPr>
            </w:pPr>
            <w:r w:rsidRPr="00A97C75">
              <w:rPr>
                <w:rFonts w:ascii="Cambria" w:hAnsi="Cambria"/>
                <w:color w:val="000000"/>
                <w:sz w:val="18"/>
                <w:szCs w:val="18"/>
                <w:lang w:val="en-GB" w:eastAsia="es-ES"/>
              </w:rPr>
              <w:t> </w:t>
            </w:r>
          </w:p>
        </w:tc>
        <w:tc>
          <w:tcPr>
            <w:tcW w:w="761" w:type="pct"/>
            <w:vAlign w:val="center"/>
            <w:hideMark/>
          </w:tcPr>
          <w:p w14:paraId="30E6A0B3" w14:textId="77777777" w:rsidR="00AA5298" w:rsidRPr="00A97C75" w:rsidRDefault="00AA5298" w:rsidP="00AA5298">
            <w:pPr>
              <w:rPr>
                <w:rFonts w:ascii="Cambria" w:hAnsi="Cambria"/>
                <w:color w:val="000000"/>
                <w:sz w:val="18"/>
                <w:szCs w:val="18"/>
                <w:lang w:val="en-GB" w:eastAsia="es-ES"/>
              </w:rPr>
            </w:pPr>
            <w:r w:rsidRPr="00A97C75">
              <w:rPr>
                <w:rFonts w:ascii="Cambria" w:hAnsi="Cambria"/>
                <w:color w:val="000000"/>
                <w:sz w:val="18"/>
                <w:szCs w:val="18"/>
                <w:lang w:val="en-GB" w:eastAsia="es-ES"/>
              </w:rPr>
              <w:t> </w:t>
            </w:r>
          </w:p>
        </w:tc>
        <w:tc>
          <w:tcPr>
            <w:tcW w:w="347" w:type="pct"/>
            <w:vAlign w:val="center"/>
            <w:hideMark/>
          </w:tcPr>
          <w:p w14:paraId="1AAFD2DD" w14:textId="77777777" w:rsidR="00AA5298" w:rsidRPr="00A97C75" w:rsidRDefault="00AA5298" w:rsidP="00AA5298">
            <w:pPr>
              <w:jc w:val="right"/>
              <w:rPr>
                <w:rFonts w:ascii="Cambria" w:hAnsi="Cambria"/>
                <w:color w:val="000000"/>
                <w:sz w:val="18"/>
                <w:szCs w:val="18"/>
                <w:lang w:val="en-GB" w:eastAsia="es-ES"/>
              </w:rPr>
            </w:pPr>
            <w:r w:rsidRPr="00A97C75">
              <w:rPr>
                <w:rFonts w:ascii="Cambria" w:hAnsi="Cambria"/>
                <w:color w:val="000000"/>
                <w:sz w:val="18"/>
                <w:szCs w:val="18"/>
                <w:lang w:val="en-GB" w:eastAsia="es-ES"/>
              </w:rPr>
              <w:t> </w:t>
            </w:r>
          </w:p>
        </w:tc>
        <w:tc>
          <w:tcPr>
            <w:tcW w:w="320" w:type="pct"/>
            <w:vAlign w:val="center"/>
            <w:hideMark/>
          </w:tcPr>
          <w:p w14:paraId="663927F9" w14:textId="77777777" w:rsidR="00AA5298" w:rsidRPr="00A97C75" w:rsidRDefault="00AA5298" w:rsidP="00AA5298">
            <w:pPr>
              <w:jc w:val="right"/>
              <w:rPr>
                <w:rFonts w:ascii="Cambria" w:hAnsi="Cambria"/>
                <w:color w:val="000000"/>
                <w:sz w:val="18"/>
                <w:szCs w:val="18"/>
                <w:lang w:val="en-GB" w:eastAsia="es-ES"/>
              </w:rPr>
            </w:pPr>
            <w:r w:rsidRPr="00A97C75">
              <w:rPr>
                <w:rFonts w:ascii="Cambria" w:hAnsi="Cambria"/>
                <w:color w:val="000000"/>
                <w:sz w:val="18"/>
                <w:szCs w:val="18"/>
                <w:lang w:val="en-GB" w:eastAsia="es-ES"/>
              </w:rPr>
              <w:t> </w:t>
            </w:r>
          </w:p>
        </w:tc>
        <w:tc>
          <w:tcPr>
            <w:tcW w:w="320" w:type="pct"/>
            <w:vAlign w:val="center"/>
            <w:hideMark/>
          </w:tcPr>
          <w:p w14:paraId="39BF646F" w14:textId="77777777" w:rsidR="00AA5298" w:rsidRPr="00A97C75" w:rsidRDefault="00AA5298" w:rsidP="00AA5298">
            <w:pPr>
              <w:jc w:val="right"/>
              <w:rPr>
                <w:rFonts w:ascii="Cambria" w:hAnsi="Cambria"/>
                <w:color w:val="000000"/>
                <w:sz w:val="18"/>
                <w:szCs w:val="18"/>
                <w:lang w:val="en-GB" w:eastAsia="es-ES"/>
              </w:rPr>
            </w:pPr>
            <w:r w:rsidRPr="00A97C75">
              <w:rPr>
                <w:rFonts w:ascii="Cambria" w:hAnsi="Cambria"/>
                <w:color w:val="000000"/>
                <w:sz w:val="18"/>
                <w:szCs w:val="18"/>
                <w:lang w:val="en-GB" w:eastAsia="es-ES"/>
              </w:rPr>
              <w:t> </w:t>
            </w:r>
          </w:p>
        </w:tc>
        <w:tc>
          <w:tcPr>
            <w:tcW w:w="320" w:type="pct"/>
          </w:tcPr>
          <w:p w14:paraId="7E7CBC27" w14:textId="77777777" w:rsidR="00AA5298" w:rsidRPr="00A97C75" w:rsidRDefault="00AA5298" w:rsidP="00AA5298">
            <w:pPr>
              <w:jc w:val="right"/>
              <w:rPr>
                <w:rFonts w:ascii="Cambria" w:hAnsi="Cambria"/>
                <w:color w:val="000000"/>
                <w:sz w:val="18"/>
                <w:szCs w:val="18"/>
                <w:lang w:val="en-GB" w:eastAsia="es-ES"/>
              </w:rPr>
            </w:pPr>
          </w:p>
        </w:tc>
        <w:tc>
          <w:tcPr>
            <w:tcW w:w="319" w:type="pct"/>
          </w:tcPr>
          <w:p w14:paraId="124B2F76" w14:textId="77777777" w:rsidR="00AA5298" w:rsidRPr="00A97C75" w:rsidRDefault="00AA5298" w:rsidP="00AA5298">
            <w:pPr>
              <w:jc w:val="right"/>
              <w:rPr>
                <w:rFonts w:ascii="Cambria" w:hAnsi="Cambria"/>
                <w:color w:val="000000"/>
                <w:sz w:val="18"/>
                <w:szCs w:val="18"/>
                <w:lang w:val="en-GB" w:eastAsia="es-ES"/>
              </w:rPr>
            </w:pPr>
          </w:p>
        </w:tc>
        <w:tc>
          <w:tcPr>
            <w:tcW w:w="319" w:type="pct"/>
          </w:tcPr>
          <w:p w14:paraId="69688F1E" w14:textId="77777777" w:rsidR="00AA5298" w:rsidRPr="00A97C75" w:rsidRDefault="00AA5298" w:rsidP="00AA5298">
            <w:pPr>
              <w:jc w:val="right"/>
              <w:rPr>
                <w:rFonts w:ascii="Cambria" w:hAnsi="Cambria"/>
                <w:color w:val="000000"/>
                <w:sz w:val="18"/>
                <w:szCs w:val="18"/>
                <w:lang w:val="en-GB" w:eastAsia="es-ES"/>
              </w:rPr>
            </w:pPr>
          </w:p>
        </w:tc>
        <w:tc>
          <w:tcPr>
            <w:tcW w:w="334" w:type="pct"/>
          </w:tcPr>
          <w:p w14:paraId="6B475626" w14:textId="77777777" w:rsidR="00AA5298" w:rsidRPr="00A97C75" w:rsidRDefault="00AA5298" w:rsidP="00AA5298">
            <w:pPr>
              <w:jc w:val="right"/>
              <w:rPr>
                <w:rFonts w:ascii="Cambria" w:hAnsi="Cambria"/>
                <w:color w:val="000000"/>
                <w:sz w:val="18"/>
                <w:szCs w:val="18"/>
                <w:lang w:val="en-GB" w:eastAsia="es-ES"/>
              </w:rPr>
            </w:pPr>
          </w:p>
        </w:tc>
      </w:tr>
      <w:bookmarkEnd w:id="8"/>
    </w:tbl>
    <w:p w14:paraId="352AF711" w14:textId="2F88BBC4" w:rsidR="004019CE" w:rsidRPr="00A97C75" w:rsidRDefault="004019CE">
      <w:pPr>
        <w:rPr>
          <w:rFonts w:ascii="Cambria" w:eastAsia="Calibri" w:hAnsi="Cambria"/>
          <w:b/>
          <w:sz w:val="20"/>
          <w:szCs w:val="20"/>
          <w:lang w:val="en-IE"/>
        </w:rPr>
      </w:pPr>
    </w:p>
    <w:p w14:paraId="54F0E679" w14:textId="77777777" w:rsidR="004D60D3" w:rsidRPr="00A97C75" w:rsidRDefault="004D60D3" w:rsidP="004019CE">
      <w:pPr>
        <w:tabs>
          <w:tab w:val="left" w:pos="5425"/>
        </w:tabs>
        <w:spacing w:after="200" w:line="276" w:lineRule="auto"/>
        <w:rPr>
          <w:rFonts w:ascii="Cambria" w:eastAsia="Calibri" w:hAnsi="Cambria"/>
          <w:b/>
          <w:sz w:val="20"/>
          <w:szCs w:val="20"/>
          <w:lang w:val="en-IE"/>
        </w:rPr>
      </w:pPr>
    </w:p>
    <w:p w14:paraId="3B430686" w14:textId="77777777" w:rsidR="004D60D3" w:rsidRPr="00A97C75" w:rsidRDefault="004D60D3">
      <w:pPr>
        <w:rPr>
          <w:rFonts w:asciiTheme="majorHAnsi" w:hAnsiTheme="majorHAnsi"/>
          <w:sz w:val="20"/>
          <w:szCs w:val="20"/>
        </w:rPr>
        <w:sectPr w:rsidR="004D60D3" w:rsidRPr="00A97C75" w:rsidSect="00D5574C">
          <w:headerReference w:type="default" r:id="rId27"/>
          <w:footerReference w:type="default" r:id="rId28"/>
          <w:headerReference w:type="first" r:id="rId29"/>
          <w:pgSz w:w="16838" w:h="11906" w:orient="landscape" w:code="9"/>
          <w:pgMar w:top="1418" w:right="1418" w:bottom="1418" w:left="1418" w:header="851" w:footer="1134" w:gutter="0"/>
          <w:cols w:space="708"/>
          <w:titlePg/>
          <w:docGrid w:linePitch="360"/>
        </w:sectPr>
      </w:pPr>
      <w:r w:rsidRPr="00A97C75">
        <w:rPr>
          <w:rFonts w:asciiTheme="majorHAnsi" w:hAnsiTheme="majorHAnsi"/>
          <w:sz w:val="20"/>
          <w:szCs w:val="20"/>
        </w:rPr>
        <w:br w:type="page"/>
      </w:r>
    </w:p>
    <w:p w14:paraId="155E1EFF" w14:textId="49D49B70" w:rsidR="004D60D3" w:rsidRPr="00A97C75" w:rsidRDefault="004D60D3" w:rsidP="004D60D3">
      <w:pPr>
        <w:widowControl w:val="0"/>
        <w:contextualSpacing/>
        <w:jc w:val="both"/>
        <w:rPr>
          <w:rFonts w:asciiTheme="majorHAnsi" w:eastAsia="MS Gothic" w:hAnsiTheme="majorHAnsi"/>
          <w:b/>
          <w:sz w:val="20"/>
          <w:szCs w:val="20"/>
          <w:lang w:val="en-GB" w:eastAsia="fr-FR" w:bidi="fr-FR"/>
        </w:rPr>
      </w:pPr>
      <w:r w:rsidRPr="00A97C75">
        <w:rPr>
          <w:rFonts w:asciiTheme="majorHAnsi" w:eastAsia="Calibri" w:hAnsiTheme="majorHAnsi" w:cs="Arial"/>
          <w:b/>
          <w:sz w:val="20"/>
          <w:szCs w:val="20"/>
          <w:lang w:val="en-GB" w:eastAsia="fr-FR" w:bidi="fr-FR"/>
        </w:rPr>
        <w:lastRenderedPageBreak/>
        <w:t>M</w:t>
      </w:r>
      <w:r w:rsidR="00BF6B55" w:rsidRPr="00A97C75">
        <w:rPr>
          <w:rFonts w:asciiTheme="majorHAnsi" w:eastAsia="Calibri" w:hAnsiTheme="majorHAnsi" w:cs="Arial"/>
          <w:b/>
          <w:sz w:val="20"/>
          <w:szCs w:val="20"/>
          <w:lang w:val="en-GB" w:eastAsia="fr-FR" w:bidi="fr-FR"/>
        </w:rPr>
        <w:t>orocco</w:t>
      </w:r>
    </w:p>
    <w:p w14:paraId="56D7C7B8" w14:textId="77777777" w:rsidR="004D60D3" w:rsidRPr="00A97C75" w:rsidRDefault="004D60D3" w:rsidP="004D60D3">
      <w:pPr>
        <w:widowControl w:val="0"/>
        <w:contextualSpacing/>
        <w:jc w:val="both"/>
        <w:rPr>
          <w:rFonts w:asciiTheme="majorHAnsi" w:eastAsia="MS Gothic" w:hAnsiTheme="majorHAnsi"/>
          <w:b/>
          <w:sz w:val="20"/>
          <w:szCs w:val="20"/>
          <w:lang w:val="en-GB" w:eastAsia="fr-FR" w:bidi="fr-FR"/>
        </w:rPr>
      </w:pPr>
    </w:p>
    <w:p w14:paraId="2F15C8B1" w14:textId="16425C99" w:rsidR="004D60D3" w:rsidRPr="00A97C75" w:rsidRDefault="004D60D3" w:rsidP="004D60D3">
      <w:pPr>
        <w:widowControl w:val="0"/>
        <w:contextualSpacing/>
        <w:jc w:val="both"/>
        <w:rPr>
          <w:rFonts w:asciiTheme="majorHAnsi" w:eastAsia="MS Gothic" w:hAnsiTheme="majorHAnsi"/>
          <w:b/>
          <w:sz w:val="20"/>
          <w:szCs w:val="20"/>
          <w:lang w:val="en-GB" w:eastAsia="fr-FR" w:bidi="fr-FR"/>
        </w:rPr>
      </w:pPr>
      <w:r w:rsidRPr="00A97C75">
        <w:rPr>
          <w:rFonts w:asciiTheme="majorHAnsi" w:eastAsia="Calibri" w:hAnsiTheme="majorHAnsi" w:cs="Arial"/>
          <w:b/>
          <w:sz w:val="20"/>
          <w:szCs w:val="20"/>
          <w:lang w:val="en-GB" w:eastAsia="fr-FR" w:bidi="fr-FR"/>
        </w:rPr>
        <w:t>Year of Fishing Plan: 202</w:t>
      </w:r>
      <w:r w:rsidR="00F83E21" w:rsidRPr="00A97C75">
        <w:rPr>
          <w:rFonts w:asciiTheme="majorHAnsi" w:eastAsia="Calibri" w:hAnsiTheme="majorHAnsi" w:cs="Arial"/>
          <w:b/>
          <w:sz w:val="20"/>
          <w:szCs w:val="20"/>
          <w:lang w:val="en-GB" w:eastAsia="fr-FR" w:bidi="fr-FR"/>
        </w:rPr>
        <w:t>5</w:t>
      </w:r>
    </w:p>
    <w:p w14:paraId="71C108E3" w14:textId="7C5BE5FC" w:rsidR="004D60D3" w:rsidRPr="00A97C75" w:rsidRDefault="004D60D3" w:rsidP="004D60D3">
      <w:pPr>
        <w:widowControl w:val="0"/>
        <w:contextualSpacing/>
        <w:jc w:val="both"/>
        <w:rPr>
          <w:rFonts w:asciiTheme="majorHAnsi" w:eastAsia="MS Gothic" w:hAnsiTheme="majorHAnsi"/>
          <w:b/>
          <w:sz w:val="20"/>
          <w:szCs w:val="20"/>
          <w:lang w:val="en-GB" w:eastAsia="fr-FR" w:bidi="fr-FR"/>
        </w:rPr>
      </w:pPr>
    </w:p>
    <w:p w14:paraId="6C92EDA1" w14:textId="77777777" w:rsidR="00BF6B55" w:rsidRPr="00A97C75" w:rsidRDefault="00BF6B55" w:rsidP="004D60D3">
      <w:pPr>
        <w:widowControl w:val="0"/>
        <w:contextualSpacing/>
        <w:jc w:val="both"/>
        <w:rPr>
          <w:rFonts w:asciiTheme="majorHAnsi" w:eastAsia="MS Gothic" w:hAnsiTheme="majorHAnsi"/>
          <w:b/>
          <w:sz w:val="20"/>
          <w:szCs w:val="20"/>
          <w:lang w:val="en-GB" w:eastAsia="fr-FR" w:bidi="fr-FR"/>
        </w:rPr>
      </w:pPr>
    </w:p>
    <w:p w14:paraId="157EDD76" w14:textId="77777777" w:rsidR="004D60D3" w:rsidRPr="00A97C75" w:rsidRDefault="004D60D3" w:rsidP="004D60D3">
      <w:pPr>
        <w:widowControl w:val="0"/>
        <w:ind w:left="426" w:hanging="426"/>
        <w:contextualSpacing/>
        <w:jc w:val="both"/>
        <w:rPr>
          <w:rFonts w:asciiTheme="majorHAnsi" w:eastAsia="MS Gothic" w:hAnsiTheme="majorHAnsi"/>
          <w:b/>
          <w:sz w:val="20"/>
          <w:szCs w:val="20"/>
          <w:lang w:val="en-GB" w:eastAsia="fr-FR" w:bidi="fr-FR"/>
        </w:rPr>
      </w:pPr>
      <w:r w:rsidRPr="00A97C75">
        <w:rPr>
          <w:rFonts w:asciiTheme="majorHAnsi" w:eastAsia="Calibri" w:hAnsiTheme="majorHAnsi" w:cs="Arial"/>
          <w:b/>
          <w:sz w:val="20"/>
          <w:szCs w:val="20"/>
          <w:lang w:val="en-GB" w:eastAsia="fr-FR" w:bidi="fr-FR"/>
        </w:rPr>
        <w:t xml:space="preserve">1. </w:t>
      </w:r>
      <w:r w:rsidRPr="00A97C75">
        <w:rPr>
          <w:rFonts w:asciiTheme="majorHAnsi" w:eastAsia="Calibri" w:hAnsiTheme="majorHAnsi" w:cs="Arial"/>
          <w:b/>
          <w:sz w:val="20"/>
          <w:szCs w:val="20"/>
          <w:lang w:val="en-GB" w:eastAsia="fr-FR" w:bidi="fr-FR"/>
        </w:rPr>
        <w:tab/>
        <w:t>Introduction</w:t>
      </w:r>
    </w:p>
    <w:p w14:paraId="3F02A80C" w14:textId="77777777" w:rsidR="004D60D3" w:rsidRPr="00A97C75" w:rsidRDefault="004D60D3" w:rsidP="004D60D3">
      <w:pPr>
        <w:widowControl w:val="0"/>
        <w:contextualSpacing/>
        <w:jc w:val="both"/>
        <w:rPr>
          <w:rFonts w:asciiTheme="majorHAnsi" w:eastAsia="MS Gothic" w:hAnsiTheme="majorHAnsi"/>
          <w:b/>
          <w:sz w:val="20"/>
          <w:szCs w:val="20"/>
          <w:lang w:val="en-GB" w:eastAsia="fr-FR" w:bidi="fr-FR"/>
        </w:rPr>
      </w:pPr>
    </w:p>
    <w:p w14:paraId="63F5A654" w14:textId="5FBE49A9" w:rsidR="004D60D3" w:rsidRPr="00A97C75" w:rsidRDefault="004D60D3" w:rsidP="004D60D3">
      <w:pPr>
        <w:autoSpaceDE w:val="0"/>
        <w:contextualSpacing/>
        <w:jc w:val="both"/>
        <w:rPr>
          <w:rFonts w:asciiTheme="majorHAnsi" w:eastAsia="Calibri" w:hAnsiTheme="majorHAnsi" w:cs="Cambria"/>
          <w:sz w:val="20"/>
          <w:szCs w:val="20"/>
          <w:lang w:val="en-GB" w:eastAsia="fr-FR" w:bidi="fr-FR"/>
        </w:rPr>
      </w:pPr>
      <w:r w:rsidRPr="00A97C75">
        <w:rPr>
          <w:rFonts w:asciiTheme="majorHAnsi" w:eastAsia="Calibri" w:hAnsiTheme="majorHAnsi" w:cs="Arial"/>
          <w:sz w:val="20"/>
          <w:szCs w:val="20"/>
          <w:lang w:val="en-GB" w:eastAsia="fr-FR" w:bidi="fr-FR"/>
        </w:rPr>
        <w:t>In accordance with the provisions of Recommendation 16-05, Morocco presents its 202</w:t>
      </w:r>
      <w:r w:rsidR="00F83E21" w:rsidRPr="00A97C75">
        <w:rPr>
          <w:rFonts w:asciiTheme="majorHAnsi" w:eastAsia="Calibri" w:hAnsiTheme="majorHAnsi" w:cs="Arial"/>
          <w:sz w:val="20"/>
          <w:szCs w:val="20"/>
          <w:lang w:val="en-GB" w:eastAsia="fr-FR" w:bidi="fr-FR"/>
        </w:rPr>
        <w:t>5</w:t>
      </w:r>
      <w:r w:rsidRPr="00A97C75">
        <w:rPr>
          <w:rFonts w:asciiTheme="majorHAnsi" w:eastAsia="Calibri" w:hAnsiTheme="majorHAnsi" w:cs="Arial"/>
          <w:sz w:val="20"/>
          <w:szCs w:val="20"/>
          <w:lang w:val="en-GB" w:eastAsia="fr-FR" w:bidi="fr-FR"/>
        </w:rPr>
        <w:t xml:space="preserve"> Mediterranean fishing plan. </w:t>
      </w:r>
    </w:p>
    <w:p w14:paraId="61FAD9C7" w14:textId="77777777"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p w14:paraId="6F818B65" w14:textId="23E3BC9F" w:rsidR="004D60D3" w:rsidRPr="00A97C75" w:rsidRDefault="004D60D3" w:rsidP="004D60D3">
      <w:pPr>
        <w:autoSpaceDE w:val="0"/>
        <w:contextualSpacing/>
        <w:jc w:val="both"/>
        <w:rPr>
          <w:rFonts w:asciiTheme="majorHAnsi" w:eastAsia="Calibri" w:hAnsiTheme="majorHAnsi" w:cs="Cambria"/>
          <w:sz w:val="20"/>
          <w:szCs w:val="20"/>
          <w:lang w:val="en-GB" w:eastAsia="fr-FR" w:bidi="fr-FR"/>
        </w:rPr>
      </w:pPr>
      <w:r w:rsidRPr="00A97C75">
        <w:rPr>
          <w:rFonts w:asciiTheme="majorHAnsi" w:eastAsia="Calibri" w:hAnsiTheme="majorHAnsi" w:cs="Arial"/>
          <w:sz w:val="20"/>
          <w:szCs w:val="20"/>
          <w:lang w:val="en-GB" w:eastAsia="fr-FR" w:bidi="fr-FR"/>
        </w:rPr>
        <w:t>In accordance with the fishing allocations adopted by ICCAT during the intersessional</w:t>
      </w:r>
      <w:r w:rsidR="00E379F6" w:rsidRPr="00A97C75">
        <w:rPr>
          <w:rFonts w:asciiTheme="majorHAnsi" w:eastAsia="Calibri" w:hAnsiTheme="majorHAnsi" w:cs="Arial"/>
          <w:sz w:val="20"/>
          <w:szCs w:val="20"/>
          <w:lang w:val="en-GB" w:eastAsia="fr-FR" w:bidi="fr-FR"/>
        </w:rPr>
        <w:t xml:space="preserve"> meeting of</w:t>
      </w:r>
      <w:r w:rsidRPr="00A97C75">
        <w:rPr>
          <w:rFonts w:asciiTheme="majorHAnsi" w:eastAsia="Calibri" w:hAnsiTheme="majorHAnsi" w:cs="Arial"/>
          <w:sz w:val="20"/>
          <w:szCs w:val="20"/>
          <w:lang w:val="en-GB" w:eastAsia="fr-FR" w:bidi="fr-FR"/>
        </w:rPr>
        <w:t xml:space="preserve"> Panel 4</w:t>
      </w:r>
      <w:r w:rsidR="00E379F6" w:rsidRPr="00A97C75">
        <w:rPr>
          <w:rFonts w:asciiTheme="majorHAnsi" w:eastAsia="Calibri" w:hAnsiTheme="majorHAnsi" w:cs="Arial"/>
          <w:sz w:val="20"/>
          <w:szCs w:val="20"/>
          <w:lang w:val="en-GB" w:eastAsia="fr-FR" w:bidi="fr-FR"/>
        </w:rPr>
        <w:t xml:space="preserve"> </w:t>
      </w:r>
      <w:r w:rsidRPr="00A97C75">
        <w:rPr>
          <w:rFonts w:asciiTheme="majorHAnsi" w:eastAsia="Calibri" w:hAnsiTheme="majorHAnsi" w:cs="Arial"/>
          <w:sz w:val="20"/>
          <w:szCs w:val="20"/>
          <w:lang w:val="en-GB" w:eastAsia="fr-FR" w:bidi="fr-FR"/>
        </w:rPr>
        <w:t>held in Madrid, in February 2017</w:t>
      </w:r>
      <w:r w:rsidR="007027EF" w:rsidRPr="00A97C75">
        <w:rPr>
          <w:rFonts w:asciiTheme="majorHAnsi" w:eastAsia="Calibri" w:hAnsiTheme="majorHAnsi" w:cs="Arial"/>
          <w:sz w:val="20"/>
          <w:szCs w:val="20"/>
          <w:lang w:val="en-GB" w:eastAsia="fr-FR" w:bidi="fr-FR"/>
        </w:rPr>
        <w:t xml:space="preserve"> and Recommendation 24-11</w:t>
      </w:r>
      <w:r w:rsidRPr="00A97C75">
        <w:rPr>
          <w:rFonts w:asciiTheme="majorHAnsi" w:eastAsia="Calibri" w:hAnsiTheme="majorHAnsi" w:cs="Arial"/>
          <w:sz w:val="20"/>
          <w:szCs w:val="20"/>
          <w:lang w:val="en-GB" w:eastAsia="fr-FR" w:bidi="fr-FR"/>
        </w:rPr>
        <w:t>, the 202</w:t>
      </w:r>
      <w:r w:rsidR="007027EF" w:rsidRPr="00A97C75">
        <w:rPr>
          <w:rFonts w:asciiTheme="majorHAnsi" w:eastAsia="Calibri" w:hAnsiTheme="majorHAnsi" w:cs="Arial"/>
          <w:sz w:val="20"/>
          <w:szCs w:val="20"/>
          <w:lang w:val="en-GB" w:eastAsia="fr-FR" w:bidi="fr-FR"/>
        </w:rPr>
        <w:t>5</w:t>
      </w:r>
      <w:r w:rsidRPr="00A97C75">
        <w:rPr>
          <w:rFonts w:asciiTheme="majorHAnsi" w:eastAsia="Calibri" w:hAnsiTheme="majorHAnsi" w:cs="Arial"/>
          <w:sz w:val="20"/>
          <w:szCs w:val="20"/>
          <w:lang w:val="en-GB" w:eastAsia="fr-FR" w:bidi="fr-FR"/>
        </w:rPr>
        <w:t xml:space="preserve"> national quota </w:t>
      </w:r>
      <w:r w:rsidRPr="00A97C75">
        <w:rPr>
          <w:rFonts w:asciiTheme="majorHAnsi" w:eastAsia="MS Gothic" w:hAnsiTheme="majorHAnsi"/>
          <w:iCs/>
          <w:sz w:val="20"/>
          <w:szCs w:val="20"/>
        </w:rPr>
        <w:t>in the Mediterranean area amounts to</w:t>
      </w:r>
      <w:r w:rsidRPr="00A97C75">
        <w:rPr>
          <w:rFonts w:asciiTheme="majorHAnsi" w:hAnsiTheme="majorHAnsi"/>
          <w:sz w:val="20"/>
          <w:szCs w:val="20"/>
        </w:rPr>
        <w:t xml:space="preserve"> </w:t>
      </w:r>
      <w:r w:rsidRPr="00A97C75">
        <w:rPr>
          <w:rFonts w:asciiTheme="majorHAnsi" w:eastAsia="MS Gothic" w:hAnsiTheme="majorHAnsi"/>
          <w:iCs/>
          <w:sz w:val="20"/>
          <w:szCs w:val="20"/>
        </w:rPr>
        <w:t>896.47 t, i.e</w:t>
      </w:r>
      <w:r w:rsidR="008A66F0" w:rsidRPr="00A97C75">
        <w:rPr>
          <w:rFonts w:asciiTheme="majorHAnsi" w:eastAsia="MS Gothic" w:hAnsiTheme="majorHAnsi"/>
          <w:iCs/>
          <w:sz w:val="20"/>
          <w:szCs w:val="20"/>
        </w:rPr>
        <w:t>. the same quota as for</w:t>
      </w:r>
      <w:r w:rsidRPr="00A97C75">
        <w:rPr>
          <w:rFonts w:asciiTheme="majorHAnsi" w:eastAsia="MS Gothic" w:hAnsiTheme="majorHAnsi"/>
          <w:iCs/>
          <w:sz w:val="20"/>
          <w:szCs w:val="20"/>
        </w:rPr>
        <w:t xml:space="preserve"> 202</w:t>
      </w:r>
      <w:r w:rsidR="001F052E" w:rsidRPr="00A97C75">
        <w:rPr>
          <w:rFonts w:asciiTheme="majorHAnsi" w:eastAsia="MS Gothic" w:hAnsiTheme="majorHAnsi"/>
          <w:iCs/>
          <w:sz w:val="20"/>
          <w:szCs w:val="20"/>
        </w:rPr>
        <w:t>4</w:t>
      </w:r>
      <w:r w:rsidRPr="00A97C75">
        <w:rPr>
          <w:rFonts w:asciiTheme="majorHAnsi" w:eastAsia="Calibri" w:hAnsiTheme="majorHAnsi" w:cs="Arial"/>
          <w:sz w:val="20"/>
          <w:szCs w:val="20"/>
          <w:lang w:val="en-GB" w:eastAsia="fr-FR" w:bidi="fr-FR"/>
        </w:rPr>
        <w:t>. This quota will be distributed among the different operational sectors targeting swordfish: the artisanal and coastal segment.</w:t>
      </w:r>
    </w:p>
    <w:p w14:paraId="57CD954E" w14:textId="77777777" w:rsidR="004D60D3" w:rsidRPr="00A97C75" w:rsidRDefault="004D60D3" w:rsidP="004D60D3">
      <w:pPr>
        <w:autoSpaceDE w:val="0"/>
        <w:contextualSpacing/>
        <w:jc w:val="both"/>
        <w:rPr>
          <w:rFonts w:asciiTheme="majorHAnsi" w:eastAsia="Calibri" w:hAnsiTheme="majorHAnsi" w:cs="Cambria"/>
          <w:sz w:val="20"/>
          <w:szCs w:val="20"/>
          <w:lang w:val="en-GB" w:eastAsia="ar-SA"/>
        </w:rPr>
      </w:pPr>
    </w:p>
    <w:p w14:paraId="04E5B5AB" w14:textId="32B9D9AC" w:rsidR="004D60D3" w:rsidRPr="00A97C75" w:rsidRDefault="004D60D3" w:rsidP="004D60D3">
      <w:pPr>
        <w:pStyle w:val="Default"/>
        <w:jc w:val="both"/>
        <w:rPr>
          <w:rFonts w:asciiTheme="majorHAnsi" w:hAnsiTheme="majorHAnsi"/>
          <w:sz w:val="20"/>
          <w:szCs w:val="20"/>
        </w:rPr>
      </w:pPr>
      <w:r w:rsidRPr="00A97C75">
        <w:rPr>
          <w:rFonts w:asciiTheme="majorHAnsi" w:hAnsiTheme="majorHAnsi" w:cs="Arial"/>
          <w:sz w:val="20"/>
          <w:szCs w:val="20"/>
          <w:lang w:eastAsia="fr-FR" w:bidi="fr-FR"/>
        </w:rPr>
        <w:t xml:space="preserve">In Morocco, Mediterranean swordfish fishing activity is regulated by </w:t>
      </w:r>
      <w:r w:rsidRPr="00A97C75">
        <w:rPr>
          <w:rFonts w:asciiTheme="majorHAnsi" w:hAnsiTheme="majorHAnsi"/>
          <w:sz w:val="20"/>
          <w:szCs w:val="20"/>
          <w:lang w:eastAsia="ar-SA"/>
        </w:rPr>
        <w:t>the provisions of Recommendation</w:t>
      </w:r>
      <w:r w:rsidR="00AE2FAB" w:rsidRPr="00A97C75">
        <w:rPr>
          <w:rFonts w:asciiTheme="majorHAnsi" w:hAnsiTheme="majorHAnsi"/>
          <w:sz w:val="20"/>
          <w:szCs w:val="20"/>
          <w:lang w:eastAsia="ar-SA"/>
        </w:rPr>
        <w:t> </w:t>
      </w:r>
      <w:r w:rsidRPr="00A97C75">
        <w:rPr>
          <w:rFonts w:asciiTheme="majorHAnsi" w:hAnsiTheme="majorHAnsi"/>
          <w:sz w:val="20"/>
          <w:szCs w:val="20"/>
          <w:lang w:eastAsia="ar-SA"/>
        </w:rPr>
        <w:t>16</w:t>
      </w:r>
      <w:r w:rsidR="00AE2FAB" w:rsidRPr="00A97C75">
        <w:rPr>
          <w:rFonts w:asciiTheme="majorHAnsi" w:hAnsiTheme="majorHAnsi"/>
          <w:sz w:val="20"/>
          <w:szCs w:val="20"/>
          <w:lang w:eastAsia="ar-SA"/>
        </w:rPr>
        <w:noBreakHyphen/>
      </w:r>
      <w:r w:rsidRPr="00A97C75">
        <w:rPr>
          <w:rFonts w:asciiTheme="majorHAnsi" w:hAnsiTheme="majorHAnsi"/>
          <w:sz w:val="20"/>
          <w:szCs w:val="20"/>
          <w:lang w:eastAsia="ar-SA"/>
        </w:rPr>
        <w:t xml:space="preserve">05 establishing a multi-annual recovery plan for Mediterranean swordfish and </w:t>
      </w:r>
      <w:r w:rsidRPr="00A97C75">
        <w:rPr>
          <w:rFonts w:asciiTheme="majorHAnsi" w:hAnsiTheme="majorHAnsi" w:cs="Arial"/>
          <w:sz w:val="20"/>
          <w:szCs w:val="20"/>
          <w:lang w:eastAsia="fr-FR" w:bidi="fr-FR"/>
        </w:rPr>
        <w:t>Decree No. 11</w:t>
      </w:r>
      <w:r w:rsidR="00F52D53" w:rsidRPr="00A97C75">
        <w:rPr>
          <w:rFonts w:asciiTheme="majorHAnsi" w:hAnsiTheme="majorHAnsi" w:cs="Arial"/>
          <w:sz w:val="20"/>
          <w:szCs w:val="20"/>
          <w:lang w:eastAsia="fr-FR" w:bidi="fr-FR"/>
        </w:rPr>
        <w:t>12</w:t>
      </w:r>
      <w:r w:rsidRPr="00A97C75">
        <w:rPr>
          <w:rFonts w:asciiTheme="majorHAnsi" w:hAnsiTheme="majorHAnsi" w:cs="Arial"/>
          <w:sz w:val="20"/>
          <w:szCs w:val="20"/>
          <w:lang w:eastAsia="fr-FR" w:bidi="fr-FR"/>
        </w:rPr>
        <w:t>-</w:t>
      </w:r>
      <w:r w:rsidR="00CC5390" w:rsidRPr="00A97C75">
        <w:rPr>
          <w:rFonts w:asciiTheme="majorHAnsi" w:hAnsiTheme="majorHAnsi" w:cs="Arial"/>
          <w:sz w:val="20"/>
          <w:szCs w:val="20"/>
          <w:lang w:eastAsia="fr-FR" w:bidi="fr-FR"/>
        </w:rPr>
        <w:t>22</w:t>
      </w:r>
      <w:r w:rsidRPr="00A97C75">
        <w:rPr>
          <w:rFonts w:asciiTheme="majorHAnsi" w:hAnsiTheme="majorHAnsi" w:cs="Arial"/>
          <w:sz w:val="20"/>
          <w:szCs w:val="20"/>
          <w:lang w:eastAsia="fr-FR" w:bidi="fr-FR"/>
        </w:rPr>
        <w:t xml:space="preserve"> of</w:t>
      </w:r>
      <w:r w:rsidR="00CC5390" w:rsidRPr="00A97C75">
        <w:rPr>
          <w:rFonts w:asciiTheme="majorHAnsi" w:hAnsiTheme="majorHAnsi" w:cs="Arial"/>
          <w:sz w:val="20"/>
          <w:szCs w:val="20"/>
          <w:lang w:eastAsia="fr-FR" w:bidi="fr-FR"/>
        </w:rPr>
        <w:t xml:space="preserve"> 14 </w:t>
      </w:r>
      <w:r w:rsidRPr="00A97C75">
        <w:rPr>
          <w:rFonts w:asciiTheme="majorHAnsi" w:hAnsiTheme="majorHAnsi" w:cs="Arial"/>
          <w:sz w:val="20"/>
          <w:szCs w:val="20"/>
          <w:lang w:eastAsia="fr-FR" w:bidi="fr-FR"/>
        </w:rPr>
        <w:t>April 20</w:t>
      </w:r>
      <w:r w:rsidR="00CC5390" w:rsidRPr="00A97C75">
        <w:rPr>
          <w:rFonts w:asciiTheme="majorHAnsi" w:hAnsiTheme="majorHAnsi" w:cs="Arial"/>
          <w:sz w:val="20"/>
          <w:szCs w:val="20"/>
          <w:lang w:eastAsia="fr-FR" w:bidi="fr-FR"/>
        </w:rPr>
        <w:t>22</w:t>
      </w:r>
      <w:r w:rsidRPr="00A97C75">
        <w:rPr>
          <w:rFonts w:asciiTheme="majorHAnsi" w:hAnsiTheme="majorHAnsi" w:cs="Arial"/>
          <w:sz w:val="20"/>
          <w:szCs w:val="20"/>
          <w:lang w:eastAsia="fr-FR" w:bidi="fr-FR"/>
        </w:rPr>
        <w:t xml:space="preserve"> on the </w:t>
      </w:r>
      <w:r w:rsidR="004A4A36" w:rsidRPr="00A97C75">
        <w:rPr>
          <w:rFonts w:asciiTheme="majorHAnsi" w:hAnsiTheme="majorHAnsi" w:cs="Arial"/>
          <w:sz w:val="20"/>
          <w:szCs w:val="20"/>
          <w:lang w:eastAsia="fr-FR" w:bidi="fr-FR"/>
        </w:rPr>
        <w:t>swordfish</w:t>
      </w:r>
      <w:r w:rsidR="00306F9C" w:rsidRPr="00A97C75">
        <w:rPr>
          <w:rFonts w:asciiTheme="majorHAnsi" w:hAnsiTheme="majorHAnsi" w:cs="Arial"/>
          <w:sz w:val="20"/>
          <w:szCs w:val="20"/>
          <w:lang w:eastAsia="fr-FR" w:bidi="fr-FR"/>
        </w:rPr>
        <w:t xml:space="preserve"> (</w:t>
      </w:r>
      <w:r w:rsidR="00306F9C" w:rsidRPr="00A97C75">
        <w:rPr>
          <w:rFonts w:asciiTheme="majorHAnsi" w:hAnsiTheme="majorHAnsi" w:cs="Arial"/>
          <w:i/>
          <w:iCs/>
          <w:sz w:val="20"/>
          <w:szCs w:val="20"/>
          <w:lang w:eastAsia="fr-FR" w:bidi="fr-FR"/>
        </w:rPr>
        <w:t>Xiphias gladius</w:t>
      </w:r>
      <w:r w:rsidR="00306F9C" w:rsidRPr="00A97C75">
        <w:rPr>
          <w:rFonts w:asciiTheme="majorHAnsi" w:hAnsiTheme="majorHAnsi" w:cs="Arial"/>
          <w:sz w:val="20"/>
          <w:szCs w:val="20"/>
          <w:lang w:eastAsia="fr-FR" w:bidi="fr-FR"/>
        </w:rPr>
        <w:t>)</w:t>
      </w:r>
      <w:r w:rsidR="004A4A36" w:rsidRPr="00A97C75">
        <w:rPr>
          <w:rFonts w:asciiTheme="majorHAnsi" w:hAnsiTheme="majorHAnsi" w:cs="Arial"/>
          <w:sz w:val="20"/>
          <w:szCs w:val="20"/>
          <w:lang w:eastAsia="fr-FR" w:bidi="fr-FR"/>
        </w:rPr>
        <w:t xml:space="preserve"> fishery </w:t>
      </w:r>
      <w:r w:rsidR="008B3030" w:rsidRPr="00A97C75">
        <w:rPr>
          <w:rFonts w:asciiTheme="majorHAnsi" w:hAnsiTheme="majorHAnsi" w:cs="Arial"/>
          <w:sz w:val="20"/>
          <w:szCs w:val="20"/>
          <w:lang w:eastAsia="fr-FR" w:bidi="fr-FR"/>
        </w:rPr>
        <w:t>development</w:t>
      </w:r>
      <w:r w:rsidR="00156AA9" w:rsidRPr="00A97C75">
        <w:rPr>
          <w:rFonts w:asciiTheme="majorHAnsi" w:hAnsiTheme="majorHAnsi" w:cs="Arial"/>
          <w:sz w:val="20"/>
          <w:szCs w:val="20"/>
          <w:lang w:eastAsia="fr-FR" w:bidi="fr-FR"/>
        </w:rPr>
        <w:t xml:space="preserve"> and </w:t>
      </w:r>
      <w:r w:rsidRPr="00A97C75">
        <w:rPr>
          <w:rFonts w:asciiTheme="majorHAnsi" w:hAnsiTheme="majorHAnsi" w:cs="Arial"/>
          <w:sz w:val="20"/>
          <w:szCs w:val="20"/>
          <w:lang w:eastAsia="fr-FR" w:bidi="fr-FR"/>
        </w:rPr>
        <w:t>management plan</w:t>
      </w:r>
      <w:r w:rsidR="007D4F44" w:rsidRPr="00A97C75">
        <w:rPr>
          <w:rFonts w:asciiTheme="majorHAnsi" w:hAnsiTheme="majorHAnsi" w:cs="Arial"/>
          <w:sz w:val="20"/>
          <w:szCs w:val="20"/>
          <w:lang w:eastAsia="fr-FR" w:bidi="fr-FR"/>
        </w:rPr>
        <w:t>.</w:t>
      </w:r>
    </w:p>
    <w:p w14:paraId="7B771CE9" w14:textId="77777777" w:rsidR="004D60D3" w:rsidRPr="00A97C75" w:rsidRDefault="004D60D3" w:rsidP="004D60D3">
      <w:pPr>
        <w:pStyle w:val="Default"/>
        <w:jc w:val="both"/>
        <w:rPr>
          <w:rFonts w:asciiTheme="majorHAnsi" w:eastAsia="MS Gothic" w:hAnsiTheme="majorHAnsi" w:cs="Times New Roman"/>
          <w:iCs/>
          <w:sz w:val="20"/>
          <w:szCs w:val="20"/>
        </w:rPr>
      </w:pPr>
      <w:r w:rsidRPr="00A97C75">
        <w:rPr>
          <w:rFonts w:asciiTheme="majorHAnsi" w:eastAsia="MS Gothic" w:hAnsiTheme="majorHAnsi" w:cs="Times New Roman"/>
          <w:iCs/>
          <w:sz w:val="20"/>
          <w:szCs w:val="20"/>
        </w:rPr>
        <w:t xml:space="preserve"> </w:t>
      </w:r>
    </w:p>
    <w:p w14:paraId="239D14E7" w14:textId="77777777" w:rsidR="004D60D3" w:rsidRPr="00A97C75" w:rsidRDefault="004D60D3" w:rsidP="004D60D3">
      <w:pPr>
        <w:pStyle w:val="Default"/>
        <w:jc w:val="both"/>
        <w:rPr>
          <w:rFonts w:asciiTheme="majorHAnsi" w:hAnsiTheme="majorHAnsi"/>
          <w:i/>
          <w:sz w:val="20"/>
          <w:szCs w:val="20"/>
        </w:rPr>
      </w:pPr>
    </w:p>
    <w:p w14:paraId="5C3797F1" w14:textId="77777777" w:rsidR="004D60D3" w:rsidRPr="00A97C75" w:rsidRDefault="004D60D3" w:rsidP="004D60D3">
      <w:pPr>
        <w:widowControl w:val="0"/>
        <w:ind w:left="426" w:hanging="426"/>
        <w:contextualSpacing/>
        <w:jc w:val="both"/>
        <w:rPr>
          <w:rFonts w:asciiTheme="majorHAnsi" w:eastAsia="MS Gothic" w:hAnsiTheme="majorHAnsi"/>
          <w:b/>
          <w:sz w:val="20"/>
          <w:szCs w:val="20"/>
          <w:lang w:val="en-GB" w:eastAsia="fr-FR" w:bidi="fr-FR"/>
        </w:rPr>
      </w:pPr>
      <w:r w:rsidRPr="00A97C75">
        <w:rPr>
          <w:rFonts w:asciiTheme="majorHAnsi" w:eastAsia="Calibri" w:hAnsiTheme="majorHAnsi" w:cs="Arial"/>
          <w:b/>
          <w:sz w:val="20"/>
          <w:szCs w:val="20"/>
          <w:lang w:val="en-GB" w:eastAsia="fr-FR" w:bidi="fr-FR"/>
        </w:rPr>
        <w:t xml:space="preserve">2. </w:t>
      </w:r>
      <w:r w:rsidRPr="00A97C75">
        <w:rPr>
          <w:rFonts w:asciiTheme="majorHAnsi" w:eastAsia="Calibri" w:hAnsiTheme="majorHAnsi" w:cs="Arial"/>
          <w:b/>
          <w:sz w:val="20"/>
          <w:szCs w:val="20"/>
          <w:lang w:val="en-GB" w:eastAsia="fr-FR" w:bidi="fr-FR"/>
        </w:rPr>
        <w:tab/>
        <w:t>Details of fishing plan</w:t>
      </w:r>
    </w:p>
    <w:p w14:paraId="5BCCD0F7" w14:textId="77777777" w:rsidR="004D60D3" w:rsidRPr="00A97C75" w:rsidRDefault="004D60D3" w:rsidP="004D60D3">
      <w:pPr>
        <w:widowControl w:val="0"/>
        <w:contextualSpacing/>
        <w:jc w:val="both"/>
        <w:rPr>
          <w:rFonts w:asciiTheme="majorHAnsi" w:eastAsia="MS Gothic" w:hAnsiTheme="majorHAnsi"/>
          <w:b/>
          <w:sz w:val="20"/>
          <w:szCs w:val="20"/>
          <w:lang w:val="en-GB" w:eastAsia="fr-FR" w:bidi="fr-FR"/>
        </w:rPr>
      </w:pPr>
    </w:p>
    <w:p w14:paraId="5B797A75" w14:textId="7B1EC77A"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r w:rsidRPr="00A97C75">
        <w:rPr>
          <w:rFonts w:asciiTheme="majorHAnsi" w:eastAsia="Calibri" w:hAnsiTheme="majorHAnsi" w:cs="Arial"/>
          <w:sz w:val="20"/>
          <w:szCs w:val="20"/>
          <w:lang w:val="en-GB" w:eastAsia="fr-FR" w:bidi="fr-FR"/>
        </w:rPr>
        <w:t>In accordance with the provisions of the national fishing capacity management plan, established in Articles</w:t>
      </w:r>
      <w:r w:rsidR="007949AE" w:rsidRPr="00A97C75">
        <w:rPr>
          <w:rFonts w:asciiTheme="majorHAnsi" w:eastAsia="Calibri" w:hAnsiTheme="majorHAnsi" w:cs="Arial"/>
          <w:sz w:val="20"/>
          <w:szCs w:val="20"/>
          <w:lang w:val="en-GB" w:eastAsia="fr-FR" w:bidi="fr-FR"/>
        </w:rPr>
        <w:t> </w:t>
      </w:r>
      <w:r w:rsidRPr="00A97C75">
        <w:rPr>
          <w:rFonts w:asciiTheme="majorHAnsi" w:eastAsia="Calibri" w:hAnsiTheme="majorHAnsi" w:cs="Arial"/>
          <w:sz w:val="20"/>
          <w:szCs w:val="20"/>
          <w:lang w:val="en-GB" w:eastAsia="fr-FR" w:bidi="fr-FR"/>
        </w:rPr>
        <w:t>6 to 10 of ICCAT Recommendation 16-05, the maximum fishing capacity authorized to fish Mediterranean swordfish is distributed as follows:</w:t>
      </w:r>
    </w:p>
    <w:p w14:paraId="5E5BB577" w14:textId="77777777"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p w14:paraId="7F4D83B2" w14:textId="77777777" w:rsidR="004D60D3" w:rsidRPr="00A97C75" w:rsidRDefault="004D60D3" w:rsidP="004D60D3">
      <w:pPr>
        <w:autoSpaceDE w:val="0"/>
        <w:contextualSpacing/>
        <w:jc w:val="both"/>
        <w:rPr>
          <w:rFonts w:asciiTheme="majorHAnsi" w:eastAsia="Calibri" w:hAnsiTheme="majorHAnsi" w:cs="Cambria"/>
          <w:sz w:val="20"/>
          <w:szCs w:val="20"/>
          <w:lang w:val="en-GB" w:eastAsia="fr-FR" w:bidi="fr-FR"/>
        </w:rPr>
      </w:pPr>
      <w:r w:rsidRPr="00A97C75">
        <w:rPr>
          <w:rFonts w:asciiTheme="majorHAnsi" w:eastAsia="Calibri" w:hAnsiTheme="majorHAnsi" w:cs="Arial"/>
          <w:sz w:val="20"/>
          <w:szCs w:val="20"/>
          <w:lang w:val="en-GB" w:eastAsia="fr-FR" w:bidi="fr-FR"/>
        </w:rPr>
        <w:t xml:space="preserve">The catches of artisanal fishing boats and coastal fishing vessels are authorised by the Moroccan administration to fish Mediterranean swordfish and are accounted within the quota limit allocated to Morocco by ICCAT. </w:t>
      </w:r>
    </w:p>
    <w:p w14:paraId="5BC25253" w14:textId="77777777" w:rsidR="004D60D3" w:rsidRPr="00A97C75" w:rsidRDefault="004D60D3" w:rsidP="004D60D3">
      <w:pPr>
        <w:suppressAutoHyphens/>
        <w:autoSpaceDE w:val="0"/>
        <w:contextualSpacing/>
        <w:jc w:val="both"/>
        <w:rPr>
          <w:rFonts w:asciiTheme="majorHAnsi" w:eastAsia="Calibri" w:hAnsiTheme="majorHAnsi" w:cs="Trebuchet MS"/>
          <w:sz w:val="20"/>
          <w:szCs w:val="20"/>
          <w:lang w:val="en-GB" w:eastAsia="ar-SA"/>
        </w:rPr>
      </w:pPr>
    </w:p>
    <w:p w14:paraId="48DD345C" w14:textId="09331E73" w:rsidR="004D60D3" w:rsidRPr="00A97C75" w:rsidRDefault="004D60D3" w:rsidP="004D60D3">
      <w:pPr>
        <w:widowControl w:val="0"/>
        <w:jc w:val="both"/>
        <w:rPr>
          <w:rFonts w:asciiTheme="majorHAnsi" w:eastAsia="MS Gothic" w:hAnsiTheme="majorHAnsi"/>
          <w:iCs/>
          <w:sz w:val="20"/>
          <w:szCs w:val="20"/>
        </w:rPr>
      </w:pPr>
      <w:r w:rsidRPr="00A97C75">
        <w:rPr>
          <w:rFonts w:asciiTheme="majorHAnsi" w:eastAsia="MS Gothic" w:hAnsiTheme="majorHAnsi"/>
          <w:iCs/>
          <w:sz w:val="20"/>
          <w:szCs w:val="20"/>
        </w:rPr>
        <w:t>Artisanal boats fishing swordfish amount to 2,97</w:t>
      </w:r>
      <w:r w:rsidR="00AE2FAB" w:rsidRPr="00A97C75">
        <w:rPr>
          <w:rFonts w:asciiTheme="majorHAnsi" w:eastAsia="MS Gothic" w:hAnsiTheme="majorHAnsi"/>
          <w:iCs/>
          <w:sz w:val="20"/>
          <w:szCs w:val="20"/>
        </w:rPr>
        <w:t>2</w:t>
      </w:r>
      <w:r w:rsidRPr="00A97C75">
        <w:rPr>
          <w:rFonts w:asciiTheme="majorHAnsi" w:eastAsia="MS Gothic" w:hAnsiTheme="majorHAnsi"/>
          <w:iCs/>
          <w:sz w:val="20"/>
          <w:szCs w:val="20"/>
        </w:rPr>
        <w:t xml:space="preserve"> boats with no more than 3 GRT and an average engine power of 30 CV. The coastal fleet fishing swordfish amounts to around 21</w:t>
      </w:r>
      <w:r w:rsidR="00AE2FAB" w:rsidRPr="00A97C75">
        <w:rPr>
          <w:rFonts w:asciiTheme="majorHAnsi" w:eastAsia="MS Gothic" w:hAnsiTheme="majorHAnsi"/>
          <w:iCs/>
          <w:sz w:val="20"/>
          <w:szCs w:val="20"/>
        </w:rPr>
        <w:t>9</w:t>
      </w:r>
      <w:r w:rsidRPr="00A97C75">
        <w:rPr>
          <w:rFonts w:asciiTheme="majorHAnsi" w:eastAsia="MS Gothic" w:hAnsiTheme="majorHAnsi"/>
          <w:iCs/>
          <w:sz w:val="20"/>
          <w:szCs w:val="20"/>
        </w:rPr>
        <w:t xml:space="preserve"> longliners. These vessels generally measure around 19 m and have an average engine power of 210 CV with less than 150 TJB. </w:t>
      </w:r>
    </w:p>
    <w:p w14:paraId="692E9113" w14:textId="77777777" w:rsidR="004D60D3" w:rsidRPr="00A97C75" w:rsidRDefault="004D60D3" w:rsidP="004D60D3">
      <w:pPr>
        <w:suppressAutoHyphens/>
        <w:autoSpaceDE w:val="0"/>
        <w:jc w:val="both"/>
        <w:rPr>
          <w:rFonts w:asciiTheme="majorHAnsi" w:hAnsiTheme="majorHAnsi"/>
          <w:sz w:val="20"/>
          <w:szCs w:val="20"/>
        </w:rPr>
      </w:pPr>
    </w:p>
    <w:p w14:paraId="3A807612" w14:textId="77777777" w:rsidR="004D60D3" w:rsidRPr="00A97C75" w:rsidRDefault="004D60D3" w:rsidP="004D60D3">
      <w:pPr>
        <w:suppressAutoHyphens/>
        <w:autoSpaceDE w:val="0"/>
        <w:jc w:val="both"/>
        <w:rPr>
          <w:rFonts w:asciiTheme="majorHAnsi" w:hAnsiTheme="majorHAnsi"/>
          <w:sz w:val="20"/>
          <w:szCs w:val="20"/>
        </w:rPr>
      </w:pPr>
      <w:r w:rsidRPr="00A97C75">
        <w:rPr>
          <w:rFonts w:asciiTheme="majorHAnsi" w:hAnsiTheme="majorHAnsi"/>
          <w:sz w:val="20"/>
          <w:szCs w:val="20"/>
        </w:rPr>
        <w:t>Coastal boats and vessels authorized to actively fish swordfish use handline and surface longline in accordance with the requirements of Rec. 16-05.</w:t>
      </w:r>
    </w:p>
    <w:p w14:paraId="6D3E6727" w14:textId="77777777"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p w14:paraId="0E084279" w14:textId="58DCA174" w:rsidR="004D60D3" w:rsidRPr="00A97C75" w:rsidRDefault="004D60D3" w:rsidP="004D60D3">
      <w:pPr>
        <w:autoSpaceDE w:val="0"/>
        <w:contextualSpacing/>
        <w:jc w:val="both"/>
        <w:rPr>
          <w:rFonts w:asciiTheme="majorHAnsi" w:eastAsia="Calibri" w:hAnsiTheme="majorHAnsi" w:cs="Cambria"/>
          <w:sz w:val="20"/>
          <w:szCs w:val="20"/>
          <w:lang w:val="en-GB" w:eastAsia="fr-FR" w:bidi="fr-FR"/>
        </w:rPr>
      </w:pPr>
      <w:r w:rsidRPr="00A97C75">
        <w:rPr>
          <w:rFonts w:asciiTheme="majorHAnsi" w:eastAsia="Calibri" w:hAnsiTheme="majorHAnsi" w:cs="Arial"/>
          <w:sz w:val="20"/>
          <w:szCs w:val="20"/>
          <w:lang w:val="en-GB" w:eastAsia="fr-FR" w:bidi="fr-FR"/>
        </w:rPr>
        <w:t>In the 202</w:t>
      </w:r>
      <w:r w:rsidR="00CD1851" w:rsidRPr="00A97C75">
        <w:rPr>
          <w:rFonts w:asciiTheme="majorHAnsi" w:eastAsia="Calibri" w:hAnsiTheme="majorHAnsi" w:cs="Arial"/>
          <w:sz w:val="20"/>
          <w:szCs w:val="20"/>
          <w:lang w:val="en-GB" w:eastAsia="fr-FR" w:bidi="fr-FR"/>
        </w:rPr>
        <w:t>5</w:t>
      </w:r>
      <w:r w:rsidRPr="00A97C75">
        <w:rPr>
          <w:rFonts w:asciiTheme="majorHAnsi" w:eastAsia="Calibri" w:hAnsiTheme="majorHAnsi" w:cs="Arial"/>
          <w:sz w:val="20"/>
          <w:szCs w:val="20"/>
          <w:lang w:val="en-GB" w:eastAsia="fr-FR" w:bidi="fr-FR"/>
        </w:rPr>
        <w:t xml:space="preserve"> fishing season, the Mediterranean swordfish fishing quota is an </w:t>
      </w:r>
      <w:proofErr w:type="spellStart"/>
      <w:r w:rsidRPr="00A97C75">
        <w:rPr>
          <w:rFonts w:asciiTheme="majorHAnsi" w:eastAsia="Calibri" w:hAnsiTheme="majorHAnsi" w:cs="Arial"/>
          <w:sz w:val="20"/>
          <w:szCs w:val="20"/>
          <w:lang w:val="en-GB" w:eastAsia="fr-FR" w:bidi="fr-FR"/>
        </w:rPr>
        <w:t>olympic</w:t>
      </w:r>
      <w:proofErr w:type="spellEnd"/>
      <w:r w:rsidRPr="00A97C75">
        <w:rPr>
          <w:rFonts w:asciiTheme="majorHAnsi" w:eastAsia="Calibri" w:hAnsiTheme="majorHAnsi" w:cs="Arial"/>
          <w:sz w:val="20"/>
          <w:szCs w:val="20"/>
          <w:lang w:val="en-GB" w:eastAsia="fr-FR" w:bidi="fr-FR"/>
        </w:rPr>
        <w:t xml:space="preserve"> quota. Fishing vessels catch swordfish until the depletion of the quota allocated to Morocco by ICCAT.</w:t>
      </w:r>
    </w:p>
    <w:p w14:paraId="6DEAE6CF" w14:textId="77777777" w:rsidR="004D60D3" w:rsidRPr="00A97C75" w:rsidRDefault="004D60D3" w:rsidP="004D60D3">
      <w:pPr>
        <w:autoSpaceDE w:val="0"/>
        <w:contextualSpacing/>
        <w:jc w:val="both"/>
        <w:rPr>
          <w:rFonts w:asciiTheme="majorHAnsi" w:eastAsia="Calibri" w:hAnsiTheme="majorHAnsi" w:cs="Cambria"/>
          <w:sz w:val="20"/>
          <w:szCs w:val="20"/>
          <w:lang w:val="en-GB" w:eastAsia="ar-SA"/>
        </w:rPr>
      </w:pPr>
    </w:p>
    <w:p w14:paraId="67A57EA5" w14:textId="6EE05EF4"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r w:rsidRPr="00A97C75">
        <w:rPr>
          <w:rFonts w:asciiTheme="majorHAnsi" w:eastAsia="Calibri" w:hAnsiTheme="majorHAnsi" w:cs="Arial"/>
          <w:sz w:val="20"/>
          <w:szCs w:val="20"/>
          <w:lang w:val="en-GB" w:eastAsia="fr-FR" w:bidi="fr-FR"/>
        </w:rPr>
        <w:t>Morocco undertakes to comply with all the provisions of Recommendation 16-05 during the 202</w:t>
      </w:r>
      <w:r w:rsidR="00260AE3" w:rsidRPr="00A97C75">
        <w:rPr>
          <w:rFonts w:asciiTheme="majorHAnsi" w:eastAsia="Calibri" w:hAnsiTheme="majorHAnsi" w:cs="Arial"/>
          <w:sz w:val="20"/>
          <w:szCs w:val="20"/>
          <w:lang w:val="en-GB" w:eastAsia="fr-FR" w:bidi="fr-FR"/>
        </w:rPr>
        <w:t>5</w:t>
      </w:r>
      <w:r w:rsidRPr="00A97C75">
        <w:rPr>
          <w:rFonts w:asciiTheme="majorHAnsi" w:eastAsia="Calibri" w:hAnsiTheme="majorHAnsi" w:cs="Arial"/>
          <w:sz w:val="20"/>
          <w:szCs w:val="20"/>
          <w:lang w:val="en-GB" w:eastAsia="fr-FR" w:bidi="fr-FR"/>
        </w:rPr>
        <w:t xml:space="preserve"> fishing campaign. </w:t>
      </w:r>
    </w:p>
    <w:p w14:paraId="52F86C10" w14:textId="77777777"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p w14:paraId="1F567FC6" w14:textId="77777777"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p w14:paraId="5470A03A" w14:textId="77777777"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p w14:paraId="7FBFADFA" w14:textId="77777777"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p w14:paraId="5E9DB868" w14:textId="57759D3C"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p w14:paraId="561DF431" w14:textId="562DDD22" w:rsidR="00313F99" w:rsidRPr="00A97C75" w:rsidRDefault="00313F99" w:rsidP="004D60D3">
      <w:pPr>
        <w:autoSpaceDE w:val="0"/>
        <w:contextualSpacing/>
        <w:jc w:val="both"/>
        <w:rPr>
          <w:rFonts w:asciiTheme="majorHAnsi" w:eastAsia="Calibri" w:hAnsiTheme="majorHAnsi" w:cs="Arial"/>
          <w:sz w:val="20"/>
          <w:szCs w:val="20"/>
          <w:lang w:val="en-GB" w:eastAsia="fr-FR" w:bidi="fr-FR"/>
        </w:rPr>
      </w:pPr>
    </w:p>
    <w:p w14:paraId="38893951" w14:textId="0368BBB6" w:rsidR="00313F99" w:rsidRPr="00A97C75" w:rsidRDefault="00313F99" w:rsidP="004D60D3">
      <w:pPr>
        <w:autoSpaceDE w:val="0"/>
        <w:contextualSpacing/>
        <w:jc w:val="both"/>
        <w:rPr>
          <w:rFonts w:asciiTheme="majorHAnsi" w:eastAsia="Calibri" w:hAnsiTheme="majorHAnsi" w:cs="Arial"/>
          <w:sz w:val="20"/>
          <w:szCs w:val="20"/>
          <w:lang w:val="en-GB" w:eastAsia="fr-FR" w:bidi="fr-FR"/>
        </w:rPr>
      </w:pPr>
    </w:p>
    <w:p w14:paraId="63F5DC14" w14:textId="6A08D67C" w:rsidR="00313F99" w:rsidRPr="00A97C75" w:rsidRDefault="00313F99" w:rsidP="004D60D3">
      <w:pPr>
        <w:autoSpaceDE w:val="0"/>
        <w:contextualSpacing/>
        <w:jc w:val="both"/>
        <w:rPr>
          <w:rFonts w:asciiTheme="majorHAnsi" w:eastAsia="Calibri" w:hAnsiTheme="majorHAnsi" w:cs="Arial"/>
          <w:sz w:val="20"/>
          <w:szCs w:val="20"/>
          <w:lang w:val="en-GB" w:eastAsia="fr-FR" w:bidi="fr-FR"/>
        </w:rPr>
      </w:pPr>
    </w:p>
    <w:p w14:paraId="70195079" w14:textId="77777777" w:rsidR="00313F99" w:rsidRPr="00A97C75" w:rsidRDefault="00313F99" w:rsidP="004D60D3">
      <w:pPr>
        <w:autoSpaceDE w:val="0"/>
        <w:contextualSpacing/>
        <w:jc w:val="both"/>
        <w:rPr>
          <w:rFonts w:asciiTheme="majorHAnsi" w:eastAsia="Calibri" w:hAnsiTheme="majorHAnsi" w:cs="Arial"/>
          <w:sz w:val="20"/>
          <w:szCs w:val="20"/>
          <w:lang w:val="en-GB" w:eastAsia="fr-FR" w:bidi="fr-FR"/>
        </w:rPr>
      </w:pPr>
    </w:p>
    <w:p w14:paraId="63B85268" w14:textId="55C70762"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p w14:paraId="4F7330FD" w14:textId="112B3374" w:rsidR="000553F0" w:rsidRPr="00A97C75" w:rsidRDefault="000553F0" w:rsidP="004D60D3">
      <w:pPr>
        <w:autoSpaceDE w:val="0"/>
        <w:contextualSpacing/>
        <w:jc w:val="both"/>
        <w:rPr>
          <w:rFonts w:asciiTheme="majorHAnsi" w:eastAsia="Calibri" w:hAnsiTheme="majorHAnsi" w:cs="Arial"/>
          <w:sz w:val="20"/>
          <w:szCs w:val="20"/>
          <w:lang w:val="en-GB" w:eastAsia="fr-FR" w:bidi="fr-FR"/>
        </w:rPr>
      </w:pPr>
    </w:p>
    <w:p w14:paraId="41619EF0" w14:textId="77777777" w:rsidR="000553F0" w:rsidRPr="00A97C75" w:rsidRDefault="000553F0" w:rsidP="004D60D3">
      <w:pPr>
        <w:autoSpaceDE w:val="0"/>
        <w:contextualSpacing/>
        <w:jc w:val="both"/>
        <w:rPr>
          <w:rFonts w:asciiTheme="majorHAnsi" w:eastAsia="Calibri" w:hAnsiTheme="majorHAnsi" w:cs="Arial"/>
          <w:sz w:val="20"/>
          <w:szCs w:val="20"/>
          <w:lang w:val="en-GB" w:eastAsia="fr-FR" w:bidi="fr-FR"/>
        </w:rPr>
      </w:pPr>
    </w:p>
    <w:p w14:paraId="313E5DD0" w14:textId="77777777"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p w14:paraId="40A1BBF8" w14:textId="77777777"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p w14:paraId="17B4F6E8" w14:textId="77777777"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p w14:paraId="1470E5A5" w14:textId="77777777"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p w14:paraId="4A26A9BB" w14:textId="77777777"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p w14:paraId="484A4D04" w14:textId="77777777"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p>
    <w:tbl>
      <w:tblPr>
        <w:tblStyle w:val="TableGrid"/>
        <w:tblW w:w="0" w:type="auto"/>
        <w:tblLook w:val="04A0" w:firstRow="1" w:lastRow="0" w:firstColumn="1" w:lastColumn="0" w:noHBand="0" w:noVBand="1"/>
      </w:tblPr>
      <w:tblGrid>
        <w:gridCol w:w="357"/>
        <w:gridCol w:w="2408"/>
        <w:gridCol w:w="3129"/>
        <w:gridCol w:w="2502"/>
        <w:gridCol w:w="664"/>
      </w:tblGrid>
      <w:tr w:rsidR="00FC1470" w:rsidRPr="00A97C75" w14:paraId="554A0481" w14:textId="77777777" w:rsidTr="002E4780">
        <w:trPr>
          <w:tblHeader/>
        </w:trPr>
        <w:tc>
          <w:tcPr>
            <w:tcW w:w="359" w:type="dxa"/>
          </w:tcPr>
          <w:p w14:paraId="65796360" w14:textId="77777777" w:rsidR="004D60D3" w:rsidRPr="00A97C75" w:rsidRDefault="004D60D3" w:rsidP="0080258F">
            <w:pPr>
              <w:widowControl w:val="0"/>
              <w:contextualSpacing/>
              <w:jc w:val="both"/>
              <w:rPr>
                <w:rFonts w:asciiTheme="majorHAnsi" w:hAnsiTheme="majorHAnsi"/>
                <w:color w:val="auto"/>
                <w:sz w:val="20"/>
                <w:szCs w:val="20"/>
                <w:lang w:val="en-GB"/>
              </w:rPr>
            </w:pPr>
          </w:p>
        </w:tc>
        <w:tc>
          <w:tcPr>
            <w:tcW w:w="2488" w:type="dxa"/>
          </w:tcPr>
          <w:p w14:paraId="7CE63A4E" w14:textId="17C0788D" w:rsidR="004D60D3" w:rsidRPr="00A97C75" w:rsidRDefault="004D60D3" w:rsidP="0080258F">
            <w:pPr>
              <w:widowControl w:val="0"/>
              <w:contextualSpacing/>
              <w:jc w:val="center"/>
              <w:rPr>
                <w:rFonts w:asciiTheme="majorHAnsi" w:hAnsiTheme="majorHAnsi"/>
                <w:i/>
                <w:color w:val="auto"/>
                <w:sz w:val="20"/>
                <w:szCs w:val="20"/>
                <w:lang w:val="en-GB" w:eastAsia="fr-FR"/>
              </w:rPr>
            </w:pPr>
            <w:r w:rsidRPr="00A97C75">
              <w:rPr>
                <w:rFonts w:asciiTheme="majorHAnsi" w:hAnsiTheme="majorHAnsi"/>
                <w:i/>
                <w:color w:val="auto"/>
                <w:sz w:val="20"/>
                <w:szCs w:val="20"/>
                <w:lang w:val="en-GB" w:eastAsia="fr-FR"/>
              </w:rPr>
              <w:t xml:space="preserve">ICCAT requirement (per </w:t>
            </w:r>
            <w:hyperlink r:id="rId30" w:history="1">
              <w:r w:rsidRPr="00A97C75">
                <w:rPr>
                  <w:rStyle w:val="Hyperlink"/>
                  <w:rFonts w:asciiTheme="majorHAnsi" w:eastAsia="Times New Roman" w:hAnsiTheme="majorHAnsi"/>
                  <w:i/>
                  <w:sz w:val="20"/>
                  <w:szCs w:val="20"/>
                  <w:u w:val="none"/>
                  <w:lang w:val="en-GB" w:eastAsia="fr-FR" w:bidi="ar-SA"/>
                </w:rPr>
                <w:t>Rec. 16-05</w:t>
              </w:r>
            </w:hyperlink>
            <w:r w:rsidRPr="00A97C75">
              <w:rPr>
                <w:rFonts w:asciiTheme="majorHAnsi" w:hAnsiTheme="majorHAnsi"/>
                <w:i/>
                <w:color w:val="auto"/>
                <w:sz w:val="20"/>
                <w:szCs w:val="20"/>
                <w:lang w:val="en-GB" w:eastAsia="fr-FR"/>
              </w:rPr>
              <w:t>)</w:t>
            </w:r>
          </w:p>
        </w:tc>
        <w:tc>
          <w:tcPr>
            <w:tcW w:w="3305" w:type="dxa"/>
          </w:tcPr>
          <w:p w14:paraId="2757B9C6" w14:textId="77777777" w:rsidR="004D60D3" w:rsidRPr="00A97C75" w:rsidRDefault="004D60D3" w:rsidP="0080258F">
            <w:pPr>
              <w:widowControl w:val="0"/>
              <w:contextualSpacing/>
              <w:jc w:val="center"/>
              <w:rPr>
                <w:rFonts w:asciiTheme="majorHAnsi" w:hAnsiTheme="majorHAnsi"/>
                <w:i/>
                <w:color w:val="auto"/>
                <w:sz w:val="20"/>
                <w:szCs w:val="20"/>
                <w:lang w:val="en-GB" w:eastAsia="fr-FR"/>
              </w:rPr>
            </w:pPr>
            <w:r w:rsidRPr="00A97C75">
              <w:rPr>
                <w:rFonts w:asciiTheme="majorHAnsi" w:hAnsiTheme="majorHAnsi"/>
                <w:i/>
                <w:color w:val="auto"/>
                <w:sz w:val="20"/>
                <w:szCs w:val="20"/>
                <w:lang w:val="en-GB" w:eastAsia="fr-FR"/>
              </w:rPr>
              <w:t>Explanation of CPC actions taken to implement</w:t>
            </w:r>
          </w:p>
        </w:tc>
        <w:tc>
          <w:tcPr>
            <w:tcW w:w="2632" w:type="dxa"/>
          </w:tcPr>
          <w:p w14:paraId="6B7EA915" w14:textId="77777777" w:rsidR="004D60D3" w:rsidRPr="00A97C75" w:rsidRDefault="004D60D3" w:rsidP="0080258F">
            <w:pPr>
              <w:widowControl w:val="0"/>
              <w:contextualSpacing/>
              <w:jc w:val="center"/>
              <w:rPr>
                <w:rFonts w:asciiTheme="majorHAnsi" w:hAnsiTheme="majorHAnsi"/>
                <w:i/>
                <w:color w:val="auto"/>
                <w:sz w:val="20"/>
                <w:szCs w:val="20"/>
                <w:lang w:val="en-GB" w:eastAsia="fr-FR"/>
              </w:rPr>
            </w:pPr>
            <w:r w:rsidRPr="00A97C75">
              <w:rPr>
                <w:rFonts w:asciiTheme="majorHAnsi" w:hAnsiTheme="majorHAnsi"/>
                <w:i/>
                <w:color w:val="auto"/>
                <w:sz w:val="20"/>
                <w:szCs w:val="20"/>
                <w:lang w:val="en-GB" w:eastAsia="fr-FR"/>
              </w:rPr>
              <w:t>Relevant domestic laws or regulations (as applicable)</w:t>
            </w:r>
          </w:p>
        </w:tc>
        <w:tc>
          <w:tcPr>
            <w:tcW w:w="276" w:type="dxa"/>
          </w:tcPr>
          <w:p w14:paraId="752987C2" w14:textId="77777777" w:rsidR="004D60D3" w:rsidRPr="00A97C75" w:rsidRDefault="004D60D3" w:rsidP="0080258F">
            <w:pPr>
              <w:widowControl w:val="0"/>
              <w:contextualSpacing/>
              <w:jc w:val="center"/>
              <w:rPr>
                <w:rFonts w:asciiTheme="majorHAnsi" w:hAnsiTheme="majorHAnsi"/>
                <w:i/>
                <w:color w:val="auto"/>
                <w:sz w:val="20"/>
                <w:szCs w:val="20"/>
                <w:lang w:val="en-GB" w:eastAsia="fr-FR"/>
              </w:rPr>
            </w:pPr>
            <w:r w:rsidRPr="00A97C75">
              <w:rPr>
                <w:rFonts w:asciiTheme="majorHAnsi" w:hAnsiTheme="majorHAnsi"/>
                <w:i/>
                <w:color w:val="auto"/>
                <w:sz w:val="20"/>
                <w:szCs w:val="20"/>
                <w:lang w:val="en-GB" w:eastAsia="fr-FR"/>
              </w:rPr>
              <w:t>Note:</w:t>
            </w:r>
          </w:p>
        </w:tc>
      </w:tr>
      <w:tr w:rsidR="00FC1470" w:rsidRPr="00A97C75" w14:paraId="08BD5D40" w14:textId="77777777" w:rsidTr="0080258F">
        <w:tc>
          <w:tcPr>
            <w:tcW w:w="359" w:type="dxa"/>
          </w:tcPr>
          <w:p w14:paraId="139B996A"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1</w:t>
            </w:r>
          </w:p>
        </w:tc>
        <w:tc>
          <w:tcPr>
            <w:tcW w:w="2488" w:type="dxa"/>
          </w:tcPr>
          <w:p w14:paraId="53593519"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Fleet development plan (para 9)</w:t>
            </w:r>
          </w:p>
        </w:tc>
        <w:tc>
          <w:tcPr>
            <w:tcW w:w="3305" w:type="dxa"/>
          </w:tcPr>
          <w:p w14:paraId="2056E5C3" w14:textId="18E4DFAA" w:rsidR="004D60D3" w:rsidRPr="00A97C75" w:rsidRDefault="004D60D3" w:rsidP="0080258F">
            <w:pPr>
              <w:suppressAutoHyphens/>
              <w:autoSpaceDE w:val="0"/>
              <w:contextualSpacing/>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 xml:space="preserve">The list of coastal vessels and artisanal boats catching Mediterranean swordfish are registered in the ICCAT SWO-MD Record. </w:t>
            </w:r>
          </w:p>
        </w:tc>
        <w:tc>
          <w:tcPr>
            <w:tcW w:w="2632" w:type="dxa"/>
          </w:tcPr>
          <w:p w14:paraId="40B92FF9" w14:textId="77777777" w:rsidR="004D60D3" w:rsidRPr="00A97C75" w:rsidRDefault="004D60D3" w:rsidP="0080258F">
            <w:pPr>
              <w:widowControl w:val="0"/>
              <w:contextualSpacing/>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These vessels are recorded in the national registry of the fleet and hold a fishing license in accordance with the Decree No. 02-92-1026 of 29 December 1992, amended and supplemented and establishing the terms and conditions of issuance and renewal of fishing licenses in the EEZ.</w:t>
            </w:r>
          </w:p>
        </w:tc>
        <w:tc>
          <w:tcPr>
            <w:tcW w:w="276" w:type="dxa"/>
          </w:tcPr>
          <w:p w14:paraId="1B723DE6" w14:textId="77777777" w:rsidR="004D60D3" w:rsidRPr="00A97C75" w:rsidRDefault="004D60D3" w:rsidP="0080258F">
            <w:pPr>
              <w:widowControl w:val="0"/>
              <w:contextualSpacing/>
              <w:jc w:val="both"/>
              <w:rPr>
                <w:rFonts w:asciiTheme="majorHAnsi" w:hAnsiTheme="majorHAnsi"/>
                <w:color w:val="auto"/>
                <w:sz w:val="20"/>
                <w:szCs w:val="20"/>
                <w:lang w:val="en-GB"/>
              </w:rPr>
            </w:pPr>
          </w:p>
        </w:tc>
      </w:tr>
      <w:tr w:rsidR="00FC1470" w:rsidRPr="00A97C75" w14:paraId="0F6DC697" w14:textId="77777777" w:rsidTr="0080258F">
        <w:tc>
          <w:tcPr>
            <w:tcW w:w="359" w:type="dxa"/>
          </w:tcPr>
          <w:p w14:paraId="63AF18AB"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2</w:t>
            </w:r>
          </w:p>
        </w:tc>
        <w:tc>
          <w:tcPr>
            <w:tcW w:w="2488" w:type="dxa"/>
          </w:tcPr>
          <w:p w14:paraId="4F524FB5"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 xml:space="preserve">Choice of fishery closure periods </w:t>
            </w:r>
          </w:p>
          <w:p w14:paraId="23C8A8B3"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(para 11-13)</w:t>
            </w:r>
          </w:p>
          <w:p w14:paraId="63FC9B9D" w14:textId="77777777" w:rsidR="004D60D3" w:rsidRPr="00A97C75" w:rsidRDefault="004D60D3" w:rsidP="0080258F">
            <w:pPr>
              <w:widowControl w:val="0"/>
              <w:contextualSpacing/>
              <w:jc w:val="both"/>
              <w:rPr>
                <w:rFonts w:asciiTheme="majorHAnsi" w:hAnsiTheme="majorHAnsi"/>
                <w:b/>
                <w:color w:val="auto"/>
                <w:sz w:val="20"/>
                <w:szCs w:val="20"/>
                <w:lang w:val="en-GB"/>
              </w:rPr>
            </w:pPr>
          </w:p>
        </w:tc>
        <w:tc>
          <w:tcPr>
            <w:tcW w:w="3305" w:type="dxa"/>
          </w:tcPr>
          <w:p w14:paraId="6CEAC5E7" w14:textId="77777777" w:rsidR="004D60D3" w:rsidRPr="00A97C75" w:rsidRDefault="004D60D3" w:rsidP="0080258F">
            <w:pPr>
              <w:widowControl w:val="0"/>
              <w:contextualSpacing/>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The closure of the fishing season applies to the period from 1 October to 30 November and during the additional period of one month from 15 February to 15 March.</w:t>
            </w:r>
          </w:p>
        </w:tc>
        <w:tc>
          <w:tcPr>
            <w:tcW w:w="2632" w:type="dxa"/>
          </w:tcPr>
          <w:p w14:paraId="05B71007" w14:textId="00FF1799" w:rsidR="004D60D3" w:rsidRPr="00A97C75" w:rsidRDefault="002F1411" w:rsidP="0080258F">
            <w:pPr>
              <w:widowControl w:val="0"/>
              <w:contextualSpacing/>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Decree No. 1112-22 of 14 April 2022 on the swordfish (</w:t>
            </w:r>
            <w:r w:rsidRPr="00A97C75">
              <w:rPr>
                <w:rFonts w:asciiTheme="majorHAnsi" w:hAnsiTheme="majorHAnsi"/>
                <w:i/>
                <w:iCs/>
                <w:color w:val="auto"/>
                <w:sz w:val="20"/>
                <w:szCs w:val="20"/>
                <w:lang w:val="en-GB" w:eastAsia="fr-FR"/>
              </w:rPr>
              <w:t>Xiphias gladius</w:t>
            </w:r>
            <w:r w:rsidRPr="00A97C75">
              <w:rPr>
                <w:rFonts w:asciiTheme="majorHAnsi" w:hAnsiTheme="majorHAnsi"/>
                <w:color w:val="auto"/>
                <w:sz w:val="20"/>
                <w:szCs w:val="20"/>
                <w:lang w:val="en-GB" w:eastAsia="fr-FR"/>
              </w:rPr>
              <w:t xml:space="preserve">) fishery </w:t>
            </w:r>
            <w:r w:rsidR="00241877" w:rsidRPr="00A97C75">
              <w:rPr>
                <w:rFonts w:asciiTheme="majorHAnsi" w:hAnsiTheme="majorHAnsi"/>
                <w:color w:val="auto"/>
                <w:sz w:val="20"/>
                <w:szCs w:val="20"/>
                <w:lang w:val="en-GB" w:eastAsia="fr-FR"/>
              </w:rPr>
              <w:t>development</w:t>
            </w:r>
            <w:r w:rsidRPr="00A97C75">
              <w:rPr>
                <w:rFonts w:asciiTheme="majorHAnsi" w:hAnsiTheme="majorHAnsi"/>
                <w:color w:val="auto"/>
                <w:sz w:val="20"/>
                <w:szCs w:val="20"/>
                <w:lang w:val="en-GB" w:eastAsia="fr-FR"/>
              </w:rPr>
              <w:t xml:space="preserve"> and management plan.</w:t>
            </w:r>
          </w:p>
        </w:tc>
        <w:tc>
          <w:tcPr>
            <w:tcW w:w="276" w:type="dxa"/>
          </w:tcPr>
          <w:p w14:paraId="5AEE9F9A" w14:textId="77777777" w:rsidR="004D60D3" w:rsidRPr="00A97C75" w:rsidRDefault="004D60D3" w:rsidP="0080258F">
            <w:pPr>
              <w:widowControl w:val="0"/>
              <w:contextualSpacing/>
              <w:jc w:val="both"/>
              <w:rPr>
                <w:rFonts w:asciiTheme="majorHAnsi" w:hAnsiTheme="majorHAnsi"/>
                <w:color w:val="auto"/>
                <w:sz w:val="20"/>
                <w:szCs w:val="20"/>
                <w:lang w:val="en-GB"/>
              </w:rPr>
            </w:pPr>
          </w:p>
        </w:tc>
      </w:tr>
      <w:tr w:rsidR="00FC1470" w:rsidRPr="00A97C75" w14:paraId="62EE27B2" w14:textId="77777777" w:rsidTr="0080258F">
        <w:tc>
          <w:tcPr>
            <w:tcW w:w="359" w:type="dxa"/>
          </w:tcPr>
          <w:p w14:paraId="01685B10"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3</w:t>
            </w:r>
          </w:p>
        </w:tc>
        <w:tc>
          <w:tcPr>
            <w:tcW w:w="2488" w:type="dxa"/>
          </w:tcPr>
          <w:p w14:paraId="1B7A1DE0"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 xml:space="preserve">Recreational and sport fisheries </w:t>
            </w:r>
          </w:p>
          <w:p w14:paraId="36D8E288"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w:t>
            </w:r>
            <w:proofErr w:type="gramStart"/>
            <w:r w:rsidRPr="00A97C75">
              <w:rPr>
                <w:rFonts w:asciiTheme="majorHAnsi" w:hAnsiTheme="majorHAnsi"/>
                <w:b/>
                <w:color w:val="auto"/>
                <w:sz w:val="20"/>
                <w:szCs w:val="20"/>
                <w:lang w:val="en-GB" w:eastAsia="fr-FR"/>
              </w:rPr>
              <w:t>para</w:t>
            </w:r>
            <w:proofErr w:type="gramEnd"/>
            <w:r w:rsidRPr="00A97C75">
              <w:rPr>
                <w:rFonts w:asciiTheme="majorHAnsi" w:hAnsiTheme="majorHAnsi"/>
                <w:b/>
                <w:color w:val="auto"/>
                <w:sz w:val="20"/>
                <w:szCs w:val="20"/>
                <w:lang w:val="en-GB" w:eastAsia="fr-FR"/>
              </w:rPr>
              <w:t>. 21-26)</w:t>
            </w:r>
          </w:p>
        </w:tc>
        <w:tc>
          <w:tcPr>
            <w:tcW w:w="3305" w:type="dxa"/>
          </w:tcPr>
          <w:p w14:paraId="39775DAD" w14:textId="337A2E83" w:rsidR="004D60D3" w:rsidRPr="00A97C75" w:rsidRDefault="004D60D3" w:rsidP="0080258F">
            <w:pPr>
              <w:widowControl w:val="0"/>
              <w:contextualSpacing/>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 xml:space="preserve">Currently, Morocco does not </w:t>
            </w:r>
            <w:r w:rsidR="0098655E" w:rsidRPr="00A97C75">
              <w:rPr>
                <w:rFonts w:asciiTheme="majorHAnsi" w:hAnsiTheme="majorHAnsi"/>
                <w:color w:val="auto"/>
                <w:sz w:val="20"/>
                <w:szCs w:val="20"/>
                <w:lang w:val="en-GB" w:eastAsia="fr-FR"/>
              </w:rPr>
              <w:t>operate</w:t>
            </w:r>
            <w:r w:rsidRPr="00A97C75">
              <w:rPr>
                <w:rFonts w:asciiTheme="majorHAnsi" w:hAnsiTheme="majorHAnsi"/>
                <w:color w:val="auto"/>
                <w:sz w:val="20"/>
                <w:szCs w:val="20"/>
                <w:lang w:val="en-GB" w:eastAsia="fr-FR"/>
              </w:rPr>
              <w:t xml:space="preserve"> any recreational and sport </w:t>
            </w:r>
            <w:proofErr w:type="gramStart"/>
            <w:r w:rsidRPr="00A97C75">
              <w:rPr>
                <w:rFonts w:asciiTheme="majorHAnsi" w:hAnsiTheme="majorHAnsi"/>
                <w:color w:val="auto"/>
                <w:sz w:val="20"/>
                <w:szCs w:val="20"/>
                <w:lang w:val="en-GB" w:eastAsia="fr-FR"/>
              </w:rPr>
              <w:t>fisheries</w:t>
            </w:r>
            <w:proofErr w:type="gramEnd"/>
            <w:r w:rsidRPr="00A97C75">
              <w:rPr>
                <w:rFonts w:asciiTheme="majorHAnsi" w:hAnsiTheme="majorHAnsi"/>
                <w:color w:val="auto"/>
                <w:sz w:val="20"/>
                <w:szCs w:val="20"/>
                <w:lang w:val="en-GB" w:eastAsia="fr-FR"/>
              </w:rPr>
              <w:t xml:space="preserve"> but they could be developed in the coming years.</w:t>
            </w:r>
          </w:p>
        </w:tc>
        <w:tc>
          <w:tcPr>
            <w:tcW w:w="2632" w:type="dxa"/>
          </w:tcPr>
          <w:p w14:paraId="335184F9" w14:textId="77777777" w:rsidR="004D60D3" w:rsidRPr="00A97C75" w:rsidRDefault="004D60D3" w:rsidP="0080258F">
            <w:pPr>
              <w:widowControl w:val="0"/>
              <w:contextualSpacing/>
              <w:jc w:val="both"/>
              <w:rPr>
                <w:rFonts w:asciiTheme="majorHAnsi" w:hAnsiTheme="majorHAnsi"/>
                <w:color w:val="auto"/>
                <w:sz w:val="20"/>
                <w:szCs w:val="20"/>
                <w:lang w:val="en-GB"/>
              </w:rPr>
            </w:pPr>
            <w:r w:rsidRPr="00A97C75">
              <w:rPr>
                <w:rFonts w:asciiTheme="majorHAnsi" w:hAnsiTheme="majorHAnsi"/>
                <w:color w:val="auto"/>
                <w:sz w:val="20"/>
                <w:szCs w:val="20"/>
                <w:lang w:val="en-GB" w:eastAsia="fr-FR"/>
              </w:rPr>
              <w:t>Dahir No. 1-14-95 of 12 May 2014 enacting Law No. 15-12 to prevent and combat illegal, unreported and unregulated fishing and amending and supplementing Dahir No. 1-73-255 of 23 November 1973 on the maritime fishing regulation.</w:t>
            </w:r>
          </w:p>
        </w:tc>
        <w:tc>
          <w:tcPr>
            <w:tcW w:w="276" w:type="dxa"/>
          </w:tcPr>
          <w:p w14:paraId="5967171A" w14:textId="77777777" w:rsidR="004D60D3" w:rsidRPr="00A97C75" w:rsidRDefault="004D60D3" w:rsidP="0080258F">
            <w:pPr>
              <w:widowControl w:val="0"/>
              <w:contextualSpacing/>
              <w:jc w:val="both"/>
              <w:rPr>
                <w:rFonts w:asciiTheme="majorHAnsi" w:hAnsiTheme="majorHAnsi"/>
                <w:color w:val="auto"/>
                <w:sz w:val="20"/>
                <w:szCs w:val="20"/>
                <w:lang w:val="en-GB"/>
              </w:rPr>
            </w:pPr>
          </w:p>
        </w:tc>
      </w:tr>
      <w:tr w:rsidR="00FC1470" w:rsidRPr="00A97C75" w14:paraId="1C24AEEA" w14:textId="77777777" w:rsidTr="0080258F">
        <w:tc>
          <w:tcPr>
            <w:tcW w:w="359" w:type="dxa"/>
          </w:tcPr>
          <w:p w14:paraId="6575BD0A"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4</w:t>
            </w:r>
          </w:p>
        </w:tc>
        <w:tc>
          <w:tcPr>
            <w:tcW w:w="2488" w:type="dxa"/>
          </w:tcPr>
          <w:p w14:paraId="70E21F9E"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Allocation of by-catch and detail of the limits by vessel/operation (para 30)</w:t>
            </w:r>
          </w:p>
        </w:tc>
        <w:tc>
          <w:tcPr>
            <w:tcW w:w="3305" w:type="dxa"/>
          </w:tcPr>
          <w:p w14:paraId="2DE3DB53" w14:textId="428C2AAC" w:rsidR="004D60D3" w:rsidRPr="00A97C75" w:rsidRDefault="004D60D3" w:rsidP="0080258F">
            <w:pPr>
              <w:autoSpaceDE w:val="0"/>
              <w:contextualSpacing/>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Mediterranean swordfish by-catch taken by other vessels which are not authorised to actively fish Mediterranean swordfish amounts to 0.3%</w:t>
            </w:r>
            <w:r w:rsidR="00882A84" w:rsidRPr="00A97C75">
              <w:rPr>
                <w:rFonts w:asciiTheme="majorHAnsi" w:hAnsiTheme="majorHAnsi"/>
                <w:color w:val="auto"/>
                <w:sz w:val="20"/>
                <w:szCs w:val="20"/>
                <w:lang w:val="en-GB" w:eastAsia="fr-FR"/>
              </w:rPr>
              <w:t xml:space="preserve"> (2.47 t)</w:t>
            </w:r>
            <w:r w:rsidRPr="00A97C75">
              <w:rPr>
                <w:rFonts w:asciiTheme="majorHAnsi" w:hAnsiTheme="majorHAnsi"/>
                <w:color w:val="auto"/>
                <w:sz w:val="20"/>
                <w:szCs w:val="20"/>
                <w:lang w:val="en-GB" w:eastAsia="fr-FR"/>
              </w:rPr>
              <w:t xml:space="preserve"> of the quota allocated to Morocco. This catch shall be accounted and deducted from the quota allocated to Morocco by ICCAT for the 202</w:t>
            </w:r>
            <w:r w:rsidR="00DC50AF" w:rsidRPr="00A97C75">
              <w:rPr>
                <w:rFonts w:asciiTheme="majorHAnsi" w:hAnsiTheme="majorHAnsi"/>
                <w:color w:val="auto"/>
                <w:sz w:val="20"/>
                <w:szCs w:val="20"/>
                <w:lang w:val="en-GB" w:eastAsia="fr-FR"/>
              </w:rPr>
              <w:t>5</w:t>
            </w:r>
            <w:r w:rsidRPr="00A97C75">
              <w:rPr>
                <w:rFonts w:asciiTheme="majorHAnsi" w:hAnsiTheme="majorHAnsi"/>
                <w:color w:val="auto"/>
                <w:sz w:val="20"/>
                <w:szCs w:val="20"/>
                <w:lang w:val="en-GB" w:eastAsia="fr-FR"/>
              </w:rPr>
              <w:t xml:space="preserve"> fishing season. </w:t>
            </w:r>
          </w:p>
        </w:tc>
        <w:tc>
          <w:tcPr>
            <w:tcW w:w="2632" w:type="dxa"/>
          </w:tcPr>
          <w:p w14:paraId="353D5F2A" w14:textId="10593D24" w:rsidR="00105278" w:rsidRPr="00A97C75" w:rsidRDefault="00105278" w:rsidP="00105278">
            <w:pPr>
              <w:pStyle w:val="Default"/>
              <w:jc w:val="both"/>
              <w:rPr>
                <w:rFonts w:asciiTheme="majorHAnsi" w:hAnsiTheme="majorHAnsi"/>
                <w:sz w:val="20"/>
                <w:szCs w:val="20"/>
              </w:rPr>
            </w:pPr>
            <w:r w:rsidRPr="00A97C75">
              <w:rPr>
                <w:rFonts w:asciiTheme="majorHAnsi" w:hAnsiTheme="majorHAnsi" w:cs="Arial"/>
                <w:sz w:val="20"/>
                <w:szCs w:val="20"/>
                <w:lang w:eastAsia="fr-FR"/>
              </w:rPr>
              <w:t>Decree No. 1112-22 of 14 April 2022 on the swordfish (</w:t>
            </w:r>
            <w:r w:rsidRPr="00A97C75">
              <w:rPr>
                <w:rFonts w:asciiTheme="majorHAnsi" w:hAnsiTheme="majorHAnsi" w:cs="Arial"/>
                <w:i/>
                <w:iCs/>
                <w:sz w:val="20"/>
                <w:szCs w:val="20"/>
                <w:lang w:eastAsia="fr-FR"/>
              </w:rPr>
              <w:t>Xiphias gladius</w:t>
            </w:r>
            <w:r w:rsidRPr="00A97C75">
              <w:rPr>
                <w:rFonts w:asciiTheme="majorHAnsi" w:hAnsiTheme="majorHAnsi" w:cs="Arial"/>
                <w:sz w:val="20"/>
                <w:szCs w:val="20"/>
                <w:lang w:eastAsia="fr-FR"/>
              </w:rPr>
              <w:t xml:space="preserve">) fishery </w:t>
            </w:r>
            <w:r w:rsidR="00A079C1" w:rsidRPr="00A97C75">
              <w:rPr>
                <w:rFonts w:asciiTheme="majorHAnsi" w:hAnsiTheme="majorHAnsi" w:cs="Arial"/>
                <w:sz w:val="20"/>
                <w:szCs w:val="20"/>
                <w:lang w:eastAsia="fr-FR"/>
              </w:rPr>
              <w:t>development</w:t>
            </w:r>
            <w:r w:rsidRPr="00A97C75">
              <w:rPr>
                <w:rFonts w:asciiTheme="majorHAnsi" w:hAnsiTheme="majorHAnsi" w:cs="Arial"/>
                <w:sz w:val="20"/>
                <w:szCs w:val="20"/>
                <w:lang w:eastAsia="fr-FR"/>
              </w:rPr>
              <w:t xml:space="preserve"> and management plan.</w:t>
            </w:r>
          </w:p>
          <w:p w14:paraId="1961BA6C" w14:textId="77777777" w:rsidR="004D60D3" w:rsidRPr="00A97C75" w:rsidRDefault="004D60D3" w:rsidP="0080258F">
            <w:pPr>
              <w:widowControl w:val="0"/>
              <w:contextualSpacing/>
              <w:jc w:val="both"/>
              <w:rPr>
                <w:rFonts w:asciiTheme="majorHAnsi" w:hAnsiTheme="majorHAnsi"/>
                <w:color w:val="auto"/>
                <w:sz w:val="20"/>
                <w:szCs w:val="20"/>
                <w:lang w:val="en-GB"/>
              </w:rPr>
            </w:pPr>
          </w:p>
        </w:tc>
        <w:tc>
          <w:tcPr>
            <w:tcW w:w="276" w:type="dxa"/>
          </w:tcPr>
          <w:p w14:paraId="55398EB6" w14:textId="77777777" w:rsidR="004D60D3" w:rsidRPr="00A97C75" w:rsidRDefault="004D60D3" w:rsidP="0080258F">
            <w:pPr>
              <w:widowControl w:val="0"/>
              <w:contextualSpacing/>
              <w:jc w:val="both"/>
              <w:rPr>
                <w:rFonts w:asciiTheme="majorHAnsi" w:hAnsiTheme="majorHAnsi"/>
                <w:color w:val="auto"/>
                <w:sz w:val="20"/>
                <w:szCs w:val="20"/>
                <w:lang w:val="en-GB"/>
              </w:rPr>
            </w:pPr>
          </w:p>
        </w:tc>
      </w:tr>
      <w:tr w:rsidR="00FC1470" w:rsidRPr="00A97C75" w14:paraId="15B88A83" w14:textId="77777777" w:rsidTr="0080258F">
        <w:tc>
          <w:tcPr>
            <w:tcW w:w="359" w:type="dxa"/>
          </w:tcPr>
          <w:p w14:paraId="465715D5" w14:textId="77777777" w:rsidR="004D60D3" w:rsidRPr="00A97C75" w:rsidRDefault="004D60D3" w:rsidP="0080258F">
            <w:pPr>
              <w:widowControl w:val="0"/>
              <w:contextualSpacing/>
              <w:jc w:val="both"/>
              <w:rPr>
                <w:rFonts w:asciiTheme="majorHAnsi" w:hAnsiTheme="majorHAnsi"/>
                <w:b/>
                <w:sz w:val="20"/>
                <w:szCs w:val="20"/>
                <w:lang w:val="en-GB" w:eastAsia="fr-FR"/>
              </w:rPr>
            </w:pPr>
            <w:r w:rsidRPr="00A97C75">
              <w:rPr>
                <w:rFonts w:asciiTheme="majorHAnsi" w:hAnsiTheme="majorHAnsi"/>
                <w:b/>
                <w:sz w:val="20"/>
                <w:szCs w:val="20"/>
                <w:lang w:val="en-GB" w:eastAsia="fr-FR"/>
              </w:rPr>
              <w:t>5</w:t>
            </w:r>
          </w:p>
        </w:tc>
        <w:tc>
          <w:tcPr>
            <w:tcW w:w="2488" w:type="dxa"/>
          </w:tcPr>
          <w:p w14:paraId="15ED6985" w14:textId="77777777" w:rsidR="004D60D3" w:rsidRPr="00A97C75" w:rsidRDefault="004D60D3" w:rsidP="0080258F">
            <w:pPr>
              <w:widowControl w:val="0"/>
              <w:contextualSpacing/>
              <w:jc w:val="both"/>
              <w:rPr>
                <w:rFonts w:asciiTheme="majorHAnsi" w:hAnsiTheme="majorHAnsi"/>
                <w:b/>
                <w:sz w:val="20"/>
                <w:szCs w:val="20"/>
                <w:lang w:val="en-GB" w:eastAsia="fr-FR"/>
              </w:rPr>
            </w:pPr>
            <w:r w:rsidRPr="00A97C75">
              <w:rPr>
                <w:rFonts w:asciiTheme="majorHAnsi" w:hAnsiTheme="majorHAnsi"/>
                <w:b/>
                <w:color w:val="auto"/>
                <w:sz w:val="20"/>
                <w:szCs w:val="20"/>
                <w:lang w:val="en-GB" w:eastAsia="fr-FR"/>
              </w:rPr>
              <w:t>Recording and communication of catches (para 35-37)</w:t>
            </w:r>
          </w:p>
        </w:tc>
        <w:tc>
          <w:tcPr>
            <w:tcW w:w="3305" w:type="dxa"/>
          </w:tcPr>
          <w:p w14:paraId="4FF5BE53" w14:textId="77777777" w:rsidR="004D60D3" w:rsidRPr="00A97C75" w:rsidRDefault="004D60D3" w:rsidP="0080258F">
            <w:pPr>
              <w:autoSpaceDE w:val="0"/>
              <w:contextualSpacing/>
              <w:jc w:val="both"/>
              <w:rPr>
                <w:rFonts w:asciiTheme="majorHAnsi" w:hAnsiTheme="majorHAnsi" w:cs="Cambria"/>
                <w:color w:val="auto"/>
                <w:sz w:val="20"/>
                <w:szCs w:val="20"/>
                <w:lang w:val="en-GB" w:eastAsia="fr-FR"/>
              </w:rPr>
            </w:pPr>
            <w:r w:rsidRPr="00A97C75">
              <w:rPr>
                <w:rFonts w:asciiTheme="majorHAnsi" w:hAnsiTheme="majorHAnsi"/>
                <w:color w:val="auto"/>
                <w:sz w:val="20"/>
                <w:szCs w:val="20"/>
                <w:lang w:val="en-GB" w:eastAsia="fr-FR"/>
              </w:rPr>
              <w:t>Transmission to the ICCAT Secretariat of quarterly swordfish catches.</w:t>
            </w:r>
          </w:p>
          <w:p w14:paraId="21935A09" w14:textId="77777777" w:rsidR="004D60D3" w:rsidRPr="00A97C75" w:rsidRDefault="004D60D3" w:rsidP="0080258F">
            <w:pPr>
              <w:autoSpaceDE w:val="0"/>
              <w:contextualSpacing/>
              <w:jc w:val="both"/>
              <w:rPr>
                <w:rFonts w:asciiTheme="majorHAnsi" w:hAnsiTheme="majorHAnsi" w:cs="Cambria"/>
                <w:color w:val="auto"/>
                <w:sz w:val="20"/>
                <w:szCs w:val="20"/>
                <w:lang w:val="en-GB" w:eastAsia="ar-SA"/>
              </w:rPr>
            </w:pPr>
          </w:p>
          <w:p w14:paraId="2CF1C39E" w14:textId="77777777" w:rsidR="004D60D3" w:rsidRPr="00A97C75" w:rsidRDefault="004D60D3" w:rsidP="0080258F">
            <w:pPr>
              <w:autoSpaceDE w:val="0"/>
              <w:contextualSpacing/>
              <w:jc w:val="both"/>
              <w:rPr>
                <w:rFonts w:asciiTheme="majorHAnsi" w:hAnsiTheme="majorHAnsi" w:cs="Cambria"/>
                <w:sz w:val="20"/>
                <w:szCs w:val="20"/>
                <w:lang w:val="en-GB" w:eastAsia="ar-SA"/>
              </w:rPr>
            </w:pPr>
            <w:r w:rsidRPr="00A97C75">
              <w:rPr>
                <w:rFonts w:asciiTheme="majorHAnsi" w:hAnsiTheme="majorHAnsi"/>
                <w:color w:val="auto"/>
                <w:sz w:val="20"/>
                <w:szCs w:val="20"/>
                <w:lang w:val="en-GB" w:eastAsia="fr-FR"/>
              </w:rPr>
              <w:t>Communication to the ICCAT Secretariat of the swordfish fishery closure dates (if the quota is reached).</w:t>
            </w:r>
          </w:p>
        </w:tc>
        <w:tc>
          <w:tcPr>
            <w:tcW w:w="2632" w:type="dxa"/>
          </w:tcPr>
          <w:p w14:paraId="51EA4EA7" w14:textId="77777777" w:rsidR="004D60D3" w:rsidRPr="00A97C75" w:rsidRDefault="004D60D3" w:rsidP="0080258F">
            <w:pPr>
              <w:widowControl w:val="0"/>
              <w:contextualSpacing/>
              <w:jc w:val="both"/>
              <w:rPr>
                <w:rFonts w:asciiTheme="majorHAnsi" w:hAnsiTheme="majorHAnsi"/>
                <w:sz w:val="20"/>
                <w:szCs w:val="20"/>
                <w:lang w:val="en-GB"/>
              </w:rPr>
            </w:pPr>
          </w:p>
        </w:tc>
        <w:tc>
          <w:tcPr>
            <w:tcW w:w="276" w:type="dxa"/>
          </w:tcPr>
          <w:p w14:paraId="24D836BC" w14:textId="77777777" w:rsidR="004D60D3" w:rsidRPr="00A97C75" w:rsidRDefault="004D60D3" w:rsidP="0080258F">
            <w:pPr>
              <w:widowControl w:val="0"/>
              <w:contextualSpacing/>
              <w:jc w:val="both"/>
              <w:rPr>
                <w:rFonts w:asciiTheme="majorHAnsi" w:hAnsiTheme="majorHAnsi"/>
                <w:sz w:val="20"/>
                <w:szCs w:val="20"/>
                <w:lang w:val="en-GB"/>
              </w:rPr>
            </w:pPr>
          </w:p>
        </w:tc>
      </w:tr>
      <w:tr w:rsidR="00FC1470" w:rsidRPr="00A97C75" w14:paraId="245B0519" w14:textId="77777777" w:rsidTr="0080258F">
        <w:tc>
          <w:tcPr>
            <w:tcW w:w="359" w:type="dxa"/>
          </w:tcPr>
          <w:p w14:paraId="63A6909D"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6</w:t>
            </w:r>
          </w:p>
        </w:tc>
        <w:tc>
          <w:tcPr>
            <w:tcW w:w="2488" w:type="dxa"/>
          </w:tcPr>
          <w:p w14:paraId="0806CCC0"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 xml:space="preserve">Measures taken to control landings </w:t>
            </w:r>
          </w:p>
          <w:p w14:paraId="07E9A2F1"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(para 34)</w:t>
            </w:r>
          </w:p>
        </w:tc>
        <w:tc>
          <w:tcPr>
            <w:tcW w:w="3305" w:type="dxa"/>
          </w:tcPr>
          <w:p w14:paraId="291CAC14" w14:textId="77777777" w:rsidR="004D60D3" w:rsidRPr="00A97C75" w:rsidRDefault="004D60D3" w:rsidP="0080258F">
            <w:pPr>
              <w:autoSpaceDE w:val="0"/>
              <w:contextualSpacing/>
              <w:jc w:val="both"/>
              <w:rPr>
                <w:rFonts w:asciiTheme="majorHAnsi" w:hAnsiTheme="majorHAnsi" w:cs="Cambria"/>
                <w:color w:val="auto"/>
                <w:sz w:val="20"/>
                <w:szCs w:val="20"/>
                <w:lang w:val="en-GB" w:eastAsia="fr-FR"/>
              </w:rPr>
            </w:pPr>
            <w:r w:rsidRPr="00A97C75">
              <w:rPr>
                <w:rFonts w:asciiTheme="majorHAnsi" w:hAnsiTheme="majorHAnsi"/>
                <w:color w:val="auto"/>
                <w:sz w:val="20"/>
                <w:szCs w:val="20"/>
                <w:lang w:val="en-GB" w:eastAsia="fr-FR"/>
              </w:rPr>
              <w:t>Control at landing ports, fishing sites and fish markets with the obligation of effective weighing of landings of the artisanal and coastal fishing fleet prior to the first sale.</w:t>
            </w:r>
          </w:p>
          <w:p w14:paraId="4C023B67" w14:textId="3DF272FE" w:rsidR="004D60D3" w:rsidRPr="00A97C75" w:rsidRDefault="004D60D3" w:rsidP="0080258F">
            <w:pPr>
              <w:autoSpaceDE w:val="0"/>
              <w:contextualSpacing/>
              <w:jc w:val="both"/>
              <w:rPr>
                <w:rFonts w:asciiTheme="majorHAnsi" w:hAnsiTheme="majorHAnsi" w:cs="Cambria"/>
                <w:color w:val="auto"/>
                <w:sz w:val="20"/>
                <w:szCs w:val="20"/>
                <w:lang w:val="en-GB" w:eastAsia="ar-SA"/>
              </w:rPr>
            </w:pPr>
          </w:p>
          <w:p w14:paraId="193261FA" w14:textId="3CE57648" w:rsidR="00883D63" w:rsidRPr="00A97C75" w:rsidRDefault="00883D63" w:rsidP="0080258F">
            <w:pPr>
              <w:autoSpaceDE w:val="0"/>
              <w:contextualSpacing/>
              <w:jc w:val="both"/>
              <w:rPr>
                <w:rFonts w:asciiTheme="majorHAnsi" w:hAnsiTheme="majorHAnsi" w:cs="Cambria"/>
                <w:color w:val="auto"/>
                <w:sz w:val="20"/>
                <w:szCs w:val="20"/>
                <w:lang w:val="en-GB" w:eastAsia="ar-SA"/>
              </w:rPr>
            </w:pPr>
          </w:p>
          <w:p w14:paraId="49F7866A" w14:textId="37EC7DAE" w:rsidR="00883D63" w:rsidRPr="00A97C75" w:rsidRDefault="00883D63" w:rsidP="0080258F">
            <w:pPr>
              <w:autoSpaceDE w:val="0"/>
              <w:contextualSpacing/>
              <w:jc w:val="both"/>
              <w:rPr>
                <w:rFonts w:asciiTheme="majorHAnsi" w:hAnsiTheme="majorHAnsi" w:cs="Cambria"/>
                <w:color w:val="auto"/>
                <w:sz w:val="20"/>
                <w:szCs w:val="20"/>
                <w:lang w:val="en-GB" w:eastAsia="ar-SA"/>
              </w:rPr>
            </w:pPr>
          </w:p>
          <w:p w14:paraId="069E48A4" w14:textId="77777777" w:rsidR="00883D63" w:rsidRPr="00A97C75" w:rsidRDefault="00883D63" w:rsidP="0080258F">
            <w:pPr>
              <w:autoSpaceDE w:val="0"/>
              <w:contextualSpacing/>
              <w:jc w:val="both"/>
              <w:rPr>
                <w:rFonts w:asciiTheme="majorHAnsi" w:hAnsiTheme="majorHAnsi" w:cs="Cambria"/>
                <w:color w:val="auto"/>
                <w:sz w:val="20"/>
                <w:szCs w:val="20"/>
                <w:lang w:val="en-GB" w:eastAsia="ar-SA"/>
              </w:rPr>
            </w:pPr>
          </w:p>
          <w:p w14:paraId="0CADCAD8" w14:textId="77777777" w:rsidR="004D60D3" w:rsidRPr="00A97C75" w:rsidRDefault="004D60D3" w:rsidP="0080258F">
            <w:pPr>
              <w:autoSpaceDE w:val="0"/>
              <w:contextualSpacing/>
              <w:jc w:val="both"/>
              <w:rPr>
                <w:rFonts w:asciiTheme="majorHAnsi" w:hAnsiTheme="majorHAnsi" w:cs="Cambria"/>
                <w:color w:val="auto"/>
                <w:sz w:val="20"/>
                <w:szCs w:val="20"/>
                <w:lang w:val="en-GB" w:eastAsia="fr-FR"/>
              </w:rPr>
            </w:pPr>
            <w:r w:rsidRPr="00A97C75">
              <w:rPr>
                <w:rFonts w:asciiTheme="majorHAnsi" w:hAnsiTheme="majorHAnsi"/>
                <w:color w:val="auto"/>
                <w:sz w:val="20"/>
                <w:szCs w:val="20"/>
                <w:lang w:val="en-GB" w:eastAsia="fr-FR"/>
              </w:rPr>
              <w:lastRenderedPageBreak/>
              <w:t>Mandatory system of reporting of catches at landing and monitoring of trade flow through a catch certification scheme.</w:t>
            </w:r>
          </w:p>
          <w:p w14:paraId="024B6D94" w14:textId="77777777" w:rsidR="004D60D3" w:rsidRPr="00A97C75" w:rsidRDefault="004D60D3" w:rsidP="0080258F">
            <w:pPr>
              <w:autoSpaceDE w:val="0"/>
              <w:contextualSpacing/>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Use of the ICCAT swordfish statistical document programme.</w:t>
            </w:r>
          </w:p>
        </w:tc>
        <w:tc>
          <w:tcPr>
            <w:tcW w:w="2632" w:type="dxa"/>
          </w:tcPr>
          <w:p w14:paraId="22B78795" w14:textId="77777777" w:rsidR="004D60D3" w:rsidRPr="00A97C75" w:rsidRDefault="004D60D3" w:rsidP="0080258F">
            <w:pPr>
              <w:widowControl w:val="0"/>
              <w:contextualSpacing/>
              <w:jc w:val="both"/>
              <w:rPr>
                <w:rFonts w:asciiTheme="majorHAnsi" w:hAnsiTheme="majorHAnsi"/>
                <w:color w:val="auto"/>
                <w:sz w:val="20"/>
                <w:szCs w:val="20"/>
                <w:lang w:val="en-GB"/>
              </w:rPr>
            </w:pPr>
          </w:p>
        </w:tc>
        <w:tc>
          <w:tcPr>
            <w:tcW w:w="276" w:type="dxa"/>
          </w:tcPr>
          <w:p w14:paraId="75D9172D" w14:textId="77777777" w:rsidR="004D60D3" w:rsidRPr="00A97C75" w:rsidRDefault="004D60D3" w:rsidP="0080258F">
            <w:pPr>
              <w:widowControl w:val="0"/>
              <w:contextualSpacing/>
              <w:jc w:val="both"/>
              <w:rPr>
                <w:rFonts w:asciiTheme="majorHAnsi" w:hAnsiTheme="majorHAnsi"/>
                <w:color w:val="auto"/>
                <w:sz w:val="20"/>
                <w:szCs w:val="20"/>
                <w:lang w:val="en-GB"/>
              </w:rPr>
            </w:pPr>
          </w:p>
        </w:tc>
      </w:tr>
      <w:tr w:rsidR="00FC1470" w:rsidRPr="00A97C75" w14:paraId="38FDD8E2" w14:textId="77777777" w:rsidTr="0080258F">
        <w:tc>
          <w:tcPr>
            <w:tcW w:w="359" w:type="dxa"/>
          </w:tcPr>
          <w:p w14:paraId="52DF4B59"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7</w:t>
            </w:r>
          </w:p>
        </w:tc>
        <w:tc>
          <w:tcPr>
            <w:tcW w:w="2488" w:type="dxa"/>
          </w:tcPr>
          <w:p w14:paraId="5B5A892B"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CPC Scientific Observer (para 44)</w:t>
            </w:r>
          </w:p>
        </w:tc>
        <w:tc>
          <w:tcPr>
            <w:tcW w:w="3305" w:type="dxa"/>
          </w:tcPr>
          <w:p w14:paraId="6F807DD1" w14:textId="03F514C4" w:rsidR="004D60D3" w:rsidRPr="00A97C75" w:rsidRDefault="004D60D3" w:rsidP="001F5D7D">
            <w:pPr>
              <w:contextualSpacing/>
              <w:jc w:val="both"/>
              <w:rPr>
                <w:rFonts w:asciiTheme="majorHAnsi" w:hAnsiTheme="majorHAnsi" w:cs="Cambria"/>
                <w:color w:val="auto"/>
                <w:sz w:val="20"/>
                <w:szCs w:val="20"/>
                <w:lang w:val="en-GB" w:eastAsia="fr-FR"/>
              </w:rPr>
            </w:pPr>
            <w:r w:rsidRPr="00A97C75">
              <w:rPr>
                <w:rFonts w:asciiTheme="majorHAnsi" w:hAnsiTheme="majorHAnsi"/>
                <w:color w:val="auto"/>
                <w:sz w:val="20"/>
                <w:szCs w:val="20"/>
                <w:lang w:val="en-GB" w:eastAsia="fr-FR"/>
              </w:rPr>
              <w:t>Vessels over 15 m do not actively fish Mediterranean swordfish.  Therefore, national observers will not be deployed.</w:t>
            </w:r>
          </w:p>
        </w:tc>
        <w:tc>
          <w:tcPr>
            <w:tcW w:w="2632" w:type="dxa"/>
          </w:tcPr>
          <w:p w14:paraId="2F67B2AA" w14:textId="77777777" w:rsidR="004D60D3" w:rsidRPr="00A97C75" w:rsidRDefault="004D60D3" w:rsidP="0080258F">
            <w:pPr>
              <w:widowControl w:val="0"/>
              <w:contextualSpacing/>
              <w:jc w:val="both"/>
              <w:rPr>
                <w:rFonts w:asciiTheme="majorHAnsi" w:hAnsiTheme="majorHAnsi"/>
                <w:color w:val="auto"/>
                <w:sz w:val="20"/>
                <w:szCs w:val="20"/>
                <w:lang w:val="es-ES"/>
              </w:rPr>
            </w:pPr>
          </w:p>
        </w:tc>
        <w:tc>
          <w:tcPr>
            <w:tcW w:w="276" w:type="dxa"/>
          </w:tcPr>
          <w:p w14:paraId="383DE16D" w14:textId="77777777" w:rsidR="004D60D3" w:rsidRPr="00A97C75" w:rsidRDefault="004D60D3" w:rsidP="0080258F">
            <w:pPr>
              <w:widowControl w:val="0"/>
              <w:contextualSpacing/>
              <w:jc w:val="both"/>
              <w:rPr>
                <w:rFonts w:asciiTheme="majorHAnsi" w:hAnsiTheme="majorHAnsi"/>
                <w:color w:val="auto"/>
                <w:sz w:val="20"/>
                <w:szCs w:val="20"/>
                <w:lang w:val="es-ES"/>
              </w:rPr>
            </w:pPr>
          </w:p>
        </w:tc>
      </w:tr>
      <w:tr w:rsidR="00FC1470" w:rsidRPr="00A97C75" w14:paraId="72BD7B2E" w14:textId="77777777" w:rsidTr="0080258F">
        <w:tc>
          <w:tcPr>
            <w:tcW w:w="359" w:type="dxa"/>
          </w:tcPr>
          <w:p w14:paraId="7D76181C" w14:textId="77777777" w:rsidR="004D60D3" w:rsidRPr="00A97C75" w:rsidRDefault="004D60D3" w:rsidP="0080258F">
            <w:pPr>
              <w:widowControl w:val="0"/>
              <w:contextualSpacing/>
              <w:jc w:val="both"/>
              <w:rPr>
                <w:rFonts w:asciiTheme="majorHAnsi" w:hAnsiTheme="majorHAnsi"/>
                <w:b/>
                <w:sz w:val="20"/>
                <w:szCs w:val="20"/>
                <w:lang w:val="en-GB" w:eastAsia="fr-FR"/>
              </w:rPr>
            </w:pPr>
            <w:r w:rsidRPr="00A97C75">
              <w:rPr>
                <w:rFonts w:asciiTheme="majorHAnsi" w:hAnsiTheme="majorHAnsi"/>
                <w:b/>
                <w:sz w:val="20"/>
                <w:szCs w:val="20"/>
                <w:lang w:val="en-GB" w:eastAsia="fr-FR"/>
              </w:rPr>
              <w:t>8</w:t>
            </w:r>
          </w:p>
        </w:tc>
        <w:tc>
          <w:tcPr>
            <w:tcW w:w="2488" w:type="dxa"/>
          </w:tcPr>
          <w:p w14:paraId="3687EB59"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 xml:space="preserve">Other requirements: Minimum size </w:t>
            </w:r>
          </w:p>
          <w:p w14:paraId="175C94DE" w14:textId="77777777" w:rsidR="004D60D3" w:rsidRPr="00A97C75" w:rsidRDefault="004D60D3" w:rsidP="0080258F">
            <w:pPr>
              <w:widowControl w:val="0"/>
              <w:contextualSpacing/>
              <w:jc w:val="both"/>
              <w:rPr>
                <w:rFonts w:asciiTheme="majorHAnsi" w:hAnsiTheme="majorHAnsi"/>
                <w:b/>
                <w:sz w:val="20"/>
                <w:szCs w:val="20"/>
                <w:lang w:val="en-GB" w:eastAsia="fr-FR"/>
              </w:rPr>
            </w:pPr>
            <w:r w:rsidRPr="00A97C75">
              <w:rPr>
                <w:rFonts w:asciiTheme="majorHAnsi" w:hAnsiTheme="majorHAnsi"/>
                <w:b/>
                <w:color w:val="auto"/>
                <w:sz w:val="20"/>
                <w:szCs w:val="20"/>
                <w:lang w:val="en-GB" w:eastAsia="fr-FR"/>
              </w:rPr>
              <w:t>(</w:t>
            </w:r>
            <w:proofErr w:type="gramStart"/>
            <w:r w:rsidRPr="00A97C75">
              <w:rPr>
                <w:rFonts w:asciiTheme="majorHAnsi" w:hAnsiTheme="majorHAnsi"/>
                <w:b/>
                <w:color w:val="auto"/>
                <w:sz w:val="20"/>
                <w:szCs w:val="20"/>
                <w:lang w:val="en-GB" w:eastAsia="fr-FR"/>
              </w:rPr>
              <w:t>para</w:t>
            </w:r>
            <w:proofErr w:type="gramEnd"/>
            <w:r w:rsidRPr="00A97C75">
              <w:rPr>
                <w:rFonts w:asciiTheme="majorHAnsi" w:hAnsiTheme="majorHAnsi"/>
                <w:b/>
                <w:color w:val="auto"/>
                <w:sz w:val="20"/>
                <w:szCs w:val="20"/>
                <w:lang w:val="en-GB" w:eastAsia="fr-FR"/>
              </w:rPr>
              <w:t>. 14-17)</w:t>
            </w:r>
          </w:p>
        </w:tc>
        <w:tc>
          <w:tcPr>
            <w:tcW w:w="3305" w:type="dxa"/>
          </w:tcPr>
          <w:p w14:paraId="55C7D2D4" w14:textId="77777777" w:rsidR="004D60D3" w:rsidRPr="00A97C75" w:rsidRDefault="004D60D3" w:rsidP="0080258F">
            <w:pPr>
              <w:widowControl w:val="0"/>
              <w:contextualSpacing/>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 xml:space="preserve">Catching, retaining, transhipping, transferring, landing, storage, selling, displaying or offering to sell Mediterranean swordfish weighing less than 12.6 kg or measuring less than 100 cm Lower Jaw Fork Length (LJFL) is prohibited. </w:t>
            </w:r>
          </w:p>
          <w:p w14:paraId="6DEFE21C" w14:textId="77777777" w:rsidR="004D60D3" w:rsidRPr="00A97C75" w:rsidRDefault="004D60D3" w:rsidP="0080258F">
            <w:pPr>
              <w:widowControl w:val="0"/>
              <w:contextualSpacing/>
              <w:jc w:val="both"/>
              <w:rPr>
                <w:rFonts w:asciiTheme="majorHAnsi" w:hAnsiTheme="majorHAnsi"/>
                <w:color w:val="auto"/>
                <w:sz w:val="20"/>
                <w:szCs w:val="20"/>
                <w:lang w:val="en-GB" w:eastAsia="fr-FR"/>
              </w:rPr>
            </w:pPr>
          </w:p>
          <w:p w14:paraId="26C236DF" w14:textId="77777777" w:rsidR="004D60D3" w:rsidRPr="00A97C75" w:rsidRDefault="004D60D3" w:rsidP="0080258F">
            <w:pPr>
              <w:widowControl w:val="0"/>
              <w:contextualSpacing/>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 xml:space="preserve">Authorised bycatch of maximum 5% in number of Mediterranean swordfish caught below the minimum size. </w:t>
            </w:r>
          </w:p>
          <w:p w14:paraId="03BFD5AB" w14:textId="77777777" w:rsidR="004D60D3" w:rsidRPr="00A97C75" w:rsidRDefault="004D60D3" w:rsidP="0080258F">
            <w:pPr>
              <w:widowControl w:val="0"/>
              <w:contextualSpacing/>
              <w:jc w:val="both"/>
              <w:rPr>
                <w:rFonts w:asciiTheme="majorHAnsi" w:hAnsiTheme="majorHAnsi"/>
                <w:color w:val="auto"/>
                <w:sz w:val="20"/>
                <w:szCs w:val="20"/>
                <w:lang w:val="en-GB" w:eastAsia="fr-FR"/>
              </w:rPr>
            </w:pPr>
          </w:p>
          <w:p w14:paraId="7174ADA0" w14:textId="77777777" w:rsidR="004D60D3" w:rsidRPr="00A97C75" w:rsidRDefault="004D60D3" w:rsidP="0080258F">
            <w:pPr>
              <w:contextualSpacing/>
              <w:jc w:val="both"/>
              <w:rPr>
                <w:rFonts w:asciiTheme="majorHAnsi" w:hAnsiTheme="majorHAnsi"/>
                <w:sz w:val="20"/>
                <w:szCs w:val="20"/>
                <w:lang w:val="en-GB" w:eastAsia="fr-FR"/>
              </w:rPr>
            </w:pPr>
            <w:r w:rsidRPr="00A97C75">
              <w:rPr>
                <w:rFonts w:asciiTheme="majorHAnsi" w:hAnsiTheme="majorHAnsi"/>
                <w:color w:val="auto"/>
                <w:sz w:val="20"/>
                <w:szCs w:val="20"/>
                <w:lang w:val="en-GB" w:eastAsia="fr-FR"/>
              </w:rPr>
              <w:t>All swordfish less than the minimum size would be recorded and deducted from Morocco’s allocated quota.</w:t>
            </w:r>
          </w:p>
        </w:tc>
        <w:tc>
          <w:tcPr>
            <w:tcW w:w="2632" w:type="dxa"/>
          </w:tcPr>
          <w:p w14:paraId="2435CF49" w14:textId="77777777" w:rsidR="004D60D3" w:rsidRPr="00A97C75" w:rsidRDefault="004D60D3" w:rsidP="0080258F">
            <w:pPr>
              <w:contextualSpacing/>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 xml:space="preserve">Decree of the Ministry of Fisheries and Merchant Marine No. 1154-88 of 20 </w:t>
            </w:r>
            <w:proofErr w:type="spellStart"/>
            <w:r w:rsidRPr="00A97C75">
              <w:rPr>
                <w:rFonts w:asciiTheme="majorHAnsi" w:hAnsiTheme="majorHAnsi"/>
                <w:color w:val="auto"/>
                <w:sz w:val="20"/>
                <w:szCs w:val="20"/>
                <w:lang w:val="en-GB" w:eastAsia="fr-FR"/>
              </w:rPr>
              <w:t>safar</w:t>
            </w:r>
            <w:proofErr w:type="spellEnd"/>
            <w:r w:rsidRPr="00A97C75">
              <w:rPr>
                <w:rFonts w:asciiTheme="majorHAnsi" w:hAnsiTheme="majorHAnsi"/>
                <w:color w:val="auto"/>
                <w:sz w:val="20"/>
                <w:szCs w:val="20"/>
                <w:lang w:val="en-GB" w:eastAsia="fr-FR"/>
              </w:rPr>
              <w:t xml:space="preserve"> 1409 (3 October 1988) establishing a minimum trade size for species caught in Moroccan sea waters as amended and supplemented by Ministerial Decree No. 3935-21 of 24 December 2021.</w:t>
            </w:r>
          </w:p>
          <w:p w14:paraId="3F5DD63F" w14:textId="77777777" w:rsidR="004D60D3" w:rsidRPr="00A97C75" w:rsidRDefault="004D60D3" w:rsidP="0080258F">
            <w:pPr>
              <w:widowControl w:val="0"/>
              <w:contextualSpacing/>
              <w:jc w:val="both"/>
              <w:rPr>
                <w:rFonts w:asciiTheme="majorHAnsi" w:hAnsiTheme="majorHAnsi"/>
                <w:sz w:val="20"/>
                <w:szCs w:val="20"/>
                <w:lang w:val="en-GB"/>
              </w:rPr>
            </w:pPr>
          </w:p>
        </w:tc>
        <w:tc>
          <w:tcPr>
            <w:tcW w:w="276" w:type="dxa"/>
          </w:tcPr>
          <w:p w14:paraId="0DF1079B" w14:textId="77777777" w:rsidR="004D60D3" w:rsidRPr="00A97C75" w:rsidRDefault="004D60D3" w:rsidP="0080258F">
            <w:pPr>
              <w:widowControl w:val="0"/>
              <w:contextualSpacing/>
              <w:jc w:val="both"/>
              <w:rPr>
                <w:rFonts w:asciiTheme="majorHAnsi" w:hAnsiTheme="majorHAnsi"/>
                <w:sz w:val="20"/>
                <w:szCs w:val="20"/>
                <w:lang w:val="en-GB"/>
              </w:rPr>
            </w:pPr>
          </w:p>
        </w:tc>
      </w:tr>
      <w:tr w:rsidR="00FC1470" w:rsidRPr="00A97C75" w14:paraId="4F10DCE0" w14:textId="77777777" w:rsidTr="0080258F">
        <w:tc>
          <w:tcPr>
            <w:tcW w:w="359" w:type="dxa"/>
          </w:tcPr>
          <w:p w14:paraId="6A2B848D" w14:textId="77777777" w:rsidR="004D60D3" w:rsidRPr="00A97C75" w:rsidRDefault="004D60D3" w:rsidP="0080258F">
            <w:pPr>
              <w:widowControl w:val="0"/>
              <w:contextualSpacing/>
              <w:jc w:val="both"/>
              <w:rPr>
                <w:rFonts w:asciiTheme="majorHAnsi" w:hAnsiTheme="majorHAnsi"/>
                <w:b/>
                <w:sz w:val="20"/>
                <w:szCs w:val="20"/>
                <w:lang w:val="en-GB" w:eastAsia="fr-FR"/>
              </w:rPr>
            </w:pPr>
            <w:r w:rsidRPr="00A97C75">
              <w:rPr>
                <w:rFonts w:asciiTheme="majorHAnsi" w:hAnsiTheme="majorHAnsi"/>
                <w:b/>
                <w:color w:val="auto"/>
                <w:sz w:val="20"/>
                <w:szCs w:val="20"/>
                <w:lang w:val="en-GB" w:eastAsia="fr-FR"/>
              </w:rPr>
              <w:t>9</w:t>
            </w:r>
          </w:p>
        </w:tc>
        <w:tc>
          <w:tcPr>
            <w:tcW w:w="2488" w:type="dxa"/>
          </w:tcPr>
          <w:p w14:paraId="4BD4780B" w14:textId="77777777" w:rsidR="004D60D3" w:rsidRPr="00A97C75" w:rsidRDefault="004D60D3" w:rsidP="0080258F">
            <w:pPr>
              <w:widowControl w:val="0"/>
              <w:contextualSpacing/>
              <w:jc w:val="both"/>
              <w:rPr>
                <w:rFonts w:asciiTheme="majorHAnsi" w:hAnsiTheme="majorHAnsi"/>
                <w:b/>
                <w:color w:val="auto"/>
                <w:sz w:val="20"/>
                <w:szCs w:val="20"/>
                <w:lang w:val="en-GB" w:eastAsia="fr-FR"/>
              </w:rPr>
            </w:pPr>
            <w:r w:rsidRPr="00A97C75">
              <w:rPr>
                <w:rFonts w:asciiTheme="majorHAnsi" w:hAnsiTheme="majorHAnsi"/>
                <w:b/>
                <w:color w:val="auto"/>
                <w:sz w:val="20"/>
                <w:szCs w:val="20"/>
                <w:lang w:val="en-GB" w:eastAsia="fr-FR"/>
              </w:rPr>
              <w:t xml:space="preserve">Other requirements: </w:t>
            </w:r>
          </w:p>
          <w:p w14:paraId="22890458" w14:textId="0A406491" w:rsidR="00297E8E" w:rsidRPr="00A97C75" w:rsidRDefault="00297E8E" w:rsidP="0080258F">
            <w:pPr>
              <w:widowControl w:val="0"/>
              <w:contextualSpacing/>
              <w:jc w:val="both"/>
              <w:rPr>
                <w:rFonts w:asciiTheme="majorHAnsi" w:hAnsiTheme="majorHAnsi"/>
                <w:b/>
                <w:sz w:val="20"/>
                <w:szCs w:val="20"/>
                <w:lang w:val="en-GB" w:eastAsia="fr-FR"/>
              </w:rPr>
            </w:pPr>
            <w:r w:rsidRPr="00A97C75">
              <w:rPr>
                <w:rFonts w:asciiTheme="majorHAnsi" w:hAnsiTheme="majorHAnsi"/>
                <w:b/>
                <w:sz w:val="20"/>
                <w:szCs w:val="20"/>
                <w:lang w:val="en-GB" w:eastAsia="fr-FR"/>
              </w:rPr>
              <w:t>List of authorised ports</w:t>
            </w:r>
            <w:r w:rsidR="000C13BF" w:rsidRPr="00A97C75">
              <w:rPr>
                <w:rFonts w:asciiTheme="majorHAnsi" w:hAnsiTheme="majorHAnsi"/>
                <w:b/>
                <w:sz w:val="20"/>
                <w:szCs w:val="20"/>
                <w:lang w:val="en-GB" w:eastAsia="fr-FR"/>
              </w:rPr>
              <w:t xml:space="preserve"> for SWO</w:t>
            </w:r>
            <w:r w:rsidR="008C4CFC" w:rsidRPr="00A97C75">
              <w:rPr>
                <w:rFonts w:asciiTheme="majorHAnsi" w:hAnsiTheme="majorHAnsi"/>
                <w:b/>
                <w:sz w:val="20"/>
                <w:szCs w:val="20"/>
                <w:lang w:val="en-GB" w:eastAsia="fr-FR"/>
              </w:rPr>
              <w:t>-MD</w:t>
            </w:r>
            <w:r w:rsidR="000C13BF" w:rsidRPr="00A97C75">
              <w:rPr>
                <w:rFonts w:asciiTheme="majorHAnsi" w:hAnsiTheme="majorHAnsi"/>
                <w:b/>
                <w:sz w:val="20"/>
                <w:szCs w:val="20"/>
                <w:lang w:val="en-GB" w:eastAsia="fr-FR"/>
              </w:rPr>
              <w:t xml:space="preserve"> (para 31)</w:t>
            </w:r>
          </w:p>
        </w:tc>
        <w:tc>
          <w:tcPr>
            <w:tcW w:w="3305" w:type="dxa"/>
          </w:tcPr>
          <w:p w14:paraId="245A6B85" w14:textId="71A4DAD5" w:rsidR="00074270" w:rsidRPr="00A97C75" w:rsidRDefault="004D60D3" w:rsidP="0080258F">
            <w:pPr>
              <w:autoSpaceDE w:val="0"/>
              <w:contextualSpacing/>
              <w:jc w:val="both"/>
              <w:rPr>
                <w:rFonts w:asciiTheme="majorHAnsi" w:hAnsiTheme="majorHAnsi"/>
                <w:color w:val="auto"/>
                <w:sz w:val="20"/>
                <w:szCs w:val="20"/>
                <w:lang w:val="en-GB" w:eastAsia="fr-FR"/>
              </w:rPr>
            </w:pPr>
            <w:r w:rsidRPr="00A97C75">
              <w:rPr>
                <w:rFonts w:asciiTheme="majorHAnsi" w:hAnsiTheme="majorHAnsi"/>
                <w:color w:val="auto"/>
                <w:sz w:val="20"/>
                <w:szCs w:val="20"/>
                <w:lang w:val="en-GB" w:eastAsia="fr-FR"/>
              </w:rPr>
              <w:t xml:space="preserve">Transmission to the ICCAT Secretariat of </w:t>
            </w:r>
            <w:r w:rsidR="005078F5" w:rsidRPr="00A97C75">
              <w:rPr>
                <w:rFonts w:asciiTheme="majorHAnsi" w:hAnsiTheme="majorHAnsi"/>
                <w:color w:val="auto"/>
                <w:sz w:val="20"/>
                <w:szCs w:val="20"/>
                <w:lang w:val="en-GB" w:eastAsia="fr-FR"/>
              </w:rPr>
              <w:t>CP24 on designated ports for landing Mediterranean swordfish for the 202</w:t>
            </w:r>
            <w:r w:rsidR="0064736C" w:rsidRPr="00A97C75">
              <w:rPr>
                <w:rFonts w:asciiTheme="majorHAnsi" w:hAnsiTheme="majorHAnsi"/>
                <w:color w:val="auto"/>
                <w:sz w:val="20"/>
                <w:szCs w:val="20"/>
                <w:lang w:val="en-GB" w:eastAsia="fr-FR"/>
              </w:rPr>
              <w:t>5</w:t>
            </w:r>
            <w:r w:rsidR="005078F5" w:rsidRPr="00A97C75">
              <w:rPr>
                <w:rFonts w:asciiTheme="majorHAnsi" w:hAnsiTheme="majorHAnsi"/>
                <w:color w:val="auto"/>
                <w:sz w:val="20"/>
                <w:szCs w:val="20"/>
                <w:lang w:val="en-GB" w:eastAsia="fr-FR"/>
              </w:rPr>
              <w:t xml:space="preserve"> se</w:t>
            </w:r>
            <w:r w:rsidR="00074270" w:rsidRPr="00A97C75">
              <w:rPr>
                <w:rFonts w:asciiTheme="majorHAnsi" w:hAnsiTheme="majorHAnsi"/>
                <w:color w:val="auto"/>
                <w:sz w:val="20"/>
                <w:szCs w:val="20"/>
                <w:lang w:val="en-GB" w:eastAsia="fr-FR"/>
              </w:rPr>
              <w:t>ason:</w:t>
            </w:r>
          </w:p>
          <w:p w14:paraId="72E24FA2" w14:textId="77777777" w:rsidR="00074270" w:rsidRPr="00A97C75" w:rsidRDefault="00074270" w:rsidP="0080258F">
            <w:pPr>
              <w:autoSpaceDE w:val="0"/>
              <w:contextualSpacing/>
              <w:jc w:val="both"/>
              <w:rPr>
                <w:rFonts w:asciiTheme="majorHAnsi" w:hAnsiTheme="majorHAnsi"/>
                <w:color w:val="auto"/>
                <w:sz w:val="20"/>
                <w:szCs w:val="20"/>
                <w:lang w:val="en-GB" w:eastAsia="fr-FR"/>
              </w:rPr>
            </w:pPr>
          </w:p>
          <w:p w14:paraId="7D7865C1" w14:textId="38BAE5D8" w:rsidR="004D60D3" w:rsidRPr="00A97C75" w:rsidRDefault="00074270" w:rsidP="00170B55">
            <w:pPr>
              <w:pStyle w:val="ListParagraph"/>
              <w:numPr>
                <w:ilvl w:val="0"/>
                <w:numId w:val="29"/>
              </w:numPr>
              <w:autoSpaceDE w:val="0"/>
              <w:ind w:left="381" w:hanging="316"/>
              <w:contextualSpacing/>
              <w:jc w:val="both"/>
              <w:rPr>
                <w:rFonts w:asciiTheme="majorHAnsi" w:eastAsia="MS Gothic" w:hAnsiTheme="majorHAnsi" w:cs="Cambria"/>
                <w:sz w:val="20"/>
                <w:szCs w:val="20"/>
                <w:lang w:val="en-GB" w:eastAsia="fr-FR"/>
              </w:rPr>
            </w:pPr>
            <w:r w:rsidRPr="00A97C75">
              <w:rPr>
                <w:rFonts w:asciiTheme="majorHAnsi" w:eastAsia="MS Gothic" w:hAnsiTheme="majorHAnsi"/>
                <w:sz w:val="20"/>
                <w:szCs w:val="20"/>
                <w:lang w:val="en-GB" w:eastAsia="fr-FR"/>
              </w:rPr>
              <w:t>List of designated ports for landing and transhipment</w:t>
            </w:r>
            <w:r w:rsidR="00D24B6A" w:rsidRPr="00A97C75">
              <w:rPr>
                <w:rFonts w:asciiTheme="majorHAnsi" w:eastAsia="MS Gothic" w:hAnsiTheme="majorHAnsi"/>
                <w:sz w:val="20"/>
                <w:szCs w:val="20"/>
                <w:lang w:val="en-GB" w:eastAsia="fr-FR"/>
              </w:rPr>
              <w:t xml:space="preserve"> of swordfish for the 202</w:t>
            </w:r>
            <w:r w:rsidR="0064736C" w:rsidRPr="00A97C75">
              <w:rPr>
                <w:rFonts w:asciiTheme="majorHAnsi" w:eastAsia="MS Gothic" w:hAnsiTheme="majorHAnsi"/>
                <w:sz w:val="20"/>
                <w:szCs w:val="20"/>
                <w:lang w:val="en-GB" w:eastAsia="fr-FR"/>
              </w:rPr>
              <w:t>5</w:t>
            </w:r>
            <w:r w:rsidR="00D24B6A" w:rsidRPr="00A97C75">
              <w:rPr>
                <w:rFonts w:asciiTheme="majorHAnsi" w:eastAsia="MS Gothic" w:hAnsiTheme="majorHAnsi"/>
                <w:sz w:val="20"/>
                <w:szCs w:val="20"/>
                <w:lang w:val="en-GB" w:eastAsia="fr-FR"/>
              </w:rPr>
              <w:t xml:space="preserve"> </w:t>
            </w:r>
            <w:r w:rsidR="00170B55" w:rsidRPr="00A97C75">
              <w:rPr>
                <w:rFonts w:asciiTheme="majorHAnsi" w:eastAsia="MS Gothic" w:hAnsiTheme="majorHAnsi"/>
                <w:sz w:val="20"/>
                <w:szCs w:val="20"/>
                <w:lang w:val="en-GB" w:eastAsia="fr-FR"/>
              </w:rPr>
              <w:t>s</w:t>
            </w:r>
            <w:r w:rsidR="00D24B6A" w:rsidRPr="00A97C75">
              <w:rPr>
                <w:rFonts w:asciiTheme="majorHAnsi" w:eastAsia="MS Gothic" w:hAnsiTheme="majorHAnsi"/>
                <w:sz w:val="20"/>
                <w:szCs w:val="20"/>
                <w:lang w:val="en-GB" w:eastAsia="fr-FR"/>
              </w:rPr>
              <w:t>eason: Tanger Ville</w:t>
            </w:r>
            <w:r w:rsidR="00170B55" w:rsidRPr="00A97C75">
              <w:rPr>
                <w:rFonts w:asciiTheme="majorHAnsi" w:eastAsia="MS Gothic" w:hAnsiTheme="majorHAnsi"/>
                <w:sz w:val="20"/>
                <w:szCs w:val="20"/>
                <w:lang w:val="en-GB" w:eastAsia="fr-FR"/>
              </w:rPr>
              <w:t>.</w:t>
            </w:r>
          </w:p>
          <w:p w14:paraId="0EE48963" w14:textId="77777777" w:rsidR="004D60D3" w:rsidRPr="00A97C75" w:rsidRDefault="004D60D3" w:rsidP="0080258F">
            <w:pPr>
              <w:autoSpaceDE w:val="0"/>
              <w:contextualSpacing/>
              <w:jc w:val="both"/>
              <w:rPr>
                <w:rFonts w:asciiTheme="majorHAnsi" w:hAnsiTheme="majorHAnsi" w:cs="Cambria"/>
                <w:color w:val="auto"/>
                <w:sz w:val="20"/>
                <w:szCs w:val="20"/>
                <w:lang w:val="en-GB" w:eastAsia="ar-SA"/>
              </w:rPr>
            </w:pPr>
          </w:p>
          <w:p w14:paraId="70776092" w14:textId="0DFE9768" w:rsidR="004D60D3" w:rsidRPr="00A97C75" w:rsidRDefault="0052046A" w:rsidP="00170B55">
            <w:pPr>
              <w:pStyle w:val="ListParagraph"/>
              <w:numPr>
                <w:ilvl w:val="0"/>
                <w:numId w:val="29"/>
              </w:numPr>
              <w:autoSpaceDE w:val="0"/>
              <w:ind w:left="381" w:hanging="316"/>
              <w:contextualSpacing/>
              <w:jc w:val="both"/>
              <w:rPr>
                <w:rFonts w:asciiTheme="majorHAnsi" w:hAnsiTheme="majorHAnsi"/>
                <w:sz w:val="20"/>
                <w:szCs w:val="20"/>
                <w:lang w:val="en-GB"/>
              </w:rPr>
            </w:pPr>
            <w:r w:rsidRPr="00A97C75">
              <w:rPr>
                <w:rFonts w:asciiTheme="majorHAnsi" w:hAnsiTheme="majorHAnsi"/>
                <w:sz w:val="20"/>
                <w:szCs w:val="20"/>
                <w:lang w:val="en-GB"/>
              </w:rPr>
              <w:t>List of</w:t>
            </w:r>
            <w:r w:rsidR="0076199F" w:rsidRPr="00A97C75">
              <w:rPr>
                <w:rFonts w:asciiTheme="majorHAnsi" w:hAnsiTheme="majorHAnsi"/>
                <w:sz w:val="20"/>
                <w:szCs w:val="20"/>
                <w:lang w:val="en-GB"/>
              </w:rPr>
              <w:t xml:space="preserve"> ports</w:t>
            </w:r>
            <w:r w:rsidRPr="00A97C75">
              <w:rPr>
                <w:rFonts w:asciiTheme="majorHAnsi" w:hAnsiTheme="majorHAnsi"/>
                <w:sz w:val="20"/>
                <w:szCs w:val="20"/>
                <w:lang w:val="en-GB"/>
              </w:rPr>
              <w:t xml:space="preserve"> designated only for</w:t>
            </w:r>
            <w:r w:rsidR="00FC1470" w:rsidRPr="00A97C75">
              <w:rPr>
                <w:rFonts w:asciiTheme="majorHAnsi" w:hAnsiTheme="majorHAnsi"/>
                <w:sz w:val="20"/>
                <w:szCs w:val="20"/>
                <w:lang w:val="en-GB"/>
              </w:rPr>
              <w:t xml:space="preserve"> landing swordfish for the 202</w:t>
            </w:r>
            <w:r w:rsidR="0064736C" w:rsidRPr="00A97C75">
              <w:rPr>
                <w:rFonts w:asciiTheme="majorHAnsi" w:hAnsiTheme="majorHAnsi"/>
                <w:sz w:val="20"/>
                <w:szCs w:val="20"/>
                <w:lang w:val="en-GB"/>
              </w:rPr>
              <w:t>5</w:t>
            </w:r>
            <w:r w:rsidR="00FC1470" w:rsidRPr="00A97C75">
              <w:rPr>
                <w:rFonts w:asciiTheme="majorHAnsi" w:hAnsiTheme="majorHAnsi"/>
                <w:sz w:val="20"/>
                <w:szCs w:val="20"/>
                <w:lang w:val="en-GB"/>
              </w:rPr>
              <w:t xml:space="preserve"> season:</w:t>
            </w:r>
            <w:r w:rsidR="00793687" w:rsidRPr="00A97C75">
              <w:rPr>
                <w:rFonts w:asciiTheme="majorHAnsi" w:hAnsiTheme="majorHAnsi"/>
                <w:sz w:val="20"/>
                <w:szCs w:val="20"/>
                <w:lang w:val="en-GB"/>
              </w:rPr>
              <w:t xml:space="preserve"> </w:t>
            </w:r>
            <w:r w:rsidR="009D5D88" w:rsidRPr="00A97C75">
              <w:rPr>
                <w:rFonts w:asciiTheme="majorHAnsi" w:hAnsiTheme="majorHAnsi"/>
                <w:sz w:val="20"/>
                <w:szCs w:val="20"/>
                <w:lang w:val="en-GB"/>
              </w:rPr>
              <w:t xml:space="preserve">Al Hoceima, Asilah, </w:t>
            </w:r>
            <w:proofErr w:type="spellStart"/>
            <w:r w:rsidR="009D5D88" w:rsidRPr="00A97C75">
              <w:rPr>
                <w:rFonts w:asciiTheme="majorHAnsi" w:hAnsiTheme="majorHAnsi"/>
                <w:sz w:val="20"/>
                <w:szCs w:val="20"/>
                <w:lang w:val="en-GB"/>
              </w:rPr>
              <w:t>Jebba</w:t>
            </w:r>
            <w:proofErr w:type="spellEnd"/>
            <w:r w:rsidR="009D5D88" w:rsidRPr="00A97C75">
              <w:rPr>
                <w:rFonts w:asciiTheme="majorHAnsi" w:hAnsiTheme="majorHAnsi"/>
                <w:sz w:val="20"/>
                <w:szCs w:val="20"/>
                <w:lang w:val="en-GB"/>
              </w:rPr>
              <w:t xml:space="preserve"> </w:t>
            </w:r>
            <w:proofErr w:type="spellStart"/>
            <w:r w:rsidR="009D5D88" w:rsidRPr="00A97C75">
              <w:rPr>
                <w:rFonts w:asciiTheme="majorHAnsi" w:hAnsiTheme="majorHAnsi"/>
                <w:sz w:val="20"/>
                <w:szCs w:val="20"/>
                <w:lang w:val="en-GB"/>
              </w:rPr>
              <w:t>Ksar</w:t>
            </w:r>
            <w:proofErr w:type="spellEnd"/>
            <w:r w:rsidR="009D5D88" w:rsidRPr="00A97C75">
              <w:rPr>
                <w:rFonts w:asciiTheme="majorHAnsi" w:hAnsiTheme="majorHAnsi"/>
                <w:sz w:val="20"/>
                <w:szCs w:val="20"/>
                <w:lang w:val="en-GB"/>
              </w:rPr>
              <w:t xml:space="preserve"> Sghir, Mdiq, </w:t>
            </w:r>
            <w:proofErr w:type="spellStart"/>
            <w:r w:rsidR="009D5D88" w:rsidRPr="00A97C75">
              <w:rPr>
                <w:rFonts w:asciiTheme="majorHAnsi" w:hAnsiTheme="majorHAnsi"/>
                <w:sz w:val="20"/>
                <w:szCs w:val="20"/>
                <w:lang w:val="en-GB"/>
              </w:rPr>
              <w:t>Nador</w:t>
            </w:r>
            <w:proofErr w:type="spellEnd"/>
            <w:r w:rsidR="009D5D88" w:rsidRPr="00A97C75">
              <w:rPr>
                <w:rFonts w:asciiTheme="majorHAnsi" w:hAnsiTheme="majorHAnsi"/>
                <w:sz w:val="20"/>
                <w:szCs w:val="20"/>
                <w:lang w:val="en-GB"/>
              </w:rPr>
              <w:t xml:space="preserve"> and Ras </w:t>
            </w:r>
            <w:proofErr w:type="spellStart"/>
            <w:r w:rsidR="009D5D88" w:rsidRPr="00A97C75">
              <w:rPr>
                <w:rFonts w:asciiTheme="majorHAnsi" w:hAnsiTheme="majorHAnsi"/>
                <w:sz w:val="20"/>
                <w:szCs w:val="20"/>
                <w:lang w:val="en-GB"/>
              </w:rPr>
              <w:t>kebdana</w:t>
            </w:r>
            <w:proofErr w:type="spellEnd"/>
            <w:r w:rsidR="009D5D88" w:rsidRPr="00A97C75">
              <w:rPr>
                <w:rFonts w:asciiTheme="majorHAnsi" w:hAnsiTheme="majorHAnsi"/>
                <w:sz w:val="20"/>
                <w:szCs w:val="20"/>
                <w:lang w:val="en-GB"/>
              </w:rPr>
              <w:t>.</w:t>
            </w:r>
          </w:p>
        </w:tc>
        <w:tc>
          <w:tcPr>
            <w:tcW w:w="2632" w:type="dxa"/>
          </w:tcPr>
          <w:p w14:paraId="2EC0B76D" w14:textId="77777777" w:rsidR="004D60D3" w:rsidRPr="00A97C75" w:rsidRDefault="004D60D3" w:rsidP="0080258F">
            <w:pPr>
              <w:jc w:val="both"/>
              <w:rPr>
                <w:rFonts w:asciiTheme="majorHAnsi" w:hAnsiTheme="majorHAnsi"/>
                <w:sz w:val="20"/>
                <w:szCs w:val="20"/>
                <w:lang w:val="en-GB"/>
              </w:rPr>
            </w:pPr>
          </w:p>
        </w:tc>
        <w:tc>
          <w:tcPr>
            <w:tcW w:w="276" w:type="dxa"/>
          </w:tcPr>
          <w:p w14:paraId="3249AA23" w14:textId="77777777" w:rsidR="004D60D3" w:rsidRPr="00A97C75" w:rsidRDefault="004D60D3" w:rsidP="0080258F">
            <w:pPr>
              <w:widowControl w:val="0"/>
              <w:contextualSpacing/>
              <w:jc w:val="both"/>
              <w:rPr>
                <w:rFonts w:asciiTheme="majorHAnsi" w:hAnsiTheme="majorHAnsi"/>
                <w:sz w:val="20"/>
                <w:szCs w:val="20"/>
                <w:lang w:val="en-GB"/>
              </w:rPr>
            </w:pPr>
          </w:p>
        </w:tc>
      </w:tr>
    </w:tbl>
    <w:p w14:paraId="54F6673F" w14:textId="77777777" w:rsidR="004D60D3" w:rsidRPr="00A97C75" w:rsidRDefault="004D60D3" w:rsidP="004D60D3">
      <w:pPr>
        <w:widowControl w:val="0"/>
        <w:ind w:left="426" w:hanging="426"/>
        <w:contextualSpacing/>
        <w:jc w:val="both"/>
        <w:rPr>
          <w:rFonts w:asciiTheme="majorHAnsi" w:eastAsia="Calibri" w:hAnsiTheme="majorHAnsi" w:cs="Arial"/>
          <w:b/>
          <w:sz w:val="20"/>
          <w:szCs w:val="20"/>
          <w:lang w:val="en-GB" w:eastAsia="fr-FR" w:bidi="fr-FR"/>
        </w:rPr>
      </w:pPr>
    </w:p>
    <w:p w14:paraId="0BE3CEFB" w14:textId="77777777" w:rsidR="004D60D3" w:rsidRPr="00A97C75" w:rsidRDefault="004D60D3" w:rsidP="004D60D3">
      <w:pPr>
        <w:widowControl w:val="0"/>
        <w:ind w:left="426" w:hanging="426"/>
        <w:contextualSpacing/>
        <w:jc w:val="both"/>
        <w:rPr>
          <w:rFonts w:asciiTheme="majorHAnsi" w:eastAsia="Calibri" w:hAnsiTheme="majorHAnsi" w:cs="Arial"/>
          <w:b/>
          <w:sz w:val="20"/>
          <w:szCs w:val="20"/>
          <w:lang w:val="en-GB" w:eastAsia="fr-FR" w:bidi="fr-FR"/>
        </w:rPr>
      </w:pPr>
    </w:p>
    <w:p w14:paraId="3D8826A9" w14:textId="412F6B5F" w:rsidR="004D60D3" w:rsidRPr="00A97C75" w:rsidRDefault="004D60D3" w:rsidP="00844A57">
      <w:pPr>
        <w:widowControl w:val="0"/>
        <w:contextualSpacing/>
        <w:jc w:val="both"/>
        <w:rPr>
          <w:rFonts w:asciiTheme="majorHAnsi" w:eastAsia="MS Gothic" w:hAnsiTheme="majorHAnsi"/>
          <w:b/>
          <w:sz w:val="20"/>
          <w:szCs w:val="20"/>
          <w:lang w:val="en-GB" w:eastAsia="fr-FR" w:bidi="fr-FR"/>
        </w:rPr>
      </w:pPr>
      <w:r w:rsidRPr="00A97C75">
        <w:rPr>
          <w:rFonts w:asciiTheme="majorHAnsi" w:eastAsia="Calibri" w:hAnsiTheme="majorHAnsi" w:cs="Arial"/>
          <w:b/>
          <w:sz w:val="20"/>
          <w:szCs w:val="20"/>
          <w:lang w:val="en-GB" w:eastAsia="fr-FR" w:bidi="fr-FR"/>
        </w:rPr>
        <w:t>Inspection Plan</w:t>
      </w:r>
    </w:p>
    <w:p w14:paraId="2B3FF311" w14:textId="77777777" w:rsidR="004D60D3" w:rsidRPr="00A97C75" w:rsidRDefault="004D60D3" w:rsidP="004D60D3">
      <w:pPr>
        <w:widowControl w:val="0"/>
        <w:contextualSpacing/>
        <w:rPr>
          <w:rFonts w:asciiTheme="majorHAnsi" w:eastAsia="MS Gothic" w:hAnsiTheme="majorHAnsi"/>
          <w:b/>
          <w:sz w:val="20"/>
          <w:szCs w:val="20"/>
          <w:lang w:val="en-GB" w:eastAsia="fr-FR" w:bidi="fr-FR"/>
        </w:rPr>
      </w:pPr>
    </w:p>
    <w:p w14:paraId="4F5CAC91" w14:textId="77777777" w:rsidR="004D60D3" w:rsidRPr="00A97C75" w:rsidRDefault="004D60D3" w:rsidP="004D60D3">
      <w:pPr>
        <w:widowControl w:val="0"/>
        <w:contextualSpacing/>
        <w:rPr>
          <w:rFonts w:asciiTheme="majorHAnsi" w:eastAsia="MS Gothic" w:hAnsiTheme="majorHAnsi"/>
          <w:b/>
          <w:i/>
          <w:iCs/>
          <w:sz w:val="20"/>
          <w:szCs w:val="20"/>
          <w:lang w:val="en-GB" w:eastAsia="fr-FR" w:bidi="fr-FR"/>
        </w:rPr>
      </w:pPr>
      <w:r w:rsidRPr="00A97C75">
        <w:rPr>
          <w:rFonts w:asciiTheme="majorHAnsi" w:eastAsia="Calibri" w:hAnsiTheme="majorHAnsi" w:cs="Arial"/>
          <w:b/>
          <w:i/>
          <w:iCs/>
          <w:sz w:val="20"/>
          <w:szCs w:val="20"/>
          <w:lang w:val="en-GB" w:eastAsia="fr-FR" w:bidi="fr-FR"/>
        </w:rPr>
        <w:t xml:space="preserve">a) CPC inspection and control (para 13) </w:t>
      </w:r>
    </w:p>
    <w:p w14:paraId="315504E7" w14:textId="77777777" w:rsidR="004D60D3" w:rsidRPr="00A97C75" w:rsidRDefault="004D60D3" w:rsidP="004D60D3">
      <w:pPr>
        <w:widowControl w:val="0"/>
        <w:contextualSpacing/>
        <w:jc w:val="both"/>
        <w:rPr>
          <w:rFonts w:asciiTheme="majorHAnsi" w:eastAsia="MS Gothic" w:hAnsiTheme="majorHAnsi"/>
          <w:i/>
          <w:sz w:val="20"/>
          <w:szCs w:val="20"/>
          <w:lang w:val="en-GB" w:eastAsia="fr-FR" w:bidi="fr-FR"/>
        </w:rPr>
      </w:pPr>
    </w:p>
    <w:p w14:paraId="25A9DDAC" w14:textId="4FB70136" w:rsidR="004D60D3" w:rsidRPr="00A97C75" w:rsidRDefault="004D60D3" w:rsidP="004D60D3">
      <w:pPr>
        <w:autoSpaceDE w:val="0"/>
        <w:contextualSpacing/>
        <w:jc w:val="both"/>
        <w:rPr>
          <w:rFonts w:asciiTheme="majorHAnsi" w:eastAsia="Calibri" w:hAnsiTheme="majorHAnsi" w:cs="Arial"/>
          <w:sz w:val="20"/>
          <w:szCs w:val="20"/>
          <w:lang w:val="en-GB" w:eastAsia="fr-FR" w:bidi="fr-FR"/>
        </w:rPr>
      </w:pPr>
      <w:r w:rsidRPr="00A97C75">
        <w:rPr>
          <w:rFonts w:asciiTheme="majorHAnsi" w:eastAsia="Calibri" w:hAnsiTheme="majorHAnsi" w:cs="Arial"/>
          <w:sz w:val="20"/>
          <w:szCs w:val="20"/>
          <w:lang w:val="en-GB" w:eastAsia="fr-FR" w:bidi="fr-FR"/>
        </w:rPr>
        <w:t xml:space="preserve">Fishery monitoring, control and surveillance practices will be implemented in accordance with national regulation and the provisions of ICCAT recommendations on control and inspection, </w:t>
      </w:r>
      <w:proofErr w:type="gramStart"/>
      <w:r w:rsidRPr="00A97C75">
        <w:rPr>
          <w:rFonts w:asciiTheme="majorHAnsi" w:eastAsia="Calibri" w:hAnsiTheme="majorHAnsi" w:cs="Arial"/>
          <w:sz w:val="20"/>
          <w:szCs w:val="20"/>
          <w:lang w:val="en-GB" w:eastAsia="fr-FR" w:bidi="fr-FR"/>
        </w:rPr>
        <w:t>in particular</w:t>
      </w:r>
      <w:proofErr w:type="gramEnd"/>
      <w:r w:rsidRPr="00A97C75">
        <w:rPr>
          <w:rFonts w:asciiTheme="majorHAnsi" w:eastAsia="Calibri" w:hAnsiTheme="majorHAnsi" w:cs="Arial"/>
          <w:sz w:val="20"/>
          <w:szCs w:val="20"/>
          <w:lang w:val="en-GB" w:eastAsia="fr-FR" w:bidi="fr-FR"/>
        </w:rPr>
        <w:t xml:space="preserve"> those stated in Recommendation 16-05. These practices</w:t>
      </w:r>
      <w:r w:rsidR="00ED3E00" w:rsidRPr="00A97C75">
        <w:rPr>
          <w:rFonts w:asciiTheme="majorHAnsi" w:eastAsia="Calibri" w:hAnsiTheme="majorHAnsi" w:cs="Arial"/>
          <w:sz w:val="20"/>
          <w:szCs w:val="20"/>
          <w:lang w:val="en-GB" w:eastAsia="fr-FR" w:bidi="fr-FR"/>
        </w:rPr>
        <w:t xml:space="preserve"> which</w:t>
      </w:r>
      <w:r w:rsidRPr="00A97C75">
        <w:rPr>
          <w:rFonts w:asciiTheme="majorHAnsi" w:eastAsia="Calibri" w:hAnsiTheme="majorHAnsi" w:cs="Arial"/>
          <w:sz w:val="20"/>
          <w:szCs w:val="20"/>
          <w:lang w:val="en-GB" w:eastAsia="fr-FR" w:bidi="fr-FR"/>
        </w:rPr>
        <w:t xml:space="preserve"> fall under the framework of the national control plan of maritime fishery activities will focus on measures concerning the following actions:</w:t>
      </w:r>
    </w:p>
    <w:p w14:paraId="1FFBA441" w14:textId="77777777" w:rsidR="00710E52" w:rsidRPr="00A97C75" w:rsidRDefault="00710E52">
      <w:pPr>
        <w:rPr>
          <w:rFonts w:asciiTheme="majorHAnsi" w:eastAsia="Calibri" w:hAnsiTheme="majorHAnsi" w:cs="Arial"/>
          <w:sz w:val="20"/>
          <w:szCs w:val="20"/>
          <w:lang w:val="en-GB" w:eastAsia="fr-FR" w:bidi="fr-FR"/>
        </w:rPr>
      </w:pPr>
      <w:r w:rsidRPr="00A97C75">
        <w:rPr>
          <w:rFonts w:asciiTheme="majorHAnsi" w:eastAsia="Calibri" w:hAnsiTheme="majorHAnsi" w:cs="Arial"/>
          <w:sz w:val="20"/>
          <w:szCs w:val="20"/>
          <w:lang w:val="en-GB" w:eastAsia="fr-FR" w:bidi="fr-FR"/>
        </w:rPr>
        <w:br w:type="page"/>
      </w:r>
    </w:p>
    <w:p w14:paraId="0F551EC1" w14:textId="07C4B25F" w:rsidR="004D60D3" w:rsidRPr="00A97C75" w:rsidRDefault="004D60D3" w:rsidP="004D60D3">
      <w:pPr>
        <w:numPr>
          <w:ilvl w:val="0"/>
          <w:numId w:val="21"/>
        </w:numPr>
        <w:tabs>
          <w:tab w:val="num" w:pos="-360"/>
          <w:tab w:val="left" w:pos="0"/>
        </w:tabs>
        <w:suppressAutoHyphens/>
        <w:autoSpaceDE w:val="0"/>
        <w:ind w:left="425" w:hanging="425"/>
        <w:contextualSpacing/>
        <w:jc w:val="both"/>
        <w:rPr>
          <w:rFonts w:asciiTheme="majorHAnsi" w:eastAsia="Calibri" w:hAnsiTheme="majorHAnsi" w:cs="Calibri"/>
          <w:sz w:val="20"/>
          <w:szCs w:val="20"/>
          <w:lang w:val="en-GB" w:eastAsia="fr-FR" w:bidi="fr-FR"/>
        </w:rPr>
      </w:pPr>
      <w:r w:rsidRPr="00A97C75">
        <w:rPr>
          <w:rFonts w:asciiTheme="majorHAnsi" w:eastAsia="Calibri" w:hAnsiTheme="majorHAnsi" w:cs="Arial"/>
          <w:sz w:val="20"/>
          <w:szCs w:val="20"/>
          <w:lang w:val="en-GB" w:eastAsia="fr-FR" w:bidi="fr-FR"/>
        </w:rPr>
        <w:lastRenderedPageBreak/>
        <w:t>Monitoring and control of landings of coastal and artisanal fleets with the obligation of effective weighing before the first sale and compliance with the catch documentation system implemented at national level. This national documentation system allows the control by direct systematic cross-checks between catch reporting at landing and the data of the first sale and allows a supplementary cross-checking tool for the validation of ICCAT statistical documents.</w:t>
      </w:r>
    </w:p>
    <w:p w14:paraId="4F898045" w14:textId="77777777" w:rsidR="004D60D3" w:rsidRPr="00A97C75" w:rsidRDefault="004D60D3" w:rsidP="004D60D3">
      <w:pPr>
        <w:numPr>
          <w:ilvl w:val="0"/>
          <w:numId w:val="21"/>
        </w:numPr>
        <w:tabs>
          <w:tab w:val="num" w:pos="-360"/>
          <w:tab w:val="left" w:pos="0"/>
        </w:tabs>
        <w:suppressAutoHyphens/>
        <w:autoSpaceDE w:val="0"/>
        <w:ind w:left="425" w:hanging="425"/>
        <w:contextualSpacing/>
        <w:jc w:val="both"/>
        <w:rPr>
          <w:rFonts w:asciiTheme="majorHAnsi" w:eastAsia="Calibri" w:hAnsiTheme="majorHAnsi" w:cs="Calibri"/>
          <w:sz w:val="20"/>
          <w:szCs w:val="20"/>
          <w:lang w:val="en-GB" w:eastAsia="fr-FR" w:bidi="fr-FR"/>
        </w:rPr>
      </w:pPr>
      <w:r w:rsidRPr="00A97C75">
        <w:rPr>
          <w:rFonts w:asciiTheme="majorHAnsi" w:eastAsia="Calibri" w:hAnsiTheme="majorHAnsi" w:cs="Arial"/>
          <w:sz w:val="20"/>
          <w:szCs w:val="20"/>
          <w:lang w:val="en-GB" w:eastAsia="fr-FR" w:bidi="fr-FR"/>
        </w:rPr>
        <w:t>VMS monitoring of fishing vessels is conducted by the FMC of the Fisheries Department with an online availability of real time position data for the Regional Administration of Maritime fisheries (Maritime Fishery Delegations).</w:t>
      </w:r>
    </w:p>
    <w:p w14:paraId="690AB835" w14:textId="77777777" w:rsidR="004D60D3" w:rsidRPr="00A97C75" w:rsidRDefault="004D60D3" w:rsidP="004D60D3">
      <w:pPr>
        <w:numPr>
          <w:ilvl w:val="0"/>
          <w:numId w:val="21"/>
        </w:numPr>
        <w:tabs>
          <w:tab w:val="num" w:pos="-360"/>
          <w:tab w:val="left" w:pos="0"/>
        </w:tabs>
        <w:suppressAutoHyphens/>
        <w:autoSpaceDE w:val="0"/>
        <w:ind w:left="425" w:hanging="425"/>
        <w:contextualSpacing/>
        <w:jc w:val="both"/>
        <w:rPr>
          <w:rFonts w:asciiTheme="majorHAnsi" w:eastAsia="Calibri" w:hAnsiTheme="majorHAnsi" w:cs="Calibri"/>
          <w:sz w:val="20"/>
          <w:szCs w:val="20"/>
          <w:lang w:val="en-GB" w:eastAsia="fr-FR" w:bidi="fr-FR"/>
        </w:rPr>
      </w:pPr>
      <w:r w:rsidRPr="00A97C75">
        <w:rPr>
          <w:rFonts w:asciiTheme="majorHAnsi" w:eastAsia="Calibri" w:hAnsiTheme="majorHAnsi" w:cs="Arial"/>
          <w:sz w:val="20"/>
          <w:szCs w:val="20"/>
          <w:lang w:val="en-GB" w:eastAsia="fr-FR" w:bidi="fr-FR"/>
        </w:rPr>
        <w:t>Implementation of a procedure for communication and recording of fishery information</w:t>
      </w:r>
      <w:proofErr w:type="gramStart"/>
      <w:r w:rsidRPr="00A97C75">
        <w:rPr>
          <w:rFonts w:asciiTheme="majorHAnsi" w:eastAsia="Calibri" w:hAnsiTheme="majorHAnsi" w:cs="Arial"/>
          <w:sz w:val="20"/>
          <w:szCs w:val="20"/>
          <w:lang w:val="en-GB" w:eastAsia="fr-FR" w:bidi="fr-FR"/>
        </w:rPr>
        <w:t>, in particular, through</w:t>
      </w:r>
      <w:proofErr w:type="gramEnd"/>
      <w:r w:rsidRPr="00A97C75">
        <w:rPr>
          <w:rFonts w:asciiTheme="majorHAnsi" w:eastAsia="Calibri" w:hAnsiTheme="majorHAnsi" w:cs="Arial"/>
          <w:sz w:val="20"/>
          <w:szCs w:val="20"/>
          <w:lang w:val="en-GB" w:eastAsia="fr-FR" w:bidi="fr-FR"/>
        </w:rPr>
        <w:t xml:space="preserve"> the implementation of an ICCAT statistical document programme.</w:t>
      </w:r>
    </w:p>
    <w:p w14:paraId="5B49C961" w14:textId="3D3E5A76" w:rsidR="004D60D3" w:rsidRPr="00A97C75" w:rsidRDefault="004D60D3" w:rsidP="004D60D3">
      <w:pPr>
        <w:numPr>
          <w:ilvl w:val="0"/>
          <w:numId w:val="21"/>
        </w:numPr>
        <w:tabs>
          <w:tab w:val="num" w:pos="-360"/>
          <w:tab w:val="left" w:pos="0"/>
        </w:tabs>
        <w:suppressAutoHyphens/>
        <w:autoSpaceDE w:val="0"/>
        <w:ind w:left="425" w:hanging="425"/>
        <w:contextualSpacing/>
        <w:jc w:val="both"/>
        <w:rPr>
          <w:rFonts w:asciiTheme="majorHAnsi" w:eastAsia="Calibri" w:hAnsiTheme="majorHAnsi" w:cs="Calibri"/>
          <w:sz w:val="20"/>
          <w:szCs w:val="20"/>
          <w:lang w:val="en-GB" w:eastAsia="fr-FR" w:bidi="fr-FR"/>
        </w:rPr>
      </w:pPr>
      <w:r w:rsidRPr="00A97C75">
        <w:rPr>
          <w:rFonts w:asciiTheme="majorHAnsi" w:eastAsia="Calibri" w:hAnsiTheme="majorHAnsi" w:cs="Arial"/>
          <w:sz w:val="20"/>
          <w:szCs w:val="20"/>
          <w:lang w:val="en-GB" w:eastAsia="fr-FR" w:bidi="fr-FR"/>
        </w:rPr>
        <w:t xml:space="preserve">Compliance with the provisions regarding port inspection measures of foreign vessels and, compliance with the international commitments of Morocco with respect to the International Commission for the Conservation of Atlantic Tunas (ICCAT). </w:t>
      </w:r>
    </w:p>
    <w:p w14:paraId="10415B3D" w14:textId="77777777" w:rsidR="001F5D7D" w:rsidRPr="00A97C75" w:rsidRDefault="001F5D7D" w:rsidP="004D60D3">
      <w:pPr>
        <w:widowControl w:val="0"/>
        <w:contextualSpacing/>
        <w:rPr>
          <w:rFonts w:asciiTheme="majorHAnsi" w:eastAsia="Calibri" w:hAnsiTheme="majorHAnsi" w:cs="Arial"/>
          <w:sz w:val="20"/>
          <w:szCs w:val="20"/>
          <w:lang w:val="en-GB" w:eastAsia="fr-FR" w:bidi="fr-FR"/>
        </w:rPr>
      </w:pPr>
    </w:p>
    <w:p w14:paraId="38BF7F4E" w14:textId="3655DF98" w:rsidR="004D60D3" w:rsidRPr="00A97C75" w:rsidRDefault="004D60D3" w:rsidP="004D60D3">
      <w:pPr>
        <w:widowControl w:val="0"/>
        <w:contextualSpacing/>
        <w:rPr>
          <w:rFonts w:asciiTheme="majorHAnsi" w:eastAsia="Calibri" w:hAnsiTheme="majorHAnsi" w:cs="Arial"/>
          <w:sz w:val="20"/>
          <w:szCs w:val="20"/>
          <w:lang w:val="en-GB" w:eastAsia="fr-FR" w:bidi="fr-FR"/>
        </w:rPr>
      </w:pPr>
      <w:r w:rsidRPr="00A97C75">
        <w:rPr>
          <w:rFonts w:asciiTheme="majorHAnsi" w:eastAsia="Calibri" w:hAnsiTheme="majorHAnsi" w:cs="Arial"/>
          <w:sz w:val="20"/>
          <w:szCs w:val="20"/>
          <w:lang w:val="en-GB" w:eastAsia="fr-FR" w:bidi="fr-FR"/>
        </w:rPr>
        <w:t>Sea surveillance is also ensured by other authorities empowered within the framework of assignments conferred by national regulations.</w:t>
      </w:r>
    </w:p>
    <w:p w14:paraId="176F990C" w14:textId="77777777" w:rsidR="001F5D7D" w:rsidRPr="00A97C75" w:rsidRDefault="001F5D7D" w:rsidP="004D60D3">
      <w:pPr>
        <w:widowControl w:val="0"/>
        <w:contextualSpacing/>
        <w:rPr>
          <w:rFonts w:asciiTheme="majorHAnsi" w:eastAsia="Calibri" w:hAnsiTheme="majorHAnsi" w:cs="Calibri"/>
          <w:sz w:val="20"/>
          <w:szCs w:val="20"/>
          <w:lang w:val="en-GB" w:eastAsia="fr-FR" w:bidi="fr-FR"/>
        </w:rPr>
      </w:pPr>
    </w:p>
    <w:p w14:paraId="482442AF" w14:textId="427F41EE" w:rsidR="004D60D3" w:rsidRPr="00A97C75" w:rsidRDefault="004D60D3" w:rsidP="004D60D3">
      <w:pPr>
        <w:widowControl w:val="0"/>
        <w:contextualSpacing/>
        <w:rPr>
          <w:rFonts w:asciiTheme="majorHAnsi" w:eastAsia="MS Gothic" w:hAnsiTheme="majorHAnsi"/>
          <w:b/>
          <w:i/>
          <w:iCs/>
          <w:sz w:val="20"/>
          <w:szCs w:val="20"/>
          <w:lang w:val="en-GB" w:eastAsia="fr-FR" w:bidi="fr-FR"/>
        </w:rPr>
      </w:pPr>
      <w:r w:rsidRPr="00A97C75">
        <w:rPr>
          <w:rFonts w:asciiTheme="majorHAnsi" w:eastAsia="Calibri" w:hAnsiTheme="majorHAnsi" w:cs="Arial"/>
          <w:b/>
          <w:i/>
          <w:iCs/>
          <w:sz w:val="20"/>
          <w:szCs w:val="20"/>
          <w:lang w:val="en-GB" w:eastAsia="fr-FR" w:bidi="fr-FR"/>
        </w:rPr>
        <w:t>b) Joint international inspection (para 39-41; Annex 1</w:t>
      </w:r>
      <w:r w:rsidR="00BD3D6D" w:rsidRPr="00A97C75">
        <w:rPr>
          <w:rStyle w:val="FootnoteReference"/>
          <w:rFonts w:asciiTheme="majorHAnsi" w:eastAsia="Calibri" w:hAnsiTheme="majorHAnsi" w:cs="Arial"/>
          <w:b/>
          <w:i/>
          <w:iCs/>
          <w:sz w:val="20"/>
          <w:szCs w:val="20"/>
          <w:lang w:val="en-GB" w:eastAsia="fr-FR" w:bidi="fr-FR"/>
        </w:rPr>
        <w:footnoteReference w:id="8"/>
      </w:r>
      <w:r w:rsidRPr="00A97C75">
        <w:rPr>
          <w:rFonts w:asciiTheme="majorHAnsi" w:eastAsia="Calibri" w:hAnsiTheme="majorHAnsi" w:cs="Arial"/>
          <w:b/>
          <w:i/>
          <w:iCs/>
          <w:sz w:val="20"/>
          <w:szCs w:val="20"/>
          <w:lang w:val="en-GB" w:eastAsia="fr-FR" w:bidi="fr-FR"/>
        </w:rPr>
        <w:t>)</w:t>
      </w:r>
    </w:p>
    <w:p w14:paraId="321F02D9" w14:textId="77777777" w:rsidR="004D60D3" w:rsidRPr="00A97C75" w:rsidRDefault="004D60D3" w:rsidP="004D60D3">
      <w:pPr>
        <w:widowControl w:val="0"/>
        <w:contextualSpacing/>
        <w:jc w:val="both"/>
        <w:rPr>
          <w:rFonts w:asciiTheme="majorHAnsi" w:eastAsia="MS Gothic" w:hAnsiTheme="majorHAnsi"/>
          <w:i/>
          <w:sz w:val="20"/>
          <w:szCs w:val="20"/>
          <w:lang w:val="en-GB" w:eastAsia="fr-FR" w:bidi="fr-FR"/>
        </w:rPr>
      </w:pPr>
    </w:p>
    <w:p w14:paraId="6ABD1F6A" w14:textId="0C1F6620" w:rsidR="004D60D3" w:rsidRPr="00A97C75" w:rsidRDefault="004D60D3" w:rsidP="004D60D3">
      <w:pPr>
        <w:contextualSpacing/>
        <w:jc w:val="both"/>
        <w:rPr>
          <w:rFonts w:asciiTheme="majorHAnsi" w:eastAsia="Calibri" w:hAnsiTheme="majorHAnsi" w:cs="Calibri"/>
          <w:sz w:val="20"/>
          <w:szCs w:val="20"/>
          <w:lang w:val="en-GB" w:eastAsia="fr-FR" w:bidi="fr-FR"/>
        </w:rPr>
      </w:pPr>
      <w:r w:rsidRPr="00A97C75">
        <w:rPr>
          <w:rFonts w:asciiTheme="majorHAnsi" w:eastAsia="Calibri" w:hAnsiTheme="majorHAnsi" w:cs="Arial"/>
          <w:sz w:val="20"/>
          <w:szCs w:val="20"/>
          <w:lang w:val="en-GB" w:eastAsia="fr-FR" w:bidi="fr-FR"/>
        </w:rPr>
        <w:t>Morocco does not account for catching vessels that participate in fishing activities directed at Mediterranean swordfish outside the EEZ (international waters).</w:t>
      </w:r>
    </w:p>
    <w:p w14:paraId="746B0484" w14:textId="77777777" w:rsidR="004D60D3" w:rsidRPr="00A97C75" w:rsidRDefault="004D60D3" w:rsidP="004D60D3">
      <w:pPr>
        <w:contextualSpacing/>
        <w:jc w:val="both"/>
        <w:rPr>
          <w:rFonts w:asciiTheme="majorHAnsi" w:eastAsia="Calibri" w:hAnsiTheme="majorHAnsi" w:cs="Calibri"/>
          <w:sz w:val="20"/>
          <w:szCs w:val="20"/>
          <w:lang w:val="en-GB" w:eastAsia="ar-SA"/>
        </w:rPr>
      </w:pPr>
    </w:p>
    <w:p w14:paraId="48992215" w14:textId="4C607DB9" w:rsidR="004D60D3" w:rsidRPr="00A97C75" w:rsidRDefault="004D60D3" w:rsidP="004D60D3">
      <w:pPr>
        <w:contextualSpacing/>
        <w:jc w:val="both"/>
        <w:rPr>
          <w:rFonts w:asciiTheme="majorHAnsi" w:eastAsia="Calibri" w:hAnsiTheme="majorHAnsi" w:cs="Calibri"/>
          <w:sz w:val="20"/>
          <w:szCs w:val="20"/>
          <w:lang w:val="en-GB" w:eastAsia="fr-FR" w:bidi="fr-FR"/>
        </w:rPr>
      </w:pPr>
      <w:r w:rsidRPr="00A97C75">
        <w:rPr>
          <w:rFonts w:asciiTheme="majorHAnsi" w:eastAsia="Calibri" w:hAnsiTheme="majorHAnsi" w:cs="Arial"/>
          <w:sz w:val="20"/>
          <w:szCs w:val="20"/>
          <w:lang w:val="en-GB" w:eastAsia="fr-FR" w:bidi="fr-FR"/>
        </w:rPr>
        <w:t>Therefore, Morocco will not deploy an inspection vessel.</w:t>
      </w:r>
    </w:p>
    <w:p w14:paraId="35BD4949" w14:textId="77777777" w:rsidR="004D60D3" w:rsidRPr="00A97C75" w:rsidRDefault="004D60D3" w:rsidP="004D60D3">
      <w:pPr>
        <w:widowControl w:val="0"/>
        <w:contextualSpacing/>
        <w:rPr>
          <w:rFonts w:asciiTheme="majorHAnsi" w:eastAsia="Calibri" w:hAnsiTheme="majorHAnsi" w:cs="Arial"/>
          <w:b/>
          <w:i/>
          <w:iCs/>
          <w:sz w:val="20"/>
          <w:szCs w:val="20"/>
          <w:lang w:val="en-GB" w:eastAsia="fr-FR" w:bidi="fr-FR"/>
        </w:rPr>
      </w:pPr>
    </w:p>
    <w:p w14:paraId="23519AF4" w14:textId="77777777" w:rsidR="00474C24" w:rsidRPr="00A97C75" w:rsidRDefault="00474C24" w:rsidP="00474C24">
      <w:pPr>
        <w:rPr>
          <w:rFonts w:asciiTheme="majorHAnsi" w:hAnsiTheme="majorHAnsi"/>
          <w:b/>
          <w:color w:val="000000" w:themeColor="text1"/>
          <w:sz w:val="20"/>
          <w:szCs w:val="20"/>
          <w:lang w:val="en-IE"/>
        </w:rPr>
      </w:pPr>
      <w:r w:rsidRPr="00A97C75">
        <w:rPr>
          <w:rFonts w:asciiTheme="majorHAnsi" w:hAnsiTheme="majorHAnsi"/>
          <w:b/>
          <w:color w:val="000000" w:themeColor="text1"/>
          <w:sz w:val="20"/>
          <w:szCs w:val="20"/>
          <w:lang w:val="en-IE"/>
        </w:rPr>
        <w:t>Capacity Management Plan (paras 6-10)</w:t>
      </w:r>
    </w:p>
    <w:p w14:paraId="0CB2561D" w14:textId="77777777" w:rsidR="00474C24" w:rsidRPr="00A97C75" w:rsidRDefault="00474C24" w:rsidP="00474C24">
      <w:pPr>
        <w:rPr>
          <w:b/>
          <w:color w:val="000000" w:themeColor="text1"/>
          <w:szCs w:val="20"/>
          <w:lang w:val="en-IE"/>
        </w:rPr>
      </w:pPr>
    </w:p>
    <w:p w14:paraId="39B13E33" w14:textId="610FD8DE" w:rsidR="00474C24" w:rsidRPr="00A97C75" w:rsidRDefault="0049135F" w:rsidP="00474C24">
      <w:pPr>
        <w:rPr>
          <w:rFonts w:asciiTheme="majorHAnsi" w:eastAsia="MS Gothic" w:hAnsiTheme="majorHAnsi"/>
          <w:sz w:val="20"/>
          <w:szCs w:val="20"/>
          <w:lang w:val="en-GB" w:eastAsia="fr-FR" w:bidi="fr-FR"/>
        </w:rPr>
        <w:sectPr w:rsidR="00474C24" w:rsidRPr="00A97C75" w:rsidSect="00D5574C">
          <w:headerReference w:type="default" r:id="rId31"/>
          <w:footerReference w:type="default" r:id="rId32"/>
          <w:headerReference w:type="first" r:id="rId33"/>
          <w:footerReference w:type="first" r:id="rId34"/>
          <w:footnotePr>
            <w:numRestart w:val="eachPage"/>
          </w:footnotePr>
          <w:pgSz w:w="11906" w:h="16838" w:code="9"/>
          <w:pgMar w:top="1418" w:right="1418" w:bottom="1418" w:left="1418" w:header="851" w:footer="1134" w:gutter="0"/>
          <w:cols w:space="708"/>
          <w:docGrid w:linePitch="360"/>
        </w:sectPr>
      </w:pPr>
      <w:r w:rsidRPr="00A97C75">
        <w:rPr>
          <w:rFonts w:asciiTheme="majorHAnsi" w:eastAsia="MS Gothic" w:hAnsiTheme="majorHAnsi"/>
          <w:sz w:val="20"/>
          <w:szCs w:val="20"/>
          <w:lang w:val="en-GB" w:eastAsia="fr-FR" w:bidi="fr-FR"/>
        </w:rPr>
        <w:t>See below.</w:t>
      </w:r>
    </w:p>
    <w:tbl>
      <w:tblPr>
        <w:tblW w:w="13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3"/>
        <w:gridCol w:w="2058"/>
        <w:gridCol w:w="1960"/>
        <w:gridCol w:w="927"/>
        <w:gridCol w:w="927"/>
        <w:gridCol w:w="927"/>
        <w:gridCol w:w="927"/>
        <w:gridCol w:w="927"/>
        <w:gridCol w:w="927"/>
        <w:gridCol w:w="927"/>
      </w:tblGrid>
      <w:tr w:rsidR="00041355" w:rsidRPr="00A97C75" w14:paraId="6B168E1A" w14:textId="5FD6FDB8" w:rsidTr="00041355">
        <w:trPr>
          <w:trHeight w:val="743"/>
          <w:jc w:val="center"/>
        </w:trPr>
        <w:tc>
          <w:tcPr>
            <w:tcW w:w="2743" w:type="dxa"/>
            <w:noWrap/>
            <w:vAlign w:val="center"/>
          </w:tcPr>
          <w:p w14:paraId="32B1FD69" w14:textId="29EE3B69" w:rsidR="00041355" w:rsidRPr="00A97C75" w:rsidRDefault="00041355" w:rsidP="0080258F">
            <w:pPr>
              <w:jc w:val="center"/>
              <w:rPr>
                <w:rFonts w:ascii="Cambria" w:hAnsi="Cambria"/>
                <w:b/>
                <w:sz w:val="18"/>
                <w:szCs w:val="20"/>
                <w:lang w:val="es-ES"/>
              </w:rPr>
            </w:pPr>
            <w:r w:rsidRPr="00A97C75">
              <w:rPr>
                <w:rFonts w:ascii="Cambria" w:hAnsi="Cambria"/>
                <w:b/>
                <w:sz w:val="18"/>
                <w:szCs w:val="20"/>
                <w:lang w:val="es-ES"/>
              </w:rPr>
              <w:lastRenderedPageBreak/>
              <w:t xml:space="preserve">SWO-MD </w:t>
            </w:r>
            <w:proofErr w:type="spellStart"/>
            <w:r w:rsidRPr="00A97C75">
              <w:rPr>
                <w:rFonts w:ascii="Cambria" w:hAnsi="Cambria"/>
                <w:b/>
                <w:sz w:val="18"/>
                <w:szCs w:val="20"/>
                <w:lang w:val="es-ES"/>
              </w:rPr>
              <w:t>Vessel</w:t>
            </w:r>
            <w:proofErr w:type="spellEnd"/>
            <w:r w:rsidRPr="00A97C75">
              <w:rPr>
                <w:rFonts w:ascii="Cambria" w:hAnsi="Cambria"/>
                <w:b/>
                <w:sz w:val="18"/>
                <w:szCs w:val="20"/>
                <w:lang w:val="es-ES"/>
              </w:rPr>
              <w:t xml:space="preserve"> Fleet</w:t>
            </w:r>
          </w:p>
        </w:tc>
        <w:tc>
          <w:tcPr>
            <w:tcW w:w="4018" w:type="dxa"/>
            <w:gridSpan w:val="2"/>
            <w:vAlign w:val="center"/>
          </w:tcPr>
          <w:p w14:paraId="276A0731" w14:textId="3ED749E2" w:rsidR="00041355" w:rsidRPr="00A97C75" w:rsidRDefault="00041355" w:rsidP="00716534">
            <w:pPr>
              <w:jc w:val="center"/>
              <w:rPr>
                <w:rFonts w:ascii="Cambria" w:hAnsi="Cambria"/>
                <w:b/>
                <w:sz w:val="18"/>
                <w:szCs w:val="20"/>
              </w:rPr>
            </w:pPr>
            <w:proofErr w:type="spellStart"/>
            <w:r w:rsidRPr="00A97C75">
              <w:rPr>
                <w:rFonts w:ascii="Cambria" w:hAnsi="Cambria"/>
                <w:b/>
                <w:bCs/>
                <w:sz w:val="18"/>
                <w:szCs w:val="18"/>
                <w:lang w:val="es-ES"/>
              </w:rPr>
              <w:t>Choose</w:t>
            </w:r>
            <w:proofErr w:type="spellEnd"/>
            <w:r w:rsidRPr="00A97C75">
              <w:rPr>
                <w:rFonts w:ascii="Cambria" w:hAnsi="Cambria"/>
                <w:b/>
                <w:bCs/>
                <w:sz w:val="18"/>
                <w:szCs w:val="18"/>
                <w:lang w:val="es-ES"/>
              </w:rPr>
              <w:t xml:space="preserve"> </w:t>
            </w:r>
            <w:proofErr w:type="spellStart"/>
            <w:r w:rsidRPr="00A97C75">
              <w:rPr>
                <w:rFonts w:ascii="Cambria" w:hAnsi="Cambria"/>
                <w:b/>
                <w:bCs/>
                <w:sz w:val="18"/>
                <w:szCs w:val="18"/>
                <w:lang w:val="es-ES"/>
              </w:rPr>
              <w:t>one</w:t>
            </w:r>
            <w:proofErr w:type="spellEnd"/>
          </w:p>
        </w:tc>
        <w:tc>
          <w:tcPr>
            <w:tcW w:w="5562" w:type="dxa"/>
            <w:gridSpan w:val="6"/>
            <w:noWrap/>
            <w:vAlign w:val="center"/>
          </w:tcPr>
          <w:p w14:paraId="23F4380A" w14:textId="48A70037" w:rsidR="00041355" w:rsidRPr="00A97C75" w:rsidRDefault="00041355" w:rsidP="00365E08">
            <w:pPr>
              <w:jc w:val="center"/>
              <w:rPr>
                <w:rFonts w:ascii="Cambria" w:hAnsi="Cambria"/>
                <w:b/>
                <w:bCs/>
                <w:sz w:val="18"/>
                <w:szCs w:val="20"/>
                <w:lang w:val="es-ES"/>
              </w:rPr>
            </w:pPr>
            <w:proofErr w:type="gramStart"/>
            <w:r w:rsidRPr="00A97C75">
              <w:rPr>
                <w:rFonts w:ascii="Cambria" w:hAnsi="Cambria"/>
                <w:b/>
                <w:bCs/>
                <w:sz w:val="18"/>
                <w:szCs w:val="20"/>
                <w:lang w:val="es-ES"/>
              </w:rPr>
              <w:t>Total</w:t>
            </w:r>
            <w:proofErr w:type="gramEnd"/>
            <w:r w:rsidRPr="00A97C75">
              <w:rPr>
                <w:rFonts w:ascii="Cambria" w:hAnsi="Cambria"/>
                <w:b/>
                <w:bCs/>
                <w:sz w:val="18"/>
                <w:szCs w:val="20"/>
                <w:lang w:val="es-ES"/>
              </w:rPr>
              <w:t xml:space="preserve"> </w:t>
            </w:r>
            <w:proofErr w:type="spellStart"/>
            <w:r w:rsidRPr="00A97C75">
              <w:rPr>
                <w:rFonts w:ascii="Cambria" w:hAnsi="Cambria"/>
                <w:b/>
                <w:bCs/>
                <w:sz w:val="18"/>
                <w:szCs w:val="20"/>
                <w:lang w:val="es-ES"/>
              </w:rPr>
              <w:t>fleet</w:t>
            </w:r>
            <w:proofErr w:type="spellEnd"/>
            <w:r w:rsidRPr="00A97C75">
              <w:rPr>
                <w:rFonts w:ascii="Cambria" w:hAnsi="Cambria"/>
                <w:b/>
                <w:bCs/>
                <w:sz w:val="18"/>
                <w:szCs w:val="20"/>
                <w:lang w:val="es-ES"/>
              </w:rPr>
              <w:t xml:space="preserve"> (</w:t>
            </w:r>
            <w:proofErr w:type="spellStart"/>
            <w:r w:rsidRPr="00A97C75">
              <w:rPr>
                <w:rFonts w:ascii="Cambria" w:hAnsi="Cambria"/>
                <w:b/>
                <w:bCs/>
                <w:sz w:val="18"/>
                <w:szCs w:val="20"/>
                <w:lang w:val="es-ES"/>
              </w:rPr>
              <w:t>vessels</w:t>
            </w:r>
            <w:proofErr w:type="spellEnd"/>
            <w:r w:rsidRPr="00A97C75">
              <w:rPr>
                <w:rFonts w:ascii="Cambria" w:hAnsi="Cambria"/>
                <w:b/>
                <w:bCs/>
                <w:sz w:val="18"/>
                <w:szCs w:val="20"/>
                <w:lang w:val="es-ES"/>
              </w:rPr>
              <w:t>)</w:t>
            </w:r>
          </w:p>
        </w:tc>
        <w:tc>
          <w:tcPr>
            <w:tcW w:w="927" w:type="dxa"/>
          </w:tcPr>
          <w:p w14:paraId="55D05BE7" w14:textId="77777777" w:rsidR="00041355" w:rsidRPr="00A97C75" w:rsidRDefault="00041355" w:rsidP="00365E08">
            <w:pPr>
              <w:jc w:val="center"/>
              <w:rPr>
                <w:rFonts w:ascii="Cambria" w:hAnsi="Cambria"/>
                <w:b/>
                <w:bCs/>
                <w:sz w:val="18"/>
                <w:szCs w:val="20"/>
                <w:lang w:val="es-ES"/>
              </w:rPr>
            </w:pPr>
          </w:p>
        </w:tc>
      </w:tr>
      <w:tr w:rsidR="00041355" w:rsidRPr="00A97C75" w14:paraId="5AD3E4A2" w14:textId="2B2AA0D9" w:rsidTr="00041355">
        <w:trPr>
          <w:trHeight w:val="908"/>
          <w:jc w:val="center"/>
        </w:trPr>
        <w:tc>
          <w:tcPr>
            <w:tcW w:w="2743" w:type="dxa"/>
            <w:noWrap/>
            <w:vAlign w:val="center"/>
            <w:hideMark/>
          </w:tcPr>
          <w:p w14:paraId="05D8239B" w14:textId="77777777" w:rsidR="00041355" w:rsidRPr="00A97C75" w:rsidRDefault="00041355" w:rsidP="00041355">
            <w:pPr>
              <w:jc w:val="center"/>
              <w:rPr>
                <w:rFonts w:ascii="Cambria" w:hAnsi="Cambria"/>
                <w:b/>
                <w:bCs/>
                <w:sz w:val="18"/>
                <w:szCs w:val="18"/>
                <w:lang w:val="es-ES"/>
              </w:rPr>
            </w:pPr>
            <w:proofErr w:type="spellStart"/>
            <w:r w:rsidRPr="00A97C75">
              <w:rPr>
                <w:rFonts w:ascii="Cambria" w:hAnsi="Cambria"/>
                <w:b/>
                <w:sz w:val="18"/>
                <w:szCs w:val="20"/>
                <w:lang w:val="es-ES"/>
              </w:rPr>
              <w:t>Type</w:t>
            </w:r>
            <w:proofErr w:type="spellEnd"/>
            <w:r w:rsidRPr="00A97C75">
              <w:rPr>
                <w:rFonts w:ascii="Cambria" w:hAnsi="Cambria"/>
                <w:b/>
                <w:sz w:val="18"/>
                <w:szCs w:val="20"/>
                <w:lang w:val="es-ES"/>
              </w:rPr>
              <w:t xml:space="preserve"> </w:t>
            </w:r>
          </w:p>
        </w:tc>
        <w:tc>
          <w:tcPr>
            <w:tcW w:w="2058" w:type="dxa"/>
            <w:vAlign w:val="center"/>
            <w:hideMark/>
          </w:tcPr>
          <w:p w14:paraId="4FDAA4DC" w14:textId="77777777" w:rsidR="00041355" w:rsidRPr="00A97C75" w:rsidRDefault="00041355" w:rsidP="00041355">
            <w:pPr>
              <w:jc w:val="center"/>
              <w:rPr>
                <w:rFonts w:ascii="Cambria" w:hAnsi="Cambria"/>
                <w:b/>
                <w:bCs/>
                <w:sz w:val="18"/>
                <w:szCs w:val="18"/>
              </w:rPr>
            </w:pPr>
            <w:r w:rsidRPr="00A97C75">
              <w:rPr>
                <w:rFonts w:ascii="Cambria" w:hAnsi="Cambria"/>
                <w:b/>
                <w:sz w:val="18"/>
                <w:szCs w:val="20"/>
              </w:rPr>
              <w:t>Number of vessels in reference period (average 2013-2016)</w:t>
            </w:r>
          </w:p>
        </w:tc>
        <w:tc>
          <w:tcPr>
            <w:tcW w:w="1960" w:type="dxa"/>
            <w:vAlign w:val="center"/>
            <w:hideMark/>
          </w:tcPr>
          <w:p w14:paraId="11F36491" w14:textId="77777777" w:rsidR="00041355" w:rsidRPr="00A97C75" w:rsidRDefault="00041355" w:rsidP="00041355">
            <w:pPr>
              <w:jc w:val="center"/>
              <w:rPr>
                <w:rFonts w:ascii="Cambria" w:hAnsi="Cambria"/>
                <w:b/>
                <w:bCs/>
                <w:sz w:val="18"/>
                <w:szCs w:val="18"/>
              </w:rPr>
            </w:pPr>
            <w:r w:rsidRPr="00A97C75">
              <w:rPr>
                <w:rFonts w:ascii="Cambria" w:hAnsi="Cambria"/>
                <w:b/>
                <w:sz w:val="18"/>
                <w:szCs w:val="20"/>
              </w:rPr>
              <w:t>Number of vessels in reference period (year 2016)</w:t>
            </w:r>
          </w:p>
        </w:tc>
        <w:tc>
          <w:tcPr>
            <w:tcW w:w="927" w:type="dxa"/>
            <w:noWrap/>
            <w:vAlign w:val="center"/>
            <w:hideMark/>
          </w:tcPr>
          <w:p w14:paraId="26628D2B" w14:textId="77777777" w:rsidR="00041355" w:rsidRPr="00A97C75" w:rsidRDefault="00041355" w:rsidP="00041355">
            <w:pPr>
              <w:jc w:val="center"/>
              <w:rPr>
                <w:rFonts w:ascii="Cambria" w:hAnsi="Cambria"/>
                <w:sz w:val="18"/>
                <w:szCs w:val="20"/>
                <w:lang w:val="es-ES"/>
              </w:rPr>
            </w:pPr>
            <w:r w:rsidRPr="00A97C75">
              <w:rPr>
                <w:rFonts w:ascii="Cambria" w:hAnsi="Cambria"/>
                <w:sz w:val="18"/>
                <w:szCs w:val="20"/>
                <w:lang w:val="es-ES"/>
              </w:rPr>
              <w:t>2019</w:t>
            </w:r>
          </w:p>
        </w:tc>
        <w:tc>
          <w:tcPr>
            <w:tcW w:w="927" w:type="dxa"/>
            <w:vAlign w:val="center"/>
          </w:tcPr>
          <w:p w14:paraId="2DCE61FF" w14:textId="77777777" w:rsidR="00041355" w:rsidRPr="00A97C75" w:rsidRDefault="00041355" w:rsidP="00041355">
            <w:pPr>
              <w:jc w:val="center"/>
              <w:rPr>
                <w:rFonts w:ascii="Cambria" w:hAnsi="Cambria"/>
                <w:sz w:val="18"/>
                <w:szCs w:val="20"/>
                <w:lang w:val="es-ES"/>
              </w:rPr>
            </w:pPr>
            <w:r w:rsidRPr="00A97C75">
              <w:rPr>
                <w:rFonts w:ascii="Cambria" w:hAnsi="Cambria"/>
                <w:sz w:val="18"/>
                <w:szCs w:val="20"/>
                <w:lang w:val="es-ES"/>
              </w:rPr>
              <w:t>2020</w:t>
            </w:r>
          </w:p>
        </w:tc>
        <w:tc>
          <w:tcPr>
            <w:tcW w:w="927" w:type="dxa"/>
            <w:vAlign w:val="center"/>
          </w:tcPr>
          <w:p w14:paraId="61923007" w14:textId="77777777" w:rsidR="00041355" w:rsidRPr="00A97C75" w:rsidRDefault="00041355" w:rsidP="00041355">
            <w:pPr>
              <w:jc w:val="center"/>
              <w:rPr>
                <w:rFonts w:ascii="Cambria" w:hAnsi="Cambria"/>
                <w:sz w:val="18"/>
                <w:szCs w:val="20"/>
                <w:lang w:val="es-ES"/>
              </w:rPr>
            </w:pPr>
            <w:r w:rsidRPr="00A97C75">
              <w:rPr>
                <w:rFonts w:ascii="Cambria" w:hAnsi="Cambria"/>
                <w:sz w:val="18"/>
                <w:szCs w:val="20"/>
                <w:lang w:val="es-ES"/>
              </w:rPr>
              <w:t>2021</w:t>
            </w:r>
          </w:p>
        </w:tc>
        <w:tc>
          <w:tcPr>
            <w:tcW w:w="927" w:type="dxa"/>
            <w:vAlign w:val="center"/>
            <w:hideMark/>
          </w:tcPr>
          <w:p w14:paraId="404965D1" w14:textId="77777777" w:rsidR="00041355" w:rsidRPr="00A97C75" w:rsidRDefault="00041355" w:rsidP="00041355">
            <w:pPr>
              <w:jc w:val="center"/>
              <w:rPr>
                <w:rFonts w:ascii="Cambria" w:hAnsi="Cambria"/>
                <w:sz w:val="18"/>
                <w:szCs w:val="20"/>
                <w:lang w:val="es-ES"/>
              </w:rPr>
            </w:pPr>
            <w:r w:rsidRPr="00A97C75">
              <w:rPr>
                <w:rFonts w:ascii="Cambria" w:hAnsi="Cambria"/>
                <w:sz w:val="18"/>
                <w:szCs w:val="20"/>
                <w:lang w:val="es-ES"/>
              </w:rPr>
              <w:t>2022</w:t>
            </w:r>
          </w:p>
        </w:tc>
        <w:tc>
          <w:tcPr>
            <w:tcW w:w="927" w:type="dxa"/>
            <w:vAlign w:val="center"/>
          </w:tcPr>
          <w:p w14:paraId="5B3C2939" w14:textId="6BE30566" w:rsidR="00041355" w:rsidRPr="00A97C75" w:rsidRDefault="00041355" w:rsidP="00041355">
            <w:pPr>
              <w:jc w:val="center"/>
              <w:rPr>
                <w:rFonts w:ascii="Cambria" w:hAnsi="Cambria"/>
                <w:sz w:val="18"/>
                <w:szCs w:val="20"/>
                <w:lang w:val="es-ES"/>
              </w:rPr>
            </w:pPr>
            <w:r w:rsidRPr="00A97C75">
              <w:rPr>
                <w:rFonts w:ascii="Cambria" w:hAnsi="Cambria"/>
                <w:sz w:val="18"/>
                <w:szCs w:val="20"/>
                <w:lang w:val="es-ES"/>
              </w:rPr>
              <w:t>2023</w:t>
            </w:r>
          </w:p>
        </w:tc>
        <w:tc>
          <w:tcPr>
            <w:tcW w:w="927" w:type="dxa"/>
            <w:vAlign w:val="center"/>
          </w:tcPr>
          <w:p w14:paraId="61EC04AB" w14:textId="1B12E613" w:rsidR="00041355" w:rsidRPr="00A97C75" w:rsidRDefault="00041355" w:rsidP="00041355">
            <w:pPr>
              <w:jc w:val="center"/>
              <w:rPr>
                <w:rFonts w:ascii="Cambria" w:hAnsi="Cambria"/>
                <w:sz w:val="18"/>
                <w:szCs w:val="20"/>
                <w:lang w:val="es-ES"/>
              </w:rPr>
            </w:pPr>
            <w:r w:rsidRPr="00A97C75">
              <w:rPr>
                <w:rFonts w:ascii="Cambria" w:hAnsi="Cambria"/>
                <w:sz w:val="18"/>
                <w:szCs w:val="20"/>
                <w:lang w:val="es-ES"/>
              </w:rPr>
              <w:t>2024</w:t>
            </w:r>
          </w:p>
        </w:tc>
        <w:tc>
          <w:tcPr>
            <w:tcW w:w="927" w:type="dxa"/>
            <w:vAlign w:val="center"/>
          </w:tcPr>
          <w:p w14:paraId="1D697F33" w14:textId="75831BAE" w:rsidR="00041355" w:rsidRPr="00A97C75" w:rsidRDefault="00041355" w:rsidP="00041355">
            <w:pPr>
              <w:jc w:val="center"/>
              <w:rPr>
                <w:rFonts w:ascii="Cambria" w:hAnsi="Cambria"/>
                <w:sz w:val="20"/>
                <w:szCs w:val="20"/>
                <w:lang w:val="es-ES"/>
              </w:rPr>
            </w:pPr>
            <w:r w:rsidRPr="00A97C75">
              <w:rPr>
                <w:rFonts w:ascii="Cambria" w:hAnsi="Cambria"/>
                <w:sz w:val="20"/>
                <w:szCs w:val="20"/>
                <w:lang w:val="es-ES"/>
              </w:rPr>
              <w:t>2025</w:t>
            </w:r>
          </w:p>
        </w:tc>
      </w:tr>
      <w:tr w:rsidR="00041355" w:rsidRPr="00A97C75" w14:paraId="7C8664DE" w14:textId="630D4661" w:rsidTr="00041355">
        <w:trPr>
          <w:trHeight w:val="320"/>
          <w:jc w:val="center"/>
        </w:trPr>
        <w:tc>
          <w:tcPr>
            <w:tcW w:w="2743" w:type="dxa"/>
            <w:noWrap/>
            <w:vAlign w:val="center"/>
            <w:hideMark/>
          </w:tcPr>
          <w:p w14:paraId="0DF6EF4D" w14:textId="77777777" w:rsidR="00041355" w:rsidRPr="00A97C75" w:rsidRDefault="00041355" w:rsidP="00041355">
            <w:pPr>
              <w:jc w:val="both"/>
              <w:rPr>
                <w:rFonts w:ascii="Cambria" w:hAnsi="Cambria"/>
                <w:sz w:val="18"/>
                <w:szCs w:val="18"/>
                <w:lang w:val="fr-FR"/>
              </w:rPr>
            </w:pPr>
            <w:proofErr w:type="spellStart"/>
            <w:r w:rsidRPr="00A97C75">
              <w:rPr>
                <w:rFonts w:ascii="Cambria" w:hAnsi="Cambria"/>
                <w:sz w:val="18"/>
                <w:szCs w:val="20"/>
                <w:lang w:val="fr-FR"/>
              </w:rPr>
              <w:t>Longliner</w:t>
            </w:r>
            <w:proofErr w:type="spellEnd"/>
            <w:r w:rsidRPr="00A97C75">
              <w:rPr>
                <w:rFonts w:ascii="Cambria" w:hAnsi="Cambria"/>
                <w:sz w:val="18"/>
                <w:szCs w:val="20"/>
                <w:lang w:val="fr-FR"/>
              </w:rPr>
              <w:t xml:space="preserve"> over 40 m</w:t>
            </w:r>
          </w:p>
        </w:tc>
        <w:tc>
          <w:tcPr>
            <w:tcW w:w="2058" w:type="dxa"/>
            <w:vAlign w:val="center"/>
            <w:hideMark/>
          </w:tcPr>
          <w:p w14:paraId="55470548" w14:textId="77777777" w:rsidR="00041355" w:rsidRPr="00A97C75" w:rsidRDefault="00041355" w:rsidP="00041355">
            <w:pPr>
              <w:jc w:val="center"/>
              <w:rPr>
                <w:rFonts w:ascii="Cambria" w:hAnsi="Cambria"/>
                <w:sz w:val="18"/>
                <w:szCs w:val="18"/>
                <w:lang w:val="fr-FR"/>
              </w:rPr>
            </w:pPr>
            <w:r w:rsidRPr="00A97C75">
              <w:rPr>
                <w:rFonts w:ascii="Cambria" w:hAnsi="Cambria"/>
                <w:sz w:val="18"/>
                <w:szCs w:val="20"/>
                <w:lang w:val="fr-FR"/>
              </w:rPr>
              <w:t> </w:t>
            </w:r>
          </w:p>
        </w:tc>
        <w:tc>
          <w:tcPr>
            <w:tcW w:w="1960" w:type="dxa"/>
            <w:vAlign w:val="center"/>
            <w:hideMark/>
          </w:tcPr>
          <w:p w14:paraId="20A290B9" w14:textId="77777777" w:rsidR="00041355" w:rsidRPr="00A97C75" w:rsidRDefault="00041355" w:rsidP="00041355">
            <w:pPr>
              <w:jc w:val="center"/>
              <w:rPr>
                <w:rFonts w:ascii="Cambria" w:hAnsi="Cambria"/>
                <w:sz w:val="18"/>
                <w:szCs w:val="18"/>
                <w:lang w:val="fr-FR"/>
              </w:rPr>
            </w:pPr>
            <w:r w:rsidRPr="00A97C75">
              <w:rPr>
                <w:rFonts w:ascii="Cambria" w:hAnsi="Cambria"/>
                <w:color w:val="000000"/>
                <w:sz w:val="18"/>
                <w:szCs w:val="20"/>
                <w:lang w:val="fr-FR"/>
              </w:rPr>
              <w:t>0</w:t>
            </w:r>
          </w:p>
        </w:tc>
        <w:tc>
          <w:tcPr>
            <w:tcW w:w="927" w:type="dxa"/>
            <w:noWrap/>
            <w:vAlign w:val="center"/>
            <w:hideMark/>
          </w:tcPr>
          <w:p w14:paraId="0B39A79C" w14:textId="77777777" w:rsidR="00041355" w:rsidRPr="00A97C75" w:rsidRDefault="00041355" w:rsidP="00041355">
            <w:pPr>
              <w:jc w:val="center"/>
              <w:rPr>
                <w:rFonts w:ascii="Cambria" w:hAnsi="Cambria"/>
                <w:sz w:val="18"/>
                <w:szCs w:val="18"/>
                <w:lang w:val="fr-FR"/>
              </w:rPr>
            </w:pPr>
            <w:r w:rsidRPr="00A97C75">
              <w:rPr>
                <w:rFonts w:ascii="Cambria" w:hAnsi="Cambria"/>
                <w:color w:val="000000"/>
                <w:sz w:val="18"/>
                <w:szCs w:val="18"/>
                <w:lang w:val="fr-FR"/>
              </w:rPr>
              <w:t>0</w:t>
            </w:r>
          </w:p>
        </w:tc>
        <w:tc>
          <w:tcPr>
            <w:tcW w:w="927" w:type="dxa"/>
            <w:vAlign w:val="center"/>
          </w:tcPr>
          <w:p w14:paraId="3DDFB269" w14:textId="77777777" w:rsidR="00041355" w:rsidRPr="00A97C75" w:rsidRDefault="00041355" w:rsidP="00041355">
            <w:pPr>
              <w:jc w:val="center"/>
              <w:rPr>
                <w:rFonts w:ascii="Cambria" w:hAnsi="Cambria"/>
                <w:sz w:val="20"/>
                <w:szCs w:val="20"/>
                <w:lang w:val="fr-FR"/>
              </w:rPr>
            </w:pPr>
            <w:r w:rsidRPr="00A97C75">
              <w:rPr>
                <w:rFonts w:ascii="Cambria" w:hAnsi="Cambria"/>
                <w:color w:val="000000"/>
                <w:sz w:val="18"/>
                <w:szCs w:val="18"/>
                <w:lang w:val="fr-FR"/>
              </w:rPr>
              <w:t>0</w:t>
            </w:r>
          </w:p>
        </w:tc>
        <w:tc>
          <w:tcPr>
            <w:tcW w:w="927" w:type="dxa"/>
            <w:vAlign w:val="center"/>
          </w:tcPr>
          <w:p w14:paraId="49CC3C76" w14:textId="77777777" w:rsidR="00041355" w:rsidRPr="00A97C75" w:rsidRDefault="00041355" w:rsidP="00041355">
            <w:pPr>
              <w:jc w:val="center"/>
              <w:rPr>
                <w:rFonts w:ascii="Cambria" w:hAnsi="Cambria"/>
                <w:sz w:val="20"/>
                <w:szCs w:val="20"/>
                <w:lang w:val="fr-FR"/>
              </w:rPr>
            </w:pPr>
            <w:r w:rsidRPr="00A97C75">
              <w:rPr>
                <w:rFonts w:ascii="Cambria" w:hAnsi="Cambria"/>
                <w:sz w:val="18"/>
                <w:szCs w:val="18"/>
                <w:lang w:val="fr-FR"/>
              </w:rPr>
              <w:t>0</w:t>
            </w:r>
          </w:p>
        </w:tc>
        <w:tc>
          <w:tcPr>
            <w:tcW w:w="927" w:type="dxa"/>
            <w:vAlign w:val="center"/>
            <w:hideMark/>
          </w:tcPr>
          <w:p w14:paraId="3B385E4C" w14:textId="77777777" w:rsidR="00041355" w:rsidRPr="00A97C75" w:rsidRDefault="00041355" w:rsidP="00041355">
            <w:pPr>
              <w:jc w:val="center"/>
              <w:rPr>
                <w:rFonts w:ascii="Cambria" w:hAnsi="Cambria"/>
                <w:sz w:val="20"/>
                <w:szCs w:val="20"/>
                <w:lang w:val="fr-FR"/>
              </w:rPr>
            </w:pPr>
            <w:r w:rsidRPr="00A97C75">
              <w:rPr>
                <w:rFonts w:ascii="Cambria" w:hAnsi="Cambria"/>
                <w:sz w:val="20"/>
                <w:szCs w:val="20"/>
                <w:lang w:val="fr-FR"/>
              </w:rPr>
              <w:t>0</w:t>
            </w:r>
          </w:p>
        </w:tc>
        <w:tc>
          <w:tcPr>
            <w:tcW w:w="927" w:type="dxa"/>
            <w:vAlign w:val="center"/>
          </w:tcPr>
          <w:p w14:paraId="0AA07DA5" w14:textId="35B0C0BE"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0</w:t>
            </w:r>
          </w:p>
        </w:tc>
        <w:tc>
          <w:tcPr>
            <w:tcW w:w="927" w:type="dxa"/>
            <w:vAlign w:val="center"/>
          </w:tcPr>
          <w:p w14:paraId="1430C3B2" w14:textId="1B15A3E3"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0</w:t>
            </w:r>
          </w:p>
        </w:tc>
        <w:tc>
          <w:tcPr>
            <w:tcW w:w="927" w:type="dxa"/>
            <w:vAlign w:val="center"/>
          </w:tcPr>
          <w:p w14:paraId="0F51D0B5" w14:textId="44ADF073" w:rsidR="00041355" w:rsidRPr="00A97C75" w:rsidRDefault="00041355" w:rsidP="00041355">
            <w:pPr>
              <w:jc w:val="center"/>
              <w:rPr>
                <w:rFonts w:ascii="Cambria" w:hAnsi="Cambria"/>
                <w:sz w:val="20"/>
                <w:szCs w:val="20"/>
                <w:lang w:val="es-ES"/>
              </w:rPr>
            </w:pPr>
            <w:r w:rsidRPr="00A97C75">
              <w:rPr>
                <w:rFonts w:ascii="Cambria" w:hAnsi="Cambria"/>
                <w:sz w:val="20"/>
                <w:szCs w:val="20"/>
              </w:rPr>
              <w:t>0</w:t>
            </w:r>
          </w:p>
        </w:tc>
      </w:tr>
      <w:tr w:rsidR="00041355" w:rsidRPr="00A97C75" w14:paraId="429CBF12" w14:textId="411C5FFA" w:rsidTr="00041355">
        <w:trPr>
          <w:trHeight w:val="320"/>
          <w:jc w:val="center"/>
        </w:trPr>
        <w:tc>
          <w:tcPr>
            <w:tcW w:w="2743" w:type="dxa"/>
            <w:noWrap/>
            <w:vAlign w:val="center"/>
            <w:hideMark/>
          </w:tcPr>
          <w:p w14:paraId="4AD8A1FE" w14:textId="77777777" w:rsidR="00041355" w:rsidRPr="00A97C75" w:rsidRDefault="00041355" w:rsidP="00041355">
            <w:pPr>
              <w:jc w:val="both"/>
              <w:rPr>
                <w:rFonts w:ascii="Cambria" w:hAnsi="Cambria"/>
                <w:sz w:val="18"/>
                <w:szCs w:val="18"/>
                <w:lang w:val="es-ES"/>
              </w:rPr>
            </w:pPr>
            <w:proofErr w:type="spellStart"/>
            <w:r w:rsidRPr="00A97C75">
              <w:rPr>
                <w:rFonts w:ascii="Cambria" w:hAnsi="Cambria"/>
                <w:sz w:val="18"/>
                <w:szCs w:val="20"/>
                <w:lang w:val="es-ES"/>
              </w:rPr>
              <w:t>Longliner</w:t>
            </w:r>
            <w:proofErr w:type="spellEnd"/>
            <w:r w:rsidRPr="00A97C75">
              <w:rPr>
                <w:rFonts w:ascii="Cambria" w:hAnsi="Cambria"/>
                <w:sz w:val="18"/>
                <w:szCs w:val="20"/>
                <w:lang w:val="es-ES"/>
              </w:rPr>
              <w:t xml:space="preserve"> </w:t>
            </w:r>
            <w:proofErr w:type="spellStart"/>
            <w:r w:rsidRPr="00A97C75">
              <w:rPr>
                <w:rFonts w:ascii="Cambria" w:hAnsi="Cambria"/>
                <w:sz w:val="18"/>
                <w:szCs w:val="20"/>
                <w:lang w:val="es-ES"/>
              </w:rPr>
              <w:t>between</w:t>
            </w:r>
            <w:proofErr w:type="spellEnd"/>
            <w:r w:rsidRPr="00A97C75">
              <w:rPr>
                <w:rFonts w:ascii="Cambria" w:hAnsi="Cambria"/>
                <w:sz w:val="18"/>
                <w:szCs w:val="20"/>
                <w:lang w:val="es-ES"/>
              </w:rPr>
              <w:t xml:space="preserve"> 24 and 40 m</w:t>
            </w:r>
          </w:p>
        </w:tc>
        <w:tc>
          <w:tcPr>
            <w:tcW w:w="2058" w:type="dxa"/>
            <w:vAlign w:val="center"/>
            <w:hideMark/>
          </w:tcPr>
          <w:p w14:paraId="73CB6529" w14:textId="77777777" w:rsidR="00041355" w:rsidRPr="00A97C75" w:rsidRDefault="00041355" w:rsidP="00041355">
            <w:pPr>
              <w:jc w:val="center"/>
              <w:rPr>
                <w:rFonts w:ascii="Cambria" w:hAnsi="Cambria"/>
                <w:sz w:val="18"/>
                <w:szCs w:val="18"/>
                <w:lang w:val="es-ES"/>
              </w:rPr>
            </w:pPr>
            <w:r w:rsidRPr="00A97C75">
              <w:rPr>
                <w:rFonts w:ascii="Cambria" w:hAnsi="Cambria"/>
                <w:sz w:val="18"/>
                <w:szCs w:val="20"/>
                <w:lang w:val="es-ES"/>
              </w:rPr>
              <w:t> </w:t>
            </w:r>
          </w:p>
        </w:tc>
        <w:tc>
          <w:tcPr>
            <w:tcW w:w="1960" w:type="dxa"/>
            <w:vAlign w:val="center"/>
            <w:hideMark/>
          </w:tcPr>
          <w:p w14:paraId="5CF4D891" w14:textId="77777777" w:rsidR="00041355" w:rsidRPr="00A97C75" w:rsidRDefault="00041355" w:rsidP="00041355">
            <w:pPr>
              <w:jc w:val="center"/>
              <w:rPr>
                <w:rFonts w:ascii="Cambria" w:hAnsi="Cambria"/>
                <w:sz w:val="18"/>
                <w:szCs w:val="18"/>
                <w:lang w:val="es-ES"/>
              </w:rPr>
            </w:pPr>
            <w:r w:rsidRPr="00A97C75">
              <w:rPr>
                <w:rFonts w:ascii="Cambria" w:hAnsi="Cambria"/>
                <w:color w:val="000000"/>
                <w:sz w:val="18"/>
                <w:szCs w:val="18"/>
                <w:lang w:val="es-ES"/>
              </w:rPr>
              <w:t>30</w:t>
            </w:r>
          </w:p>
        </w:tc>
        <w:tc>
          <w:tcPr>
            <w:tcW w:w="927" w:type="dxa"/>
            <w:noWrap/>
            <w:vAlign w:val="center"/>
            <w:hideMark/>
          </w:tcPr>
          <w:p w14:paraId="7DAA48C7" w14:textId="77777777" w:rsidR="00041355" w:rsidRPr="00A97C75" w:rsidRDefault="00041355" w:rsidP="00041355">
            <w:pPr>
              <w:jc w:val="center"/>
              <w:rPr>
                <w:rFonts w:ascii="Cambria" w:hAnsi="Cambria"/>
                <w:sz w:val="18"/>
                <w:szCs w:val="18"/>
                <w:lang w:val="es-ES"/>
              </w:rPr>
            </w:pPr>
            <w:r w:rsidRPr="00A97C75">
              <w:rPr>
                <w:rFonts w:ascii="Cambria" w:hAnsi="Cambria"/>
                <w:color w:val="000000"/>
                <w:sz w:val="18"/>
                <w:szCs w:val="18"/>
                <w:lang w:val="fr-FR"/>
              </w:rPr>
              <w:t>0</w:t>
            </w:r>
          </w:p>
        </w:tc>
        <w:tc>
          <w:tcPr>
            <w:tcW w:w="927" w:type="dxa"/>
            <w:vAlign w:val="center"/>
          </w:tcPr>
          <w:p w14:paraId="08B6EB4A" w14:textId="77777777" w:rsidR="00041355" w:rsidRPr="00A97C75" w:rsidRDefault="00041355" w:rsidP="00041355">
            <w:pPr>
              <w:jc w:val="center"/>
              <w:rPr>
                <w:rFonts w:ascii="Cambria" w:hAnsi="Cambria"/>
                <w:sz w:val="20"/>
                <w:szCs w:val="20"/>
                <w:lang w:val="es-ES"/>
              </w:rPr>
            </w:pPr>
            <w:r w:rsidRPr="00A97C75">
              <w:rPr>
                <w:rFonts w:ascii="Cambria" w:hAnsi="Cambria"/>
                <w:color w:val="000000"/>
                <w:sz w:val="18"/>
                <w:szCs w:val="18"/>
                <w:lang w:val="fr-FR"/>
              </w:rPr>
              <w:t>0</w:t>
            </w:r>
          </w:p>
        </w:tc>
        <w:tc>
          <w:tcPr>
            <w:tcW w:w="927" w:type="dxa"/>
            <w:vAlign w:val="center"/>
          </w:tcPr>
          <w:p w14:paraId="6C6D260F" w14:textId="77777777" w:rsidR="00041355" w:rsidRPr="00A97C75" w:rsidRDefault="00041355" w:rsidP="00041355">
            <w:pPr>
              <w:jc w:val="center"/>
              <w:rPr>
                <w:rFonts w:ascii="Cambria" w:hAnsi="Cambria"/>
                <w:sz w:val="20"/>
                <w:szCs w:val="20"/>
                <w:lang w:val="es-ES"/>
              </w:rPr>
            </w:pPr>
            <w:r w:rsidRPr="00A97C75">
              <w:rPr>
                <w:rFonts w:ascii="Cambria" w:hAnsi="Cambria"/>
                <w:sz w:val="18"/>
                <w:szCs w:val="18"/>
                <w:lang w:val="fr-FR"/>
              </w:rPr>
              <w:t>1</w:t>
            </w:r>
          </w:p>
        </w:tc>
        <w:tc>
          <w:tcPr>
            <w:tcW w:w="927" w:type="dxa"/>
            <w:vAlign w:val="center"/>
            <w:hideMark/>
          </w:tcPr>
          <w:p w14:paraId="325A05C9" w14:textId="77777777" w:rsidR="00041355" w:rsidRPr="00A97C75" w:rsidRDefault="00041355" w:rsidP="00041355">
            <w:pPr>
              <w:jc w:val="center"/>
              <w:rPr>
                <w:rFonts w:ascii="Cambria" w:hAnsi="Cambria"/>
                <w:sz w:val="20"/>
                <w:szCs w:val="20"/>
                <w:lang w:val="es-ES"/>
              </w:rPr>
            </w:pPr>
            <w:r w:rsidRPr="00A97C75">
              <w:rPr>
                <w:rFonts w:ascii="Cambria" w:hAnsi="Cambria"/>
                <w:sz w:val="20"/>
                <w:szCs w:val="20"/>
                <w:lang w:val="es-ES"/>
              </w:rPr>
              <w:t>1</w:t>
            </w:r>
          </w:p>
        </w:tc>
        <w:tc>
          <w:tcPr>
            <w:tcW w:w="927" w:type="dxa"/>
            <w:vAlign w:val="center"/>
          </w:tcPr>
          <w:p w14:paraId="242C4BBF" w14:textId="58DF158F"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1</w:t>
            </w:r>
          </w:p>
        </w:tc>
        <w:tc>
          <w:tcPr>
            <w:tcW w:w="927" w:type="dxa"/>
            <w:vAlign w:val="center"/>
          </w:tcPr>
          <w:p w14:paraId="28B92184" w14:textId="283CF071"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1</w:t>
            </w:r>
          </w:p>
        </w:tc>
        <w:tc>
          <w:tcPr>
            <w:tcW w:w="927" w:type="dxa"/>
            <w:vAlign w:val="center"/>
          </w:tcPr>
          <w:p w14:paraId="789AD741" w14:textId="5FEE3E7F" w:rsidR="00041355" w:rsidRPr="00A97C75" w:rsidRDefault="00041355" w:rsidP="00041355">
            <w:pPr>
              <w:jc w:val="center"/>
              <w:rPr>
                <w:rFonts w:ascii="Cambria" w:hAnsi="Cambria"/>
                <w:sz w:val="20"/>
                <w:szCs w:val="20"/>
                <w:lang w:val="es-ES"/>
              </w:rPr>
            </w:pPr>
            <w:r w:rsidRPr="00A97C75">
              <w:rPr>
                <w:rFonts w:ascii="Cambria" w:hAnsi="Cambria"/>
                <w:sz w:val="20"/>
                <w:szCs w:val="20"/>
              </w:rPr>
              <w:t>1</w:t>
            </w:r>
          </w:p>
        </w:tc>
      </w:tr>
      <w:tr w:rsidR="00041355" w:rsidRPr="00A97C75" w14:paraId="0D5AA751" w14:textId="252F2F61" w:rsidTr="00041355">
        <w:trPr>
          <w:trHeight w:val="320"/>
          <w:jc w:val="center"/>
        </w:trPr>
        <w:tc>
          <w:tcPr>
            <w:tcW w:w="2743" w:type="dxa"/>
            <w:noWrap/>
            <w:vAlign w:val="center"/>
            <w:hideMark/>
          </w:tcPr>
          <w:p w14:paraId="125AE138" w14:textId="77777777" w:rsidR="00041355" w:rsidRPr="00A97C75" w:rsidRDefault="00041355" w:rsidP="00041355">
            <w:pPr>
              <w:jc w:val="both"/>
              <w:rPr>
                <w:rFonts w:ascii="Cambria" w:hAnsi="Cambria"/>
                <w:sz w:val="18"/>
                <w:szCs w:val="18"/>
                <w:lang w:val="fr-FR"/>
              </w:rPr>
            </w:pPr>
            <w:proofErr w:type="spellStart"/>
            <w:r w:rsidRPr="00A97C75">
              <w:rPr>
                <w:rFonts w:ascii="Cambria" w:hAnsi="Cambria"/>
                <w:sz w:val="18"/>
                <w:szCs w:val="20"/>
                <w:lang w:val="fr-FR"/>
              </w:rPr>
              <w:t>Longliner</w:t>
            </w:r>
            <w:proofErr w:type="spellEnd"/>
            <w:r w:rsidRPr="00A97C75">
              <w:rPr>
                <w:rFonts w:ascii="Cambria" w:hAnsi="Cambria"/>
                <w:sz w:val="18"/>
                <w:szCs w:val="20"/>
                <w:lang w:val="fr-FR"/>
              </w:rPr>
              <w:t xml:space="preserve"> </w:t>
            </w:r>
            <w:proofErr w:type="spellStart"/>
            <w:r w:rsidRPr="00A97C75">
              <w:rPr>
                <w:rFonts w:ascii="Cambria" w:hAnsi="Cambria"/>
                <w:sz w:val="18"/>
                <w:szCs w:val="20"/>
                <w:lang w:val="fr-FR"/>
              </w:rPr>
              <w:t>less</w:t>
            </w:r>
            <w:proofErr w:type="spellEnd"/>
            <w:r w:rsidRPr="00A97C75">
              <w:rPr>
                <w:rFonts w:ascii="Cambria" w:hAnsi="Cambria"/>
                <w:sz w:val="18"/>
                <w:szCs w:val="20"/>
                <w:lang w:val="fr-FR"/>
              </w:rPr>
              <w:t xml:space="preserve"> </w:t>
            </w:r>
            <w:proofErr w:type="spellStart"/>
            <w:r w:rsidRPr="00A97C75">
              <w:rPr>
                <w:rFonts w:ascii="Cambria" w:hAnsi="Cambria"/>
                <w:sz w:val="18"/>
                <w:szCs w:val="20"/>
                <w:lang w:val="fr-FR"/>
              </w:rPr>
              <w:t>than</w:t>
            </w:r>
            <w:proofErr w:type="spellEnd"/>
            <w:r w:rsidRPr="00A97C75">
              <w:rPr>
                <w:rFonts w:ascii="Cambria" w:hAnsi="Cambria"/>
                <w:sz w:val="18"/>
                <w:szCs w:val="20"/>
                <w:lang w:val="fr-FR"/>
              </w:rPr>
              <w:t xml:space="preserve"> 24 m</w:t>
            </w:r>
          </w:p>
        </w:tc>
        <w:tc>
          <w:tcPr>
            <w:tcW w:w="2058" w:type="dxa"/>
            <w:vAlign w:val="center"/>
            <w:hideMark/>
          </w:tcPr>
          <w:p w14:paraId="437EE65A" w14:textId="77777777" w:rsidR="00041355" w:rsidRPr="00A97C75" w:rsidRDefault="00041355" w:rsidP="00041355">
            <w:pPr>
              <w:jc w:val="center"/>
              <w:rPr>
                <w:rFonts w:ascii="Cambria" w:hAnsi="Cambria"/>
                <w:sz w:val="18"/>
                <w:szCs w:val="18"/>
                <w:lang w:val="fr-FR"/>
              </w:rPr>
            </w:pPr>
            <w:r w:rsidRPr="00A97C75">
              <w:rPr>
                <w:rFonts w:ascii="Cambria" w:hAnsi="Cambria"/>
                <w:sz w:val="18"/>
                <w:szCs w:val="20"/>
                <w:lang w:val="fr-FR"/>
              </w:rPr>
              <w:t> </w:t>
            </w:r>
          </w:p>
        </w:tc>
        <w:tc>
          <w:tcPr>
            <w:tcW w:w="1960" w:type="dxa"/>
            <w:vAlign w:val="center"/>
            <w:hideMark/>
          </w:tcPr>
          <w:p w14:paraId="7657EFB2" w14:textId="77777777" w:rsidR="00041355" w:rsidRPr="00A97C75" w:rsidRDefault="00041355" w:rsidP="00041355">
            <w:pPr>
              <w:jc w:val="center"/>
              <w:rPr>
                <w:rFonts w:ascii="Cambria" w:hAnsi="Cambria"/>
                <w:sz w:val="18"/>
                <w:szCs w:val="18"/>
                <w:lang w:val="fr-FR"/>
              </w:rPr>
            </w:pPr>
            <w:r w:rsidRPr="00A97C75">
              <w:rPr>
                <w:rFonts w:ascii="Cambria" w:hAnsi="Cambria"/>
                <w:color w:val="000000"/>
                <w:sz w:val="18"/>
                <w:szCs w:val="20"/>
                <w:lang w:val="fr-FR"/>
              </w:rPr>
              <w:t>389</w:t>
            </w:r>
          </w:p>
        </w:tc>
        <w:tc>
          <w:tcPr>
            <w:tcW w:w="927" w:type="dxa"/>
            <w:noWrap/>
            <w:vAlign w:val="center"/>
            <w:hideMark/>
          </w:tcPr>
          <w:p w14:paraId="04C8485D" w14:textId="77777777" w:rsidR="00041355" w:rsidRPr="00A97C75" w:rsidRDefault="00041355" w:rsidP="00041355">
            <w:pPr>
              <w:jc w:val="center"/>
              <w:rPr>
                <w:rFonts w:ascii="Cambria" w:hAnsi="Cambria"/>
                <w:sz w:val="18"/>
                <w:szCs w:val="18"/>
                <w:lang w:val="fr-FR"/>
              </w:rPr>
            </w:pPr>
            <w:r w:rsidRPr="00A97C75">
              <w:rPr>
                <w:rFonts w:ascii="Cambria" w:hAnsi="Cambria"/>
                <w:color w:val="000000"/>
                <w:sz w:val="18"/>
                <w:szCs w:val="18"/>
                <w:lang w:val="fr-FR"/>
              </w:rPr>
              <w:t>279</w:t>
            </w:r>
          </w:p>
        </w:tc>
        <w:tc>
          <w:tcPr>
            <w:tcW w:w="927" w:type="dxa"/>
            <w:vAlign w:val="center"/>
          </w:tcPr>
          <w:p w14:paraId="128CC56C" w14:textId="77777777" w:rsidR="00041355" w:rsidRPr="00A97C75" w:rsidRDefault="00041355" w:rsidP="00041355">
            <w:pPr>
              <w:jc w:val="center"/>
              <w:rPr>
                <w:rFonts w:ascii="Cambria" w:hAnsi="Cambria"/>
                <w:sz w:val="20"/>
                <w:szCs w:val="20"/>
                <w:lang w:val="fr-FR"/>
              </w:rPr>
            </w:pPr>
            <w:r w:rsidRPr="00A97C75">
              <w:rPr>
                <w:rFonts w:ascii="Cambria" w:hAnsi="Cambria"/>
                <w:color w:val="000000"/>
                <w:sz w:val="18"/>
                <w:szCs w:val="18"/>
                <w:lang w:val="fr-FR"/>
              </w:rPr>
              <w:t>279</w:t>
            </w:r>
          </w:p>
        </w:tc>
        <w:tc>
          <w:tcPr>
            <w:tcW w:w="927" w:type="dxa"/>
            <w:vAlign w:val="center"/>
          </w:tcPr>
          <w:p w14:paraId="3D7E7C18" w14:textId="77777777" w:rsidR="00041355" w:rsidRPr="00A97C75" w:rsidRDefault="00041355" w:rsidP="00041355">
            <w:pPr>
              <w:jc w:val="center"/>
              <w:rPr>
                <w:rFonts w:ascii="Cambria" w:hAnsi="Cambria"/>
                <w:sz w:val="20"/>
                <w:szCs w:val="20"/>
                <w:lang w:val="fr-FR"/>
              </w:rPr>
            </w:pPr>
            <w:r w:rsidRPr="00A97C75">
              <w:rPr>
                <w:rFonts w:ascii="Cambria" w:hAnsi="Cambria"/>
                <w:sz w:val="18"/>
                <w:szCs w:val="18"/>
                <w:lang w:val="fr-FR"/>
              </w:rPr>
              <w:t>212</w:t>
            </w:r>
          </w:p>
        </w:tc>
        <w:tc>
          <w:tcPr>
            <w:tcW w:w="927" w:type="dxa"/>
            <w:vAlign w:val="center"/>
            <w:hideMark/>
          </w:tcPr>
          <w:p w14:paraId="386B7455" w14:textId="77777777" w:rsidR="00041355" w:rsidRPr="00A97C75" w:rsidRDefault="00041355" w:rsidP="00041355">
            <w:pPr>
              <w:jc w:val="center"/>
              <w:rPr>
                <w:rFonts w:ascii="Cambria" w:hAnsi="Cambria"/>
                <w:sz w:val="20"/>
                <w:szCs w:val="20"/>
                <w:lang w:val="fr-FR"/>
              </w:rPr>
            </w:pPr>
            <w:r w:rsidRPr="00A97C75">
              <w:rPr>
                <w:rFonts w:ascii="Cambria" w:hAnsi="Cambria"/>
                <w:sz w:val="20"/>
                <w:szCs w:val="20"/>
                <w:lang w:val="fr-FR"/>
              </w:rPr>
              <w:t>212</w:t>
            </w:r>
          </w:p>
        </w:tc>
        <w:tc>
          <w:tcPr>
            <w:tcW w:w="927" w:type="dxa"/>
            <w:vAlign w:val="center"/>
          </w:tcPr>
          <w:p w14:paraId="439CB755" w14:textId="014AF54E"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212</w:t>
            </w:r>
          </w:p>
        </w:tc>
        <w:tc>
          <w:tcPr>
            <w:tcW w:w="927" w:type="dxa"/>
            <w:vAlign w:val="center"/>
          </w:tcPr>
          <w:p w14:paraId="42DEE097" w14:textId="221AE5DE"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218</w:t>
            </w:r>
          </w:p>
        </w:tc>
        <w:tc>
          <w:tcPr>
            <w:tcW w:w="927" w:type="dxa"/>
            <w:vAlign w:val="center"/>
          </w:tcPr>
          <w:p w14:paraId="1E39502A" w14:textId="51E07C5B" w:rsidR="00041355" w:rsidRPr="00A97C75" w:rsidRDefault="00041355" w:rsidP="00041355">
            <w:pPr>
              <w:jc w:val="center"/>
              <w:rPr>
                <w:rFonts w:ascii="Cambria" w:hAnsi="Cambria"/>
                <w:sz w:val="20"/>
                <w:szCs w:val="20"/>
                <w:lang w:val="es-ES"/>
              </w:rPr>
            </w:pPr>
            <w:r w:rsidRPr="00A97C75">
              <w:rPr>
                <w:rFonts w:ascii="Cambria" w:hAnsi="Cambria"/>
                <w:sz w:val="20"/>
                <w:szCs w:val="20"/>
              </w:rPr>
              <w:t>218</w:t>
            </w:r>
          </w:p>
        </w:tc>
      </w:tr>
      <w:tr w:rsidR="00041355" w:rsidRPr="00A97C75" w14:paraId="32637BCA" w14:textId="0F31A365" w:rsidTr="00041355">
        <w:trPr>
          <w:trHeight w:val="320"/>
          <w:jc w:val="center"/>
        </w:trPr>
        <w:tc>
          <w:tcPr>
            <w:tcW w:w="2743" w:type="dxa"/>
            <w:noWrap/>
            <w:vAlign w:val="center"/>
            <w:hideMark/>
          </w:tcPr>
          <w:p w14:paraId="69D17802" w14:textId="77777777" w:rsidR="00041355" w:rsidRPr="00A97C75" w:rsidRDefault="00041355" w:rsidP="00041355">
            <w:pPr>
              <w:jc w:val="both"/>
              <w:rPr>
                <w:rFonts w:ascii="Cambria" w:hAnsi="Cambria"/>
                <w:sz w:val="18"/>
                <w:szCs w:val="18"/>
                <w:lang w:val="es-ES"/>
              </w:rPr>
            </w:pPr>
            <w:proofErr w:type="spellStart"/>
            <w:r w:rsidRPr="00A97C75">
              <w:rPr>
                <w:rFonts w:ascii="Cambria" w:hAnsi="Cambria"/>
                <w:sz w:val="18"/>
                <w:szCs w:val="18"/>
                <w:lang w:val="es-ES"/>
              </w:rPr>
              <w:t>Handline</w:t>
            </w:r>
            <w:proofErr w:type="spellEnd"/>
          </w:p>
        </w:tc>
        <w:tc>
          <w:tcPr>
            <w:tcW w:w="2058" w:type="dxa"/>
            <w:vAlign w:val="center"/>
            <w:hideMark/>
          </w:tcPr>
          <w:p w14:paraId="23F5DDAA" w14:textId="77777777" w:rsidR="00041355" w:rsidRPr="00A97C75" w:rsidRDefault="00041355" w:rsidP="00041355">
            <w:pPr>
              <w:jc w:val="right"/>
              <w:rPr>
                <w:rFonts w:ascii="Cambria" w:hAnsi="Cambria"/>
                <w:sz w:val="18"/>
                <w:szCs w:val="18"/>
                <w:lang w:val="es-ES"/>
              </w:rPr>
            </w:pPr>
            <w:r w:rsidRPr="00A97C75">
              <w:rPr>
                <w:rFonts w:ascii="Cambria" w:hAnsi="Cambria"/>
                <w:sz w:val="18"/>
                <w:szCs w:val="20"/>
                <w:lang w:val="es-ES"/>
              </w:rPr>
              <w:t> </w:t>
            </w:r>
          </w:p>
        </w:tc>
        <w:tc>
          <w:tcPr>
            <w:tcW w:w="1960" w:type="dxa"/>
            <w:vAlign w:val="center"/>
            <w:hideMark/>
          </w:tcPr>
          <w:p w14:paraId="2A457CAE" w14:textId="77777777" w:rsidR="00041355" w:rsidRPr="00A97C75" w:rsidRDefault="00041355" w:rsidP="00041355">
            <w:pPr>
              <w:jc w:val="center"/>
              <w:rPr>
                <w:rFonts w:ascii="Cambria" w:hAnsi="Cambria"/>
                <w:sz w:val="18"/>
                <w:szCs w:val="18"/>
                <w:lang w:val="es-ES"/>
              </w:rPr>
            </w:pPr>
            <w:r w:rsidRPr="00A97C75">
              <w:rPr>
                <w:rFonts w:ascii="Cambria" w:hAnsi="Cambria"/>
                <w:color w:val="000000"/>
                <w:sz w:val="18"/>
                <w:szCs w:val="20"/>
                <w:lang w:val="es-ES"/>
              </w:rPr>
              <w:t>2936</w:t>
            </w:r>
          </w:p>
        </w:tc>
        <w:tc>
          <w:tcPr>
            <w:tcW w:w="927" w:type="dxa"/>
            <w:noWrap/>
            <w:vAlign w:val="center"/>
            <w:hideMark/>
          </w:tcPr>
          <w:p w14:paraId="4CFE5C36" w14:textId="77777777" w:rsidR="00041355" w:rsidRPr="00A97C75" w:rsidRDefault="00041355" w:rsidP="00041355">
            <w:pPr>
              <w:jc w:val="center"/>
              <w:rPr>
                <w:rFonts w:ascii="Cambria" w:hAnsi="Cambria"/>
                <w:sz w:val="18"/>
                <w:szCs w:val="18"/>
                <w:lang w:val="es-ES"/>
              </w:rPr>
            </w:pPr>
            <w:r w:rsidRPr="00A97C75">
              <w:rPr>
                <w:rFonts w:ascii="Cambria" w:hAnsi="Cambria"/>
                <w:color w:val="000000"/>
                <w:sz w:val="18"/>
                <w:szCs w:val="18"/>
                <w:lang w:val="fr-FR"/>
              </w:rPr>
              <w:t>3244</w:t>
            </w:r>
          </w:p>
        </w:tc>
        <w:tc>
          <w:tcPr>
            <w:tcW w:w="927" w:type="dxa"/>
            <w:vAlign w:val="center"/>
          </w:tcPr>
          <w:p w14:paraId="5524536A" w14:textId="77777777" w:rsidR="00041355" w:rsidRPr="00A97C75" w:rsidRDefault="00041355" w:rsidP="00041355">
            <w:pPr>
              <w:jc w:val="center"/>
              <w:rPr>
                <w:rFonts w:ascii="Cambria" w:hAnsi="Cambria"/>
                <w:sz w:val="18"/>
                <w:szCs w:val="20"/>
                <w:lang w:val="es-ES"/>
              </w:rPr>
            </w:pPr>
            <w:r w:rsidRPr="00A97C75">
              <w:rPr>
                <w:rFonts w:ascii="Cambria" w:hAnsi="Cambria"/>
                <w:color w:val="000000"/>
                <w:sz w:val="18"/>
                <w:szCs w:val="18"/>
                <w:lang w:val="fr-FR"/>
              </w:rPr>
              <w:t>2838</w:t>
            </w:r>
          </w:p>
        </w:tc>
        <w:tc>
          <w:tcPr>
            <w:tcW w:w="927" w:type="dxa"/>
            <w:vAlign w:val="center"/>
          </w:tcPr>
          <w:p w14:paraId="6DA0F481" w14:textId="77777777" w:rsidR="00041355" w:rsidRPr="00A97C75" w:rsidRDefault="00041355" w:rsidP="00041355">
            <w:pPr>
              <w:jc w:val="center"/>
              <w:rPr>
                <w:rFonts w:ascii="Cambria" w:hAnsi="Cambria"/>
                <w:sz w:val="18"/>
                <w:szCs w:val="20"/>
                <w:lang w:val="es-ES"/>
              </w:rPr>
            </w:pPr>
            <w:r w:rsidRPr="00A97C75">
              <w:rPr>
                <w:rFonts w:ascii="Cambria" w:hAnsi="Cambria"/>
                <w:sz w:val="18"/>
                <w:szCs w:val="18"/>
                <w:lang w:val="fr-FR"/>
              </w:rPr>
              <w:t>3016</w:t>
            </w:r>
          </w:p>
        </w:tc>
        <w:tc>
          <w:tcPr>
            <w:tcW w:w="927" w:type="dxa"/>
            <w:vAlign w:val="center"/>
            <w:hideMark/>
          </w:tcPr>
          <w:p w14:paraId="52D0E163" w14:textId="77777777"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2977</w:t>
            </w:r>
          </w:p>
        </w:tc>
        <w:tc>
          <w:tcPr>
            <w:tcW w:w="927" w:type="dxa"/>
            <w:vAlign w:val="center"/>
          </w:tcPr>
          <w:p w14:paraId="76051E2E" w14:textId="33B16975"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2975</w:t>
            </w:r>
          </w:p>
        </w:tc>
        <w:tc>
          <w:tcPr>
            <w:tcW w:w="927" w:type="dxa"/>
            <w:vAlign w:val="center"/>
          </w:tcPr>
          <w:p w14:paraId="136B5DB9" w14:textId="4D27C6C0"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2972</w:t>
            </w:r>
          </w:p>
        </w:tc>
        <w:tc>
          <w:tcPr>
            <w:tcW w:w="927" w:type="dxa"/>
            <w:vAlign w:val="center"/>
          </w:tcPr>
          <w:p w14:paraId="7E561050" w14:textId="7D1DF2B1" w:rsidR="00041355" w:rsidRPr="00A97C75" w:rsidRDefault="00041355" w:rsidP="00041355">
            <w:pPr>
              <w:jc w:val="center"/>
              <w:rPr>
                <w:rFonts w:ascii="Cambria" w:hAnsi="Cambria"/>
                <w:sz w:val="20"/>
                <w:szCs w:val="20"/>
                <w:lang w:val="es-ES"/>
              </w:rPr>
            </w:pPr>
          </w:p>
        </w:tc>
      </w:tr>
      <w:tr w:rsidR="00041355" w:rsidRPr="00A97C75" w14:paraId="641FFE8E" w14:textId="2F8F1A43" w:rsidTr="00041355">
        <w:trPr>
          <w:trHeight w:val="320"/>
          <w:jc w:val="center"/>
        </w:trPr>
        <w:tc>
          <w:tcPr>
            <w:tcW w:w="2743" w:type="dxa"/>
            <w:noWrap/>
            <w:vAlign w:val="center"/>
            <w:hideMark/>
          </w:tcPr>
          <w:p w14:paraId="2D90D2A5" w14:textId="77777777" w:rsidR="00041355" w:rsidRPr="00A97C75" w:rsidRDefault="00041355" w:rsidP="00041355">
            <w:pPr>
              <w:jc w:val="both"/>
              <w:rPr>
                <w:rFonts w:ascii="Cambria" w:hAnsi="Cambria"/>
                <w:sz w:val="18"/>
                <w:szCs w:val="18"/>
                <w:lang w:val="es-ES"/>
              </w:rPr>
            </w:pPr>
            <w:proofErr w:type="spellStart"/>
            <w:r w:rsidRPr="00A97C75">
              <w:rPr>
                <w:rFonts w:ascii="Cambria" w:hAnsi="Cambria"/>
                <w:sz w:val="18"/>
                <w:szCs w:val="20"/>
                <w:lang w:val="es-ES"/>
              </w:rPr>
              <w:t>Harpoon</w:t>
            </w:r>
            <w:proofErr w:type="spellEnd"/>
          </w:p>
        </w:tc>
        <w:tc>
          <w:tcPr>
            <w:tcW w:w="2058" w:type="dxa"/>
            <w:vAlign w:val="center"/>
            <w:hideMark/>
          </w:tcPr>
          <w:p w14:paraId="27EDCAC0" w14:textId="77777777" w:rsidR="00041355" w:rsidRPr="00A97C75" w:rsidRDefault="00041355" w:rsidP="00041355">
            <w:pPr>
              <w:jc w:val="right"/>
              <w:rPr>
                <w:rFonts w:ascii="Cambria" w:hAnsi="Cambria"/>
                <w:sz w:val="18"/>
                <w:szCs w:val="18"/>
                <w:lang w:val="es-ES"/>
              </w:rPr>
            </w:pPr>
            <w:r w:rsidRPr="00A97C75">
              <w:rPr>
                <w:rFonts w:ascii="Cambria" w:hAnsi="Cambria"/>
                <w:sz w:val="18"/>
                <w:szCs w:val="20"/>
                <w:lang w:val="es-ES"/>
              </w:rPr>
              <w:t> </w:t>
            </w:r>
          </w:p>
        </w:tc>
        <w:tc>
          <w:tcPr>
            <w:tcW w:w="1960" w:type="dxa"/>
            <w:vAlign w:val="center"/>
            <w:hideMark/>
          </w:tcPr>
          <w:p w14:paraId="6887F42D" w14:textId="77777777" w:rsidR="00041355" w:rsidRPr="00A97C75" w:rsidRDefault="00041355" w:rsidP="00041355">
            <w:pPr>
              <w:jc w:val="center"/>
              <w:rPr>
                <w:rFonts w:ascii="Cambria" w:hAnsi="Cambria"/>
                <w:sz w:val="18"/>
                <w:szCs w:val="18"/>
                <w:lang w:val="es-ES"/>
              </w:rPr>
            </w:pPr>
            <w:r w:rsidRPr="00A97C75">
              <w:rPr>
                <w:rFonts w:ascii="Cambria" w:hAnsi="Cambria"/>
                <w:color w:val="000000"/>
                <w:sz w:val="18"/>
                <w:szCs w:val="20"/>
                <w:lang w:val="es-ES"/>
              </w:rPr>
              <w:t>0</w:t>
            </w:r>
          </w:p>
        </w:tc>
        <w:tc>
          <w:tcPr>
            <w:tcW w:w="927" w:type="dxa"/>
            <w:noWrap/>
            <w:vAlign w:val="center"/>
            <w:hideMark/>
          </w:tcPr>
          <w:p w14:paraId="372C2741" w14:textId="77777777" w:rsidR="00041355" w:rsidRPr="00A97C75" w:rsidRDefault="00041355" w:rsidP="00041355">
            <w:pPr>
              <w:jc w:val="center"/>
              <w:rPr>
                <w:rFonts w:ascii="Cambria" w:hAnsi="Cambria"/>
                <w:sz w:val="18"/>
                <w:szCs w:val="18"/>
                <w:lang w:val="es-ES"/>
              </w:rPr>
            </w:pPr>
            <w:r w:rsidRPr="00A97C75">
              <w:rPr>
                <w:rFonts w:ascii="Cambria" w:hAnsi="Cambria"/>
                <w:color w:val="000000"/>
                <w:sz w:val="18"/>
                <w:szCs w:val="18"/>
                <w:lang w:val="fr-FR"/>
              </w:rPr>
              <w:t>0</w:t>
            </w:r>
          </w:p>
        </w:tc>
        <w:tc>
          <w:tcPr>
            <w:tcW w:w="927" w:type="dxa"/>
            <w:vAlign w:val="center"/>
          </w:tcPr>
          <w:p w14:paraId="33EAC4ED" w14:textId="77777777" w:rsidR="00041355" w:rsidRPr="00A97C75" w:rsidRDefault="00041355" w:rsidP="00041355">
            <w:pPr>
              <w:jc w:val="center"/>
              <w:rPr>
                <w:rFonts w:ascii="Cambria" w:hAnsi="Cambria"/>
                <w:sz w:val="18"/>
                <w:szCs w:val="20"/>
                <w:lang w:val="es-ES"/>
              </w:rPr>
            </w:pPr>
            <w:r w:rsidRPr="00A97C75">
              <w:rPr>
                <w:rFonts w:ascii="Cambria" w:hAnsi="Cambria"/>
                <w:color w:val="000000"/>
                <w:sz w:val="18"/>
                <w:szCs w:val="18"/>
                <w:lang w:val="fr-FR"/>
              </w:rPr>
              <w:t>0</w:t>
            </w:r>
          </w:p>
        </w:tc>
        <w:tc>
          <w:tcPr>
            <w:tcW w:w="927" w:type="dxa"/>
            <w:vAlign w:val="center"/>
          </w:tcPr>
          <w:p w14:paraId="5091898B" w14:textId="77777777" w:rsidR="00041355" w:rsidRPr="00A97C75" w:rsidRDefault="00041355" w:rsidP="00041355">
            <w:pPr>
              <w:jc w:val="center"/>
              <w:rPr>
                <w:rFonts w:ascii="Cambria" w:hAnsi="Cambria"/>
                <w:sz w:val="18"/>
                <w:szCs w:val="20"/>
                <w:lang w:val="es-ES"/>
              </w:rPr>
            </w:pPr>
            <w:r w:rsidRPr="00A97C75">
              <w:rPr>
                <w:rFonts w:ascii="Cambria" w:hAnsi="Cambria"/>
                <w:sz w:val="18"/>
                <w:szCs w:val="18"/>
                <w:lang w:val="fr-FR"/>
              </w:rPr>
              <w:t>0</w:t>
            </w:r>
          </w:p>
        </w:tc>
        <w:tc>
          <w:tcPr>
            <w:tcW w:w="927" w:type="dxa"/>
            <w:vAlign w:val="center"/>
            <w:hideMark/>
          </w:tcPr>
          <w:p w14:paraId="7A568457" w14:textId="77777777"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0</w:t>
            </w:r>
          </w:p>
        </w:tc>
        <w:tc>
          <w:tcPr>
            <w:tcW w:w="927" w:type="dxa"/>
            <w:vAlign w:val="center"/>
          </w:tcPr>
          <w:p w14:paraId="61697F86" w14:textId="38278938"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0</w:t>
            </w:r>
          </w:p>
        </w:tc>
        <w:tc>
          <w:tcPr>
            <w:tcW w:w="927" w:type="dxa"/>
            <w:vAlign w:val="center"/>
          </w:tcPr>
          <w:p w14:paraId="0A3F5934" w14:textId="38A3725D"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0</w:t>
            </w:r>
          </w:p>
        </w:tc>
        <w:tc>
          <w:tcPr>
            <w:tcW w:w="927" w:type="dxa"/>
            <w:vAlign w:val="center"/>
          </w:tcPr>
          <w:p w14:paraId="1FEF4971" w14:textId="6C20446C" w:rsidR="00041355" w:rsidRPr="00A97C75" w:rsidRDefault="00041355" w:rsidP="00041355">
            <w:pPr>
              <w:jc w:val="center"/>
              <w:rPr>
                <w:rFonts w:ascii="Cambria" w:hAnsi="Cambria"/>
                <w:sz w:val="20"/>
                <w:szCs w:val="20"/>
                <w:lang w:val="es-ES"/>
              </w:rPr>
            </w:pPr>
            <w:r w:rsidRPr="00A97C75">
              <w:rPr>
                <w:rFonts w:ascii="Cambria" w:hAnsi="Cambria"/>
                <w:sz w:val="20"/>
                <w:szCs w:val="20"/>
              </w:rPr>
              <w:t>0</w:t>
            </w:r>
          </w:p>
        </w:tc>
      </w:tr>
      <w:tr w:rsidR="00041355" w:rsidRPr="00A97C75" w14:paraId="2373285A" w14:textId="706A9807" w:rsidTr="00041355">
        <w:trPr>
          <w:trHeight w:val="320"/>
          <w:jc w:val="center"/>
        </w:trPr>
        <w:tc>
          <w:tcPr>
            <w:tcW w:w="2743" w:type="dxa"/>
            <w:noWrap/>
            <w:vAlign w:val="center"/>
            <w:hideMark/>
          </w:tcPr>
          <w:p w14:paraId="3A757EA7" w14:textId="77777777" w:rsidR="00041355" w:rsidRPr="00A97C75" w:rsidRDefault="00041355" w:rsidP="00041355">
            <w:pPr>
              <w:jc w:val="both"/>
              <w:rPr>
                <w:rFonts w:ascii="Cambria" w:hAnsi="Cambria"/>
                <w:sz w:val="18"/>
                <w:szCs w:val="18"/>
              </w:rPr>
            </w:pPr>
            <w:r w:rsidRPr="00A97C75">
              <w:rPr>
                <w:rFonts w:ascii="Cambria" w:hAnsi="Cambria"/>
                <w:sz w:val="18"/>
                <w:szCs w:val="20"/>
              </w:rPr>
              <w:t>Sport/recreational (rod and reel)</w:t>
            </w:r>
          </w:p>
        </w:tc>
        <w:tc>
          <w:tcPr>
            <w:tcW w:w="2058" w:type="dxa"/>
            <w:noWrap/>
            <w:vAlign w:val="center"/>
            <w:hideMark/>
          </w:tcPr>
          <w:p w14:paraId="4888AA2E" w14:textId="77777777" w:rsidR="00041355" w:rsidRPr="00A97C75" w:rsidRDefault="00041355" w:rsidP="00041355">
            <w:pPr>
              <w:jc w:val="right"/>
              <w:rPr>
                <w:rFonts w:ascii="Cambria" w:hAnsi="Cambria"/>
                <w:sz w:val="18"/>
                <w:szCs w:val="18"/>
              </w:rPr>
            </w:pPr>
            <w:r w:rsidRPr="00A97C75">
              <w:rPr>
                <w:rFonts w:ascii="Cambria" w:hAnsi="Cambria"/>
                <w:sz w:val="18"/>
                <w:szCs w:val="20"/>
              </w:rPr>
              <w:t> </w:t>
            </w:r>
          </w:p>
        </w:tc>
        <w:tc>
          <w:tcPr>
            <w:tcW w:w="1960" w:type="dxa"/>
            <w:noWrap/>
            <w:vAlign w:val="center"/>
            <w:hideMark/>
          </w:tcPr>
          <w:p w14:paraId="3DF57490" w14:textId="77777777" w:rsidR="00041355" w:rsidRPr="00A97C75" w:rsidRDefault="00041355" w:rsidP="00041355">
            <w:pPr>
              <w:jc w:val="center"/>
              <w:rPr>
                <w:rFonts w:ascii="Cambria" w:hAnsi="Cambria"/>
                <w:sz w:val="18"/>
                <w:szCs w:val="18"/>
                <w:lang w:val="fr-FR"/>
              </w:rPr>
            </w:pPr>
            <w:r w:rsidRPr="00A97C75">
              <w:rPr>
                <w:rFonts w:ascii="Cambria" w:hAnsi="Cambria"/>
                <w:color w:val="000000"/>
                <w:sz w:val="18"/>
                <w:szCs w:val="20"/>
                <w:lang w:val="fr-FR"/>
              </w:rPr>
              <w:t>0</w:t>
            </w:r>
          </w:p>
        </w:tc>
        <w:tc>
          <w:tcPr>
            <w:tcW w:w="927" w:type="dxa"/>
            <w:noWrap/>
            <w:vAlign w:val="center"/>
            <w:hideMark/>
          </w:tcPr>
          <w:p w14:paraId="58EBC5E9" w14:textId="77777777" w:rsidR="00041355" w:rsidRPr="00A97C75" w:rsidRDefault="00041355" w:rsidP="00041355">
            <w:pPr>
              <w:jc w:val="center"/>
              <w:rPr>
                <w:rFonts w:ascii="Cambria" w:hAnsi="Cambria"/>
                <w:sz w:val="18"/>
                <w:szCs w:val="18"/>
                <w:lang w:val="fr-FR"/>
              </w:rPr>
            </w:pPr>
            <w:r w:rsidRPr="00A97C75">
              <w:rPr>
                <w:rFonts w:ascii="Cambria" w:hAnsi="Cambria"/>
                <w:color w:val="000000"/>
                <w:sz w:val="18"/>
                <w:szCs w:val="18"/>
                <w:lang w:val="fr-FR"/>
              </w:rPr>
              <w:t>0</w:t>
            </w:r>
          </w:p>
        </w:tc>
        <w:tc>
          <w:tcPr>
            <w:tcW w:w="927" w:type="dxa"/>
            <w:vAlign w:val="center"/>
          </w:tcPr>
          <w:p w14:paraId="681461C5" w14:textId="77777777" w:rsidR="00041355" w:rsidRPr="00A97C75" w:rsidRDefault="00041355" w:rsidP="00041355">
            <w:pPr>
              <w:jc w:val="center"/>
              <w:rPr>
                <w:rFonts w:ascii="Cambria" w:hAnsi="Cambria"/>
                <w:sz w:val="18"/>
                <w:szCs w:val="20"/>
                <w:lang w:val="fr-FR"/>
              </w:rPr>
            </w:pPr>
            <w:r w:rsidRPr="00A97C75">
              <w:rPr>
                <w:rFonts w:ascii="Cambria" w:hAnsi="Cambria"/>
                <w:color w:val="000000"/>
                <w:sz w:val="18"/>
                <w:szCs w:val="18"/>
                <w:lang w:val="fr-FR"/>
              </w:rPr>
              <w:t>0</w:t>
            </w:r>
          </w:p>
        </w:tc>
        <w:tc>
          <w:tcPr>
            <w:tcW w:w="927" w:type="dxa"/>
            <w:vAlign w:val="center"/>
          </w:tcPr>
          <w:p w14:paraId="70F7B282" w14:textId="77777777" w:rsidR="00041355" w:rsidRPr="00A97C75" w:rsidRDefault="00041355" w:rsidP="00041355">
            <w:pPr>
              <w:jc w:val="center"/>
              <w:rPr>
                <w:rFonts w:ascii="Cambria" w:hAnsi="Cambria"/>
                <w:sz w:val="18"/>
                <w:szCs w:val="20"/>
                <w:lang w:val="fr-FR"/>
              </w:rPr>
            </w:pPr>
            <w:r w:rsidRPr="00A97C75">
              <w:rPr>
                <w:rFonts w:ascii="Cambria" w:hAnsi="Cambria"/>
                <w:color w:val="000000"/>
                <w:sz w:val="18"/>
                <w:szCs w:val="18"/>
                <w:lang w:val="fr-FR"/>
              </w:rPr>
              <w:t>0</w:t>
            </w:r>
          </w:p>
        </w:tc>
        <w:tc>
          <w:tcPr>
            <w:tcW w:w="927" w:type="dxa"/>
            <w:vAlign w:val="center"/>
            <w:hideMark/>
          </w:tcPr>
          <w:p w14:paraId="69880D4D" w14:textId="77777777" w:rsidR="00041355" w:rsidRPr="00A97C75" w:rsidRDefault="00041355" w:rsidP="00041355">
            <w:pPr>
              <w:jc w:val="center"/>
              <w:rPr>
                <w:rFonts w:ascii="Cambria" w:hAnsi="Cambria"/>
                <w:sz w:val="18"/>
                <w:szCs w:val="18"/>
                <w:lang w:val="fr-FR"/>
              </w:rPr>
            </w:pPr>
            <w:r w:rsidRPr="00A97C75">
              <w:rPr>
                <w:rFonts w:ascii="Cambria" w:hAnsi="Cambria"/>
                <w:sz w:val="18"/>
                <w:szCs w:val="18"/>
                <w:lang w:val="fr-FR"/>
              </w:rPr>
              <w:t>0</w:t>
            </w:r>
          </w:p>
        </w:tc>
        <w:tc>
          <w:tcPr>
            <w:tcW w:w="927" w:type="dxa"/>
            <w:vAlign w:val="center"/>
          </w:tcPr>
          <w:p w14:paraId="3EB3A186" w14:textId="5FC7F4E8"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0</w:t>
            </w:r>
          </w:p>
        </w:tc>
        <w:tc>
          <w:tcPr>
            <w:tcW w:w="927" w:type="dxa"/>
            <w:vAlign w:val="center"/>
          </w:tcPr>
          <w:p w14:paraId="3D8D1214" w14:textId="71672BD5"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0</w:t>
            </w:r>
          </w:p>
        </w:tc>
        <w:tc>
          <w:tcPr>
            <w:tcW w:w="927" w:type="dxa"/>
            <w:vAlign w:val="center"/>
          </w:tcPr>
          <w:p w14:paraId="44572786" w14:textId="2CEDCAA3" w:rsidR="00041355" w:rsidRPr="00A97C75" w:rsidRDefault="00041355" w:rsidP="00041355">
            <w:pPr>
              <w:jc w:val="center"/>
              <w:rPr>
                <w:rFonts w:ascii="Cambria" w:hAnsi="Cambria"/>
                <w:sz w:val="20"/>
                <w:szCs w:val="20"/>
                <w:lang w:val="es-ES"/>
              </w:rPr>
            </w:pPr>
            <w:r w:rsidRPr="00A97C75">
              <w:rPr>
                <w:rFonts w:ascii="Cambria" w:hAnsi="Cambria"/>
                <w:sz w:val="20"/>
                <w:szCs w:val="20"/>
              </w:rPr>
              <w:t>0</w:t>
            </w:r>
          </w:p>
        </w:tc>
      </w:tr>
      <w:tr w:rsidR="00041355" w:rsidRPr="00A97C75" w14:paraId="4243C3E4" w14:textId="5F080624" w:rsidTr="00041355">
        <w:trPr>
          <w:trHeight w:val="320"/>
          <w:jc w:val="center"/>
        </w:trPr>
        <w:tc>
          <w:tcPr>
            <w:tcW w:w="2743" w:type="dxa"/>
            <w:noWrap/>
            <w:vAlign w:val="center"/>
            <w:hideMark/>
          </w:tcPr>
          <w:p w14:paraId="13DFD552" w14:textId="77777777" w:rsidR="00041355" w:rsidRPr="00A97C75" w:rsidRDefault="00041355" w:rsidP="00041355">
            <w:pPr>
              <w:jc w:val="both"/>
              <w:rPr>
                <w:rFonts w:ascii="Cambria" w:hAnsi="Cambria"/>
                <w:sz w:val="18"/>
                <w:szCs w:val="18"/>
                <w:lang w:val="es-ES"/>
              </w:rPr>
            </w:pPr>
            <w:proofErr w:type="spellStart"/>
            <w:r w:rsidRPr="00A97C75">
              <w:rPr>
                <w:rFonts w:ascii="Cambria" w:hAnsi="Cambria"/>
                <w:sz w:val="18"/>
                <w:szCs w:val="18"/>
                <w:lang w:val="es-ES"/>
              </w:rPr>
              <w:t>Trap</w:t>
            </w:r>
            <w:proofErr w:type="spellEnd"/>
          </w:p>
        </w:tc>
        <w:tc>
          <w:tcPr>
            <w:tcW w:w="2058" w:type="dxa"/>
            <w:noWrap/>
            <w:vAlign w:val="center"/>
            <w:hideMark/>
          </w:tcPr>
          <w:p w14:paraId="0D076F5A" w14:textId="77777777" w:rsidR="00041355" w:rsidRPr="00A97C75" w:rsidRDefault="00041355" w:rsidP="00041355">
            <w:pPr>
              <w:jc w:val="right"/>
              <w:rPr>
                <w:rFonts w:ascii="Cambria" w:hAnsi="Cambria"/>
                <w:sz w:val="18"/>
                <w:szCs w:val="18"/>
                <w:lang w:val="es-ES"/>
              </w:rPr>
            </w:pPr>
            <w:r w:rsidRPr="00A97C75">
              <w:rPr>
                <w:rFonts w:ascii="Cambria" w:hAnsi="Cambria"/>
                <w:sz w:val="18"/>
                <w:szCs w:val="20"/>
                <w:lang w:val="es-ES"/>
              </w:rPr>
              <w:t> </w:t>
            </w:r>
          </w:p>
        </w:tc>
        <w:tc>
          <w:tcPr>
            <w:tcW w:w="1960" w:type="dxa"/>
            <w:noWrap/>
            <w:vAlign w:val="center"/>
            <w:hideMark/>
          </w:tcPr>
          <w:p w14:paraId="71478AE3" w14:textId="77777777" w:rsidR="00041355" w:rsidRPr="00A97C75" w:rsidRDefault="00041355" w:rsidP="00041355">
            <w:pPr>
              <w:jc w:val="center"/>
              <w:rPr>
                <w:rFonts w:ascii="Cambria" w:hAnsi="Cambria"/>
                <w:sz w:val="18"/>
                <w:szCs w:val="18"/>
                <w:lang w:val="es-ES"/>
              </w:rPr>
            </w:pPr>
            <w:r w:rsidRPr="00A97C75">
              <w:rPr>
                <w:rFonts w:ascii="Cambria" w:hAnsi="Cambria"/>
                <w:color w:val="000000"/>
                <w:sz w:val="18"/>
                <w:szCs w:val="20"/>
                <w:lang w:val="es-ES"/>
              </w:rPr>
              <w:t>0</w:t>
            </w:r>
          </w:p>
        </w:tc>
        <w:tc>
          <w:tcPr>
            <w:tcW w:w="927" w:type="dxa"/>
            <w:noWrap/>
            <w:vAlign w:val="center"/>
            <w:hideMark/>
          </w:tcPr>
          <w:p w14:paraId="6C085036" w14:textId="77777777" w:rsidR="00041355" w:rsidRPr="00A97C75" w:rsidRDefault="00041355" w:rsidP="00041355">
            <w:pPr>
              <w:jc w:val="center"/>
              <w:rPr>
                <w:rFonts w:ascii="Cambria" w:hAnsi="Cambria"/>
                <w:sz w:val="18"/>
                <w:szCs w:val="18"/>
                <w:lang w:val="es-ES"/>
              </w:rPr>
            </w:pPr>
            <w:r w:rsidRPr="00A97C75">
              <w:rPr>
                <w:rFonts w:ascii="Cambria" w:hAnsi="Cambria"/>
                <w:color w:val="000000"/>
                <w:sz w:val="18"/>
                <w:szCs w:val="18"/>
                <w:lang w:val="fr-FR"/>
              </w:rPr>
              <w:t>0</w:t>
            </w:r>
          </w:p>
        </w:tc>
        <w:tc>
          <w:tcPr>
            <w:tcW w:w="927" w:type="dxa"/>
            <w:vAlign w:val="center"/>
          </w:tcPr>
          <w:p w14:paraId="15FA2A85" w14:textId="77777777" w:rsidR="00041355" w:rsidRPr="00A97C75" w:rsidRDefault="00041355" w:rsidP="00041355">
            <w:pPr>
              <w:jc w:val="center"/>
              <w:rPr>
                <w:rFonts w:ascii="Cambria" w:hAnsi="Cambria"/>
                <w:sz w:val="18"/>
                <w:szCs w:val="20"/>
                <w:lang w:val="es-ES"/>
              </w:rPr>
            </w:pPr>
            <w:r w:rsidRPr="00A97C75">
              <w:rPr>
                <w:rFonts w:ascii="Cambria" w:hAnsi="Cambria"/>
                <w:color w:val="000000"/>
                <w:sz w:val="18"/>
                <w:szCs w:val="18"/>
                <w:lang w:val="fr-FR"/>
              </w:rPr>
              <w:t>0</w:t>
            </w:r>
          </w:p>
        </w:tc>
        <w:tc>
          <w:tcPr>
            <w:tcW w:w="927" w:type="dxa"/>
            <w:vAlign w:val="center"/>
          </w:tcPr>
          <w:p w14:paraId="393DF061" w14:textId="77777777" w:rsidR="00041355" w:rsidRPr="00A97C75" w:rsidRDefault="00041355" w:rsidP="00041355">
            <w:pPr>
              <w:jc w:val="center"/>
              <w:rPr>
                <w:rFonts w:ascii="Cambria" w:hAnsi="Cambria"/>
                <w:sz w:val="18"/>
                <w:szCs w:val="20"/>
                <w:lang w:val="es-ES"/>
              </w:rPr>
            </w:pPr>
            <w:r w:rsidRPr="00A97C75">
              <w:rPr>
                <w:rFonts w:ascii="Cambria" w:hAnsi="Cambria"/>
                <w:color w:val="000000"/>
                <w:sz w:val="18"/>
                <w:szCs w:val="18"/>
                <w:lang w:val="fr-FR"/>
              </w:rPr>
              <w:t>0</w:t>
            </w:r>
          </w:p>
        </w:tc>
        <w:tc>
          <w:tcPr>
            <w:tcW w:w="927" w:type="dxa"/>
            <w:vAlign w:val="center"/>
            <w:hideMark/>
          </w:tcPr>
          <w:p w14:paraId="183B9EB2" w14:textId="77777777"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0</w:t>
            </w:r>
          </w:p>
        </w:tc>
        <w:tc>
          <w:tcPr>
            <w:tcW w:w="927" w:type="dxa"/>
            <w:vAlign w:val="center"/>
          </w:tcPr>
          <w:p w14:paraId="64876B5F" w14:textId="150B5C6C"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0</w:t>
            </w:r>
          </w:p>
        </w:tc>
        <w:tc>
          <w:tcPr>
            <w:tcW w:w="927" w:type="dxa"/>
            <w:vAlign w:val="center"/>
          </w:tcPr>
          <w:p w14:paraId="5A96B61D" w14:textId="1E097741"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0</w:t>
            </w:r>
          </w:p>
        </w:tc>
        <w:tc>
          <w:tcPr>
            <w:tcW w:w="927" w:type="dxa"/>
            <w:vAlign w:val="center"/>
          </w:tcPr>
          <w:p w14:paraId="51E07E00" w14:textId="39839C2B" w:rsidR="00041355" w:rsidRPr="00A97C75" w:rsidRDefault="00041355" w:rsidP="00041355">
            <w:pPr>
              <w:jc w:val="center"/>
              <w:rPr>
                <w:rFonts w:ascii="Cambria" w:hAnsi="Cambria"/>
                <w:sz w:val="20"/>
                <w:szCs w:val="20"/>
                <w:lang w:val="es-ES"/>
              </w:rPr>
            </w:pPr>
            <w:r w:rsidRPr="00A97C75">
              <w:rPr>
                <w:rFonts w:ascii="Cambria" w:hAnsi="Cambria"/>
                <w:sz w:val="20"/>
                <w:szCs w:val="20"/>
              </w:rPr>
              <w:t>0</w:t>
            </w:r>
          </w:p>
        </w:tc>
      </w:tr>
      <w:tr w:rsidR="00041355" w:rsidRPr="00A97C75" w14:paraId="5EB214B7" w14:textId="7E4F626B" w:rsidTr="00041355">
        <w:trPr>
          <w:trHeight w:val="320"/>
          <w:jc w:val="center"/>
        </w:trPr>
        <w:tc>
          <w:tcPr>
            <w:tcW w:w="2743" w:type="dxa"/>
            <w:noWrap/>
            <w:vAlign w:val="center"/>
            <w:hideMark/>
          </w:tcPr>
          <w:p w14:paraId="3CBEE8A1" w14:textId="77777777" w:rsidR="00041355" w:rsidRPr="00A97C75" w:rsidRDefault="00041355" w:rsidP="00041355">
            <w:pPr>
              <w:jc w:val="both"/>
              <w:rPr>
                <w:rFonts w:ascii="Cambria" w:hAnsi="Cambria"/>
                <w:sz w:val="18"/>
                <w:szCs w:val="18"/>
                <w:lang w:val="es-ES"/>
              </w:rPr>
            </w:pPr>
            <w:proofErr w:type="spellStart"/>
            <w:r w:rsidRPr="00A97C75">
              <w:rPr>
                <w:rFonts w:ascii="Cambria" w:hAnsi="Cambria"/>
                <w:sz w:val="18"/>
                <w:szCs w:val="20"/>
                <w:lang w:val="es-ES"/>
              </w:rPr>
              <w:t>Other</w:t>
            </w:r>
            <w:proofErr w:type="spellEnd"/>
            <w:r w:rsidRPr="00A97C75">
              <w:rPr>
                <w:rFonts w:ascii="Cambria" w:hAnsi="Cambria"/>
                <w:sz w:val="18"/>
                <w:szCs w:val="20"/>
                <w:lang w:val="es-ES"/>
              </w:rPr>
              <w:t xml:space="preserve"> (</w:t>
            </w:r>
            <w:proofErr w:type="spellStart"/>
            <w:r w:rsidRPr="00A97C75">
              <w:rPr>
                <w:rFonts w:ascii="Cambria" w:hAnsi="Cambria"/>
                <w:sz w:val="18"/>
                <w:szCs w:val="20"/>
                <w:lang w:val="es-ES"/>
              </w:rPr>
              <w:t>please</w:t>
            </w:r>
            <w:proofErr w:type="spellEnd"/>
            <w:r w:rsidRPr="00A97C75">
              <w:rPr>
                <w:rFonts w:ascii="Cambria" w:hAnsi="Cambria"/>
                <w:sz w:val="18"/>
                <w:szCs w:val="20"/>
                <w:lang w:val="es-ES"/>
              </w:rPr>
              <w:t xml:space="preserve"> </w:t>
            </w:r>
            <w:proofErr w:type="spellStart"/>
            <w:r w:rsidRPr="00A97C75">
              <w:rPr>
                <w:rFonts w:ascii="Cambria" w:hAnsi="Cambria"/>
                <w:sz w:val="18"/>
                <w:szCs w:val="20"/>
                <w:lang w:val="es-ES"/>
              </w:rPr>
              <w:t>specify</w:t>
            </w:r>
            <w:proofErr w:type="spellEnd"/>
            <w:r w:rsidRPr="00A97C75">
              <w:rPr>
                <w:rFonts w:ascii="Cambria" w:hAnsi="Cambria"/>
                <w:sz w:val="18"/>
                <w:szCs w:val="20"/>
                <w:lang w:val="es-ES"/>
              </w:rPr>
              <w:t>)</w:t>
            </w:r>
          </w:p>
        </w:tc>
        <w:tc>
          <w:tcPr>
            <w:tcW w:w="2058" w:type="dxa"/>
            <w:noWrap/>
            <w:vAlign w:val="center"/>
            <w:hideMark/>
          </w:tcPr>
          <w:p w14:paraId="02EF4A6C" w14:textId="77777777" w:rsidR="00041355" w:rsidRPr="00A97C75" w:rsidRDefault="00041355" w:rsidP="00041355">
            <w:pPr>
              <w:jc w:val="right"/>
              <w:rPr>
                <w:rFonts w:ascii="Cambria" w:hAnsi="Cambria"/>
                <w:sz w:val="18"/>
                <w:szCs w:val="18"/>
                <w:lang w:val="es-ES"/>
              </w:rPr>
            </w:pPr>
            <w:r w:rsidRPr="00A97C75">
              <w:rPr>
                <w:rFonts w:ascii="Cambria" w:hAnsi="Cambria"/>
                <w:sz w:val="18"/>
                <w:szCs w:val="20"/>
                <w:lang w:val="es-ES"/>
              </w:rPr>
              <w:t> </w:t>
            </w:r>
          </w:p>
        </w:tc>
        <w:tc>
          <w:tcPr>
            <w:tcW w:w="1960" w:type="dxa"/>
            <w:noWrap/>
            <w:vAlign w:val="center"/>
            <w:hideMark/>
          </w:tcPr>
          <w:p w14:paraId="3106D439" w14:textId="77777777" w:rsidR="00041355" w:rsidRPr="00A97C75" w:rsidRDefault="00041355" w:rsidP="00041355">
            <w:pPr>
              <w:jc w:val="center"/>
              <w:rPr>
                <w:rFonts w:ascii="Cambria" w:hAnsi="Cambria"/>
                <w:sz w:val="18"/>
                <w:szCs w:val="18"/>
                <w:lang w:val="es-ES"/>
              </w:rPr>
            </w:pPr>
            <w:r w:rsidRPr="00A97C75">
              <w:rPr>
                <w:rFonts w:ascii="Cambria" w:hAnsi="Cambria"/>
                <w:color w:val="000000"/>
                <w:sz w:val="18"/>
                <w:szCs w:val="20"/>
                <w:lang w:val="es-ES"/>
              </w:rPr>
              <w:t>0</w:t>
            </w:r>
          </w:p>
        </w:tc>
        <w:tc>
          <w:tcPr>
            <w:tcW w:w="927" w:type="dxa"/>
            <w:noWrap/>
            <w:vAlign w:val="center"/>
            <w:hideMark/>
          </w:tcPr>
          <w:p w14:paraId="6D26957F" w14:textId="77777777" w:rsidR="00041355" w:rsidRPr="00A97C75" w:rsidRDefault="00041355" w:rsidP="00041355">
            <w:pPr>
              <w:jc w:val="center"/>
              <w:rPr>
                <w:rFonts w:ascii="Cambria" w:hAnsi="Cambria"/>
                <w:sz w:val="18"/>
                <w:szCs w:val="18"/>
                <w:lang w:val="es-ES"/>
              </w:rPr>
            </w:pPr>
            <w:r w:rsidRPr="00A97C75">
              <w:rPr>
                <w:rFonts w:ascii="Cambria" w:hAnsi="Cambria"/>
                <w:color w:val="000000"/>
                <w:sz w:val="18"/>
                <w:szCs w:val="18"/>
                <w:lang w:val="fr-FR"/>
              </w:rPr>
              <w:t>0</w:t>
            </w:r>
          </w:p>
        </w:tc>
        <w:tc>
          <w:tcPr>
            <w:tcW w:w="927" w:type="dxa"/>
            <w:vAlign w:val="center"/>
          </w:tcPr>
          <w:p w14:paraId="7C4222F7" w14:textId="77777777" w:rsidR="00041355" w:rsidRPr="00A97C75" w:rsidRDefault="00041355" w:rsidP="00041355">
            <w:pPr>
              <w:jc w:val="center"/>
              <w:rPr>
                <w:rFonts w:ascii="Cambria" w:hAnsi="Cambria"/>
                <w:sz w:val="18"/>
                <w:szCs w:val="20"/>
                <w:lang w:val="es-ES"/>
              </w:rPr>
            </w:pPr>
            <w:r w:rsidRPr="00A97C75">
              <w:rPr>
                <w:rFonts w:ascii="Cambria" w:hAnsi="Cambria"/>
                <w:color w:val="000000"/>
                <w:sz w:val="18"/>
                <w:szCs w:val="18"/>
                <w:lang w:val="fr-FR"/>
              </w:rPr>
              <w:t>0</w:t>
            </w:r>
          </w:p>
        </w:tc>
        <w:tc>
          <w:tcPr>
            <w:tcW w:w="927" w:type="dxa"/>
            <w:vAlign w:val="center"/>
          </w:tcPr>
          <w:p w14:paraId="10446B6C" w14:textId="77777777" w:rsidR="00041355" w:rsidRPr="00A97C75" w:rsidRDefault="00041355" w:rsidP="00041355">
            <w:pPr>
              <w:jc w:val="center"/>
              <w:rPr>
                <w:rFonts w:ascii="Cambria" w:hAnsi="Cambria"/>
                <w:sz w:val="18"/>
                <w:szCs w:val="20"/>
                <w:lang w:val="es-ES"/>
              </w:rPr>
            </w:pPr>
            <w:r w:rsidRPr="00A97C75">
              <w:rPr>
                <w:rFonts w:ascii="Cambria" w:hAnsi="Cambria"/>
                <w:color w:val="000000"/>
                <w:sz w:val="18"/>
                <w:szCs w:val="18"/>
                <w:lang w:val="fr-FR"/>
              </w:rPr>
              <w:t>0</w:t>
            </w:r>
          </w:p>
        </w:tc>
        <w:tc>
          <w:tcPr>
            <w:tcW w:w="927" w:type="dxa"/>
            <w:vAlign w:val="center"/>
            <w:hideMark/>
          </w:tcPr>
          <w:p w14:paraId="2BD9D44B" w14:textId="77777777"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0</w:t>
            </w:r>
          </w:p>
        </w:tc>
        <w:tc>
          <w:tcPr>
            <w:tcW w:w="927" w:type="dxa"/>
            <w:vAlign w:val="center"/>
          </w:tcPr>
          <w:p w14:paraId="2101F603" w14:textId="6FE5638A"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0</w:t>
            </w:r>
          </w:p>
        </w:tc>
        <w:tc>
          <w:tcPr>
            <w:tcW w:w="927" w:type="dxa"/>
            <w:vAlign w:val="center"/>
          </w:tcPr>
          <w:p w14:paraId="3E0CAEB1" w14:textId="6C30A93D"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0</w:t>
            </w:r>
          </w:p>
        </w:tc>
        <w:tc>
          <w:tcPr>
            <w:tcW w:w="927" w:type="dxa"/>
            <w:vAlign w:val="center"/>
          </w:tcPr>
          <w:p w14:paraId="467F97AF" w14:textId="090AE601" w:rsidR="00041355" w:rsidRPr="00A97C75" w:rsidRDefault="00041355" w:rsidP="00041355">
            <w:pPr>
              <w:jc w:val="center"/>
              <w:rPr>
                <w:rFonts w:ascii="Cambria" w:hAnsi="Cambria"/>
                <w:sz w:val="20"/>
                <w:szCs w:val="20"/>
                <w:lang w:val="es-ES"/>
              </w:rPr>
            </w:pPr>
            <w:r w:rsidRPr="00A97C75">
              <w:rPr>
                <w:rFonts w:ascii="Cambria" w:hAnsi="Cambria"/>
                <w:sz w:val="20"/>
                <w:szCs w:val="20"/>
              </w:rPr>
              <w:t>0</w:t>
            </w:r>
          </w:p>
        </w:tc>
      </w:tr>
      <w:tr w:rsidR="00041355" w:rsidRPr="00A97C75" w14:paraId="0E69BB57" w14:textId="33B20E0B" w:rsidTr="00041355">
        <w:trPr>
          <w:trHeight w:val="320"/>
          <w:jc w:val="center"/>
        </w:trPr>
        <w:tc>
          <w:tcPr>
            <w:tcW w:w="2743" w:type="dxa"/>
            <w:noWrap/>
            <w:vAlign w:val="center"/>
            <w:hideMark/>
          </w:tcPr>
          <w:p w14:paraId="70D197A7" w14:textId="77777777" w:rsidR="00041355" w:rsidRPr="00A97C75" w:rsidRDefault="00041355" w:rsidP="00041355">
            <w:pPr>
              <w:jc w:val="both"/>
              <w:rPr>
                <w:rFonts w:ascii="Cambria" w:hAnsi="Cambria"/>
                <w:sz w:val="18"/>
                <w:szCs w:val="18"/>
              </w:rPr>
            </w:pPr>
            <w:r w:rsidRPr="00A97C75">
              <w:rPr>
                <w:rFonts w:ascii="Cambria" w:hAnsi="Cambria"/>
                <w:sz w:val="18"/>
                <w:szCs w:val="20"/>
              </w:rPr>
              <w:t xml:space="preserve">Total number of vessels &lt; 7 m </w:t>
            </w:r>
          </w:p>
        </w:tc>
        <w:tc>
          <w:tcPr>
            <w:tcW w:w="2058" w:type="dxa"/>
            <w:vAlign w:val="center"/>
            <w:hideMark/>
          </w:tcPr>
          <w:p w14:paraId="33B3E671" w14:textId="77777777" w:rsidR="00041355" w:rsidRPr="00A97C75" w:rsidRDefault="00041355" w:rsidP="00041355">
            <w:pPr>
              <w:jc w:val="right"/>
              <w:rPr>
                <w:rFonts w:ascii="Cambria" w:hAnsi="Cambria"/>
                <w:b/>
                <w:bCs/>
                <w:sz w:val="18"/>
                <w:szCs w:val="18"/>
              </w:rPr>
            </w:pPr>
            <w:r w:rsidRPr="00A97C75">
              <w:rPr>
                <w:rFonts w:ascii="Cambria" w:hAnsi="Cambria"/>
                <w:b/>
                <w:sz w:val="18"/>
                <w:szCs w:val="20"/>
              </w:rPr>
              <w:t> </w:t>
            </w:r>
          </w:p>
        </w:tc>
        <w:tc>
          <w:tcPr>
            <w:tcW w:w="1960" w:type="dxa"/>
            <w:vAlign w:val="center"/>
            <w:hideMark/>
          </w:tcPr>
          <w:p w14:paraId="179C51CC" w14:textId="77777777" w:rsidR="00041355" w:rsidRPr="00A97C75" w:rsidRDefault="00041355" w:rsidP="00041355">
            <w:pPr>
              <w:jc w:val="center"/>
              <w:rPr>
                <w:rFonts w:ascii="Cambria" w:hAnsi="Cambria"/>
                <w:b/>
                <w:bCs/>
                <w:sz w:val="18"/>
                <w:szCs w:val="18"/>
                <w:lang w:val="es-ES"/>
              </w:rPr>
            </w:pPr>
            <w:r w:rsidRPr="00A97C75">
              <w:rPr>
                <w:rFonts w:ascii="Cambria" w:hAnsi="Cambria"/>
                <w:color w:val="000000"/>
                <w:sz w:val="18"/>
                <w:szCs w:val="20"/>
                <w:lang w:val="es-ES"/>
              </w:rPr>
              <w:t>2912</w:t>
            </w:r>
          </w:p>
        </w:tc>
        <w:tc>
          <w:tcPr>
            <w:tcW w:w="927" w:type="dxa"/>
            <w:noWrap/>
            <w:vAlign w:val="center"/>
            <w:hideMark/>
          </w:tcPr>
          <w:p w14:paraId="5DC3C043" w14:textId="77777777" w:rsidR="00041355" w:rsidRPr="00A97C75" w:rsidRDefault="00041355" w:rsidP="00041355">
            <w:pPr>
              <w:jc w:val="center"/>
              <w:rPr>
                <w:rFonts w:ascii="Cambria" w:hAnsi="Cambria"/>
                <w:sz w:val="18"/>
                <w:szCs w:val="18"/>
                <w:lang w:val="es-ES"/>
              </w:rPr>
            </w:pPr>
            <w:r w:rsidRPr="00A97C75">
              <w:rPr>
                <w:rFonts w:ascii="Cambria" w:hAnsi="Cambria"/>
                <w:color w:val="000000"/>
                <w:sz w:val="18"/>
                <w:szCs w:val="18"/>
                <w:lang w:val="fr-FR"/>
              </w:rPr>
              <w:t>3220</w:t>
            </w:r>
          </w:p>
        </w:tc>
        <w:tc>
          <w:tcPr>
            <w:tcW w:w="927" w:type="dxa"/>
            <w:vAlign w:val="center"/>
          </w:tcPr>
          <w:p w14:paraId="39B3C5BF" w14:textId="77777777" w:rsidR="00041355" w:rsidRPr="00A97C75" w:rsidRDefault="00041355" w:rsidP="00041355">
            <w:pPr>
              <w:jc w:val="center"/>
              <w:rPr>
                <w:rFonts w:ascii="Cambria" w:hAnsi="Cambria"/>
                <w:sz w:val="18"/>
                <w:szCs w:val="20"/>
                <w:lang w:val="es-ES"/>
              </w:rPr>
            </w:pPr>
            <w:r w:rsidRPr="00A97C75">
              <w:rPr>
                <w:rFonts w:ascii="Cambria" w:hAnsi="Cambria"/>
                <w:color w:val="000000"/>
                <w:sz w:val="18"/>
                <w:szCs w:val="18"/>
                <w:lang w:val="fr-FR"/>
              </w:rPr>
              <w:t>2814</w:t>
            </w:r>
          </w:p>
        </w:tc>
        <w:tc>
          <w:tcPr>
            <w:tcW w:w="927" w:type="dxa"/>
            <w:vAlign w:val="center"/>
          </w:tcPr>
          <w:p w14:paraId="40B61072" w14:textId="77777777" w:rsidR="00041355" w:rsidRPr="00A97C75" w:rsidRDefault="00041355" w:rsidP="00041355">
            <w:pPr>
              <w:jc w:val="center"/>
              <w:rPr>
                <w:rFonts w:ascii="Cambria" w:hAnsi="Cambria"/>
                <w:sz w:val="18"/>
                <w:szCs w:val="20"/>
                <w:lang w:val="es-ES"/>
              </w:rPr>
            </w:pPr>
            <w:r w:rsidRPr="00A97C75">
              <w:rPr>
                <w:rFonts w:ascii="Cambria" w:hAnsi="Cambria"/>
                <w:sz w:val="18"/>
                <w:szCs w:val="18"/>
                <w:lang w:val="fr-FR"/>
              </w:rPr>
              <w:t>2882</w:t>
            </w:r>
          </w:p>
        </w:tc>
        <w:tc>
          <w:tcPr>
            <w:tcW w:w="927" w:type="dxa"/>
            <w:vAlign w:val="center"/>
            <w:hideMark/>
          </w:tcPr>
          <w:p w14:paraId="23A1BA03" w14:textId="77777777"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2905</w:t>
            </w:r>
          </w:p>
        </w:tc>
        <w:tc>
          <w:tcPr>
            <w:tcW w:w="927" w:type="dxa"/>
            <w:vAlign w:val="center"/>
          </w:tcPr>
          <w:p w14:paraId="1BE4D0B8" w14:textId="4E2889D6"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2903</w:t>
            </w:r>
          </w:p>
        </w:tc>
        <w:tc>
          <w:tcPr>
            <w:tcW w:w="927" w:type="dxa"/>
            <w:vAlign w:val="center"/>
          </w:tcPr>
          <w:p w14:paraId="1B9B72D2" w14:textId="71DA90A1"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2871</w:t>
            </w:r>
          </w:p>
        </w:tc>
        <w:tc>
          <w:tcPr>
            <w:tcW w:w="927" w:type="dxa"/>
            <w:vAlign w:val="center"/>
          </w:tcPr>
          <w:p w14:paraId="50D18666" w14:textId="022679AD" w:rsidR="00041355" w:rsidRPr="00A97C75" w:rsidRDefault="00041355" w:rsidP="00041355">
            <w:pPr>
              <w:jc w:val="center"/>
              <w:rPr>
                <w:rFonts w:ascii="Cambria" w:hAnsi="Cambria"/>
                <w:sz w:val="20"/>
                <w:szCs w:val="20"/>
                <w:lang w:val="es-ES"/>
              </w:rPr>
            </w:pPr>
            <w:r w:rsidRPr="00A97C75">
              <w:rPr>
                <w:rFonts w:ascii="Cambria" w:hAnsi="Cambria"/>
                <w:sz w:val="20"/>
                <w:szCs w:val="20"/>
              </w:rPr>
              <w:t>2871</w:t>
            </w:r>
          </w:p>
        </w:tc>
      </w:tr>
      <w:tr w:rsidR="00041355" w:rsidRPr="00A97C75" w14:paraId="07B5958B" w14:textId="074DCF04" w:rsidTr="00041355">
        <w:trPr>
          <w:trHeight w:val="320"/>
          <w:jc w:val="center"/>
        </w:trPr>
        <w:tc>
          <w:tcPr>
            <w:tcW w:w="2743" w:type="dxa"/>
            <w:noWrap/>
            <w:vAlign w:val="center"/>
            <w:hideMark/>
          </w:tcPr>
          <w:p w14:paraId="0944BF91" w14:textId="77777777" w:rsidR="00041355" w:rsidRPr="00A97C75" w:rsidRDefault="00041355" w:rsidP="00041355">
            <w:pPr>
              <w:jc w:val="both"/>
              <w:rPr>
                <w:rFonts w:ascii="Cambria" w:hAnsi="Cambria"/>
                <w:sz w:val="18"/>
                <w:szCs w:val="18"/>
              </w:rPr>
            </w:pPr>
            <w:r w:rsidRPr="00A97C75">
              <w:rPr>
                <w:rFonts w:ascii="Cambria" w:hAnsi="Cambria"/>
                <w:sz w:val="18"/>
                <w:szCs w:val="20"/>
              </w:rPr>
              <w:t xml:space="preserve">Total number of vessels &gt; 7 m </w:t>
            </w:r>
          </w:p>
        </w:tc>
        <w:tc>
          <w:tcPr>
            <w:tcW w:w="2058" w:type="dxa"/>
            <w:vAlign w:val="center"/>
            <w:hideMark/>
          </w:tcPr>
          <w:p w14:paraId="2D75D1AD" w14:textId="77777777" w:rsidR="00041355" w:rsidRPr="00A97C75" w:rsidRDefault="00041355" w:rsidP="00041355">
            <w:pPr>
              <w:jc w:val="right"/>
              <w:rPr>
                <w:rFonts w:ascii="Cambria" w:hAnsi="Cambria"/>
                <w:b/>
                <w:bCs/>
                <w:sz w:val="18"/>
                <w:szCs w:val="18"/>
              </w:rPr>
            </w:pPr>
            <w:r w:rsidRPr="00A97C75">
              <w:rPr>
                <w:rFonts w:ascii="Cambria" w:hAnsi="Cambria"/>
                <w:b/>
                <w:sz w:val="18"/>
                <w:szCs w:val="20"/>
              </w:rPr>
              <w:t> </w:t>
            </w:r>
          </w:p>
        </w:tc>
        <w:tc>
          <w:tcPr>
            <w:tcW w:w="1960" w:type="dxa"/>
            <w:vAlign w:val="center"/>
            <w:hideMark/>
          </w:tcPr>
          <w:p w14:paraId="1BF9B5F0" w14:textId="77777777" w:rsidR="00041355" w:rsidRPr="00A97C75" w:rsidRDefault="00041355" w:rsidP="00041355">
            <w:pPr>
              <w:jc w:val="center"/>
              <w:rPr>
                <w:rFonts w:ascii="Cambria" w:hAnsi="Cambria"/>
                <w:b/>
                <w:bCs/>
                <w:sz w:val="18"/>
                <w:szCs w:val="18"/>
                <w:lang w:val="es-ES"/>
              </w:rPr>
            </w:pPr>
            <w:r w:rsidRPr="00A97C75">
              <w:rPr>
                <w:rFonts w:ascii="Cambria" w:hAnsi="Cambria"/>
                <w:color w:val="000000"/>
                <w:sz w:val="18"/>
                <w:szCs w:val="20"/>
                <w:lang w:val="es-ES"/>
              </w:rPr>
              <w:t>443</w:t>
            </w:r>
          </w:p>
        </w:tc>
        <w:tc>
          <w:tcPr>
            <w:tcW w:w="927" w:type="dxa"/>
            <w:noWrap/>
            <w:vAlign w:val="center"/>
            <w:hideMark/>
          </w:tcPr>
          <w:p w14:paraId="3370A41F" w14:textId="77777777" w:rsidR="00041355" w:rsidRPr="00A97C75" w:rsidRDefault="00041355" w:rsidP="00041355">
            <w:pPr>
              <w:jc w:val="center"/>
              <w:rPr>
                <w:rFonts w:ascii="Cambria" w:hAnsi="Cambria"/>
                <w:sz w:val="18"/>
                <w:szCs w:val="18"/>
                <w:lang w:val="es-ES"/>
              </w:rPr>
            </w:pPr>
            <w:r w:rsidRPr="00A97C75">
              <w:rPr>
                <w:rFonts w:ascii="Cambria" w:hAnsi="Cambria"/>
                <w:color w:val="000000"/>
                <w:sz w:val="18"/>
                <w:szCs w:val="18"/>
                <w:lang w:val="fr-FR"/>
              </w:rPr>
              <w:t>303</w:t>
            </w:r>
          </w:p>
        </w:tc>
        <w:tc>
          <w:tcPr>
            <w:tcW w:w="927" w:type="dxa"/>
            <w:vAlign w:val="center"/>
          </w:tcPr>
          <w:p w14:paraId="03550E76" w14:textId="77777777" w:rsidR="00041355" w:rsidRPr="00A97C75" w:rsidRDefault="00041355" w:rsidP="00041355">
            <w:pPr>
              <w:jc w:val="center"/>
              <w:rPr>
                <w:rFonts w:ascii="Cambria" w:hAnsi="Cambria"/>
                <w:sz w:val="18"/>
                <w:szCs w:val="20"/>
                <w:lang w:val="es-ES"/>
              </w:rPr>
            </w:pPr>
            <w:r w:rsidRPr="00A97C75">
              <w:rPr>
                <w:rFonts w:ascii="Cambria" w:hAnsi="Cambria"/>
                <w:color w:val="000000"/>
                <w:sz w:val="18"/>
                <w:szCs w:val="18"/>
                <w:lang w:val="fr-FR"/>
              </w:rPr>
              <w:t>303</w:t>
            </w:r>
          </w:p>
        </w:tc>
        <w:tc>
          <w:tcPr>
            <w:tcW w:w="927" w:type="dxa"/>
            <w:vAlign w:val="center"/>
          </w:tcPr>
          <w:p w14:paraId="71186622" w14:textId="77777777" w:rsidR="00041355" w:rsidRPr="00A97C75" w:rsidRDefault="00041355" w:rsidP="00041355">
            <w:pPr>
              <w:jc w:val="center"/>
              <w:rPr>
                <w:rFonts w:ascii="Cambria" w:hAnsi="Cambria"/>
                <w:sz w:val="18"/>
                <w:szCs w:val="20"/>
                <w:lang w:val="es-ES"/>
              </w:rPr>
            </w:pPr>
            <w:r w:rsidRPr="00A97C75">
              <w:rPr>
                <w:rFonts w:ascii="Cambria" w:hAnsi="Cambria"/>
                <w:sz w:val="18"/>
                <w:szCs w:val="18"/>
                <w:lang w:val="fr-FR"/>
              </w:rPr>
              <w:t>347</w:t>
            </w:r>
          </w:p>
        </w:tc>
        <w:tc>
          <w:tcPr>
            <w:tcW w:w="927" w:type="dxa"/>
            <w:vAlign w:val="center"/>
            <w:hideMark/>
          </w:tcPr>
          <w:p w14:paraId="50131912" w14:textId="77777777"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285</w:t>
            </w:r>
          </w:p>
        </w:tc>
        <w:tc>
          <w:tcPr>
            <w:tcW w:w="927" w:type="dxa"/>
            <w:vAlign w:val="center"/>
          </w:tcPr>
          <w:p w14:paraId="291CBCEB" w14:textId="043CB561"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285</w:t>
            </w:r>
          </w:p>
        </w:tc>
        <w:tc>
          <w:tcPr>
            <w:tcW w:w="927" w:type="dxa"/>
            <w:vAlign w:val="center"/>
          </w:tcPr>
          <w:p w14:paraId="1831F922" w14:textId="690447D5"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320</w:t>
            </w:r>
          </w:p>
        </w:tc>
        <w:tc>
          <w:tcPr>
            <w:tcW w:w="927" w:type="dxa"/>
            <w:vAlign w:val="center"/>
          </w:tcPr>
          <w:p w14:paraId="4F0B6E65" w14:textId="19169600" w:rsidR="00041355" w:rsidRPr="00A97C75" w:rsidRDefault="00041355" w:rsidP="00041355">
            <w:pPr>
              <w:jc w:val="center"/>
              <w:rPr>
                <w:rFonts w:ascii="Cambria" w:hAnsi="Cambria"/>
                <w:sz w:val="20"/>
                <w:szCs w:val="20"/>
                <w:lang w:val="es-ES"/>
              </w:rPr>
            </w:pPr>
            <w:r w:rsidRPr="00A97C75">
              <w:rPr>
                <w:rFonts w:ascii="Cambria" w:hAnsi="Cambria"/>
                <w:sz w:val="20"/>
                <w:szCs w:val="20"/>
              </w:rPr>
              <w:t>320</w:t>
            </w:r>
          </w:p>
        </w:tc>
      </w:tr>
      <w:tr w:rsidR="00041355" w:rsidRPr="00A97C75" w14:paraId="653B7F85" w14:textId="72C15BCC" w:rsidTr="00041355">
        <w:trPr>
          <w:trHeight w:val="320"/>
          <w:jc w:val="center"/>
        </w:trPr>
        <w:tc>
          <w:tcPr>
            <w:tcW w:w="2743" w:type="dxa"/>
            <w:noWrap/>
            <w:vAlign w:val="center"/>
            <w:hideMark/>
          </w:tcPr>
          <w:p w14:paraId="5C36AC58" w14:textId="77777777" w:rsidR="00041355" w:rsidRPr="00A97C75" w:rsidRDefault="00041355" w:rsidP="00041355">
            <w:pPr>
              <w:jc w:val="both"/>
              <w:rPr>
                <w:rFonts w:ascii="Cambria" w:hAnsi="Cambria"/>
                <w:sz w:val="18"/>
                <w:szCs w:val="18"/>
                <w:lang w:val="es-ES"/>
              </w:rPr>
            </w:pPr>
            <w:proofErr w:type="gramStart"/>
            <w:r w:rsidRPr="00A97C75">
              <w:rPr>
                <w:rFonts w:ascii="Cambria" w:hAnsi="Cambria"/>
                <w:sz w:val="18"/>
                <w:szCs w:val="20"/>
                <w:lang w:val="es-ES"/>
              </w:rPr>
              <w:t>Total</w:t>
            </w:r>
            <w:proofErr w:type="gramEnd"/>
            <w:r w:rsidRPr="00A97C75">
              <w:rPr>
                <w:rFonts w:ascii="Cambria" w:hAnsi="Cambria"/>
                <w:sz w:val="18"/>
                <w:szCs w:val="20"/>
                <w:lang w:val="es-ES"/>
              </w:rPr>
              <w:t xml:space="preserve"> </w:t>
            </w:r>
            <w:proofErr w:type="spellStart"/>
            <w:r w:rsidRPr="00A97C75">
              <w:rPr>
                <w:rFonts w:ascii="Cambria" w:hAnsi="Cambria"/>
                <w:sz w:val="18"/>
                <w:szCs w:val="20"/>
                <w:lang w:val="es-ES"/>
              </w:rPr>
              <w:t>fleet</w:t>
            </w:r>
            <w:proofErr w:type="spellEnd"/>
          </w:p>
        </w:tc>
        <w:tc>
          <w:tcPr>
            <w:tcW w:w="2058" w:type="dxa"/>
            <w:vAlign w:val="center"/>
            <w:hideMark/>
          </w:tcPr>
          <w:p w14:paraId="387E844F" w14:textId="77777777" w:rsidR="00041355" w:rsidRPr="00A97C75" w:rsidRDefault="00041355" w:rsidP="00041355">
            <w:pPr>
              <w:jc w:val="right"/>
              <w:rPr>
                <w:rFonts w:ascii="Cambria" w:hAnsi="Cambria"/>
                <w:b/>
                <w:bCs/>
                <w:sz w:val="18"/>
                <w:szCs w:val="18"/>
                <w:lang w:val="es-ES"/>
              </w:rPr>
            </w:pPr>
            <w:r w:rsidRPr="00A97C75">
              <w:rPr>
                <w:rFonts w:ascii="Cambria" w:hAnsi="Cambria"/>
                <w:b/>
                <w:sz w:val="18"/>
                <w:szCs w:val="20"/>
                <w:lang w:val="es-ES"/>
              </w:rPr>
              <w:t> </w:t>
            </w:r>
          </w:p>
        </w:tc>
        <w:tc>
          <w:tcPr>
            <w:tcW w:w="1960" w:type="dxa"/>
            <w:vAlign w:val="center"/>
            <w:hideMark/>
          </w:tcPr>
          <w:p w14:paraId="68A6AA75" w14:textId="77777777" w:rsidR="00041355" w:rsidRPr="00A97C75" w:rsidRDefault="00041355" w:rsidP="00041355">
            <w:pPr>
              <w:jc w:val="center"/>
              <w:rPr>
                <w:rFonts w:ascii="Cambria" w:hAnsi="Cambria"/>
                <w:bCs/>
                <w:sz w:val="18"/>
                <w:szCs w:val="18"/>
                <w:lang w:val="es-ES"/>
              </w:rPr>
            </w:pPr>
            <w:r w:rsidRPr="00A97C75">
              <w:rPr>
                <w:rFonts w:ascii="Cambria" w:hAnsi="Cambria"/>
                <w:bCs/>
                <w:color w:val="000000"/>
                <w:sz w:val="18"/>
                <w:szCs w:val="20"/>
                <w:lang w:val="es-ES"/>
              </w:rPr>
              <w:t>3355</w:t>
            </w:r>
          </w:p>
        </w:tc>
        <w:tc>
          <w:tcPr>
            <w:tcW w:w="927" w:type="dxa"/>
            <w:noWrap/>
            <w:vAlign w:val="center"/>
            <w:hideMark/>
          </w:tcPr>
          <w:p w14:paraId="2C450251" w14:textId="77777777" w:rsidR="00041355" w:rsidRPr="00A97C75" w:rsidRDefault="00041355" w:rsidP="00041355">
            <w:pPr>
              <w:jc w:val="center"/>
              <w:rPr>
                <w:rFonts w:ascii="Cambria" w:hAnsi="Cambria"/>
                <w:sz w:val="18"/>
                <w:szCs w:val="18"/>
                <w:lang w:val="es-ES"/>
              </w:rPr>
            </w:pPr>
            <w:r w:rsidRPr="00A97C75">
              <w:rPr>
                <w:rFonts w:ascii="Cambria" w:hAnsi="Cambria"/>
                <w:color w:val="000000"/>
                <w:sz w:val="18"/>
                <w:szCs w:val="18"/>
                <w:lang w:val="fr-FR"/>
              </w:rPr>
              <w:t>3523</w:t>
            </w:r>
          </w:p>
        </w:tc>
        <w:tc>
          <w:tcPr>
            <w:tcW w:w="927" w:type="dxa"/>
            <w:vAlign w:val="center"/>
          </w:tcPr>
          <w:p w14:paraId="6E769F83" w14:textId="77777777" w:rsidR="00041355" w:rsidRPr="00A97C75" w:rsidRDefault="00041355" w:rsidP="00041355">
            <w:pPr>
              <w:jc w:val="center"/>
              <w:rPr>
                <w:rFonts w:ascii="Cambria" w:hAnsi="Cambria"/>
                <w:sz w:val="18"/>
                <w:szCs w:val="20"/>
                <w:lang w:val="es-ES"/>
              </w:rPr>
            </w:pPr>
            <w:r w:rsidRPr="00A97C75">
              <w:rPr>
                <w:rFonts w:ascii="Cambria" w:hAnsi="Cambria"/>
                <w:color w:val="000000"/>
                <w:sz w:val="18"/>
                <w:szCs w:val="18"/>
                <w:lang w:val="fr-FR"/>
              </w:rPr>
              <w:t>3117</w:t>
            </w:r>
          </w:p>
        </w:tc>
        <w:tc>
          <w:tcPr>
            <w:tcW w:w="927" w:type="dxa"/>
            <w:vAlign w:val="center"/>
          </w:tcPr>
          <w:p w14:paraId="57D2465F" w14:textId="77777777" w:rsidR="00041355" w:rsidRPr="00A97C75" w:rsidRDefault="00041355" w:rsidP="00041355">
            <w:pPr>
              <w:jc w:val="center"/>
              <w:rPr>
                <w:rFonts w:ascii="Cambria" w:hAnsi="Cambria"/>
                <w:sz w:val="18"/>
                <w:szCs w:val="20"/>
                <w:lang w:val="es-ES"/>
              </w:rPr>
            </w:pPr>
            <w:r w:rsidRPr="00A97C75">
              <w:rPr>
                <w:rFonts w:ascii="Cambria" w:hAnsi="Cambria"/>
                <w:sz w:val="18"/>
                <w:szCs w:val="18"/>
                <w:lang w:val="fr-FR"/>
              </w:rPr>
              <w:t>3229</w:t>
            </w:r>
          </w:p>
        </w:tc>
        <w:tc>
          <w:tcPr>
            <w:tcW w:w="927" w:type="dxa"/>
            <w:vAlign w:val="center"/>
            <w:hideMark/>
          </w:tcPr>
          <w:p w14:paraId="38E28600" w14:textId="77777777" w:rsidR="00041355" w:rsidRPr="00A97C75" w:rsidRDefault="00041355" w:rsidP="00041355">
            <w:pPr>
              <w:jc w:val="center"/>
              <w:rPr>
                <w:rFonts w:ascii="Cambria" w:hAnsi="Cambria"/>
                <w:sz w:val="18"/>
                <w:szCs w:val="18"/>
                <w:lang w:val="es-ES"/>
              </w:rPr>
            </w:pPr>
            <w:r w:rsidRPr="00A97C75">
              <w:rPr>
                <w:rFonts w:ascii="Cambria" w:hAnsi="Cambria"/>
                <w:sz w:val="18"/>
                <w:szCs w:val="20"/>
                <w:lang w:val="es-ES"/>
              </w:rPr>
              <w:t>3190</w:t>
            </w:r>
          </w:p>
        </w:tc>
        <w:tc>
          <w:tcPr>
            <w:tcW w:w="927" w:type="dxa"/>
            <w:vAlign w:val="center"/>
          </w:tcPr>
          <w:p w14:paraId="61054824" w14:textId="28070D87"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3188</w:t>
            </w:r>
          </w:p>
        </w:tc>
        <w:tc>
          <w:tcPr>
            <w:tcW w:w="927" w:type="dxa"/>
            <w:vAlign w:val="center"/>
          </w:tcPr>
          <w:p w14:paraId="5562C9E1" w14:textId="4EDBFAF1"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3191</w:t>
            </w:r>
          </w:p>
        </w:tc>
        <w:tc>
          <w:tcPr>
            <w:tcW w:w="927" w:type="dxa"/>
            <w:vAlign w:val="center"/>
          </w:tcPr>
          <w:p w14:paraId="7EEBA5A7" w14:textId="128541AA" w:rsidR="00041355" w:rsidRPr="00A97C75" w:rsidRDefault="00041355" w:rsidP="00041355">
            <w:pPr>
              <w:jc w:val="center"/>
              <w:rPr>
                <w:rFonts w:ascii="Cambria" w:hAnsi="Cambria"/>
                <w:sz w:val="20"/>
                <w:szCs w:val="20"/>
                <w:lang w:val="es-ES"/>
              </w:rPr>
            </w:pPr>
            <w:r w:rsidRPr="00A97C75">
              <w:rPr>
                <w:rFonts w:ascii="Cambria" w:hAnsi="Cambria"/>
                <w:sz w:val="20"/>
                <w:szCs w:val="20"/>
              </w:rPr>
              <w:t>3191</w:t>
            </w:r>
          </w:p>
        </w:tc>
      </w:tr>
      <w:tr w:rsidR="00041355" w:rsidRPr="00A97C75" w14:paraId="392E28D3" w14:textId="495157AF" w:rsidTr="00041355">
        <w:trPr>
          <w:trHeight w:val="320"/>
          <w:jc w:val="center"/>
        </w:trPr>
        <w:tc>
          <w:tcPr>
            <w:tcW w:w="2743" w:type="dxa"/>
            <w:noWrap/>
            <w:vAlign w:val="center"/>
            <w:hideMark/>
          </w:tcPr>
          <w:p w14:paraId="36980322" w14:textId="77777777" w:rsidR="00041355" w:rsidRPr="00A97C75" w:rsidRDefault="00041355" w:rsidP="00041355">
            <w:pPr>
              <w:jc w:val="both"/>
              <w:rPr>
                <w:rFonts w:ascii="Cambria" w:hAnsi="Cambria"/>
                <w:sz w:val="18"/>
                <w:szCs w:val="18"/>
                <w:lang w:val="es-ES"/>
              </w:rPr>
            </w:pPr>
            <w:proofErr w:type="spellStart"/>
            <w:r w:rsidRPr="00A97C75">
              <w:rPr>
                <w:rFonts w:ascii="Cambria" w:hAnsi="Cambria"/>
                <w:sz w:val="18"/>
                <w:szCs w:val="20"/>
                <w:lang w:val="es-ES"/>
              </w:rPr>
              <w:t>Quota</w:t>
            </w:r>
            <w:proofErr w:type="spellEnd"/>
            <w:r w:rsidRPr="00A97C75">
              <w:rPr>
                <w:rFonts w:ascii="Cambria" w:hAnsi="Cambria"/>
                <w:sz w:val="18"/>
                <w:szCs w:val="20"/>
                <w:lang w:val="es-ES"/>
              </w:rPr>
              <w:t xml:space="preserve"> </w:t>
            </w:r>
          </w:p>
        </w:tc>
        <w:tc>
          <w:tcPr>
            <w:tcW w:w="2058" w:type="dxa"/>
            <w:vAlign w:val="center"/>
            <w:hideMark/>
          </w:tcPr>
          <w:p w14:paraId="00BD05D3" w14:textId="77777777" w:rsidR="00041355" w:rsidRPr="00A97C75" w:rsidRDefault="00041355" w:rsidP="00041355">
            <w:pPr>
              <w:jc w:val="both"/>
              <w:rPr>
                <w:rFonts w:ascii="Cambria" w:hAnsi="Cambria"/>
                <w:sz w:val="18"/>
                <w:szCs w:val="18"/>
                <w:lang w:val="es-ES"/>
              </w:rPr>
            </w:pPr>
            <w:r w:rsidRPr="00A97C75">
              <w:rPr>
                <w:rFonts w:ascii="Cambria" w:hAnsi="Cambria"/>
                <w:sz w:val="18"/>
                <w:szCs w:val="20"/>
                <w:lang w:val="es-ES"/>
              </w:rPr>
              <w:t> </w:t>
            </w:r>
          </w:p>
        </w:tc>
        <w:tc>
          <w:tcPr>
            <w:tcW w:w="1960" w:type="dxa"/>
            <w:vAlign w:val="center"/>
          </w:tcPr>
          <w:p w14:paraId="6E95144A" w14:textId="77777777" w:rsidR="00041355" w:rsidRPr="00A97C75" w:rsidRDefault="00041355" w:rsidP="00041355">
            <w:pPr>
              <w:jc w:val="both"/>
              <w:rPr>
                <w:rFonts w:ascii="Cambria" w:hAnsi="Cambria"/>
                <w:sz w:val="18"/>
                <w:szCs w:val="18"/>
                <w:lang w:val="es-ES"/>
              </w:rPr>
            </w:pPr>
          </w:p>
        </w:tc>
        <w:tc>
          <w:tcPr>
            <w:tcW w:w="927" w:type="dxa"/>
            <w:vAlign w:val="center"/>
            <w:hideMark/>
          </w:tcPr>
          <w:p w14:paraId="7770572D" w14:textId="77777777" w:rsidR="00041355" w:rsidRPr="00A97C75" w:rsidRDefault="00041355" w:rsidP="00041355">
            <w:pPr>
              <w:jc w:val="center"/>
              <w:rPr>
                <w:rFonts w:ascii="Cambria" w:hAnsi="Cambria"/>
                <w:sz w:val="18"/>
                <w:szCs w:val="18"/>
                <w:lang w:val="es-ES"/>
              </w:rPr>
            </w:pPr>
            <w:r w:rsidRPr="00A97C75">
              <w:rPr>
                <w:rFonts w:ascii="Cambria" w:hAnsi="Cambria"/>
                <w:color w:val="000000"/>
                <w:sz w:val="18"/>
                <w:szCs w:val="18"/>
                <w:lang w:val="fr-FR"/>
              </w:rPr>
              <w:t>982.26</w:t>
            </w:r>
          </w:p>
        </w:tc>
        <w:tc>
          <w:tcPr>
            <w:tcW w:w="927" w:type="dxa"/>
            <w:vAlign w:val="center"/>
          </w:tcPr>
          <w:p w14:paraId="2BCD63BE" w14:textId="77777777" w:rsidR="00041355" w:rsidRPr="00A97C75" w:rsidRDefault="00041355" w:rsidP="00041355">
            <w:pPr>
              <w:jc w:val="center"/>
              <w:rPr>
                <w:rFonts w:ascii="Cambria" w:hAnsi="Cambria"/>
                <w:sz w:val="18"/>
                <w:szCs w:val="20"/>
                <w:lang w:val="es-ES"/>
              </w:rPr>
            </w:pPr>
            <w:r w:rsidRPr="00A97C75">
              <w:rPr>
                <w:rFonts w:ascii="Cambria" w:hAnsi="Cambria"/>
                <w:color w:val="000000"/>
                <w:sz w:val="18"/>
                <w:szCs w:val="18"/>
                <w:lang w:val="fr-FR"/>
              </w:rPr>
              <w:t>952.79</w:t>
            </w:r>
          </w:p>
        </w:tc>
        <w:tc>
          <w:tcPr>
            <w:tcW w:w="927" w:type="dxa"/>
            <w:vAlign w:val="center"/>
          </w:tcPr>
          <w:p w14:paraId="01783663" w14:textId="77777777" w:rsidR="00041355" w:rsidRPr="00A97C75" w:rsidRDefault="00041355" w:rsidP="00041355">
            <w:pPr>
              <w:jc w:val="center"/>
              <w:rPr>
                <w:rFonts w:ascii="Cambria" w:hAnsi="Cambria"/>
                <w:sz w:val="18"/>
                <w:szCs w:val="20"/>
                <w:lang w:val="es-ES"/>
              </w:rPr>
            </w:pPr>
            <w:r w:rsidRPr="00A97C75">
              <w:rPr>
                <w:rFonts w:ascii="Cambria" w:hAnsi="Cambria"/>
                <w:color w:val="000000"/>
                <w:sz w:val="18"/>
                <w:szCs w:val="18"/>
                <w:lang w:val="fr-FR"/>
              </w:rPr>
              <w:t>924.</w:t>
            </w:r>
            <w:r w:rsidRPr="00A97C75">
              <w:rPr>
                <w:rFonts w:ascii="Cambria" w:hAnsi="Cambria"/>
                <w:sz w:val="18"/>
                <w:szCs w:val="18"/>
                <w:lang w:val="fr-FR"/>
              </w:rPr>
              <w:t>2</w:t>
            </w:r>
          </w:p>
        </w:tc>
        <w:tc>
          <w:tcPr>
            <w:tcW w:w="927" w:type="dxa"/>
            <w:vAlign w:val="center"/>
            <w:hideMark/>
          </w:tcPr>
          <w:p w14:paraId="7BCB1694" w14:textId="77777777"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896.47</w:t>
            </w:r>
          </w:p>
        </w:tc>
        <w:tc>
          <w:tcPr>
            <w:tcW w:w="927" w:type="dxa"/>
            <w:vAlign w:val="center"/>
          </w:tcPr>
          <w:p w14:paraId="628F860F" w14:textId="0644ADBE"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896.47</w:t>
            </w:r>
          </w:p>
        </w:tc>
        <w:tc>
          <w:tcPr>
            <w:tcW w:w="927" w:type="dxa"/>
            <w:vAlign w:val="center"/>
          </w:tcPr>
          <w:p w14:paraId="09E1B0F5" w14:textId="43CE1674" w:rsidR="00041355" w:rsidRPr="00A97C75" w:rsidRDefault="00041355" w:rsidP="00041355">
            <w:pPr>
              <w:jc w:val="center"/>
              <w:rPr>
                <w:rFonts w:ascii="Cambria" w:hAnsi="Cambria"/>
                <w:sz w:val="18"/>
                <w:szCs w:val="18"/>
                <w:lang w:val="es-ES"/>
              </w:rPr>
            </w:pPr>
            <w:r w:rsidRPr="00A97C75">
              <w:rPr>
                <w:rFonts w:ascii="Cambria" w:hAnsi="Cambria"/>
                <w:sz w:val="18"/>
                <w:szCs w:val="18"/>
                <w:lang w:val="es-ES"/>
              </w:rPr>
              <w:t>896.47</w:t>
            </w:r>
          </w:p>
        </w:tc>
        <w:tc>
          <w:tcPr>
            <w:tcW w:w="927" w:type="dxa"/>
            <w:vAlign w:val="center"/>
          </w:tcPr>
          <w:p w14:paraId="509DB681" w14:textId="1D34E210" w:rsidR="00041355" w:rsidRPr="00A97C75" w:rsidRDefault="00041355" w:rsidP="00041355">
            <w:pPr>
              <w:jc w:val="center"/>
              <w:rPr>
                <w:rFonts w:ascii="Cambria" w:hAnsi="Cambria"/>
                <w:sz w:val="20"/>
                <w:szCs w:val="20"/>
                <w:lang w:val="es-ES"/>
              </w:rPr>
            </w:pPr>
            <w:r w:rsidRPr="00A97C75">
              <w:rPr>
                <w:rFonts w:ascii="Cambria" w:hAnsi="Cambria"/>
                <w:sz w:val="20"/>
                <w:szCs w:val="20"/>
              </w:rPr>
              <w:t>896.47</w:t>
            </w:r>
          </w:p>
        </w:tc>
      </w:tr>
      <w:tr w:rsidR="00041355" w:rsidRPr="00A97C75" w14:paraId="4F37EEFC" w14:textId="37144992" w:rsidTr="00041355">
        <w:trPr>
          <w:trHeight w:val="320"/>
          <w:jc w:val="center"/>
        </w:trPr>
        <w:tc>
          <w:tcPr>
            <w:tcW w:w="2743" w:type="dxa"/>
            <w:noWrap/>
            <w:vAlign w:val="center"/>
            <w:hideMark/>
          </w:tcPr>
          <w:p w14:paraId="3AE0EBD0" w14:textId="77777777" w:rsidR="00041355" w:rsidRPr="00A97C75" w:rsidRDefault="00041355" w:rsidP="00041355">
            <w:pPr>
              <w:jc w:val="both"/>
              <w:rPr>
                <w:rFonts w:ascii="Cambria" w:hAnsi="Cambria"/>
                <w:b/>
                <w:bCs/>
                <w:sz w:val="18"/>
                <w:szCs w:val="18"/>
                <w:lang w:val="fr-FR"/>
              </w:rPr>
            </w:pPr>
            <w:proofErr w:type="spellStart"/>
            <w:r w:rsidRPr="00A97C75">
              <w:rPr>
                <w:rFonts w:ascii="Cambria" w:hAnsi="Cambria"/>
                <w:b/>
                <w:sz w:val="18"/>
                <w:szCs w:val="20"/>
                <w:lang w:val="fr-FR"/>
              </w:rPr>
              <w:t>Adjusted</w:t>
            </w:r>
            <w:proofErr w:type="spellEnd"/>
            <w:r w:rsidRPr="00A97C75">
              <w:rPr>
                <w:rFonts w:ascii="Cambria" w:hAnsi="Cambria"/>
                <w:b/>
                <w:sz w:val="18"/>
                <w:szCs w:val="20"/>
                <w:lang w:val="fr-FR"/>
              </w:rPr>
              <w:t xml:space="preserve"> quota (if applicable)</w:t>
            </w:r>
          </w:p>
        </w:tc>
        <w:tc>
          <w:tcPr>
            <w:tcW w:w="2058" w:type="dxa"/>
            <w:vAlign w:val="center"/>
            <w:hideMark/>
          </w:tcPr>
          <w:p w14:paraId="61C35723" w14:textId="77777777" w:rsidR="00041355" w:rsidRPr="00A97C75" w:rsidRDefault="00041355" w:rsidP="00041355">
            <w:pPr>
              <w:jc w:val="both"/>
              <w:rPr>
                <w:rFonts w:ascii="Cambria" w:hAnsi="Cambria"/>
                <w:sz w:val="18"/>
                <w:szCs w:val="18"/>
                <w:lang w:val="fr-FR"/>
              </w:rPr>
            </w:pPr>
            <w:r w:rsidRPr="00A97C75">
              <w:rPr>
                <w:rFonts w:ascii="Cambria" w:hAnsi="Cambria"/>
                <w:sz w:val="18"/>
                <w:szCs w:val="20"/>
                <w:lang w:val="fr-FR"/>
              </w:rPr>
              <w:t> </w:t>
            </w:r>
          </w:p>
        </w:tc>
        <w:tc>
          <w:tcPr>
            <w:tcW w:w="1960" w:type="dxa"/>
            <w:vAlign w:val="center"/>
          </w:tcPr>
          <w:p w14:paraId="1DF2CBFC" w14:textId="77777777" w:rsidR="00041355" w:rsidRPr="00A97C75" w:rsidRDefault="00041355" w:rsidP="00041355">
            <w:pPr>
              <w:jc w:val="both"/>
              <w:rPr>
                <w:rFonts w:ascii="Cambria" w:hAnsi="Cambria"/>
                <w:sz w:val="18"/>
                <w:szCs w:val="18"/>
                <w:lang w:val="fr-FR"/>
              </w:rPr>
            </w:pPr>
          </w:p>
        </w:tc>
        <w:tc>
          <w:tcPr>
            <w:tcW w:w="927" w:type="dxa"/>
            <w:vAlign w:val="center"/>
            <w:hideMark/>
          </w:tcPr>
          <w:p w14:paraId="6169CF79" w14:textId="77777777" w:rsidR="00041355" w:rsidRPr="00A97C75" w:rsidRDefault="00041355" w:rsidP="00041355">
            <w:pPr>
              <w:jc w:val="center"/>
              <w:rPr>
                <w:rFonts w:ascii="Cambria" w:hAnsi="Cambria"/>
                <w:b/>
                <w:bCs/>
                <w:sz w:val="18"/>
                <w:szCs w:val="18"/>
                <w:lang w:val="fr-FR"/>
              </w:rPr>
            </w:pPr>
            <w:r w:rsidRPr="00A97C75">
              <w:rPr>
                <w:rFonts w:ascii="Cambria" w:hAnsi="Cambria"/>
                <w:b/>
                <w:bCs/>
                <w:color w:val="000000"/>
                <w:sz w:val="18"/>
                <w:szCs w:val="18"/>
                <w:lang w:val="fr-FR"/>
              </w:rPr>
              <w:t>933.15</w:t>
            </w:r>
          </w:p>
        </w:tc>
        <w:tc>
          <w:tcPr>
            <w:tcW w:w="927" w:type="dxa"/>
            <w:vAlign w:val="center"/>
          </w:tcPr>
          <w:p w14:paraId="334949EC" w14:textId="77777777" w:rsidR="00041355" w:rsidRPr="00A97C75" w:rsidRDefault="00041355" w:rsidP="00041355">
            <w:pPr>
              <w:jc w:val="center"/>
              <w:rPr>
                <w:rFonts w:ascii="Cambria" w:hAnsi="Cambria"/>
                <w:b/>
                <w:bCs/>
                <w:sz w:val="18"/>
                <w:szCs w:val="20"/>
                <w:lang w:val="fr-FR"/>
              </w:rPr>
            </w:pPr>
            <w:r w:rsidRPr="00A97C75">
              <w:rPr>
                <w:rFonts w:ascii="Cambria" w:hAnsi="Cambria"/>
                <w:b/>
                <w:bCs/>
                <w:color w:val="000000"/>
                <w:sz w:val="18"/>
                <w:szCs w:val="18"/>
                <w:lang w:val="fr-FR"/>
              </w:rPr>
              <w:t>930.79</w:t>
            </w:r>
          </w:p>
        </w:tc>
        <w:tc>
          <w:tcPr>
            <w:tcW w:w="927" w:type="dxa"/>
            <w:vAlign w:val="center"/>
          </w:tcPr>
          <w:p w14:paraId="1DA5AAF8" w14:textId="77777777" w:rsidR="00041355" w:rsidRPr="00A97C75" w:rsidRDefault="00041355" w:rsidP="00041355">
            <w:pPr>
              <w:jc w:val="center"/>
              <w:rPr>
                <w:rFonts w:ascii="Cambria" w:hAnsi="Cambria"/>
                <w:b/>
                <w:bCs/>
                <w:sz w:val="18"/>
                <w:szCs w:val="20"/>
                <w:lang w:val="fr-FR"/>
              </w:rPr>
            </w:pPr>
            <w:r w:rsidRPr="00A97C75">
              <w:rPr>
                <w:rFonts w:ascii="Cambria" w:hAnsi="Cambria"/>
                <w:b/>
                <w:bCs/>
                <w:color w:val="000000"/>
                <w:sz w:val="18"/>
                <w:szCs w:val="18"/>
                <w:lang w:val="fr-FR"/>
              </w:rPr>
              <w:t>912.</w:t>
            </w:r>
            <w:r w:rsidRPr="00A97C75">
              <w:rPr>
                <w:rFonts w:ascii="Cambria" w:hAnsi="Cambria"/>
                <w:b/>
                <w:bCs/>
                <w:sz w:val="18"/>
                <w:szCs w:val="20"/>
                <w:lang w:val="fr-FR"/>
              </w:rPr>
              <w:t>9</w:t>
            </w:r>
          </w:p>
        </w:tc>
        <w:tc>
          <w:tcPr>
            <w:tcW w:w="927" w:type="dxa"/>
            <w:vAlign w:val="center"/>
            <w:hideMark/>
          </w:tcPr>
          <w:p w14:paraId="779CA376" w14:textId="77777777" w:rsidR="00041355" w:rsidRPr="00A97C75" w:rsidRDefault="00041355" w:rsidP="00041355">
            <w:pPr>
              <w:jc w:val="center"/>
              <w:rPr>
                <w:rFonts w:ascii="Cambria" w:hAnsi="Cambria"/>
                <w:b/>
                <w:bCs/>
                <w:sz w:val="18"/>
                <w:szCs w:val="18"/>
                <w:lang w:val="fr-FR"/>
              </w:rPr>
            </w:pPr>
            <w:r w:rsidRPr="00A97C75">
              <w:rPr>
                <w:rFonts w:ascii="Cambria" w:hAnsi="Cambria"/>
                <w:b/>
                <w:bCs/>
                <w:sz w:val="18"/>
                <w:szCs w:val="18"/>
                <w:lang w:val="fr-FR"/>
              </w:rPr>
              <w:t>894.00*</w:t>
            </w:r>
          </w:p>
        </w:tc>
        <w:tc>
          <w:tcPr>
            <w:tcW w:w="927" w:type="dxa"/>
            <w:vAlign w:val="center"/>
          </w:tcPr>
          <w:p w14:paraId="29B5EA76" w14:textId="46AF6347" w:rsidR="00041355" w:rsidRPr="00A97C75" w:rsidRDefault="00041355" w:rsidP="00041355">
            <w:pPr>
              <w:jc w:val="center"/>
              <w:rPr>
                <w:rFonts w:ascii="Cambria" w:hAnsi="Cambria"/>
                <w:b/>
                <w:bCs/>
                <w:sz w:val="18"/>
                <w:szCs w:val="18"/>
                <w:lang w:val="es-ES"/>
              </w:rPr>
            </w:pPr>
            <w:r w:rsidRPr="00A97C75">
              <w:rPr>
                <w:rFonts w:ascii="Cambria" w:hAnsi="Cambria"/>
                <w:b/>
                <w:bCs/>
                <w:sz w:val="18"/>
                <w:szCs w:val="18"/>
                <w:lang w:val="es-ES"/>
              </w:rPr>
              <w:t>894.00*</w:t>
            </w:r>
          </w:p>
        </w:tc>
        <w:tc>
          <w:tcPr>
            <w:tcW w:w="927" w:type="dxa"/>
            <w:vAlign w:val="center"/>
          </w:tcPr>
          <w:p w14:paraId="52C00FDB" w14:textId="54403BDA" w:rsidR="00041355" w:rsidRPr="00A97C75" w:rsidRDefault="00041355" w:rsidP="00041355">
            <w:pPr>
              <w:jc w:val="center"/>
              <w:rPr>
                <w:rFonts w:ascii="Cambria" w:hAnsi="Cambria"/>
                <w:b/>
                <w:bCs/>
                <w:sz w:val="18"/>
                <w:szCs w:val="18"/>
                <w:lang w:val="es-ES"/>
              </w:rPr>
            </w:pPr>
            <w:r w:rsidRPr="00A97C75">
              <w:rPr>
                <w:rFonts w:ascii="Cambria" w:hAnsi="Cambria"/>
                <w:b/>
                <w:bCs/>
                <w:sz w:val="18"/>
                <w:szCs w:val="18"/>
                <w:lang w:val="es-ES"/>
              </w:rPr>
              <w:t>894.00*</w:t>
            </w:r>
          </w:p>
        </w:tc>
        <w:tc>
          <w:tcPr>
            <w:tcW w:w="927" w:type="dxa"/>
            <w:vAlign w:val="center"/>
          </w:tcPr>
          <w:p w14:paraId="20573517" w14:textId="10D14859" w:rsidR="00041355" w:rsidRPr="00A97C75" w:rsidRDefault="00041355" w:rsidP="00041355">
            <w:pPr>
              <w:jc w:val="center"/>
              <w:rPr>
                <w:rFonts w:ascii="Cambria" w:hAnsi="Cambria"/>
                <w:b/>
                <w:bCs/>
                <w:sz w:val="20"/>
                <w:szCs w:val="20"/>
                <w:lang w:val="es-ES"/>
              </w:rPr>
            </w:pPr>
            <w:r w:rsidRPr="00A97C75">
              <w:rPr>
                <w:rFonts w:ascii="Cambria" w:hAnsi="Cambria"/>
                <w:b/>
                <w:bCs/>
                <w:sz w:val="20"/>
                <w:szCs w:val="20"/>
              </w:rPr>
              <w:t>894.00*</w:t>
            </w:r>
          </w:p>
        </w:tc>
      </w:tr>
    </w:tbl>
    <w:p w14:paraId="2FD822F9" w14:textId="77777777" w:rsidR="004D60D3" w:rsidRPr="00A97C75" w:rsidRDefault="004D60D3" w:rsidP="004D60D3">
      <w:pPr>
        <w:contextualSpacing/>
        <w:rPr>
          <w:rFonts w:asciiTheme="majorHAnsi" w:eastAsia="Calibri" w:hAnsiTheme="majorHAnsi" w:cs="Arial"/>
          <w:sz w:val="20"/>
          <w:szCs w:val="20"/>
          <w:lang w:val="en-GB" w:eastAsia="fr-FR" w:bidi="fr-FR"/>
        </w:rPr>
      </w:pPr>
    </w:p>
    <w:p w14:paraId="11C273BD" w14:textId="77777777" w:rsidR="004D60D3" w:rsidRPr="00A97C75" w:rsidRDefault="004D60D3" w:rsidP="004D60D3">
      <w:pPr>
        <w:contextualSpacing/>
        <w:rPr>
          <w:rFonts w:asciiTheme="majorHAnsi" w:eastAsia="Calibri" w:hAnsiTheme="majorHAnsi" w:cs="Arial"/>
          <w:sz w:val="20"/>
          <w:szCs w:val="20"/>
          <w:lang w:val="en-GB" w:eastAsia="fr-FR" w:bidi="fr-FR"/>
        </w:rPr>
      </w:pPr>
    </w:p>
    <w:p w14:paraId="6BDEE5DC" w14:textId="774CBD91" w:rsidR="004D60D3" w:rsidRPr="00A97C75" w:rsidRDefault="004D60D3" w:rsidP="004D60D3">
      <w:pPr>
        <w:contextualSpacing/>
        <w:rPr>
          <w:rFonts w:asciiTheme="majorHAnsi" w:eastAsia="Calibri" w:hAnsiTheme="majorHAnsi" w:cs="Arial"/>
          <w:sz w:val="16"/>
          <w:szCs w:val="16"/>
          <w:lang w:val="en-GB" w:eastAsia="fr-FR" w:bidi="fr-FR"/>
        </w:rPr>
      </w:pPr>
      <w:r w:rsidRPr="00A97C75">
        <w:rPr>
          <w:rFonts w:asciiTheme="majorHAnsi" w:eastAsia="Calibri" w:hAnsiTheme="majorHAnsi" w:cs="Arial"/>
          <w:sz w:val="16"/>
          <w:szCs w:val="16"/>
          <w:lang w:val="en-GB" w:eastAsia="fr-FR" w:bidi="fr-FR"/>
        </w:rPr>
        <w:t xml:space="preserve"> *  0.3% of the quota, </w:t>
      </w:r>
      <w:r w:rsidR="001F5D7D" w:rsidRPr="00A97C75">
        <w:rPr>
          <w:rFonts w:asciiTheme="majorHAnsi" w:eastAsia="Calibri" w:hAnsiTheme="majorHAnsi" w:cs="Arial"/>
          <w:sz w:val="16"/>
          <w:szCs w:val="16"/>
          <w:lang w:val="en-GB" w:eastAsia="fr-FR" w:bidi="fr-FR"/>
        </w:rPr>
        <w:t>i.e.</w:t>
      </w:r>
      <w:r w:rsidRPr="00A97C75">
        <w:rPr>
          <w:rFonts w:asciiTheme="majorHAnsi" w:eastAsia="Calibri" w:hAnsiTheme="majorHAnsi" w:cs="Arial"/>
          <w:sz w:val="16"/>
          <w:szCs w:val="16"/>
          <w:lang w:val="en-GB" w:eastAsia="fr-FR" w:bidi="fr-FR"/>
        </w:rPr>
        <w:t xml:space="preserve"> 2.47 t, deducted from the national quota, is set aside for potential quota overruns and potential dead discards of swordfish.</w:t>
      </w:r>
    </w:p>
    <w:p w14:paraId="61251EB5" w14:textId="77777777" w:rsidR="004D60D3" w:rsidRPr="00A97C75" w:rsidRDefault="004D60D3" w:rsidP="004D60D3">
      <w:pPr>
        <w:contextualSpacing/>
        <w:jc w:val="both"/>
        <w:rPr>
          <w:rFonts w:asciiTheme="majorHAnsi" w:eastAsia="Calibri" w:hAnsiTheme="majorHAnsi" w:cs="Arial"/>
          <w:sz w:val="20"/>
          <w:szCs w:val="20"/>
          <w:lang w:val="en-GB" w:eastAsia="fr-FR" w:bidi="fr-FR"/>
        </w:rPr>
      </w:pPr>
    </w:p>
    <w:p w14:paraId="07CA9AB8" w14:textId="08B3D787" w:rsidR="004D60D3" w:rsidRPr="00A97C75" w:rsidRDefault="004D60D3">
      <w:pPr>
        <w:rPr>
          <w:rFonts w:asciiTheme="majorHAnsi" w:hAnsiTheme="majorHAnsi"/>
          <w:sz w:val="20"/>
          <w:szCs w:val="20"/>
          <w:lang w:val="en-GB"/>
        </w:rPr>
      </w:pPr>
    </w:p>
    <w:p w14:paraId="1FF5ABFF" w14:textId="77777777" w:rsidR="00313F99" w:rsidRPr="00A97C75" w:rsidRDefault="00313F99">
      <w:pPr>
        <w:rPr>
          <w:rFonts w:asciiTheme="majorHAnsi" w:hAnsiTheme="majorHAnsi"/>
          <w:sz w:val="20"/>
          <w:szCs w:val="20"/>
        </w:rPr>
        <w:sectPr w:rsidR="00313F99" w:rsidRPr="00A97C75" w:rsidSect="00D5574C">
          <w:pgSz w:w="16838" w:h="11906" w:orient="landscape" w:code="9"/>
          <w:pgMar w:top="1418" w:right="1418" w:bottom="1418" w:left="1418" w:header="851" w:footer="1134" w:gutter="0"/>
          <w:cols w:space="708"/>
          <w:titlePg/>
          <w:docGrid w:linePitch="360"/>
        </w:sectPr>
      </w:pPr>
      <w:r w:rsidRPr="00A97C75">
        <w:rPr>
          <w:rFonts w:asciiTheme="majorHAnsi" w:hAnsiTheme="majorHAnsi"/>
          <w:sz w:val="20"/>
          <w:szCs w:val="20"/>
        </w:rPr>
        <w:br w:type="page"/>
      </w:r>
    </w:p>
    <w:p w14:paraId="5377329A" w14:textId="77777777" w:rsidR="00AD5C4F" w:rsidRPr="00A97C75" w:rsidRDefault="00AD5C4F" w:rsidP="00AD5C4F">
      <w:pPr>
        <w:widowControl w:val="0"/>
        <w:contextualSpacing/>
        <w:jc w:val="both"/>
        <w:rPr>
          <w:rFonts w:ascii="Cambria" w:eastAsia="MS Gothic" w:hAnsi="Cambria"/>
          <w:b/>
          <w:sz w:val="20"/>
          <w:szCs w:val="20"/>
          <w:lang w:val="en-GB" w:eastAsia="fr-FR" w:bidi="fr-FR"/>
        </w:rPr>
      </w:pPr>
      <w:r w:rsidRPr="00A97C75">
        <w:rPr>
          <w:rFonts w:ascii="Cambria" w:eastAsia="Calibri" w:hAnsi="Cambria" w:cs="Arial"/>
          <w:b/>
          <w:bCs/>
          <w:sz w:val="20"/>
          <w:szCs w:val="20"/>
          <w:lang w:val="en-GB" w:eastAsia="fr-FR" w:bidi="fr-FR"/>
        </w:rPr>
        <w:lastRenderedPageBreak/>
        <w:t>Tunisia</w:t>
      </w:r>
    </w:p>
    <w:p w14:paraId="1EDD20DA" w14:textId="77777777" w:rsidR="00AD5C4F" w:rsidRPr="00A97C75" w:rsidRDefault="00AD5C4F" w:rsidP="00AD5C4F">
      <w:pPr>
        <w:widowControl w:val="0"/>
        <w:contextualSpacing/>
        <w:jc w:val="both"/>
        <w:rPr>
          <w:rFonts w:ascii="Cambria" w:eastAsia="MS Gothic" w:hAnsi="Cambria"/>
          <w:b/>
          <w:sz w:val="20"/>
          <w:szCs w:val="20"/>
          <w:lang w:val="en-GB" w:eastAsia="fr-FR" w:bidi="fr-FR"/>
        </w:rPr>
      </w:pPr>
    </w:p>
    <w:p w14:paraId="24421C0C" w14:textId="290BCFDE" w:rsidR="00AD5C4F" w:rsidRPr="00A97C75" w:rsidRDefault="00AD5C4F" w:rsidP="00AD5C4F">
      <w:pPr>
        <w:widowControl w:val="0"/>
        <w:contextualSpacing/>
        <w:jc w:val="both"/>
        <w:rPr>
          <w:rFonts w:ascii="Cambria" w:eastAsia="MS Gothic" w:hAnsi="Cambria"/>
          <w:b/>
          <w:sz w:val="20"/>
          <w:szCs w:val="20"/>
          <w:lang w:val="en-GB" w:eastAsia="fr-FR" w:bidi="fr-FR"/>
        </w:rPr>
      </w:pPr>
      <w:r w:rsidRPr="00A97C75">
        <w:rPr>
          <w:rFonts w:ascii="Cambria" w:eastAsia="Calibri" w:hAnsi="Cambria" w:cs="Arial"/>
          <w:b/>
          <w:sz w:val="20"/>
          <w:szCs w:val="20"/>
          <w:lang w:val="en-GB" w:eastAsia="fr-FR" w:bidi="fr-FR"/>
        </w:rPr>
        <w:t>Year of Fishing Plan: 202</w:t>
      </w:r>
      <w:r w:rsidR="00F711A9" w:rsidRPr="00A97C75">
        <w:rPr>
          <w:rFonts w:ascii="Cambria" w:eastAsia="Calibri" w:hAnsi="Cambria" w:cs="Arial"/>
          <w:b/>
          <w:sz w:val="20"/>
          <w:szCs w:val="20"/>
          <w:lang w:val="en-GB" w:eastAsia="fr-FR" w:bidi="fr-FR"/>
        </w:rPr>
        <w:t>5</w:t>
      </w:r>
    </w:p>
    <w:p w14:paraId="173AAB77" w14:textId="77777777" w:rsidR="00AD5C4F" w:rsidRPr="00A97C75" w:rsidRDefault="00AD5C4F" w:rsidP="00AD5C4F">
      <w:pPr>
        <w:widowControl w:val="0"/>
        <w:contextualSpacing/>
        <w:jc w:val="both"/>
        <w:rPr>
          <w:rFonts w:ascii="Cambria" w:eastAsia="MS Gothic" w:hAnsi="Cambria"/>
          <w:b/>
          <w:sz w:val="20"/>
          <w:szCs w:val="20"/>
          <w:lang w:val="en-GB" w:eastAsia="fr-FR" w:bidi="fr-FR"/>
        </w:rPr>
      </w:pPr>
    </w:p>
    <w:p w14:paraId="40D0A310" w14:textId="77777777" w:rsidR="00AD5C4F" w:rsidRPr="00A97C75" w:rsidRDefault="00AD5C4F" w:rsidP="00AD5C4F">
      <w:pPr>
        <w:widowControl w:val="0"/>
        <w:contextualSpacing/>
        <w:jc w:val="both"/>
        <w:rPr>
          <w:rFonts w:ascii="Cambria" w:eastAsia="MS Gothic" w:hAnsi="Cambria"/>
          <w:b/>
          <w:sz w:val="20"/>
          <w:szCs w:val="20"/>
          <w:lang w:val="en-GB" w:eastAsia="fr-FR" w:bidi="fr-FR"/>
        </w:rPr>
      </w:pPr>
    </w:p>
    <w:p w14:paraId="1F0C6472" w14:textId="77777777" w:rsidR="00AD5C4F" w:rsidRPr="00A97C75" w:rsidRDefault="00AD5C4F" w:rsidP="00AD5C4F">
      <w:pPr>
        <w:pStyle w:val="ListParagraph"/>
        <w:widowControl w:val="0"/>
        <w:numPr>
          <w:ilvl w:val="0"/>
          <w:numId w:val="32"/>
        </w:numPr>
        <w:ind w:left="426" w:hanging="426"/>
        <w:contextualSpacing/>
        <w:jc w:val="both"/>
        <w:rPr>
          <w:rFonts w:ascii="Cambria" w:eastAsia="MS Gothic" w:hAnsi="Cambria"/>
          <w:b/>
          <w:sz w:val="20"/>
          <w:szCs w:val="20"/>
          <w:lang w:val="en-GB" w:eastAsia="fr-FR" w:bidi="fr-FR"/>
        </w:rPr>
      </w:pPr>
      <w:r w:rsidRPr="00A97C75">
        <w:rPr>
          <w:rFonts w:ascii="Cambria" w:eastAsia="Calibri" w:hAnsi="Cambria" w:cs="Arial"/>
          <w:b/>
          <w:sz w:val="20"/>
          <w:szCs w:val="20"/>
          <w:lang w:val="en-GB" w:eastAsia="fr-FR" w:bidi="fr-FR"/>
        </w:rPr>
        <w:t>Introduction</w:t>
      </w:r>
    </w:p>
    <w:p w14:paraId="397635C4" w14:textId="77777777" w:rsidR="00AD5C4F" w:rsidRPr="00A97C75" w:rsidRDefault="00AD5C4F" w:rsidP="00AD5C4F">
      <w:pPr>
        <w:widowControl w:val="0"/>
        <w:contextualSpacing/>
        <w:jc w:val="both"/>
        <w:rPr>
          <w:rFonts w:ascii="Cambria" w:eastAsia="MS Gothic" w:hAnsi="Cambria"/>
          <w:i/>
          <w:sz w:val="20"/>
          <w:szCs w:val="20"/>
          <w:lang w:val="en-GB" w:eastAsia="fr-FR" w:bidi="fr-FR"/>
        </w:rPr>
      </w:pPr>
    </w:p>
    <w:p w14:paraId="02F1EF60" w14:textId="48458D87" w:rsidR="00AD5C4F" w:rsidRPr="00A97C75" w:rsidRDefault="00AD5C4F" w:rsidP="00AD5C4F">
      <w:pPr>
        <w:widowControl w:val="0"/>
        <w:contextualSpacing/>
        <w:jc w:val="both"/>
        <w:rPr>
          <w:rFonts w:ascii="Cambria" w:eastAsia="MS Gothic" w:hAnsi="Cambria"/>
          <w:iCs/>
          <w:sz w:val="20"/>
          <w:szCs w:val="20"/>
          <w:lang w:val="en-GB" w:eastAsia="fr-FR" w:bidi="fr-FR"/>
        </w:rPr>
      </w:pPr>
      <w:r w:rsidRPr="00A97C75">
        <w:rPr>
          <w:rFonts w:ascii="Cambria" w:eastAsia="Calibri" w:hAnsi="Cambria" w:cs="Arial"/>
          <w:iCs/>
          <w:sz w:val="20"/>
          <w:szCs w:val="20"/>
          <w:lang w:val="en-GB" w:eastAsia="fr-FR" w:bidi="fr-FR"/>
        </w:rPr>
        <w:t xml:space="preserve">Tunisia </w:t>
      </w:r>
      <w:r w:rsidR="000325EE" w:rsidRPr="00A97C75">
        <w:rPr>
          <w:rFonts w:ascii="Cambria" w:eastAsia="Calibri" w:hAnsi="Cambria" w:cs="Arial"/>
          <w:iCs/>
          <w:sz w:val="20"/>
          <w:szCs w:val="20"/>
          <w:lang w:val="en-GB" w:eastAsia="fr-FR" w:bidi="fr-FR"/>
        </w:rPr>
        <w:t>has</w:t>
      </w:r>
      <w:r w:rsidRPr="00A97C75">
        <w:rPr>
          <w:rFonts w:ascii="Cambria" w:eastAsia="Calibri" w:hAnsi="Cambria" w:cs="Arial"/>
          <w:iCs/>
          <w:sz w:val="20"/>
          <w:szCs w:val="20"/>
          <w:lang w:val="en-GB" w:eastAsia="fr-FR" w:bidi="fr-FR"/>
        </w:rPr>
        <w:t xml:space="preserve"> an artisanal fishery specialised in swordfish catches, which operates with coastal vessels that measure between 3.7 and 19 m, including a small part (10%) measuring over 15m.  The total number of these vessels amount to 709 vessels. </w:t>
      </w:r>
    </w:p>
    <w:p w14:paraId="1678EF59" w14:textId="77777777" w:rsidR="00AD5C4F" w:rsidRPr="00A97C75" w:rsidRDefault="00AD5C4F" w:rsidP="00AD5C4F">
      <w:pPr>
        <w:widowControl w:val="0"/>
        <w:contextualSpacing/>
        <w:jc w:val="both"/>
        <w:rPr>
          <w:rFonts w:ascii="Cambria" w:eastAsia="MS Gothic" w:hAnsi="Cambria"/>
          <w:iCs/>
          <w:sz w:val="20"/>
          <w:szCs w:val="20"/>
          <w:lang w:val="en-GB" w:eastAsia="fr-FR" w:bidi="fr-FR"/>
        </w:rPr>
      </w:pPr>
    </w:p>
    <w:p w14:paraId="3882E906" w14:textId="77777777" w:rsidR="00AD5C4F" w:rsidRPr="00A97C75" w:rsidRDefault="00AD5C4F" w:rsidP="00AD5C4F">
      <w:pPr>
        <w:widowControl w:val="0"/>
        <w:contextualSpacing/>
        <w:jc w:val="both"/>
        <w:rPr>
          <w:rFonts w:ascii="Cambria" w:eastAsia="MS Gothic" w:hAnsi="Cambria"/>
          <w:iCs/>
          <w:sz w:val="20"/>
          <w:szCs w:val="20"/>
          <w:lang w:val="en-GB" w:eastAsia="fr-FR" w:bidi="fr-FR"/>
        </w:rPr>
      </w:pPr>
      <w:r w:rsidRPr="00A97C75">
        <w:rPr>
          <w:rFonts w:ascii="Cambria" w:eastAsia="Calibri" w:hAnsi="Cambria" w:cs="Arial"/>
          <w:iCs/>
          <w:sz w:val="20"/>
          <w:szCs w:val="20"/>
          <w:lang w:val="en-GB" w:eastAsia="fr-FR" w:bidi="fr-FR"/>
        </w:rPr>
        <w:t>In Tunisia, swordfish fishing is regulated by a set of legislative and regulatory provisions, including:</w:t>
      </w:r>
    </w:p>
    <w:p w14:paraId="113264CC" w14:textId="77777777" w:rsidR="00AD5C4F" w:rsidRPr="00A97C75" w:rsidRDefault="00AD5C4F" w:rsidP="00AD5C4F">
      <w:pPr>
        <w:widowControl w:val="0"/>
        <w:contextualSpacing/>
        <w:jc w:val="both"/>
        <w:rPr>
          <w:rFonts w:ascii="Cambria" w:eastAsia="MS Gothic" w:hAnsi="Cambria"/>
          <w:iCs/>
          <w:sz w:val="20"/>
          <w:szCs w:val="20"/>
          <w:lang w:val="en-GB" w:eastAsia="fr-FR" w:bidi="fr-FR"/>
        </w:rPr>
      </w:pPr>
    </w:p>
    <w:p w14:paraId="5551A2E0" w14:textId="77777777" w:rsidR="00AD5C4F" w:rsidRPr="00A97C75" w:rsidRDefault="00AD5C4F" w:rsidP="00AD5C4F">
      <w:pPr>
        <w:widowControl w:val="0"/>
        <w:numPr>
          <w:ilvl w:val="0"/>
          <w:numId w:val="25"/>
        </w:numPr>
        <w:ind w:left="850" w:hanging="425"/>
        <w:contextualSpacing/>
        <w:jc w:val="both"/>
        <w:rPr>
          <w:rFonts w:ascii="Cambria" w:eastAsia="MS Gothic" w:hAnsi="Cambria"/>
          <w:iCs/>
          <w:sz w:val="20"/>
          <w:szCs w:val="20"/>
          <w:lang w:val="en-GB" w:eastAsia="fr-FR" w:bidi="fr-FR"/>
        </w:rPr>
      </w:pPr>
      <w:r w:rsidRPr="00A97C75">
        <w:rPr>
          <w:rFonts w:ascii="Cambria" w:eastAsia="Calibri" w:hAnsi="Cambria" w:cs="Arial"/>
          <w:iCs/>
          <w:sz w:val="20"/>
          <w:szCs w:val="20"/>
          <w:lang w:val="en-GB" w:eastAsia="fr-FR" w:bidi="fr-FR"/>
        </w:rPr>
        <w:t xml:space="preserve">The provisions of the International Convention for the Conservation of Atlantic Tunas (ICCAT) and in particular Rec. 16-05, establishing a multi-annual recovery programme for swordfish in the Mediterranean. </w:t>
      </w:r>
    </w:p>
    <w:p w14:paraId="37E25121" w14:textId="77777777" w:rsidR="00AD5C4F" w:rsidRPr="00A97C75" w:rsidRDefault="00AD5C4F" w:rsidP="00AD5C4F">
      <w:pPr>
        <w:widowControl w:val="0"/>
        <w:numPr>
          <w:ilvl w:val="0"/>
          <w:numId w:val="25"/>
        </w:numPr>
        <w:ind w:left="850" w:hanging="425"/>
        <w:contextualSpacing/>
        <w:jc w:val="both"/>
        <w:rPr>
          <w:rFonts w:ascii="Cambria" w:eastAsia="MS Gothic" w:hAnsi="Cambria"/>
          <w:iCs/>
          <w:sz w:val="20"/>
          <w:szCs w:val="20"/>
          <w:lang w:val="en-GB" w:eastAsia="fr-FR" w:bidi="fr-FR"/>
        </w:rPr>
      </w:pPr>
      <w:r w:rsidRPr="00A97C75">
        <w:rPr>
          <w:rFonts w:ascii="Cambria" w:eastAsia="Calibri" w:hAnsi="Cambria" w:cs="Arial"/>
          <w:iCs/>
          <w:sz w:val="20"/>
          <w:szCs w:val="20"/>
          <w:lang w:val="en-GB" w:eastAsia="fr-FR" w:bidi="fr-FR"/>
        </w:rPr>
        <w:t>Law No. 94-13 of 31 January 1994 on fishing activities.</w:t>
      </w:r>
    </w:p>
    <w:p w14:paraId="004F2C18" w14:textId="77777777" w:rsidR="00AD5C4F" w:rsidRPr="00A97C75" w:rsidRDefault="00AD5C4F" w:rsidP="00AD5C4F">
      <w:pPr>
        <w:widowControl w:val="0"/>
        <w:numPr>
          <w:ilvl w:val="0"/>
          <w:numId w:val="25"/>
        </w:numPr>
        <w:ind w:left="850" w:hanging="425"/>
        <w:contextualSpacing/>
        <w:jc w:val="both"/>
        <w:rPr>
          <w:rFonts w:ascii="Cambria" w:eastAsia="MS Gothic" w:hAnsi="Cambria"/>
          <w:iCs/>
          <w:sz w:val="20"/>
          <w:szCs w:val="20"/>
          <w:lang w:val="en-GB" w:eastAsia="fr-FR" w:bidi="fr-FR"/>
        </w:rPr>
      </w:pPr>
      <w:r w:rsidRPr="00A97C75">
        <w:rPr>
          <w:rFonts w:ascii="Cambria" w:eastAsia="Calibri" w:hAnsi="Cambria" w:cs="Arial"/>
          <w:iCs/>
          <w:sz w:val="20"/>
          <w:szCs w:val="20"/>
          <w:lang w:val="en-GB" w:eastAsia="fr-FR" w:bidi="fr-FR"/>
        </w:rPr>
        <w:t xml:space="preserve">Decision of the Minister of Agriculture of 28 September 1995 regarding the organization of fishing activities. </w:t>
      </w:r>
    </w:p>
    <w:p w14:paraId="785B44AB" w14:textId="7B8B02D3" w:rsidR="00AD5C4F" w:rsidRPr="00A97C75" w:rsidRDefault="00AD5C4F" w:rsidP="00AD5C4F">
      <w:pPr>
        <w:widowControl w:val="0"/>
        <w:numPr>
          <w:ilvl w:val="0"/>
          <w:numId w:val="25"/>
        </w:numPr>
        <w:ind w:left="850" w:hanging="425"/>
        <w:contextualSpacing/>
        <w:jc w:val="both"/>
        <w:rPr>
          <w:rFonts w:ascii="Cambria" w:eastAsia="MS Gothic" w:hAnsi="Cambria"/>
          <w:iCs/>
          <w:sz w:val="20"/>
          <w:szCs w:val="20"/>
          <w:lang w:val="en-GB" w:eastAsia="fr-FR" w:bidi="fr-FR"/>
        </w:rPr>
      </w:pPr>
      <w:r w:rsidRPr="00A97C75">
        <w:rPr>
          <w:rFonts w:ascii="Cambria" w:eastAsia="Calibri" w:hAnsi="Cambria" w:cs="Arial"/>
          <w:iCs/>
          <w:sz w:val="20"/>
          <w:szCs w:val="20"/>
          <w:lang w:val="en-GB" w:eastAsia="fr-FR" w:bidi="fr-FR"/>
        </w:rPr>
        <w:t>Decision of the Minister of Agriculture, Hydraulic Resources and Fisheries of 2</w:t>
      </w:r>
      <w:r w:rsidR="00C7024F" w:rsidRPr="00A97C75">
        <w:rPr>
          <w:rFonts w:ascii="Cambria" w:eastAsia="Calibri" w:hAnsi="Cambria" w:cs="Arial"/>
          <w:iCs/>
          <w:sz w:val="20"/>
          <w:szCs w:val="20"/>
          <w:lang w:val="en-GB" w:eastAsia="fr-FR" w:bidi="fr-FR"/>
        </w:rPr>
        <w:t>7 December 2024</w:t>
      </w:r>
      <w:r w:rsidR="00A40723" w:rsidRPr="00A97C75">
        <w:rPr>
          <w:rFonts w:ascii="Cambria" w:eastAsia="Calibri" w:hAnsi="Cambria" w:cs="Arial"/>
          <w:iCs/>
          <w:sz w:val="20"/>
          <w:szCs w:val="20"/>
          <w:lang w:val="en-GB" w:eastAsia="fr-FR" w:bidi="fr-FR"/>
        </w:rPr>
        <w:t xml:space="preserve">, repealing the Decision of </w:t>
      </w:r>
      <w:r w:rsidR="00360F61" w:rsidRPr="00A97C75">
        <w:rPr>
          <w:rFonts w:ascii="Cambria" w:eastAsia="Calibri" w:hAnsi="Cambria" w:cs="Arial"/>
          <w:iCs/>
          <w:sz w:val="20"/>
          <w:szCs w:val="20"/>
          <w:lang w:val="en-GB" w:eastAsia="fr-FR" w:bidi="fr-FR"/>
        </w:rPr>
        <w:t>22 April</w:t>
      </w:r>
      <w:r w:rsidR="00947806" w:rsidRPr="00A97C75">
        <w:rPr>
          <w:rFonts w:ascii="Cambria" w:eastAsia="Calibri" w:hAnsi="Cambria" w:cs="Arial"/>
          <w:iCs/>
          <w:sz w:val="20"/>
          <w:szCs w:val="20"/>
          <w:lang w:val="en-GB" w:eastAsia="fr-FR" w:bidi="fr-FR"/>
        </w:rPr>
        <w:t xml:space="preserve"> 2019, which stipulates</w:t>
      </w:r>
      <w:r w:rsidR="00421719" w:rsidRPr="00A97C75">
        <w:rPr>
          <w:rFonts w:ascii="Cambria" w:eastAsia="Calibri" w:hAnsi="Cambria" w:cs="Arial"/>
          <w:iCs/>
          <w:sz w:val="20"/>
          <w:szCs w:val="20"/>
          <w:lang w:val="en-GB" w:eastAsia="fr-FR" w:bidi="fr-FR"/>
        </w:rPr>
        <w:t xml:space="preserve"> methods of the swordfish fishery</w:t>
      </w:r>
      <w:r w:rsidR="0013051F" w:rsidRPr="00A97C75">
        <w:rPr>
          <w:rFonts w:ascii="Cambria" w:eastAsia="Calibri" w:hAnsi="Cambria" w:cs="Arial"/>
          <w:iCs/>
          <w:sz w:val="20"/>
          <w:szCs w:val="20"/>
          <w:lang w:val="en-GB" w:eastAsia="fr-FR" w:bidi="fr-FR"/>
        </w:rPr>
        <w:t>, the closure period as well as the bait used</w:t>
      </w:r>
      <w:r w:rsidRPr="00A97C75">
        <w:rPr>
          <w:rFonts w:ascii="Cambria" w:eastAsia="Calibri" w:hAnsi="Cambria" w:cs="Arial"/>
          <w:iCs/>
          <w:sz w:val="20"/>
          <w:szCs w:val="20"/>
          <w:lang w:val="en-GB" w:eastAsia="fr-FR" w:bidi="fr-FR"/>
        </w:rPr>
        <w:t xml:space="preserve">. </w:t>
      </w:r>
    </w:p>
    <w:p w14:paraId="60665DEA" w14:textId="77777777" w:rsidR="00AD5C4F" w:rsidRPr="00A97C75" w:rsidRDefault="00AD5C4F" w:rsidP="00AD5C4F">
      <w:pPr>
        <w:widowControl w:val="0"/>
        <w:ind w:left="284"/>
        <w:contextualSpacing/>
        <w:jc w:val="both"/>
        <w:rPr>
          <w:rFonts w:ascii="Cambria" w:eastAsia="MS Gothic" w:hAnsi="Cambria"/>
          <w:iCs/>
          <w:sz w:val="20"/>
          <w:szCs w:val="20"/>
          <w:lang w:val="en-GB" w:eastAsia="fr-FR" w:bidi="fr-FR"/>
        </w:rPr>
      </w:pPr>
    </w:p>
    <w:p w14:paraId="522DC3BB" w14:textId="77777777" w:rsidR="00AD5C4F" w:rsidRPr="00A97C75" w:rsidRDefault="00AD5C4F" w:rsidP="00AD5C4F">
      <w:pPr>
        <w:widowControl w:val="0"/>
        <w:contextualSpacing/>
        <w:jc w:val="both"/>
        <w:rPr>
          <w:rFonts w:ascii="Cambria" w:eastAsia="MS Gothic" w:hAnsi="Cambria"/>
          <w:iCs/>
          <w:sz w:val="20"/>
          <w:szCs w:val="20"/>
          <w:lang w:val="en-GB" w:eastAsia="fr-FR" w:bidi="fr-FR"/>
        </w:rPr>
      </w:pPr>
      <w:r w:rsidRPr="00A97C75">
        <w:rPr>
          <w:rFonts w:ascii="Cambria" w:eastAsia="Calibri" w:hAnsi="Cambria" w:cs="Arial"/>
          <w:iCs/>
          <w:sz w:val="20"/>
          <w:szCs w:val="20"/>
          <w:lang w:val="en-GB" w:eastAsia="fr-FR" w:bidi="fr-FR"/>
        </w:rPr>
        <w:t xml:space="preserve">The exploitation of this fishery resource is subject to the granting of a fishing licence. subject to a coastal fishing authorisation issued by the competent authority. This authorisation covers a variety of species, caught by selective gear, including particularly, longline. Fishermen undertake to strictly comply with fishery closure periods, avoiding targeting swordfish during these temporary windows. </w:t>
      </w:r>
      <w:proofErr w:type="gramStart"/>
      <w:r w:rsidRPr="00A97C75">
        <w:rPr>
          <w:rFonts w:ascii="Cambria" w:eastAsia="Calibri" w:hAnsi="Cambria" w:cs="Arial"/>
          <w:iCs/>
          <w:sz w:val="20"/>
          <w:szCs w:val="20"/>
          <w:lang w:val="en-GB" w:eastAsia="fr-FR" w:bidi="fr-FR"/>
        </w:rPr>
        <w:t>The majority of</w:t>
      </w:r>
      <w:proofErr w:type="gramEnd"/>
      <w:r w:rsidRPr="00A97C75">
        <w:rPr>
          <w:rFonts w:ascii="Cambria" w:eastAsia="Calibri" w:hAnsi="Cambria" w:cs="Arial"/>
          <w:iCs/>
          <w:sz w:val="20"/>
          <w:szCs w:val="20"/>
          <w:lang w:val="en-GB" w:eastAsia="fr-FR" w:bidi="fr-FR"/>
        </w:rPr>
        <w:t xml:space="preserve"> the swordfish caught is destined to the local market.</w:t>
      </w:r>
    </w:p>
    <w:p w14:paraId="40BAC216" w14:textId="77777777" w:rsidR="00AD5C4F" w:rsidRPr="00A97C75" w:rsidRDefault="00AD5C4F" w:rsidP="00AD5C4F">
      <w:pPr>
        <w:widowControl w:val="0"/>
        <w:contextualSpacing/>
        <w:jc w:val="both"/>
        <w:rPr>
          <w:rFonts w:ascii="Cambria" w:eastAsia="MS Gothic" w:hAnsi="Cambria"/>
          <w:iCs/>
          <w:sz w:val="20"/>
          <w:szCs w:val="20"/>
          <w:lang w:val="en-GB" w:eastAsia="fr-FR" w:bidi="fr-FR"/>
        </w:rPr>
      </w:pPr>
    </w:p>
    <w:p w14:paraId="0B9F9E56" w14:textId="77777777" w:rsidR="000A4BCF" w:rsidRPr="00A97C75" w:rsidRDefault="00AD5C4F" w:rsidP="00AD5C4F">
      <w:pPr>
        <w:widowControl w:val="0"/>
        <w:contextualSpacing/>
        <w:jc w:val="both"/>
        <w:rPr>
          <w:rFonts w:ascii="Cambria" w:eastAsia="Calibri" w:hAnsi="Cambria" w:cs="Arial"/>
          <w:iCs/>
          <w:sz w:val="20"/>
          <w:szCs w:val="20"/>
          <w:lang w:val="en-GB" w:eastAsia="fr-FR" w:bidi="fr-FR"/>
        </w:rPr>
      </w:pPr>
      <w:r w:rsidRPr="00A97C75">
        <w:rPr>
          <w:rFonts w:ascii="Cambria" w:eastAsia="Calibri" w:hAnsi="Cambria" w:cs="Arial"/>
          <w:iCs/>
          <w:sz w:val="20"/>
          <w:szCs w:val="20"/>
          <w:lang w:val="en-GB" w:eastAsia="fr-FR" w:bidi="fr-FR"/>
        </w:rPr>
        <w:t xml:space="preserve">In addition, specific regulations have been adopted, prohibiting fishing for swordfish during three consecutive months from 1 January to 31 March each year. </w:t>
      </w:r>
      <w:r w:rsidR="008D40DB" w:rsidRPr="00A97C75">
        <w:rPr>
          <w:rFonts w:ascii="Cambria" w:eastAsia="Calibri" w:hAnsi="Cambria" w:cs="Arial"/>
          <w:iCs/>
          <w:sz w:val="20"/>
          <w:szCs w:val="20"/>
          <w:lang w:val="en-GB" w:eastAsia="fr-FR" w:bidi="fr-FR"/>
        </w:rPr>
        <w:t xml:space="preserve">Fishing vessels </w:t>
      </w:r>
      <w:r w:rsidR="004449F3" w:rsidRPr="00A97C75">
        <w:rPr>
          <w:rFonts w:ascii="Cambria" w:eastAsia="Calibri" w:hAnsi="Cambria" w:cs="Arial"/>
          <w:iCs/>
          <w:sz w:val="20"/>
          <w:szCs w:val="20"/>
          <w:lang w:val="en-GB" w:eastAsia="fr-FR" w:bidi="fr-FR"/>
        </w:rPr>
        <w:t>using longline and ta</w:t>
      </w:r>
      <w:r w:rsidR="000A4BCF" w:rsidRPr="00A97C75">
        <w:rPr>
          <w:rFonts w:ascii="Cambria" w:eastAsia="Calibri" w:hAnsi="Cambria" w:cs="Arial"/>
          <w:iCs/>
          <w:sz w:val="20"/>
          <w:szCs w:val="20"/>
          <w:lang w:val="en-GB" w:eastAsia="fr-FR" w:bidi="fr-FR"/>
        </w:rPr>
        <w:t>rgeting swordfish must comply with the following technical specifications:</w:t>
      </w:r>
    </w:p>
    <w:p w14:paraId="729B18AB" w14:textId="77777777" w:rsidR="000362B6" w:rsidRPr="00A97C75" w:rsidRDefault="000362B6" w:rsidP="00AD5C4F">
      <w:pPr>
        <w:widowControl w:val="0"/>
        <w:contextualSpacing/>
        <w:jc w:val="both"/>
        <w:rPr>
          <w:rFonts w:ascii="Cambria" w:eastAsia="Calibri" w:hAnsi="Cambria" w:cs="Arial"/>
          <w:iCs/>
          <w:sz w:val="20"/>
          <w:szCs w:val="20"/>
          <w:lang w:val="en-GB" w:eastAsia="fr-FR" w:bidi="fr-FR"/>
        </w:rPr>
      </w:pPr>
    </w:p>
    <w:p w14:paraId="385B258B" w14:textId="77777777" w:rsidR="00C60A71" w:rsidRPr="00A97C75" w:rsidRDefault="000362B6" w:rsidP="00024F74">
      <w:pPr>
        <w:widowControl w:val="0"/>
        <w:tabs>
          <w:tab w:val="left" w:pos="851"/>
        </w:tabs>
        <w:ind w:firstLine="426"/>
        <w:contextualSpacing/>
        <w:jc w:val="both"/>
        <w:rPr>
          <w:rFonts w:ascii="Cambria" w:eastAsia="Calibri" w:hAnsi="Cambria" w:cs="Arial"/>
          <w:iCs/>
          <w:sz w:val="20"/>
          <w:szCs w:val="20"/>
          <w:lang w:val="en-GB" w:eastAsia="fr-FR" w:bidi="fr-FR"/>
        </w:rPr>
      </w:pPr>
      <w:r w:rsidRPr="00A97C75">
        <w:rPr>
          <w:rFonts w:ascii="Cambria" w:eastAsia="Calibri" w:hAnsi="Cambria" w:cs="Arial"/>
          <w:iCs/>
          <w:sz w:val="20"/>
          <w:szCs w:val="20"/>
          <w:lang w:val="en-GB" w:eastAsia="fr-FR" w:bidi="fr-FR"/>
        </w:rPr>
        <w:t>-</w:t>
      </w:r>
      <w:r w:rsidRPr="00A97C75">
        <w:rPr>
          <w:rFonts w:ascii="Cambria" w:eastAsia="Calibri" w:hAnsi="Cambria" w:cs="Arial"/>
          <w:iCs/>
          <w:sz w:val="20"/>
          <w:szCs w:val="20"/>
          <w:lang w:val="en-GB" w:eastAsia="fr-FR" w:bidi="fr-FR"/>
        </w:rPr>
        <w:tab/>
        <w:t>Maximum number of hooks used must not exceed 2500 units for each fishing vessel.</w:t>
      </w:r>
    </w:p>
    <w:p w14:paraId="2C9FF176" w14:textId="77777777" w:rsidR="008E1B0A" w:rsidRPr="00A97C75" w:rsidRDefault="00C60A71" w:rsidP="00024F74">
      <w:pPr>
        <w:widowControl w:val="0"/>
        <w:tabs>
          <w:tab w:val="left" w:pos="851"/>
        </w:tabs>
        <w:ind w:firstLine="426"/>
        <w:contextualSpacing/>
        <w:jc w:val="both"/>
        <w:rPr>
          <w:rFonts w:ascii="Cambria" w:eastAsia="Calibri" w:hAnsi="Cambria" w:cs="Arial"/>
          <w:iCs/>
          <w:sz w:val="20"/>
          <w:szCs w:val="20"/>
          <w:lang w:val="en-GB" w:eastAsia="fr-FR" w:bidi="fr-FR"/>
        </w:rPr>
      </w:pPr>
      <w:r w:rsidRPr="00A97C75">
        <w:rPr>
          <w:rFonts w:ascii="Cambria" w:eastAsia="Calibri" w:hAnsi="Cambria" w:cs="Arial"/>
          <w:iCs/>
          <w:sz w:val="20"/>
          <w:szCs w:val="20"/>
          <w:lang w:val="en-GB" w:eastAsia="fr-FR" w:bidi="fr-FR"/>
        </w:rPr>
        <w:t>-</w:t>
      </w:r>
      <w:r w:rsidRPr="00A97C75">
        <w:rPr>
          <w:rFonts w:ascii="Cambria" w:eastAsia="Calibri" w:hAnsi="Cambria" w:cs="Arial"/>
          <w:iCs/>
          <w:sz w:val="20"/>
          <w:szCs w:val="20"/>
          <w:lang w:val="en-GB" w:eastAsia="fr-FR" w:bidi="fr-FR"/>
        </w:rPr>
        <w:tab/>
        <w:t>The</w:t>
      </w:r>
      <w:r w:rsidR="00DD49D1" w:rsidRPr="00A97C75">
        <w:rPr>
          <w:rFonts w:ascii="Cambria" w:eastAsia="Calibri" w:hAnsi="Cambria" w:cs="Arial"/>
          <w:iCs/>
          <w:sz w:val="20"/>
          <w:szCs w:val="20"/>
          <w:lang w:val="en-GB" w:eastAsia="fr-FR" w:bidi="fr-FR"/>
        </w:rPr>
        <w:t xml:space="preserve"> height of the</w:t>
      </w:r>
      <w:r w:rsidRPr="00A97C75">
        <w:rPr>
          <w:rFonts w:ascii="Cambria" w:eastAsia="Calibri" w:hAnsi="Cambria" w:cs="Arial"/>
          <w:iCs/>
          <w:sz w:val="20"/>
          <w:szCs w:val="20"/>
          <w:lang w:val="en-GB" w:eastAsia="fr-FR" w:bidi="fr-FR"/>
        </w:rPr>
        <w:t xml:space="preserve"> hook must not be less than </w:t>
      </w:r>
      <w:r w:rsidR="00DD49D1" w:rsidRPr="00A97C75">
        <w:rPr>
          <w:rFonts w:ascii="Cambria" w:eastAsia="Calibri" w:hAnsi="Cambria" w:cs="Arial"/>
          <w:iCs/>
          <w:sz w:val="20"/>
          <w:szCs w:val="20"/>
          <w:lang w:val="en-GB" w:eastAsia="fr-FR" w:bidi="fr-FR"/>
        </w:rPr>
        <w:t>7 cm.</w:t>
      </w:r>
    </w:p>
    <w:p w14:paraId="20090FF3" w14:textId="77777777" w:rsidR="00024F74" w:rsidRPr="00A97C75" w:rsidRDefault="008E1B0A" w:rsidP="00024F74">
      <w:pPr>
        <w:widowControl w:val="0"/>
        <w:tabs>
          <w:tab w:val="left" w:pos="851"/>
        </w:tabs>
        <w:ind w:firstLine="426"/>
        <w:contextualSpacing/>
        <w:jc w:val="both"/>
        <w:rPr>
          <w:rFonts w:ascii="Cambria" w:eastAsia="Calibri" w:hAnsi="Cambria" w:cs="Arial"/>
          <w:iCs/>
          <w:sz w:val="20"/>
          <w:szCs w:val="20"/>
          <w:lang w:val="en-GB" w:eastAsia="fr-FR" w:bidi="fr-FR"/>
        </w:rPr>
      </w:pPr>
      <w:r w:rsidRPr="00A97C75">
        <w:rPr>
          <w:rFonts w:ascii="Cambria" w:eastAsia="Calibri" w:hAnsi="Cambria" w:cs="Arial"/>
          <w:iCs/>
          <w:sz w:val="20"/>
          <w:szCs w:val="20"/>
          <w:lang w:val="en-GB" w:eastAsia="fr-FR" w:bidi="fr-FR"/>
        </w:rPr>
        <w:t xml:space="preserve">- </w:t>
      </w:r>
      <w:r w:rsidR="00024F74" w:rsidRPr="00A97C75">
        <w:rPr>
          <w:rFonts w:ascii="Cambria" w:eastAsia="Calibri" w:hAnsi="Cambria" w:cs="Arial"/>
          <w:iCs/>
          <w:sz w:val="20"/>
          <w:szCs w:val="20"/>
          <w:lang w:val="en-GB" w:eastAsia="fr-FR" w:bidi="fr-FR"/>
        </w:rPr>
        <w:tab/>
      </w:r>
      <w:r w:rsidRPr="00A97C75">
        <w:rPr>
          <w:rFonts w:ascii="Cambria" w:eastAsia="Calibri" w:hAnsi="Cambria" w:cs="Arial"/>
          <w:iCs/>
          <w:sz w:val="20"/>
          <w:szCs w:val="20"/>
          <w:lang w:val="en-GB" w:eastAsia="fr-FR" w:bidi="fr-FR"/>
        </w:rPr>
        <w:t xml:space="preserve">Use whole bait composed only of </w:t>
      </w:r>
      <w:r w:rsidR="008F6823" w:rsidRPr="00A97C75">
        <w:rPr>
          <w:rFonts w:ascii="Cambria" w:eastAsia="Calibri" w:hAnsi="Cambria" w:cs="Arial"/>
          <w:iCs/>
          <w:sz w:val="20"/>
          <w:szCs w:val="20"/>
          <w:lang w:val="en-GB" w:eastAsia="fr-FR" w:bidi="fr-FR"/>
        </w:rPr>
        <w:t xml:space="preserve">fin fish. </w:t>
      </w:r>
    </w:p>
    <w:p w14:paraId="7B581B56" w14:textId="77777777" w:rsidR="00826668" w:rsidRPr="00A97C75" w:rsidRDefault="00826668" w:rsidP="00826668">
      <w:pPr>
        <w:widowControl w:val="0"/>
        <w:tabs>
          <w:tab w:val="left" w:pos="851"/>
        </w:tabs>
        <w:contextualSpacing/>
        <w:jc w:val="both"/>
        <w:rPr>
          <w:rFonts w:ascii="Cambria" w:eastAsia="Calibri" w:hAnsi="Cambria" w:cs="Arial"/>
          <w:iCs/>
          <w:sz w:val="20"/>
          <w:szCs w:val="20"/>
          <w:lang w:val="en-GB" w:eastAsia="fr-FR" w:bidi="fr-FR"/>
        </w:rPr>
      </w:pPr>
    </w:p>
    <w:p w14:paraId="57B4A812" w14:textId="1A451A3B" w:rsidR="00AD5C4F" w:rsidRPr="00A97C75" w:rsidRDefault="00826668" w:rsidP="00826668">
      <w:pPr>
        <w:widowControl w:val="0"/>
        <w:tabs>
          <w:tab w:val="left" w:pos="851"/>
        </w:tabs>
        <w:contextualSpacing/>
        <w:jc w:val="both"/>
        <w:rPr>
          <w:rFonts w:ascii="Cambria" w:eastAsia="MS Gothic" w:hAnsi="Cambria"/>
          <w:iCs/>
          <w:sz w:val="20"/>
          <w:szCs w:val="20"/>
          <w:lang w:val="en-GB" w:eastAsia="fr-FR" w:bidi="fr-FR"/>
        </w:rPr>
      </w:pPr>
      <w:r w:rsidRPr="00A97C75">
        <w:rPr>
          <w:rFonts w:ascii="Cambria" w:eastAsia="Calibri" w:hAnsi="Cambria" w:cs="Arial"/>
          <w:iCs/>
          <w:sz w:val="20"/>
          <w:szCs w:val="20"/>
          <w:lang w:val="en-GB" w:eastAsia="fr-FR" w:bidi="fr-FR"/>
        </w:rPr>
        <w:t xml:space="preserve">The </w:t>
      </w:r>
      <w:r w:rsidR="00AD5C4F" w:rsidRPr="00A97C75">
        <w:rPr>
          <w:rFonts w:ascii="Cambria" w:eastAsia="Calibri" w:hAnsi="Cambria" w:cs="Arial"/>
          <w:iCs/>
          <w:sz w:val="20"/>
          <w:szCs w:val="20"/>
          <w:lang w:val="en-GB" w:eastAsia="fr-FR" w:bidi="fr-FR"/>
        </w:rPr>
        <w:t>minimum</w:t>
      </w:r>
      <w:r w:rsidR="00082D73" w:rsidRPr="00A97C75">
        <w:rPr>
          <w:rFonts w:ascii="Cambria" w:eastAsia="Calibri" w:hAnsi="Cambria" w:cs="Arial"/>
          <w:iCs/>
          <w:sz w:val="20"/>
          <w:szCs w:val="20"/>
          <w:lang w:val="en-GB" w:eastAsia="fr-FR" w:bidi="fr-FR"/>
        </w:rPr>
        <w:t xml:space="preserve"> catch size</w:t>
      </w:r>
      <w:r w:rsidR="00AD5C4F" w:rsidRPr="00A97C75">
        <w:rPr>
          <w:rFonts w:ascii="Cambria" w:eastAsia="Calibri" w:hAnsi="Cambria" w:cs="Arial"/>
          <w:iCs/>
          <w:sz w:val="20"/>
          <w:szCs w:val="20"/>
          <w:lang w:val="en-GB" w:eastAsia="fr-FR" w:bidi="fr-FR"/>
        </w:rPr>
        <w:t xml:space="preserve"> was established at 100 cm, </w:t>
      </w:r>
      <w:r w:rsidR="00F708F2" w:rsidRPr="00A97C75">
        <w:rPr>
          <w:rFonts w:ascii="Cambria" w:eastAsia="Calibri" w:hAnsi="Cambria" w:cs="Arial"/>
          <w:iCs/>
          <w:sz w:val="20"/>
          <w:szCs w:val="20"/>
          <w:lang w:val="en-GB" w:eastAsia="fr-FR" w:bidi="fr-FR"/>
        </w:rPr>
        <w:t>measured</w:t>
      </w:r>
      <w:r w:rsidR="00AD5C4F" w:rsidRPr="00A97C75">
        <w:rPr>
          <w:rFonts w:ascii="Cambria" w:eastAsia="Calibri" w:hAnsi="Cambria" w:cs="Arial"/>
          <w:iCs/>
          <w:sz w:val="20"/>
          <w:szCs w:val="20"/>
          <w:lang w:val="en-GB" w:eastAsia="fr-FR" w:bidi="fr-FR"/>
        </w:rPr>
        <w:t xml:space="preserve"> from the end of the lower jaw to the posterior tip of the shortest caudal ray</w:t>
      </w:r>
      <w:r w:rsidR="006B4EDE" w:rsidRPr="00A97C75">
        <w:rPr>
          <w:rFonts w:ascii="Cambria" w:eastAsia="Calibri" w:hAnsi="Cambria" w:cs="Arial"/>
          <w:iCs/>
          <w:sz w:val="20"/>
          <w:szCs w:val="20"/>
          <w:lang w:val="en-GB" w:eastAsia="fr-FR" w:bidi="fr-FR"/>
        </w:rPr>
        <w:t>,</w:t>
      </w:r>
      <w:r w:rsidR="00AD5C4F" w:rsidRPr="00A97C75">
        <w:t xml:space="preserve"> </w:t>
      </w:r>
      <w:r w:rsidR="00AD5C4F" w:rsidRPr="00A97C75">
        <w:rPr>
          <w:rFonts w:ascii="Cambria" w:eastAsia="Calibri" w:hAnsi="Cambria" w:cs="Arial"/>
          <w:iCs/>
          <w:sz w:val="20"/>
          <w:szCs w:val="20"/>
          <w:lang w:val="en-GB" w:eastAsia="fr-FR" w:bidi="fr-FR"/>
        </w:rPr>
        <w:t>as established by Ministerial Decree of 2</w:t>
      </w:r>
      <w:r w:rsidR="006B4EDE" w:rsidRPr="00A97C75">
        <w:rPr>
          <w:rFonts w:ascii="Cambria" w:eastAsia="Calibri" w:hAnsi="Cambria" w:cs="Arial"/>
          <w:iCs/>
          <w:sz w:val="20"/>
          <w:szCs w:val="20"/>
          <w:lang w:val="en-GB" w:eastAsia="fr-FR" w:bidi="fr-FR"/>
        </w:rPr>
        <w:t>7</w:t>
      </w:r>
      <w:r w:rsidR="00AD5C4F" w:rsidRPr="00A97C75">
        <w:rPr>
          <w:rFonts w:ascii="Cambria" w:eastAsia="Calibri" w:hAnsi="Cambria" w:cs="Arial"/>
          <w:iCs/>
          <w:sz w:val="20"/>
          <w:szCs w:val="20"/>
          <w:lang w:val="en-GB" w:eastAsia="fr-FR" w:bidi="fr-FR"/>
        </w:rPr>
        <w:t xml:space="preserve"> </w:t>
      </w:r>
      <w:r w:rsidR="000127DA" w:rsidRPr="00A97C75">
        <w:rPr>
          <w:rFonts w:ascii="Cambria" w:eastAsia="Calibri" w:hAnsi="Cambria" w:cs="Arial"/>
          <w:iCs/>
          <w:sz w:val="20"/>
          <w:szCs w:val="20"/>
          <w:lang w:val="en-GB" w:eastAsia="fr-FR" w:bidi="fr-FR"/>
        </w:rPr>
        <w:t>December</w:t>
      </w:r>
      <w:r w:rsidR="00AD5C4F" w:rsidRPr="00A97C75">
        <w:rPr>
          <w:rFonts w:ascii="Cambria" w:eastAsia="Calibri" w:hAnsi="Cambria" w:cs="Arial"/>
          <w:iCs/>
          <w:sz w:val="20"/>
          <w:szCs w:val="20"/>
          <w:lang w:val="en-GB" w:eastAsia="fr-FR" w:bidi="fr-FR"/>
        </w:rPr>
        <w:t xml:space="preserve"> 20</w:t>
      </w:r>
      <w:r w:rsidR="006B4EDE" w:rsidRPr="00A97C75">
        <w:rPr>
          <w:rFonts w:ascii="Cambria" w:eastAsia="Calibri" w:hAnsi="Cambria" w:cs="Arial"/>
          <w:iCs/>
          <w:sz w:val="20"/>
          <w:szCs w:val="20"/>
          <w:lang w:val="en-GB" w:eastAsia="fr-FR" w:bidi="fr-FR"/>
        </w:rPr>
        <w:t>24</w:t>
      </w:r>
      <w:r w:rsidR="00AD5C4F" w:rsidRPr="00A97C75">
        <w:rPr>
          <w:rFonts w:ascii="Cambria" w:eastAsia="Calibri" w:hAnsi="Cambria" w:cs="Arial"/>
          <w:iCs/>
          <w:sz w:val="20"/>
          <w:szCs w:val="20"/>
          <w:lang w:val="en-GB" w:eastAsia="fr-FR" w:bidi="fr-FR"/>
        </w:rPr>
        <w:t>. For 202</w:t>
      </w:r>
      <w:r w:rsidR="000127DA" w:rsidRPr="00A97C75">
        <w:rPr>
          <w:rFonts w:ascii="Cambria" w:eastAsia="Calibri" w:hAnsi="Cambria" w:cs="Arial"/>
          <w:iCs/>
          <w:sz w:val="20"/>
          <w:szCs w:val="20"/>
          <w:lang w:val="en-GB" w:eastAsia="fr-FR" w:bidi="fr-FR"/>
        </w:rPr>
        <w:t>5</w:t>
      </w:r>
      <w:r w:rsidR="00AD5C4F" w:rsidRPr="00A97C75">
        <w:rPr>
          <w:rFonts w:ascii="Cambria" w:eastAsia="Calibri" w:hAnsi="Cambria" w:cs="Arial"/>
          <w:iCs/>
          <w:sz w:val="20"/>
          <w:szCs w:val="20"/>
          <w:lang w:val="en-GB" w:eastAsia="fr-FR" w:bidi="fr-FR"/>
        </w:rPr>
        <w:t>, the swordfish fishing quota allocated to Tunisia is 865.37 t.</w:t>
      </w:r>
    </w:p>
    <w:p w14:paraId="48A0B1D3" w14:textId="77777777" w:rsidR="00AD5C4F" w:rsidRPr="00A97C75" w:rsidRDefault="00AD5C4F" w:rsidP="00AD5C4F">
      <w:pPr>
        <w:widowControl w:val="0"/>
        <w:contextualSpacing/>
        <w:jc w:val="both"/>
        <w:rPr>
          <w:rFonts w:ascii="Cambria" w:eastAsia="MS Gothic" w:hAnsi="Cambria"/>
          <w:i/>
          <w:sz w:val="20"/>
          <w:szCs w:val="20"/>
          <w:lang w:val="en-GB" w:eastAsia="fr-FR" w:bidi="fr-FR"/>
        </w:rPr>
      </w:pPr>
    </w:p>
    <w:p w14:paraId="57D2CC15" w14:textId="77777777" w:rsidR="00AD5C4F" w:rsidRPr="00A97C75" w:rsidRDefault="00AD5C4F" w:rsidP="00AD5C4F">
      <w:pPr>
        <w:widowControl w:val="0"/>
        <w:contextualSpacing/>
        <w:jc w:val="both"/>
        <w:rPr>
          <w:rFonts w:ascii="Cambria" w:eastAsia="MS Gothic" w:hAnsi="Cambria"/>
          <w:i/>
          <w:sz w:val="20"/>
          <w:szCs w:val="20"/>
          <w:lang w:val="en-GB" w:eastAsia="fr-FR" w:bidi="fr-FR"/>
        </w:rPr>
      </w:pPr>
    </w:p>
    <w:p w14:paraId="4CEC3910" w14:textId="77777777" w:rsidR="00AD5C4F" w:rsidRPr="00A97C75" w:rsidRDefault="00AD5C4F" w:rsidP="00AD5C4F">
      <w:pPr>
        <w:pStyle w:val="ListParagraph"/>
        <w:widowControl w:val="0"/>
        <w:numPr>
          <w:ilvl w:val="0"/>
          <w:numId w:val="32"/>
        </w:numPr>
        <w:ind w:left="426" w:hanging="426"/>
        <w:contextualSpacing/>
        <w:jc w:val="both"/>
        <w:rPr>
          <w:rFonts w:ascii="Cambria" w:eastAsia="MS Gothic" w:hAnsi="Cambria"/>
          <w:b/>
          <w:sz w:val="20"/>
          <w:szCs w:val="20"/>
          <w:lang w:val="en-GB" w:eastAsia="fr-FR" w:bidi="fr-FR"/>
        </w:rPr>
      </w:pPr>
      <w:r w:rsidRPr="00A97C75">
        <w:rPr>
          <w:rFonts w:ascii="Cambria" w:eastAsia="Calibri" w:hAnsi="Cambria" w:cs="Arial"/>
          <w:b/>
          <w:sz w:val="20"/>
          <w:szCs w:val="20"/>
          <w:lang w:val="en-GB" w:eastAsia="fr-FR" w:bidi="fr-FR"/>
        </w:rPr>
        <w:t>Details of fishing plan</w:t>
      </w:r>
    </w:p>
    <w:p w14:paraId="1D56092F" w14:textId="77777777" w:rsidR="00AD5C4F" w:rsidRPr="00A97C75" w:rsidRDefault="00AD5C4F" w:rsidP="00AD5C4F">
      <w:pPr>
        <w:widowControl w:val="0"/>
        <w:contextualSpacing/>
        <w:jc w:val="both"/>
        <w:rPr>
          <w:rFonts w:ascii="Cambria" w:eastAsia="MS Gothic" w:hAnsi="Cambria"/>
          <w:b/>
          <w:sz w:val="20"/>
          <w:szCs w:val="20"/>
          <w:lang w:val="en-GB" w:eastAsia="fr-FR" w:bidi="fr-FR"/>
        </w:rPr>
      </w:pPr>
    </w:p>
    <w:p w14:paraId="08AB18E9" w14:textId="77777777" w:rsidR="00AD5C4F" w:rsidRPr="00A97C75" w:rsidRDefault="00AD5C4F" w:rsidP="00AD5C4F">
      <w:pPr>
        <w:contextualSpacing/>
        <w:jc w:val="both"/>
        <w:rPr>
          <w:rFonts w:ascii="Cambria" w:eastAsia="MS Gothic" w:hAnsi="Cambria"/>
          <w:iCs/>
          <w:sz w:val="20"/>
          <w:szCs w:val="20"/>
          <w:lang w:val="en-GB" w:eastAsia="fr-FR" w:bidi="fr-FR"/>
        </w:rPr>
      </w:pPr>
      <w:r w:rsidRPr="00A97C75">
        <w:rPr>
          <w:rFonts w:ascii="Cambria" w:eastAsia="Calibri" w:hAnsi="Cambria" w:cs="Arial"/>
          <w:iCs/>
          <w:sz w:val="20"/>
          <w:szCs w:val="20"/>
          <w:lang w:val="en-GB" w:eastAsia="fr-FR" w:bidi="fr-FR"/>
        </w:rPr>
        <w:t xml:space="preserve">Fishing for swordfish is conducted by pelagic </w:t>
      </w:r>
      <w:proofErr w:type="gramStart"/>
      <w:r w:rsidRPr="00A97C75">
        <w:rPr>
          <w:rFonts w:ascii="Cambria" w:eastAsia="Calibri" w:hAnsi="Cambria" w:cs="Arial"/>
          <w:iCs/>
          <w:sz w:val="20"/>
          <w:szCs w:val="20"/>
          <w:lang w:val="en-GB" w:eastAsia="fr-FR" w:bidi="fr-FR"/>
        </w:rPr>
        <w:t>longline</w:t>
      </w:r>
      <w:proofErr w:type="gramEnd"/>
      <w:r w:rsidRPr="00A97C75">
        <w:rPr>
          <w:rFonts w:ascii="Cambria" w:eastAsia="Calibri" w:hAnsi="Cambria" w:cs="Arial"/>
          <w:iCs/>
          <w:sz w:val="20"/>
          <w:szCs w:val="20"/>
          <w:lang w:val="en-GB" w:eastAsia="fr-FR" w:bidi="fr-FR"/>
        </w:rPr>
        <w:t xml:space="preserve"> and management of this activity is regulated in accordance with the provisions of ICCAT Rec. 16-05 and the domestic legislation in force. Tunisia’s allocated quota, established at 865.37 t, will not be distributed individually by each vessel, and will be applied to the coastal fishing fleet registered on the ICCAT vessel record. </w:t>
      </w:r>
    </w:p>
    <w:p w14:paraId="26E7450A" w14:textId="77777777" w:rsidR="00AD5C4F" w:rsidRPr="00A97C75" w:rsidRDefault="00AD5C4F" w:rsidP="00AD5C4F">
      <w:pPr>
        <w:contextualSpacing/>
        <w:jc w:val="both"/>
        <w:rPr>
          <w:rFonts w:ascii="Cambria" w:eastAsia="MS Gothic" w:hAnsi="Cambria"/>
          <w:iCs/>
          <w:sz w:val="20"/>
          <w:szCs w:val="20"/>
          <w:lang w:val="en-GB" w:eastAsia="fr-FR" w:bidi="fr-FR"/>
        </w:rPr>
      </w:pPr>
    </w:p>
    <w:p w14:paraId="1150526C" w14:textId="77777777" w:rsidR="00AD5C4F" w:rsidRPr="00A97C75" w:rsidRDefault="00AD5C4F" w:rsidP="00AD5C4F">
      <w:pPr>
        <w:contextualSpacing/>
        <w:jc w:val="both"/>
        <w:rPr>
          <w:rFonts w:ascii="Cambria" w:eastAsia="MS Gothic" w:hAnsi="Cambria"/>
          <w:iCs/>
          <w:sz w:val="20"/>
          <w:szCs w:val="20"/>
          <w:lang w:val="en-GB" w:eastAsia="fr-FR" w:bidi="fr-FR"/>
        </w:rPr>
      </w:pPr>
      <w:r w:rsidRPr="00A97C75">
        <w:rPr>
          <w:rFonts w:ascii="Cambria" w:eastAsia="Calibri" w:hAnsi="Cambria" w:cs="Arial"/>
          <w:iCs/>
          <w:sz w:val="20"/>
          <w:szCs w:val="20"/>
          <w:lang w:val="en-GB" w:eastAsia="fr-FR" w:bidi="fr-FR"/>
        </w:rPr>
        <w:t>The fishing season will be closed when the national quota is exhausted. A circular will be distributed to all the competent services, informing on the prohibition of fishing, landing, transporting and processing of swordfish.</w:t>
      </w:r>
    </w:p>
    <w:p w14:paraId="5176BF24" w14:textId="77777777" w:rsidR="00AD5C4F" w:rsidRPr="00A97C75" w:rsidRDefault="00AD5C4F" w:rsidP="00AD5C4F">
      <w:pPr>
        <w:contextualSpacing/>
        <w:jc w:val="both"/>
        <w:rPr>
          <w:rFonts w:ascii="Cambria" w:eastAsia="MS Gothic" w:hAnsi="Cambria"/>
          <w:i/>
          <w:sz w:val="20"/>
          <w:szCs w:val="20"/>
          <w:lang w:val="en-GB" w:eastAsia="fr-FR" w:bidi="fr-FR"/>
        </w:rPr>
      </w:pPr>
    </w:p>
    <w:p w14:paraId="538FB3F9" w14:textId="77777777" w:rsidR="00AD5C4F" w:rsidRPr="00A97C75" w:rsidRDefault="00AD5C4F" w:rsidP="00AD5C4F">
      <w:pPr>
        <w:contextualSpacing/>
        <w:jc w:val="both"/>
        <w:rPr>
          <w:rFonts w:ascii="Cambria" w:eastAsia="MS Gothic" w:hAnsi="Cambria"/>
          <w:i/>
          <w:sz w:val="20"/>
          <w:szCs w:val="20"/>
          <w:lang w:val="en-GB" w:eastAsia="fr-FR" w:bidi="fr-FR"/>
        </w:rPr>
      </w:pPr>
    </w:p>
    <w:p w14:paraId="4AF846E0" w14:textId="77777777" w:rsidR="00AD5C4F" w:rsidRPr="00A97C75" w:rsidRDefault="00AD5C4F" w:rsidP="00AD5C4F">
      <w:pPr>
        <w:contextualSpacing/>
        <w:jc w:val="both"/>
        <w:rPr>
          <w:rFonts w:ascii="Cambria" w:eastAsia="MS Gothic" w:hAnsi="Cambria"/>
          <w:i/>
          <w:sz w:val="20"/>
          <w:szCs w:val="20"/>
          <w:lang w:val="en-GB" w:eastAsia="fr-FR" w:bidi="fr-FR"/>
        </w:rPr>
      </w:pPr>
    </w:p>
    <w:p w14:paraId="31C3DD09" w14:textId="77777777" w:rsidR="00AD5C4F" w:rsidRPr="00A97C75" w:rsidRDefault="00AD5C4F" w:rsidP="00AD5C4F">
      <w:pPr>
        <w:contextualSpacing/>
        <w:jc w:val="both"/>
        <w:rPr>
          <w:rFonts w:ascii="Cambria" w:eastAsia="MS Gothic" w:hAnsi="Cambria"/>
          <w:i/>
          <w:sz w:val="20"/>
          <w:szCs w:val="20"/>
          <w:lang w:val="en-GB" w:eastAsia="fr-FR" w:bidi="fr-FR"/>
        </w:rPr>
      </w:pPr>
    </w:p>
    <w:p w14:paraId="42037E0F" w14:textId="77777777" w:rsidR="00AD5C4F" w:rsidRPr="00A97C75" w:rsidRDefault="00AD5C4F" w:rsidP="00AD5C4F">
      <w:pPr>
        <w:contextualSpacing/>
        <w:jc w:val="both"/>
        <w:rPr>
          <w:rFonts w:ascii="Cambria" w:eastAsia="MS Gothic" w:hAnsi="Cambria"/>
          <w:i/>
          <w:sz w:val="20"/>
          <w:szCs w:val="20"/>
          <w:lang w:val="en-GB" w:eastAsia="fr-FR" w:bidi="fr-FR"/>
        </w:rPr>
      </w:pPr>
    </w:p>
    <w:p w14:paraId="1B07CC7C" w14:textId="77777777" w:rsidR="00AD5C4F" w:rsidRPr="00A97C75" w:rsidRDefault="00AD5C4F" w:rsidP="00AD5C4F">
      <w:pPr>
        <w:contextualSpacing/>
        <w:jc w:val="both"/>
        <w:rPr>
          <w:rFonts w:ascii="Cambria" w:eastAsia="MS Gothic" w:hAnsi="Cambria"/>
          <w:i/>
          <w:sz w:val="20"/>
          <w:szCs w:val="20"/>
          <w:lang w:val="en-GB" w:eastAsia="fr-FR" w:bidi="fr-FR"/>
        </w:rPr>
      </w:pPr>
    </w:p>
    <w:tbl>
      <w:tblPr>
        <w:tblStyle w:val="TableGrid"/>
        <w:tblW w:w="9209" w:type="dxa"/>
        <w:jc w:val="center"/>
        <w:tblLayout w:type="fixed"/>
        <w:tblLook w:val="04A0" w:firstRow="1" w:lastRow="0" w:firstColumn="1" w:lastColumn="0" w:noHBand="0" w:noVBand="1"/>
      </w:tblPr>
      <w:tblGrid>
        <w:gridCol w:w="709"/>
        <w:gridCol w:w="1980"/>
        <w:gridCol w:w="2551"/>
        <w:gridCol w:w="2268"/>
        <w:gridCol w:w="1701"/>
      </w:tblGrid>
      <w:tr w:rsidR="00AD5C4F" w:rsidRPr="00A97C75" w14:paraId="661EC8C6" w14:textId="77777777" w:rsidTr="00AD5C4F">
        <w:trPr>
          <w:tblHeader/>
          <w:jc w:val="center"/>
        </w:trPr>
        <w:tc>
          <w:tcPr>
            <w:tcW w:w="709" w:type="dxa"/>
          </w:tcPr>
          <w:p w14:paraId="153C6C05" w14:textId="77777777" w:rsidR="00AD5C4F" w:rsidRPr="00A97C75" w:rsidRDefault="00AD5C4F" w:rsidP="00FB4C93">
            <w:pPr>
              <w:widowControl w:val="0"/>
              <w:contextualSpacing/>
              <w:jc w:val="both"/>
              <w:rPr>
                <w:rFonts w:ascii="Cambria" w:hAnsi="Cambria"/>
                <w:color w:val="auto"/>
                <w:sz w:val="20"/>
                <w:szCs w:val="20"/>
                <w:lang w:val="en-GB"/>
              </w:rPr>
            </w:pPr>
          </w:p>
        </w:tc>
        <w:tc>
          <w:tcPr>
            <w:tcW w:w="1980" w:type="dxa"/>
          </w:tcPr>
          <w:p w14:paraId="4A08AD6B" w14:textId="77777777" w:rsidR="00AD5C4F" w:rsidRPr="00A97C75" w:rsidRDefault="00AD5C4F" w:rsidP="00FB4C93">
            <w:pPr>
              <w:widowControl w:val="0"/>
              <w:contextualSpacing/>
              <w:jc w:val="center"/>
              <w:rPr>
                <w:rFonts w:ascii="Cambria" w:hAnsi="Cambria"/>
                <w:i/>
                <w:color w:val="auto"/>
                <w:sz w:val="20"/>
                <w:szCs w:val="20"/>
                <w:lang w:val="en-GB" w:eastAsia="fr-FR"/>
              </w:rPr>
            </w:pPr>
            <w:r w:rsidRPr="00A97C75">
              <w:rPr>
                <w:rFonts w:ascii="Cambria" w:hAnsi="Cambria"/>
                <w:i/>
                <w:color w:val="auto"/>
                <w:sz w:val="20"/>
                <w:szCs w:val="20"/>
                <w:lang w:val="en-GB" w:eastAsia="fr-FR"/>
              </w:rPr>
              <w:t>ICCAT requirement</w:t>
            </w:r>
          </w:p>
          <w:p w14:paraId="49F1C527" w14:textId="3DF0A845" w:rsidR="00AD5C4F" w:rsidRPr="00A97C75" w:rsidRDefault="00AD5C4F" w:rsidP="00FB4C93">
            <w:pPr>
              <w:widowControl w:val="0"/>
              <w:contextualSpacing/>
              <w:jc w:val="center"/>
              <w:rPr>
                <w:rFonts w:ascii="Cambria" w:hAnsi="Cambria"/>
                <w:i/>
                <w:color w:val="auto"/>
                <w:sz w:val="20"/>
                <w:szCs w:val="20"/>
                <w:lang w:val="en-GB" w:eastAsia="fr-FR"/>
              </w:rPr>
            </w:pPr>
            <w:r w:rsidRPr="00A97C75">
              <w:rPr>
                <w:rFonts w:ascii="Cambria" w:hAnsi="Cambria"/>
                <w:i/>
                <w:color w:val="auto"/>
                <w:sz w:val="20"/>
                <w:szCs w:val="20"/>
                <w:lang w:val="en-GB" w:eastAsia="fr-FR"/>
              </w:rPr>
              <w:t xml:space="preserve">(per </w:t>
            </w:r>
            <w:hyperlink r:id="rId35" w:history="1">
              <w:r w:rsidRPr="00A97C75">
                <w:rPr>
                  <w:rStyle w:val="Hyperlink"/>
                  <w:rFonts w:ascii="Cambria" w:eastAsia="Times New Roman" w:hAnsi="Cambria"/>
                  <w:i/>
                  <w:sz w:val="20"/>
                  <w:szCs w:val="20"/>
                  <w:u w:val="none"/>
                  <w:lang w:val="en-GB" w:eastAsia="fr-FR" w:bidi="ar-SA"/>
                </w:rPr>
                <w:t>Rec. 16-05</w:t>
              </w:r>
            </w:hyperlink>
            <w:r w:rsidRPr="00A97C75">
              <w:rPr>
                <w:rFonts w:ascii="Cambria" w:hAnsi="Cambria"/>
                <w:i/>
                <w:color w:val="auto"/>
                <w:sz w:val="20"/>
                <w:szCs w:val="20"/>
                <w:lang w:val="en-GB" w:eastAsia="fr-FR"/>
              </w:rPr>
              <w:t>)</w:t>
            </w:r>
          </w:p>
        </w:tc>
        <w:tc>
          <w:tcPr>
            <w:tcW w:w="2551" w:type="dxa"/>
          </w:tcPr>
          <w:p w14:paraId="5B25367E" w14:textId="77777777" w:rsidR="00AD5C4F" w:rsidRPr="00A97C75" w:rsidRDefault="00AD5C4F" w:rsidP="00FB4C93">
            <w:pPr>
              <w:widowControl w:val="0"/>
              <w:contextualSpacing/>
              <w:jc w:val="center"/>
              <w:rPr>
                <w:rFonts w:ascii="Cambria" w:hAnsi="Cambria"/>
                <w:i/>
                <w:color w:val="auto"/>
                <w:sz w:val="20"/>
                <w:szCs w:val="20"/>
                <w:lang w:val="en-GB" w:eastAsia="fr-FR"/>
              </w:rPr>
            </w:pPr>
            <w:r w:rsidRPr="00A97C75">
              <w:rPr>
                <w:rFonts w:ascii="Cambria" w:hAnsi="Cambria"/>
                <w:i/>
                <w:color w:val="auto"/>
                <w:sz w:val="20"/>
                <w:szCs w:val="20"/>
                <w:lang w:val="en-GB" w:eastAsia="fr-FR"/>
              </w:rPr>
              <w:t>Explanation of CPC actions taken to implement</w:t>
            </w:r>
          </w:p>
        </w:tc>
        <w:tc>
          <w:tcPr>
            <w:tcW w:w="2268" w:type="dxa"/>
          </w:tcPr>
          <w:p w14:paraId="3DA86AFF" w14:textId="77777777" w:rsidR="00AD5C4F" w:rsidRPr="00A97C75" w:rsidRDefault="00AD5C4F" w:rsidP="00FB4C93">
            <w:pPr>
              <w:widowControl w:val="0"/>
              <w:contextualSpacing/>
              <w:jc w:val="center"/>
              <w:rPr>
                <w:rFonts w:ascii="Cambria" w:hAnsi="Cambria"/>
                <w:i/>
                <w:color w:val="auto"/>
                <w:sz w:val="20"/>
                <w:szCs w:val="20"/>
                <w:lang w:val="en-GB" w:eastAsia="fr-FR"/>
              </w:rPr>
            </w:pPr>
            <w:r w:rsidRPr="00A97C75">
              <w:rPr>
                <w:rFonts w:ascii="Cambria" w:hAnsi="Cambria"/>
                <w:i/>
                <w:color w:val="auto"/>
                <w:sz w:val="20"/>
                <w:szCs w:val="20"/>
                <w:lang w:val="en-GB" w:eastAsia="fr-FR"/>
              </w:rPr>
              <w:t>Relevant domestic laws or regulations (as applicable)</w:t>
            </w:r>
          </w:p>
        </w:tc>
        <w:tc>
          <w:tcPr>
            <w:tcW w:w="1701" w:type="dxa"/>
          </w:tcPr>
          <w:p w14:paraId="011D8FB5" w14:textId="77777777" w:rsidR="00AD5C4F" w:rsidRPr="00A97C75" w:rsidRDefault="00AD5C4F" w:rsidP="00FB4C93">
            <w:pPr>
              <w:widowControl w:val="0"/>
              <w:contextualSpacing/>
              <w:jc w:val="center"/>
              <w:rPr>
                <w:rFonts w:ascii="Cambria" w:hAnsi="Cambria"/>
                <w:i/>
                <w:color w:val="auto"/>
                <w:sz w:val="20"/>
                <w:szCs w:val="20"/>
                <w:lang w:val="en-GB" w:eastAsia="fr-FR"/>
              </w:rPr>
            </w:pPr>
            <w:r w:rsidRPr="00A97C75">
              <w:rPr>
                <w:rFonts w:ascii="Cambria" w:hAnsi="Cambria"/>
                <w:i/>
                <w:color w:val="auto"/>
                <w:sz w:val="20"/>
                <w:szCs w:val="20"/>
                <w:lang w:val="en-GB" w:eastAsia="fr-FR"/>
              </w:rPr>
              <w:t>Note</w:t>
            </w:r>
          </w:p>
        </w:tc>
      </w:tr>
      <w:tr w:rsidR="00AD5C4F" w:rsidRPr="00A97C75" w14:paraId="2DDAFA8A" w14:textId="77777777" w:rsidTr="00AD5C4F">
        <w:trPr>
          <w:jc w:val="center"/>
        </w:trPr>
        <w:tc>
          <w:tcPr>
            <w:tcW w:w="709" w:type="dxa"/>
          </w:tcPr>
          <w:p w14:paraId="460952B6" w14:textId="77777777" w:rsidR="00AD5C4F" w:rsidRPr="00A97C75" w:rsidRDefault="00AD5C4F" w:rsidP="00FB4C93">
            <w:pPr>
              <w:widowControl w:val="0"/>
              <w:contextualSpacing/>
              <w:jc w:val="both"/>
              <w:rPr>
                <w:rFonts w:ascii="Cambria" w:hAnsi="Cambria"/>
                <w:b/>
                <w:color w:val="auto"/>
                <w:sz w:val="20"/>
                <w:szCs w:val="20"/>
                <w:lang w:val="en-GB" w:eastAsia="fr-FR"/>
              </w:rPr>
            </w:pPr>
            <w:r w:rsidRPr="00A97C75">
              <w:rPr>
                <w:rFonts w:ascii="Cambria" w:hAnsi="Cambria"/>
                <w:b/>
                <w:color w:val="auto"/>
                <w:sz w:val="20"/>
                <w:szCs w:val="20"/>
                <w:lang w:val="en-GB" w:eastAsia="fr-FR"/>
              </w:rPr>
              <w:t>1</w:t>
            </w:r>
          </w:p>
        </w:tc>
        <w:tc>
          <w:tcPr>
            <w:tcW w:w="1980" w:type="dxa"/>
          </w:tcPr>
          <w:p w14:paraId="6EB6DBF1" w14:textId="77777777" w:rsidR="00AD5C4F" w:rsidRPr="00A97C75" w:rsidRDefault="00AD5C4F" w:rsidP="00FB4C93">
            <w:pPr>
              <w:widowControl w:val="0"/>
              <w:contextualSpacing/>
              <w:jc w:val="both"/>
              <w:rPr>
                <w:rFonts w:ascii="Cambria" w:hAnsi="Cambria"/>
                <w:b/>
                <w:color w:val="auto"/>
                <w:sz w:val="20"/>
                <w:szCs w:val="20"/>
                <w:lang w:val="en-GB" w:eastAsia="fr-FR"/>
              </w:rPr>
            </w:pPr>
            <w:r w:rsidRPr="00A97C75">
              <w:rPr>
                <w:rFonts w:ascii="Cambria" w:hAnsi="Cambria"/>
                <w:b/>
                <w:color w:val="auto"/>
                <w:sz w:val="20"/>
                <w:szCs w:val="20"/>
                <w:lang w:val="en-GB" w:eastAsia="fr-FR"/>
              </w:rPr>
              <w:t>Fleet development plan (para 9)</w:t>
            </w:r>
          </w:p>
        </w:tc>
        <w:tc>
          <w:tcPr>
            <w:tcW w:w="2551" w:type="dxa"/>
          </w:tcPr>
          <w:p w14:paraId="7820A5DB" w14:textId="77777777" w:rsidR="00AD5C4F" w:rsidRPr="00A97C75" w:rsidRDefault="00AD5C4F" w:rsidP="00AD5C4F">
            <w:pPr>
              <w:numPr>
                <w:ilvl w:val="0"/>
                <w:numId w:val="23"/>
              </w:numPr>
              <w:overflowPunct w:val="0"/>
              <w:ind w:left="25" w:hanging="142"/>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The swordfish fishing programme is established to ensure strict compliance with Tunisia’s allocated quota with the relevant provisions contained in national legislation and regulation and the guidelines issued by ICCAT, in particular Recommendation 16-05.</w:t>
            </w:r>
          </w:p>
          <w:p w14:paraId="1787C5C3" w14:textId="77777777" w:rsidR="00AD5C4F" w:rsidRPr="00A97C75" w:rsidRDefault="00AD5C4F" w:rsidP="00FB4C93">
            <w:pPr>
              <w:overflowPunct w:val="0"/>
              <w:ind w:left="25"/>
              <w:contextualSpacing/>
              <w:jc w:val="both"/>
              <w:rPr>
                <w:rFonts w:ascii="Cambria" w:hAnsi="Cambria"/>
                <w:iCs/>
                <w:color w:val="auto"/>
                <w:sz w:val="20"/>
                <w:szCs w:val="20"/>
                <w:lang w:val="en-GB" w:eastAsia="fr-FR"/>
              </w:rPr>
            </w:pPr>
          </w:p>
          <w:p w14:paraId="4EBA7F6A" w14:textId="77777777" w:rsidR="00AD5C4F" w:rsidRPr="00A97C75" w:rsidRDefault="00AD5C4F" w:rsidP="00AD5C4F">
            <w:pPr>
              <w:numPr>
                <w:ilvl w:val="0"/>
                <w:numId w:val="23"/>
              </w:numPr>
              <w:overflowPunct w:val="0"/>
              <w:ind w:left="25" w:hanging="142"/>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Since the start of this programme, Tunisia has strengthened its efforts regarding the regional authorities to update the record of fishing vessels authorised to target swordfish leading to a revision of the potential fleet size. The number of this potential fleet has been revised from 403 to 872.</w:t>
            </w:r>
          </w:p>
          <w:p w14:paraId="63B6DA7A" w14:textId="77777777" w:rsidR="00AD5C4F" w:rsidRPr="00A97C75" w:rsidRDefault="00AD5C4F" w:rsidP="00FB4C93">
            <w:pPr>
              <w:overflowPunct w:val="0"/>
              <w:ind w:left="25"/>
              <w:contextualSpacing/>
              <w:jc w:val="both"/>
              <w:rPr>
                <w:rFonts w:ascii="Cambria" w:hAnsi="Cambria"/>
                <w:iCs/>
                <w:color w:val="auto"/>
                <w:sz w:val="20"/>
                <w:szCs w:val="20"/>
                <w:lang w:val="en-GB" w:eastAsia="fr-FR"/>
              </w:rPr>
            </w:pPr>
          </w:p>
          <w:p w14:paraId="78E85368" w14:textId="3559F207" w:rsidR="00AD5C4F" w:rsidRPr="00A97C75" w:rsidRDefault="00AD5C4F" w:rsidP="00AD5C4F">
            <w:pPr>
              <w:numPr>
                <w:ilvl w:val="0"/>
                <w:numId w:val="23"/>
              </w:numPr>
              <w:overflowPunct w:val="0"/>
              <w:ind w:left="25" w:hanging="142"/>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In addition, the number of these vessels has been adjusted to 709 in 202</w:t>
            </w:r>
            <w:r w:rsidR="00C362FA" w:rsidRPr="00A97C75">
              <w:rPr>
                <w:rFonts w:ascii="Cambria" w:hAnsi="Cambria"/>
                <w:iCs/>
                <w:color w:val="auto"/>
                <w:sz w:val="20"/>
                <w:szCs w:val="20"/>
                <w:lang w:val="en-GB" w:eastAsia="fr-FR"/>
              </w:rPr>
              <w:t>4</w:t>
            </w:r>
            <w:r w:rsidRPr="00A97C75">
              <w:rPr>
                <w:rFonts w:ascii="Cambria" w:hAnsi="Cambria"/>
                <w:iCs/>
                <w:color w:val="auto"/>
                <w:sz w:val="20"/>
                <w:szCs w:val="20"/>
                <w:lang w:val="en-GB" w:eastAsia="fr-FR"/>
              </w:rPr>
              <w:t>.</w:t>
            </w:r>
          </w:p>
        </w:tc>
        <w:tc>
          <w:tcPr>
            <w:tcW w:w="2268" w:type="dxa"/>
          </w:tcPr>
          <w:p w14:paraId="03D4BBDD" w14:textId="77777777" w:rsidR="00AD5C4F" w:rsidRPr="00A97C75" w:rsidRDefault="00AD5C4F" w:rsidP="00AD5C4F">
            <w:pPr>
              <w:numPr>
                <w:ilvl w:val="0"/>
                <w:numId w:val="23"/>
              </w:numPr>
              <w:overflowPunct w:val="0"/>
              <w:ind w:left="25" w:hanging="142"/>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Law No. 94-13 of 31 January 1994 on fishing activities.</w:t>
            </w:r>
          </w:p>
          <w:p w14:paraId="1337C329" w14:textId="77777777" w:rsidR="00AD5C4F" w:rsidRPr="00A97C75" w:rsidRDefault="00AD5C4F" w:rsidP="00FB4C93">
            <w:pPr>
              <w:overflowPunct w:val="0"/>
              <w:ind w:left="25"/>
              <w:contextualSpacing/>
              <w:jc w:val="both"/>
              <w:rPr>
                <w:rFonts w:ascii="Cambria" w:hAnsi="Cambria"/>
                <w:iCs/>
                <w:color w:val="auto"/>
                <w:sz w:val="20"/>
                <w:szCs w:val="20"/>
                <w:lang w:val="en-GB" w:eastAsia="fr-FR"/>
              </w:rPr>
            </w:pPr>
          </w:p>
          <w:p w14:paraId="5D46C65F" w14:textId="77777777" w:rsidR="00AD5C4F" w:rsidRPr="00A97C75" w:rsidRDefault="00AD5C4F" w:rsidP="00AD5C4F">
            <w:pPr>
              <w:numPr>
                <w:ilvl w:val="0"/>
                <w:numId w:val="23"/>
              </w:numPr>
              <w:overflowPunct w:val="0"/>
              <w:ind w:left="25" w:hanging="142"/>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Decree No.  99-2130 of 27 September 1999 establishing the composition and functioning modalities of the advisory board for the organization of fishing activity, as amended by Law No. 2004-2138 and its amendments.</w:t>
            </w:r>
          </w:p>
          <w:p w14:paraId="7F35197A" w14:textId="77777777" w:rsidR="00AD5C4F" w:rsidRPr="00A97C75" w:rsidRDefault="00AD5C4F" w:rsidP="00FB4C93">
            <w:pPr>
              <w:overflowPunct w:val="0"/>
              <w:ind w:left="25"/>
              <w:contextualSpacing/>
              <w:jc w:val="both"/>
              <w:rPr>
                <w:rFonts w:ascii="Cambria" w:hAnsi="Cambria"/>
                <w:iCs/>
                <w:color w:val="auto"/>
                <w:sz w:val="20"/>
                <w:szCs w:val="20"/>
                <w:lang w:val="en-GB" w:eastAsia="fr-FR"/>
              </w:rPr>
            </w:pPr>
          </w:p>
          <w:p w14:paraId="331F5DE6" w14:textId="77777777" w:rsidR="00AD5C4F" w:rsidRPr="00A97C75" w:rsidRDefault="00AD5C4F" w:rsidP="00AD5C4F">
            <w:pPr>
              <w:numPr>
                <w:ilvl w:val="0"/>
                <w:numId w:val="23"/>
              </w:numPr>
              <w:overflowPunct w:val="0"/>
              <w:ind w:left="25" w:hanging="142"/>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 xml:space="preserve">Decree No. 99-2129 of 27 September 1999 establishing the composition and functioning modalities of the advisory board issuing authorisations for construction and import of fishing vessels and its amendments. </w:t>
            </w:r>
          </w:p>
        </w:tc>
        <w:tc>
          <w:tcPr>
            <w:tcW w:w="1701" w:type="dxa"/>
          </w:tcPr>
          <w:p w14:paraId="55620EB4" w14:textId="77777777" w:rsidR="00AD5C4F" w:rsidRPr="00A97C75" w:rsidRDefault="00AD5C4F" w:rsidP="00FB4C93">
            <w:pPr>
              <w:widowControl w:val="0"/>
              <w:contextualSpacing/>
              <w:jc w:val="both"/>
              <w:rPr>
                <w:rFonts w:ascii="Cambria" w:hAnsi="Cambria"/>
                <w:iCs/>
                <w:color w:val="auto"/>
                <w:sz w:val="20"/>
                <w:szCs w:val="20"/>
                <w:lang w:val="en-GB" w:eastAsia="fr-FR"/>
              </w:rPr>
            </w:pPr>
          </w:p>
        </w:tc>
      </w:tr>
      <w:tr w:rsidR="00AD5C4F" w:rsidRPr="00A97C75" w14:paraId="76866D5A" w14:textId="77777777" w:rsidTr="00AD5C4F">
        <w:trPr>
          <w:jc w:val="center"/>
        </w:trPr>
        <w:tc>
          <w:tcPr>
            <w:tcW w:w="709" w:type="dxa"/>
          </w:tcPr>
          <w:p w14:paraId="44CA503B" w14:textId="77777777" w:rsidR="00AD5C4F" w:rsidRPr="00A97C75" w:rsidRDefault="00AD5C4F" w:rsidP="00FB4C93">
            <w:pPr>
              <w:widowControl w:val="0"/>
              <w:contextualSpacing/>
              <w:jc w:val="both"/>
              <w:rPr>
                <w:rFonts w:ascii="Cambria" w:hAnsi="Cambria"/>
                <w:b/>
                <w:color w:val="auto"/>
                <w:sz w:val="20"/>
                <w:szCs w:val="20"/>
                <w:lang w:val="en-GB" w:eastAsia="fr-FR"/>
              </w:rPr>
            </w:pPr>
            <w:r w:rsidRPr="00A97C75">
              <w:rPr>
                <w:rFonts w:ascii="Cambria" w:hAnsi="Cambria"/>
                <w:b/>
                <w:color w:val="auto"/>
                <w:sz w:val="20"/>
                <w:szCs w:val="20"/>
                <w:lang w:val="en-GB" w:eastAsia="fr-FR"/>
              </w:rPr>
              <w:t>2</w:t>
            </w:r>
          </w:p>
        </w:tc>
        <w:tc>
          <w:tcPr>
            <w:tcW w:w="1980" w:type="dxa"/>
          </w:tcPr>
          <w:p w14:paraId="2074C7F2" w14:textId="77777777" w:rsidR="00AD5C4F" w:rsidRPr="00A97C75" w:rsidRDefault="00AD5C4F" w:rsidP="00FB4C93">
            <w:pPr>
              <w:widowControl w:val="0"/>
              <w:contextualSpacing/>
              <w:jc w:val="both"/>
              <w:rPr>
                <w:rFonts w:ascii="Cambria" w:hAnsi="Cambria"/>
                <w:b/>
                <w:color w:val="auto"/>
                <w:sz w:val="20"/>
                <w:szCs w:val="20"/>
                <w:lang w:val="en-GB" w:eastAsia="fr-FR"/>
              </w:rPr>
            </w:pPr>
            <w:r w:rsidRPr="00A97C75">
              <w:rPr>
                <w:rFonts w:ascii="Cambria" w:hAnsi="Cambria"/>
                <w:b/>
                <w:color w:val="auto"/>
                <w:sz w:val="20"/>
                <w:szCs w:val="20"/>
                <w:lang w:val="en-GB" w:eastAsia="fr-FR"/>
              </w:rPr>
              <w:t>Choice of fishery closure periods (para 11-13)</w:t>
            </w:r>
          </w:p>
        </w:tc>
        <w:tc>
          <w:tcPr>
            <w:tcW w:w="2551" w:type="dxa"/>
          </w:tcPr>
          <w:p w14:paraId="3B274098" w14:textId="77777777" w:rsidR="00AD5C4F" w:rsidRPr="00A97C75" w:rsidRDefault="00AD5C4F" w:rsidP="00FB4C93">
            <w:pPr>
              <w:widowControl w:val="0"/>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 xml:space="preserve">Fishing for swordfish is prohibited from 1 January to 31 March each year. </w:t>
            </w:r>
          </w:p>
        </w:tc>
        <w:tc>
          <w:tcPr>
            <w:tcW w:w="2268" w:type="dxa"/>
          </w:tcPr>
          <w:p w14:paraId="6BE5CB1A" w14:textId="77777777" w:rsidR="00AD5C4F" w:rsidRPr="00A97C75" w:rsidRDefault="00AD5C4F" w:rsidP="00AD5C4F">
            <w:pPr>
              <w:widowControl w:val="0"/>
              <w:numPr>
                <w:ilvl w:val="0"/>
                <w:numId w:val="24"/>
              </w:numPr>
              <w:ind w:left="36" w:hanging="141"/>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Law No. 94-13 of 31 January 1994 regarding fishing activities and its amendments.</w:t>
            </w:r>
          </w:p>
          <w:p w14:paraId="69AD9403" w14:textId="08387592" w:rsidR="00AD5C4F" w:rsidRPr="00A97C75" w:rsidRDefault="00AD5C4F" w:rsidP="00AD5C4F">
            <w:pPr>
              <w:widowControl w:val="0"/>
              <w:numPr>
                <w:ilvl w:val="0"/>
                <w:numId w:val="24"/>
              </w:numPr>
              <w:ind w:left="36" w:hanging="141"/>
              <w:contextualSpacing/>
              <w:jc w:val="both"/>
              <w:rPr>
                <w:rFonts w:ascii="Cambria" w:eastAsia="Calibri" w:hAnsi="Cambria" w:cs="Arial"/>
                <w:iCs/>
                <w:color w:val="auto"/>
                <w:sz w:val="20"/>
                <w:szCs w:val="20"/>
                <w:lang w:val="en-GB" w:eastAsia="fr-FR"/>
              </w:rPr>
            </w:pPr>
            <w:r w:rsidRPr="00A97C75">
              <w:rPr>
                <w:rFonts w:ascii="Cambria" w:hAnsi="Cambria"/>
                <w:iCs/>
                <w:color w:val="auto"/>
                <w:sz w:val="20"/>
                <w:szCs w:val="20"/>
                <w:lang w:val="en-GB" w:eastAsia="fr-FR"/>
              </w:rPr>
              <w:t>Decision of the Minister of Agriculture of 2</w:t>
            </w:r>
            <w:r w:rsidR="00C362FA" w:rsidRPr="00A97C75">
              <w:rPr>
                <w:rFonts w:ascii="Cambria" w:hAnsi="Cambria"/>
                <w:iCs/>
                <w:color w:val="auto"/>
                <w:sz w:val="20"/>
                <w:szCs w:val="20"/>
                <w:lang w:val="en-GB" w:eastAsia="fr-FR"/>
              </w:rPr>
              <w:t>7 December</w:t>
            </w:r>
            <w:r w:rsidRPr="00A97C75">
              <w:rPr>
                <w:rFonts w:ascii="Cambria" w:hAnsi="Cambria"/>
                <w:iCs/>
                <w:color w:val="auto"/>
                <w:sz w:val="20"/>
                <w:szCs w:val="20"/>
                <w:lang w:val="en-GB" w:eastAsia="fr-FR"/>
              </w:rPr>
              <w:t xml:space="preserve"> 20</w:t>
            </w:r>
            <w:r w:rsidR="00FA4C9D" w:rsidRPr="00A97C75">
              <w:rPr>
                <w:rFonts w:ascii="Cambria" w:hAnsi="Cambria"/>
                <w:iCs/>
                <w:color w:val="auto"/>
                <w:sz w:val="20"/>
                <w:szCs w:val="20"/>
                <w:lang w:val="en-GB" w:eastAsia="fr-FR"/>
              </w:rPr>
              <w:t>24</w:t>
            </w:r>
            <w:r w:rsidRPr="00A97C75">
              <w:rPr>
                <w:rFonts w:ascii="Cambria" w:hAnsi="Cambria"/>
                <w:iCs/>
                <w:color w:val="auto"/>
                <w:sz w:val="20"/>
                <w:szCs w:val="20"/>
                <w:lang w:val="en-GB" w:eastAsia="fr-FR"/>
              </w:rPr>
              <w:t xml:space="preserve"> regarding the organization of the swordfish fishery.</w:t>
            </w:r>
          </w:p>
        </w:tc>
        <w:tc>
          <w:tcPr>
            <w:tcW w:w="1701" w:type="dxa"/>
          </w:tcPr>
          <w:p w14:paraId="431422C3" w14:textId="77777777" w:rsidR="00AD5C4F" w:rsidRPr="00A97C75" w:rsidRDefault="00AD5C4F" w:rsidP="00FB4C93">
            <w:pPr>
              <w:widowControl w:val="0"/>
              <w:contextualSpacing/>
              <w:jc w:val="both"/>
              <w:rPr>
                <w:rFonts w:ascii="Cambria" w:hAnsi="Cambria"/>
                <w:iCs/>
                <w:color w:val="auto"/>
                <w:sz w:val="20"/>
                <w:szCs w:val="20"/>
                <w:lang w:val="en-GB" w:eastAsia="fr-FR"/>
              </w:rPr>
            </w:pPr>
          </w:p>
        </w:tc>
      </w:tr>
      <w:tr w:rsidR="00AD5C4F" w:rsidRPr="00A97C75" w14:paraId="4C8F71C7" w14:textId="77777777" w:rsidTr="00AD5C4F">
        <w:trPr>
          <w:jc w:val="center"/>
        </w:trPr>
        <w:tc>
          <w:tcPr>
            <w:tcW w:w="709" w:type="dxa"/>
          </w:tcPr>
          <w:p w14:paraId="1E1DFFB9" w14:textId="77777777" w:rsidR="00AD5C4F" w:rsidRPr="00A97C75" w:rsidRDefault="00AD5C4F" w:rsidP="00FB4C93">
            <w:pPr>
              <w:widowControl w:val="0"/>
              <w:contextualSpacing/>
              <w:jc w:val="both"/>
              <w:rPr>
                <w:rFonts w:ascii="Cambria" w:hAnsi="Cambria"/>
                <w:b/>
                <w:color w:val="auto"/>
                <w:sz w:val="20"/>
                <w:szCs w:val="20"/>
                <w:lang w:val="en-GB" w:eastAsia="fr-FR"/>
              </w:rPr>
            </w:pPr>
            <w:r w:rsidRPr="00A97C75">
              <w:rPr>
                <w:rFonts w:ascii="Cambria" w:hAnsi="Cambria"/>
                <w:b/>
                <w:color w:val="auto"/>
                <w:sz w:val="20"/>
                <w:szCs w:val="20"/>
                <w:lang w:val="en-GB" w:eastAsia="fr-FR"/>
              </w:rPr>
              <w:t>3</w:t>
            </w:r>
          </w:p>
        </w:tc>
        <w:tc>
          <w:tcPr>
            <w:tcW w:w="1980" w:type="dxa"/>
          </w:tcPr>
          <w:p w14:paraId="7FE81094" w14:textId="77777777" w:rsidR="00AD5C4F" w:rsidRPr="00A97C75" w:rsidRDefault="00AD5C4F" w:rsidP="00FB4C93">
            <w:pPr>
              <w:widowControl w:val="0"/>
              <w:contextualSpacing/>
              <w:jc w:val="both"/>
              <w:rPr>
                <w:rFonts w:ascii="Cambria" w:hAnsi="Cambria"/>
                <w:b/>
                <w:color w:val="auto"/>
                <w:sz w:val="20"/>
                <w:szCs w:val="20"/>
                <w:lang w:val="en-GB" w:eastAsia="fr-FR"/>
              </w:rPr>
            </w:pPr>
            <w:r w:rsidRPr="00A97C75">
              <w:rPr>
                <w:rFonts w:ascii="Cambria" w:hAnsi="Cambria"/>
                <w:b/>
                <w:color w:val="auto"/>
                <w:sz w:val="20"/>
                <w:szCs w:val="20"/>
                <w:lang w:val="en-GB" w:eastAsia="fr-FR"/>
              </w:rPr>
              <w:t>Recreational and sports fisheries (para 21-26)</w:t>
            </w:r>
          </w:p>
        </w:tc>
        <w:tc>
          <w:tcPr>
            <w:tcW w:w="2551" w:type="dxa"/>
          </w:tcPr>
          <w:p w14:paraId="04D0FCB3" w14:textId="77777777" w:rsidR="00AD5C4F" w:rsidRPr="00A97C75" w:rsidRDefault="00AD5C4F" w:rsidP="00FB4C93">
            <w:pPr>
              <w:widowControl w:val="0"/>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No sport or recreational fisheries will be permitted.</w:t>
            </w:r>
          </w:p>
        </w:tc>
        <w:tc>
          <w:tcPr>
            <w:tcW w:w="2268" w:type="dxa"/>
          </w:tcPr>
          <w:p w14:paraId="0765AEBB" w14:textId="77777777" w:rsidR="00AD5C4F" w:rsidRPr="00A97C75" w:rsidRDefault="00AD5C4F" w:rsidP="00AD5C4F">
            <w:pPr>
              <w:widowControl w:val="0"/>
              <w:numPr>
                <w:ilvl w:val="0"/>
                <w:numId w:val="24"/>
              </w:numPr>
              <w:ind w:left="36" w:hanging="141"/>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Law No. 94-13 of 31 January 1994 regarding fishing activities and its amendments.</w:t>
            </w:r>
          </w:p>
          <w:p w14:paraId="607B071D" w14:textId="6B842211" w:rsidR="00FA4C9D" w:rsidRPr="00A97C75" w:rsidRDefault="00FA4C9D" w:rsidP="00AD5C4F">
            <w:pPr>
              <w:widowControl w:val="0"/>
              <w:numPr>
                <w:ilvl w:val="0"/>
                <w:numId w:val="24"/>
              </w:numPr>
              <w:ind w:left="36" w:hanging="141"/>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Decision of the Minister of Agriculture</w:t>
            </w:r>
            <w:r w:rsidR="00E42B11" w:rsidRPr="00A97C75">
              <w:rPr>
                <w:rFonts w:ascii="Cambria" w:hAnsi="Cambria"/>
                <w:iCs/>
                <w:color w:val="auto"/>
                <w:sz w:val="20"/>
                <w:szCs w:val="20"/>
                <w:lang w:val="en-GB" w:eastAsia="fr-FR"/>
              </w:rPr>
              <w:t xml:space="preserve"> of 28 September 1995 related to the organisation of fishing activities.</w:t>
            </w:r>
          </w:p>
        </w:tc>
        <w:tc>
          <w:tcPr>
            <w:tcW w:w="1701" w:type="dxa"/>
          </w:tcPr>
          <w:p w14:paraId="6ACCC431" w14:textId="77777777" w:rsidR="00AD5C4F" w:rsidRPr="00A97C75" w:rsidRDefault="00AD5C4F" w:rsidP="00FB4C93">
            <w:pPr>
              <w:widowControl w:val="0"/>
              <w:contextualSpacing/>
              <w:jc w:val="both"/>
              <w:rPr>
                <w:rFonts w:ascii="Cambria" w:hAnsi="Cambria"/>
                <w:iCs/>
                <w:color w:val="auto"/>
                <w:sz w:val="20"/>
                <w:szCs w:val="20"/>
                <w:lang w:val="en-GB" w:eastAsia="fr-FR"/>
              </w:rPr>
            </w:pPr>
          </w:p>
        </w:tc>
      </w:tr>
      <w:tr w:rsidR="00AD5C4F" w:rsidRPr="00A97C75" w14:paraId="20B67C99" w14:textId="77777777" w:rsidTr="00AD5C4F">
        <w:trPr>
          <w:jc w:val="center"/>
        </w:trPr>
        <w:tc>
          <w:tcPr>
            <w:tcW w:w="709" w:type="dxa"/>
          </w:tcPr>
          <w:p w14:paraId="360CC160" w14:textId="77777777" w:rsidR="00AD5C4F" w:rsidRPr="00A97C75" w:rsidRDefault="00AD5C4F" w:rsidP="00FB4C93">
            <w:pPr>
              <w:widowControl w:val="0"/>
              <w:contextualSpacing/>
              <w:jc w:val="both"/>
              <w:rPr>
                <w:rFonts w:ascii="Cambria" w:hAnsi="Cambria"/>
                <w:b/>
                <w:color w:val="auto"/>
                <w:sz w:val="20"/>
                <w:szCs w:val="20"/>
                <w:lang w:val="en-GB" w:eastAsia="fr-FR"/>
              </w:rPr>
            </w:pPr>
            <w:r w:rsidRPr="00A97C75">
              <w:rPr>
                <w:rFonts w:ascii="Cambria" w:hAnsi="Cambria"/>
                <w:b/>
                <w:color w:val="auto"/>
                <w:sz w:val="20"/>
                <w:szCs w:val="20"/>
                <w:lang w:val="en-GB" w:eastAsia="fr-FR"/>
              </w:rPr>
              <w:t>4</w:t>
            </w:r>
          </w:p>
        </w:tc>
        <w:tc>
          <w:tcPr>
            <w:tcW w:w="1980" w:type="dxa"/>
          </w:tcPr>
          <w:p w14:paraId="226350CD" w14:textId="77777777" w:rsidR="00AD5C4F" w:rsidRPr="00A97C75" w:rsidRDefault="00AD5C4F" w:rsidP="00FB4C93">
            <w:pPr>
              <w:widowControl w:val="0"/>
              <w:contextualSpacing/>
              <w:jc w:val="both"/>
              <w:rPr>
                <w:rFonts w:ascii="Cambria" w:hAnsi="Cambria"/>
                <w:b/>
                <w:color w:val="auto"/>
                <w:sz w:val="20"/>
                <w:szCs w:val="20"/>
                <w:lang w:val="en-GB" w:eastAsia="fr-FR"/>
              </w:rPr>
            </w:pPr>
            <w:r w:rsidRPr="00A97C75">
              <w:rPr>
                <w:rFonts w:ascii="Cambria" w:hAnsi="Cambria"/>
                <w:b/>
                <w:color w:val="auto"/>
                <w:sz w:val="20"/>
                <w:szCs w:val="20"/>
                <w:lang w:val="en-GB" w:eastAsia="fr-FR"/>
              </w:rPr>
              <w:t xml:space="preserve">Allocation of bycatch and detail of the limits by vessel/operation </w:t>
            </w:r>
          </w:p>
          <w:p w14:paraId="571F828A" w14:textId="77777777" w:rsidR="00AD5C4F" w:rsidRPr="00A97C75" w:rsidRDefault="00AD5C4F" w:rsidP="00FB4C93">
            <w:pPr>
              <w:widowControl w:val="0"/>
              <w:contextualSpacing/>
              <w:jc w:val="both"/>
              <w:rPr>
                <w:rFonts w:ascii="Cambria" w:hAnsi="Cambria"/>
                <w:b/>
                <w:color w:val="auto"/>
                <w:sz w:val="20"/>
                <w:szCs w:val="20"/>
                <w:lang w:val="en-GB" w:eastAsia="fr-FR"/>
              </w:rPr>
            </w:pPr>
            <w:r w:rsidRPr="00A97C75">
              <w:rPr>
                <w:rFonts w:ascii="Cambria" w:hAnsi="Cambria"/>
                <w:b/>
                <w:color w:val="auto"/>
                <w:sz w:val="20"/>
                <w:szCs w:val="20"/>
                <w:lang w:val="en-GB" w:eastAsia="fr-FR"/>
              </w:rPr>
              <w:t>(para 30)</w:t>
            </w:r>
          </w:p>
        </w:tc>
        <w:tc>
          <w:tcPr>
            <w:tcW w:w="2551" w:type="dxa"/>
          </w:tcPr>
          <w:p w14:paraId="6EDFDF91" w14:textId="77777777" w:rsidR="00AD5C4F" w:rsidRPr="00A97C75" w:rsidRDefault="00AD5C4F" w:rsidP="00FB4C93">
            <w:pPr>
              <w:widowControl w:val="0"/>
              <w:contextualSpacing/>
              <w:jc w:val="both"/>
              <w:rPr>
                <w:rFonts w:ascii="Cambria" w:eastAsia="Calibri" w:hAnsi="Cambria" w:cs="Arial"/>
                <w:iCs/>
                <w:sz w:val="20"/>
                <w:szCs w:val="20"/>
                <w:lang w:val="en-GB" w:eastAsia="fr-FR"/>
              </w:rPr>
            </w:pPr>
            <w:r w:rsidRPr="00A97C75">
              <w:rPr>
                <w:rFonts w:ascii="Cambria" w:eastAsia="Calibri" w:hAnsi="Cambria" w:cs="Arial"/>
                <w:iCs/>
                <w:sz w:val="20"/>
                <w:szCs w:val="20"/>
                <w:lang w:val="en-GB" w:eastAsia="fr-FR"/>
              </w:rPr>
              <w:t>Tunisia has an artisanal swordfish fishery which operates with coastal vessels using different gear types, including longline.</w:t>
            </w:r>
          </w:p>
          <w:p w14:paraId="1D90AC0C" w14:textId="77777777" w:rsidR="00AD5C4F" w:rsidRPr="00A97C75" w:rsidRDefault="00AD5C4F" w:rsidP="00FB4C93">
            <w:pPr>
              <w:widowControl w:val="0"/>
              <w:contextualSpacing/>
              <w:jc w:val="both"/>
              <w:rPr>
                <w:rFonts w:ascii="Cambria" w:hAnsi="Cambria"/>
                <w:iCs/>
                <w:color w:val="auto"/>
                <w:sz w:val="20"/>
                <w:szCs w:val="20"/>
                <w:lang w:val="en-GB" w:eastAsia="fr-FR"/>
              </w:rPr>
            </w:pPr>
          </w:p>
          <w:p w14:paraId="70F8CC35" w14:textId="77777777" w:rsidR="00F41C5F" w:rsidRPr="00A97C75" w:rsidRDefault="00F41C5F" w:rsidP="00FB4C93">
            <w:pPr>
              <w:widowControl w:val="0"/>
              <w:contextualSpacing/>
              <w:jc w:val="both"/>
              <w:rPr>
                <w:rFonts w:ascii="Cambria" w:hAnsi="Cambria"/>
                <w:iCs/>
                <w:color w:val="auto"/>
                <w:sz w:val="20"/>
                <w:szCs w:val="20"/>
                <w:lang w:val="en-GB" w:eastAsia="fr-FR"/>
              </w:rPr>
            </w:pPr>
          </w:p>
          <w:p w14:paraId="208B94AC" w14:textId="77777777" w:rsidR="00F41C5F" w:rsidRPr="00A97C75" w:rsidRDefault="00F41C5F" w:rsidP="00FB4C93">
            <w:pPr>
              <w:widowControl w:val="0"/>
              <w:contextualSpacing/>
              <w:jc w:val="both"/>
              <w:rPr>
                <w:rFonts w:ascii="Cambria" w:hAnsi="Cambria"/>
                <w:iCs/>
                <w:color w:val="auto"/>
                <w:sz w:val="20"/>
                <w:szCs w:val="20"/>
                <w:lang w:val="en-GB" w:eastAsia="fr-FR"/>
              </w:rPr>
            </w:pPr>
          </w:p>
          <w:p w14:paraId="52251144" w14:textId="77777777" w:rsidR="00AD5C4F" w:rsidRPr="00A97C75" w:rsidRDefault="00AD5C4F" w:rsidP="00FB4C93">
            <w:pPr>
              <w:widowControl w:val="0"/>
              <w:contextualSpacing/>
              <w:jc w:val="both"/>
              <w:rPr>
                <w:rFonts w:ascii="Cambria" w:hAnsi="Cambria"/>
                <w:iCs/>
                <w:color w:val="auto"/>
                <w:sz w:val="20"/>
                <w:szCs w:val="20"/>
                <w:lang w:val="en-GB" w:eastAsia="fr-FR"/>
              </w:rPr>
            </w:pPr>
            <w:r w:rsidRPr="00A97C75">
              <w:rPr>
                <w:rFonts w:ascii="Cambria" w:eastAsia="Calibri" w:hAnsi="Cambria" w:cs="Arial"/>
                <w:iCs/>
                <w:sz w:val="20"/>
                <w:szCs w:val="20"/>
                <w:lang w:val="en-GB" w:eastAsia="fr-FR"/>
              </w:rPr>
              <w:lastRenderedPageBreak/>
              <w:t>The right to access this resource is subject to a coastal fishing authorisation which is issued by the competent authority.</w:t>
            </w:r>
            <w:r w:rsidRPr="00A97C75">
              <w:rPr>
                <w:rFonts w:ascii="Cambria" w:hAnsi="Cambria"/>
                <w:iCs/>
                <w:color w:val="auto"/>
                <w:sz w:val="20"/>
                <w:szCs w:val="20"/>
                <w:lang w:val="en-GB" w:eastAsia="fr-FR"/>
              </w:rPr>
              <w:t xml:space="preserve"> </w:t>
            </w:r>
          </w:p>
          <w:p w14:paraId="73142D6D" w14:textId="77777777" w:rsidR="00AD5C4F" w:rsidRPr="00A97C75" w:rsidRDefault="00AD5C4F" w:rsidP="00FB4C93">
            <w:pPr>
              <w:widowControl w:val="0"/>
              <w:contextualSpacing/>
              <w:jc w:val="both"/>
              <w:rPr>
                <w:rFonts w:ascii="Cambria" w:hAnsi="Cambria"/>
                <w:iCs/>
                <w:color w:val="auto"/>
                <w:sz w:val="20"/>
                <w:szCs w:val="20"/>
                <w:lang w:val="en-GB" w:eastAsia="fr-FR"/>
              </w:rPr>
            </w:pPr>
          </w:p>
          <w:p w14:paraId="681F92A0" w14:textId="1A2B6643" w:rsidR="00AD5C4F" w:rsidRPr="00A97C75" w:rsidRDefault="00AD5C4F" w:rsidP="00FB4C93">
            <w:pPr>
              <w:widowControl w:val="0"/>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 xml:space="preserve">This authorisation is not specific to swordfish since this segment of the fleet targets several species stocks using different types of selective gear, including longline, and no individual quotas are distributed. However, </w:t>
            </w:r>
            <w:r w:rsidR="004C5D69" w:rsidRPr="00A97C75">
              <w:rPr>
                <w:rFonts w:ascii="Cambria" w:hAnsi="Cambria"/>
                <w:iCs/>
                <w:color w:val="auto"/>
                <w:sz w:val="20"/>
                <w:szCs w:val="20"/>
                <w:lang w:val="en-GB" w:eastAsia="fr-FR"/>
              </w:rPr>
              <w:t xml:space="preserve">the competent authority ensures compliance </w:t>
            </w:r>
            <w:r w:rsidR="006A3295" w:rsidRPr="00A97C75">
              <w:rPr>
                <w:rFonts w:ascii="Cambria" w:hAnsi="Cambria"/>
                <w:iCs/>
                <w:color w:val="auto"/>
                <w:sz w:val="20"/>
                <w:szCs w:val="20"/>
                <w:lang w:val="en-GB" w:eastAsia="fr-FR"/>
              </w:rPr>
              <w:t>by</w:t>
            </w:r>
            <w:r w:rsidRPr="00A97C75">
              <w:rPr>
                <w:rFonts w:ascii="Cambria" w:hAnsi="Cambria"/>
                <w:iCs/>
                <w:color w:val="auto"/>
                <w:sz w:val="20"/>
                <w:szCs w:val="20"/>
                <w:lang w:val="en-GB" w:eastAsia="fr-FR"/>
              </w:rPr>
              <w:t xml:space="preserve"> fishers</w:t>
            </w:r>
            <w:r w:rsidR="006A3295" w:rsidRPr="00A97C75">
              <w:rPr>
                <w:rFonts w:ascii="Cambria" w:hAnsi="Cambria"/>
                <w:iCs/>
                <w:color w:val="auto"/>
                <w:sz w:val="20"/>
                <w:szCs w:val="20"/>
                <w:lang w:val="en-GB" w:eastAsia="fr-FR"/>
              </w:rPr>
              <w:t xml:space="preserve"> with</w:t>
            </w:r>
            <w:r w:rsidRPr="00A97C75">
              <w:rPr>
                <w:rFonts w:ascii="Cambria" w:hAnsi="Cambria"/>
                <w:iCs/>
                <w:color w:val="auto"/>
                <w:sz w:val="20"/>
                <w:szCs w:val="20"/>
                <w:lang w:val="en-GB" w:eastAsia="fr-FR"/>
              </w:rPr>
              <w:t xml:space="preserve"> the fishery closure periods, reglementary size and number of hooks per fishing vessel.</w:t>
            </w:r>
          </w:p>
        </w:tc>
        <w:tc>
          <w:tcPr>
            <w:tcW w:w="2268" w:type="dxa"/>
          </w:tcPr>
          <w:p w14:paraId="1E48F0D9" w14:textId="77777777" w:rsidR="00AD5C4F" w:rsidRPr="00A97C75" w:rsidRDefault="00AD5C4F" w:rsidP="00AD5C4F">
            <w:pPr>
              <w:widowControl w:val="0"/>
              <w:numPr>
                <w:ilvl w:val="0"/>
                <w:numId w:val="24"/>
              </w:numPr>
              <w:ind w:left="36" w:hanging="141"/>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lastRenderedPageBreak/>
              <w:t>Law No. 94-13 of 31 January 1994 regarding fishing activities and its amendments.</w:t>
            </w:r>
          </w:p>
          <w:p w14:paraId="5D879DF8" w14:textId="77777777" w:rsidR="00802EFF" w:rsidRPr="00A97C75" w:rsidRDefault="00802EFF" w:rsidP="00802EFF">
            <w:pPr>
              <w:widowControl w:val="0"/>
              <w:ind w:left="36"/>
              <w:contextualSpacing/>
              <w:jc w:val="both"/>
              <w:rPr>
                <w:rFonts w:ascii="Cambria" w:hAnsi="Cambria"/>
                <w:iCs/>
                <w:color w:val="auto"/>
                <w:sz w:val="20"/>
                <w:szCs w:val="20"/>
                <w:lang w:val="en-GB" w:eastAsia="fr-FR"/>
              </w:rPr>
            </w:pPr>
          </w:p>
          <w:p w14:paraId="28B951FF" w14:textId="77777777" w:rsidR="00802EFF" w:rsidRPr="00A97C75" w:rsidRDefault="00802EFF" w:rsidP="00802EFF">
            <w:pPr>
              <w:widowControl w:val="0"/>
              <w:ind w:left="36"/>
              <w:contextualSpacing/>
              <w:jc w:val="both"/>
              <w:rPr>
                <w:rFonts w:ascii="Cambria" w:hAnsi="Cambria"/>
                <w:iCs/>
                <w:color w:val="auto"/>
                <w:sz w:val="20"/>
                <w:szCs w:val="20"/>
                <w:lang w:val="en-GB" w:eastAsia="fr-FR"/>
              </w:rPr>
            </w:pPr>
          </w:p>
          <w:p w14:paraId="49317050" w14:textId="77777777" w:rsidR="00802EFF" w:rsidRPr="00A97C75" w:rsidRDefault="00802EFF" w:rsidP="00802EFF">
            <w:pPr>
              <w:widowControl w:val="0"/>
              <w:ind w:left="36"/>
              <w:contextualSpacing/>
              <w:jc w:val="both"/>
              <w:rPr>
                <w:rFonts w:ascii="Cambria" w:hAnsi="Cambria"/>
                <w:iCs/>
                <w:color w:val="auto"/>
                <w:sz w:val="20"/>
                <w:szCs w:val="20"/>
                <w:lang w:val="en-GB" w:eastAsia="fr-FR"/>
              </w:rPr>
            </w:pPr>
          </w:p>
          <w:p w14:paraId="2AC7BA1A" w14:textId="77777777" w:rsidR="00802EFF" w:rsidRPr="00A97C75" w:rsidRDefault="00802EFF" w:rsidP="00802EFF">
            <w:pPr>
              <w:widowControl w:val="0"/>
              <w:ind w:left="36"/>
              <w:contextualSpacing/>
              <w:jc w:val="both"/>
              <w:rPr>
                <w:rFonts w:ascii="Cambria" w:hAnsi="Cambria"/>
                <w:iCs/>
                <w:color w:val="auto"/>
                <w:sz w:val="20"/>
                <w:szCs w:val="20"/>
                <w:lang w:val="en-GB" w:eastAsia="fr-FR"/>
              </w:rPr>
            </w:pPr>
          </w:p>
          <w:p w14:paraId="4199FC90" w14:textId="77777777" w:rsidR="00AD5C4F" w:rsidRPr="00A97C75" w:rsidRDefault="00AD5C4F" w:rsidP="00AD5C4F">
            <w:pPr>
              <w:widowControl w:val="0"/>
              <w:numPr>
                <w:ilvl w:val="0"/>
                <w:numId w:val="24"/>
              </w:numPr>
              <w:ind w:left="36" w:hanging="141"/>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lastRenderedPageBreak/>
              <w:t>Decision of the Minister of Agriculture of 2</w:t>
            </w:r>
            <w:r w:rsidR="00F41C5F" w:rsidRPr="00A97C75">
              <w:rPr>
                <w:rFonts w:ascii="Cambria" w:hAnsi="Cambria"/>
                <w:iCs/>
                <w:color w:val="auto"/>
                <w:sz w:val="20"/>
                <w:szCs w:val="20"/>
                <w:lang w:val="en-GB" w:eastAsia="fr-FR"/>
              </w:rPr>
              <w:t xml:space="preserve">7 December 2024 </w:t>
            </w:r>
            <w:r w:rsidRPr="00A97C75">
              <w:rPr>
                <w:rFonts w:ascii="Cambria" w:hAnsi="Cambria"/>
                <w:iCs/>
                <w:color w:val="auto"/>
                <w:sz w:val="20"/>
                <w:szCs w:val="20"/>
                <w:lang w:val="en-GB" w:eastAsia="fr-FR"/>
              </w:rPr>
              <w:t>regarding the organization of the swordfish fishery.</w:t>
            </w:r>
          </w:p>
          <w:p w14:paraId="6F4C7DCF" w14:textId="371E2BA9" w:rsidR="00802EFF" w:rsidRPr="00A97C75" w:rsidRDefault="00802EFF" w:rsidP="00650F96">
            <w:pPr>
              <w:widowControl w:val="0"/>
              <w:ind w:left="36"/>
              <w:contextualSpacing/>
              <w:jc w:val="both"/>
              <w:rPr>
                <w:rFonts w:ascii="Cambria" w:hAnsi="Cambria"/>
                <w:iCs/>
                <w:color w:val="auto"/>
                <w:sz w:val="20"/>
                <w:szCs w:val="20"/>
                <w:lang w:val="en-GB" w:eastAsia="fr-FR"/>
              </w:rPr>
            </w:pPr>
          </w:p>
        </w:tc>
        <w:tc>
          <w:tcPr>
            <w:tcW w:w="1701" w:type="dxa"/>
          </w:tcPr>
          <w:p w14:paraId="64836B41" w14:textId="77777777" w:rsidR="00AD5C4F" w:rsidRPr="00A97C75" w:rsidRDefault="00AD5C4F" w:rsidP="00FB4C93">
            <w:pPr>
              <w:widowControl w:val="0"/>
              <w:contextualSpacing/>
              <w:jc w:val="both"/>
              <w:rPr>
                <w:rFonts w:ascii="Cambria" w:hAnsi="Cambria"/>
                <w:iCs/>
                <w:color w:val="auto"/>
                <w:sz w:val="20"/>
                <w:szCs w:val="20"/>
                <w:lang w:val="en-GB" w:eastAsia="fr-FR"/>
              </w:rPr>
            </w:pPr>
          </w:p>
        </w:tc>
      </w:tr>
      <w:tr w:rsidR="00AD5C4F" w:rsidRPr="00A97C75" w14:paraId="04CC663E" w14:textId="77777777" w:rsidTr="00AD5C4F">
        <w:trPr>
          <w:jc w:val="center"/>
        </w:trPr>
        <w:tc>
          <w:tcPr>
            <w:tcW w:w="709" w:type="dxa"/>
          </w:tcPr>
          <w:p w14:paraId="13D6C736" w14:textId="77777777" w:rsidR="00AD5C4F" w:rsidRPr="00A97C75" w:rsidRDefault="00AD5C4F" w:rsidP="00FB4C93">
            <w:pPr>
              <w:widowControl w:val="0"/>
              <w:contextualSpacing/>
              <w:jc w:val="both"/>
              <w:rPr>
                <w:rFonts w:ascii="Cambria" w:hAnsi="Cambria"/>
                <w:b/>
                <w:color w:val="auto"/>
                <w:sz w:val="20"/>
                <w:szCs w:val="20"/>
                <w:lang w:val="en-GB" w:eastAsia="fr-FR"/>
              </w:rPr>
            </w:pPr>
            <w:r w:rsidRPr="00A97C75">
              <w:rPr>
                <w:rFonts w:ascii="Cambria" w:hAnsi="Cambria"/>
                <w:b/>
                <w:color w:val="auto"/>
                <w:sz w:val="20"/>
                <w:szCs w:val="20"/>
                <w:lang w:val="en-GB" w:eastAsia="fr-FR"/>
              </w:rPr>
              <w:t>5</w:t>
            </w:r>
          </w:p>
        </w:tc>
        <w:tc>
          <w:tcPr>
            <w:tcW w:w="1980" w:type="dxa"/>
          </w:tcPr>
          <w:p w14:paraId="31A51CFD" w14:textId="77777777" w:rsidR="00AD5C4F" w:rsidRPr="00A97C75" w:rsidRDefault="00AD5C4F" w:rsidP="00FB4C93">
            <w:pPr>
              <w:widowControl w:val="0"/>
              <w:contextualSpacing/>
              <w:rPr>
                <w:rFonts w:ascii="Cambria" w:hAnsi="Cambria"/>
                <w:b/>
                <w:color w:val="auto"/>
                <w:sz w:val="20"/>
                <w:szCs w:val="20"/>
                <w:lang w:val="en-GB" w:eastAsia="fr-FR"/>
              </w:rPr>
            </w:pPr>
            <w:r w:rsidRPr="00A97C75">
              <w:rPr>
                <w:rFonts w:ascii="Cambria" w:hAnsi="Cambria"/>
                <w:b/>
                <w:color w:val="auto"/>
                <w:sz w:val="20"/>
                <w:szCs w:val="20"/>
                <w:lang w:val="en-GB" w:eastAsia="fr-FR"/>
              </w:rPr>
              <w:t>Recording and communication of catches (para 35-37)</w:t>
            </w:r>
          </w:p>
        </w:tc>
        <w:tc>
          <w:tcPr>
            <w:tcW w:w="2551" w:type="dxa"/>
          </w:tcPr>
          <w:p w14:paraId="2655DC7F" w14:textId="77777777" w:rsidR="00AD5C4F" w:rsidRPr="00A97C75" w:rsidRDefault="00AD5C4F" w:rsidP="00FB4C93">
            <w:pPr>
              <w:widowControl w:val="0"/>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 xml:space="preserve">Number of days at sea of the vessels (small boats) actively fishing swordfish does not exceed one week. The master of the fishing vessel records the information on fishing operations in the logbook. A copy of this logbook is transmitted to the competent authority on landing. </w:t>
            </w:r>
          </w:p>
        </w:tc>
        <w:tc>
          <w:tcPr>
            <w:tcW w:w="2268" w:type="dxa"/>
          </w:tcPr>
          <w:p w14:paraId="46F8ABA9" w14:textId="77777777" w:rsidR="00AD5C4F" w:rsidRPr="00A97C75" w:rsidRDefault="00AD5C4F" w:rsidP="00802EFF">
            <w:pPr>
              <w:widowControl w:val="0"/>
              <w:numPr>
                <w:ilvl w:val="0"/>
                <w:numId w:val="24"/>
              </w:numPr>
              <w:ind w:left="36" w:hanging="141"/>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Law No. 94-13 of 31 January 1994 regarding fishing activities.</w:t>
            </w:r>
          </w:p>
        </w:tc>
        <w:tc>
          <w:tcPr>
            <w:tcW w:w="1701" w:type="dxa"/>
          </w:tcPr>
          <w:p w14:paraId="4CDE3CB9" w14:textId="77777777" w:rsidR="00AD5C4F" w:rsidRPr="00A97C75" w:rsidRDefault="00AD5C4F" w:rsidP="00FB4C93">
            <w:pPr>
              <w:widowControl w:val="0"/>
              <w:contextualSpacing/>
              <w:jc w:val="both"/>
              <w:rPr>
                <w:rFonts w:ascii="Cambria" w:hAnsi="Cambria"/>
                <w:iCs/>
                <w:color w:val="auto"/>
                <w:sz w:val="20"/>
                <w:szCs w:val="20"/>
                <w:lang w:val="en-GB" w:eastAsia="fr-FR"/>
              </w:rPr>
            </w:pPr>
          </w:p>
        </w:tc>
      </w:tr>
      <w:tr w:rsidR="00AD5C4F" w:rsidRPr="00A97C75" w14:paraId="67E98602" w14:textId="77777777" w:rsidTr="00AD5C4F">
        <w:trPr>
          <w:jc w:val="center"/>
        </w:trPr>
        <w:tc>
          <w:tcPr>
            <w:tcW w:w="709" w:type="dxa"/>
          </w:tcPr>
          <w:p w14:paraId="307B149E" w14:textId="77777777" w:rsidR="00AD5C4F" w:rsidRPr="00A97C75" w:rsidRDefault="00AD5C4F" w:rsidP="00FB4C93">
            <w:pPr>
              <w:widowControl w:val="0"/>
              <w:contextualSpacing/>
              <w:jc w:val="both"/>
              <w:rPr>
                <w:rFonts w:ascii="Cambria" w:hAnsi="Cambria"/>
                <w:b/>
                <w:color w:val="auto"/>
                <w:sz w:val="20"/>
                <w:szCs w:val="20"/>
                <w:lang w:val="en-GB" w:eastAsia="fr-FR"/>
              </w:rPr>
            </w:pPr>
            <w:r w:rsidRPr="00A97C75">
              <w:rPr>
                <w:rFonts w:ascii="Cambria" w:hAnsi="Cambria"/>
                <w:b/>
                <w:color w:val="auto"/>
                <w:sz w:val="20"/>
                <w:szCs w:val="20"/>
                <w:lang w:val="en-GB" w:eastAsia="fr-FR"/>
              </w:rPr>
              <w:t>6</w:t>
            </w:r>
          </w:p>
        </w:tc>
        <w:tc>
          <w:tcPr>
            <w:tcW w:w="1980" w:type="dxa"/>
          </w:tcPr>
          <w:p w14:paraId="7CD2BECC" w14:textId="77777777" w:rsidR="00AD5C4F" w:rsidRPr="00A97C75" w:rsidRDefault="00AD5C4F" w:rsidP="00FB4C93">
            <w:pPr>
              <w:widowControl w:val="0"/>
              <w:contextualSpacing/>
              <w:jc w:val="both"/>
              <w:rPr>
                <w:rFonts w:ascii="Cambria" w:hAnsi="Cambria"/>
                <w:b/>
                <w:color w:val="auto"/>
                <w:sz w:val="20"/>
                <w:szCs w:val="20"/>
                <w:lang w:val="en-GB" w:eastAsia="fr-FR"/>
              </w:rPr>
            </w:pPr>
            <w:r w:rsidRPr="00A97C75">
              <w:rPr>
                <w:rFonts w:ascii="Cambria" w:hAnsi="Cambria"/>
                <w:b/>
                <w:color w:val="auto"/>
                <w:sz w:val="20"/>
                <w:szCs w:val="20"/>
                <w:lang w:val="en-GB" w:eastAsia="fr-FR"/>
              </w:rPr>
              <w:t xml:space="preserve">Measures taken to control landings </w:t>
            </w:r>
          </w:p>
          <w:p w14:paraId="3BEE8A4D" w14:textId="77777777" w:rsidR="00AD5C4F" w:rsidRPr="00A97C75" w:rsidRDefault="00AD5C4F" w:rsidP="00FB4C93">
            <w:pPr>
              <w:widowControl w:val="0"/>
              <w:contextualSpacing/>
              <w:jc w:val="both"/>
              <w:rPr>
                <w:rFonts w:ascii="Cambria" w:hAnsi="Cambria"/>
                <w:b/>
                <w:color w:val="auto"/>
                <w:sz w:val="20"/>
                <w:szCs w:val="20"/>
                <w:lang w:val="en-GB" w:eastAsia="fr-FR"/>
              </w:rPr>
            </w:pPr>
            <w:r w:rsidRPr="00A97C75">
              <w:rPr>
                <w:rFonts w:ascii="Cambria" w:hAnsi="Cambria"/>
                <w:b/>
                <w:color w:val="auto"/>
                <w:sz w:val="20"/>
                <w:szCs w:val="20"/>
                <w:lang w:val="en-GB" w:eastAsia="fr-FR"/>
              </w:rPr>
              <w:t>(para 34)</w:t>
            </w:r>
          </w:p>
        </w:tc>
        <w:tc>
          <w:tcPr>
            <w:tcW w:w="2551" w:type="dxa"/>
          </w:tcPr>
          <w:p w14:paraId="493C7EEB" w14:textId="77777777" w:rsidR="00AD5C4F" w:rsidRPr="00A97C75" w:rsidRDefault="00AD5C4F" w:rsidP="00FB4C93">
            <w:pPr>
              <w:widowControl w:val="0"/>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In-port inspections are carried out by the fishery services that are responsible for controlling swordfish landings, fishing gear and onboard documents.</w:t>
            </w:r>
          </w:p>
        </w:tc>
        <w:tc>
          <w:tcPr>
            <w:tcW w:w="2268" w:type="dxa"/>
          </w:tcPr>
          <w:p w14:paraId="41C965B9" w14:textId="77777777" w:rsidR="00AD5C4F" w:rsidRPr="00A97C75" w:rsidRDefault="00AD5C4F" w:rsidP="00DF6EAC">
            <w:pPr>
              <w:widowControl w:val="0"/>
              <w:numPr>
                <w:ilvl w:val="0"/>
                <w:numId w:val="24"/>
              </w:numPr>
              <w:ind w:left="36" w:hanging="141"/>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Law No. 94-13 of 31 January 1994 regarding fishing activities and its amendments.</w:t>
            </w:r>
          </w:p>
          <w:p w14:paraId="2E39ECA6" w14:textId="77777777" w:rsidR="00650F96" w:rsidRPr="00A97C75" w:rsidRDefault="00650F96" w:rsidP="00DF6EAC">
            <w:pPr>
              <w:widowControl w:val="0"/>
              <w:numPr>
                <w:ilvl w:val="0"/>
                <w:numId w:val="24"/>
              </w:numPr>
              <w:ind w:left="36" w:hanging="141"/>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Decision of the Minister of Agriculture, Hydraulic Resources and Fisheries of 26 June 2015, establishing the type of instruments to enable collection in real time of information on the positions of the fishing vessels at sea and the vessels that must be equipped with them.</w:t>
            </w:r>
          </w:p>
          <w:p w14:paraId="317B793F" w14:textId="77777777" w:rsidR="00186794" w:rsidRPr="00A97C75" w:rsidRDefault="00186794" w:rsidP="00186794">
            <w:pPr>
              <w:widowControl w:val="0"/>
              <w:ind w:left="36"/>
              <w:contextualSpacing/>
              <w:jc w:val="both"/>
              <w:rPr>
                <w:rFonts w:ascii="Cambria" w:hAnsi="Cambria"/>
                <w:iCs/>
                <w:color w:val="auto"/>
                <w:sz w:val="20"/>
                <w:szCs w:val="20"/>
                <w:lang w:val="en-GB" w:eastAsia="fr-FR"/>
              </w:rPr>
            </w:pPr>
          </w:p>
          <w:p w14:paraId="0AA152F4" w14:textId="77777777" w:rsidR="00186794" w:rsidRPr="00A97C75" w:rsidRDefault="00186794" w:rsidP="00186794">
            <w:pPr>
              <w:widowControl w:val="0"/>
              <w:ind w:left="36"/>
              <w:contextualSpacing/>
              <w:jc w:val="both"/>
              <w:rPr>
                <w:rFonts w:ascii="Cambria" w:hAnsi="Cambria"/>
                <w:iCs/>
                <w:color w:val="auto"/>
                <w:sz w:val="20"/>
                <w:szCs w:val="20"/>
                <w:lang w:val="en-GB" w:eastAsia="fr-FR"/>
              </w:rPr>
            </w:pPr>
          </w:p>
          <w:p w14:paraId="6BC3EC42" w14:textId="77777777" w:rsidR="00186794" w:rsidRPr="00A97C75" w:rsidRDefault="00186794" w:rsidP="00186794">
            <w:pPr>
              <w:widowControl w:val="0"/>
              <w:ind w:left="36"/>
              <w:contextualSpacing/>
              <w:jc w:val="both"/>
              <w:rPr>
                <w:rFonts w:ascii="Cambria" w:hAnsi="Cambria"/>
                <w:iCs/>
                <w:color w:val="auto"/>
                <w:sz w:val="20"/>
                <w:szCs w:val="20"/>
                <w:lang w:val="en-GB" w:eastAsia="fr-FR"/>
              </w:rPr>
            </w:pPr>
          </w:p>
          <w:p w14:paraId="30DDDA22" w14:textId="66503C2D" w:rsidR="00186794" w:rsidRPr="00A97C75" w:rsidRDefault="00186794" w:rsidP="00186794">
            <w:pPr>
              <w:widowControl w:val="0"/>
              <w:ind w:left="36"/>
              <w:contextualSpacing/>
              <w:jc w:val="both"/>
              <w:rPr>
                <w:rFonts w:ascii="Cambria" w:hAnsi="Cambria"/>
                <w:iCs/>
                <w:color w:val="auto"/>
                <w:sz w:val="20"/>
                <w:szCs w:val="20"/>
                <w:lang w:val="en-GB" w:eastAsia="fr-FR"/>
              </w:rPr>
            </w:pPr>
          </w:p>
        </w:tc>
        <w:tc>
          <w:tcPr>
            <w:tcW w:w="1701" w:type="dxa"/>
          </w:tcPr>
          <w:p w14:paraId="4A061F3F" w14:textId="77777777" w:rsidR="00AD5C4F" w:rsidRPr="00A97C75" w:rsidRDefault="00AD5C4F" w:rsidP="00FB4C93">
            <w:pPr>
              <w:widowControl w:val="0"/>
              <w:contextualSpacing/>
              <w:jc w:val="both"/>
              <w:rPr>
                <w:rFonts w:ascii="Cambria" w:hAnsi="Cambria"/>
                <w:iCs/>
                <w:color w:val="auto"/>
                <w:sz w:val="20"/>
                <w:szCs w:val="20"/>
                <w:lang w:val="en-GB" w:eastAsia="fr-FR"/>
              </w:rPr>
            </w:pPr>
          </w:p>
        </w:tc>
      </w:tr>
      <w:tr w:rsidR="00AD5C4F" w:rsidRPr="00A97C75" w14:paraId="55CB783A" w14:textId="77777777" w:rsidTr="00AD5C4F">
        <w:trPr>
          <w:jc w:val="center"/>
        </w:trPr>
        <w:tc>
          <w:tcPr>
            <w:tcW w:w="709" w:type="dxa"/>
          </w:tcPr>
          <w:p w14:paraId="04C6D791" w14:textId="77777777" w:rsidR="00AD5C4F" w:rsidRPr="00A97C75" w:rsidRDefault="00AD5C4F" w:rsidP="00FB4C93">
            <w:pPr>
              <w:widowControl w:val="0"/>
              <w:contextualSpacing/>
              <w:jc w:val="both"/>
              <w:rPr>
                <w:rFonts w:ascii="Cambria" w:hAnsi="Cambria"/>
                <w:b/>
                <w:color w:val="auto"/>
                <w:sz w:val="20"/>
                <w:szCs w:val="20"/>
                <w:lang w:val="en-GB" w:eastAsia="fr-FR"/>
              </w:rPr>
            </w:pPr>
            <w:r w:rsidRPr="00A97C75">
              <w:rPr>
                <w:rFonts w:ascii="Cambria" w:hAnsi="Cambria"/>
                <w:b/>
                <w:color w:val="auto"/>
                <w:sz w:val="20"/>
                <w:szCs w:val="20"/>
                <w:lang w:val="en-GB" w:eastAsia="fr-FR"/>
              </w:rPr>
              <w:lastRenderedPageBreak/>
              <w:t>7</w:t>
            </w:r>
          </w:p>
        </w:tc>
        <w:tc>
          <w:tcPr>
            <w:tcW w:w="1980" w:type="dxa"/>
          </w:tcPr>
          <w:p w14:paraId="5B488B2C" w14:textId="77777777" w:rsidR="00AD5C4F" w:rsidRPr="00A97C75" w:rsidRDefault="00AD5C4F" w:rsidP="00FB4C93">
            <w:pPr>
              <w:widowControl w:val="0"/>
              <w:contextualSpacing/>
              <w:rPr>
                <w:rFonts w:ascii="Cambria" w:hAnsi="Cambria"/>
                <w:b/>
                <w:color w:val="auto"/>
                <w:sz w:val="20"/>
                <w:szCs w:val="20"/>
                <w:lang w:val="en-GB" w:eastAsia="fr-FR"/>
              </w:rPr>
            </w:pPr>
            <w:r w:rsidRPr="00A97C75">
              <w:rPr>
                <w:rFonts w:ascii="Cambria" w:hAnsi="Cambria"/>
                <w:b/>
                <w:color w:val="auto"/>
                <w:sz w:val="20"/>
                <w:szCs w:val="20"/>
                <w:lang w:val="en-GB" w:eastAsia="fr-FR"/>
              </w:rPr>
              <w:t>CPC Scientific Observer (para 44)</w:t>
            </w:r>
          </w:p>
        </w:tc>
        <w:tc>
          <w:tcPr>
            <w:tcW w:w="2551" w:type="dxa"/>
          </w:tcPr>
          <w:p w14:paraId="09100B5A" w14:textId="77777777" w:rsidR="00AD5C4F" w:rsidRPr="00A97C75" w:rsidRDefault="00AD5C4F" w:rsidP="00FB4C93">
            <w:pPr>
              <w:widowControl w:val="0"/>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Swordfish fishing vessels over 15 m, like all the other coastal fishing vessels, do not only target swordfish. As such, deployment of a scientific observer onboard these vessels is not envisaged.</w:t>
            </w:r>
          </w:p>
        </w:tc>
        <w:tc>
          <w:tcPr>
            <w:tcW w:w="2268" w:type="dxa"/>
          </w:tcPr>
          <w:p w14:paraId="1D1BF8AB" w14:textId="77777777" w:rsidR="00DF6EAC" w:rsidRPr="00A97C75" w:rsidRDefault="00DF6EAC" w:rsidP="00186794">
            <w:pPr>
              <w:widowControl w:val="0"/>
              <w:numPr>
                <w:ilvl w:val="0"/>
                <w:numId w:val="24"/>
              </w:numPr>
              <w:ind w:left="36" w:hanging="141"/>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Law No. 94-13 of 31 January 1994 regarding fishing activities and its amendments.</w:t>
            </w:r>
          </w:p>
          <w:p w14:paraId="4790328B" w14:textId="551F67ED" w:rsidR="00AD5C4F" w:rsidRPr="00A97C75" w:rsidRDefault="00DF6EAC" w:rsidP="00186794">
            <w:pPr>
              <w:widowControl w:val="0"/>
              <w:numPr>
                <w:ilvl w:val="0"/>
                <w:numId w:val="24"/>
              </w:numPr>
              <w:ind w:left="36" w:hanging="141"/>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Decision of the Minister of Agriculture, Hydraulic Resources and Fisheries of 26 June 2015, establishing the type of instruments to enable collection in real time of information on the positions of the fishing vessels at sea and the vessels that must be equipped with them.</w:t>
            </w:r>
          </w:p>
        </w:tc>
        <w:tc>
          <w:tcPr>
            <w:tcW w:w="1701" w:type="dxa"/>
          </w:tcPr>
          <w:p w14:paraId="01EFD6D7" w14:textId="77777777" w:rsidR="00AD5C4F" w:rsidRPr="00A97C75" w:rsidRDefault="00AD5C4F" w:rsidP="00FB4C93">
            <w:pPr>
              <w:widowControl w:val="0"/>
              <w:contextualSpacing/>
              <w:jc w:val="both"/>
              <w:rPr>
                <w:rFonts w:ascii="Cambria" w:hAnsi="Cambria"/>
                <w:iCs/>
                <w:color w:val="auto"/>
                <w:sz w:val="20"/>
                <w:szCs w:val="20"/>
                <w:lang w:val="en-GB" w:eastAsia="fr-FR"/>
              </w:rPr>
            </w:pPr>
            <w:r w:rsidRPr="00A97C75">
              <w:rPr>
                <w:rFonts w:ascii="Cambria" w:hAnsi="Cambria"/>
                <w:iCs/>
                <w:color w:val="auto"/>
                <w:sz w:val="20"/>
                <w:szCs w:val="20"/>
                <w:lang w:val="en-GB" w:eastAsia="fr-FR"/>
              </w:rPr>
              <w:t>A scientific monitoring programme of the swordfish fishery has been launched. It is based on the collection of scientific data on landing in the main production ports of production.</w:t>
            </w:r>
          </w:p>
          <w:p w14:paraId="6911AF80" w14:textId="77777777" w:rsidR="00AD5C4F" w:rsidRPr="00A97C75" w:rsidRDefault="00AD5C4F" w:rsidP="00FB4C93">
            <w:pPr>
              <w:widowControl w:val="0"/>
              <w:contextualSpacing/>
              <w:jc w:val="both"/>
              <w:rPr>
                <w:rFonts w:ascii="Cambria" w:hAnsi="Cambria"/>
                <w:iCs/>
                <w:color w:val="auto"/>
                <w:sz w:val="20"/>
                <w:szCs w:val="20"/>
                <w:lang w:val="en-GB" w:eastAsia="fr-FR"/>
              </w:rPr>
            </w:pPr>
          </w:p>
          <w:p w14:paraId="6686A096" w14:textId="77777777" w:rsidR="00AD5C4F" w:rsidRPr="00A97C75" w:rsidRDefault="00AD5C4F" w:rsidP="00FB4C93">
            <w:pPr>
              <w:widowControl w:val="0"/>
              <w:contextualSpacing/>
              <w:jc w:val="both"/>
              <w:rPr>
                <w:rFonts w:ascii="Cambria" w:hAnsi="Cambria"/>
                <w:iCs/>
                <w:color w:val="auto"/>
                <w:sz w:val="20"/>
                <w:szCs w:val="20"/>
                <w:lang w:val="en-GB" w:eastAsia="fr-FR"/>
              </w:rPr>
            </w:pPr>
          </w:p>
        </w:tc>
      </w:tr>
      <w:tr w:rsidR="00AD5C4F" w:rsidRPr="00A97C75" w14:paraId="0AE2CCC9" w14:textId="77777777" w:rsidTr="00AD5C4F">
        <w:trPr>
          <w:jc w:val="center"/>
        </w:trPr>
        <w:tc>
          <w:tcPr>
            <w:tcW w:w="709" w:type="dxa"/>
          </w:tcPr>
          <w:p w14:paraId="79D02BD3" w14:textId="77777777" w:rsidR="00AD5C4F" w:rsidRPr="00A97C75" w:rsidRDefault="00AD5C4F" w:rsidP="00FB4C93">
            <w:pPr>
              <w:widowControl w:val="0"/>
              <w:contextualSpacing/>
              <w:jc w:val="both"/>
              <w:rPr>
                <w:rFonts w:ascii="Cambria" w:hAnsi="Cambria"/>
                <w:b/>
                <w:sz w:val="20"/>
                <w:szCs w:val="20"/>
                <w:lang w:val="en-GB" w:eastAsia="fr-FR"/>
              </w:rPr>
            </w:pPr>
            <w:r w:rsidRPr="00A97C75">
              <w:rPr>
                <w:rFonts w:ascii="Cambria" w:hAnsi="Cambria"/>
                <w:b/>
                <w:sz w:val="20"/>
                <w:szCs w:val="20"/>
                <w:lang w:val="en-GB" w:eastAsia="fr-FR"/>
              </w:rPr>
              <w:t>8</w:t>
            </w:r>
          </w:p>
        </w:tc>
        <w:tc>
          <w:tcPr>
            <w:tcW w:w="1980" w:type="dxa"/>
          </w:tcPr>
          <w:p w14:paraId="422E26ED" w14:textId="77777777" w:rsidR="00AD5C4F" w:rsidRPr="00A97C75" w:rsidRDefault="00AD5C4F" w:rsidP="00FB4C93">
            <w:pPr>
              <w:widowControl w:val="0"/>
              <w:contextualSpacing/>
              <w:jc w:val="both"/>
              <w:rPr>
                <w:rFonts w:ascii="Cambria" w:hAnsi="Cambria"/>
                <w:b/>
                <w:sz w:val="20"/>
                <w:szCs w:val="20"/>
                <w:lang w:val="en-GB" w:eastAsia="fr-FR"/>
              </w:rPr>
            </w:pPr>
            <w:r w:rsidRPr="00A97C75">
              <w:rPr>
                <w:rFonts w:ascii="Cambria" w:hAnsi="Cambria"/>
                <w:b/>
                <w:sz w:val="20"/>
                <w:szCs w:val="20"/>
                <w:lang w:val="en-GB" w:eastAsia="fr-FR"/>
              </w:rPr>
              <w:t>Other requirements (specify)</w:t>
            </w:r>
          </w:p>
        </w:tc>
        <w:tc>
          <w:tcPr>
            <w:tcW w:w="2551" w:type="dxa"/>
          </w:tcPr>
          <w:p w14:paraId="7F9833E0" w14:textId="77777777" w:rsidR="00AD5C4F" w:rsidRPr="00A97C75" w:rsidRDefault="00AD5C4F" w:rsidP="00FB4C93">
            <w:pPr>
              <w:widowControl w:val="0"/>
              <w:contextualSpacing/>
              <w:jc w:val="both"/>
              <w:rPr>
                <w:rFonts w:ascii="Cambria" w:hAnsi="Cambria"/>
                <w:iCs/>
                <w:sz w:val="20"/>
                <w:szCs w:val="20"/>
                <w:lang w:val="en-GB" w:eastAsia="fr-FR"/>
              </w:rPr>
            </w:pPr>
          </w:p>
        </w:tc>
        <w:tc>
          <w:tcPr>
            <w:tcW w:w="2268" w:type="dxa"/>
          </w:tcPr>
          <w:p w14:paraId="0D0B1A27" w14:textId="77777777" w:rsidR="00AD5C4F" w:rsidRPr="00A97C75" w:rsidRDefault="00AD5C4F" w:rsidP="00FB4C93">
            <w:pPr>
              <w:widowControl w:val="0"/>
              <w:contextualSpacing/>
              <w:jc w:val="both"/>
              <w:rPr>
                <w:rFonts w:ascii="Cambria" w:hAnsi="Cambria"/>
                <w:iCs/>
                <w:sz w:val="20"/>
                <w:szCs w:val="20"/>
                <w:lang w:val="en-GB" w:eastAsia="fr-FR"/>
              </w:rPr>
            </w:pPr>
          </w:p>
        </w:tc>
        <w:tc>
          <w:tcPr>
            <w:tcW w:w="1701" w:type="dxa"/>
          </w:tcPr>
          <w:p w14:paraId="7DF714B8" w14:textId="77777777" w:rsidR="00AD5C4F" w:rsidRPr="00A97C75" w:rsidRDefault="00AD5C4F" w:rsidP="00FB4C93">
            <w:pPr>
              <w:widowControl w:val="0"/>
              <w:contextualSpacing/>
              <w:jc w:val="both"/>
              <w:rPr>
                <w:rFonts w:ascii="Cambria" w:hAnsi="Cambria"/>
                <w:iCs/>
                <w:sz w:val="20"/>
                <w:szCs w:val="20"/>
                <w:lang w:val="en-GB" w:eastAsia="fr-FR"/>
              </w:rPr>
            </w:pPr>
          </w:p>
        </w:tc>
      </w:tr>
    </w:tbl>
    <w:p w14:paraId="39D6EAE6" w14:textId="77777777" w:rsidR="00AD5C4F" w:rsidRPr="00A97C75" w:rsidRDefault="00AD5C4F" w:rsidP="00AD5C4F">
      <w:pPr>
        <w:widowControl w:val="0"/>
        <w:contextualSpacing/>
        <w:rPr>
          <w:rFonts w:ascii="Cambria" w:eastAsia="MS Gothic" w:hAnsi="Cambria"/>
          <w:i/>
          <w:sz w:val="20"/>
          <w:szCs w:val="20"/>
          <w:lang w:val="en-GB" w:eastAsia="fr-FR" w:bidi="fr-FR"/>
        </w:rPr>
      </w:pPr>
    </w:p>
    <w:p w14:paraId="0E48A70E" w14:textId="77777777" w:rsidR="00977909" w:rsidRPr="00A97C75" w:rsidRDefault="00977909" w:rsidP="00AD5C4F">
      <w:pPr>
        <w:widowControl w:val="0"/>
        <w:contextualSpacing/>
        <w:rPr>
          <w:rFonts w:ascii="Cambria" w:eastAsia="MS Gothic" w:hAnsi="Cambria"/>
          <w:i/>
          <w:sz w:val="20"/>
          <w:szCs w:val="20"/>
          <w:lang w:val="en-GB" w:eastAsia="fr-FR" w:bidi="fr-FR"/>
        </w:rPr>
        <w:sectPr w:rsidR="00977909" w:rsidRPr="00A97C75" w:rsidSect="00D5574C">
          <w:headerReference w:type="default" r:id="rId36"/>
          <w:footerReference w:type="default" r:id="rId37"/>
          <w:pgSz w:w="11906" w:h="16838" w:code="9"/>
          <w:pgMar w:top="1418" w:right="1418" w:bottom="1418" w:left="1418" w:header="851" w:footer="1134" w:gutter="0"/>
          <w:cols w:space="708"/>
          <w:docGrid w:linePitch="360"/>
        </w:sectPr>
      </w:pPr>
    </w:p>
    <w:p w14:paraId="04FE5605" w14:textId="77777777" w:rsidR="00AD5C4F" w:rsidRPr="00A97C75" w:rsidRDefault="00AD5C4F" w:rsidP="00AD5C4F">
      <w:pPr>
        <w:widowControl w:val="0"/>
        <w:contextualSpacing/>
        <w:rPr>
          <w:rFonts w:ascii="Cambria" w:eastAsia="MS Gothic" w:hAnsi="Cambria"/>
          <w:i/>
          <w:sz w:val="20"/>
          <w:szCs w:val="20"/>
          <w:lang w:val="en-GB" w:eastAsia="fr-FR" w:bidi="fr-FR"/>
        </w:rPr>
      </w:pPr>
    </w:p>
    <w:p w14:paraId="2C36B6D7" w14:textId="77777777" w:rsidR="00AD5C4F" w:rsidRPr="00A97C75" w:rsidRDefault="00AD5C4F" w:rsidP="00AD5C4F">
      <w:pPr>
        <w:widowControl w:val="0"/>
        <w:jc w:val="both"/>
        <w:rPr>
          <w:rFonts w:ascii="Cambria" w:eastAsia="MS Gothic" w:hAnsi="Cambria"/>
          <w:b/>
          <w:sz w:val="20"/>
          <w:szCs w:val="20"/>
          <w:lang w:val="en-GB" w:eastAsia="fr-FR" w:bidi="fr-FR"/>
        </w:rPr>
      </w:pPr>
      <w:r w:rsidRPr="00A97C75">
        <w:rPr>
          <w:rFonts w:ascii="Cambria" w:eastAsia="Calibri" w:hAnsi="Cambria" w:cs="Arial"/>
          <w:b/>
          <w:sz w:val="20"/>
          <w:szCs w:val="20"/>
          <w:lang w:val="en-GB" w:eastAsia="fr-FR" w:bidi="fr-FR"/>
        </w:rPr>
        <w:t>Inspection Plan</w:t>
      </w:r>
    </w:p>
    <w:p w14:paraId="4A111259" w14:textId="77777777" w:rsidR="00AD5C4F" w:rsidRPr="00A97C75" w:rsidRDefault="00AD5C4F" w:rsidP="00AD5C4F">
      <w:pPr>
        <w:widowControl w:val="0"/>
        <w:ind w:left="360"/>
        <w:contextualSpacing/>
        <w:jc w:val="both"/>
        <w:rPr>
          <w:rFonts w:ascii="Cambria" w:eastAsia="MS Gothic" w:hAnsi="Cambria"/>
          <w:b/>
          <w:sz w:val="20"/>
          <w:szCs w:val="20"/>
          <w:lang w:val="en-GB" w:eastAsia="fr-FR" w:bidi="fr-FR"/>
        </w:rPr>
      </w:pPr>
    </w:p>
    <w:p w14:paraId="0BF9BBAC" w14:textId="77777777" w:rsidR="00AD5C4F" w:rsidRPr="00A97C75" w:rsidRDefault="00AD5C4F" w:rsidP="00AD5C4F">
      <w:pPr>
        <w:widowControl w:val="0"/>
        <w:numPr>
          <w:ilvl w:val="0"/>
          <w:numId w:val="22"/>
        </w:numPr>
        <w:spacing w:after="200" w:line="276" w:lineRule="auto"/>
        <w:contextualSpacing/>
        <w:rPr>
          <w:rFonts w:ascii="Cambria" w:eastAsia="MS Gothic" w:hAnsi="Cambria"/>
          <w:b/>
          <w:bCs/>
          <w:i/>
          <w:sz w:val="20"/>
          <w:szCs w:val="20"/>
          <w:lang w:val="en-GB" w:eastAsia="fr-FR" w:bidi="fr-FR"/>
        </w:rPr>
      </w:pPr>
      <w:r w:rsidRPr="00A97C75">
        <w:rPr>
          <w:rFonts w:ascii="Cambria" w:eastAsia="Calibri" w:hAnsi="Cambria" w:cs="Arial"/>
          <w:b/>
          <w:bCs/>
          <w:i/>
          <w:sz w:val="20"/>
          <w:szCs w:val="20"/>
          <w:lang w:val="en-GB" w:eastAsia="fr-FR" w:bidi="fr-FR"/>
        </w:rPr>
        <w:t>CPC’s inspection and control (para. 13)</w:t>
      </w:r>
    </w:p>
    <w:p w14:paraId="06A17913" w14:textId="77777777" w:rsidR="00AD5C4F" w:rsidRPr="00A97C75" w:rsidRDefault="00AD5C4F" w:rsidP="00AD5C4F">
      <w:pPr>
        <w:widowControl w:val="0"/>
        <w:ind w:left="720"/>
        <w:contextualSpacing/>
        <w:rPr>
          <w:rFonts w:ascii="Cambria" w:eastAsia="MS Gothic" w:hAnsi="Cambria"/>
          <w:i/>
          <w:sz w:val="20"/>
          <w:szCs w:val="20"/>
          <w:lang w:val="en-GB" w:eastAsia="fr-FR" w:bidi="fr-FR"/>
        </w:rPr>
      </w:pPr>
    </w:p>
    <w:p w14:paraId="7BAE7B3B" w14:textId="77777777" w:rsidR="00AD5C4F" w:rsidRPr="00A97C75" w:rsidRDefault="00AD5C4F" w:rsidP="00AD5C4F">
      <w:pPr>
        <w:widowControl w:val="0"/>
        <w:contextualSpacing/>
        <w:jc w:val="both"/>
        <w:rPr>
          <w:rFonts w:ascii="Cambria" w:eastAsia="MS Gothic" w:hAnsi="Cambria"/>
          <w:iCs/>
          <w:sz w:val="20"/>
          <w:szCs w:val="20"/>
          <w:lang w:val="en-GB" w:eastAsia="fr-FR" w:bidi="fr-FR"/>
        </w:rPr>
      </w:pPr>
      <w:r w:rsidRPr="00A97C75">
        <w:rPr>
          <w:rFonts w:ascii="Cambria" w:eastAsia="Calibri" w:hAnsi="Cambria" w:cs="Arial"/>
          <w:iCs/>
          <w:sz w:val="20"/>
          <w:szCs w:val="20"/>
          <w:lang w:val="en-GB" w:eastAsia="fr-FR" w:bidi="fr-FR"/>
        </w:rPr>
        <w:t>During the swordfish fishery closure period, at-sea inspections will be conducted by certified national officers, i.e. fisheries officers, agents of the national maritime guards, officers of the national navy and the representatives of customs officials.</w:t>
      </w:r>
    </w:p>
    <w:p w14:paraId="6FBA8283" w14:textId="77777777" w:rsidR="00AD5C4F" w:rsidRPr="00A97C75" w:rsidRDefault="00AD5C4F" w:rsidP="00AD5C4F">
      <w:pPr>
        <w:widowControl w:val="0"/>
        <w:contextualSpacing/>
        <w:jc w:val="both"/>
        <w:rPr>
          <w:rFonts w:ascii="Cambria" w:eastAsia="MS Gothic" w:hAnsi="Cambria"/>
          <w:iCs/>
          <w:sz w:val="20"/>
          <w:szCs w:val="20"/>
          <w:lang w:val="en-GB" w:eastAsia="fr-FR" w:bidi="fr-FR"/>
        </w:rPr>
      </w:pPr>
    </w:p>
    <w:p w14:paraId="612DD3FF" w14:textId="2D78153C" w:rsidR="00AD5C4F" w:rsidRPr="00A97C75" w:rsidRDefault="00AD5C4F" w:rsidP="00AD5C4F">
      <w:pPr>
        <w:widowControl w:val="0"/>
        <w:contextualSpacing/>
        <w:jc w:val="both"/>
        <w:rPr>
          <w:rFonts w:ascii="Cambria" w:eastAsia="MS Gothic" w:hAnsi="Cambria"/>
          <w:iCs/>
          <w:sz w:val="20"/>
          <w:szCs w:val="20"/>
          <w:lang w:val="en-GB" w:eastAsia="fr-FR" w:bidi="fr-FR"/>
        </w:rPr>
      </w:pPr>
      <w:r w:rsidRPr="00A97C75">
        <w:rPr>
          <w:rFonts w:ascii="Cambria" w:eastAsia="Calibri" w:hAnsi="Cambria" w:cs="Arial"/>
          <w:iCs/>
          <w:sz w:val="20"/>
          <w:szCs w:val="20"/>
          <w:lang w:val="en-GB" w:eastAsia="fr-FR" w:bidi="fr-FR"/>
        </w:rPr>
        <w:t xml:space="preserve">To guarantee increased monitoring, joint control campaigns between the fishery authorities and other bodies (national maritime guard, national navy, ministry of trade, municipalities, and customs) will be strengthened. These control missions, specifically planned during the closure period, will be conducted </w:t>
      </w:r>
      <w:r w:rsidR="00D82BC0" w:rsidRPr="00A97C75">
        <w:rPr>
          <w:rFonts w:ascii="Cambria" w:eastAsia="Calibri" w:hAnsi="Cambria" w:cs="Arial"/>
          <w:iCs/>
          <w:sz w:val="20"/>
          <w:szCs w:val="20"/>
          <w:lang w:val="en-GB" w:eastAsia="fr-FR" w:bidi="fr-FR"/>
        </w:rPr>
        <w:t xml:space="preserve">in </w:t>
      </w:r>
      <w:r w:rsidR="003F522F" w:rsidRPr="00A97C75">
        <w:rPr>
          <w:rFonts w:ascii="Cambria" w:eastAsia="Calibri" w:hAnsi="Cambria" w:cs="Arial"/>
          <w:iCs/>
          <w:sz w:val="20"/>
          <w:szCs w:val="20"/>
          <w:lang w:val="en-GB" w:eastAsia="fr-FR" w:bidi="fr-FR"/>
        </w:rPr>
        <w:t>landing areas and fishing ports, as well as in</w:t>
      </w:r>
      <w:r w:rsidRPr="00A97C75">
        <w:rPr>
          <w:rFonts w:ascii="Cambria" w:eastAsia="Calibri" w:hAnsi="Cambria" w:cs="Arial"/>
          <w:iCs/>
          <w:sz w:val="20"/>
          <w:szCs w:val="20"/>
          <w:lang w:val="en-GB" w:eastAsia="fr-FR" w:bidi="fr-FR"/>
        </w:rPr>
        <w:t xml:space="preserve"> fish</w:t>
      </w:r>
      <w:r w:rsidR="00F8196F" w:rsidRPr="00A97C75">
        <w:rPr>
          <w:rFonts w:ascii="Cambria" w:eastAsia="Calibri" w:hAnsi="Cambria" w:cs="Arial"/>
          <w:iCs/>
          <w:sz w:val="20"/>
          <w:szCs w:val="20"/>
          <w:lang w:val="en-GB" w:eastAsia="fr-FR" w:bidi="fr-FR"/>
        </w:rPr>
        <w:t>ery products distribution circuits</w:t>
      </w:r>
      <w:r w:rsidRPr="00A97C75">
        <w:rPr>
          <w:rFonts w:ascii="Cambria" w:eastAsia="Calibri" w:hAnsi="Cambria" w:cs="Arial"/>
          <w:iCs/>
          <w:sz w:val="20"/>
          <w:szCs w:val="20"/>
          <w:lang w:val="en-GB" w:eastAsia="fr-FR" w:bidi="fr-FR"/>
        </w:rPr>
        <w:t xml:space="preserve"> to ensure strict compliance with the regulations established.</w:t>
      </w:r>
    </w:p>
    <w:p w14:paraId="362AD9F2" w14:textId="77777777" w:rsidR="00AD5C4F" w:rsidRPr="00A97C75" w:rsidRDefault="00AD5C4F" w:rsidP="00AD5C4F">
      <w:pPr>
        <w:widowControl w:val="0"/>
        <w:contextualSpacing/>
        <w:jc w:val="both"/>
        <w:rPr>
          <w:rFonts w:ascii="Cambria" w:eastAsia="MS Gothic" w:hAnsi="Cambria"/>
          <w:iCs/>
          <w:sz w:val="20"/>
          <w:szCs w:val="20"/>
          <w:lang w:val="en-GB" w:eastAsia="fr-FR" w:bidi="fr-FR"/>
        </w:rPr>
      </w:pPr>
    </w:p>
    <w:p w14:paraId="24F7D981" w14:textId="691D6243" w:rsidR="00AD5C4F" w:rsidRPr="00A97C75" w:rsidRDefault="00AD5C4F" w:rsidP="00EE4869">
      <w:pPr>
        <w:widowControl w:val="0"/>
        <w:numPr>
          <w:ilvl w:val="0"/>
          <w:numId w:val="36"/>
        </w:numPr>
        <w:spacing w:after="200" w:line="276" w:lineRule="auto"/>
        <w:contextualSpacing/>
        <w:rPr>
          <w:rFonts w:ascii="Cambria" w:eastAsia="MS Gothic" w:hAnsi="Cambria"/>
          <w:b/>
          <w:bCs/>
          <w:i/>
          <w:sz w:val="20"/>
          <w:szCs w:val="20"/>
          <w:lang w:val="en-GB" w:eastAsia="fr-FR" w:bidi="fr-FR"/>
        </w:rPr>
      </w:pPr>
      <w:r w:rsidRPr="00A97C75">
        <w:rPr>
          <w:rFonts w:ascii="Cambria" w:eastAsia="Calibri" w:hAnsi="Cambria" w:cs="Arial"/>
          <w:b/>
          <w:bCs/>
          <w:i/>
          <w:sz w:val="20"/>
          <w:szCs w:val="20"/>
          <w:lang w:val="en-GB" w:eastAsia="fr-FR" w:bidi="fr-FR"/>
        </w:rPr>
        <w:t>Joint international inspection (paras. 39-41; Annex 1</w:t>
      </w:r>
      <w:r w:rsidR="00977909" w:rsidRPr="00A97C75">
        <w:rPr>
          <w:rStyle w:val="FootnoteReference"/>
          <w:rFonts w:ascii="Cambria" w:eastAsia="Calibri" w:hAnsi="Cambria" w:cs="Arial"/>
          <w:b/>
          <w:bCs/>
          <w:i/>
          <w:sz w:val="20"/>
          <w:szCs w:val="20"/>
          <w:lang w:val="en-GB" w:eastAsia="fr-FR" w:bidi="fr-FR"/>
        </w:rPr>
        <w:footnoteReference w:id="9"/>
      </w:r>
      <w:r w:rsidRPr="00A97C75">
        <w:rPr>
          <w:rFonts w:ascii="Cambria" w:eastAsia="Calibri" w:hAnsi="Cambria" w:cs="Arial"/>
          <w:b/>
          <w:bCs/>
          <w:i/>
          <w:sz w:val="20"/>
          <w:szCs w:val="20"/>
          <w:lang w:val="en-GB" w:eastAsia="fr-FR" w:bidi="fr-FR"/>
        </w:rPr>
        <w:t>)</w:t>
      </w:r>
    </w:p>
    <w:p w14:paraId="535FF35E" w14:textId="77777777" w:rsidR="00AD5C4F" w:rsidRPr="00A97C75" w:rsidRDefault="00AD5C4F" w:rsidP="00AD5C4F">
      <w:pPr>
        <w:widowControl w:val="0"/>
        <w:ind w:left="360"/>
        <w:contextualSpacing/>
        <w:rPr>
          <w:rFonts w:ascii="Cambria" w:eastAsia="MS Gothic" w:hAnsi="Cambria"/>
          <w:b/>
          <w:bCs/>
          <w:i/>
          <w:sz w:val="20"/>
          <w:szCs w:val="20"/>
          <w:lang w:val="en-GB" w:eastAsia="fr-FR" w:bidi="fr-FR"/>
        </w:rPr>
      </w:pPr>
    </w:p>
    <w:p w14:paraId="23083E42" w14:textId="77777777" w:rsidR="00AD5C4F" w:rsidRPr="00A97C75" w:rsidRDefault="00AD5C4F" w:rsidP="00AD5C4F">
      <w:pPr>
        <w:widowControl w:val="0"/>
        <w:contextualSpacing/>
        <w:jc w:val="both"/>
        <w:rPr>
          <w:rFonts w:ascii="Cambria" w:eastAsia="MS Gothic" w:hAnsi="Cambria"/>
          <w:iCs/>
          <w:sz w:val="20"/>
          <w:szCs w:val="20"/>
          <w:lang w:val="en-GB" w:eastAsia="fr-FR" w:bidi="fr-FR"/>
        </w:rPr>
      </w:pPr>
      <w:r w:rsidRPr="00A97C75">
        <w:rPr>
          <w:rFonts w:ascii="Cambria" w:eastAsia="Calibri" w:hAnsi="Cambria" w:cs="Arial"/>
          <w:iCs/>
          <w:sz w:val="20"/>
          <w:szCs w:val="20"/>
          <w:lang w:val="en-GB" w:eastAsia="fr-FR" w:bidi="fr-FR"/>
        </w:rPr>
        <w:t>Catching vessels do not carry out swordfish directed fishing activities but operate in a versatile way. In fact, Tunisia does not envisage deployment of an inspection vessel exclusively dedicated to this fishery in the Convention area.</w:t>
      </w:r>
    </w:p>
    <w:p w14:paraId="0E492D0A" w14:textId="77777777" w:rsidR="00AD5C4F" w:rsidRPr="00A97C75" w:rsidRDefault="00AD5C4F" w:rsidP="00AD5C4F">
      <w:pPr>
        <w:widowControl w:val="0"/>
        <w:contextualSpacing/>
        <w:jc w:val="both"/>
        <w:rPr>
          <w:rFonts w:ascii="Cambria" w:eastAsia="MS Gothic" w:hAnsi="Cambria"/>
          <w:iCs/>
          <w:sz w:val="20"/>
          <w:szCs w:val="20"/>
          <w:lang w:val="en-GB" w:eastAsia="fr-FR" w:bidi="fr-FR"/>
        </w:rPr>
      </w:pPr>
    </w:p>
    <w:p w14:paraId="2851A1EA" w14:textId="77777777" w:rsidR="00AD5C4F" w:rsidRPr="00A97C75" w:rsidRDefault="00AD5C4F" w:rsidP="00AD5C4F">
      <w:pPr>
        <w:widowControl w:val="0"/>
        <w:spacing w:after="200" w:line="276" w:lineRule="auto"/>
        <w:contextualSpacing/>
        <w:rPr>
          <w:rFonts w:ascii="Cambria" w:eastAsia="MS Gothic" w:hAnsi="Cambria"/>
          <w:b/>
          <w:bCs/>
          <w:iCs/>
          <w:sz w:val="20"/>
          <w:szCs w:val="20"/>
          <w:lang w:val="en-GB" w:eastAsia="fr-FR" w:bidi="fr-FR"/>
        </w:rPr>
      </w:pPr>
      <w:r w:rsidRPr="00A97C75">
        <w:rPr>
          <w:rFonts w:ascii="Cambria" w:eastAsia="Calibri" w:hAnsi="Cambria" w:cs="Arial"/>
          <w:b/>
          <w:bCs/>
          <w:iCs/>
          <w:sz w:val="20"/>
          <w:szCs w:val="20"/>
          <w:lang w:val="en-GB" w:eastAsia="fr-FR" w:bidi="fr-FR"/>
        </w:rPr>
        <w:t xml:space="preserve">Capacity management plan (paras 6-10) </w:t>
      </w:r>
    </w:p>
    <w:p w14:paraId="5EBD5A35" w14:textId="77777777" w:rsidR="00AD5C4F" w:rsidRPr="00A97C75" w:rsidRDefault="00AD5C4F" w:rsidP="00AD5C4F">
      <w:pPr>
        <w:widowControl w:val="0"/>
        <w:contextualSpacing/>
        <w:rPr>
          <w:rFonts w:ascii="Cambria" w:eastAsia="MS Gothic" w:hAnsi="Cambria"/>
          <w:i/>
          <w:sz w:val="20"/>
          <w:szCs w:val="20"/>
          <w:lang w:val="en-GB" w:eastAsia="fr-FR" w:bidi="fr-FR"/>
        </w:rPr>
      </w:pPr>
    </w:p>
    <w:p w14:paraId="213A990B" w14:textId="3B44B5E9" w:rsidR="00AD5C4F" w:rsidRPr="00A97C75" w:rsidRDefault="002A527B" w:rsidP="00AD5C4F">
      <w:pPr>
        <w:widowControl w:val="0"/>
        <w:contextualSpacing/>
        <w:rPr>
          <w:rFonts w:ascii="Cambria" w:eastAsia="MS Gothic" w:hAnsi="Cambria"/>
          <w:iCs/>
          <w:sz w:val="20"/>
          <w:szCs w:val="20"/>
          <w:lang w:val="en-GB" w:eastAsia="fr-FR" w:bidi="fr-FR"/>
        </w:rPr>
      </w:pPr>
      <w:r w:rsidRPr="00A97C75">
        <w:rPr>
          <w:rFonts w:ascii="Cambria" w:eastAsia="Calibri" w:hAnsi="Cambria" w:cs="Arial"/>
          <w:iCs/>
          <w:sz w:val="20"/>
          <w:szCs w:val="20"/>
          <w:lang w:val="en-GB" w:eastAsia="fr-FR" w:bidi="fr-FR"/>
        </w:rPr>
        <w:t>See b</w:t>
      </w:r>
      <w:r w:rsidR="00E15FCD" w:rsidRPr="00A97C75">
        <w:rPr>
          <w:rFonts w:ascii="Cambria" w:eastAsia="Calibri" w:hAnsi="Cambria" w:cs="Arial"/>
          <w:iCs/>
          <w:sz w:val="20"/>
          <w:szCs w:val="20"/>
          <w:lang w:val="en-GB" w:eastAsia="fr-FR" w:bidi="fr-FR"/>
        </w:rPr>
        <w:t>elow</w:t>
      </w:r>
      <w:r w:rsidR="00AD5C4F" w:rsidRPr="00A97C75">
        <w:rPr>
          <w:rFonts w:ascii="Cambria" w:eastAsia="Calibri" w:hAnsi="Cambria" w:cs="Arial"/>
          <w:iCs/>
          <w:sz w:val="20"/>
          <w:szCs w:val="20"/>
          <w:lang w:val="en-GB" w:eastAsia="fr-FR" w:bidi="fr-FR"/>
        </w:rPr>
        <w:t>.</w:t>
      </w:r>
    </w:p>
    <w:p w14:paraId="600E0327" w14:textId="77777777" w:rsidR="00AD5C4F" w:rsidRPr="00A97C75" w:rsidRDefault="00AD5C4F" w:rsidP="00AD5C4F">
      <w:pPr>
        <w:widowControl w:val="0"/>
        <w:ind w:left="360"/>
        <w:contextualSpacing/>
        <w:rPr>
          <w:rFonts w:ascii="Cambria" w:eastAsia="MS Gothic" w:hAnsi="Cambria"/>
          <w:i/>
          <w:sz w:val="20"/>
          <w:szCs w:val="20"/>
          <w:lang w:val="en-GB" w:eastAsia="fr-FR" w:bidi="fr-FR"/>
        </w:rPr>
      </w:pPr>
    </w:p>
    <w:p w14:paraId="149BC5F0" w14:textId="77777777" w:rsidR="00AD5C4F" w:rsidRPr="00A97C75" w:rsidRDefault="00AD5C4F" w:rsidP="00AD5C4F">
      <w:pPr>
        <w:widowControl w:val="0"/>
        <w:ind w:left="360"/>
        <w:contextualSpacing/>
        <w:rPr>
          <w:rFonts w:ascii="Cambria" w:eastAsia="MS Gothic" w:hAnsi="Cambria"/>
          <w:i/>
          <w:sz w:val="20"/>
          <w:szCs w:val="20"/>
          <w:lang w:val="en-GB" w:eastAsia="fr-FR" w:bidi="fr-FR"/>
        </w:rPr>
      </w:pPr>
    </w:p>
    <w:p w14:paraId="370548B4" w14:textId="77777777" w:rsidR="00AD5C4F" w:rsidRPr="00A97C75" w:rsidRDefault="00AD5C4F" w:rsidP="00AD5C4F">
      <w:pPr>
        <w:widowControl w:val="0"/>
        <w:ind w:left="360"/>
        <w:contextualSpacing/>
        <w:rPr>
          <w:rFonts w:ascii="Cambria" w:eastAsia="Calibri" w:hAnsi="Cambria" w:cs="Arial"/>
          <w:i/>
          <w:sz w:val="20"/>
          <w:szCs w:val="20"/>
          <w:lang w:val="en-GB" w:eastAsia="fr-FR" w:bidi="fr-FR"/>
        </w:rPr>
        <w:sectPr w:rsidR="00AD5C4F" w:rsidRPr="00A97C75" w:rsidSect="00977909">
          <w:footnotePr>
            <w:numRestart w:val="eachPage"/>
          </w:footnotePr>
          <w:type w:val="continuous"/>
          <w:pgSz w:w="11906" w:h="16838" w:code="9"/>
          <w:pgMar w:top="1418" w:right="1418" w:bottom="1418" w:left="1418" w:header="851" w:footer="1134" w:gutter="0"/>
          <w:cols w:space="708"/>
          <w:docGrid w:linePitch="360"/>
        </w:sectPr>
      </w:pPr>
    </w:p>
    <w:tbl>
      <w:tblPr>
        <w:tblW w:w="15134" w:type="dxa"/>
        <w:tblInd w:w="-10" w:type="dxa"/>
        <w:tblCellMar>
          <w:left w:w="70" w:type="dxa"/>
          <w:right w:w="70" w:type="dxa"/>
        </w:tblCellMar>
        <w:tblLook w:val="04A0" w:firstRow="1" w:lastRow="0" w:firstColumn="1" w:lastColumn="0" w:noHBand="0" w:noVBand="1"/>
      </w:tblPr>
      <w:tblGrid>
        <w:gridCol w:w="3021"/>
        <w:gridCol w:w="1294"/>
        <w:gridCol w:w="1352"/>
        <w:gridCol w:w="1352"/>
        <w:gridCol w:w="1352"/>
        <w:gridCol w:w="1352"/>
        <w:gridCol w:w="1352"/>
        <w:gridCol w:w="1352"/>
        <w:gridCol w:w="1355"/>
        <w:gridCol w:w="1352"/>
      </w:tblGrid>
      <w:tr w:rsidR="00036AE9" w:rsidRPr="00A97C75" w14:paraId="0E6F10F9" w14:textId="443CE9FE" w:rsidTr="0026476E">
        <w:trPr>
          <w:trHeight w:val="634"/>
        </w:trPr>
        <w:tc>
          <w:tcPr>
            <w:tcW w:w="3021" w:type="dxa"/>
            <w:tcBorders>
              <w:top w:val="single" w:sz="4" w:space="0" w:color="auto"/>
              <w:left w:val="single" w:sz="8" w:space="0" w:color="auto"/>
              <w:bottom w:val="single" w:sz="8" w:space="0" w:color="auto"/>
              <w:right w:val="single" w:sz="8" w:space="0" w:color="auto"/>
            </w:tcBorders>
            <w:noWrap/>
            <w:vAlign w:val="center"/>
          </w:tcPr>
          <w:p w14:paraId="62E0B933" w14:textId="77777777" w:rsidR="00036AE9" w:rsidRPr="00A97C75" w:rsidRDefault="00036AE9" w:rsidP="00FB4C93">
            <w:pPr>
              <w:jc w:val="center"/>
              <w:rPr>
                <w:rFonts w:ascii="Cambria" w:eastAsia="Calibri" w:hAnsi="Cambria" w:cs="Arial"/>
                <w:b/>
                <w:color w:val="000000"/>
                <w:sz w:val="20"/>
                <w:szCs w:val="20"/>
                <w:lang w:val="es-ES" w:eastAsia="fr-FR" w:bidi="fr-FR"/>
              </w:rPr>
            </w:pPr>
            <w:proofErr w:type="spellStart"/>
            <w:r w:rsidRPr="00A97C75">
              <w:rPr>
                <w:rFonts w:ascii="Cambria" w:eastAsia="Calibri" w:hAnsi="Cambria" w:cs="Arial"/>
                <w:b/>
                <w:color w:val="000000"/>
                <w:sz w:val="20"/>
                <w:szCs w:val="20"/>
                <w:lang w:val="es-ES" w:eastAsia="fr-FR" w:bidi="fr-FR"/>
              </w:rPr>
              <w:lastRenderedPageBreak/>
              <w:t>Vessels</w:t>
            </w:r>
            <w:proofErr w:type="spellEnd"/>
            <w:r w:rsidRPr="00A97C75">
              <w:rPr>
                <w:rFonts w:ascii="Cambria" w:eastAsia="Calibri" w:hAnsi="Cambria" w:cs="Arial"/>
                <w:b/>
                <w:color w:val="000000"/>
                <w:sz w:val="20"/>
                <w:szCs w:val="20"/>
                <w:lang w:val="es-ES" w:eastAsia="fr-FR" w:bidi="fr-FR"/>
              </w:rPr>
              <w:t xml:space="preserve"> </w:t>
            </w:r>
            <w:proofErr w:type="spellStart"/>
            <w:r w:rsidRPr="00A97C75">
              <w:rPr>
                <w:rFonts w:ascii="Cambria" w:eastAsia="Calibri" w:hAnsi="Cambria" w:cs="Arial"/>
                <w:b/>
                <w:color w:val="000000"/>
                <w:sz w:val="20"/>
                <w:szCs w:val="20"/>
                <w:lang w:val="es-ES" w:eastAsia="fr-FR" w:bidi="fr-FR"/>
              </w:rPr>
              <w:t>fleet</w:t>
            </w:r>
            <w:proofErr w:type="spellEnd"/>
            <w:r w:rsidRPr="00A97C75">
              <w:rPr>
                <w:rFonts w:ascii="Cambria" w:eastAsia="Calibri" w:hAnsi="Cambria" w:cs="Arial"/>
                <w:b/>
                <w:color w:val="000000"/>
                <w:sz w:val="20"/>
                <w:szCs w:val="20"/>
                <w:lang w:val="es-ES" w:eastAsia="fr-FR" w:bidi="fr-FR"/>
              </w:rPr>
              <w:t xml:space="preserve"> </w:t>
            </w:r>
          </w:p>
          <w:p w14:paraId="622DCCB1" w14:textId="77777777" w:rsidR="00036AE9" w:rsidRPr="00A97C75" w:rsidRDefault="00036AE9" w:rsidP="00FB4C93">
            <w:pPr>
              <w:jc w:val="center"/>
              <w:rPr>
                <w:rFonts w:ascii="Cambria" w:eastAsia="Calibri" w:hAnsi="Cambria" w:cs="Arial"/>
                <w:b/>
                <w:color w:val="000000"/>
                <w:sz w:val="20"/>
                <w:szCs w:val="20"/>
                <w:lang w:val="fr-FR" w:eastAsia="fr-FR" w:bidi="fr-FR"/>
              </w:rPr>
            </w:pPr>
            <w:r w:rsidRPr="00A97C75">
              <w:rPr>
                <w:rFonts w:ascii="Cambria" w:eastAsia="Calibri" w:hAnsi="Cambria" w:cs="Arial"/>
                <w:b/>
                <w:color w:val="000000"/>
                <w:sz w:val="20"/>
                <w:szCs w:val="20"/>
                <w:lang w:val="fr-FR" w:eastAsia="fr-FR" w:bidi="fr-FR"/>
              </w:rPr>
              <w:t>SWO-MD</w:t>
            </w:r>
          </w:p>
        </w:tc>
        <w:tc>
          <w:tcPr>
            <w:tcW w:w="2646" w:type="dxa"/>
            <w:gridSpan w:val="2"/>
            <w:tcBorders>
              <w:top w:val="single" w:sz="4" w:space="0" w:color="auto"/>
              <w:left w:val="nil"/>
              <w:bottom w:val="single" w:sz="8" w:space="0" w:color="auto"/>
              <w:right w:val="single" w:sz="8" w:space="0" w:color="auto"/>
            </w:tcBorders>
            <w:vAlign w:val="center"/>
          </w:tcPr>
          <w:p w14:paraId="1212831C" w14:textId="77777777" w:rsidR="00036AE9" w:rsidRPr="00A97C75" w:rsidRDefault="00036AE9" w:rsidP="00FB4C93">
            <w:pPr>
              <w:jc w:val="center"/>
              <w:rPr>
                <w:rFonts w:ascii="Cambria" w:eastAsia="Calibri" w:hAnsi="Cambria" w:cs="Arial"/>
                <w:b/>
                <w:color w:val="000000"/>
                <w:sz w:val="20"/>
                <w:szCs w:val="20"/>
                <w:lang w:eastAsia="fr-FR" w:bidi="fr-FR"/>
              </w:rPr>
            </w:pPr>
            <w:proofErr w:type="spellStart"/>
            <w:r w:rsidRPr="00A97C75">
              <w:rPr>
                <w:rFonts w:ascii="Cambria" w:eastAsia="Calibri" w:hAnsi="Cambria" w:cs="Arial"/>
                <w:b/>
                <w:color w:val="000000"/>
                <w:sz w:val="20"/>
                <w:szCs w:val="20"/>
                <w:lang w:val="fr-FR" w:eastAsia="fr-FR" w:bidi="fr-FR"/>
              </w:rPr>
              <w:t>Choose</w:t>
            </w:r>
            <w:proofErr w:type="spellEnd"/>
            <w:r w:rsidRPr="00A97C75">
              <w:rPr>
                <w:rFonts w:ascii="Cambria" w:eastAsia="Calibri" w:hAnsi="Cambria" w:cs="Arial"/>
                <w:b/>
                <w:color w:val="000000"/>
                <w:sz w:val="20"/>
                <w:szCs w:val="20"/>
                <w:lang w:val="fr-FR" w:eastAsia="fr-FR" w:bidi="fr-FR"/>
              </w:rPr>
              <w:t xml:space="preserve"> one</w:t>
            </w:r>
          </w:p>
        </w:tc>
        <w:tc>
          <w:tcPr>
            <w:tcW w:w="9467" w:type="dxa"/>
            <w:gridSpan w:val="7"/>
            <w:tcBorders>
              <w:top w:val="single" w:sz="4" w:space="0" w:color="auto"/>
              <w:left w:val="nil"/>
              <w:bottom w:val="single" w:sz="8" w:space="0" w:color="auto"/>
              <w:right w:val="single" w:sz="8" w:space="0" w:color="auto"/>
            </w:tcBorders>
            <w:noWrap/>
            <w:vAlign w:val="center"/>
          </w:tcPr>
          <w:p w14:paraId="6FE97F4D" w14:textId="032E90E4" w:rsidR="00036AE9" w:rsidRPr="00A97C75" w:rsidRDefault="00036AE9" w:rsidP="00FB4C93">
            <w:pPr>
              <w:jc w:val="center"/>
              <w:rPr>
                <w:rFonts w:asciiTheme="majorHAnsi" w:hAnsiTheme="majorHAnsi"/>
                <w:b/>
                <w:bCs/>
                <w:color w:val="000000"/>
                <w:sz w:val="20"/>
                <w:szCs w:val="20"/>
                <w:lang w:eastAsia="es-ES"/>
              </w:rPr>
            </w:pPr>
            <w:r w:rsidRPr="00A97C75">
              <w:rPr>
                <w:rFonts w:asciiTheme="majorHAnsi" w:hAnsiTheme="majorHAnsi"/>
                <w:b/>
                <w:bCs/>
                <w:color w:val="000000"/>
                <w:sz w:val="20"/>
                <w:szCs w:val="20"/>
                <w:lang w:eastAsia="es-ES"/>
              </w:rPr>
              <w:t>Total Fleet (vessels)</w:t>
            </w:r>
          </w:p>
        </w:tc>
      </w:tr>
      <w:tr w:rsidR="00036AE9" w:rsidRPr="00A97C75" w14:paraId="769C8EC7" w14:textId="168F7455" w:rsidTr="00036AE9">
        <w:trPr>
          <w:trHeight w:val="1499"/>
        </w:trPr>
        <w:tc>
          <w:tcPr>
            <w:tcW w:w="3021" w:type="dxa"/>
            <w:tcBorders>
              <w:top w:val="single" w:sz="4" w:space="0" w:color="auto"/>
              <w:left w:val="single" w:sz="8" w:space="0" w:color="auto"/>
              <w:bottom w:val="single" w:sz="8" w:space="0" w:color="auto"/>
              <w:right w:val="single" w:sz="8" w:space="0" w:color="auto"/>
            </w:tcBorders>
            <w:noWrap/>
            <w:vAlign w:val="center"/>
          </w:tcPr>
          <w:p w14:paraId="55EAEB4F" w14:textId="77777777" w:rsidR="00036AE9" w:rsidRPr="00A97C75" w:rsidRDefault="00036AE9" w:rsidP="00FB4C93">
            <w:pPr>
              <w:jc w:val="center"/>
              <w:rPr>
                <w:rFonts w:ascii="Cambria" w:eastAsia="Calibri" w:hAnsi="Cambria" w:cs="Arial"/>
                <w:b/>
                <w:color w:val="000000"/>
                <w:sz w:val="20"/>
                <w:szCs w:val="20"/>
                <w:lang w:val="es-ES" w:eastAsia="fr-FR" w:bidi="fr-FR"/>
              </w:rPr>
            </w:pPr>
            <w:proofErr w:type="spellStart"/>
            <w:r w:rsidRPr="00A97C75">
              <w:rPr>
                <w:rFonts w:ascii="Cambria" w:eastAsia="Calibri" w:hAnsi="Cambria" w:cs="Arial"/>
                <w:b/>
                <w:color w:val="000000"/>
                <w:sz w:val="20"/>
                <w:szCs w:val="20"/>
                <w:lang w:val="es-ES" w:eastAsia="fr-FR" w:bidi="fr-FR"/>
              </w:rPr>
              <w:t>Type</w:t>
            </w:r>
            <w:proofErr w:type="spellEnd"/>
            <w:r w:rsidRPr="00A97C75">
              <w:rPr>
                <w:rFonts w:ascii="Cambria" w:eastAsia="Calibri" w:hAnsi="Cambria" w:cs="Arial"/>
                <w:b/>
                <w:color w:val="000000"/>
                <w:sz w:val="20"/>
                <w:szCs w:val="20"/>
                <w:lang w:val="es-ES" w:eastAsia="fr-FR" w:bidi="fr-FR"/>
              </w:rPr>
              <w:t xml:space="preserve"> </w:t>
            </w:r>
          </w:p>
        </w:tc>
        <w:tc>
          <w:tcPr>
            <w:tcW w:w="1294" w:type="dxa"/>
            <w:tcBorders>
              <w:top w:val="nil"/>
              <w:left w:val="nil"/>
              <w:bottom w:val="single" w:sz="8" w:space="0" w:color="auto"/>
              <w:right w:val="single" w:sz="8" w:space="0" w:color="auto"/>
            </w:tcBorders>
            <w:vAlign w:val="center"/>
          </w:tcPr>
          <w:p w14:paraId="30522126" w14:textId="77777777" w:rsidR="00036AE9" w:rsidRPr="00A97C75" w:rsidRDefault="00036AE9" w:rsidP="00FB4C93">
            <w:pPr>
              <w:jc w:val="center"/>
              <w:rPr>
                <w:rFonts w:ascii="Cambria" w:eastAsia="Calibri" w:hAnsi="Cambria" w:cs="Arial"/>
                <w:b/>
                <w:color w:val="000000"/>
                <w:sz w:val="20"/>
                <w:szCs w:val="20"/>
                <w:lang w:eastAsia="fr-FR" w:bidi="fr-FR"/>
              </w:rPr>
            </w:pPr>
            <w:r w:rsidRPr="00A97C75">
              <w:rPr>
                <w:rFonts w:ascii="Cambria" w:eastAsia="Calibri" w:hAnsi="Cambria" w:cs="Arial"/>
                <w:b/>
                <w:color w:val="000000"/>
                <w:sz w:val="20"/>
                <w:szCs w:val="20"/>
                <w:lang w:eastAsia="fr-FR" w:bidi="fr-FR"/>
              </w:rPr>
              <w:t>Number of vessels in reference period (average 2013-2016)</w:t>
            </w:r>
          </w:p>
        </w:tc>
        <w:tc>
          <w:tcPr>
            <w:tcW w:w="1352" w:type="dxa"/>
            <w:tcBorders>
              <w:top w:val="nil"/>
              <w:left w:val="nil"/>
              <w:bottom w:val="single" w:sz="8" w:space="0" w:color="auto"/>
              <w:right w:val="single" w:sz="8" w:space="0" w:color="auto"/>
            </w:tcBorders>
            <w:vAlign w:val="center"/>
          </w:tcPr>
          <w:p w14:paraId="59CE7469" w14:textId="77777777" w:rsidR="00036AE9" w:rsidRPr="00A97C75" w:rsidRDefault="00036AE9" w:rsidP="00FB4C93">
            <w:pPr>
              <w:jc w:val="center"/>
              <w:rPr>
                <w:rFonts w:ascii="Cambria" w:eastAsia="Calibri" w:hAnsi="Cambria" w:cs="Arial"/>
                <w:b/>
                <w:color w:val="000000"/>
                <w:sz w:val="20"/>
                <w:szCs w:val="20"/>
                <w:lang w:eastAsia="fr-FR" w:bidi="fr-FR"/>
              </w:rPr>
            </w:pPr>
            <w:r w:rsidRPr="00A97C75">
              <w:rPr>
                <w:rFonts w:ascii="Cambria" w:eastAsia="Calibri" w:hAnsi="Cambria" w:cs="Arial"/>
                <w:b/>
                <w:color w:val="000000"/>
                <w:sz w:val="20"/>
                <w:szCs w:val="20"/>
                <w:lang w:eastAsia="fr-FR" w:bidi="fr-FR"/>
              </w:rPr>
              <w:t xml:space="preserve">Number of vessels in reference period </w:t>
            </w:r>
          </w:p>
          <w:p w14:paraId="6054D688" w14:textId="77777777" w:rsidR="00036AE9" w:rsidRPr="00A97C75" w:rsidRDefault="00036AE9" w:rsidP="00FB4C93">
            <w:pPr>
              <w:jc w:val="center"/>
              <w:rPr>
                <w:rFonts w:ascii="Cambria" w:eastAsia="Calibri" w:hAnsi="Cambria" w:cs="Arial"/>
                <w:b/>
                <w:color w:val="000000"/>
                <w:sz w:val="20"/>
                <w:szCs w:val="20"/>
                <w:lang w:eastAsia="fr-FR" w:bidi="fr-FR"/>
              </w:rPr>
            </w:pPr>
            <w:r w:rsidRPr="00A97C75">
              <w:rPr>
                <w:rFonts w:ascii="Cambria" w:eastAsia="Calibri" w:hAnsi="Cambria" w:cs="Arial"/>
                <w:b/>
                <w:color w:val="000000"/>
                <w:sz w:val="20"/>
                <w:szCs w:val="20"/>
                <w:lang w:eastAsia="fr-FR" w:bidi="fr-FR"/>
              </w:rPr>
              <w:t>(year 2016)</w:t>
            </w:r>
          </w:p>
        </w:tc>
        <w:tc>
          <w:tcPr>
            <w:tcW w:w="1352" w:type="dxa"/>
            <w:tcBorders>
              <w:top w:val="nil"/>
              <w:left w:val="nil"/>
              <w:bottom w:val="single" w:sz="8" w:space="0" w:color="auto"/>
              <w:right w:val="single" w:sz="8" w:space="0" w:color="auto"/>
            </w:tcBorders>
            <w:noWrap/>
            <w:vAlign w:val="center"/>
          </w:tcPr>
          <w:p w14:paraId="31B6F8F2" w14:textId="77777777" w:rsidR="00036AE9" w:rsidRPr="00A97C75" w:rsidRDefault="00036AE9" w:rsidP="00FB4C93">
            <w:pPr>
              <w:jc w:val="center"/>
              <w:rPr>
                <w:rFonts w:ascii="Cambria" w:eastAsia="Calibri" w:hAnsi="Cambria" w:cs="Arial"/>
                <w:color w:val="000000"/>
                <w:sz w:val="20"/>
                <w:szCs w:val="20"/>
                <w:lang w:val="es-ES" w:eastAsia="fr-FR" w:bidi="fr-FR"/>
              </w:rPr>
            </w:pPr>
            <w:r w:rsidRPr="00A97C75">
              <w:rPr>
                <w:rFonts w:ascii="Cambria" w:eastAsia="Calibri" w:hAnsi="Cambria" w:cs="Arial"/>
                <w:color w:val="000000"/>
                <w:sz w:val="20"/>
                <w:szCs w:val="20"/>
                <w:lang w:val="es-ES" w:eastAsia="fr-FR" w:bidi="fr-FR"/>
              </w:rPr>
              <w:t>2019</w:t>
            </w:r>
          </w:p>
        </w:tc>
        <w:tc>
          <w:tcPr>
            <w:tcW w:w="1352" w:type="dxa"/>
            <w:tcBorders>
              <w:top w:val="nil"/>
              <w:left w:val="nil"/>
              <w:bottom w:val="single" w:sz="8" w:space="0" w:color="auto"/>
              <w:right w:val="single" w:sz="8" w:space="0" w:color="auto"/>
            </w:tcBorders>
            <w:vAlign w:val="center"/>
          </w:tcPr>
          <w:p w14:paraId="53793813" w14:textId="77777777" w:rsidR="00036AE9" w:rsidRPr="00A97C75" w:rsidRDefault="00036AE9" w:rsidP="00FB4C93">
            <w:pPr>
              <w:jc w:val="center"/>
              <w:rPr>
                <w:rFonts w:ascii="Cambria" w:eastAsia="Calibri" w:hAnsi="Cambria" w:cs="Arial"/>
                <w:color w:val="000000"/>
                <w:sz w:val="20"/>
                <w:szCs w:val="20"/>
                <w:lang w:val="es-ES" w:eastAsia="fr-FR" w:bidi="fr-FR"/>
              </w:rPr>
            </w:pPr>
            <w:r w:rsidRPr="00A97C75">
              <w:rPr>
                <w:rFonts w:ascii="Cambria" w:eastAsia="Calibri" w:hAnsi="Cambria" w:cs="Arial"/>
                <w:color w:val="000000"/>
                <w:sz w:val="20"/>
                <w:szCs w:val="20"/>
                <w:lang w:val="es-ES" w:eastAsia="fr-FR" w:bidi="fr-FR"/>
              </w:rPr>
              <w:t>2020</w:t>
            </w:r>
          </w:p>
        </w:tc>
        <w:tc>
          <w:tcPr>
            <w:tcW w:w="1352" w:type="dxa"/>
            <w:tcBorders>
              <w:top w:val="nil"/>
              <w:left w:val="nil"/>
              <w:bottom w:val="single" w:sz="8" w:space="0" w:color="auto"/>
              <w:right w:val="single" w:sz="8" w:space="0" w:color="auto"/>
            </w:tcBorders>
            <w:vAlign w:val="center"/>
          </w:tcPr>
          <w:p w14:paraId="6C691AC6" w14:textId="77777777" w:rsidR="00036AE9" w:rsidRPr="00A97C75" w:rsidRDefault="00036AE9" w:rsidP="00FB4C93">
            <w:pPr>
              <w:jc w:val="center"/>
              <w:rPr>
                <w:rFonts w:ascii="Cambria" w:eastAsia="Calibri" w:hAnsi="Cambria" w:cs="Arial"/>
                <w:color w:val="000000"/>
                <w:sz w:val="20"/>
                <w:szCs w:val="20"/>
                <w:lang w:val="es-ES" w:eastAsia="fr-FR" w:bidi="fr-FR"/>
              </w:rPr>
            </w:pPr>
            <w:r w:rsidRPr="00A97C75">
              <w:rPr>
                <w:rFonts w:ascii="Cambria" w:eastAsia="Calibri" w:hAnsi="Cambria" w:cs="Arial"/>
                <w:color w:val="000000"/>
                <w:sz w:val="20"/>
                <w:szCs w:val="20"/>
                <w:lang w:val="es-ES" w:eastAsia="fr-FR" w:bidi="fr-FR"/>
              </w:rPr>
              <w:t>2021</w:t>
            </w:r>
          </w:p>
        </w:tc>
        <w:tc>
          <w:tcPr>
            <w:tcW w:w="1352" w:type="dxa"/>
            <w:tcBorders>
              <w:top w:val="nil"/>
              <w:left w:val="nil"/>
              <w:bottom w:val="single" w:sz="8" w:space="0" w:color="auto"/>
              <w:right w:val="single" w:sz="8" w:space="0" w:color="auto"/>
            </w:tcBorders>
            <w:vAlign w:val="center"/>
          </w:tcPr>
          <w:p w14:paraId="17351106" w14:textId="77777777" w:rsidR="00036AE9" w:rsidRPr="00A97C75" w:rsidRDefault="00036AE9" w:rsidP="00FB4C93">
            <w:pPr>
              <w:jc w:val="center"/>
              <w:rPr>
                <w:rFonts w:ascii="Cambria" w:hAnsi="Cambria" w:cs="Calibri"/>
                <w:color w:val="000000"/>
                <w:sz w:val="20"/>
                <w:szCs w:val="20"/>
                <w:lang w:val="es-ES" w:eastAsia="fr-FR"/>
              </w:rPr>
            </w:pPr>
            <w:r w:rsidRPr="00A97C75">
              <w:rPr>
                <w:rFonts w:ascii="Cambria" w:hAnsi="Cambria" w:cs="Calibri"/>
                <w:color w:val="000000"/>
                <w:sz w:val="20"/>
                <w:szCs w:val="20"/>
                <w:lang w:val="es-ES" w:eastAsia="fr-FR"/>
              </w:rPr>
              <w:t>2022</w:t>
            </w:r>
          </w:p>
        </w:tc>
        <w:tc>
          <w:tcPr>
            <w:tcW w:w="1352" w:type="dxa"/>
            <w:tcBorders>
              <w:top w:val="nil"/>
              <w:left w:val="nil"/>
              <w:bottom w:val="single" w:sz="8" w:space="0" w:color="auto"/>
              <w:right w:val="single" w:sz="8" w:space="0" w:color="auto"/>
            </w:tcBorders>
            <w:vAlign w:val="center"/>
          </w:tcPr>
          <w:p w14:paraId="69DAC6A7" w14:textId="77777777" w:rsidR="00036AE9" w:rsidRPr="00A97C75" w:rsidRDefault="00036AE9" w:rsidP="00FB4C93">
            <w:pPr>
              <w:jc w:val="center"/>
              <w:rPr>
                <w:rFonts w:ascii="Cambria" w:hAnsi="Cambria" w:cs="Calibri"/>
                <w:color w:val="000000"/>
                <w:sz w:val="20"/>
                <w:szCs w:val="20"/>
                <w:lang w:val="es-ES" w:eastAsia="fr-FR"/>
              </w:rPr>
            </w:pPr>
            <w:r w:rsidRPr="00A97C75">
              <w:rPr>
                <w:rFonts w:ascii="Cambria" w:hAnsi="Cambria" w:cs="Calibri"/>
                <w:color w:val="000000"/>
                <w:sz w:val="20"/>
                <w:szCs w:val="20"/>
                <w:lang w:val="es-ES" w:eastAsia="fr-FR"/>
              </w:rPr>
              <w:t>2023</w:t>
            </w:r>
          </w:p>
        </w:tc>
        <w:tc>
          <w:tcPr>
            <w:tcW w:w="1355" w:type="dxa"/>
            <w:tcBorders>
              <w:top w:val="nil"/>
              <w:left w:val="nil"/>
              <w:bottom w:val="single" w:sz="8" w:space="0" w:color="auto"/>
              <w:right w:val="single" w:sz="8" w:space="0" w:color="auto"/>
            </w:tcBorders>
            <w:vAlign w:val="center"/>
          </w:tcPr>
          <w:p w14:paraId="0903ECB5" w14:textId="77777777" w:rsidR="00036AE9" w:rsidRPr="00A97C75" w:rsidRDefault="00036AE9" w:rsidP="00FB4C93">
            <w:pPr>
              <w:jc w:val="center"/>
              <w:rPr>
                <w:rFonts w:ascii="Cambria" w:hAnsi="Cambria" w:cs="Calibri"/>
                <w:color w:val="000000"/>
                <w:sz w:val="20"/>
                <w:szCs w:val="20"/>
                <w:lang w:val="es-ES" w:eastAsia="fr-FR"/>
              </w:rPr>
            </w:pPr>
            <w:r w:rsidRPr="00A97C75">
              <w:rPr>
                <w:rFonts w:ascii="Cambria" w:hAnsi="Cambria" w:cs="Calibri"/>
                <w:color w:val="000000"/>
                <w:sz w:val="20"/>
                <w:szCs w:val="20"/>
                <w:lang w:val="es-ES" w:eastAsia="fr-FR"/>
              </w:rPr>
              <w:t>2024</w:t>
            </w:r>
          </w:p>
        </w:tc>
        <w:tc>
          <w:tcPr>
            <w:tcW w:w="1352" w:type="dxa"/>
            <w:tcBorders>
              <w:top w:val="nil"/>
              <w:left w:val="nil"/>
              <w:bottom w:val="single" w:sz="8" w:space="0" w:color="auto"/>
              <w:right w:val="single" w:sz="8" w:space="0" w:color="auto"/>
            </w:tcBorders>
            <w:vAlign w:val="center"/>
          </w:tcPr>
          <w:p w14:paraId="186E9748" w14:textId="0CD4E9A2" w:rsidR="00036AE9" w:rsidRPr="00A97C75" w:rsidRDefault="00036AE9" w:rsidP="00036AE9">
            <w:pPr>
              <w:jc w:val="center"/>
              <w:rPr>
                <w:rFonts w:ascii="Cambria" w:hAnsi="Cambria" w:cs="Calibri"/>
                <w:color w:val="000000"/>
                <w:sz w:val="20"/>
                <w:szCs w:val="20"/>
                <w:lang w:val="es-ES" w:eastAsia="fr-FR"/>
              </w:rPr>
            </w:pPr>
            <w:r w:rsidRPr="00A97C75">
              <w:rPr>
                <w:rFonts w:ascii="Cambria" w:hAnsi="Cambria" w:cs="Calibri"/>
                <w:color w:val="000000"/>
                <w:sz w:val="20"/>
                <w:szCs w:val="20"/>
                <w:lang w:val="es-ES" w:eastAsia="fr-FR"/>
              </w:rPr>
              <w:t>2025</w:t>
            </w:r>
          </w:p>
        </w:tc>
      </w:tr>
      <w:tr w:rsidR="00E41D60" w:rsidRPr="00A97C75" w14:paraId="31C76214" w14:textId="3FDE7149" w:rsidTr="00036AE9">
        <w:trPr>
          <w:trHeight w:val="121"/>
        </w:trPr>
        <w:tc>
          <w:tcPr>
            <w:tcW w:w="3021" w:type="dxa"/>
            <w:tcBorders>
              <w:top w:val="nil"/>
              <w:left w:val="single" w:sz="8" w:space="0" w:color="auto"/>
              <w:bottom w:val="single" w:sz="8" w:space="0" w:color="auto"/>
              <w:right w:val="single" w:sz="8" w:space="0" w:color="auto"/>
            </w:tcBorders>
            <w:noWrap/>
            <w:vAlign w:val="center"/>
            <w:hideMark/>
          </w:tcPr>
          <w:p w14:paraId="6F1E5CE1" w14:textId="77777777" w:rsidR="00E41D60" w:rsidRPr="00A97C75" w:rsidRDefault="00E41D60" w:rsidP="00E41D60">
            <w:pPr>
              <w:jc w:val="both"/>
              <w:rPr>
                <w:rFonts w:ascii="Cambria" w:eastAsia="Calibri" w:hAnsi="Cambria" w:cs="Arial"/>
                <w:color w:val="000000"/>
                <w:sz w:val="20"/>
                <w:szCs w:val="20"/>
                <w:lang w:val="fr-FR" w:eastAsia="fr-FR" w:bidi="fr-FR"/>
              </w:rPr>
            </w:pPr>
            <w:proofErr w:type="spellStart"/>
            <w:r w:rsidRPr="00A97C75">
              <w:rPr>
                <w:rFonts w:ascii="Cambria" w:eastAsia="Calibri" w:hAnsi="Cambria" w:cs="Arial"/>
                <w:color w:val="000000"/>
                <w:sz w:val="20"/>
                <w:szCs w:val="20"/>
                <w:lang w:val="fr-FR" w:eastAsia="fr-FR" w:bidi="fr-FR"/>
              </w:rPr>
              <w:t>Longliner</w:t>
            </w:r>
            <w:proofErr w:type="spellEnd"/>
            <w:r w:rsidRPr="00A97C75">
              <w:rPr>
                <w:rFonts w:ascii="Cambria" w:eastAsia="Calibri" w:hAnsi="Cambria" w:cs="Arial"/>
                <w:color w:val="000000"/>
                <w:sz w:val="20"/>
                <w:szCs w:val="20"/>
                <w:lang w:val="fr-FR" w:eastAsia="fr-FR" w:bidi="fr-FR"/>
              </w:rPr>
              <w:t xml:space="preserve"> over 40 m</w:t>
            </w:r>
          </w:p>
        </w:tc>
        <w:tc>
          <w:tcPr>
            <w:tcW w:w="1294" w:type="dxa"/>
            <w:tcBorders>
              <w:top w:val="nil"/>
              <w:left w:val="nil"/>
              <w:bottom w:val="single" w:sz="8" w:space="0" w:color="auto"/>
              <w:right w:val="single" w:sz="8" w:space="0" w:color="auto"/>
            </w:tcBorders>
            <w:vAlign w:val="center"/>
            <w:hideMark/>
          </w:tcPr>
          <w:p w14:paraId="7ADE15DA"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34F93E9D"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 </w:t>
            </w:r>
          </w:p>
        </w:tc>
        <w:tc>
          <w:tcPr>
            <w:tcW w:w="1352" w:type="dxa"/>
            <w:tcBorders>
              <w:top w:val="nil"/>
              <w:left w:val="nil"/>
              <w:bottom w:val="single" w:sz="8" w:space="0" w:color="auto"/>
              <w:right w:val="single" w:sz="8" w:space="0" w:color="auto"/>
            </w:tcBorders>
            <w:vAlign w:val="center"/>
            <w:hideMark/>
          </w:tcPr>
          <w:p w14:paraId="58E3CE99"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36799AF3"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723A2E2C"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3D0A3C48"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color w:val="000000"/>
                <w:sz w:val="20"/>
                <w:szCs w:val="20"/>
              </w:rPr>
              <w:t>0</w:t>
            </w:r>
          </w:p>
        </w:tc>
        <w:tc>
          <w:tcPr>
            <w:tcW w:w="1352" w:type="dxa"/>
            <w:tcBorders>
              <w:top w:val="nil"/>
              <w:left w:val="nil"/>
              <w:bottom w:val="single" w:sz="8" w:space="0" w:color="auto"/>
              <w:right w:val="single" w:sz="8" w:space="0" w:color="auto"/>
            </w:tcBorders>
            <w:vAlign w:val="center"/>
          </w:tcPr>
          <w:p w14:paraId="4CB75805"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color w:val="000000"/>
                <w:sz w:val="20"/>
                <w:szCs w:val="20"/>
              </w:rPr>
              <w:t>0</w:t>
            </w:r>
          </w:p>
        </w:tc>
        <w:tc>
          <w:tcPr>
            <w:tcW w:w="1355" w:type="dxa"/>
            <w:tcBorders>
              <w:top w:val="nil"/>
              <w:left w:val="nil"/>
              <w:bottom w:val="single" w:sz="8" w:space="0" w:color="auto"/>
              <w:right w:val="single" w:sz="8" w:space="0" w:color="auto"/>
            </w:tcBorders>
            <w:vAlign w:val="center"/>
          </w:tcPr>
          <w:p w14:paraId="30B884B2"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color w:val="000000"/>
                <w:sz w:val="20"/>
                <w:szCs w:val="20"/>
              </w:rPr>
              <w:t>0</w:t>
            </w:r>
          </w:p>
        </w:tc>
        <w:tc>
          <w:tcPr>
            <w:tcW w:w="1352" w:type="dxa"/>
            <w:tcBorders>
              <w:top w:val="nil"/>
              <w:left w:val="nil"/>
              <w:bottom w:val="single" w:sz="8" w:space="0" w:color="auto"/>
              <w:right w:val="single" w:sz="8" w:space="0" w:color="auto"/>
            </w:tcBorders>
          </w:tcPr>
          <w:p w14:paraId="53ACD975" w14:textId="4431184E" w:rsidR="00E41D60" w:rsidRPr="00A97C75" w:rsidRDefault="00E41D60" w:rsidP="00E41D60">
            <w:pPr>
              <w:jc w:val="center"/>
              <w:rPr>
                <w:rFonts w:ascii="Cambria" w:hAnsi="Cambria" w:cs="Calibri"/>
                <w:color w:val="000000"/>
                <w:sz w:val="20"/>
                <w:szCs w:val="20"/>
              </w:rPr>
            </w:pPr>
            <w:r w:rsidRPr="00A97C75">
              <w:rPr>
                <w:rFonts w:ascii="Cambria" w:hAnsi="Cambria"/>
                <w:sz w:val="20"/>
                <w:szCs w:val="20"/>
              </w:rPr>
              <w:t>0</w:t>
            </w:r>
          </w:p>
        </w:tc>
      </w:tr>
      <w:tr w:rsidR="00E41D60" w:rsidRPr="00A97C75" w14:paraId="7157E7A6" w14:textId="2DFA1613" w:rsidTr="00036AE9">
        <w:trPr>
          <w:trHeight w:val="323"/>
        </w:trPr>
        <w:tc>
          <w:tcPr>
            <w:tcW w:w="3021" w:type="dxa"/>
            <w:tcBorders>
              <w:top w:val="nil"/>
              <w:left w:val="single" w:sz="8" w:space="0" w:color="auto"/>
              <w:bottom w:val="single" w:sz="8" w:space="0" w:color="auto"/>
              <w:right w:val="single" w:sz="8" w:space="0" w:color="auto"/>
            </w:tcBorders>
            <w:noWrap/>
            <w:vAlign w:val="center"/>
            <w:hideMark/>
          </w:tcPr>
          <w:p w14:paraId="490A62B2" w14:textId="77777777" w:rsidR="00E41D60" w:rsidRPr="00A97C75" w:rsidRDefault="00E41D60" w:rsidP="00E41D60">
            <w:pPr>
              <w:jc w:val="both"/>
              <w:rPr>
                <w:rFonts w:ascii="Cambria" w:eastAsia="Calibri" w:hAnsi="Cambria" w:cs="Arial"/>
                <w:color w:val="000000"/>
                <w:sz w:val="20"/>
                <w:szCs w:val="20"/>
                <w:lang w:val="fr-FR" w:eastAsia="fr-FR" w:bidi="fr-FR"/>
              </w:rPr>
            </w:pPr>
            <w:proofErr w:type="spellStart"/>
            <w:r w:rsidRPr="00A97C75">
              <w:rPr>
                <w:rFonts w:ascii="Cambria" w:eastAsia="Calibri" w:hAnsi="Cambria" w:cs="Arial"/>
                <w:color w:val="000000"/>
                <w:sz w:val="20"/>
                <w:szCs w:val="20"/>
                <w:lang w:val="es-ES" w:eastAsia="fr-FR" w:bidi="fr-FR"/>
              </w:rPr>
              <w:t>Longliner</w:t>
            </w:r>
            <w:proofErr w:type="spellEnd"/>
            <w:r w:rsidRPr="00A97C75">
              <w:rPr>
                <w:rFonts w:ascii="Cambria" w:eastAsia="Calibri" w:hAnsi="Cambria" w:cs="Arial"/>
                <w:color w:val="000000"/>
                <w:sz w:val="20"/>
                <w:szCs w:val="20"/>
                <w:lang w:val="es-ES" w:eastAsia="fr-FR" w:bidi="fr-FR"/>
              </w:rPr>
              <w:t xml:space="preserve"> </w:t>
            </w:r>
            <w:proofErr w:type="spellStart"/>
            <w:r w:rsidRPr="00A97C75">
              <w:rPr>
                <w:rFonts w:ascii="Cambria" w:eastAsia="Calibri" w:hAnsi="Cambria" w:cs="Arial"/>
                <w:color w:val="000000"/>
                <w:sz w:val="20"/>
                <w:szCs w:val="20"/>
                <w:lang w:val="es-ES" w:eastAsia="fr-FR" w:bidi="fr-FR"/>
              </w:rPr>
              <w:t>between</w:t>
            </w:r>
            <w:proofErr w:type="spellEnd"/>
            <w:r w:rsidRPr="00A97C75">
              <w:rPr>
                <w:rFonts w:ascii="Cambria" w:eastAsia="Calibri" w:hAnsi="Cambria" w:cs="Arial"/>
                <w:color w:val="000000"/>
                <w:sz w:val="20"/>
                <w:szCs w:val="20"/>
                <w:lang w:val="es-ES" w:eastAsia="fr-FR" w:bidi="fr-FR"/>
              </w:rPr>
              <w:t xml:space="preserve"> 24 and </w:t>
            </w:r>
            <w:r w:rsidRPr="00A97C75">
              <w:rPr>
                <w:rFonts w:ascii="Cambria" w:hAnsi="Cambria" w:cs="Calibri"/>
                <w:color w:val="000000"/>
                <w:sz w:val="20"/>
                <w:szCs w:val="20"/>
                <w:lang w:val="es-ES" w:eastAsia="fr-FR"/>
              </w:rPr>
              <w:t>40 m</w:t>
            </w:r>
          </w:p>
        </w:tc>
        <w:tc>
          <w:tcPr>
            <w:tcW w:w="1294" w:type="dxa"/>
            <w:tcBorders>
              <w:top w:val="nil"/>
              <w:left w:val="nil"/>
              <w:bottom w:val="single" w:sz="8" w:space="0" w:color="auto"/>
              <w:right w:val="single" w:sz="8" w:space="0" w:color="auto"/>
            </w:tcBorders>
            <w:vAlign w:val="center"/>
            <w:hideMark/>
          </w:tcPr>
          <w:p w14:paraId="2E7920CE"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77EC4604"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es-ES" w:eastAsia="fr-FR" w:bidi="fr-FR"/>
              </w:rPr>
              <w:t> </w:t>
            </w:r>
          </w:p>
        </w:tc>
        <w:tc>
          <w:tcPr>
            <w:tcW w:w="1352" w:type="dxa"/>
            <w:tcBorders>
              <w:top w:val="nil"/>
              <w:left w:val="nil"/>
              <w:bottom w:val="single" w:sz="8" w:space="0" w:color="auto"/>
              <w:right w:val="single" w:sz="8" w:space="0" w:color="auto"/>
            </w:tcBorders>
            <w:vAlign w:val="center"/>
            <w:hideMark/>
          </w:tcPr>
          <w:p w14:paraId="3E46F6B9"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4373E701"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5071FC5C"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3FEB3DF2"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color w:val="000000"/>
                <w:sz w:val="20"/>
                <w:szCs w:val="20"/>
              </w:rPr>
              <w:t>0</w:t>
            </w:r>
          </w:p>
        </w:tc>
        <w:tc>
          <w:tcPr>
            <w:tcW w:w="1352" w:type="dxa"/>
            <w:tcBorders>
              <w:top w:val="nil"/>
              <w:left w:val="nil"/>
              <w:bottom w:val="single" w:sz="8" w:space="0" w:color="auto"/>
              <w:right w:val="single" w:sz="8" w:space="0" w:color="auto"/>
            </w:tcBorders>
            <w:vAlign w:val="center"/>
          </w:tcPr>
          <w:p w14:paraId="3EB455AA" w14:textId="77777777" w:rsidR="00E41D60" w:rsidRPr="00A97C75" w:rsidRDefault="00E41D60" w:rsidP="00E41D60">
            <w:pPr>
              <w:jc w:val="center"/>
              <w:rPr>
                <w:rFonts w:asciiTheme="majorHAnsi" w:eastAsia="Calibri" w:hAnsiTheme="majorHAnsi" w:cs="Arial"/>
                <w:iCs/>
                <w:color w:val="000000"/>
                <w:sz w:val="20"/>
                <w:szCs w:val="20"/>
                <w:lang w:val="es-ES" w:eastAsia="fr-FR" w:bidi="fr-FR"/>
              </w:rPr>
            </w:pPr>
            <w:r w:rsidRPr="00A97C75">
              <w:rPr>
                <w:rFonts w:asciiTheme="majorHAnsi" w:hAnsiTheme="majorHAnsi" w:cs="Calibri"/>
                <w:color w:val="000000"/>
                <w:sz w:val="20"/>
                <w:szCs w:val="20"/>
              </w:rPr>
              <w:t>0</w:t>
            </w:r>
          </w:p>
        </w:tc>
        <w:tc>
          <w:tcPr>
            <w:tcW w:w="1355" w:type="dxa"/>
            <w:tcBorders>
              <w:top w:val="nil"/>
              <w:left w:val="nil"/>
              <w:bottom w:val="single" w:sz="8" w:space="0" w:color="auto"/>
              <w:right w:val="single" w:sz="8" w:space="0" w:color="auto"/>
            </w:tcBorders>
            <w:vAlign w:val="center"/>
          </w:tcPr>
          <w:p w14:paraId="2747320D" w14:textId="77777777" w:rsidR="00E41D60" w:rsidRPr="00A97C75" w:rsidRDefault="00E41D60" w:rsidP="00E41D60">
            <w:pPr>
              <w:jc w:val="center"/>
              <w:rPr>
                <w:rFonts w:asciiTheme="majorHAnsi" w:eastAsia="Calibri" w:hAnsiTheme="majorHAnsi" w:cs="Arial"/>
                <w:iCs/>
                <w:color w:val="000000"/>
                <w:sz w:val="20"/>
                <w:szCs w:val="20"/>
                <w:lang w:val="es-ES" w:eastAsia="fr-FR" w:bidi="fr-FR"/>
              </w:rPr>
            </w:pPr>
            <w:r w:rsidRPr="00A97C75">
              <w:rPr>
                <w:rFonts w:asciiTheme="majorHAnsi" w:hAnsiTheme="majorHAnsi" w:cs="Calibri"/>
                <w:color w:val="000000"/>
                <w:sz w:val="20"/>
                <w:szCs w:val="20"/>
              </w:rPr>
              <w:t>0</w:t>
            </w:r>
          </w:p>
        </w:tc>
        <w:tc>
          <w:tcPr>
            <w:tcW w:w="1352" w:type="dxa"/>
            <w:tcBorders>
              <w:top w:val="nil"/>
              <w:left w:val="nil"/>
              <w:bottom w:val="single" w:sz="8" w:space="0" w:color="auto"/>
              <w:right w:val="single" w:sz="8" w:space="0" w:color="auto"/>
            </w:tcBorders>
          </w:tcPr>
          <w:p w14:paraId="6E2DB323" w14:textId="2A7E379D" w:rsidR="00E41D60" w:rsidRPr="00A97C75" w:rsidRDefault="00E41D60" w:rsidP="00E41D60">
            <w:pPr>
              <w:jc w:val="center"/>
              <w:rPr>
                <w:rFonts w:ascii="Cambria" w:hAnsi="Cambria" w:cs="Calibri"/>
                <w:color w:val="000000"/>
                <w:sz w:val="20"/>
                <w:szCs w:val="20"/>
              </w:rPr>
            </w:pPr>
            <w:r w:rsidRPr="00A97C75">
              <w:rPr>
                <w:rFonts w:ascii="Cambria" w:hAnsi="Cambria"/>
                <w:sz w:val="20"/>
                <w:szCs w:val="20"/>
              </w:rPr>
              <w:t>0</w:t>
            </w:r>
          </w:p>
        </w:tc>
      </w:tr>
      <w:tr w:rsidR="00E41D60" w:rsidRPr="00A97C75" w14:paraId="4DB4D179" w14:textId="2D4FE58B" w:rsidTr="00036AE9">
        <w:trPr>
          <w:trHeight w:val="323"/>
        </w:trPr>
        <w:tc>
          <w:tcPr>
            <w:tcW w:w="3021" w:type="dxa"/>
            <w:tcBorders>
              <w:top w:val="nil"/>
              <w:left w:val="single" w:sz="8" w:space="0" w:color="auto"/>
              <w:bottom w:val="single" w:sz="8" w:space="0" w:color="auto"/>
              <w:right w:val="single" w:sz="8" w:space="0" w:color="auto"/>
            </w:tcBorders>
            <w:noWrap/>
            <w:vAlign w:val="center"/>
            <w:hideMark/>
          </w:tcPr>
          <w:p w14:paraId="545EBDB8" w14:textId="77777777" w:rsidR="00E41D60" w:rsidRPr="00A97C75" w:rsidRDefault="00E41D60" w:rsidP="00E41D60">
            <w:pPr>
              <w:jc w:val="both"/>
              <w:rPr>
                <w:rFonts w:ascii="Cambria" w:eastAsia="Calibri" w:hAnsi="Cambria" w:cs="Arial"/>
                <w:color w:val="000000"/>
                <w:sz w:val="20"/>
                <w:szCs w:val="20"/>
                <w:lang w:val="fr-FR" w:eastAsia="fr-FR" w:bidi="fr-FR"/>
              </w:rPr>
            </w:pPr>
            <w:proofErr w:type="spellStart"/>
            <w:r w:rsidRPr="00A97C75">
              <w:rPr>
                <w:rFonts w:ascii="Cambria" w:eastAsia="Calibri" w:hAnsi="Cambria" w:cs="Arial"/>
                <w:color w:val="000000"/>
                <w:sz w:val="20"/>
                <w:szCs w:val="20"/>
                <w:lang w:val="fr-FR" w:eastAsia="fr-FR" w:bidi="fr-FR"/>
              </w:rPr>
              <w:t>Longliner</w:t>
            </w:r>
            <w:proofErr w:type="spellEnd"/>
            <w:r w:rsidRPr="00A97C75">
              <w:rPr>
                <w:rFonts w:ascii="Cambria" w:eastAsia="Calibri" w:hAnsi="Cambria" w:cs="Arial"/>
                <w:color w:val="000000"/>
                <w:sz w:val="20"/>
                <w:szCs w:val="20"/>
                <w:lang w:val="fr-FR" w:eastAsia="fr-FR" w:bidi="fr-FR"/>
              </w:rPr>
              <w:t xml:space="preserve"> </w:t>
            </w:r>
            <w:proofErr w:type="spellStart"/>
            <w:r w:rsidRPr="00A97C75">
              <w:rPr>
                <w:rFonts w:ascii="Cambria" w:eastAsia="Calibri" w:hAnsi="Cambria" w:cs="Arial"/>
                <w:color w:val="000000"/>
                <w:sz w:val="20"/>
                <w:szCs w:val="20"/>
                <w:lang w:val="fr-FR" w:eastAsia="fr-FR" w:bidi="fr-FR"/>
              </w:rPr>
              <w:t>less</w:t>
            </w:r>
            <w:proofErr w:type="spellEnd"/>
            <w:r w:rsidRPr="00A97C75">
              <w:rPr>
                <w:rFonts w:ascii="Cambria" w:eastAsia="Calibri" w:hAnsi="Cambria" w:cs="Arial"/>
                <w:color w:val="000000"/>
                <w:sz w:val="20"/>
                <w:szCs w:val="20"/>
                <w:lang w:val="fr-FR" w:eastAsia="fr-FR" w:bidi="fr-FR"/>
              </w:rPr>
              <w:t xml:space="preserve"> </w:t>
            </w:r>
            <w:proofErr w:type="spellStart"/>
            <w:r w:rsidRPr="00A97C75">
              <w:rPr>
                <w:rFonts w:ascii="Cambria" w:eastAsia="Calibri" w:hAnsi="Cambria" w:cs="Arial"/>
                <w:color w:val="000000"/>
                <w:sz w:val="20"/>
                <w:szCs w:val="20"/>
                <w:lang w:val="fr-FR" w:eastAsia="fr-FR" w:bidi="fr-FR"/>
              </w:rPr>
              <w:t>than</w:t>
            </w:r>
            <w:proofErr w:type="spellEnd"/>
            <w:r w:rsidRPr="00A97C75">
              <w:rPr>
                <w:rFonts w:ascii="Cambria" w:eastAsia="Calibri" w:hAnsi="Cambria" w:cs="Arial"/>
                <w:color w:val="000000"/>
                <w:sz w:val="20"/>
                <w:szCs w:val="20"/>
                <w:lang w:val="fr-FR" w:eastAsia="fr-FR" w:bidi="fr-FR"/>
              </w:rPr>
              <w:t xml:space="preserve"> </w:t>
            </w:r>
            <w:r w:rsidRPr="00A97C75">
              <w:rPr>
                <w:rFonts w:ascii="Cambria" w:hAnsi="Cambria" w:cs="Calibri"/>
                <w:color w:val="000000"/>
                <w:sz w:val="20"/>
                <w:szCs w:val="20"/>
                <w:lang w:val="fr-FR" w:eastAsia="fr-FR"/>
              </w:rPr>
              <w:t>24 m</w:t>
            </w:r>
          </w:p>
        </w:tc>
        <w:tc>
          <w:tcPr>
            <w:tcW w:w="1294" w:type="dxa"/>
            <w:tcBorders>
              <w:top w:val="nil"/>
              <w:left w:val="nil"/>
              <w:bottom w:val="single" w:sz="8" w:space="0" w:color="auto"/>
              <w:right w:val="single" w:sz="8" w:space="0" w:color="auto"/>
            </w:tcBorders>
            <w:vAlign w:val="center"/>
            <w:hideMark/>
          </w:tcPr>
          <w:p w14:paraId="51A123C5"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2DE613EF"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 </w:t>
            </w:r>
          </w:p>
        </w:tc>
        <w:tc>
          <w:tcPr>
            <w:tcW w:w="1352" w:type="dxa"/>
            <w:tcBorders>
              <w:top w:val="nil"/>
              <w:left w:val="nil"/>
              <w:bottom w:val="single" w:sz="8" w:space="0" w:color="auto"/>
              <w:right w:val="single" w:sz="8" w:space="0" w:color="auto"/>
            </w:tcBorders>
            <w:vAlign w:val="center"/>
            <w:hideMark/>
          </w:tcPr>
          <w:p w14:paraId="6E9789B8"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468B4623"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680E94F0"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1274AE6E"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color w:val="000000"/>
                <w:sz w:val="20"/>
                <w:szCs w:val="20"/>
              </w:rPr>
              <w:t>0</w:t>
            </w:r>
          </w:p>
        </w:tc>
        <w:tc>
          <w:tcPr>
            <w:tcW w:w="1352" w:type="dxa"/>
            <w:tcBorders>
              <w:top w:val="nil"/>
              <w:left w:val="nil"/>
              <w:bottom w:val="single" w:sz="8" w:space="0" w:color="auto"/>
              <w:right w:val="single" w:sz="8" w:space="0" w:color="auto"/>
            </w:tcBorders>
            <w:vAlign w:val="center"/>
          </w:tcPr>
          <w:p w14:paraId="21547360"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color w:val="000000"/>
                <w:sz w:val="20"/>
                <w:szCs w:val="20"/>
              </w:rPr>
              <w:t>0</w:t>
            </w:r>
          </w:p>
        </w:tc>
        <w:tc>
          <w:tcPr>
            <w:tcW w:w="1355" w:type="dxa"/>
            <w:tcBorders>
              <w:top w:val="nil"/>
              <w:left w:val="nil"/>
              <w:bottom w:val="single" w:sz="8" w:space="0" w:color="auto"/>
              <w:right w:val="single" w:sz="8" w:space="0" w:color="auto"/>
            </w:tcBorders>
            <w:vAlign w:val="center"/>
          </w:tcPr>
          <w:p w14:paraId="3FDAF34E"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color w:val="000000"/>
                <w:sz w:val="20"/>
                <w:szCs w:val="20"/>
              </w:rPr>
              <w:t>0</w:t>
            </w:r>
          </w:p>
        </w:tc>
        <w:tc>
          <w:tcPr>
            <w:tcW w:w="1352" w:type="dxa"/>
            <w:tcBorders>
              <w:top w:val="nil"/>
              <w:left w:val="nil"/>
              <w:bottom w:val="single" w:sz="8" w:space="0" w:color="auto"/>
              <w:right w:val="single" w:sz="8" w:space="0" w:color="auto"/>
            </w:tcBorders>
          </w:tcPr>
          <w:p w14:paraId="6D25CB8D" w14:textId="47283C41" w:rsidR="00E41D60" w:rsidRPr="00A97C75" w:rsidRDefault="00E41D60" w:rsidP="00E41D60">
            <w:pPr>
              <w:jc w:val="center"/>
              <w:rPr>
                <w:rFonts w:ascii="Cambria" w:hAnsi="Cambria" w:cs="Calibri"/>
                <w:color w:val="000000"/>
                <w:sz w:val="20"/>
                <w:szCs w:val="20"/>
              </w:rPr>
            </w:pPr>
            <w:r w:rsidRPr="00A97C75">
              <w:rPr>
                <w:rFonts w:ascii="Cambria" w:hAnsi="Cambria"/>
                <w:sz w:val="20"/>
                <w:szCs w:val="20"/>
              </w:rPr>
              <w:t>0</w:t>
            </w:r>
          </w:p>
        </w:tc>
      </w:tr>
      <w:tr w:rsidR="00E41D60" w:rsidRPr="00A97C75" w14:paraId="2B826D99" w14:textId="5605EDFF" w:rsidTr="00036AE9">
        <w:trPr>
          <w:trHeight w:val="323"/>
        </w:trPr>
        <w:tc>
          <w:tcPr>
            <w:tcW w:w="3021" w:type="dxa"/>
            <w:tcBorders>
              <w:top w:val="nil"/>
              <w:left w:val="single" w:sz="8" w:space="0" w:color="auto"/>
              <w:bottom w:val="single" w:sz="8" w:space="0" w:color="auto"/>
              <w:right w:val="single" w:sz="8" w:space="0" w:color="auto"/>
            </w:tcBorders>
            <w:noWrap/>
            <w:vAlign w:val="center"/>
            <w:hideMark/>
          </w:tcPr>
          <w:p w14:paraId="2CD4FC81" w14:textId="77777777" w:rsidR="00E41D60" w:rsidRPr="00A97C75" w:rsidRDefault="00E41D60" w:rsidP="00E41D60">
            <w:pPr>
              <w:jc w:val="both"/>
              <w:rPr>
                <w:rFonts w:ascii="Cambria" w:eastAsia="Calibri" w:hAnsi="Cambria" w:cs="Arial"/>
                <w:color w:val="000000"/>
                <w:sz w:val="20"/>
                <w:szCs w:val="20"/>
                <w:lang w:val="fr-FR" w:eastAsia="fr-FR" w:bidi="fr-FR"/>
              </w:rPr>
            </w:pPr>
            <w:proofErr w:type="spellStart"/>
            <w:r w:rsidRPr="00A97C75">
              <w:rPr>
                <w:rFonts w:ascii="Cambria" w:eastAsia="Calibri" w:hAnsi="Cambria" w:cs="Arial"/>
                <w:color w:val="000000"/>
                <w:sz w:val="20"/>
                <w:szCs w:val="20"/>
                <w:lang w:val="fr-FR" w:eastAsia="fr-FR" w:bidi="fr-FR"/>
              </w:rPr>
              <w:t>Handline</w:t>
            </w:r>
            <w:proofErr w:type="spellEnd"/>
          </w:p>
        </w:tc>
        <w:tc>
          <w:tcPr>
            <w:tcW w:w="1294" w:type="dxa"/>
            <w:tcBorders>
              <w:top w:val="nil"/>
              <w:left w:val="nil"/>
              <w:bottom w:val="single" w:sz="8" w:space="0" w:color="auto"/>
              <w:right w:val="single" w:sz="8" w:space="0" w:color="auto"/>
            </w:tcBorders>
            <w:vAlign w:val="center"/>
            <w:hideMark/>
          </w:tcPr>
          <w:p w14:paraId="01E7A9C6"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2F68BA4B" w14:textId="77777777" w:rsidR="00E41D60" w:rsidRPr="00A97C75" w:rsidRDefault="00E41D60" w:rsidP="00E41D60">
            <w:pPr>
              <w:jc w:val="right"/>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es-ES" w:eastAsia="fr-FR" w:bidi="fr-FR"/>
              </w:rPr>
              <w:t> </w:t>
            </w:r>
          </w:p>
        </w:tc>
        <w:tc>
          <w:tcPr>
            <w:tcW w:w="1352" w:type="dxa"/>
            <w:tcBorders>
              <w:top w:val="nil"/>
              <w:left w:val="nil"/>
              <w:bottom w:val="single" w:sz="8" w:space="0" w:color="auto"/>
              <w:right w:val="single" w:sz="8" w:space="0" w:color="auto"/>
            </w:tcBorders>
            <w:vAlign w:val="center"/>
            <w:hideMark/>
          </w:tcPr>
          <w:p w14:paraId="5FBF8CEA"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528DCA4B"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24967E8F"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3C81E939"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color w:val="000000"/>
                <w:sz w:val="20"/>
                <w:szCs w:val="20"/>
              </w:rPr>
              <w:t>0</w:t>
            </w:r>
          </w:p>
        </w:tc>
        <w:tc>
          <w:tcPr>
            <w:tcW w:w="1352" w:type="dxa"/>
            <w:tcBorders>
              <w:top w:val="nil"/>
              <w:left w:val="nil"/>
              <w:bottom w:val="single" w:sz="8" w:space="0" w:color="auto"/>
              <w:right w:val="single" w:sz="8" w:space="0" w:color="auto"/>
            </w:tcBorders>
            <w:vAlign w:val="center"/>
          </w:tcPr>
          <w:p w14:paraId="5EDD0F2A"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cs="Calibri"/>
                <w:color w:val="000000"/>
                <w:sz w:val="20"/>
                <w:szCs w:val="20"/>
              </w:rPr>
              <w:t>0</w:t>
            </w:r>
          </w:p>
        </w:tc>
        <w:tc>
          <w:tcPr>
            <w:tcW w:w="1355" w:type="dxa"/>
            <w:tcBorders>
              <w:top w:val="nil"/>
              <w:left w:val="nil"/>
              <w:bottom w:val="single" w:sz="8" w:space="0" w:color="auto"/>
              <w:right w:val="single" w:sz="8" w:space="0" w:color="auto"/>
            </w:tcBorders>
            <w:vAlign w:val="center"/>
          </w:tcPr>
          <w:p w14:paraId="619BA7D4"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cs="Calibri"/>
                <w:color w:val="000000"/>
                <w:sz w:val="20"/>
                <w:szCs w:val="20"/>
              </w:rPr>
              <w:t>0</w:t>
            </w:r>
          </w:p>
        </w:tc>
        <w:tc>
          <w:tcPr>
            <w:tcW w:w="1352" w:type="dxa"/>
            <w:tcBorders>
              <w:top w:val="nil"/>
              <w:left w:val="nil"/>
              <w:bottom w:val="single" w:sz="8" w:space="0" w:color="auto"/>
              <w:right w:val="single" w:sz="8" w:space="0" w:color="auto"/>
            </w:tcBorders>
          </w:tcPr>
          <w:p w14:paraId="3C8833D1" w14:textId="6D9C689F" w:rsidR="00E41D60" w:rsidRPr="00A97C75" w:rsidRDefault="00E41D60" w:rsidP="00E41D60">
            <w:pPr>
              <w:jc w:val="center"/>
              <w:rPr>
                <w:rFonts w:ascii="Cambria" w:hAnsi="Cambria" w:cs="Calibri"/>
                <w:color w:val="000000"/>
                <w:sz w:val="20"/>
                <w:szCs w:val="20"/>
              </w:rPr>
            </w:pPr>
            <w:r w:rsidRPr="00A97C75">
              <w:rPr>
                <w:rFonts w:ascii="Cambria" w:hAnsi="Cambria"/>
                <w:sz w:val="20"/>
                <w:szCs w:val="20"/>
              </w:rPr>
              <w:t>0</w:t>
            </w:r>
          </w:p>
        </w:tc>
      </w:tr>
      <w:tr w:rsidR="00E41D60" w:rsidRPr="00A97C75" w14:paraId="412C985A" w14:textId="13EE96F8" w:rsidTr="00036AE9">
        <w:trPr>
          <w:trHeight w:val="323"/>
        </w:trPr>
        <w:tc>
          <w:tcPr>
            <w:tcW w:w="3021" w:type="dxa"/>
            <w:tcBorders>
              <w:top w:val="nil"/>
              <w:left w:val="single" w:sz="8" w:space="0" w:color="auto"/>
              <w:bottom w:val="single" w:sz="8" w:space="0" w:color="auto"/>
              <w:right w:val="single" w:sz="8" w:space="0" w:color="auto"/>
            </w:tcBorders>
            <w:noWrap/>
            <w:vAlign w:val="center"/>
            <w:hideMark/>
          </w:tcPr>
          <w:p w14:paraId="45B34A8B" w14:textId="77777777" w:rsidR="00E41D60" w:rsidRPr="00A97C75" w:rsidRDefault="00E41D60" w:rsidP="00E41D60">
            <w:pPr>
              <w:jc w:val="both"/>
              <w:rPr>
                <w:rFonts w:ascii="Cambria" w:eastAsia="Calibri" w:hAnsi="Cambria" w:cs="Arial"/>
                <w:color w:val="000000"/>
                <w:sz w:val="20"/>
                <w:szCs w:val="20"/>
                <w:lang w:val="fr-FR" w:eastAsia="fr-FR" w:bidi="fr-FR"/>
              </w:rPr>
            </w:pPr>
            <w:proofErr w:type="spellStart"/>
            <w:r w:rsidRPr="00A97C75">
              <w:rPr>
                <w:rFonts w:ascii="Cambria" w:eastAsia="Calibri" w:hAnsi="Cambria" w:cs="Arial"/>
                <w:color w:val="000000"/>
                <w:sz w:val="20"/>
                <w:szCs w:val="20"/>
                <w:lang w:val="es-ES" w:eastAsia="fr-FR" w:bidi="fr-FR"/>
              </w:rPr>
              <w:t>Harpoon</w:t>
            </w:r>
            <w:proofErr w:type="spellEnd"/>
          </w:p>
        </w:tc>
        <w:tc>
          <w:tcPr>
            <w:tcW w:w="1294" w:type="dxa"/>
            <w:tcBorders>
              <w:top w:val="nil"/>
              <w:left w:val="nil"/>
              <w:bottom w:val="single" w:sz="8" w:space="0" w:color="auto"/>
              <w:right w:val="single" w:sz="8" w:space="0" w:color="auto"/>
            </w:tcBorders>
            <w:vAlign w:val="center"/>
            <w:hideMark/>
          </w:tcPr>
          <w:p w14:paraId="0A3F86AC"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421E3599" w14:textId="77777777" w:rsidR="00E41D60" w:rsidRPr="00A97C75" w:rsidRDefault="00E41D60" w:rsidP="00E41D60">
            <w:pPr>
              <w:jc w:val="right"/>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es-ES" w:eastAsia="fr-FR" w:bidi="fr-FR"/>
              </w:rPr>
              <w:t> </w:t>
            </w:r>
          </w:p>
        </w:tc>
        <w:tc>
          <w:tcPr>
            <w:tcW w:w="1352" w:type="dxa"/>
            <w:tcBorders>
              <w:top w:val="nil"/>
              <w:left w:val="nil"/>
              <w:bottom w:val="single" w:sz="8" w:space="0" w:color="auto"/>
              <w:right w:val="single" w:sz="8" w:space="0" w:color="auto"/>
            </w:tcBorders>
            <w:vAlign w:val="center"/>
            <w:hideMark/>
          </w:tcPr>
          <w:p w14:paraId="1BFB0281"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079BD320"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7FFF384E"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vAlign w:val="center"/>
            <w:hideMark/>
          </w:tcPr>
          <w:p w14:paraId="7D2005B0"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color w:val="000000"/>
                <w:sz w:val="20"/>
                <w:szCs w:val="20"/>
              </w:rPr>
              <w:t>0</w:t>
            </w:r>
          </w:p>
        </w:tc>
        <w:tc>
          <w:tcPr>
            <w:tcW w:w="1352" w:type="dxa"/>
            <w:tcBorders>
              <w:top w:val="nil"/>
              <w:left w:val="nil"/>
              <w:bottom w:val="single" w:sz="8" w:space="0" w:color="auto"/>
              <w:right w:val="single" w:sz="8" w:space="0" w:color="auto"/>
            </w:tcBorders>
            <w:vAlign w:val="center"/>
          </w:tcPr>
          <w:p w14:paraId="50872CCB"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cs="Calibri"/>
                <w:color w:val="000000"/>
                <w:sz w:val="20"/>
                <w:szCs w:val="20"/>
              </w:rPr>
              <w:t>0</w:t>
            </w:r>
          </w:p>
        </w:tc>
        <w:tc>
          <w:tcPr>
            <w:tcW w:w="1355" w:type="dxa"/>
            <w:tcBorders>
              <w:top w:val="nil"/>
              <w:left w:val="nil"/>
              <w:bottom w:val="single" w:sz="8" w:space="0" w:color="auto"/>
              <w:right w:val="single" w:sz="8" w:space="0" w:color="auto"/>
            </w:tcBorders>
            <w:vAlign w:val="center"/>
          </w:tcPr>
          <w:p w14:paraId="6CCE4B53"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cs="Calibri"/>
                <w:color w:val="000000"/>
                <w:sz w:val="20"/>
                <w:szCs w:val="20"/>
              </w:rPr>
              <w:t>0</w:t>
            </w:r>
          </w:p>
        </w:tc>
        <w:tc>
          <w:tcPr>
            <w:tcW w:w="1352" w:type="dxa"/>
            <w:tcBorders>
              <w:top w:val="nil"/>
              <w:left w:val="nil"/>
              <w:bottom w:val="single" w:sz="8" w:space="0" w:color="auto"/>
              <w:right w:val="single" w:sz="8" w:space="0" w:color="auto"/>
            </w:tcBorders>
          </w:tcPr>
          <w:p w14:paraId="43225A39" w14:textId="246681E4" w:rsidR="00E41D60" w:rsidRPr="00A97C75" w:rsidRDefault="00E41D60" w:rsidP="00E41D60">
            <w:pPr>
              <w:jc w:val="center"/>
              <w:rPr>
                <w:rFonts w:ascii="Cambria" w:hAnsi="Cambria" w:cs="Calibri"/>
                <w:color w:val="000000"/>
                <w:sz w:val="20"/>
                <w:szCs w:val="20"/>
              </w:rPr>
            </w:pPr>
            <w:r w:rsidRPr="00A97C75">
              <w:rPr>
                <w:rFonts w:ascii="Cambria" w:hAnsi="Cambria"/>
                <w:sz w:val="20"/>
                <w:szCs w:val="20"/>
              </w:rPr>
              <w:t>0</w:t>
            </w:r>
          </w:p>
        </w:tc>
      </w:tr>
      <w:tr w:rsidR="00E41D60" w:rsidRPr="00A97C75" w14:paraId="34CC02D9" w14:textId="135B71CE" w:rsidTr="00036AE9">
        <w:trPr>
          <w:trHeight w:val="370"/>
        </w:trPr>
        <w:tc>
          <w:tcPr>
            <w:tcW w:w="3021" w:type="dxa"/>
            <w:tcBorders>
              <w:top w:val="nil"/>
              <w:left w:val="single" w:sz="8" w:space="0" w:color="auto"/>
              <w:bottom w:val="single" w:sz="8" w:space="0" w:color="auto"/>
              <w:right w:val="single" w:sz="8" w:space="0" w:color="auto"/>
            </w:tcBorders>
            <w:noWrap/>
            <w:vAlign w:val="center"/>
            <w:hideMark/>
          </w:tcPr>
          <w:p w14:paraId="66DD8F6E" w14:textId="77777777" w:rsidR="00E41D60" w:rsidRPr="00A97C75" w:rsidRDefault="00E41D60" w:rsidP="00E41D60">
            <w:pPr>
              <w:jc w:val="both"/>
              <w:rPr>
                <w:rFonts w:ascii="Cambria" w:eastAsia="Calibri" w:hAnsi="Cambria" w:cs="Arial"/>
                <w:color w:val="000000"/>
                <w:sz w:val="20"/>
                <w:szCs w:val="20"/>
                <w:lang w:eastAsia="fr-FR" w:bidi="fr-FR"/>
              </w:rPr>
            </w:pPr>
            <w:r w:rsidRPr="00A97C75">
              <w:rPr>
                <w:rFonts w:ascii="Cambria" w:eastAsia="Calibri" w:hAnsi="Cambria" w:cs="Arial"/>
                <w:color w:val="000000"/>
                <w:sz w:val="20"/>
                <w:szCs w:val="20"/>
                <w:lang w:eastAsia="fr-FR" w:bidi="fr-FR"/>
              </w:rPr>
              <w:t>Sport/recreational (rod and reel)</w:t>
            </w:r>
          </w:p>
        </w:tc>
        <w:tc>
          <w:tcPr>
            <w:tcW w:w="1294" w:type="dxa"/>
            <w:tcBorders>
              <w:top w:val="nil"/>
              <w:left w:val="nil"/>
              <w:bottom w:val="single" w:sz="8" w:space="0" w:color="auto"/>
              <w:right w:val="single" w:sz="8" w:space="0" w:color="auto"/>
            </w:tcBorders>
            <w:noWrap/>
            <w:vAlign w:val="center"/>
            <w:hideMark/>
          </w:tcPr>
          <w:p w14:paraId="5CD46DE3"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noWrap/>
            <w:vAlign w:val="center"/>
            <w:hideMark/>
          </w:tcPr>
          <w:p w14:paraId="5C889220" w14:textId="77777777" w:rsidR="00E41D60" w:rsidRPr="00A97C75" w:rsidRDefault="00E41D60" w:rsidP="00E41D60">
            <w:pPr>
              <w:jc w:val="right"/>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 </w:t>
            </w:r>
          </w:p>
        </w:tc>
        <w:tc>
          <w:tcPr>
            <w:tcW w:w="1352" w:type="dxa"/>
            <w:tcBorders>
              <w:top w:val="nil"/>
              <w:left w:val="nil"/>
              <w:bottom w:val="single" w:sz="8" w:space="0" w:color="auto"/>
              <w:right w:val="single" w:sz="8" w:space="0" w:color="auto"/>
            </w:tcBorders>
            <w:noWrap/>
            <w:vAlign w:val="center"/>
            <w:hideMark/>
          </w:tcPr>
          <w:p w14:paraId="7E5ACEB5"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noWrap/>
            <w:vAlign w:val="center"/>
            <w:hideMark/>
          </w:tcPr>
          <w:p w14:paraId="7CB8E3F8"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noWrap/>
            <w:vAlign w:val="center"/>
            <w:hideMark/>
          </w:tcPr>
          <w:p w14:paraId="5C0EA8CA"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noWrap/>
            <w:vAlign w:val="center"/>
            <w:hideMark/>
          </w:tcPr>
          <w:p w14:paraId="396E256D"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color w:val="000000"/>
                <w:sz w:val="20"/>
                <w:szCs w:val="20"/>
              </w:rPr>
              <w:t>0</w:t>
            </w:r>
          </w:p>
        </w:tc>
        <w:tc>
          <w:tcPr>
            <w:tcW w:w="1352" w:type="dxa"/>
            <w:tcBorders>
              <w:top w:val="nil"/>
              <w:left w:val="nil"/>
              <w:bottom w:val="single" w:sz="8" w:space="0" w:color="auto"/>
              <w:right w:val="single" w:sz="8" w:space="0" w:color="auto"/>
            </w:tcBorders>
            <w:vAlign w:val="center"/>
          </w:tcPr>
          <w:p w14:paraId="519E8A7B" w14:textId="77777777" w:rsidR="00E41D60" w:rsidRPr="00A97C75" w:rsidRDefault="00E41D60" w:rsidP="00E41D60">
            <w:pPr>
              <w:jc w:val="center"/>
              <w:rPr>
                <w:rFonts w:asciiTheme="majorHAnsi" w:hAnsiTheme="majorHAnsi" w:cs="Calibri"/>
                <w:iCs/>
                <w:color w:val="000000"/>
                <w:sz w:val="20"/>
                <w:szCs w:val="20"/>
                <w:lang w:val="fr-FR" w:eastAsia="fr-FR"/>
              </w:rPr>
            </w:pPr>
            <w:r w:rsidRPr="00A97C75">
              <w:rPr>
                <w:rFonts w:asciiTheme="majorHAnsi" w:hAnsiTheme="majorHAnsi" w:cs="Calibri"/>
                <w:color w:val="000000"/>
                <w:sz w:val="20"/>
                <w:szCs w:val="20"/>
              </w:rPr>
              <w:t>0</w:t>
            </w:r>
          </w:p>
        </w:tc>
        <w:tc>
          <w:tcPr>
            <w:tcW w:w="1355" w:type="dxa"/>
            <w:tcBorders>
              <w:top w:val="nil"/>
              <w:left w:val="nil"/>
              <w:bottom w:val="single" w:sz="8" w:space="0" w:color="auto"/>
              <w:right w:val="single" w:sz="8" w:space="0" w:color="auto"/>
            </w:tcBorders>
            <w:vAlign w:val="center"/>
          </w:tcPr>
          <w:p w14:paraId="4A338040" w14:textId="77777777" w:rsidR="00E41D60" w:rsidRPr="00A97C75" w:rsidRDefault="00E41D60" w:rsidP="00E41D60">
            <w:pPr>
              <w:jc w:val="center"/>
              <w:rPr>
                <w:rFonts w:asciiTheme="majorHAnsi" w:hAnsiTheme="majorHAnsi" w:cs="Calibri"/>
                <w:iCs/>
                <w:color w:val="000000"/>
                <w:sz w:val="20"/>
                <w:szCs w:val="20"/>
                <w:lang w:val="fr-FR" w:eastAsia="fr-FR"/>
              </w:rPr>
            </w:pPr>
            <w:r w:rsidRPr="00A97C75">
              <w:rPr>
                <w:rFonts w:asciiTheme="majorHAnsi" w:hAnsiTheme="majorHAnsi" w:cs="Calibri"/>
                <w:color w:val="000000"/>
                <w:sz w:val="20"/>
                <w:szCs w:val="20"/>
              </w:rPr>
              <w:t>0</w:t>
            </w:r>
          </w:p>
        </w:tc>
        <w:tc>
          <w:tcPr>
            <w:tcW w:w="1352" w:type="dxa"/>
            <w:tcBorders>
              <w:top w:val="nil"/>
              <w:left w:val="nil"/>
              <w:bottom w:val="single" w:sz="8" w:space="0" w:color="auto"/>
              <w:right w:val="single" w:sz="8" w:space="0" w:color="auto"/>
            </w:tcBorders>
          </w:tcPr>
          <w:p w14:paraId="3629AA41" w14:textId="0B91D17C" w:rsidR="00E41D60" w:rsidRPr="00A97C75" w:rsidRDefault="00E41D60" w:rsidP="00E41D60">
            <w:pPr>
              <w:jc w:val="center"/>
              <w:rPr>
                <w:rFonts w:ascii="Cambria" w:hAnsi="Cambria" w:cs="Calibri"/>
                <w:color w:val="000000"/>
                <w:sz w:val="20"/>
                <w:szCs w:val="20"/>
              </w:rPr>
            </w:pPr>
            <w:r w:rsidRPr="00A97C75">
              <w:rPr>
                <w:rFonts w:ascii="Cambria" w:hAnsi="Cambria"/>
                <w:sz w:val="20"/>
                <w:szCs w:val="20"/>
              </w:rPr>
              <w:t>0</w:t>
            </w:r>
          </w:p>
        </w:tc>
      </w:tr>
      <w:tr w:rsidR="00E41D60" w:rsidRPr="00A97C75" w14:paraId="7B5368B9" w14:textId="59E995D7" w:rsidTr="00036AE9">
        <w:trPr>
          <w:trHeight w:val="323"/>
        </w:trPr>
        <w:tc>
          <w:tcPr>
            <w:tcW w:w="3021" w:type="dxa"/>
            <w:tcBorders>
              <w:top w:val="nil"/>
              <w:left w:val="single" w:sz="8" w:space="0" w:color="auto"/>
              <w:bottom w:val="single" w:sz="8" w:space="0" w:color="auto"/>
              <w:right w:val="single" w:sz="8" w:space="0" w:color="auto"/>
            </w:tcBorders>
            <w:noWrap/>
            <w:vAlign w:val="center"/>
            <w:hideMark/>
          </w:tcPr>
          <w:p w14:paraId="11961261" w14:textId="77777777" w:rsidR="00E41D60" w:rsidRPr="00A97C75" w:rsidRDefault="00E41D60" w:rsidP="00E41D60">
            <w:pPr>
              <w:jc w:val="both"/>
              <w:rPr>
                <w:rFonts w:ascii="Cambria" w:eastAsia="Calibri" w:hAnsi="Cambria" w:cs="Arial"/>
                <w:color w:val="000000"/>
                <w:sz w:val="20"/>
                <w:szCs w:val="20"/>
                <w:lang w:val="fr-FR" w:eastAsia="fr-FR" w:bidi="fr-FR"/>
              </w:rPr>
            </w:pPr>
            <w:r w:rsidRPr="00A97C75">
              <w:rPr>
                <w:rFonts w:ascii="Cambria" w:eastAsia="Calibri" w:hAnsi="Cambria" w:cs="Arial"/>
                <w:color w:val="000000"/>
                <w:sz w:val="20"/>
                <w:szCs w:val="20"/>
                <w:lang w:val="fr-FR" w:eastAsia="fr-FR" w:bidi="fr-FR"/>
              </w:rPr>
              <w:t>Trap</w:t>
            </w:r>
          </w:p>
        </w:tc>
        <w:tc>
          <w:tcPr>
            <w:tcW w:w="1294" w:type="dxa"/>
            <w:tcBorders>
              <w:top w:val="nil"/>
              <w:left w:val="nil"/>
              <w:bottom w:val="single" w:sz="8" w:space="0" w:color="auto"/>
              <w:right w:val="single" w:sz="8" w:space="0" w:color="auto"/>
            </w:tcBorders>
            <w:noWrap/>
            <w:vAlign w:val="center"/>
            <w:hideMark/>
          </w:tcPr>
          <w:p w14:paraId="454BDB05"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noWrap/>
            <w:vAlign w:val="center"/>
            <w:hideMark/>
          </w:tcPr>
          <w:p w14:paraId="0A1E291C" w14:textId="77777777" w:rsidR="00E41D60" w:rsidRPr="00A97C75" w:rsidRDefault="00E41D60" w:rsidP="00E41D60">
            <w:pPr>
              <w:jc w:val="right"/>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es-ES" w:eastAsia="fr-FR" w:bidi="fr-FR"/>
              </w:rPr>
              <w:t> </w:t>
            </w:r>
          </w:p>
        </w:tc>
        <w:tc>
          <w:tcPr>
            <w:tcW w:w="1352" w:type="dxa"/>
            <w:tcBorders>
              <w:top w:val="nil"/>
              <w:left w:val="nil"/>
              <w:bottom w:val="single" w:sz="8" w:space="0" w:color="auto"/>
              <w:right w:val="single" w:sz="8" w:space="0" w:color="auto"/>
            </w:tcBorders>
            <w:noWrap/>
            <w:vAlign w:val="center"/>
            <w:hideMark/>
          </w:tcPr>
          <w:p w14:paraId="421BC5ED"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noWrap/>
            <w:vAlign w:val="center"/>
            <w:hideMark/>
          </w:tcPr>
          <w:p w14:paraId="3E84FC20"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noWrap/>
            <w:vAlign w:val="center"/>
            <w:hideMark/>
          </w:tcPr>
          <w:p w14:paraId="0EC9281A"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0</w:t>
            </w:r>
          </w:p>
        </w:tc>
        <w:tc>
          <w:tcPr>
            <w:tcW w:w="1352" w:type="dxa"/>
            <w:tcBorders>
              <w:top w:val="nil"/>
              <w:left w:val="nil"/>
              <w:bottom w:val="single" w:sz="8" w:space="0" w:color="auto"/>
              <w:right w:val="single" w:sz="8" w:space="0" w:color="auto"/>
            </w:tcBorders>
            <w:noWrap/>
            <w:vAlign w:val="center"/>
            <w:hideMark/>
          </w:tcPr>
          <w:p w14:paraId="56142411"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color w:val="000000"/>
                <w:sz w:val="20"/>
                <w:szCs w:val="20"/>
              </w:rPr>
              <w:t>0</w:t>
            </w:r>
          </w:p>
        </w:tc>
        <w:tc>
          <w:tcPr>
            <w:tcW w:w="1352" w:type="dxa"/>
            <w:tcBorders>
              <w:top w:val="nil"/>
              <w:left w:val="nil"/>
              <w:bottom w:val="single" w:sz="8" w:space="0" w:color="auto"/>
              <w:right w:val="single" w:sz="8" w:space="0" w:color="auto"/>
            </w:tcBorders>
            <w:vAlign w:val="center"/>
          </w:tcPr>
          <w:p w14:paraId="5DB889F9"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cs="Calibri"/>
                <w:color w:val="000000"/>
                <w:sz w:val="20"/>
                <w:szCs w:val="20"/>
              </w:rPr>
              <w:t>0</w:t>
            </w:r>
          </w:p>
        </w:tc>
        <w:tc>
          <w:tcPr>
            <w:tcW w:w="1355" w:type="dxa"/>
            <w:tcBorders>
              <w:top w:val="nil"/>
              <w:left w:val="nil"/>
              <w:bottom w:val="single" w:sz="8" w:space="0" w:color="auto"/>
              <w:right w:val="single" w:sz="8" w:space="0" w:color="auto"/>
            </w:tcBorders>
            <w:vAlign w:val="center"/>
          </w:tcPr>
          <w:p w14:paraId="0B920195"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cs="Calibri"/>
                <w:color w:val="000000"/>
                <w:sz w:val="20"/>
                <w:szCs w:val="20"/>
              </w:rPr>
              <w:t>0</w:t>
            </w:r>
          </w:p>
        </w:tc>
        <w:tc>
          <w:tcPr>
            <w:tcW w:w="1352" w:type="dxa"/>
            <w:tcBorders>
              <w:top w:val="nil"/>
              <w:left w:val="nil"/>
              <w:bottom w:val="single" w:sz="8" w:space="0" w:color="auto"/>
              <w:right w:val="single" w:sz="8" w:space="0" w:color="auto"/>
            </w:tcBorders>
          </w:tcPr>
          <w:p w14:paraId="712642C0" w14:textId="741E4AB9" w:rsidR="00E41D60" w:rsidRPr="00A97C75" w:rsidRDefault="00E41D60" w:rsidP="00E41D60">
            <w:pPr>
              <w:jc w:val="center"/>
              <w:rPr>
                <w:rFonts w:ascii="Cambria" w:hAnsi="Cambria" w:cs="Calibri"/>
                <w:color w:val="000000"/>
                <w:sz w:val="20"/>
                <w:szCs w:val="20"/>
              </w:rPr>
            </w:pPr>
            <w:r w:rsidRPr="00A97C75">
              <w:rPr>
                <w:rFonts w:ascii="Cambria" w:hAnsi="Cambria"/>
                <w:sz w:val="20"/>
                <w:szCs w:val="20"/>
              </w:rPr>
              <w:t>0</w:t>
            </w:r>
          </w:p>
        </w:tc>
      </w:tr>
      <w:tr w:rsidR="00E41D60" w:rsidRPr="00A97C75" w14:paraId="27C3B48C" w14:textId="711844FA" w:rsidTr="00036AE9">
        <w:trPr>
          <w:trHeight w:val="323"/>
        </w:trPr>
        <w:tc>
          <w:tcPr>
            <w:tcW w:w="3021" w:type="dxa"/>
            <w:tcBorders>
              <w:top w:val="nil"/>
              <w:left w:val="single" w:sz="8" w:space="0" w:color="auto"/>
              <w:bottom w:val="single" w:sz="8" w:space="0" w:color="auto"/>
              <w:right w:val="single" w:sz="8" w:space="0" w:color="auto"/>
            </w:tcBorders>
            <w:noWrap/>
            <w:vAlign w:val="center"/>
            <w:hideMark/>
          </w:tcPr>
          <w:p w14:paraId="49E578DE" w14:textId="77777777" w:rsidR="00E41D60" w:rsidRPr="00A97C75" w:rsidRDefault="00E41D60" w:rsidP="00E41D60">
            <w:pPr>
              <w:jc w:val="both"/>
              <w:rPr>
                <w:rFonts w:ascii="Cambria" w:eastAsia="Calibri" w:hAnsi="Cambria" w:cs="Arial"/>
                <w:color w:val="000000"/>
                <w:sz w:val="20"/>
                <w:szCs w:val="20"/>
                <w:lang w:val="fr-FR" w:eastAsia="fr-FR" w:bidi="fr-FR"/>
              </w:rPr>
            </w:pPr>
            <w:proofErr w:type="spellStart"/>
            <w:r w:rsidRPr="00A97C75">
              <w:rPr>
                <w:rFonts w:ascii="Cambria" w:eastAsia="Calibri" w:hAnsi="Cambria" w:cs="Arial"/>
                <w:color w:val="000000"/>
                <w:sz w:val="20"/>
                <w:szCs w:val="20"/>
                <w:lang w:val="es-ES" w:eastAsia="fr-FR" w:bidi="fr-FR"/>
              </w:rPr>
              <w:t>Other</w:t>
            </w:r>
            <w:proofErr w:type="spellEnd"/>
            <w:r w:rsidRPr="00A97C75">
              <w:rPr>
                <w:rFonts w:ascii="Cambria" w:eastAsia="Calibri" w:hAnsi="Cambria" w:cs="Arial"/>
                <w:color w:val="000000"/>
                <w:sz w:val="20"/>
                <w:szCs w:val="20"/>
                <w:lang w:val="es-ES" w:eastAsia="fr-FR" w:bidi="fr-FR"/>
              </w:rPr>
              <w:t xml:space="preserve"> (</w:t>
            </w:r>
            <w:proofErr w:type="spellStart"/>
            <w:r w:rsidRPr="00A97C75">
              <w:rPr>
                <w:rFonts w:ascii="Cambria" w:eastAsia="Calibri" w:hAnsi="Cambria" w:cs="Arial"/>
                <w:color w:val="000000"/>
                <w:sz w:val="20"/>
                <w:szCs w:val="20"/>
                <w:lang w:val="es-ES" w:eastAsia="fr-FR" w:bidi="fr-FR"/>
              </w:rPr>
              <w:t>please</w:t>
            </w:r>
            <w:proofErr w:type="spellEnd"/>
            <w:r w:rsidRPr="00A97C75">
              <w:rPr>
                <w:rFonts w:ascii="Cambria" w:eastAsia="Calibri" w:hAnsi="Cambria" w:cs="Arial"/>
                <w:color w:val="000000"/>
                <w:sz w:val="20"/>
                <w:szCs w:val="20"/>
                <w:lang w:val="es-ES" w:eastAsia="fr-FR" w:bidi="fr-FR"/>
              </w:rPr>
              <w:t xml:space="preserve"> </w:t>
            </w:r>
            <w:proofErr w:type="spellStart"/>
            <w:r w:rsidRPr="00A97C75">
              <w:rPr>
                <w:rFonts w:ascii="Cambria" w:eastAsia="Calibri" w:hAnsi="Cambria" w:cs="Arial"/>
                <w:color w:val="000000"/>
                <w:sz w:val="20"/>
                <w:szCs w:val="20"/>
                <w:lang w:val="es-ES" w:eastAsia="fr-FR" w:bidi="fr-FR"/>
              </w:rPr>
              <w:t>specify</w:t>
            </w:r>
            <w:proofErr w:type="spellEnd"/>
            <w:r w:rsidRPr="00A97C75">
              <w:rPr>
                <w:rFonts w:ascii="Cambria" w:eastAsia="Calibri" w:hAnsi="Cambria" w:cs="Arial"/>
                <w:color w:val="000000"/>
                <w:sz w:val="20"/>
                <w:szCs w:val="20"/>
                <w:lang w:val="es-ES" w:eastAsia="fr-FR" w:bidi="fr-FR"/>
              </w:rPr>
              <w:t>)</w:t>
            </w:r>
          </w:p>
        </w:tc>
        <w:tc>
          <w:tcPr>
            <w:tcW w:w="1294" w:type="dxa"/>
            <w:tcBorders>
              <w:top w:val="nil"/>
              <w:left w:val="nil"/>
              <w:bottom w:val="single" w:sz="8" w:space="0" w:color="auto"/>
              <w:right w:val="single" w:sz="8" w:space="0" w:color="auto"/>
            </w:tcBorders>
            <w:noWrap/>
            <w:vAlign w:val="center"/>
            <w:hideMark/>
          </w:tcPr>
          <w:p w14:paraId="035AB9A3"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402</w:t>
            </w:r>
          </w:p>
        </w:tc>
        <w:tc>
          <w:tcPr>
            <w:tcW w:w="1352" w:type="dxa"/>
            <w:tcBorders>
              <w:top w:val="nil"/>
              <w:left w:val="nil"/>
              <w:bottom w:val="single" w:sz="8" w:space="0" w:color="auto"/>
              <w:right w:val="single" w:sz="8" w:space="0" w:color="auto"/>
            </w:tcBorders>
            <w:noWrap/>
            <w:vAlign w:val="center"/>
            <w:hideMark/>
          </w:tcPr>
          <w:p w14:paraId="4A9065A6" w14:textId="77777777" w:rsidR="00E41D60" w:rsidRPr="00A97C75" w:rsidRDefault="00E41D60" w:rsidP="00E41D60">
            <w:pPr>
              <w:jc w:val="right"/>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es-ES" w:eastAsia="fr-FR" w:bidi="fr-FR"/>
              </w:rPr>
              <w:t> </w:t>
            </w:r>
          </w:p>
        </w:tc>
        <w:tc>
          <w:tcPr>
            <w:tcW w:w="1352" w:type="dxa"/>
            <w:tcBorders>
              <w:top w:val="nil"/>
              <w:left w:val="nil"/>
              <w:bottom w:val="single" w:sz="8" w:space="0" w:color="auto"/>
              <w:right w:val="single" w:sz="8" w:space="0" w:color="auto"/>
            </w:tcBorders>
            <w:noWrap/>
            <w:vAlign w:val="center"/>
            <w:hideMark/>
          </w:tcPr>
          <w:p w14:paraId="20987D6E"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801</w:t>
            </w:r>
          </w:p>
        </w:tc>
        <w:tc>
          <w:tcPr>
            <w:tcW w:w="1352" w:type="dxa"/>
            <w:tcBorders>
              <w:top w:val="nil"/>
              <w:left w:val="nil"/>
              <w:bottom w:val="single" w:sz="8" w:space="0" w:color="auto"/>
              <w:right w:val="single" w:sz="8" w:space="0" w:color="auto"/>
            </w:tcBorders>
            <w:noWrap/>
            <w:vAlign w:val="center"/>
            <w:hideMark/>
          </w:tcPr>
          <w:p w14:paraId="15109C90"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859</w:t>
            </w:r>
          </w:p>
        </w:tc>
        <w:tc>
          <w:tcPr>
            <w:tcW w:w="1352" w:type="dxa"/>
            <w:tcBorders>
              <w:top w:val="nil"/>
              <w:left w:val="nil"/>
              <w:bottom w:val="single" w:sz="8" w:space="0" w:color="auto"/>
              <w:right w:val="single" w:sz="8" w:space="0" w:color="auto"/>
            </w:tcBorders>
            <w:noWrap/>
            <w:vAlign w:val="center"/>
            <w:hideMark/>
          </w:tcPr>
          <w:p w14:paraId="3952EB3F"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818</w:t>
            </w:r>
          </w:p>
        </w:tc>
        <w:tc>
          <w:tcPr>
            <w:tcW w:w="1352" w:type="dxa"/>
            <w:tcBorders>
              <w:top w:val="nil"/>
              <w:left w:val="nil"/>
              <w:bottom w:val="single" w:sz="8" w:space="0" w:color="auto"/>
              <w:right w:val="single" w:sz="8" w:space="0" w:color="auto"/>
            </w:tcBorders>
            <w:noWrap/>
            <w:vAlign w:val="center"/>
            <w:hideMark/>
          </w:tcPr>
          <w:p w14:paraId="3D17ACCC"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iCs/>
                <w:color w:val="000000"/>
                <w:sz w:val="20"/>
                <w:szCs w:val="20"/>
                <w:lang w:val="es-ES" w:eastAsia="fr-FR"/>
              </w:rPr>
              <w:t>713</w:t>
            </w:r>
          </w:p>
        </w:tc>
        <w:tc>
          <w:tcPr>
            <w:tcW w:w="1352" w:type="dxa"/>
            <w:tcBorders>
              <w:top w:val="nil"/>
              <w:left w:val="nil"/>
              <w:bottom w:val="single" w:sz="8" w:space="0" w:color="auto"/>
              <w:right w:val="single" w:sz="8" w:space="0" w:color="auto"/>
            </w:tcBorders>
            <w:vAlign w:val="center"/>
          </w:tcPr>
          <w:p w14:paraId="504CF0F0"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cs="Calibri"/>
                <w:iCs/>
                <w:color w:val="000000"/>
                <w:sz w:val="20"/>
                <w:szCs w:val="20"/>
                <w:lang w:val="es-ES" w:eastAsia="fr-FR"/>
              </w:rPr>
              <w:t>710</w:t>
            </w:r>
          </w:p>
        </w:tc>
        <w:tc>
          <w:tcPr>
            <w:tcW w:w="1355" w:type="dxa"/>
            <w:tcBorders>
              <w:top w:val="nil"/>
              <w:left w:val="nil"/>
              <w:bottom w:val="single" w:sz="8" w:space="0" w:color="auto"/>
              <w:right w:val="single" w:sz="8" w:space="0" w:color="auto"/>
            </w:tcBorders>
            <w:vAlign w:val="center"/>
          </w:tcPr>
          <w:p w14:paraId="32C4176E"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sz w:val="20"/>
                <w:szCs w:val="20"/>
              </w:rPr>
              <w:t>709</w:t>
            </w:r>
          </w:p>
        </w:tc>
        <w:tc>
          <w:tcPr>
            <w:tcW w:w="1352" w:type="dxa"/>
            <w:tcBorders>
              <w:top w:val="nil"/>
              <w:left w:val="nil"/>
              <w:bottom w:val="single" w:sz="8" w:space="0" w:color="auto"/>
              <w:right w:val="single" w:sz="8" w:space="0" w:color="auto"/>
            </w:tcBorders>
          </w:tcPr>
          <w:p w14:paraId="4B1B3105" w14:textId="4925A2C1" w:rsidR="00E41D60" w:rsidRPr="00A97C75" w:rsidRDefault="00E41D60" w:rsidP="00E41D60">
            <w:pPr>
              <w:jc w:val="center"/>
              <w:rPr>
                <w:rFonts w:ascii="Cambria" w:hAnsi="Cambria"/>
                <w:sz w:val="20"/>
                <w:szCs w:val="20"/>
              </w:rPr>
            </w:pPr>
            <w:r w:rsidRPr="00A97C75">
              <w:rPr>
                <w:rFonts w:ascii="Cambria" w:hAnsi="Cambria"/>
                <w:sz w:val="20"/>
                <w:szCs w:val="20"/>
              </w:rPr>
              <w:t>709</w:t>
            </w:r>
          </w:p>
        </w:tc>
      </w:tr>
      <w:tr w:rsidR="00E41D60" w:rsidRPr="00A97C75" w14:paraId="58088B71" w14:textId="11BEEFFF" w:rsidTr="00036AE9">
        <w:trPr>
          <w:trHeight w:val="323"/>
        </w:trPr>
        <w:tc>
          <w:tcPr>
            <w:tcW w:w="3021" w:type="dxa"/>
            <w:tcBorders>
              <w:top w:val="nil"/>
              <w:left w:val="single" w:sz="8" w:space="0" w:color="auto"/>
              <w:bottom w:val="single" w:sz="8" w:space="0" w:color="auto"/>
              <w:right w:val="single" w:sz="8" w:space="0" w:color="auto"/>
            </w:tcBorders>
            <w:noWrap/>
            <w:vAlign w:val="center"/>
            <w:hideMark/>
          </w:tcPr>
          <w:p w14:paraId="19F233AE" w14:textId="77777777" w:rsidR="00E41D60" w:rsidRPr="00A97C75" w:rsidRDefault="00E41D60" w:rsidP="00E41D60">
            <w:pPr>
              <w:jc w:val="both"/>
              <w:rPr>
                <w:rFonts w:ascii="Cambria" w:eastAsia="Calibri" w:hAnsi="Cambria" w:cs="Arial"/>
                <w:color w:val="000000"/>
                <w:sz w:val="20"/>
                <w:szCs w:val="20"/>
                <w:lang w:eastAsia="fr-FR" w:bidi="fr-FR"/>
              </w:rPr>
            </w:pPr>
            <w:r w:rsidRPr="00A97C75">
              <w:rPr>
                <w:rFonts w:ascii="Cambria" w:eastAsia="Calibri" w:hAnsi="Cambria" w:cs="Arial"/>
                <w:color w:val="000000"/>
                <w:sz w:val="20"/>
                <w:szCs w:val="20"/>
                <w:lang w:eastAsia="fr-FR" w:bidi="fr-FR"/>
              </w:rPr>
              <w:t xml:space="preserve">Total number of vessels &lt; 7 m </w:t>
            </w:r>
          </w:p>
        </w:tc>
        <w:tc>
          <w:tcPr>
            <w:tcW w:w="1294" w:type="dxa"/>
            <w:tcBorders>
              <w:top w:val="nil"/>
              <w:left w:val="nil"/>
              <w:bottom w:val="single" w:sz="8" w:space="0" w:color="auto"/>
              <w:right w:val="single" w:sz="8" w:space="0" w:color="auto"/>
            </w:tcBorders>
            <w:vAlign w:val="center"/>
            <w:hideMark/>
          </w:tcPr>
          <w:p w14:paraId="7BB5655C"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4</w:t>
            </w:r>
          </w:p>
        </w:tc>
        <w:tc>
          <w:tcPr>
            <w:tcW w:w="1352" w:type="dxa"/>
            <w:tcBorders>
              <w:top w:val="nil"/>
              <w:left w:val="nil"/>
              <w:bottom w:val="single" w:sz="8" w:space="0" w:color="auto"/>
              <w:right w:val="single" w:sz="8" w:space="0" w:color="auto"/>
            </w:tcBorders>
            <w:vAlign w:val="center"/>
            <w:hideMark/>
          </w:tcPr>
          <w:p w14:paraId="78FE81BD" w14:textId="77777777" w:rsidR="00E41D60" w:rsidRPr="00A97C75" w:rsidRDefault="00E41D60" w:rsidP="00E41D60">
            <w:pPr>
              <w:jc w:val="right"/>
              <w:rPr>
                <w:rFonts w:asciiTheme="majorHAnsi" w:eastAsia="Calibri" w:hAnsiTheme="majorHAnsi" w:cs="Arial"/>
                <w:b/>
                <w:iCs/>
                <w:color w:val="000000"/>
                <w:sz w:val="20"/>
                <w:szCs w:val="20"/>
                <w:lang w:val="fr-FR" w:eastAsia="fr-FR" w:bidi="fr-FR"/>
              </w:rPr>
            </w:pPr>
            <w:r w:rsidRPr="00A97C75">
              <w:rPr>
                <w:rFonts w:asciiTheme="majorHAnsi" w:eastAsia="Calibri" w:hAnsiTheme="majorHAnsi" w:cs="Arial"/>
                <w:b/>
                <w:iCs/>
                <w:color w:val="000000"/>
                <w:sz w:val="20"/>
                <w:szCs w:val="20"/>
                <w:lang w:val="es-ES" w:eastAsia="fr-FR" w:bidi="fr-FR"/>
              </w:rPr>
              <w:t> </w:t>
            </w:r>
          </w:p>
        </w:tc>
        <w:tc>
          <w:tcPr>
            <w:tcW w:w="1352" w:type="dxa"/>
            <w:tcBorders>
              <w:top w:val="nil"/>
              <w:left w:val="nil"/>
              <w:bottom w:val="single" w:sz="8" w:space="0" w:color="auto"/>
              <w:right w:val="single" w:sz="8" w:space="0" w:color="auto"/>
            </w:tcBorders>
            <w:vAlign w:val="center"/>
            <w:hideMark/>
          </w:tcPr>
          <w:p w14:paraId="56C431A9"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28</w:t>
            </w:r>
          </w:p>
        </w:tc>
        <w:tc>
          <w:tcPr>
            <w:tcW w:w="1352" w:type="dxa"/>
            <w:tcBorders>
              <w:top w:val="nil"/>
              <w:left w:val="nil"/>
              <w:bottom w:val="single" w:sz="8" w:space="0" w:color="auto"/>
              <w:right w:val="single" w:sz="8" w:space="0" w:color="auto"/>
            </w:tcBorders>
            <w:vAlign w:val="center"/>
            <w:hideMark/>
          </w:tcPr>
          <w:p w14:paraId="3FB1FFEE"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28</w:t>
            </w:r>
          </w:p>
        </w:tc>
        <w:tc>
          <w:tcPr>
            <w:tcW w:w="1352" w:type="dxa"/>
            <w:tcBorders>
              <w:top w:val="nil"/>
              <w:left w:val="nil"/>
              <w:bottom w:val="single" w:sz="8" w:space="0" w:color="auto"/>
              <w:right w:val="single" w:sz="8" w:space="0" w:color="auto"/>
            </w:tcBorders>
            <w:vAlign w:val="center"/>
            <w:hideMark/>
          </w:tcPr>
          <w:p w14:paraId="2AB417A4"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21</w:t>
            </w:r>
          </w:p>
        </w:tc>
        <w:tc>
          <w:tcPr>
            <w:tcW w:w="1352" w:type="dxa"/>
            <w:tcBorders>
              <w:top w:val="nil"/>
              <w:left w:val="nil"/>
              <w:bottom w:val="single" w:sz="8" w:space="0" w:color="auto"/>
              <w:right w:val="single" w:sz="8" w:space="0" w:color="auto"/>
            </w:tcBorders>
            <w:vAlign w:val="center"/>
            <w:hideMark/>
          </w:tcPr>
          <w:p w14:paraId="59FBC1AC"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iCs/>
                <w:color w:val="000000"/>
                <w:sz w:val="20"/>
                <w:szCs w:val="20"/>
                <w:lang w:val="es-ES" w:eastAsia="fr-FR"/>
              </w:rPr>
              <w:t>21</w:t>
            </w:r>
          </w:p>
        </w:tc>
        <w:tc>
          <w:tcPr>
            <w:tcW w:w="1352" w:type="dxa"/>
            <w:tcBorders>
              <w:top w:val="nil"/>
              <w:left w:val="nil"/>
              <w:bottom w:val="single" w:sz="8" w:space="0" w:color="auto"/>
              <w:right w:val="single" w:sz="8" w:space="0" w:color="auto"/>
            </w:tcBorders>
            <w:vAlign w:val="center"/>
          </w:tcPr>
          <w:p w14:paraId="2A41CE2F"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cs="Calibri"/>
                <w:iCs/>
                <w:color w:val="000000"/>
                <w:sz w:val="20"/>
                <w:szCs w:val="20"/>
                <w:lang w:val="es-ES" w:eastAsia="fr-FR"/>
              </w:rPr>
              <w:t>16</w:t>
            </w:r>
          </w:p>
        </w:tc>
        <w:tc>
          <w:tcPr>
            <w:tcW w:w="1355" w:type="dxa"/>
            <w:tcBorders>
              <w:top w:val="nil"/>
              <w:left w:val="nil"/>
              <w:bottom w:val="single" w:sz="8" w:space="0" w:color="auto"/>
              <w:right w:val="single" w:sz="8" w:space="0" w:color="auto"/>
            </w:tcBorders>
            <w:vAlign w:val="center"/>
          </w:tcPr>
          <w:p w14:paraId="398FADBA"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sz w:val="20"/>
                <w:szCs w:val="20"/>
              </w:rPr>
              <w:t>17</w:t>
            </w:r>
          </w:p>
        </w:tc>
        <w:tc>
          <w:tcPr>
            <w:tcW w:w="1352" w:type="dxa"/>
            <w:tcBorders>
              <w:top w:val="nil"/>
              <w:left w:val="nil"/>
              <w:bottom w:val="single" w:sz="8" w:space="0" w:color="auto"/>
              <w:right w:val="single" w:sz="8" w:space="0" w:color="auto"/>
            </w:tcBorders>
          </w:tcPr>
          <w:p w14:paraId="6509B58B" w14:textId="43E19038" w:rsidR="00E41D60" w:rsidRPr="00A97C75" w:rsidRDefault="00E41D60" w:rsidP="00E41D60">
            <w:pPr>
              <w:jc w:val="center"/>
              <w:rPr>
                <w:rFonts w:ascii="Cambria" w:hAnsi="Cambria"/>
                <w:sz w:val="20"/>
                <w:szCs w:val="20"/>
              </w:rPr>
            </w:pPr>
            <w:r w:rsidRPr="00A97C75">
              <w:rPr>
                <w:rFonts w:ascii="Cambria" w:hAnsi="Cambria"/>
                <w:sz w:val="20"/>
                <w:szCs w:val="20"/>
              </w:rPr>
              <w:t>17</w:t>
            </w:r>
          </w:p>
        </w:tc>
      </w:tr>
      <w:tr w:rsidR="00E41D60" w:rsidRPr="00A97C75" w14:paraId="2D73E99C" w14:textId="58E7F0B0" w:rsidTr="00036AE9">
        <w:trPr>
          <w:trHeight w:val="323"/>
        </w:trPr>
        <w:tc>
          <w:tcPr>
            <w:tcW w:w="3021" w:type="dxa"/>
            <w:tcBorders>
              <w:top w:val="nil"/>
              <w:left w:val="single" w:sz="8" w:space="0" w:color="auto"/>
              <w:bottom w:val="single" w:sz="8" w:space="0" w:color="auto"/>
              <w:right w:val="single" w:sz="8" w:space="0" w:color="auto"/>
            </w:tcBorders>
            <w:noWrap/>
            <w:vAlign w:val="center"/>
            <w:hideMark/>
          </w:tcPr>
          <w:p w14:paraId="5ADA43D8" w14:textId="77777777" w:rsidR="00E41D60" w:rsidRPr="00A97C75" w:rsidRDefault="00E41D60" w:rsidP="00E41D60">
            <w:pPr>
              <w:jc w:val="both"/>
              <w:rPr>
                <w:rFonts w:ascii="Cambria" w:eastAsia="Calibri" w:hAnsi="Cambria" w:cs="Arial"/>
                <w:color w:val="000000"/>
                <w:sz w:val="20"/>
                <w:szCs w:val="20"/>
                <w:lang w:eastAsia="fr-FR" w:bidi="fr-FR"/>
              </w:rPr>
            </w:pPr>
            <w:r w:rsidRPr="00A97C75">
              <w:rPr>
                <w:rFonts w:ascii="Cambria" w:eastAsia="Calibri" w:hAnsi="Cambria" w:cs="Arial"/>
                <w:color w:val="000000"/>
                <w:sz w:val="20"/>
                <w:szCs w:val="20"/>
                <w:lang w:eastAsia="fr-FR" w:bidi="fr-FR"/>
              </w:rPr>
              <w:t xml:space="preserve">Total number of vessels &gt; 7 m </w:t>
            </w:r>
          </w:p>
        </w:tc>
        <w:tc>
          <w:tcPr>
            <w:tcW w:w="1294" w:type="dxa"/>
            <w:tcBorders>
              <w:top w:val="nil"/>
              <w:left w:val="nil"/>
              <w:bottom w:val="single" w:sz="8" w:space="0" w:color="auto"/>
              <w:right w:val="single" w:sz="8" w:space="0" w:color="auto"/>
            </w:tcBorders>
            <w:vAlign w:val="center"/>
            <w:hideMark/>
          </w:tcPr>
          <w:p w14:paraId="02698E7D"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398</w:t>
            </w:r>
          </w:p>
        </w:tc>
        <w:tc>
          <w:tcPr>
            <w:tcW w:w="1352" w:type="dxa"/>
            <w:tcBorders>
              <w:top w:val="nil"/>
              <w:left w:val="nil"/>
              <w:bottom w:val="single" w:sz="8" w:space="0" w:color="auto"/>
              <w:right w:val="single" w:sz="8" w:space="0" w:color="auto"/>
            </w:tcBorders>
            <w:vAlign w:val="center"/>
            <w:hideMark/>
          </w:tcPr>
          <w:p w14:paraId="268BFCCC" w14:textId="77777777" w:rsidR="00E41D60" w:rsidRPr="00A97C75" w:rsidRDefault="00E41D60" w:rsidP="00E41D60">
            <w:pPr>
              <w:jc w:val="right"/>
              <w:rPr>
                <w:rFonts w:asciiTheme="majorHAnsi" w:eastAsia="Calibri" w:hAnsiTheme="majorHAnsi" w:cs="Arial"/>
                <w:b/>
                <w:iCs/>
                <w:color w:val="000000"/>
                <w:sz w:val="20"/>
                <w:szCs w:val="20"/>
                <w:lang w:val="fr-FR" w:eastAsia="fr-FR" w:bidi="fr-FR"/>
              </w:rPr>
            </w:pPr>
            <w:r w:rsidRPr="00A97C75">
              <w:rPr>
                <w:rFonts w:asciiTheme="majorHAnsi" w:eastAsia="Calibri" w:hAnsiTheme="majorHAnsi" w:cs="Arial"/>
                <w:b/>
                <w:iCs/>
                <w:color w:val="000000"/>
                <w:sz w:val="20"/>
                <w:szCs w:val="20"/>
                <w:lang w:val="es-ES" w:eastAsia="fr-FR" w:bidi="fr-FR"/>
              </w:rPr>
              <w:t> </w:t>
            </w:r>
          </w:p>
        </w:tc>
        <w:tc>
          <w:tcPr>
            <w:tcW w:w="1352" w:type="dxa"/>
            <w:tcBorders>
              <w:top w:val="nil"/>
              <w:left w:val="nil"/>
              <w:bottom w:val="single" w:sz="8" w:space="0" w:color="auto"/>
              <w:right w:val="single" w:sz="8" w:space="0" w:color="auto"/>
            </w:tcBorders>
            <w:vAlign w:val="center"/>
            <w:hideMark/>
          </w:tcPr>
          <w:p w14:paraId="636DD81B"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773</w:t>
            </w:r>
          </w:p>
        </w:tc>
        <w:tc>
          <w:tcPr>
            <w:tcW w:w="1352" w:type="dxa"/>
            <w:tcBorders>
              <w:top w:val="nil"/>
              <w:left w:val="nil"/>
              <w:bottom w:val="single" w:sz="8" w:space="0" w:color="auto"/>
              <w:right w:val="single" w:sz="8" w:space="0" w:color="auto"/>
            </w:tcBorders>
            <w:vAlign w:val="center"/>
            <w:hideMark/>
          </w:tcPr>
          <w:p w14:paraId="080864EB"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831</w:t>
            </w:r>
          </w:p>
        </w:tc>
        <w:tc>
          <w:tcPr>
            <w:tcW w:w="1352" w:type="dxa"/>
            <w:tcBorders>
              <w:top w:val="nil"/>
              <w:left w:val="nil"/>
              <w:bottom w:val="single" w:sz="8" w:space="0" w:color="auto"/>
              <w:right w:val="single" w:sz="8" w:space="0" w:color="auto"/>
            </w:tcBorders>
            <w:vAlign w:val="center"/>
            <w:hideMark/>
          </w:tcPr>
          <w:p w14:paraId="45144E6F"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797</w:t>
            </w:r>
          </w:p>
        </w:tc>
        <w:tc>
          <w:tcPr>
            <w:tcW w:w="1352" w:type="dxa"/>
            <w:tcBorders>
              <w:top w:val="nil"/>
              <w:left w:val="nil"/>
              <w:bottom w:val="single" w:sz="8" w:space="0" w:color="auto"/>
              <w:right w:val="single" w:sz="8" w:space="0" w:color="auto"/>
            </w:tcBorders>
            <w:vAlign w:val="center"/>
            <w:hideMark/>
          </w:tcPr>
          <w:p w14:paraId="3711C19B"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iCs/>
                <w:color w:val="000000"/>
                <w:sz w:val="20"/>
                <w:szCs w:val="20"/>
                <w:lang w:val="es-ES" w:eastAsia="fr-FR"/>
              </w:rPr>
              <w:t>692</w:t>
            </w:r>
          </w:p>
        </w:tc>
        <w:tc>
          <w:tcPr>
            <w:tcW w:w="1352" w:type="dxa"/>
            <w:tcBorders>
              <w:top w:val="nil"/>
              <w:left w:val="nil"/>
              <w:bottom w:val="single" w:sz="8" w:space="0" w:color="auto"/>
              <w:right w:val="single" w:sz="8" w:space="0" w:color="auto"/>
            </w:tcBorders>
            <w:vAlign w:val="center"/>
          </w:tcPr>
          <w:p w14:paraId="3F3D2383"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cs="Calibri"/>
                <w:iCs/>
                <w:color w:val="000000"/>
                <w:sz w:val="20"/>
                <w:szCs w:val="20"/>
                <w:lang w:val="es-ES" w:eastAsia="fr-FR"/>
              </w:rPr>
              <w:t>694</w:t>
            </w:r>
          </w:p>
        </w:tc>
        <w:tc>
          <w:tcPr>
            <w:tcW w:w="1355" w:type="dxa"/>
            <w:tcBorders>
              <w:top w:val="nil"/>
              <w:left w:val="nil"/>
              <w:bottom w:val="single" w:sz="8" w:space="0" w:color="auto"/>
              <w:right w:val="single" w:sz="8" w:space="0" w:color="auto"/>
            </w:tcBorders>
            <w:vAlign w:val="center"/>
          </w:tcPr>
          <w:p w14:paraId="27882804"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sz w:val="20"/>
                <w:szCs w:val="20"/>
              </w:rPr>
              <w:t>692</w:t>
            </w:r>
          </w:p>
        </w:tc>
        <w:tc>
          <w:tcPr>
            <w:tcW w:w="1352" w:type="dxa"/>
            <w:tcBorders>
              <w:top w:val="nil"/>
              <w:left w:val="nil"/>
              <w:bottom w:val="single" w:sz="8" w:space="0" w:color="auto"/>
              <w:right w:val="single" w:sz="8" w:space="0" w:color="auto"/>
            </w:tcBorders>
          </w:tcPr>
          <w:p w14:paraId="5509661B" w14:textId="3F668079" w:rsidR="00E41D60" w:rsidRPr="00A97C75" w:rsidRDefault="00E41D60" w:rsidP="00E41D60">
            <w:pPr>
              <w:jc w:val="center"/>
              <w:rPr>
                <w:rFonts w:ascii="Cambria" w:hAnsi="Cambria"/>
                <w:sz w:val="20"/>
                <w:szCs w:val="20"/>
              </w:rPr>
            </w:pPr>
            <w:r w:rsidRPr="00A97C75">
              <w:rPr>
                <w:rFonts w:ascii="Cambria" w:hAnsi="Cambria"/>
                <w:sz w:val="20"/>
                <w:szCs w:val="20"/>
              </w:rPr>
              <w:t>692</w:t>
            </w:r>
          </w:p>
        </w:tc>
      </w:tr>
      <w:tr w:rsidR="00E41D60" w:rsidRPr="00A97C75" w14:paraId="0F55C30F" w14:textId="79DA66FB" w:rsidTr="00036AE9">
        <w:trPr>
          <w:trHeight w:val="323"/>
        </w:trPr>
        <w:tc>
          <w:tcPr>
            <w:tcW w:w="3021" w:type="dxa"/>
            <w:tcBorders>
              <w:top w:val="nil"/>
              <w:left w:val="single" w:sz="8" w:space="0" w:color="auto"/>
              <w:bottom w:val="single" w:sz="8" w:space="0" w:color="auto"/>
              <w:right w:val="single" w:sz="8" w:space="0" w:color="auto"/>
            </w:tcBorders>
            <w:noWrap/>
            <w:vAlign w:val="center"/>
            <w:hideMark/>
          </w:tcPr>
          <w:p w14:paraId="52D5DC70" w14:textId="77777777" w:rsidR="00E41D60" w:rsidRPr="00A97C75" w:rsidRDefault="00E41D60" w:rsidP="00E41D60">
            <w:pPr>
              <w:jc w:val="both"/>
              <w:rPr>
                <w:rFonts w:ascii="Cambria" w:eastAsia="Calibri" w:hAnsi="Cambria" w:cs="Arial"/>
                <w:color w:val="000000"/>
                <w:sz w:val="20"/>
                <w:szCs w:val="20"/>
                <w:lang w:val="fr-FR" w:eastAsia="fr-FR" w:bidi="fr-FR"/>
              </w:rPr>
            </w:pPr>
            <w:r w:rsidRPr="00A97C75">
              <w:rPr>
                <w:rFonts w:ascii="Cambria" w:eastAsia="Calibri" w:hAnsi="Cambria" w:cs="Arial"/>
                <w:color w:val="000000"/>
                <w:sz w:val="20"/>
                <w:szCs w:val="20"/>
                <w:lang w:val="fr-FR" w:eastAsia="fr-FR" w:bidi="fr-FR"/>
              </w:rPr>
              <w:t xml:space="preserve">Total </w:t>
            </w:r>
            <w:proofErr w:type="spellStart"/>
            <w:r w:rsidRPr="00A97C75">
              <w:rPr>
                <w:rFonts w:ascii="Cambria" w:eastAsia="Calibri" w:hAnsi="Cambria" w:cs="Arial"/>
                <w:color w:val="000000"/>
                <w:sz w:val="20"/>
                <w:szCs w:val="20"/>
                <w:lang w:val="fr-FR" w:eastAsia="fr-FR" w:bidi="fr-FR"/>
              </w:rPr>
              <w:t>fleet</w:t>
            </w:r>
            <w:proofErr w:type="spellEnd"/>
          </w:p>
        </w:tc>
        <w:tc>
          <w:tcPr>
            <w:tcW w:w="1294" w:type="dxa"/>
            <w:tcBorders>
              <w:top w:val="nil"/>
              <w:left w:val="nil"/>
              <w:bottom w:val="single" w:sz="8" w:space="0" w:color="auto"/>
              <w:right w:val="single" w:sz="8" w:space="0" w:color="auto"/>
            </w:tcBorders>
            <w:vAlign w:val="center"/>
            <w:hideMark/>
          </w:tcPr>
          <w:p w14:paraId="71769B90"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es-ES" w:eastAsia="fr-FR" w:bidi="fr-FR"/>
              </w:rPr>
              <w:t>402</w:t>
            </w:r>
          </w:p>
        </w:tc>
        <w:tc>
          <w:tcPr>
            <w:tcW w:w="1352" w:type="dxa"/>
            <w:tcBorders>
              <w:top w:val="nil"/>
              <w:left w:val="nil"/>
              <w:bottom w:val="single" w:sz="8" w:space="0" w:color="auto"/>
              <w:right w:val="single" w:sz="8" w:space="0" w:color="auto"/>
            </w:tcBorders>
            <w:vAlign w:val="center"/>
            <w:hideMark/>
          </w:tcPr>
          <w:p w14:paraId="6E3ACC36" w14:textId="77777777" w:rsidR="00E41D60" w:rsidRPr="00A97C75" w:rsidRDefault="00E41D60" w:rsidP="00E41D60">
            <w:pPr>
              <w:jc w:val="right"/>
              <w:rPr>
                <w:rFonts w:asciiTheme="majorHAnsi" w:eastAsia="Calibri" w:hAnsiTheme="majorHAnsi" w:cs="Arial"/>
                <w:b/>
                <w:iCs/>
                <w:color w:val="000000"/>
                <w:sz w:val="20"/>
                <w:szCs w:val="20"/>
                <w:lang w:val="fr-FR" w:eastAsia="fr-FR" w:bidi="fr-FR"/>
              </w:rPr>
            </w:pPr>
            <w:r w:rsidRPr="00A97C75">
              <w:rPr>
                <w:rFonts w:asciiTheme="majorHAnsi" w:eastAsia="Calibri" w:hAnsiTheme="majorHAnsi" w:cs="Arial"/>
                <w:b/>
                <w:iCs/>
                <w:color w:val="000000"/>
                <w:sz w:val="20"/>
                <w:szCs w:val="20"/>
                <w:lang w:val="es-ES" w:eastAsia="fr-FR" w:bidi="fr-FR"/>
              </w:rPr>
              <w:t> </w:t>
            </w:r>
          </w:p>
        </w:tc>
        <w:tc>
          <w:tcPr>
            <w:tcW w:w="1352" w:type="dxa"/>
            <w:tcBorders>
              <w:top w:val="nil"/>
              <w:left w:val="nil"/>
              <w:bottom w:val="single" w:sz="8" w:space="0" w:color="auto"/>
              <w:right w:val="single" w:sz="8" w:space="0" w:color="auto"/>
            </w:tcBorders>
            <w:vAlign w:val="center"/>
            <w:hideMark/>
          </w:tcPr>
          <w:p w14:paraId="60B918D8"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es-ES" w:eastAsia="fr-FR" w:bidi="fr-FR"/>
              </w:rPr>
              <w:t>801</w:t>
            </w:r>
          </w:p>
        </w:tc>
        <w:tc>
          <w:tcPr>
            <w:tcW w:w="1352" w:type="dxa"/>
            <w:tcBorders>
              <w:top w:val="nil"/>
              <w:left w:val="nil"/>
              <w:bottom w:val="single" w:sz="8" w:space="0" w:color="auto"/>
              <w:right w:val="single" w:sz="8" w:space="0" w:color="auto"/>
            </w:tcBorders>
            <w:vAlign w:val="center"/>
            <w:hideMark/>
          </w:tcPr>
          <w:p w14:paraId="37FAFF98"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es-ES" w:eastAsia="fr-FR" w:bidi="fr-FR"/>
              </w:rPr>
              <w:t>859</w:t>
            </w:r>
          </w:p>
        </w:tc>
        <w:tc>
          <w:tcPr>
            <w:tcW w:w="1352" w:type="dxa"/>
            <w:tcBorders>
              <w:top w:val="nil"/>
              <w:left w:val="nil"/>
              <w:bottom w:val="single" w:sz="8" w:space="0" w:color="auto"/>
              <w:right w:val="single" w:sz="8" w:space="0" w:color="auto"/>
            </w:tcBorders>
            <w:vAlign w:val="center"/>
            <w:hideMark/>
          </w:tcPr>
          <w:p w14:paraId="332C3DFD"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es-ES" w:eastAsia="fr-FR" w:bidi="fr-FR"/>
              </w:rPr>
              <w:t>818</w:t>
            </w:r>
          </w:p>
        </w:tc>
        <w:tc>
          <w:tcPr>
            <w:tcW w:w="1352" w:type="dxa"/>
            <w:tcBorders>
              <w:top w:val="nil"/>
              <w:left w:val="nil"/>
              <w:bottom w:val="single" w:sz="8" w:space="0" w:color="auto"/>
              <w:right w:val="single" w:sz="8" w:space="0" w:color="auto"/>
            </w:tcBorders>
            <w:vAlign w:val="center"/>
            <w:hideMark/>
          </w:tcPr>
          <w:p w14:paraId="4352EF99"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iCs/>
                <w:color w:val="000000"/>
                <w:sz w:val="20"/>
                <w:szCs w:val="20"/>
                <w:lang w:val="es-ES" w:eastAsia="fr-FR"/>
              </w:rPr>
              <w:t>713</w:t>
            </w:r>
          </w:p>
        </w:tc>
        <w:tc>
          <w:tcPr>
            <w:tcW w:w="1352" w:type="dxa"/>
            <w:tcBorders>
              <w:top w:val="nil"/>
              <w:left w:val="nil"/>
              <w:bottom w:val="single" w:sz="8" w:space="0" w:color="auto"/>
              <w:right w:val="single" w:sz="8" w:space="0" w:color="auto"/>
            </w:tcBorders>
            <w:vAlign w:val="center"/>
          </w:tcPr>
          <w:p w14:paraId="5FBE8E81"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cs="Calibri"/>
                <w:iCs/>
                <w:color w:val="000000"/>
                <w:sz w:val="20"/>
                <w:szCs w:val="20"/>
                <w:lang w:val="es-ES" w:eastAsia="fr-FR"/>
              </w:rPr>
              <w:t>710</w:t>
            </w:r>
          </w:p>
        </w:tc>
        <w:tc>
          <w:tcPr>
            <w:tcW w:w="1355" w:type="dxa"/>
            <w:tcBorders>
              <w:top w:val="nil"/>
              <w:left w:val="nil"/>
              <w:bottom w:val="single" w:sz="8" w:space="0" w:color="auto"/>
              <w:right w:val="single" w:sz="8" w:space="0" w:color="auto"/>
            </w:tcBorders>
            <w:vAlign w:val="center"/>
          </w:tcPr>
          <w:p w14:paraId="2C6DE778"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sz w:val="20"/>
                <w:szCs w:val="20"/>
              </w:rPr>
              <w:t>709</w:t>
            </w:r>
          </w:p>
        </w:tc>
        <w:tc>
          <w:tcPr>
            <w:tcW w:w="1352" w:type="dxa"/>
            <w:tcBorders>
              <w:top w:val="nil"/>
              <w:left w:val="nil"/>
              <w:bottom w:val="single" w:sz="8" w:space="0" w:color="auto"/>
              <w:right w:val="single" w:sz="8" w:space="0" w:color="auto"/>
            </w:tcBorders>
          </w:tcPr>
          <w:p w14:paraId="4AADB055" w14:textId="5A5B6A69" w:rsidR="00E41D60" w:rsidRPr="00A97C75" w:rsidRDefault="00E41D60" w:rsidP="00E41D60">
            <w:pPr>
              <w:jc w:val="center"/>
              <w:rPr>
                <w:rFonts w:ascii="Cambria" w:hAnsi="Cambria"/>
                <w:sz w:val="20"/>
                <w:szCs w:val="20"/>
              </w:rPr>
            </w:pPr>
            <w:r w:rsidRPr="00A97C75">
              <w:rPr>
                <w:rFonts w:ascii="Cambria" w:hAnsi="Cambria"/>
                <w:sz w:val="20"/>
                <w:szCs w:val="20"/>
              </w:rPr>
              <w:t>709</w:t>
            </w:r>
          </w:p>
        </w:tc>
      </w:tr>
      <w:tr w:rsidR="00E41D60" w:rsidRPr="00A97C75" w14:paraId="4883BD44" w14:textId="280303CF" w:rsidTr="00036AE9">
        <w:trPr>
          <w:trHeight w:val="323"/>
        </w:trPr>
        <w:tc>
          <w:tcPr>
            <w:tcW w:w="3021" w:type="dxa"/>
            <w:tcBorders>
              <w:top w:val="nil"/>
              <w:left w:val="single" w:sz="8" w:space="0" w:color="auto"/>
              <w:bottom w:val="single" w:sz="8" w:space="0" w:color="auto"/>
              <w:right w:val="single" w:sz="8" w:space="0" w:color="auto"/>
            </w:tcBorders>
            <w:noWrap/>
            <w:vAlign w:val="center"/>
            <w:hideMark/>
          </w:tcPr>
          <w:p w14:paraId="6828CF78" w14:textId="77777777" w:rsidR="00E41D60" w:rsidRPr="00A97C75" w:rsidRDefault="00E41D60" w:rsidP="00E41D60">
            <w:pPr>
              <w:jc w:val="both"/>
              <w:rPr>
                <w:rFonts w:ascii="Cambria" w:eastAsia="Calibri" w:hAnsi="Cambria" w:cs="Arial"/>
                <w:color w:val="000000"/>
                <w:sz w:val="20"/>
                <w:szCs w:val="20"/>
                <w:lang w:val="fr-FR" w:eastAsia="fr-FR" w:bidi="fr-FR"/>
              </w:rPr>
            </w:pPr>
            <w:proofErr w:type="spellStart"/>
            <w:r w:rsidRPr="00A97C75">
              <w:rPr>
                <w:rFonts w:ascii="Cambria" w:eastAsia="Calibri" w:hAnsi="Cambria" w:cs="Arial"/>
                <w:color w:val="000000"/>
                <w:sz w:val="20"/>
                <w:szCs w:val="20"/>
                <w:lang w:val="es-ES" w:eastAsia="fr-FR" w:bidi="fr-FR"/>
              </w:rPr>
              <w:t>Quota</w:t>
            </w:r>
            <w:proofErr w:type="spellEnd"/>
            <w:r w:rsidRPr="00A97C75">
              <w:rPr>
                <w:rFonts w:ascii="Cambria" w:eastAsia="Calibri" w:hAnsi="Cambria" w:cs="Arial"/>
                <w:color w:val="000000"/>
                <w:sz w:val="20"/>
                <w:szCs w:val="20"/>
                <w:lang w:val="es-ES" w:eastAsia="fr-FR" w:bidi="fr-FR"/>
              </w:rPr>
              <w:t xml:space="preserve"> </w:t>
            </w:r>
          </w:p>
        </w:tc>
        <w:tc>
          <w:tcPr>
            <w:tcW w:w="1294" w:type="dxa"/>
            <w:tcBorders>
              <w:top w:val="nil"/>
              <w:left w:val="nil"/>
              <w:bottom w:val="single" w:sz="8" w:space="0" w:color="auto"/>
              <w:right w:val="single" w:sz="8" w:space="0" w:color="auto"/>
            </w:tcBorders>
            <w:vAlign w:val="center"/>
            <w:hideMark/>
          </w:tcPr>
          <w:p w14:paraId="00AC1134" w14:textId="77777777" w:rsidR="00E41D60" w:rsidRPr="00A97C75" w:rsidRDefault="00E41D60" w:rsidP="00E41D60">
            <w:pPr>
              <w:jc w:val="both"/>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es-ES" w:eastAsia="fr-FR" w:bidi="fr-FR"/>
              </w:rPr>
              <w:t> </w:t>
            </w:r>
          </w:p>
        </w:tc>
        <w:tc>
          <w:tcPr>
            <w:tcW w:w="1352" w:type="dxa"/>
            <w:tcBorders>
              <w:top w:val="nil"/>
              <w:left w:val="nil"/>
              <w:bottom w:val="single" w:sz="8" w:space="0" w:color="auto"/>
              <w:right w:val="single" w:sz="8" w:space="0" w:color="auto"/>
            </w:tcBorders>
            <w:vAlign w:val="center"/>
            <w:hideMark/>
          </w:tcPr>
          <w:p w14:paraId="641CACDD" w14:textId="77777777" w:rsidR="00E41D60" w:rsidRPr="00A97C75" w:rsidRDefault="00E41D60" w:rsidP="00E41D60">
            <w:pPr>
              <w:jc w:val="both"/>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es-ES" w:eastAsia="fr-FR" w:bidi="fr-FR"/>
              </w:rPr>
              <w:t> </w:t>
            </w:r>
          </w:p>
        </w:tc>
        <w:tc>
          <w:tcPr>
            <w:tcW w:w="1352" w:type="dxa"/>
            <w:tcBorders>
              <w:top w:val="nil"/>
              <w:left w:val="nil"/>
              <w:bottom w:val="single" w:sz="8" w:space="0" w:color="auto"/>
              <w:right w:val="single" w:sz="8" w:space="0" w:color="auto"/>
            </w:tcBorders>
            <w:vAlign w:val="center"/>
            <w:hideMark/>
          </w:tcPr>
          <w:p w14:paraId="3B20843C"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948.14</w:t>
            </w:r>
          </w:p>
        </w:tc>
        <w:tc>
          <w:tcPr>
            <w:tcW w:w="1352" w:type="dxa"/>
            <w:tcBorders>
              <w:top w:val="nil"/>
              <w:left w:val="nil"/>
              <w:bottom w:val="single" w:sz="8" w:space="0" w:color="auto"/>
              <w:right w:val="single" w:sz="8" w:space="0" w:color="auto"/>
            </w:tcBorders>
            <w:vAlign w:val="center"/>
            <w:hideMark/>
          </w:tcPr>
          <w:p w14:paraId="697DD0F4"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914.71</w:t>
            </w:r>
          </w:p>
        </w:tc>
        <w:tc>
          <w:tcPr>
            <w:tcW w:w="1352" w:type="dxa"/>
            <w:tcBorders>
              <w:top w:val="nil"/>
              <w:left w:val="nil"/>
              <w:bottom w:val="single" w:sz="8" w:space="0" w:color="auto"/>
              <w:right w:val="single" w:sz="8" w:space="0" w:color="auto"/>
            </w:tcBorders>
            <w:vAlign w:val="center"/>
            <w:hideMark/>
          </w:tcPr>
          <w:p w14:paraId="1AC614B5"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eastAsia="Calibri" w:hAnsiTheme="majorHAnsi" w:cs="Arial"/>
                <w:iCs/>
                <w:color w:val="000000"/>
                <w:sz w:val="20"/>
                <w:szCs w:val="20"/>
                <w:lang w:val="fr-FR" w:eastAsia="fr-FR" w:bidi="fr-FR"/>
              </w:rPr>
              <w:t>892.13</w:t>
            </w:r>
          </w:p>
        </w:tc>
        <w:tc>
          <w:tcPr>
            <w:tcW w:w="1352" w:type="dxa"/>
            <w:tcBorders>
              <w:top w:val="nil"/>
              <w:left w:val="nil"/>
              <w:bottom w:val="single" w:sz="8" w:space="0" w:color="auto"/>
              <w:right w:val="single" w:sz="8" w:space="0" w:color="auto"/>
            </w:tcBorders>
            <w:vAlign w:val="center"/>
            <w:hideMark/>
          </w:tcPr>
          <w:p w14:paraId="3C152518" w14:textId="77777777" w:rsidR="00E41D60" w:rsidRPr="00A97C75" w:rsidRDefault="00E41D60" w:rsidP="00E41D60">
            <w:pPr>
              <w:jc w:val="center"/>
              <w:rPr>
                <w:rFonts w:asciiTheme="majorHAnsi" w:eastAsia="Calibri" w:hAnsiTheme="majorHAnsi" w:cs="Arial"/>
                <w:iCs/>
                <w:color w:val="000000"/>
                <w:sz w:val="20"/>
                <w:szCs w:val="20"/>
                <w:lang w:val="fr-FR" w:eastAsia="fr-FR" w:bidi="fr-FR"/>
              </w:rPr>
            </w:pPr>
            <w:r w:rsidRPr="00A97C75">
              <w:rPr>
                <w:rFonts w:asciiTheme="majorHAnsi" w:hAnsiTheme="majorHAnsi" w:cs="Calibri"/>
                <w:iCs/>
                <w:color w:val="000000"/>
                <w:sz w:val="20"/>
                <w:szCs w:val="20"/>
                <w:lang w:val="es-ES" w:eastAsia="fr-FR"/>
              </w:rPr>
              <w:t>865.37</w:t>
            </w:r>
          </w:p>
        </w:tc>
        <w:tc>
          <w:tcPr>
            <w:tcW w:w="1352" w:type="dxa"/>
            <w:tcBorders>
              <w:top w:val="nil"/>
              <w:left w:val="nil"/>
              <w:bottom w:val="single" w:sz="8" w:space="0" w:color="auto"/>
              <w:right w:val="single" w:sz="8" w:space="0" w:color="auto"/>
            </w:tcBorders>
            <w:vAlign w:val="center"/>
          </w:tcPr>
          <w:p w14:paraId="123CCC2F" w14:textId="77777777"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cs="Calibri"/>
                <w:iCs/>
                <w:color w:val="000000"/>
                <w:sz w:val="20"/>
                <w:szCs w:val="20"/>
                <w:lang w:val="es-ES" w:eastAsia="fr-FR"/>
              </w:rPr>
              <w:t>865.37</w:t>
            </w:r>
          </w:p>
        </w:tc>
        <w:tc>
          <w:tcPr>
            <w:tcW w:w="1355" w:type="dxa"/>
            <w:tcBorders>
              <w:top w:val="nil"/>
              <w:left w:val="nil"/>
              <w:bottom w:val="single" w:sz="8" w:space="0" w:color="auto"/>
              <w:right w:val="single" w:sz="8" w:space="0" w:color="auto"/>
            </w:tcBorders>
            <w:vAlign w:val="center"/>
          </w:tcPr>
          <w:p w14:paraId="4171DEF9" w14:textId="581B1720" w:rsidR="00E41D60" w:rsidRPr="00A97C75" w:rsidRDefault="00E41D60" w:rsidP="00E41D60">
            <w:pPr>
              <w:jc w:val="center"/>
              <w:rPr>
                <w:rFonts w:asciiTheme="majorHAnsi" w:hAnsiTheme="majorHAnsi" w:cs="Calibri"/>
                <w:iCs/>
                <w:color w:val="000000"/>
                <w:sz w:val="20"/>
                <w:szCs w:val="20"/>
                <w:lang w:val="es-ES" w:eastAsia="fr-FR"/>
              </w:rPr>
            </w:pPr>
            <w:r w:rsidRPr="00A97C75">
              <w:rPr>
                <w:rFonts w:asciiTheme="majorHAnsi" w:hAnsiTheme="majorHAnsi" w:cs="Calibri"/>
                <w:color w:val="000000"/>
                <w:sz w:val="20"/>
                <w:szCs w:val="20"/>
              </w:rPr>
              <w:t>865.37</w:t>
            </w:r>
          </w:p>
        </w:tc>
        <w:tc>
          <w:tcPr>
            <w:tcW w:w="1352" w:type="dxa"/>
            <w:tcBorders>
              <w:top w:val="nil"/>
              <w:left w:val="nil"/>
              <w:bottom w:val="single" w:sz="8" w:space="0" w:color="auto"/>
              <w:right w:val="single" w:sz="8" w:space="0" w:color="auto"/>
            </w:tcBorders>
          </w:tcPr>
          <w:p w14:paraId="16B5E628" w14:textId="68A4001A" w:rsidR="00E41D60" w:rsidRPr="00A97C75" w:rsidRDefault="00E41D60" w:rsidP="00E41D60">
            <w:pPr>
              <w:jc w:val="center"/>
              <w:rPr>
                <w:rFonts w:ascii="Cambria" w:hAnsi="Cambria" w:cs="Calibri"/>
                <w:color w:val="000000"/>
                <w:sz w:val="20"/>
                <w:szCs w:val="20"/>
              </w:rPr>
            </w:pPr>
            <w:r w:rsidRPr="00A97C75">
              <w:rPr>
                <w:rFonts w:ascii="Cambria" w:hAnsi="Cambria"/>
                <w:sz w:val="20"/>
                <w:szCs w:val="20"/>
              </w:rPr>
              <w:t>865.37</w:t>
            </w:r>
          </w:p>
        </w:tc>
      </w:tr>
      <w:tr w:rsidR="00036AE9" w:rsidRPr="00A97C75" w14:paraId="6430EE42" w14:textId="76FE6ECE" w:rsidTr="00036AE9">
        <w:trPr>
          <w:trHeight w:val="323"/>
        </w:trPr>
        <w:tc>
          <w:tcPr>
            <w:tcW w:w="3021" w:type="dxa"/>
            <w:tcBorders>
              <w:top w:val="nil"/>
              <w:left w:val="single" w:sz="8" w:space="0" w:color="auto"/>
              <w:bottom w:val="single" w:sz="8" w:space="0" w:color="auto"/>
              <w:right w:val="single" w:sz="8" w:space="0" w:color="auto"/>
            </w:tcBorders>
            <w:noWrap/>
            <w:vAlign w:val="center"/>
            <w:hideMark/>
          </w:tcPr>
          <w:p w14:paraId="0100A622" w14:textId="77777777" w:rsidR="00036AE9" w:rsidRPr="00A97C75" w:rsidRDefault="00036AE9" w:rsidP="00FB4C93">
            <w:pPr>
              <w:jc w:val="both"/>
              <w:rPr>
                <w:rFonts w:ascii="Cambria" w:eastAsia="Calibri" w:hAnsi="Cambria" w:cs="Arial"/>
                <w:b/>
                <w:color w:val="000000"/>
                <w:sz w:val="20"/>
                <w:szCs w:val="20"/>
                <w:lang w:val="fr-FR" w:eastAsia="fr-FR" w:bidi="fr-FR"/>
              </w:rPr>
            </w:pPr>
            <w:proofErr w:type="spellStart"/>
            <w:r w:rsidRPr="00A97C75">
              <w:rPr>
                <w:rFonts w:ascii="Cambria" w:eastAsia="Calibri" w:hAnsi="Cambria" w:cs="Arial"/>
                <w:b/>
                <w:color w:val="000000"/>
                <w:sz w:val="20"/>
                <w:szCs w:val="20"/>
                <w:lang w:val="fr-FR" w:eastAsia="fr-FR" w:bidi="fr-FR"/>
              </w:rPr>
              <w:t>Adjusted</w:t>
            </w:r>
            <w:proofErr w:type="spellEnd"/>
            <w:r w:rsidRPr="00A97C75">
              <w:rPr>
                <w:rFonts w:ascii="Cambria" w:eastAsia="Calibri" w:hAnsi="Cambria" w:cs="Arial"/>
                <w:b/>
                <w:color w:val="000000"/>
                <w:sz w:val="20"/>
                <w:szCs w:val="20"/>
                <w:lang w:val="fr-FR" w:eastAsia="fr-FR" w:bidi="fr-FR"/>
              </w:rPr>
              <w:t xml:space="preserve"> quota (if applicable)</w:t>
            </w:r>
          </w:p>
        </w:tc>
        <w:tc>
          <w:tcPr>
            <w:tcW w:w="1294" w:type="dxa"/>
            <w:tcBorders>
              <w:top w:val="nil"/>
              <w:left w:val="nil"/>
              <w:bottom w:val="single" w:sz="8" w:space="0" w:color="auto"/>
              <w:right w:val="single" w:sz="8" w:space="0" w:color="auto"/>
            </w:tcBorders>
            <w:vAlign w:val="center"/>
            <w:hideMark/>
          </w:tcPr>
          <w:p w14:paraId="10F22452" w14:textId="77777777" w:rsidR="00036AE9" w:rsidRPr="00A97C75" w:rsidRDefault="00036AE9" w:rsidP="00FB4C93">
            <w:pPr>
              <w:jc w:val="both"/>
              <w:rPr>
                <w:rFonts w:ascii="Cambria" w:eastAsia="Calibri" w:hAnsi="Cambria" w:cs="Arial"/>
                <w:color w:val="000000"/>
                <w:sz w:val="20"/>
                <w:szCs w:val="20"/>
                <w:lang w:val="fr-FR" w:eastAsia="fr-FR" w:bidi="fr-FR"/>
              </w:rPr>
            </w:pPr>
            <w:r w:rsidRPr="00A97C75">
              <w:rPr>
                <w:rFonts w:ascii="Cambria" w:eastAsia="Calibri" w:hAnsi="Cambria" w:cs="Arial"/>
                <w:color w:val="000000"/>
                <w:sz w:val="20"/>
                <w:szCs w:val="20"/>
                <w:lang w:val="fr-FR" w:eastAsia="fr-FR" w:bidi="fr-FR"/>
              </w:rPr>
              <w:t> </w:t>
            </w:r>
          </w:p>
        </w:tc>
        <w:tc>
          <w:tcPr>
            <w:tcW w:w="1352" w:type="dxa"/>
            <w:tcBorders>
              <w:top w:val="nil"/>
              <w:left w:val="nil"/>
              <w:bottom w:val="single" w:sz="8" w:space="0" w:color="auto"/>
              <w:right w:val="single" w:sz="8" w:space="0" w:color="auto"/>
            </w:tcBorders>
            <w:vAlign w:val="center"/>
            <w:hideMark/>
          </w:tcPr>
          <w:p w14:paraId="34681996" w14:textId="77777777" w:rsidR="00036AE9" w:rsidRPr="00A97C75" w:rsidRDefault="00036AE9" w:rsidP="00FB4C93">
            <w:pPr>
              <w:jc w:val="both"/>
              <w:rPr>
                <w:rFonts w:ascii="Cambria" w:eastAsia="Calibri" w:hAnsi="Cambria" w:cs="Arial"/>
                <w:color w:val="000000"/>
                <w:sz w:val="20"/>
                <w:szCs w:val="20"/>
                <w:lang w:val="fr-FR" w:eastAsia="fr-FR" w:bidi="fr-FR"/>
              </w:rPr>
            </w:pPr>
            <w:r w:rsidRPr="00A97C75">
              <w:rPr>
                <w:rFonts w:ascii="Cambria" w:eastAsia="Calibri" w:hAnsi="Cambria" w:cs="Arial"/>
                <w:color w:val="000000"/>
                <w:sz w:val="20"/>
                <w:szCs w:val="20"/>
                <w:lang w:val="fr-FR" w:eastAsia="fr-FR" w:bidi="fr-FR"/>
              </w:rPr>
              <w:t> </w:t>
            </w:r>
          </w:p>
        </w:tc>
        <w:tc>
          <w:tcPr>
            <w:tcW w:w="1352" w:type="dxa"/>
            <w:tcBorders>
              <w:top w:val="nil"/>
              <w:left w:val="nil"/>
              <w:bottom w:val="single" w:sz="8" w:space="0" w:color="auto"/>
              <w:right w:val="single" w:sz="8" w:space="0" w:color="auto"/>
            </w:tcBorders>
            <w:vAlign w:val="center"/>
            <w:hideMark/>
          </w:tcPr>
          <w:p w14:paraId="18AA4C86" w14:textId="77777777" w:rsidR="00036AE9" w:rsidRPr="00A97C75" w:rsidRDefault="00036AE9" w:rsidP="00FB4C93">
            <w:pPr>
              <w:jc w:val="right"/>
              <w:rPr>
                <w:rFonts w:ascii="Cambria" w:eastAsia="Calibri" w:hAnsi="Cambria" w:cs="Arial"/>
                <w:color w:val="000000"/>
                <w:sz w:val="20"/>
                <w:szCs w:val="20"/>
                <w:lang w:val="fr-FR" w:eastAsia="fr-FR" w:bidi="fr-FR"/>
              </w:rPr>
            </w:pPr>
            <w:r w:rsidRPr="00A97C75">
              <w:rPr>
                <w:rFonts w:ascii="Cambria" w:eastAsia="Calibri" w:hAnsi="Cambria" w:cs="Arial"/>
                <w:color w:val="000000"/>
                <w:sz w:val="20"/>
                <w:szCs w:val="20"/>
                <w:lang w:val="fr-FR" w:eastAsia="fr-FR" w:bidi="fr-FR"/>
              </w:rPr>
              <w:t> </w:t>
            </w:r>
          </w:p>
        </w:tc>
        <w:tc>
          <w:tcPr>
            <w:tcW w:w="1352" w:type="dxa"/>
            <w:tcBorders>
              <w:top w:val="nil"/>
              <w:left w:val="nil"/>
              <w:bottom w:val="single" w:sz="8" w:space="0" w:color="auto"/>
              <w:right w:val="single" w:sz="8" w:space="0" w:color="auto"/>
            </w:tcBorders>
            <w:vAlign w:val="center"/>
            <w:hideMark/>
          </w:tcPr>
          <w:p w14:paraId="58467546" w14:textId="77777777" w:rsidR="00036AE9" w:rsidRPr="00A97C75" w:rsidRDefault="00036AE9" w:rsidP="00FB4C93">
            <w:pPr>
              <w:jc w:val="right"/>
              <w:rPr>
                <w:rFonts w:ascii="Cambria" w:eastAsia="Calibri" w:hAnsi="Cambria" w:cs="Arial"/>
                <w:color w:val="000000"/>
                <w:sz w:val="20"/>
                <w:szCs w:val="20"/>
                <w:lang w:val="fr-FR" w:eastAsia="fr-FR" w:bidi="fr-FR"/>
              </w:rPr>
            </w:pPr>
            <w:r w:rsidRPr="00A97C75">
              <w:rPr>
                <w:rFonts w:ascii="Cambria" w:eastAsia="Calibri" w:hAnsi="Cambria" w:cs="Arial"/>
                <w:color w:val="000000"/>
                <w:sz w:val="20"/>
                <w:szCs w:val="20"/>
                <w:lang w:val="fr-FR" w:eastAsia="fr-FR" w:bidi="fr-FR"/>
              </w:rPr>
              <w:t> </w:t>
            </w:r>
          </w:p>
        </w:tc>
        <w:tc>
          <w:tcPr>
            <w:tcW w:w="1352" w:type="dxa"/>
            <w:tcBorders>
              <w:top w:val="nil"/>
              <w:left w:val="nil"/>
              <w:bottom w:val="single" w:sz="8" w:space="0" w:color="auto"/>
              <w:right w:val="single" w:sz="8" w:space="0" w:color="auto"/>
            </w:tcBorders>
            <w:vAlign w:val="center"/>
            <w:hideMark/>
          </w:tcPr>
          <w:p w14:paraId="220DF6A7" w14:textId="77777777" w:rsidR="00036AE9" w:rsidRPr="00A97C75" w:rsidRDefault="00036AE9" w:rsidP="00FB4C93">
            <w:pPr>
              <w:jc w:val="right"/>
              <w:rPr>
                <w:rFonts w:ascii="Cambria" w:eastAsia="Calibri" w:hAnsi="Cambria" w:cs="Arial"/>
                <w:color w:val="000000"/>
                <w:sz w:val="20"/>
                <w:szCs w:val="20"/>
                <w:lang w:val="fr-FR" w:eastAsia="fr-FR" w:bidi="fr-FR"/>
              </w:rPr>
            </w:pPr>
            <w:r w:rsidRPr="00A97C75">
              <w:rPr>
                <w:rFonts w:ascii="Cambria" w:hAnsi="Cambria" w:cs="Calibri"/>
                <w:color w:val="000000"/>
                <w:sz w:val="20"/>
                <w:szCs w:val="20"/>
                <w:lang w:val="fr-FR" w:eastAsia="fr-FR"/>
              </w:rPr>
              <w:t> </w:t>
            </w:r>
          </w:p>
        </w:tc>
        <w:tc>
          <w:tcPr>
            <w:tcW w:w="1352" w:type="dxa"/>
            <w:tcBorders>
              <w:top w:val="nil"/>
              <w:left w:val="nil"/>
              <w:bottom w:val="single" w:sz="8" w:space="0" w:color="auto"/>
              <w:right w:val="single" w:sz="8" w:space="0" w:color="auto"/>
            </w:tcBorders>
            <w:vAlign w:val="center"/>
            <w:hideMark/>
          </w:tcPr>
          <w:p w14:paraId="0CBC3C56" w14:textId="77777777" w:rsidR="00036AE9" w:rsidRPr="00A97C75" w:rsidRDefault="00036AE9" w:rsidP="00FB4C93">
            <w:pPr>
              <w:jc w:val="right"/>
              <w:rPr>
                <w:rFonts w:ascii="Cambria" w:eastAsia="Calibri" w:hAnsi="Cambria" w:cs="Arial"/>
                <w:color w:val="000000"/>
                <w:sz w:val="20"/>
                <w:szCs w:val="20"/>
                <w:lang w:val="fr-FR" w:eastAsia="fr-FR" w:bidi="fr-FR"/>
              </w:rPr>
            </w:pPr>
            <w:r w:rsidRPr="00A97C75">
              <w:rPr>
                <w:rFonts w:ascii="Cambria" w:hAnsi="Cambria" w:cs="Calibri"/>
                <w:color w:val="000000"/>
                <w:sz w:val="20"/>
                <w:szCs w:val="20"/>
                <w:lang w:val="fr-FR" w:eastAsia="fr-FR"/>
              </w:rPr>
              <w:t> </w:t>
            </w:r>
          </w:p>
        </w:tc>
        <w:tc>
          <w:tcPr>
            <w:tcW w:w="1352" w:type="dxa"/>
            <w:tcBorders>
              <w:top w:val="nil"/>
              <w:left w:val="nil"/>
              <w:bottom w:val="single" w:sz="8" w:space="0" w:color="auto"/>
              <w:right w:val="single" w:sz="8" w:space="0" w:color="auto"/>
            </w:tcBorders>
          </w:tcPr>
          <w:p w14:paraId="2C6376A6" w14:textId="77777777" w:rsidR="00036AE9" w:rsidRPr="00A97C75" w:rsidRDefault="00036AE9" w:rsidP="00FB4C93">
            <w:pPr>
              <w:jc w:val="right"/>
              <w:rPr>
                <w:rFonts w:ascii="Cambria" w:hAnsi="Cambria" w:cs="Calibri"/>
                <w:color w:val="000000"/>
                <w:sz w:val="20"/>
                <w:szCs w:val="20"/>
                <w:lang w:val="fr-FR" w:eastAsia="fr-FR"/>
              </w:rPr>
            </w:pPr>
          </w:p>
        </w:tc>
        <w:tc>
          <w:tcPr>
            <w:tcW w:w="1355" w:type="dxa"/>
            <w:tcBorders>
              <w:top w:val="nil"/>
              <w:left w:val="nil"/>
              <w:bottom w:val="single" w:sz="8" w:space="0" w:color="auto"/>
              <w:right w:val="single" w:sz="8" w:space="0" w:color="auto"/>
            </w:tcBorders>
          </w:tcPr>
          <w:p w14:paraId="7ECB9C1D" w14:textId="77777777" w:rsidR="00036AE9" w:rsidRPr="00A97C75" w:rsidRDefault="00036AE9" w:rsidP="00FB4C93">
            <w:pPr>
              <w:jc w:val="right"/>
              <w:rPr>
                <w:rFonts w:ascii="Cambria" w:hAnsi="Cambria" w:cs="Calibri"/>
                <w:color w:val="000000"/>
                <w:sz w:val="20"/>
                <w:szCs w:val="20"/>
                <w:lang w:val="fr-FR" w:eastAsia="fr-FR"/>
              </w:rPr>
            </w:pPr>
          </w:p>
        </w:tc>
        <w:tc>
          <w:tcPr>
            <w:tcW w:w="1352" w:type="dxa"/>
            <w:tcBorders>
              <w:top w:val="nil"/>
              <w:left w:val="nil"/>
              <w:bottom w:val="single" w:sz="8" w:space="0" w:color="auto"/>
              <w:right w:val="single" w:sz="8" w:space="0" w:color="auto"/>
            </w:tcBorders>
          </w:tcPr>
          <w:p w14:paraId="19EDD8A3" w14:textId="77777777" w:rsidR="00036AE9" w:rsidRPr="00A97C75" w:rsidRDefault="00036AE9" w:rsidP="00FB4C93">
            <w:pPr>
              <w:jc w:val="right"/>
              <w:rPr>
                <w:rFonts w:ascii="Cambria" w:hAnsi="Cambria" w:cs="Calibri"/>
                <w:color w:val="000000"/>
                <w:sz w:val="20"/>
                <w:szCs w:val="20"/>
                <w:lang w:val="fr-FR" w:eastAsia="fr-FR"/>
              </w:rPr>
            </w:pPr>
          </w:p>
        </w:tc>
      </w:tr>
    </w:tbl>
    <w:p w14:paraId="44313F34" w14:textId="77777777" w:rsidR="00AD5C4F" w:rsidRPr="00A97C75" w:rsidRDefault="00AD5C4F" w:rsidP="00AD5C4F">
      <w:pPr>
        <w:contextualSpacing/>
        <w:jc w:val="both"/>
        <w:rPr>
          <w:rFonts w:ascii="Cambria" w:eastAsia="Calibri" w:hAnsi="Cambria" w:cs="Arial"/>
          <w:sz w:val="20"/>
          <w:szCs w:val="20"/>
          <w:lang w:val="en-GB" w:eastAsia="fr-FR" w:bidi="fr-FR"/>
        </w:rPr>
      </w:pPr>
    </w:p>
    <w:p w14:paraId="305296F1" w14:textId="77777777" w:rsidR="00AD5C4F" w:rsidRPr="00A97C75" w:rsidRDefault="00AD5C4F" w:rsidP="00AD5C4F">
      <w:pPr>
        <w:contextualSpacing/>
        <w:jc w:val="both"/>
        <w:rPr>
          <w:rFonts w:ascii="Cambria" w:eastAsia="Calibri" w:hAnsi="Cambria" w:cs="Arial"/>
          <w:sz w:val="20"/>
          <w:szCs w:val="20"/>
          <w:lang w:val="en-GB" w:eastAsia="fr-FR" w:bidi="fr-FR"/>
        </w:rPr>
      </w:pPr>
    </w:p>
    <w:p w14:paraId="6B75685A" w14:textId="77777777" w:rsidR="00AD5C4F" w:rsidRPr="00A97C75" w:rsidRDefault="00AD5C4F" w:rsidP="00AD5C4F">
      <w:pPr>
        <w:rPr>
          <w:rFonts w:asciiTheme="majorHAnsi" w:hAnsiTheme="majorHAnsi"/>
          <w:sz w:val="20"/>
          <w:szCs w:val="20"/>
          <w:lang w:val="en-IE"/>
        </w:rPr>
      </w:pPr>
    </w:p>
    <w:p w14:paraId="230D5126" w14:textId="2078C055" w:rsidR="00313F99" w:rsidRPr="00A97C75" w:rsidRDefault="00313F99">
      <w:pPr>
        <w:rPr>
          <w:rFonts w:asciiTheme="majorHAnsi" w:hAnsiTheme="majorHAnsi"/>
          <w:sz w:val="20"/>
          <w:szCs w:val="20"/>
        </w:rPr>
        <w:sectPr w:rsidR="00313F99" w:rsidRPr="00A97C75" w:rsidSect="00D5574C">
          <w:headerReference w:type="first" r:id="rId38"/>
          <w:pgSz w:w="16838" w:h="11906" w:orient="landscape" w:code="9"/>
          <w:pgMar w:top="1418" w:right="1418" w:bottom="1418" w:left="1418" w:header="851" w:footer="1134" w:gutter="0"/>
          <w:cols w:space="708"/>
          <w:titlePg/>
          <w:docGrid w:linePitch="360"/>
        </w:sectPr>
      </w:pPr>
    </w:p>
    <w:p w14:paraId="5A57E64D" w14:textId="15BB5183" w:rsidR="00B108D9" w:rsidRPr="00A97C75" w:rsidRDefault="00B108D9" w:rsidP="00313F99">
      <w:pPr>
        <w:rPr>
          <w:rFonts w:ascii="Cambria" w:eastAsia="Calibri" w:hAnsi="Cambria"/>
          <w:b/>
          <w:color w:val="000000"/>
          <w:sz w:val="20"/>
          <w:szCs w:val="20"/>
          <w:lang w:val="en-IE"/>
        </w:rPr>
      </w:pPr>
      <w:r w:rsidRPr="00A97C75">
        <w:rPr>
          <w:rFonts w:ascii="Cambria" w:eastAsia="Calibri" w:hAnsi="Cambria"/>
          <w:b/>
          <w:color w:val="000000"/>
          <w:sz w:val="20"/>
          <w:szCs w:val="20"/>
          <w:lang w:val="en-IE"/>
        </w:rPr>
        <w:lastRenderedPageBreak/>
        <w:t>T</w:t>
      </w:r>
      <w:r w:rsidR="00761E22" w:rsidRPr="00A97C75">
        <w:rPr>
          <w:rFonts w:ascii="Cambria" w:eastAsia="Calibri" w:hAnsi="Cambria"/>
          <w:b/>
          <w:color w:val="000000"/>
          <w:sz w:val="20"/>
          <w:szCs w:val="20"/>
          <w:lang w:val="en-IE"/>
        </w:rPr>
        <w:t>ürkiye</w:t>
      </w:r>
    </w:p>
    <w:p w14:paraId="2D1FE219" w14:textId="4B997CDC" w:rsidR="00313F99" w:rsidRPr="00A97C75" w:rsidRDefault="00313F99" w:rsidP="00313F99">
      <w:pPr>
        <w:rPr>
          <w:rFonts w:ascii="Cambria" w:eastAsia="Calibri" w:hAnsi="Cambria"/>
          <w:b/>
          <w:color w:val="000000"/>
          <w:sz w:val="20"/>
          <w:szCs w:val="20"/>
          <w:lang w:val="en-IE"/>
        </w:rPr>
      </w:pPr>
      <w:r w:rsidRPr="00A97C75">
        <w:rPr>
          <w:rFonts w:ascii="Cambria" w:eastAsia="Calibri" w:hAnsi="Cambria"/>
          <w:b/>
          <w:color w:val="000000"/>
          <w:sz w:val="20"/>
          <w:szCs w:val="20"/>
          <w:lang w:val="en-IE"/>
        </w:rPr>
        <w:tab/>
      </w:r>
      <w:r w:rsidRPr="00A97C75">
        <w:rPr>
          <w:rFonts w:ascii="Cambria" w:eastAsia="Calibri" w:hAnsi="Cambria"/>
          <w:b/>
          <w:color w:val="000000"/>
          <w:sz w:val="20"/>
          <w:szCs w:val="20"/>
          <w:lang w:val="en-IE"/>
        </w:rPr>
        <w:tab/>
      </w:r>
    </w:p>
    <w:p w14:paraId="3B319447" w14:textId="231F062F" w:rsidR="00313F99" w:rsidRPr="00A97C75" w:rsidRDefault="00313F99" w:rsidP="00313F99">
      <w:pPr>
        <w:rPr>
          <w:rFonts w:ascii="Cambria" w:eastAsia="Calibri" w:hAnsi="Cambria"/>
          <w:b/>
          <w:color w:val="000000"/>
          <w:sz w:val="20"/>
          <w:szCs w:val="20"/>
          <w:lang w:val="en-IE"/>
        </w:rPr>
      </w:pPr>
      <w:r w:rsidRPr="00A97C75">
        <w:rPr>
          <w:rFonts w:ascii="Cambria" w:eastAsia="Calibri" w:hAnsi="Cambria"/>
          <w:b/>
          <w:color w:val="000000"/>
          <w:sz w:val="20"/>
          <w:szCs w:val="20"/>
          <w:lang w:val="en-IE"/>
        </w:rPr>
        <w:t>Fishing Plan Year: 202</w:t>
      </w:r>
      <w:r w:rsidR="00A4765F" w:rsidRPr="00A97C75">
        <w:rPr>
          <w:rFonts w:ascii="Cambria" w:eastAsia="Calibri" w:hAnsi="Cambria"/>
          <w:b/>
          <w:color w:val="000000"/>
          <w:sz w:val="20"/>
          <w:szCs w:val="20"/>
          <w:lang w:val="en-IE"/>
        </w:rPr>
        <w:t>5</w:t>
      </w:r>
    </w:p>
    <w:p w14:paraId="78122E4C" w14:textId="4E32BDCB" w:rsidR="00313F99" w:rsidRPr="00A97C75" w:rsidRDefault="00313F99" w:rsidP="00313F99">
      <w:pPr>
        <w:rPr>
          <w:rFonts w:ascii="Cambria" w:eastAsia="Calibri" w:hAnsi="Cambria"/>
          <w:b/>
          <w:color w:val="000000"/>
          <w:sz w:val="20"/>
          <w:szCs w:val="20"/>
          <w:lang w:val="en-IE"/>
        </w:rPr>
      </w:pPr>
    </w:p>
    <w:p w14:paraId="0BA7FF39" w14:textId="77777777" w:rsidR="00761E22" w:rsidRPr="00A97C75" w:rsidRDefault="00761E22" w:rsidP="00313F99">
      <w:pPr>
        <w:rPr>
          <w:rFonts w:ascii="Cambria" w:eastAsia="Calibri" w:hAnsi="Cambria"/>
          <w:b/>
          <w:color w:val="000000"/>
          <w:sz w:val="20"/>
          <w:szCs w:val="20"/>
          <w:lang w:val="en-IE"/>
        </w:rPr>
      </w:pPr>
    </w:p>
    <w:p w14:paraId="6C8716E3" w14:textId="77777777" w:rsidR="00313F99" w:rsidRPr="00A97C75" w:rsidRDefault="00313F99" w:rsidP="00313F99">
      <w:pPr>
        <w:tabs>
          <w:tab w:val="left" w:pos="426"/>
        </w:tabs>
        <w:rPr>
          <w:rFonts w:ascii="Cambria" w:eastAsia="Calibri" w:hAnsi="Cambria"/>
          <w:b/>
          <w:color w:val="000000"/>
          <w:sz w:val="20"/>
          <w:szCs w:val="20"/>
          <w:lang w:val="en-IE"/>
        </w:rPr>
      </w:pPr>
      <w:r w:rsidRPr="00A97C75">
        <w:rPr>
          <w:rFonts w:ascii="Cambria" w:eastAsia="Calibri" w:hAnsi="Cambria"/>
          <w:b/>
          <w:color w:val="000000"/>
          <w:sz w:val="20"/>
          <w:szCs w:val="20"/>
          <w:lang w:val="en-IE"/>
        </w:rPr>
        <w:t xml:space="preserve">1. </w:t>
      </w:r>
      <w:r w:rsidRPr="00A97C75">
        <w:rPr>
          <w:rFonts w:ascii="Cambria" w:eastAsia="Calibri" w:hAnsi="Cambria"/>
          <w:b/>
          <w:color w:val="000000"/>
          <w:sz w:val="20"/>
          <w:szCs w:val="20"/>
          <w:lang w:val="en-IE"/>
        </w:rPr>
        <w:tab/>
        <w:t>Introduction</w:t>
      </w:r>
    </w:p>
    <w:p w14:paraId="1585F748" w14:textId="77777777" w:rsidR="00313F99" w:rsidRPr="00A97C75" w:rsidRDefault="00313F99" w:rsidP="00313F99">
      <w:pPr>
        <w:rPr>
          <w:rFonts w:ascii="Cambria" w:eastAsia="Calibri" w:hAnsi="Cambria"/>
          <w:color w:val="000000"/>
          <w:sz w:val="20"/>
          <w:szCs w:val="20"/>
          <w:lang w:val="en-IE"/>
        </w:rPr>
      </w:pPr>
    </w:p>
    <w:p w14:paraId="58968EB8" w14:textId="2721E601" w:rsidR="00CA719B" w:rsidRPr="00A97C75" w:rsidRDefault="00CA719B" w:rsidP="00CA719B">
      <w:pPr>
        <w:jc w:val="both"/>
        <w:rPr>
          <w:rFonts w:ascii="Cambria" w:eastAsia="Calibri" w:hAnsi="Cambria"/>
          <w:iCs/>
          <w:color w:val="000000"/>
          <w:sz w:val="20"/>
          <w:szCs w:val="20"/>
          <w:lang w:val="en-IE"/>
        </w:rPr>
      </w:pPr>
      <w:r w:rsidRPr="00A97C75">
        <w:rPr>
          <w:rFonts w:ascii="Cambria" w:eastAsia="Calibri" w:hAnsi="Cambria"/>
          <w:iCs/>
          <w:color w:val="000000"/>
          <w:sz w:val="20"/>
          <w:szCs w:val="20"/>
          <w:lang w:val="en-IE"/>
        </w:rPr>
        <w:t>Mediterranean swordfish quota of 378</w:t>
      </w:r>
      <w:r w:rsidR="00952FFA" w:rsidRPr="00A97C75">
        <w:rPr>
          <w:rFonts w:ascii="Cambria" w:eastAsia="Calibri" w:hAnsi="Cambria"/>
          <w:iCs/>
          <w:color w:val="000000"/>
          <w:sz w:val="20"/>
          <w:szCs w:val="20"/>
          <w:lang w:val="en-IE"/>
        </w:rPr>
        <w:t>.</w:t>
      </w:r>
      <w:r w:rsidRPr="00A97C75">
        <w:rPr>
          <w:rFonts w:ascii="Cambria" w:eastAsia="Calibri" w:hAnsi="Cambria"/>
          <w:iCs/>
          <w:color w:val="000000"/>
          <w:sz w:val="20"/>
          <w:szCs w:val="20"/>
          <w:lang w:val="en-IE"/>
        </w:rPr>
        <w:t>69 t pertinent to Türkiye will be assigned for utilization by 123</w:t>
      </w:r>
      <w:r w:rsidR="00952FFA" w:rsidRPr="00A97C75">
        <w:rPr>
          <w:rFonts w:ascii="Cambria" w:eastAsia="Calibri" w:hAnsi="Cambria"/>
          <w:iCs/>
          <w:color w:val="000000"/>
          <w:sz w:val="20"/>
          <w:szCs w:val="20"/>
          <w:lang w:val="en-IE"/>
        </w:rPr>
        <w:t> </w:t>
      </w:r>
      <w:r w:rsidRPr="00A97C75">
        <w:rPr>
          <w:rFonts w:ascii="Cambria" w:eastAsia="Calibri" w:hAnsi="Cambria"/>
          <w:iCs/>
          <w:color w:val="000000"/>
          <w:sz w:val="20"/>
          <w:szCs w:val="20"/>
          <w:lang w:val="en-IE"/>
        </w:rPr>
        <w:t>SWO</w:t>
      </w:r>
      <w:r w:rsidR="00B23617" w:rsidRPr="00A97C75">
        <w:rPr>
          <w:rFonts w:ascii="Cambria" w:eastAsia="Calibri" w:hAnsi="Cambria"/>
          <w:iCs/>
          <w:color w:val="000000"/>
          <w:sz w:val="20"/>
          <w:szCs w:val="20"/>
          <w:lang w:val="en-IE"/>
        </w:rPr>
        <w:noBreakHyphen/>
        <w:t>MD</w:t>
      </w:r>
      <w:r w:rsidRPr="00A97C75">
        <w:rPr>
          <w:rFonts w:ascii="Cambria" w:eastAsia="Calibri" w:hAnsi="Cambria"/>
          <w:iCs/>
          <w:color w:val="000000"/>
          <w:sz w:val="20"/>
          <w:szCs w:val="20"/>
          <w:lang w:val="en-IE"/>
        </w:rPr>
        <w:t xml:space="preserve"> fishing vessels with special fishing permits for the year 2025. 10</w:t>
      </w:r>
      <w:r w:rsidR="00DB7EA1" w:rsidRPr="00A97C75">
        <w:rPr>
          <w:rFonts w:ascii="Cambria" w:eastAsia="Calibri" w:hAnsi="Cambria"/>
          <w:iCs/>
          <w:color w:val="000000"/>
          <w:sz w:val="20"/>
          <w:szCs w:val="20"/>
          <w:lang w:val="en-IE"/>
        </w:rPr>
        <w:t>%</w:t>
      </w:r>
      <w:r w:rsidRPr="00A97C75">
        <w:rPr>
          <w:rFonts w:ascii="Cambria" w:eastAsia="Calibri" w:hAnsi="Cambria"/>
          <w:iCs/>
          <w:color w:val="000000"/>
          <w:sz w:val="20"/>
          <w:szCs w:val="20"/>
          <w:lang w:val="en-IE"/>
        </w:rPr>
        <w:t xml:space="preserve"> of the quota will be assigned for coastal artisanal fisheries. There will be no activities envisaged for sports and recreational fisheries targeting SWO</w:t>
      </w:r>
      <w:r w:rsidR="00DB7EA1" w:rsidRPr="00A97C75">
        <w:rPr>
          <w:rFonts w:ascii="Cambria" w:eastAsia="Calibri" w:hAnsi="Cambria"/>
          <w:iCs/>
          <w:color w:val="000000"/>
          <w:sz w:val="20"/>
          <w:szCs w:val="20"/>
          <w:lang w:val="en-IE"/>
        </w:rPr>
        <w:t>-MD</w:t>
      </w:r>
      <w:r w:rsidRPr="00A97C75">
        <w:rPr>
          <w:rFonts w:ascii="Cambria" w:eastAsia="Calibri" w:hAnsi="Cambria"/>
          <w:iCs/>
          <w:color w:val="000000"/>
          <w:sz w:val="20"/>
          <w:szCs w:val="20"/>
          <w:lang w:val="en-IE"/>
        </w:rPr>
        <w:t xml:space="preserve">. Distribution of the authorized number of fishing vessels by gear type in 2025 </w:t>
      </w:r>
      <w:r w:rsidR="001C2B9E" w:rsidRPr="00A97C75">
        <w:rPr>
          <w:rFonts w:ascii="Cambria" w:eastAsia="Calibri" w:hAnsi="Cambria"/>
          <w:color w:val="000000"/>
          <w:sz w:val="20"/>
          <w:szCs w:val="20"/>
          <w:lang w:val="en-IE"/>
        </w:rPr>
        <w:t>is provided in th</w:t>
      </w:r>
      <w:r w:rsidR="003B0202" w:rsidRPr="00A97C75">
        <w:rPr>
          <w:rFonts w:ascii="Cambria" w:eastAsia="Calibri" w:hAnsi="Cambria"/>
          <w:color w:val="000000"/>
          <w:sz w:val="20"/>
          <w:szCs w:val="20"/>
          <w:lang w:val="en-IE"/>
        </w:rPr>
        <w:t>is</w:t>
      </w:r>
      <w:r w:rsidR="001C2B9E" w:rsidRPr="00A97C75">
        <w:rPr>
          <w:rFonts w:ascii="Cambria" w:eastAsia="Calibri" w:hAnsi="Cambria"/>
          <w:color w:val="000000"/>
          <w:sz w:val="20"/>
          <w:szCs w:val="20"/>
          <w:lang w:val="en-IE"/>
        </w:rPr>
        <w:t xml:space="preserve"> plan. </w:t>
      </w:r>
      <w:r w:rsidRPr="00A97C75">
        <w:rPr>
          <w:rFonts w:ascii="Cambria" w:eastAsia="Calibri" w:hAnsi="Cambria"/>
          <w:iCs/>
          <w:color w:val="000000"/>
          <w:sz w:val="20"/>
          <w:szCs w:val="20"/>
          <w:lang w:val="en-IE"/>
        </w:rPr>
        <w:t xml:space="preserve">   </w:t>
      </w:r>
    </w:p>
    <w:p w14:paraId="22EE15B7" w14:textId="77777777" w:rsidR="00CA719B" w:rsidRPr="00A97C75" w:rsidRDefault="00CA719B" w:rsidP="00CA719B">
      <w:pPr>
        <w:jc w:val="both"/>
        <w:rPr>
          <w:rFonts w:ascii="Cambria" w:eastAsia="Calibri" w:hAnsi="Cambria"/>
          <w:iCs/>
          <w:color w:val="000000"/>
          <w:sz w:val="20"/>
          <w:szCs w:val="20"/>
          <w:lang w:val="en-IE"/>
        </w:rPr>
      </w:pPr>
    </w:p>
    <w:p w14:paraId="22C3E466" w14:textId="75EA63B5" w:rsidR="00CA719B" w:rsidRPr="00A97C75" w:rsidRDefault="006670FC" w:rsidP="00CA719B">
      <w:pPr>
        <w:jc w:val="both"/>
        <w:rPr>
          <w:rFonts w:ascii="Cambria" w:eastAsia="Calibri" w:hAnsi="Cambria"/>
          <w:iCs/>
          <w:color w:val="000000"/>
          <w:sz w:val="20"/>
          <w:szCs w:val="20"/>
          <w:lang w:val="en-IE"/>
        </w:rPr>
      </w:pPr>
      <w:r w:rsidRPr="00A97C75">
        <w:rPr>
          <w:rFonts w:ascii="Cambria" w:eastAsia="Calibri" w:hAnsi="Cambria"/>
          <w:iCs/>
          <w:color w:val="000000"/>
          <w:sz w:val="20"/>
          <w:szCs w:val="20"/>
          <w:lang w:val="en-IE"/>
        </w:rPr>
        <w:t xml:space="preserve">The </w:t>
      </w:r>
      <w:r w:rsidR="00CA719B" w:rsidRPr="00A97C75">
        <w:rPr>
          <w:rFonts w:ascii="Cambria" w:eastAsia="Calibri" w:hAnsi="Cambria"/>
          <w:iCs/>
          <w:color w:val="000000"/>
          <w:sz w:val="20"/>
          <w:szCs w:val="20"/>
          <w:lang w:val="en-IE"/>
        </w:rPr>
        <w:t>Mediterranean swordfish fishery will be regulated through the updated Ministerial Notification No. 6/1 Regulating Commercial Fisheries. Ministerial Notification is based on the Fisheries Law No</w:t>
      </w:r>
      <w:r w:rsidR="00076204" w:rsidRPr="00A97C75">
        <w:rPr>
          <w:rFonts w:ascii="Cambria" w:eastAsia="Calibri" w:hAnsi="Cambria"/>
          <w:iCs/>
          <w:color w:val="000000"/>
          <w:sz w:val="20"/>
          <w:szCs w:val="20"/>
          <w:lang w:val="en-IE"/>
        </w:rPr>
        <w:t>. 1380</w:t>
      </w:r>
      <w:r w:rsidR="00CA719B" w:rsidRPr="00A97C75">
        <w:rPr>
          <w:rFonts w:ascii="Cambria" w:eastAsia="Calibri" w:hAnsi="Cambria"/>
          <w:iCs/>
          <w:color w:val="000000"/>
          <w:sz w:val="20"/>
          <w:szCs w:val="20"/>
          <w:vertAlign w:val="superscript"/>
          <w:lang w:val="en-IE"/>
        </w:rPr>
        <w:footnoteReference w:id="10"/>
      </w:r>
      <w:r w:rsidR="00CA719B" w:rsidRPr="00A97C75">
        <w:rPr>
          <w:rFonts w:ascii="Cambria" w:eastAsia="Calibri" w:hAnsi="Cambria"/>
          <w:iCs/>
          <w:color w:val="000000"/>
          <w:sz w:val="20"/>
          <w:szCs w:val="20"/>
          <w:lang w:val="en-IE"/>
        </w:rPr>
        <w:t xml:space="preserve"> and Regulation No. 4988 has been issued to be applied for the period of 01/09/2024 - 31/08/2028.</w:t>
      </w:r>
    </w:p>
    <w:p w14:paraId="647BB96B" w14:textId="77777777" w:rsidR="00313F99" w:rsidRPr="00A97C75" w:rsidRDefault="00313F99" w:rsidP="00313F99">
      <w:pPr>
        <w:rPr>
          <w:rFonts w:ascii="Cambria" w:eastAsia="Calibri" w:hAnsi="Cambria"/>
          <w:color w:val="000000"/>
          <w:sz w:val="20"/>
          <w:szCs w:val="20"/>
          <w:lang w:val="en-IE"/>
        </w:rPr>
      </w:pPr>
    </w:p>
    <w:p w14:paraId="79851EE6" w14:textId="77777777" w:rsidR="00313F99" w:rsidRPr="00A97C75" w:rsidRDefault="00313F99" w:rsidP="00313F99">
      <w:pPr>
        <w:rPr>
          <w:rFonts w:ascii="Cambria" w:eastAsia="Calibri" w:hAnsi="Cambria"/>
          <w:color w:val="000000"/>
          <w:sz w:val="20"/>
          <w:szCs w:val="20"/>
          <w:lang w:val="en-IE"/>
        </w:rPr>
      </w:pPr>
    </w:p>
    <w:p w14:paraId="02FF6661" w14:textId="77777777" w:rsidR="00313F99" w:rsidRPr="00A97C75" w:rsidRDefault="00313F99" w:rsidP="00313F99">
      <w:pPr>
        <w:tabs>
          <w:tab w:val="left" w:pos="426"/>
        </w:tabs>
        <w:rPr>
          <w:rFonts w:ascii="Cambria" w:eastAsia="Calibri" w:hAnsi="Cambria"/>
          <w:b/>
          <w:color w:val="000000"/>
          <w:sz w:val="20"/>
          <w:szCs w:val="20"/>
          <w:lang w:val="en-IE"/>
        </w:rPr>
      </w:pPr>
      <w:r w:rsidRPr="00A97C75">
        <w:rPr>
          <w:rFonts w:ascii="Cambria" w:eastAsia="Calibri" w:hAnsi="Cambria"/>
          <w:b/>
          <w:color w:val="000000"/>
          <w:sz w:val="20"/>
          <w:szCs w:val="20"/>
          <w:lang w:val="en-IE"/>
        </w:rPr>
        <w:t xml:space="preserve">2. </w:t>
      </w:r>
      <w:r w:rsidRPr="00A97C75">
        <w:rPr>
          <w:rFonts w:ascii="Cambria" w:eastAsia="Calibri" w:hAnsi="Cambria"/>
          <w:b/>
          <w:color w:val="000000"/>
          <w:sz w:val="20"/>
          <w:szCs w:val="20"/>
          <w:lang w:val="en-IE"/>
        </w:rPr>
        <w:tab/>
        <w:t xml:space="preserve">Details of fishing plan </w:t>
      </w:r>
    </w:p>
    <w:p w14:paraId="1B073E6E" w14:textId="77777777" w:rsidR="00313F99" w:rsidRPr="00A97C75" w:rsidRDefault="00313F99" w:rsidP="00313F99">
      <w:pPr>
        <w:rPr>
          <w:rFonts w:ascii="Cambria" w:eastAsia="Calibri" w:hAnsi="Cambria"/>
          <w:b/>
          <w:color w:val="000000"/>
          <w:sz w:val="20"/>
          <w:szCs w:val="20"/>
          <w:lang w:val="en-IE"/>
        </w:rPr>
      </w:pPr>
    </w:p>
    <w:p w14:paraId="43A02B19" w14:textId="307B6440" w:rsidR="00381401" w:rsidRPr="00A97C75" w:rsidRDefault="00381401" w:rsidP="00381401">
      <w:pPr>
        <w:rPr>
          <w:rFonts w:ascii="Cambria" w:eastAsia="Calibri" w:hAnsi="Cambria"/>
          <w:color w:val="000000"/>
          <w:sz w:val="20"/>
          <w:szCs w:val="20"/>
          <w:lang w:val="en-IE"/>
        </w:rPr>
      </w:pPr>
      <w:r w:rsidRPr="00A97C75">
        <w:rPr>
          <w:rFonts w:ascii="Cambria" w:eastAsia="Calibri" w:hAnsi="Cambria"/>
          <w:color w:val="000000"/>
          <w:sz w:val="20"/>
          <w:szCs w:val="20"/>
          <w:lang w:val="en-IE"/>
        </w:rPr>
        <w:t xml:space="preserve">Details of all fishing gear groups that catch Mediterranean swordfish, including the total number of vessels in each group, is </w:t>
      </w:r>
      <w:r w:rsidR="001D237A" w:rsidRPr="00A97C75">
        <w:rPr>
          <w:rFonts w:ascii="Cambria" w:eastAsia="Calibri" w:hAnsi="Cambria"/>
          <w:color w:val="000000"/>
          <w:sz w:val="20"/>
          <w:szCs w:val="20"/>
          <w:lang w:val="en-IE"/>
        </w:rPr>
        <w:t>provided in th</w:t>
      </w:r>
      <w:r w:rsidR="003B0202" w:rsidRPr="00A97C75">
        <w:rPr>
          <w:rFonts w:ascii="Cambria" w:eastAsia="Calibri" w:hAnsi="Cambria"/>
          <w:color w:val="000000"/>
          <w:sz w:val="20"/>
          <w:szCs w:val="20"/>
          <w:lang w:val="en-IE"/>
        </w:rPr>
        <w:t>is</w:t>
      </w:r>
      <w:r w:rsidR="001D237A" w:rsidRPr="00A97C75">
        <w:rPr>
          <w:rFonts w:ascii="Cambria" w:eastAsia="Calibri" w:hAnsi="Cambria"/>
          <w:color w:val="000000"/>
          <w:sz w:val="20"/>
          <w:szCs w:val="20"/>
          <w:lang w:val="en-IE"/>
        </w:rPr>
        <w:t xml:space="preserve"> plan</w:t>
      </w:r>
      <w:r w:rsidRPr="00A97C75">
        <w:rPr>
          <w:rFonts w:ascii="Cambria" w:eastAsia="Calibri" w:hAnsi="Cambria"/>
          <w:color w:val="000000"/>
          <w:sz w:val="20"/>
          <w:szCs w:val="20"/>
          <w:lang w:val="en-IE"/>
        </w:rPr>
        <w:t xml:space="preserve">. </w:t>
      </w:r>
    </w:p>
    <w:p w14:paraId="72A23E70" w14:textId="77777777" w:rsidR="00381401" w:rsidRPr="00A97C75" w:rsidRDefault="00381401" w:rsidP="00381401">
      <w:pPr>
        <w:rPr>
          <w:rFonts w:ascii="Cambria" w:eastAsia="Calibri" w:hAnsi="Cambria"/>
          <w:color w:val="000000"/>
          <w:sz w:val="20"/>
          <w:szCs w:val="20"/>
          <w:lang w:val="en-IE"/>
        </w:rPr>
      </w:pPr>
    </w:p>
    <w:p w14:paraId="55423F27" w14:textId="77777777" w:rsidR="00381401" w:rsidRPr="00A97C75" w:rsidRDefault="00381401" w:rsidP="00381401">
      <w:pPr>
        <w:jc w:val="both"/>
        <w:rPr>
          <w:rFonts w:ascii="Cambria" w:eastAsia="Calibri" w:hAnsi="Cambria"/>
          <w:color w:val="000000"/>
          <w:sz w:val="20"/>
          <w:szCs w:val="20"/>
          <w:lang w:val="en-IE"/>
        </w:rPr>
      </w:pPr>
      <w:r w:rsidRPr="00A97C75">
        <w:rPr>
          <w:rFonts w:ascii="Cambria" w:eastAsia="Calibri" w:hAnsi="Cambria"/>
          <w:color w:val="000000"/>
          <w:sz w:val="20"/>
          <w:szCs w:val="20"/>
          <w:lang w:val="en-IE"/>
        </w:rPr>
        <w:t xml:space="preserve">The individual quotas shall be allocated in accordance with criteria developed domestically in consideration of past performances of fishing vessels as well as regional and socio-economic aspects of coastal artisanal fisheries in Türkiye.   </w:t>
      </w:r>
    </w:p>
    <w:p w14:paraId="697DADBB" w14:textId="77777777" w:rsidR="00381401" w:rsidRPr="00A97C75" w:rsidRDefault="00381401" w:rsidP="00381401">
      <w:pPr>
        <w:rPr>
          <w:rFonts w:ascii="Cambria" w:eastAsia="Calibri" w:hAnsi="Cambria"/>
          <w:color w:val="000000"/>
          <w:sz w:val="20"/>
          <w:szCs w:val="20"/>
          <w:lang w:val="en-IE"/>
        </w:rPr>
      </w:pPr>
    </w:p>
    <w:p w14:paraId="157ED4B9" w14:textId="1108AF81" w:rsidR="00381401" w:rsidRPr="00A97C75" w:rsidRDefault="00381401" w:rsidP="00381401">
      <w:pPr>
        <w:jc w:val="both"/>
        <w:rPr>
          <w:rFonts w:ascii="Cambria" w:eastAsia="Calibri" w:hAnsi="Cambria"/>
          <w:color w:val="000000"/>
          <w:sz w:val="20"/>
          <w:szCs w:val="20"/>
          <w:lang w:val="en-IE"/>
        </w:rPr>
      </w:pPr>
      <w:r w:rsidRPr="00A97C75">
        <w:rPr>
          <w:rFonts w:ascii="Cambria" w:eastAsia="Calibri" w:hAnsi="Cambria"/>
          <w:color w:val="000000"/>
          <w:sz w:val="20"/>
          <w:szCs w:val="20"/>
          <w:lang w:val="en-IE"/>
        </w:rPr>
        <w:t>A reporting system that would require fishermen to record and report to the Ministry of Agriculture and Forestry (MoAF) following each landing within 48 hours</w:t>
      </w:r>
      <w:r w:rsidR="0031793E" w:rsidRPr="00A97C75">
        <w:rPr>
          <w:rFonts w:ascii="Cambria" w:eastAsia="Calibri" w:hAnsi="Cambria"/>
          <w:color w:val="000000"/>
          <w:sz w:val="20"/>
          <w:szCs w:val="20"/>
          <w:lang w:val="en-IE"/>
        </w:rPr>
        <w:t>,</w:t>
      </w:r>
      <w:r w:rsidRPr="00A97C75">
        <w:rPr>
          <w:rFonts w:ascii="Cambria" w:eastAsia="Calibri" w:hAnsi="Cambria"/>
          <w:color w:val="000000"/>
          <w:sz w:val="20"/>
          <w:szCs w:val="20"/>
          <w:lang w:val="en-IE"/>
        </w:rPr>
        <w:t xml:space="preserve"> will be mandatory. The reporting system shall involve regular landing controls and checks will be implemented to monitor and control catches and to ensure vessel and gear group quotas are respected.</w:t>
      </w:r>
    </w:p>
    <w:p w14:paraId="77D0F5EA" w14:textId="2676F883" w:rsidR="002E4780" w:rsidRPr="00A97C75" w:rsidRDefault="002E4780" w:rsidP="00313F99">
      <w:pPr>
        <w:rPr>
          <w:rFonts w:ascii="Cambria" w:eastAsia="Calibri" w:hAnsi="Cambria"/>
          <w:b/>
          <w:color w:val="000000"/>
          <w:sz w:val="20"/>
          <w:szCs w:val="20"/>
          <w:lang w:val="en-IE"/>
        </w:rPr>
      </w:pPr>
    </w:p>
    <w:tbl>
      <w:tblPr>
        <w:tblStyle w:val="TableGrid"/>
        <w:tblW w:w="0" w:type="auto"/>
        <w:tblLook w:val="04A0" w:firstRow="1" w:lastRow="0" w:firstColumn="1" w:lastColumn="0" w:noHBand="0" w:noVBand="1"/>
      </w:tblPr>
      <w:tblGrid>
        <w:gridCol w:w="382"/>
        <w:gridCol w:w="3724"/>
        <w:gridCol w:w="2126"/>
        <w:gridCol w:w="1985"/>
        <w:gridCol w:w="799"/>
      </w:tblGrid>
      <w:tr w:rsidR="007337AF" w:rsidRPr="00A97C75" w14:paraId="502507EF" w14:textId="77777777" w:rsidTr="007D00F4">
        <w:tc>
          <w:tcPr>
            <w:tcW w:w="382" w:type="dxa"/>
          </w:tcPr>
          <w:p w14:paraId="6779B4BF" w14:textId="77777777" w:rsidR="007337AF" w:rsidRPr="00A97C75" w:rsidRDefault="007337AF" w:rsidP="007337AF">
            <w:pPr>
              <w:rPr>
                <w:rFonts w:ascii="Cambria" w:hAnsi="Cambria"/>
                <w:sz w:val="20"/>
                <w:szCs w:val="20"/>
                <w:lang w:eastAsia="ja-JP"/>
              </w:rPr>
            </w:pPr>
          </w:p>
        </w:tc>
        <w:tc>
          <w:tcPr>
            <w:tcW w:w="3724" w:type="dxa"/>
            <w:vAlign w:val="center"/>
          </w:tcPr>
          <w:p w14:paraId="4317DE6D" w14:textId="77777777" w:rsidR="007337AF" w:rsidRPr="00A97C75" w:rsidRDefault="007337AF" w:rsidP="007337AF">
            <w:pPr>
              <w:jc w:val="center"/>
              <w:rPr>
                <w:rFonts w:ascii="Cambria" w:hAnsi="Cambria"/>
                <w:i/>
                <w:sz w:val="20"/>
                <w:szCs w:val="20"/>
                <w:lang w:eastAsia="ja-JP"/>
              </w:rPr>
            </w:pPr>
            <w:r w:rsidRPr="00A97C75">
              <w:rPr>
                <w:rFonts w:ascii="Cambria" w:hAnsi="Cambria"/>
                <w:i/>
                <w:sz w:val="20"/>
                <w:szCs w:val="20"/>
                <w:lang w:eastAsia="ja-JP"/>
              </w:rPr>
              <w:t xml:space="preserve">ICCAT Requirement </w:t>
            </w:r>
          </w:p>
          <w:p w14:paraId="05BCC9AD" w14:textId="77777777" w:rsidR="007337AF" w:rsidRPr="00A97C75" w:rsidRDefault="007337AF" w:rsidP="007337AF">
            <w:pPr>
              <w:jc w:val="center"/>
              <w:rPr>
                <w:rFonts w:ascii="Cambria" w:hAnsi="Cambria"/>
                <w:i/>
                <w:sz w:val="20"/>
                <w:szCs w:val="20"/>
                <w:lang w:eastAsia="ja-JP"/>
              </w:rPr>
            </w:pPr>
            <w:r w:rsidRPr="00A97C75">
              <w:rPr>
                <w:rFonts w:ascii="Cambria" w:hAnsi="Cambria"/>
                <w:i/>
                <w:sz w:val="20"/>
                <w:szCs w:val="20"/>
                <w:lang w:eastAsia="ja-JP"/>
              </w:rPr>
              <w:t xml:space="preserve">(per </w:t>
            </w:r>
            <w:hyperlink r:id="rId39" w:history="1">
              <w:r w:rsidRPr="00A97C75">
                <w:rPr>
                  <w:rFonts w:ascii="Cambria" w:hAnsi="Cambria"/>
                  <w:i/>
                  <w:color w:val="0000FF"/>
                  <w:sz w:val="20"/>
                  <w:szCs w:val="20"/>
                  <w:lang w:eastAsia="ja-JP"/>
                </w:rPr>
                <w:t>Rec. 16-05</w:t>
              </w:r>
            </w:hyperlink>
            <w:r w:rsidRPr="00A97C75">
              <w:rPr>
                <w:rFonts w:ascii="Cambria" w:hAnsi="Cambria"/>
                <w:i/>
                <w:sz w:val="20"/>
                <w:szCs w:val="20"/>
                <w:lang w:eastAsia="ja-JP"/>
              </w:rPr>
              <w:t>)</w:t>
            </w:r>
            <w:r w:rsidRPr="00A97C75" w:rsidDel="001A1DB3">
              <w:rPr>
                <w:rFonts w:ascii="Cambria" w:hAnsi="Cambria"/>
                <w:i/>
                <w:sz w:val="20"/>
                <w:szCs w:val="20"/>
                <w:lang w:eastAsia="ja-JP"/>
              </w:rPr>
              <w:t xml:space="preserve"> </w:t>
            </w:r>
          </w:p>
        </w:tc>
        <w:tc>
          <w:tcPr>
            <w:tcW w:w="2126" w:type="dxa"/>
            <w:vAlign w:val="center"/>
          </w:tcPr>
          <w:p w14:paraId="3691AFAA" w14:textId="77777777" w:rsidR="007337AF" w:rsidRPr="00A97C75" w:rsidRDefault="007337AF" w:rsidP="007337AF">
            <w:pPr>
              <w:jc w:val="center"/>
              <w:rPr>
                <w:rFonts w:ascii="Cambria" w:hAnsi="Cambria"/>
                <w:i/>
                <w:sz w:val="20"/>
                <w:szCs w:val="20"/>
                <w:lang w:eastAsia="ja-JP"/>
              </w:rPr>
            </w:pPr>
            <w:r w:rsidRPr="00A97C75">
              <w:rPr>
                <w:rFonts w:ascii="Cambria" w:hAnsi="Cambria"/>
                <w:i/>
                <w:sz w:val="20"/>
                <w:szCs w:val="20"/>
                <w:lang w:eastAsia="ja-JP"/>
              </w:rPr>
              <w:t xml:space="preserve">Explanation of CPC actions taken to implement </w:t>
            </w:r>
          </w:p>
        </w:tc>
        <w:tc>
          <w:tcPr>
            <w:tcW w:w="1985" w:type="dxa"/>
            <w:vAlign w:val="center"/>
          </w:tcPr>
          <w:p w14:paraId="0E0CE0FB" w14:textId="77777777" w:rsidR="007337AF" w:rsidRPr="00A97C75" w:rsidRDefault="007337AF" w:rsidP="007337AF">
            <w:pPr>
              <w:jc w:val="center"/>
              <w:rPr>
                <w:rFonts w:ascii="Cambria" w:hAnsi="Cambria"/>
                <w:i/>
                <w:sz w:val="20"/>
                <w:szCs w:val="20"/>
                <w:lang w:eastAsia="ja-JP"/>
              </w:rPr>
            </w:pPr>
            <w:r w:rsidRPr="00A97C75">
              <w:rPr>
                <w:rFonts w:ascii="Cambria" w:hAnsi="Cambria"/>
                <w:i/>
                <w:sz w:val="20"/>
                <w:szCs w:val="20"/>
                <w:lang w:eastAsia="ja-JP"/>
              </w:rPr>
              <w:t xml:space="preserve">Relevant </w:t>
            </w:r>
          </w:p>
          <w:p w14:paraId="1F1FB6F5" w14:textId="77777777" w:rsidR="007337AF" w:rsidRPr="00A97C75" w:rsidRDefault="007337AF" w:rsidP="007337AF">
            <w:pPr>
              <w:jc w:val="center"/>
              <w:rPr>
                <w:rFonts w:ascii="Cambria" w:hAnsi="Cambria"/>
                <w:i/>
                <w:sz w:val="20"/>
                <w:szCs w:val="20"/>
                <w:lang w:eastAsia="ja-JP"/>
              </w:rPr>
            </w:pPr>
            <w:r w:rsidRPr="00A97C75">
              <w:rPr>
                <w:rFonts w:ascii="Cambria" w:hAnsi="Cambria"/>
                <w:i/>
                <w:sz w:val="20"/>
                <w:szCs w:val="20"/>
                <w:lang w:eastAsia="ja-JP"/>
              </w:rPr>
              <w:t xml:space="preserve">domestic laws or regulations </w:t>
            </w:r>
          </w:p>
          <w:p w14:paraId="1EBA8A35" w14:textId="77777777" w:rsidR="007337AF" w:rsidRPr="00A97C75" w:rsidRDefault="007337AF" w:rsidP="007337AF">
            <w:pPr>
              <w:jc w:val="center"/>
              <w:rPr>
                <w:rFonts w:ascii="Cambria" w:hAnsi="Cambria"/>
                <w:i/>
                <w:sz w:val="20"/>
                <w:szCs w:val="20"/>
                <w:lang w:eastAsia="ja-JP"/>
              </w:rPr>
            </w:pPr>
            <w:r w:rsidRPr="00A97C75">
              <w:rPr>
                <w:rFonts w:ascii="Cambria" w:hAnsi="Cambria"/>
                <w:i/>
                <w:sz w:val="20"/>
                <w:szCs w:val="20"/>
                <w:lang w:eastAsia="ja-JP"/>
              </w:rPr>
              <w:t>(as applicable)</w:t>
            </w:r>
          </w:p>
        </w:tc>
        <w:tc>
          <w:tcPr>
            <w:tcW w:w="799" w:type="dxa"/>
            <w:vAlign w:val="center"/>
          </w:tcPr>
          <w:p w14:paraId="7554C561" w14:textId="77777777" w:rsidR="007337AF" w:rsidRPr="00A97C75" w:rsidRDefault="007337AF" w:rsidP="007337AF">
            <w:pPr>
              <w:jc w:val="center"/>
              <w:rPr>
                <w:rFonts w:ascii="Cambria" w:hAnsi="Cambria"/>
                <w:i/>
                <w:sz w:val="20"/>
                <w:szCs w:val="20"/>
                <w:lang w:eastAsia="ja-JP"/>
              </w:rPr>
            </w:pPr>
            <w:r w:rsidRPr="00A97C75">
              <w:rPr>
                <w:rFonts w:ascii="Cambria" w:hAnsi="Cambria"/>
                <w:i/>
                <w:sz w:val="20"/>
                <w:szCs w:val="20"/>
                <w:lang w:eastAsia="ja-JP"/>
              </w:rPr>
              <w:t>Note</w:t>
            </w:r>
          </w:p>
        </w:tc>
      </w:tr>
      <w:tr w:rsidR="007337AF" w:rsidRPr="00A97C75" w14:paraId="2C9E0722" w14:textId="77777777" w:rsidTr="007D00F4">
        <w:tc>
          <w:tcPr>
            <w:tcW w:w="382" w:type="dxa"/>
          </w:tcPr>
          <w:p w14:paraId="37AE32AB"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1.</w:t>
            </w:r>
          </w:p>
        </w:tc>
        <w:tc>
          <w:tcPr>
            <w:tcW w:w="3724" w:type="dxa"/>
          </w:tcPr>
          <w:p w14:paraId="30DA919B"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Fleet development plan (para 9)</w:t>
            </w:r>
          </w:p>
        </w:tc>
        <w:tc>
          <w:tcPr>
            <w:tcW w:w="2126" w:type="dxa"/>
          </w:tcPr>
          <w:p w14:paraId="4C10A5B9" w14:textId="77777777"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N/A</w:t>
            </w:r>
          </w:p>
        </w:tc>
        <w:tc>
          <w:tcPr>
            <w:tcW w:w="1985" w:type="dxa"/>
          </w:tcPr>
          <w:p w14:paraId="35B28FD0" w14:textId="77777777"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N/A</w:t>
            </w:r>
          </w:p>
        </w:tc>
        <w:tc>
          <w:tcPr>
            <w:tcW w:w="799" w:type="dxa"/>
          </w:tcPr>
          <w:p w14:paraId="1E43DDBB" w14:textId="77777777" w:rsidR="007337AF" w:rsidRPr="00A97C75" w:rsidRDefault="007337AF" w:rsidP="00792B70">
            <w:pPr>
              <w:jc w:val="both"/>
              <w:rPr>
                <w:rFonts w:ascii="Cambria" w:hAnsi="Cambria"/>
                <w:sz w:val="20"/>
                <w:szCs w:val="20"/>
                <w:lang w:eastAsia="ja-JP"/>
              </w:rPr>
            </w:pPr>
          </w:p>
        </w:tc>
      </w:tr>
      <w:tr w:rsidR="007337AF" w:rsidRPr="00A97C75" w14:paraId="1B592D93" w14:textId="77777777" w:rsidTr="007D00F4">
        <w:tc>
          <w:tcPr>
            <w:tcW w:w="382" w:type="dxa"/>
          </w:tcPr>
          <w:p w14:paraId="45845FAB"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2.</w:t>
            </w:r>
          </w:p>
        </w:tc>
        <w:tc>
          <w:tcPr>
            <w:tcW w:w="3724" w:type="dxa"/>
            <w:tcBorders>
              <w:bottom w:val="single" w:sz="4" w:space="0" w:color="auto"/>
            </w:tcBorders>
          </w:tcPr>
          <w:p w14:paraId="0257056E"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Choice of closed fishing seasons (paras 11-13)</w:t>
            </w:r>
          </w:p>
        </w:tc>
        <w:tc>
          <w:tcPr>
            <w:tcW w:w="2126" w:type="dxa"/>
          </w:tcPr>
          <w:p w14:paraId="5F780C6C" w14:textId="77777777"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Closed Season:</w:t>
            </w:r>
          </w:p>
          <w:p w14:paraId="1B8185AC" w14:textId="77777777"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15 Feb – 15 March</w:t>
            </w:r>
          </w:p>
          <w:p w14:paraId="52F1DA52" w14:textId="77777777"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1 October – 30 November</w:t>
            </w:r>
          </w:p>
          <w:p w14:paraId="23515688" w14:textId="77777777" w:rsidR="007337AF" w:rsidRPr="00A97C75" w:rsidRDefault="007337AF" w:rsidP="00792B70">
            <w:pPr>
              <w:jc w:val="both"/>
              <w:rPr>
                <w:rFonts w:ascii="Cambria" w:hAnsi="Cambria"/>
                <w:sz w:val="20"/>
                <w:szCs w:val="20"/>
                <w:lang w:eastAsia="ja-JP"/>
              </w:rPr>
            </w:pPr>
          </w:p>
          <w:p w14:paraId="6BF12045" w14:textId="0946BF13"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 xml:space="preserve">In accordance with the </w:t>
            </w:r>
            <w:r w:rsidR="00CB64D0" w:rsidRPr="00A97C75">
              <w:rPr>
                <w:rFonts w:ascii="Cambria" w:hAnsi="Cambria"/>
                <w:sz w:val="20"/>
                <w:szCs w:val="20"/>
                <w:lang w:eastAsia="ja-JP"/>
              </w:rPr>
              <w:t>paragraph</w:t>
            </w:r>
            <w:r w:rsidRPr="00A97C75">
              <w:rPr>
                <w:rFonts w:ascii="Cambria" w:hAnsi="Cambria"/>
                <w:sz w:val="20"/>
                <w:szCs w:val="20"/>
                <w:lang w:eastAsia="ja-JP"/>
              </w:rPr>
              <w:t xml:space="preserve"> 8 of the ICCAT Rec. 22-05, closure periods for Mediterranean </w:t>
            </w:r>
            <w:r w:rsidR="007A64C4" w:rsidRPr="00A97C75">
              <w:rPr>
                <w:rFonts w:ascii="Cambria" w:hAnsi="Cambria"/>
                <w:sz w:val="20"/>
                <w:szCs w:val="20"/>
                <w:lang w:eastAsia="ja-JP"/>
              </w:rPr>
              <w:t>a</w:t>
            </w:r>
            <w:r w:rsidRPr="00A97C75">
              <w:rPr>
                <w:rFonts w:ascii="Cambria" w:hAnsi="Cambria"/>
                <w:sz w:val="20"/>
                <w:szCs w:val="20"/>
                <w:lang w:eastAsia="ja-JP"/>
              </w:rPr>
              <w:t>lbacore will be implemented as “from 1 October to 30</w:t>
            </w:r>
            <w:r w:rsidR="00CB64D0" w:rsidRPr="00A97C75">
              <w:rPr>
                <w:rFonts w:ascii="Cambria" w:hAnsi="Cambria"/>
                <w:sz w:val="20"/>
                <w:szCs w:val="20"/>
                <w:lang w:eastAsia="ja-JP"/>
              </w:rPr>
              <w:t> </w:t>
            </w:r>
            <w:r w:rsidRPr="00A97C75">
              <w:rPr>
                <w:rFonts w:ascii="Cambria" w:hAnsi="Cambria"/>
                <w:sz w:val="20"/>
                <w:szCs w:val="20"/>
                <w:lang w:eastAsia="ja-JP"/>
              </w:rPr>
              <w:t>November” and “from 15 February to 15 March</w:t>
            </w:r>
            <w:r w:rsidR="00CB64D0" w:rsidRPr="00A97C75">
              <w:rPr>
                <w:rFonts w:ascii="Cambria" w:hAnsi="Cambria"/>
                <w:sz w:val="20"/>
                <w:szCs w:val="20"/>
                <w:lang w:eastAsia="ja-JP"/>
              </w:rPr>
              <w:t>”.</w:t>
            </w:r>
          </w:p>
          <w:p w14:paraId="0C967907" w14:textId="77777777" w:rsidR="00792B70" w:rsidRPr="00A97C75" w:rsidRDefault="00792B70" w:rsidP="00792B70">
            <w:pPr>
              <w:jc w:val="both"/>
              <w:rPr>
                <w:rFonts w:ascii="Cambria" w:hAnsi="Cambria"/>
                <w:sz w:val="20"/>
                <w:szCs w:val="20"/>
                <w:lang w:eastAsia="ja-JP"/>
              </w:rPr>
            </w:pPr>
          </w:p>
          <w:p w14:paraId="0271519D" w14:textId="77777777" w:rsidR="00792B70" w:rsidRPr="00A97C75" w:rsidRDefault="00792B70" w:rsidP="00792B70">
            <w:pPr>
              <w:jc w:val="both"/>
              <w:rPr>
                <w:rFonts w:ascii="Cambria" w:hAnsi="Cambria"/>
                <w:sz w:val="20"/>
                <w:szCs w:val="20"/>
                <w:lang w:eastAsia="ja-JP"/>
              </w:rPr>
            </w:pPr>
          </w:p>
        </w:tc>
        <w:tc>
          <w:tcPr>
            <w:tcW w:w="1985" w:type="dxa"/>
          </w:tcPr>
          <w:p w14:paraId="50549BF9" w14:textId="4BE99E38"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Ministerial Notification No. 6/1 Regulating    Commercial Fisheries</w:t>
            </w:r>
            <w:r w:rsidR="005360E5" w:rsidRPr="00A97C75">
              <w:rPr>
                <w:rFonts w:ascii="Cambria" w:hAnsi="Cambria"/>
                <w:sz w:val="20"/>
                <w:szCs w:val="20"/>
                <w:lang w:eastAsia="ja-JP"/>
              </w:rPr>
              <w:t xml:space="preserve"> </w:t>
            </w:r>
            <w:r w:rsidRPr="00A97C75">
              <w:rPr>
                <w:rFonts w:ascii="Cambria" w:hAnsi="Cambria"/>
                <w:sz w:val="20"/>
                <w:szCs w:val="20"/>
                <w:lang w:eastAsia="ja-JP"/>
              </w:rPr>
              <w:t>(Article</w:t>
            </w:r>
            <w:r w:rsidR="00B9102F" w:rsidRPr="00A97C75">
              <w:rPr>
                <w:rFonts w:ascii="Cambria" w:hAnsi="Cambria"/>
                <w:sz w:val="20"/>
                <w:szCs w:val="20"/>
                <w:lang w:eastAsia="ja-JP"/>
              </w:rPr>
              <w:t> </w:t>
            </w:r>
            <w:r w:rsidRPr="00A97C75">
              <w:rPr>
                <w:rFonts w:ascii="Cambria" w:hAnsi="Cambria"/>
                <w:sz w:val="20"/>
                <w:szCs w:val="20"/>
                <w:lang w:eastAsia="ja-JP"/>
              </w:rPr>
              <w:t>25)</w:t>
            </w:r>
          </w:p>
        </w:tc>
        <w:tc>
          <w:tcPr>
            <w:tcW w:w="799" w:type="dxa"/>
          </w:tcPr>
          <w:p w14:paraId="58F0722E" w14:textId="77777777" w:rsidR="007337AF" w:rsidRPr="00A97C75" w:rsidRDefault="007337AF" w:rsidP="00792B70">
            <w:pPr>
              <w:jc w:val="both"/>
              <w:rPr>
                <w:rFonts w:ascii="Cambria" w:hAnsi="Cambria"/>
                <w:sz w:val="20"/>
                <w:szCs w:val="20"/>
                <w:lang w:eastAsia="ja-JP"/>
              </w:rPr>
            </w:pPr>
          </w:p>
        </w:tc>
      </w:tr>
      <w:tr w:rsidR="007337AF" w:rsidRPr="00A97C75" w14:paraId="6E51BF88" w14:textId="77777777" w:rsidTr="007D00F4">
        <w:tc>
          <w:tcPr>
            <w:tcW w:w="382" w:type="dxa"/>
          </w:tcPr>
          <w:p w14:paraId="4736123B"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lastRenderedPageBreak/>
              <w:t>3.</w:t>
            </w:r>
          </w:p>
        </w:tc>
        <w:tc>
          <w:tcPr>
            <w:tcW w:w="3724" w:type="dxa"/>
          </w:tcPr>
          <w:p w14:paraId="00663342"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Recreational and sport fisheries (paras 21-26)</w:t>
            </w:r>
          </w:p>
        </w:tc>
        <w:tc>
          <w:tcPr>
            <w:tcW w:w="2126" w:type="dxa"/>
          </w:tcPr>
          <w:p w14:paraId="6BC92BF0" w14:textId="149C14DB"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No specific quota is assigned for recreational and sports fisheries</w:t>
            </w:r>
            <w:r w:rsidR="00994F65" w:rsidRPr="00A97C75">
              <w:rPr>
                <w:rFonts w:ascii="Cambria" w:hAnsi="Cambria"/>
                <w:sz w:val="20"/>
                <w:szCs w:val="20"/>
                <w:lang w:eastAsia="ja-JP"/>
              </w:rPr>
              <w:t>.</w:t>
            </w:r>
          </w:p>
        </w:tc>
        <w:tc>
          <w:tcPr>
            <w:tcW w:w="1985" w:type="dxa"/>
          </w:tcPr>
          <w:p w14:paraId="1FA7828A" w14:textId="77777777"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N/A</w:t>
            </w:r>
          </w:p>
        </w:tc>
        <w:tc>
          <w:tcPr>
            <w:tcW w:w="799" w:type="dxa"/>
          </w:tcPr>
          <w:p w14:paraId="78479CA8" w14:textId="77777777" w:rsidR="007337AF" w:rsidRPr="00A97C75" w:rsidRDefault="007337AF" w:rsidP="007337AF">
            <w:pPr>
              <w:rPr>
                <w:rFonts w:ascii="Cambria" w:hAnsi="Cambria"/>
                <w:sz w:val="20"/>
                <w:szCs w:val="20"/>
                <w:lang w:eastAsia="ja-JP"/>
              </w:rPr>
            </w:pPr>
          </w:p>
        </w:tc>
      </w:tr>
      <w:tr w:rsidR="007337AF" w:rsidRPr="00A97C75" w14:paraId="3C51617F" w14:textId="77777777" w:rsidTr="007D00F4">
        <w:tc>
          <w:tcPr>
            <w:tcW w:w="382" w:type="dxa"/>
          </w:tcPr>
          <w:p w14:paraId="512DB0D4"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4.</w:t>
            </w:r>
          </w:p>
        </w:tc>
        <w:tc>
          <w:tcPr>
            <w:tcW w:w="3724" w:type="dxa"/>
          </w:tcPr>
          <w:p w14:paraId="60E5888F"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Allocation for bycatch and detail of limit per vessel/operation (para 30)</w:t>
            </w:r>
          </w:p>
        </w:tc>
        <w:tc>
          <w:tcPr>
            <w:tcW w:w="2126" w:type="dxa"/>
          </w:tcPr>
          <w:p w14:paraId="60B4C418" w14:textId="18440896" w:rsidR="007337AF" w:rsidRPr="00A97C75" w:rsidRDefault="007337AF" w:rsidP="00792B70">
            <w:pPr>
              <w:jc w:val="both"/>
              <w:rPr>
                <w:rFonts w:ascii="Cambria" w:hAnsi="Cambria"/>
                <w:szCs w:val="20"/>
                <w:lang w:eastAsia="ja-JP"/>
              </w:rPr>
            </w:pPr>
            <w:r w:rsidRPr="00A97C75">
              <w:rPr>
                <w:rFonts w:ascii="Cambria" w:hAnsi="Cambria"/>
                <w:sz w:val="20"/>
                <w:szCs w:val="20"/>
                <w:lang w:eastAsia="ja-JP"/>
              </w:rPr>
              <w:t xml:space="preserve">Maximum </w:t>
            </w:r>
            <w:proofErr w:type="gramStart"/>
            <w:r w:rsidRPr="00A97C75">
              <w:rPr>
                <w:rFonts w:ascii="Cambria" w:hAnsi="Cambria"/>
                <w:sz w:val="20"/>
                <w:szCs w:val="20"/>
                <w:lang w:eastAsia="ja-JP"/>
              </w:rPr>
              <w:t>bycatch</w:t>
            </w:r>
            <w:proofErr w:type="gramEnd"/>
            <w:r w:rsidRPr="00A97C75">
              <w:rPr>
                <w:rFonts w:ascii="Cambria" w:hAnsi="Cambria"/>
                <w:sz w:val="20"/>
                <w:szCs w:val="20"/>
                <w:lang w:eastAsia="ja-JP"/>
              </w:rPr>
              <w:t xml:space="preserve"> limit per vessel and per fishing operation shall not be more than 5%. The bycatch in question shall be deducted from Türkiye’s TAC.</w:t>
            </w:r>
          </w:p>
        </w:tc>
        <w:tc>
          <w:tcPr>
            <w:tcW w:w="1985" w:type="dxa"/>
          </w:tcPr>
          <w:p w14:paraId="11D3A703" w14:textId="57519B50" w:rsidR="007337AF" w:rsidRPr="00A97C75" w:rsidRDefault="007337AF" w:rsidP="00792B70">
            <w:pPr>
              <w:jc w:val="both"/>
              <w:rPr>
                <w:rFonts w:ascii="Cambria" w:hAnsi="Cambria"/>
                <w:szCs w:val="20"/>
                <w:lang w:eastAsia="ja-JP"/>
              </w:rPr>
            </w:pPr>
            <w:r w:rsidRPr="00A97C75">
              <w:rPr>
                <w:rFonts w:ascii="Cambria" w:hAnsi="Cambria"/>
                <w:sz w:val="20"/>
                <w:szCs w:val="20"/>
                <w:lang w:eastAsia="ja-JP"/>
              </w:rPr>
              <w:t>Article 18 of Ministerial Notification No. 6/1 Regulating    Commercial Fisheries</w:t>
            </w:r>
          </w:p>
        </w:tc>
        <w:tc>
          <w:tcPr>
            <w:tcW w:w="799" w:type="dxa"/>
          </w:tcPr>
          <w:p w14:paraId="7FBACCD7" w14:textId="77777777" w:rsidR="007337AF" w:rsidRPr="00A97C75" w:rsidRDefault="007337AF" w:rsidP="007337AF">
            <w:pPr>
              <w:rPr>
                <w:rFonts w:ascii="Cambria" w:hAnsi="Cambria"/>
                <w:szCs w:val="20"/>
                <w:lang w:eastAsia="ja-JP"/>
              </w:rPr>
            </w:pPr>
          </w:p>
        </w:tc>
      </w:tr>
      <w:tr w:rsidR="007337AF" w:rsidRPr="00A97C75" w14:paraId="09D57DA4" w14:textId="77777777" w:rsidTr="007D00F4">
        <w:tc>
          <w:tcPr>
            <w:tcW w:w="382" w:type="dxa"/>
          </w:tcPr>
          <w:p w14:paraId="191615B0"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5.</w:t>
            </w:r>
          </w:p>
        </w:tc>
        <w:tc>
          <w:tcPr>
            <w:tcW w:w="3724" w:type="dxa"/>
          </w:tcPr>
          <w:p w14:paraId="7F4ABE86"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 xml:space="preserve">Catch recording and reporting </w:t>
            </w:r>
          </w:p>
          <w:p w14:paraId="717C26B8"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(paras 35-37)</w:t>
            </w:r>
          </w:p>
        </w:tc>
        <w:tc>
          <w:tcPr>
            <w:tcW w:w="2126" w:type="dxa"/>
          </w:tcPr>
          <w:p w14:paraId="42E64D6A" w14:textId="66E19647"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Authorized SWO</w:t>
            </w:r>
            <w:r w:rsidR="008E2ED7" w:rsidRPr="00A97C75">
              <w:rPr>
                <w:rFonts w:ascii="Cambria" w:hAnsi="Cambria"/>
                <w:sz w:val="20"/>
                <w:szCs w:val="20"/>
                <w:lang w:eastAsia="ja-JP"/>
              </w:rPr>
              <w:t>-MD</w:t>
            </w:r>
            <w:r w:rsidRPr="00A97C75">
              <w:rPr>
                <w:rFonts w:ascii="Cambria" w:hAnsi="Cambria"/>
                <w:sz w:val="20"/>
                <w:szCs w:val="20"/>
                <w:lang w:eastAsia="ja-JP"/>
              </w:rPr>
              <w:t xml:space="preserve"> catching vessels above 15 m </w:t>
            </w:r>
            <w:proofErr w:type="spellStart"/>
            <w:r w:rsidRPr="00A97C75">
              <w:rPr>
                <w:rFonts w:ascii="Cambria" w:hAnsi="Cambria"/>
                <w:sz w:val="20"/>
                <w:szCs w:val="20"/>
                <w:lang w:eastAsia="ja-JP"/>
              </w:rPr>
              <w:t>LoA</w:t>
            </w:r>
            <w:proofErr w:type="spellEnd"/>
            <w:r w:rsidRPr="00A97C75">
              <w:rPr>
                <w:rFonts w:ascii="Cambria" w:hAnsi="Cambria"/>
                <w:sz w:val="20"/>
                <w:szCs w:val="20"/>
                <w:lang w:eastAsia="ja-JP"/>
              </w:rPr>
              <w:t xml:space="preserve"> shall record, report and </w:t>
            </w:r>
          </w:p>
          <w:p w14:paraId="1834BCFE" w14:textId="651EDA9D"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 xml:space="preserve">communicate to the Ministry (either by electronic or bound logbooks or in other means) weekly catch reports on relevant details of </w:t>
            </w:r>
            <w:r w:rsidR="008E2ED7" w:rsidRPr="00A97C75">
              <w:rPr>
                <w:rFonts w:ascii="Cambria" w:hAnsi="Cambria"/>
                <w:sz w:val="20"/>
                <w:szCs w:val="20"/>
                <w:lang w:eastAsia="ja-JP"/>
              </w:rPr>
              <w:t>SWO-MD</w:t>
            </w:r>
            <w:r w:rsidRPr="00A97C75">
              <w:rPr>
                <w:rFonts w:ascii="Cambria" w:hAnsi="Cambria"/>
                <w:sz w:val="20"/>
                <w:szCs w:val="20"/>
                <w:lang w:eastAsia="ja-JP"/>
              </w:rPr>
              <w:t xml:space="preserve"> catches (spatial, temporal and biological details) following any given fishing operation without delay.</w:t>
            </w:r>
            <w:r w:rsidR="00EA2E5D" w:rsidRPr="00A97C75">
              <w:rPr>
                <w:rFonts w:ascii="Cambria" w:hAnsi="Cambria"/>
                <w:sz w:val="20"/>
                <w:szCs w:val="20"/>
                <w:lang w:eastAsia="ja-JP"/>
              </w:rPr>
              <w:t xml:space="preserve"> </w:t>
            </w:r>
          </w:p>
          <w:p w14:paraId="3A431BD0" w14:textId="77777777" w:rsidR="007337AF" w:rsidRPr="00A97C75" w:rsidRDefault="007337AF" w:rsidP="00792B70">
            <w:pPr>
              <w:jc w:val="both"/>
              <w:rPr>
                <w:rFonts w:ascii="Cambria" w:hAnsi="Cambria"/>
                <w:sz w:val="20"/>
                <w:szCs w:val="20"/>
                <w:lang w:eastAsia="ja-JP"/>
              </w:rPr>
            </w:pPr>
          </w:p>
          <w:p w14:paraId="71A54305" w14:textId="358F1864" w:rsidR="007337AF" w:rsidRPr="00A97C75" w:rsidRDefault="00C46B69" w:rsidP="00792B70">
            <w:pPr>
              <w:jc w:val="both"/>
              <w:rPr>
                <w:rFonts w:ascii="Cambria" w:hAnsi="Cambria"/>
                <w:sz w:val="20"/>
                <w:szCs w:val="20"/>
                <w:lang w:eastAsia="ja-JP"/>
              </w:rPr>
            </w:pPr>
            <w:r w:rsidRPr="00A97C75">
              <w:rPr>
                <w:rFonts w:ascii="Cambria" w:hAnsi="Cambria"/>
                <w:sz w:val="20"/>
                <w:szCs w:val="20"/>
                <w:lang w:eastAsia="ja-JP"/>
              </w:rPr>
              <w:t xml:space="preserve">The </w:t>
            </w:r>
            <w:r w:rsidR="007337AF" w:rsidRPr="00A97C75">
              <w:rPr>
                <w:rFonts w:ascii="Cambria" w:hAnsi="Cambria"/>
                <w:sz w:val="20"/>
                <w:szCs w:val="20"/>
                <w:lang w:eastAsia="ja-JP"/>
              </w:rPr>
              <w:t xml:space="preserve">Ministry shall submit a compilation of weekly catch reports to the ICCAT Secretariat on a quarterly basis in line with the required format.     </w:t>
            </w:r>
          </w:p>
        </w:tc>
        <w:tc>
          <w:tcPr>
            <w:tcW w:w="1985" w:type="dxa"/>
          </w:tcPr>
          <w:p w14:paraId="6C08FAFE" w14:textId="1EA03C26" w:rsidR="007337AF" w:rsidRPr="00A97C75" w:rsidRDefault="007337AF" w:rsidP="00792B70">
            <w:pPr>
              <w:jc w:val="both"/>
              <w:rPr>
                <w:rFonts w:ascii="Cambria" w:hAnsi="Cambria"/>
                <w:szCs w:val="20"/>
                <w:lang w:eastAsia="ja-JP"/>
              </w:rPr>
            </w:pPr>
            <w:r w:rsidRPr="00A97C75">
              <w:rPr>
                <w:rFonts w:ascii="Cambria" w:hAnsi="Cambria"/>
                <w:sz w:val="20"/>
                <w:szCs w:val="20"/>
                <w:lang w:eastAsia="ja-JP"/>
              </w:rPr>
              <w:t>Article 49, paragraph 9 of Ministerial Notification No. 6/1 Regulating    Commercial Fisheries</w:t>
            </w:r>
          </w:p>
        </w:tc>
        <w:tc>
          <w:tcPr>
            <w:tcW w:w="799" w:type="dxa"/>
          </w:tcPr>
          <w:p w14:paraId="2F91DCEF" w14:textId="77777777" w:rsidR="007337AF" w:rsidRPr="00A97C75" w:rsidRDefault="007337AF" w:rsidP="007337AF">
            <w:pPr>
              <w:rPr>
                <w:rFonts w:ascii="Cambria" w:hAnsi="Cambria"/>
                <w:szCs w:val="20"/>
                <w:lang w:eastAsia="ja-JP"/>
              </w:rPr>
            </w:pPr>
          </w:p>
        </w:tc>
      </w:tr>
      <w:tr w:rsidR="007337AF" w:rsidRPr="00A97C75" w14:paraId="3280631C" w14:textId="77777777" w:rsidTr="007D00F4">
        <w:tc>
          <w:tcPr>
            <w:tcW w:w="382" w:type="dxa"/>
          </w:tcPr>
          <w:p w14:paraId="5E41B49F"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6.</w:t>
            </w:r>
          </w:p>
        </w:tc>
        <w:tc>
          <w:tcPr>
            <w:tcW w:w="3724" w:type="dxa"/>
          </w:tcPr>
          <w:p w14:paraId="19BB32DF"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Measures taken to control landings (para 34)</w:t>
            </w:r>
          </w:p>
        </w:tc>
        <w:tc>
          <w:tcPr>
            <w:tcW w:w="2126" w:type="dxa"/>
          </w:tcPr>
          <w:p w14:paraId="3D9B5932" w14:textId="2BD22A6B"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 xml:space="preserve">Ministerial inspectors shall perform regular inspections and checks at landing spots to ensure the validity of catches and level of compliance </w:t>
            </w:r>
            <w:proofErr w:type="gramStart"/>
            <w:r w:rsidRPr="00A97C75">
              <w:rPr>
                <w:rFonts w:ascii="Cambria" w:hAnsi="Cambria"/>
                <w:sz w:val="20"/>
                <w:szCs w:val="20"/>
                <w:lang w:eastAsia="ja-JP"/>
              </w:rPr>
              <w:t>to</w:t>
            </w:r>
            <w:proofErr w:type="gramEnd"/>
            <w:r w:rsidRPr="00A97C75">
              <w:rPr>
                <w:rFonts w:ascii="Cambria" w:hAnsi="Cambria"/>
                <w:sz w:val="20"/>
                <w:szCs w:val="20"/>
                <w:lang w:eastAsia="ja-JP"/>
              </w:rPr>
              <w:t xml:space="preserve"> individual quotas, bycatch limitations and other rules.   </w:t>
            </w:r>
          </w:p>
        </w:tc>
        <w:tc>
          <w:tcPr>
            <w:tcW w:w="1985" w:type="dxa"/>
          </w:tcPr>
          <w:p w14:paraId="0BB9B83F" w14:textId="77777777"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 xml:space="preserve">The Law on Fisheries No. 1380 </w:t>
            </w:r>
          </w:p>
          <w:p w14:paraId="6EDDFDA2" w14:textId="77777777" w:rsidR="007337AF" w:rsidRPr="00A97C75" w:rsidRDefault="007337AF" w:rsidP="00792B70">
            <w:pPr>
              <w:jc w:val="both"/>
              <w:rPr>
                <w:rFonts w:ascii="Cambria" w:hAnsi="Cambria"/>
                <w:sz w:val="20"/>
                <w:szCs w:val="20"/>
                <w:lang w:eastAsia="ja-JP"/>
              </w:rPr>
            </w:pPr>
          </w:p>
        </w:tc>
        <w:tc>
          <w:tcPr>
            <w:tcW w:w="799" w:type="dxa"/>
          </w:tcPr>
          <w:p w14:paraId="55582B42" w14:textId="77777777" w:rsidR="007337AF" w:rsidRPr="00A97C75" w:rsidRDefault="007337AF" w:rsidP="007337AF">
            <w:pPr>
              <w:rPr>
                <w:rFonts w:ascii="Cambria" w:hAnsi="Cambria"/>
                <w:sz w:val="20"/>
                <w:szCs w:val="20"/>
                <w:lang w:eastAsia="ja-JP"/>
              </w:rPr>
            </w:pPr>
          </w:p>
        </w:tc>
      </w:tr>
      <w:tr w:rsidR="007337AF" w:rsidRPr="00A97C75" w14:paraId="0F1A3EEA" w14:textId="77777777" w:rsidTr="007D00F4">
        <w:tc>
          <w:tcPr>
            <w:tcW w:w="382" w:type="dxa"/>
          </w:tcPr>
          <w:p w14:paraId="026704BD"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7.</w:t>
            </w:r>
          </w:p>
        </w:tc>
        <w:tc>
          <w:tcPr>
            <w:tcW w:w="3724" w:type="dxa"/>
          </w:tcPr>
          <w:p w14:paraId="452D78CA"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CPC scientific observer (para 44)</w:t>
            </w:r>
          </w:p>
        </w:tc>
        <w:tc>
          <w:tcPr>
            <w:tcW w:w="2126" w:type="dxa"/>
          </w:tcPr>
          <w:p w14:paraId="7C7FA4B7" w14:textId="35BA2614"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Scientific observers shall be deployed on at least 5% pelagic longliners over 15</w:t>
            </w:r>
            <w:r w:rsidR="000F34C1" w:rsidRPr="00A97C75">
              <w:rPr>
                <w:rFonts w:ascii="Cambria" w:hAnsi="Cambria"/>
                <w:sz w:val="20"/>
                <w:szCs w:val="20"/>
                <w:lang w:eastAsia="ja-JP"/>
              </w:rPr>
              <w:t> </w:t>
            </w:r>
            <w:r w:rsidRPr="00A97C75">
              <w:rPr>
                <w:rFonts w:ascii="Cambria" w:hAnsi="Cambria"/>
                <w:sz w:val="20"/>
                <w:szCs w:val="20"/>
                <w:lang w:eastAsia="ja-JP"/>
              </w:rPr>
              <w:t xml:space="preserve">meters </w:t>
            </w:r>
            <w:proofErr w:type="spellStart"/>
            <w:r w:rsidRPr="00A97C75">
              <w:rPr>
                <w:rFonts w:ascii="Cambria" w:hAnsi="Cambria"/>
                <w:sz w:val="20"/>
                <w:szCs w:val="20"/>
                <w:lang w:eastAsia="ja-JP"/>
              </w:rPr>
              <w:t>LoA</w:t>
            </w:r>
            <w:proofErr w:type="spellEnd"/>
            <w:r w:rsidRPr="00A97C75">
              <w:rPr>
                <w:rFonts w:ascii="Cambria" w:hAnsi="Cambria"/>
                <w:sz w:val="20"/>
                <w:szCs w:val="20"/>
                <w:lang w:eastAsia="ja-JP"/>
              </w:rPr>
              <w:t xml:space="preserve">. </w:t>
            </w:r>
          </w:p>
          <w:p w14:paraId="47DEEE53" w14:textId="77777777" w:rsidR="007337AF" w:rsidRPr="00A97C75" w:rsidRDefault="007337AF" w:rsidP="00792B70">
            <w:pPr>
              <w:jc w:val="both"/>
              <w:rPr>
                <w:rFonts w:ascii="Cambria" w:hAnsi="Cambria"/>
                <w:sz w:val="20"/>
                <w:szCs w:val="20"/>
                <w:lang w:eastAsia="ja-JP"/>
              </w:rPr>
            </w:pPr>
          </w:p>
          <w:p w14:paraId="6ED2091E" w14:textId="2BD482C2" w:rsidR="007337AF" w:rsidRPr="00A97C75" w:rsidRDefault="007337AF" w:rsidP="00814283">
            <w:pPr>
              <w:jc w:val="both"/>
              <w:rPr>
                <w:rFonts w:ascii="Cambria" w:hAnsi="Cambria"/>
                <w:sz w:val="20"/>
                <w:szCs w:val="20"/>
                <w:lang w:eastAsia="ja-JP"/>
              </w:rPr>
            </w:pPr>
            <w:r w:rsidRPr="00A97C75">
              <w:rPr>
                <w:rFonts w:ascii="Cambria" w:hAnsi="Cambria"/>
                <w:sz w:val="20"/>
                <w:szCs w:val="20"/>
                <w:lang w:eastAsia="ja-JP"/>
              </w:rPr>
              <w:t xml:space="preserve">Additionally, Ministerial inspectors accompanied by scientific observers shall perform regular </w:t>
            </w:r>
            <w:r w:rsidRPr="00A97C75">
              <w:rPr>
                <w:rFonts w:ascii="Cambria" w:hAnsi="Cambria"/>
                <w:sz w:val="20"/>
                <w:szCs w:val="20"/>
                <w:lang w:eastAsia="ja-JP"/>
              </w:rPr>
              <w:lastRenderedPageBreak/>
              <w:t xml:space="preserve">checks at the most busy and operational landing spots to account for 10% of the total </w:t>
            </w:r>
            <w:proofErr w:type="gramStart"/>
            <w:r w:rsidRPr="00A97C75">
              <w:rPr>
                <w:rFonts w:ascii="Cambria" w:hAnsi="Cambria"/>
                <w:sz w:val="20"/>
                <w:szCs w:val="20"/>
                <w:lang w:eastAsia="ja-JP"/>
              </w:rPr>
              <w:t>landings</w:t>
            </w:r>
            <w:proofErr w:type="gramEnd"/>
            <w:r w:rsidRPr="00A97C75">
              <w:rPr>
                <w:rFonts w:ascii="Cambria" w:hAnsi="Cambria"/>
                <w:sz w:val="20"/>
                <w:szCs w:val="20"/>
                <w:lang w:eastAsia="ja-JP"/>
              </w:rPr>
              <w:t xml:space="preserve"> points, in a way to improve data collection and sampling.</w:t>
            </w:r>
          </w:p>
        </w:tc>
        <w:tc>
          <w:tcPr>
            <w:tcW w:w="1985" w:type="dxa"/>
          </w:tcPr>
          <w:p w14:paraId="0AB4C993" w14:textId="3F43DAA8"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lastRenderedPageBreak/>
              <w:t>Article 49, paragraph 25 of Ministerial Notification No. 6/1 Regulating    Commercial Fisheries</w:t>
            </w:r>
          </w:p>
          <w:p w14:paraId="54A5C1AD" w14:textId="77777777" w:rsidR="007337AF" w:rsidRPr="00A97C75" w:rsidRDefault="007337AF" w:rsidP="00792B70">
            <w:pPr>
              <w:jc w:val="both"/>
              <w:rPr>
                <w:rFonts w:ascii="Cambria" w:hAnsi="Cambria"/>
                <w:sz w:val="20"/>
                <w:szCs w:val="20"/>
                <w:lang w:eastAsia="ja-JP"/>
              </w:rPr>
            </w:pPr>
            <w:r w:rsidRPr="00A97C75">
              <w:rPr>
                <w:rFonts w:ascii="Cambria" w:hAnsi="Cambria"/>
                <w:sz w:val="20"/>
                <w:szCs w:val="20"/>
                <w:lang w:eastAsia="ja-JP"/>
              </w:rPr>
              <w:t xml:space="preserve"> </w:t>
            </w:r>
          </w:p>
        </w:tc>
        <w:tc>
          <w:tcPr>
            <w:tcW w:w="799" w:type="dxa"/>
          </w:tcPr>
          <w:p w14:paraId="7603E94E" w14:textId="77777777" w:rsidR="007337AF" w:rsidRPr="00A97C75" w:rsidRDefault="007337AF" w:rsidP="007337AF">
            <w:pPr>
              <w:rPr>
                <w:rFonts w:ascii="Cambria" w:hAnsi="Cambria"/>
                <w:szCs w:val="20"/>
                <w:lang w:eastAsia="ja-JP"/>
              </w:rPr>
            </w:pPr>
          </w:p>
        </w:tc>
      </w:tr>
      <w:tr w:rsidR="007337AF" w:rsidRPr="00A97C75" w14:paraId="318FF245" w14:textId="77777777" w:rsidTr="007D00F4">
        <w:tc>
          <w:tcPr>
            <w:tcW w:w="382" w:type="dxa"/>
          </w:tcPr>
          <w:p w14:paraId="7CEC47EF"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8.</w:t>
            </w:r>
          </w:p>
        </w:tc>
        <w:tc>
          <w:tcPr>
            <w:tcW w:w="3724" w:type="dxa"/>
          </w:tcPr>
          <w:p w14:paraId="0F908D1E" w14:textId="77777777" w:rsidR="007337AF" w:rsidRPr="00A97C75" w:rsidRDefault="007337AF" w:rsidP="007337AF">
            <w:pPr>
              <w:rPr>
                <w:rFonts w:ascii="Cambria" w:hAnsi="Cambria"/>
                <w:b/>
                <w:sz w:val="20"/>
                <w:szCs w:val="20"/>
                <w:lang w:eastAsia="ja-JP"/>
              </w:rPr>
            </w:pPr>
            <w:r w:rsidRPr="00A97C75">
              <w:rPr>
                <w:rFonts w:ascii="Cambria" w:hAnsi="Cambria"/>
                <w:b/>
                <w:sz w:val="20"/>
                <w:szCs w:val="20"/>
                <w:lang w:eastAsia="ja-JP"/>
              </w:rPr>
              <w:t>Other requirements (specify)</w:t>
            </w:r>
          </w:p>
        </w:tc>
        <w:tc>
          <w:tcPr>
            <w:tcW w:w="2126" w:type="dxa"/>
          </w:tcPr>
          <w:p w14:paraId="378283F4" w14:textId="6F0E9A9A" w:rsidR="007337AF" w:rsidRPr="00A97C75" w:rsidRDefault="007337AF" w:rsidP="00E2726E">
            <w:pPr>
              <w:jc w:val="both"/>
              <w:rPr>
                <w:rFonts w:ascii="Cambria" w:hAnsi="Cambria"/>
                <w:sz w:val="20"/>
                <w:szCs w:val="20"/>
                <w:lang w:eastAsia="ja-JP"/>
              </w:rPr>
            </w:pPr>
            <w:r w:rsidRPr="00A97C75">
              <w:rPr>
                <w:rFonts w:ascii="Cambria" w:hAnsi="Cambria"/>
                <w:sz w:val="20"/>
                <w:szCs w:val="20"/>
                <w:lang w:eastAsia="ja-JP"/>
              </w:rPr>
              <w:t>Technical Regulations</w:t>
            </w:r>
            <w:r w:rsidR="00D05385" w:rsidRPr="00A97C75">
              <w:rPr>
                <w:rFonts w:ascii="Cambria" w:hAnsi="Cambria"/>
                <w:sz w:val="20"/>
                <w:szCs w:val="20"/>
                <w:lang w:eastAsia="ja-JP"/>
              </w:rPr>
              <w:t>:</w:t>
            </w:r>
            <w:r w:rsidRPr="00A97C75">
              <w:rPr>
                <w:rFonts w:ascii="Cambria" w:hAnsi="Cambria"/>
                <w:sz w:val="20"/>
                <w:szCs w:val="20"/>
                <w:lang w:eastAsia="ja-JP"/>
              </w:rPr>
              <w:t xml:space="preserve"> </w:t>
            </w:r>
          </w:p>
          <w:p w14:paraId="250CE921" w14:textId="77777777" w:rsidR="007337AF" w:rsidRPr="00A97C75" w:rsidRDefault="007337AF" w:rsidP="00E2726E">
            <w:pPr>
              <w:jc w:val="both"/>
              <w:rPr>
                <w:rFonts w:ascii="Cambria" w:hAnsi="Cambria"/>
                <w:sz w:val="12"/>
                <w:szCs w:val="12"/>
                <w:lang w:eastAsia="ja-JP"/>
              </w:rPr>
            </w:pPr>
          </w:p>
          <w:p w14:paraId="7B586762" w14:textId="487E5EB3" w:rsidR="007337AF" w:rsidRPr="00A97C75" w:rsidRDefault="007337AF" w:rsidP="00467E81">
            <w:pPr>
              <w:pStyle w:val="ListParagraph"/>
              <w:numPr>
                <w:ilvl w:val="0"/>
                <w:numId w:val="24"/>
              </w:numPr>
              <w:ind w:left="317" w:hanging="283"/>
              <w:jc w:val="both"/>
              <w:rPr>
                <w:rFonts w:ascii="Cambria" w:eastAsia="MS Gothic" w:hAnsi="Cambria"/>
                <w:sz w:val="20"/>
                <w:szCs w:val="20"/>
                <w:lang w:val="en-US" w:eastAsia="ja-JP"/>
              </w:rPr>
            </w:pPr>
            <w:r w:rsidRPr="00A97C75">
              <w:rPr>
                <w:rFonts w:ascii="Cambria" w:eastAsia="MS Gothic" w:hAnsi="Cambria"/>
                <w:sz w:val="20"/>
                <w:szCs w:val="20"/>
                <w:lang w:val="en-US" w:eastAsia="ja-JP"/>
              </w:rPr>
              <w:t xml:space="preserve">The catch of swordfish smaller than 110 cm is prohibited.  </w:t>
            </w:r>
          </w:p>
          <w:p w14:paraId="098316FC" w14:textId="77777777" w:rsidR="007337AF" w:rsidRPr="00A97C75" w:rsidRDefault="007337AF" w:rsidP="00E2726E">
            <w:pPr>
              <w:jc w:val="both"/>
              <w:rPr>
                <w:rFonts w:ascii="Cambria" w:hAnsi="Cambria"/>
                <w:sz w:val="20"/>
                <w:szCs w:val="20"/>
                <w:lang w:eastAsia="ja-JP"/>
              </w:rPr>
            </w:pPr>
          </w:p>
          <w:p w14:paraId="0515891B" w14:textId="1DD92269" w:rsidR="007337AF" w:rsidRPr="00A97C75" w:rsidRDefault="007337AF" w:rsidP="00467E81">
            <w:pPr>
              <w:pStyle w:val="ListParagraph"/>
              <w:numPr>
                <w:ilvl w:val="0"/>
                <w:numId w:val="24"/>
              </w:numPr>
              <w:ind w:left="317" w:hanging="283"/>
              <w:jc w:val="both"/>
              <w:rPr>
                <w:rFonts w:ascii="Cambria" w:eastAsia="MS Gothic" w:hAnsi="Cambria"/>
                <w:sz w:val="20"/>
                <w:szCs w:val="20"/>
                <w:lang w:val="en-US" w:eastAsia="ja-JP"/>
              </w:rPr>
            </w:pPr>
            <w:r w:rsidRPr="00A97C75">
              <w:rPr>
                <w:rFonts w:ascii="Cambria" w:eastAsia="MS Gothic" w:hAnsi="Cambria"/>
                <w:sz w:val="20"/>
                <w:szCs w:val="20"/>
                <w:lang w:val="en-US" w:eastAsia="ja-JP"/>
              </w:rPr>
              <w:t>It is mandatory for the fishing vessels to catch swordfish</w:t>
            </w:r>
            <w:r w:rsidR="00CA77F2" w:rsidRPr="00A97C75">
              <w:rPr>
                <w:rFonts w:ascii="Cambria" w:eastAsia="MS Gothic" w:hAnsi="Cambria"/>
                <w:sz w:val="20"/>
                <w:szCs w:val="20"/>
                <w:lang w:val="en-US" w:eastAsia="ja-JP"/>
              </w:rPr>
              <w:t xml:space="preserve"> to</w:t>
            </w:r>
            <w:r w:rsidRPr="00A97C75">
              <w:rPr>
                <w:rFonts w:ascii="Cambria" w:eastAsia="MS Gothic" w:hAnsi="Cambria"/>
                <w:sz w:val="20"/>
                <w:szCs w:val="20"/>
                <w:lang w:val="en-US" w:eastAsia="ja-JP"/>
              </w:rPr>
              <w:t xml:space="preserve"> obtain</w:t>
            </w:r>
            <w:r w:rsidR="00CA77F2" w:rsidRPr="00A97C75">
              <w:rPr>
                <w:rFonts w:ascii="Cambria" w:eastAsia="MS Gothic" w:hAnsi="Cambria"/>
                <w:sz w:val="20"/>
                <w:szCs w:val="20"/>
                <w:lang w:val="en-US" w:eastAsia="ja-JP"/>
              </w:rPr>
              <w:t xml:space="preserve"> a</w:t>
            </w:r>
            <w:r w:rsidRPr="00A97C75">
              <w:rPr>
                <w:rFonts w:ascii="Cambria" w:eastAsia="MS Gothic" w:hAnsi="Cambria"/>
                <w:sz w:val="20"/>
                <w:szCs w:val="20"/>
                <w:lang w:val="en-US" w:eastAsia="ja-JP"/>
              </w:rPr>
              <w:t xml:space="preserve"> </w:t>
            </w:r>
            <w:r w:rsidR="00510F75" w:rsidRPr="00A97C75">
              <w:rPr>
                <w:rFonts w:ascii="Cambria" w:eastAsia="MS Gothic" w:hAnsi="Cambria"/>
                <w:sz w:val="20"/>
                <w:szCs w:val="20"/>
                <w:lang w:val="en-US" w:eastAsia="ja-JP"/>
              </w:rPr>
              <w:t>“</w:t>
            </w:r>
            <w:r w:rsidRPr="00A97C75">
              <w:rPr>
                <w:rFonts w:ascii="Cambria" w:eastAsia="MS Gothic" w:hAnsi="Cambria"/>
                <w:sz w:val="20"/>
                <w:szCs w:val="20"/>
                <w:lang w:val="en-US" w:eastAsia="ja-JP"/>
              </w:rPr>
              <w:t>Fishing Permit</w:t>
            </w:r>
            <w:r w:rsidR="00510F75" w:rsidRPr="00A97C75">
              <w:rPr>
                <w:rFonts w:ascii="Cambria" w:eastAsia="MS Gothic" w:hAnsi="Cambria"/>
                <w:sz w:val="20"/>
                <w:szCs w:val="20"/>
                <w:lang w:val="en-US" w:eastAsia="ja-JP"/>
              </w:rPr>
              <w:t>”</w:t>
            </w:r>
            <w:r w:rsidRPr="00A97C75">
              <w:rPr>
                <w:rFonts w:ascii="Cambria" w:eastAsia="MS Gothic" w:hAnsi="Cambria"/>
                <w:sz w:val="20"/>
                <w:szCs w:val="20"/>
                <w:lang w:val="en-US" w:eastAsia="ja-JP"/>
              </w:rPr>
              <w:t xml:space="preserve"> from the provincial directorate issuing vessel license</w:t>
            </w:r>
            <w:r w:rsidR="00510F75" w:rsidRPr="00A97C75">
              <w:rPr>
                <w:rFonts w:ascii="Cambria" w:eastAsia="MS Gothic" w:hAnsi="Cambria"/>
                <w:sz w:val="20"/>
                <w:szCs w:val="20"/>
                <w:lang w:val="en-US" w:eastAsia="ja-JP"/>
              </w:rPr>
              <w:t>s</w:t>
            </w:r>
            <w:r w:rsidRPr="00A97C75">
              <w:rPr>
                <w:rFonts w:ascii="Cambria" w:eastAsia="MS Gothic" w:hAnsi="Cambria"/>
                <w:sz w:val="20"/>
                <w:szCs w:val="20"/>
                <w:lang w:val="en-US" w:eastAsia="ja-JP"/>
              </w:rPr>
              <w:t xml:space="preserve">. Applications by fishermen to acquire a special fishing permit for swordfish is subject to some technical criteria.  When an application made is approved by the Ministry, the special permit information is simultaneously recorded in the Fisheries Information System (FIS) operated by the Ministry.  </w:t>
            </w:r>
          </w:p>
          <w:p w14:paraId="0A43B749" w14:textId="51112DB3" w:rsidR="007337AF" w:rsidRPr="00A97C75" w:rsidRDefault="007337AF" w:rsidP="00E2726E">
            <w:pPr>
              <w:jc w:val="both"/>
              <w:rPr>
                <w:rFonts w:ascii="Cambria" w:hAnsi="Cambria"/>
                <w:sz w:val="12"/>
                <w:szCs w:val="12"/>
                <w:lang w:eastAsia="ja-JP"/>
              </w:rPr>
            </w:pPr>
          </w:p>
          <w:p w14:paraId="62DB2B0F" w14:textId="558985FD" w:rsidR="007337AF" w:rsidRPr="00A97C75" w:rsidRDefault="007337AF" w:rsidP="00467E81">
            <w:pPr>
              <w:pStyle w:val="ListParagraph"/>
              <w:numPr>
                <w:ilvl w:val="0"/>
                <w:numId w:val="24"/>
              </w:numPr>
              <w:ind w:left="317" w:hanging="283"/>
              <w:jc w:val="both"/>
              <w:rPr>
                <w:rFonts w:ascii="Cambria" w:eastAsia="MS Gothic" w:hAnsi="Cambria"/>
                <w:sz w:val="20"/>
                <w:szCs w:val="20"/>
                <w:lang w:val="en-US" w:eastAsia="ja-JP"/>
              </w:rPr>
            </w:pPr>
            <w:r w:rsidRPr="00A97C75">
              <w:rPr>
                <w:rFonts w:ascii="Cambria" w:eastAsia="MS Gothic" w:hAnsi="Cambria"/>
                <w:sz w:val="20"/>
                <w:szCs w:val="20"/>
                <w:lang w:val="en-US" w:eastAsia="ja-JP"/>
              </w:rPr>
              <w:t>When longlining for tuna and swordfish only hooks with a gape width 2.8 cm and bigger circle hooks are permitted. The use of circle hooks with an offset of no more than 10 degrees has also been adopted (in line with ICCAT Rec.</w:t>
            </w:r>
            <w:r w:rsidR="00467E81" w:rsidRPr="00A97C75">
              <w:rPr>
                <w:rFonts w:ascii="Cambria" w:eastAsia="MS Gothic" w:hAnsi="Cambria"/>
                <w:sz w:val="20"/>
                <w:szCs w:val="20"/>
                <w:lang w:val="en-US" w:eastAsia="ja-JP"/>
              </w:rPr>
              <w:t xml:space="preserve"> </w:t>
            </w:r>
            <w:r w:rsidRPr="00A97C75">
              <w:rPr>
                <w:rFonts w:ascii="Cambria" w:eastAsia="MS Gothic" w:hAnsi="Cambria"/>
                <w:sz w:val="20"/>
                <w:szCs w:val="20"/>
                <w:lang w:val="en-US" w:eastAsia="ja-JP"/>
              </w:rPr>
              <w:t>22</w:t>
            </w:r>
            <w:r w:rsidR="00234FBD" w:rsidRPr="00A97C75">
              <w:rPr>
                <w:rFonts w:ascii="Cambria" w:eastAsia="MS Gothic" w:hAnsi="Cambria"/>
                <w:sz w:val="20"/>
                <w:szCs w:val="20"/>
                <w:lang w:val="en-US" w:eastAsia="ja-JP"/>
              </w:rPr>
              <w:t>-</w:t>
            </w:r>
            <w:r w:rsidRPr="00A97C75">
              <w:rPr>
                <w:rFonts w:ascii="Cambria" w:eastAsia="MS Gothic" w:hAnsi="Cambria"/>
                <w:sz w:val="20"/>
                <w:szCs w:val="20"/>
                <w:lang w:val="en-US" w:eastAsia="ja-JP"/>
              </w:rPr>
              <w:t xml:space="preserve">12). </w:t>
            </w:r>
          </w:p>
          <w:p w14:paraId="2F4BBE7D" w14:textId="40B4D622" w:rsidR="007337AF" w:rsidRPr="00A97C75" w:rsidRDefault="007337AF" w:rsidP="00E2726E">
            <w:pPr>
              <w:jc w:val="both"/>
              <w:rPr>
                <w:rFonts w:ascii="Cambria" w:hAnsi="Cambria"/>
                <w:sz w:val="20"/>
                <w:szCs w:val="20"/>
                <w:lang w:eastAsia="ja-JP"/>
              </w:rPr>
            </w:pPr>
            <w:r w:rsidRPr="00A97C75">
              <w:rPr>
                <w:rFonts w:ascii="Cambria" w:hAnsi="Cambria"/>
                <w:sz w:val="20"/>
                <w:szCs w:val="20"/>
                <w:lang w:eastAsia="ja-JP"/>
              </w:rPr>
              <w:lastRenderedPageBreak/>
              <w:t>During the closed season, SWO</w:t>
            </w:r>
            <w:r w:rsidR="00467E81" w:rsidRPr="00A97C75">
              <w:rPr>
                <w:rFonts w:ascii="Cambria" w:hAnsi="Cambria"/>
                <w:sz w:val="20"/>
                <w:szCs w:val="20"/>
                <w:lang w:eastAsia="ja-JP"/>
              </w:rPr>
              <w:t>-MD</w:t>
            </w:r>
            <w:r w:rsidRPr="00A97C75">
              <w:rPr>
                <w:rFonts w:ascii="Cambria" w:hAnsi="Cambria"/>
                <w:sz w:val="20"/>
                <w:szCs w:val="20"/>
                <w:lang w:eastAsia="ja-JP"/>
              </w:rPr>
              <w:t xml:space="preserve"> fishermen engaged in other types of coastal fisheries, trawling, tourism and/or aquaculture activities.</w:t>
            </w:r>
          </w:p>
          <w:p w14:paraId="07D77F3B" w14:textId="77777777" w:rsidR="007337AF" w:rsidRPr="00A97C75" w:rsidRDefault="007337AF" w:rsidP="00E2726E">
            <w:pPr>
              <w:jc w:val="both"/>
              <w:rPr>
                <w:rFonts w:ascii="Cambria" w:hAnsi="Cambria"/>
                <w:sz w:val="20"/>
                <w:szCs w:val="20"/>
                <w:lang w:eastAsia="ja-JP"/>
              </w:rPr>
            </w:pPr>
          </w:p>
          <w:p w14:paraId="12F01818" w14:textId="2B1FD20F" w:rsidR="007337AF" w:rsidRPr="00A97C75" w:rsidRDefault="007337AF" w:rsidP="00E2726E">
            <w:pPr>
              <w:jc w:val="both"/>
              <w:rPr>
                <w:rFonts w:ascii="Cambria" w:hAnsi="Cambria"/>
                <w:sz w:val="20"/>
                <w:szCs w:val="20"/>
                <w:lang w:eastAsia="ja-JP"/>
              </w:rPr>
            </w:pPr>
            <w:r w:rsidRPr="00A97C75">
              <w:rPr>
                <w:rFonts w:ascii="Cambria" w:hAnsi="Cambria"/>
                <w:sz w:val="20"/>
                <w:szCs w:val="20"/>
                <w:lang w:eastAsia="ja-JP"/>
              </w:rPr>
              <w:t xml:space="preserve">In accordance with </w:t>
            </w:r>
            <w:r w:rsidR="00CB79B6" w:rsidRPr="00A97C75">
              <w:rPr>
                <w:rFonts w:ascii="Cambria" w:hAnsi="Cambria"/>
                <w:sz w:val="20"/>
                <w:szCs w:val="20"/>
                <w:lang w:eastAsia="ja-JP"/>
              </w:rPr>
              <w:t>p</w:t>
            </w:r>
            <w:r w:rsidRPr="00A97C75">
              <w:rPr>
                <w:rFonts w:ascii="Cambria" w:hAnsi="Cambria"/>
                <w:sz w:val="20"/>
                <w:szCs w:val="20"/>
                <w:lang w:eastAsia="ja-JP"/>
              </w:rPr>
              <w:t>ara</w:t>
            </w:r>
            <w:r w:rsidR="00CB79B6" w:rsidRPr="00A97C75">
              <w:rPr>
                <w:rFonts w:ascii="Cambria" w:hAnsi="Cambria"/>
                <w:sz w:val="20"/>
                <w:szCs w:val="20"/>
                <w:lang w:eastAsia="ja-JP"/>
              </w:rPr>
              <w:t xml:space="preserve"> </w:t>
            </w:r>
            <w:r w:rsidRPr="00A97C75">
              <w:rPr>
                <w:rFonts w:ascii="Cambria" w:hAnsi="Cambria"/>
                <w:sz w:val="20"/>
                <w:szCs w:val="20"/>
                <w:lang w:eastAsia="ja-JP"/>
              </w:rPr>
              <w:t>12 of Rec.</w:t>
            </w:r>
            <w:r w:rsidR="00CB79B6" w:rsidRPr="00A97C75">
              <w:rPr>
                <w:rFonts w:ascii="Cambria" w:hAnsi="Cambria"/>
                <w:sz w:val="20"/>
                <w:szCs w:val="20"/>
                <w:lang w:eastAsia="ja-JP"/>
              </w:rPr>
              <w:t xml:space="preserve"> </w:t>
            </w:r>
            <w:r w:rsidRPr="00A97C75">
              <w:rPr>
                <w:rFonts w:ascii="Cambria" w:hAnsi="Cambria"/>
                <w:sz w:val="20"/>
                <w:szCs w:val="20"/>
                <w:lang w:eastAsia="ja-JP"/>
              </w:rPr>
              <w:t xml:space="preserve">16-05 Türkiye will implement the closure periods for the longline vessels targeting Mediterranean </w:t>
            </w:r>
            <w:r w:rsidR="007D3EEA" w:rsidRPr="00A97C75">
              <w:rPr>
                <w:rFonts w:ascii="Cambria" w:hAnsi="Cambria"/>
                <w:sz w:val="20"/>
                <w:szCs w:val="20"/>
                <w:lang w:eastAsia="ja-JP"/>
              </w:rPr>
              <w:t>a</w:t>
            </w:r>
            <w:r w:rsidRPr="00A97C75">
              <w:rPr>
                <w:rFonts w:ascii="Cambria" w:hAnsi="Cambria"/>
                <w:sz w:val="20"/>
                <w:szCs w:val="20"/>
                <w:lang w:eastAsia="ja-JP"/>
              </w:rPr>
              <w:t>lbacore as from 1</w:t>
            </w:r>
            <w:r w:rsidR="00895167" w:rsidRPr="00A97C75">
              <w:rPr>
                <w:rFonts w:ascii="Cambria" w:hAnsi="Cambria"/>
                <w:sz w:val="20"/>
                <w:szCs w:val="20"/>
                <w:lang w:eastAsia="ja-JP"/>
              </w:rPr>
              <w:t> </w:t>
            </w:r>
            <w:r w:rsidRPr="00A97C75">
              <w:rPr>
                <w:rFonts w:ascii="Cambria" w:hAnsi="Cambria"/>
                <w:sz w:val="20"/>
                <w:szCs w:val="20"/>
                <w:lang w:eastAsia="ja-JP"/>
              </w:rPr>
              <w:t>October to 30</w:t>
            </w:r>
            <w:r w:rsidR="00895167" w:rsidRPr="00A97C75">
              <w:rPr>
                <w:rFonts w:ascii="Cambria" w:hAnsi="Cambria"/>
                <w:sz w:val="20"/>
                <w:szCs w:val="20"/>
                <w:lang w:eastAsia="ja-JP"/>
              </w:rPr>
              <w:t> </w:t>
            </w:r>
            <w:r w:rsidRPr="00A97C75">
              <w:rPr>
                <w:rFonts w:ascii="Cambria" w:hAnsi="Cambria"/>
                <w:sz w:val="20"/>
                <w:szCs w:val="20"/>
                <w:lang w:eastAsia="ja-JP"/>
              </w:rPr>
              <w:t>November and from 15 February to 15 March.</w:t>
            </w:r>
          </w:p>
        </w:tc>
        <w:tc>
          <w:tcPr>
            <w:tcW w:w="1985" w:type="dxa"/>
          </w:tcPr>
          <w:p w14:paraId="1FD909D1" w14:textId="70F15C99" w:rsidR="007337AF" w:rsidRPr="00A97C75" w:rsidRDefault="007337AF" w:rsidP="00E2726E">
            <w:pPr>
              <w:jc w:val="both"/>
              <w:rPr>
                <w:rFonts w:ascii="Cambria" w:hAnsi="Cambria"/>
                <w:sz w:val="20"/>
                <w:szCs w:val="20"/>
                <w:lang w:eastAsia="ja-JP"/>
              </w:rPr>
            </w:pPr>
            <w:r w:rsidRPr="00A97C75">
              <w:rPr>
                <w:rFonts w:ascii="Cambria" w:hAnsi="Cambria"/>
                <w:sz w:val="20"/>
                <w:szCs w:val="20"/>
                <w:lang w:eastAsia="ja-JP"/>
              </w:rPr>
              <w:lastRenderedPageBreak/>
              <w:t>Ministerial Notification No. 6/1 Regulating    Commercial Fisheries</w:t>
            </w:r>
            <w:r w:rsidR="00814283" w:rsidRPr="00A97C75">
              <w:rPr>
                <w:rFonts w:ascii="Cambria" w:hAnsi="Cambria"/>
                <w:sz w:val="20"/>
                <w:szCs w:val="20"/>
                <w:lang w:eastAsia="ja-JP"/>
              </w:rPr>
              <w:t xml:space="preserve"> </w:t>
            </w:r>
            <w:r w:rsidRPr="00A97C75">
              <w:rPr>
                <w:rFonts w:ascii="Cambria" w:hAnsi="Cambria"/>
                <w:sz w:val="20"/>
                <w:szCs w:val="20"/>
                <w:lang w:eastAsia="ja-JP"/>
              </w:rPr>
              <w:t>(Articles</w:t>
            </w:r>
            <w:r w:rsidR="00467E81" w:rsidRPr="00A97C75">
              <w:rPr>
                <w:rFonts w:ascii="Cambria" w:hAnsi="Cambria"/>
                <w:sz w:val="20"/>
                <w:szCs w:val="20"/>
                <w:lang w:eastAsia="ja-JP"/>
              </w:rPr>
              <w:t> </w:t>
            </w:r>
            <w:r w:rsidRPr="00A97C75">
              <w:rPr>
                <w:rFonts w:ascii="Cambria" w:hAnsi="Cambria"/>
                <w:sz w:val="20"/>
                <w:szCs w:val="20"/>
                <w:lang w:eastAsia="ja-JP"/>
              </w:rPr>
              <w:t>15, 17 and 25)</w:t>
            </w:r>
          </w:p>
          <w:p w14:paraId="645A5A22" w14:textId="77777777" w:rsidR="007337AF" w:rsidRPr="00A97C75" w:rsidRDefault="007337AF" w:rsidP="00E2726E">
            <w:pPr>
              <w:jc w:val="both"/>
              <w:rPr>
                <w:rFonts w:ascii="Cambria" w:hAnsi="Cambria"/>
                <w:sz w:val="20"/>
                <w:szCs w:val="20"/>
                <w:lang w:eastAsia="ja-JP"/>
              </w:rPr>
            </w:pPr>
          </w:p>
          <w:p w14:paraId="7940C7EE" w14:textId="02FFEF8B" w:rsidR="007337AF" w:rsidRPr="00A97C75" w:rsidRDefault="007337AF" w:rsidP="00E2726E">
            <w:pPr>
              <w:jc w:val="both"/>
              <w:rPr>
                <w:rFonts w:ascii="Cambria" w:hAnsi="Cambria"/>
                <w:sz w:val="20"/>
                <w:szCs w:val="20"/>
                <w:lang w:eastAsia="ja-JP"/>
              </w:rPr>
            </w:pPr>
            <w:r w:rsidRPr="00A97C75">
              <w:rPr>
                <w:rFonts w:ascii="Cambria" w:hAnsi="Cambria"/>
                <w:sz w:val="20"/>
                <w:szCs w:val="20"/>
                <w:lang w:eastAsia="ja-JP"/>
              </w:rPr>
              <w:t>Ministerial Notification No. 6/2 (Article</w:t>
            </w:r>
            <w:r w:rsidR="00467E81" w:rsidRPr="00A97C75">
              <w:rPr>
                <w:rFonts w:ascii="Cambria" w:hAnsi="Cambria"/>
                <w:sz w:val="20"/>
                <w:szCs w:val="20"/>
                <w:lang w:eastAsia="ja-JP"/>
              </w:rPr>
              <w:t> </w:t>
            </w:r>
            <w:r w:rsidRPr="00A97C75">
              <w:rPr>
                <w:rFonts w:ascii="Cambria" w:hAnsi="Cambria"/>
                <w:sz w:val="20"/>
                <w:szCs w:val="20"/>
                <w:lang w:eastAsia="ja-JP"/>
              </w:rPr>
              <w:t xml:space="preserve">15)  </w:t>
            </w:r>
          </w:p>
        </w:tc>
        <w:tc>
          <w:tcPr>
            <w:tcW w:w="799" w:type="dxa"/>
          </w:tcPr>
          <w:p w14:paraId="4542DFC9" w14:textId="77777777" w:rsidR="007337AF" w:rsidRPr="00A97C75" w:rsidRDefault="007337AF" w:rsidP="007337AF">
            <w:pPr>
              <w:rPr>
                <w:rFonts w:ascii="Cambria" w:hAnsi="Cambria"/>
                <w:sz w:val="20"/>
                <w:szCs w:val="20"/>
                <w:lang w:eastAsia="ja-JP"/>
              </w:rPr>
            </w:pPr>
          </w:p>
        </w:tc>
      </w:tr>
    </w:tbl>
    <w:p w14:paraId="3BFD511B" w14:textId="77777777" w:rsidR="002E4780" w:rsidRPr="00A97C75" w:rsidRDefault="002E4780" w:rsidP="00313F99">
      <w:pPr>
        <w:rPr>
          <w:rFonts w:ascii="Cambria" w:eastAsia="Calibri" w:hAnsi="Cambria"/>
          <w:b/>
          <w:color w:val="000000"/>
          <w:sz w:val="20"/>
          <w:szCs w:val="20"/>
          <w:lang w:val="en-IE"/>
        </w:rPr>
      </w:pPr>
    </w:p>
    <w:p w14:paraId="2E0A0115" w14:textId="2BFE9897" w:rsidR="00313F99" w:rsidRPr="00A97C75" w:rsidRDefault="00313F99" w:rsidP="00313F99">
      <w:pPr>
        <w:tabs>
          <w:tab w:val="left" w:pos="426"/>
        </w:tabs>
        <w:rPr>
          <w:rFonts w:ascii="Cambria" w:eastAsia="Calibri" w:hAnsi="Cambria"/>
          <w:b/>
          <w:color w:val="000000"/>
          <w:sz w:val="20"/>
          <w:szCs w:val="20"/>
          <w:lang w:val="en-IE"/>
        </w:rPr>
      </w:pPr>
      <w:r w:rsidRPr="00A97C75">
        <w:rPr>
          <w:rFonts w:ascii="Cambria" w:eastAsia="Calibri" w:hAnsi="Cambria"/>
          <w:b/>
          <w:color w:val="000000"/>
          <w:sz w:val="20"/>
          <w:szCs w:val="20"/>
          <w:lang w:val="en-IE"/>
        </w:rPr>
        <w:t>Inspection Plan</w:t>
      </w:r>
    </w:p>
    <w:p w14:paraId="50D85B91" w14:textId="77777777" w:rsidR="00313F99" w:rsidRPr="00A97C75" w:rsidRDefault="00313F99" w:rsidP="00313F99">
      <w:pPr>
        <w:rPr>
          <w:rFonts w:ascii="Cambria" w:eastAsia="Calibri" w:hAnsi="Cambria"/>
          <w:b/>
          <w:color w:val="000000"/>
          <w:sz w:val="20"/>
          <w:szCs w:val="22"/>
          <w:lang w:val="en-IE"/>
        </w:rPr>
      </w:pPr>
    </w:p>
    <w:p w14:paraId="173DBAD2" w14:textId="77777777" w:rsidR="00313F99" w:rsidRPr="00A97C75" w:rsidRDefault="00313F99" w:rsidP="00313F99">
      <w:pPr>
        <w:rPr>
          <w:rFonts w:ascii="Cambria" w:eastAsia="Calibri" w:hAnsi="Cambria"/>
          <w:b/>
          <w:i/>
          <w:iCs/>
          <w:color w:val="000000"/>
          <w:sz w:val="20"/>
          <w:szCs w:val="20"/>
          <w:lang w:val="en-IE"/>
        </w:rPr>
      </w:pPr>
      <w:r w:rsidRPr="00A97C75">
        <w:rPr>
          <w:rFonts w:ascii="Cambria" w:eastAsia="Calibri" w:hAnsi="Cambria"/>
          <w:b/>
          <w:i/>
          <w:iCs/>
          <w:color w:val="000000"/>
          <w:sz w:val="20"/>
          <w:szCs w:val="20"/>
          <w:lang w:val="en-IE"/>
        </w:rPr>
        <w:t>a) CPC’s inspection and control (para 13)</w:t>
      </w:r>
    </w:p>
    <w:p w14:paraId="3634C868" w14:textId="77777777" w:rsidR="00313F99" w:rsidRPr="00A97C75" w:rsidRDefault="00313F99" w:rsidP="00313F99">
      <w:pPr>
        <w:rPr>
          <w:rFonts w:ascii="Cambria" w:eastAsia="Calibri" w:hAnsi="Cambria"/>
          <w:b/>
          <w:color w:val="000000"/>
          <w:sz w:val="20"/>
          <w:szCs w:val="20"/>
          <w:lang w:val="en-IE"/>
        </w:rPr>
      </w:pPr>
    </w:p>
    <w:p w14:paraId="019A208C" w14:textId="13D46236" w:rsidR="00360FDF" w:rsidRPr="00A97C75" w:rsidRDefault="00360FDF" w:rsidP="00360FDF">
      <w:pPr>
        <w:jc w:val="both"/>
        <w:rPr>
          <w:rFonts w:ascii="Cambria" w:eastAsia="Calibri" w:hAnsi="Cambria"/>
          <w:bCs/>
          <w:color w:val="000000"/>
          <w:sz w:val="20"/>
          <w:szCs w:val="20"/>
          <w:lang w:val="en-IE"/>
        </w:rPr>
      </w:pPr>
      <w:r w:rsidRPr="00A97C75">
        <w:rPr>
          <w:rFonts w:ascii="Cambria" w:eastAsia="Calibri" w:hAnsi="Cambria"/>
          <w:bCs/>
          <w:color w:val="000000"/>
          <w:sz w:val="20"/>
          <w:szCs w:val="20"/>
          <w:lang w:val="en-IE"/>
        </w:rPr>
        <w:t xml:space="preserve">Inspection and controls have been the major components of the activities of MoAF for ensuring the efficiency of the closed season and size regulations set for Mediterranean </w:t>
      </w:r>
      <w:r w:rsidR="00895167" w:rsidRPr="00A97C75">
        <w:rPr>
          <w:rFonts w:ascii="Cambria" w:eastAsia="Calibri" w:hAnsi="Cambria"/>
          <w:bCs/>
          <w:color w:val="000000"/>
          <w:sz w:val="20"/>
          <w:szCs w:val="20"/>
          <w:lang w:val="en-IE"/>
        </w:rPr>
        <w:t>s</w:t>
      </w:r>
      <w:r w:rsidRPr="00A97C75">
        <w:rPr>
          <w:rFonts w:ascii="Cambria" w:eastAsia="Calibri" w:hAnsi="Cambria"/>
          <w:bCs/>
          <w:color w:val="000000"/>
          <w:sz w:val="20"/>
          <w:szCs w:val="20"/>
          <w:lang w:val="en-IE"/>
        </w:rPr>
        <w:t xml:space="preserve">wordfish. The inspection activities, which are still ongoing, have been concentrated at most potential fishing grounds, landing points, retail and wholesale markets. Ministerial inspectors shall perform regular inspections and checks at landing spots to ensure the validity of catches and level of compliance to individual quotas, bycatch limitations and other rules. Each CPC will provide information on its plan for inspection and control of closed season. </w:t>
      </w:r>
    </w:p>
    <w:p w14:paraId="10DF5E26" w14:textId="77777777" w:rsidR="00360FDF" w:rsidRPr="00A97C75" w:rsidRDefault="00360FDF" w:rsidP="00360FDF">
      <w:pPr>
        <w:jc w:val="both"/>
        <w:rPr>
          <w:rFonts w:ascii="Cambria" w:eastAsia="Calibri" w:hAnsi="Cambria"/>
          <w:bCs/>
          <w:color w:val="000000"/>
          <w:sz w:val="20"/>
          <w:szCs w:val="20"/>
          <w:lang w:val="en-IE"/>
        </w:rPr>
      </w:pPr>
    </w:p>
    <w:p w14:paraId="642B8FA0" w14:textId="32E4D6D9" w:rsidR="00360FDF" w:rsidRPr="00A97C75" w:rsidRDefault="00360FDF" w:rsidP="00360FDF">
      <w:pPr>
        <w:jc w:val="both"/>
        <w:rPr>
          <w:rFonts w:ascii="Cambria" w:eastAsia="Calibri" w:hAnsi="Cambria"/>
          <w:bCs/>
          <w:color w:val="000000"/>
          <w:sz w:val="20"/>
          <w:szCs w:val="20"/>
          <w:lang w:val="en-IE"/>
        </w:rPr>
      </w:pPr>
      <w:r w:rsidRPr="00A97C75">
        <w:rPr>
          <w:rFonts w:ascii="Cambria" w:eastAsia="Calibri" w:hAnsi="Cambria"/>
          <w:bCs/>
          <w:color w:val="000000"/>
          <w:sz w:val="20"/>
          <w:szCs w:val="20"/>
          <w:lang w:val="en-IE"/>
        </w:rPr>
        <w:t>In this context, 717</w:t>
      </w:r>
      <w:r w:rsidR="0075417A" w:rsidRPr="00A97C75">
        <w:rPr>
          <w:rFonts w:ascii="Cambria" w:eastAsia="Calibri" w:hAnsi="Cambria"/>
          <w:bCs/>
          <w:color w:val="000000"/>
          <w:sz w:val="20"/>
          <w:szCs w:val="20"/>
          <w:lang w:val="en-IE"/>
        </w:rPr>
        <w:t>.</w:t>
      </w:r>
      <w:r w:rsidRPr="00A97C75">
        <w:rPr>
          <w:rFonts w:ascii="Cambria" w:eastAsia="Calibri" w:hAnsi="Cambria"/>
          <w:bCs/>
          <w:color w:val="000000"/>
          <w:sz w:val="20"/>
          <w:szCs w:val="20"/>
          <w:lang w:val="en-IE"/>
        </w:rPr>
        <w:t xml:space="preserve">724 </w:t>
      </w:r>
      <w:r w:rsidR="00707BC5" w:rsidRPr="00A97C75">
        <w:rPr>
          <w:rFonts w:ascii="Cambria" w:eastAsia="Calibri" w:hAnsi="Cambria"/>
          <w:bCs/>
          <w:color w:val="000000"/>
          <w:sz w:val="20"/>
          <w:szCs w:val="20"/>
          <w:lang w:val="en-IE"/>
        </w:rPr>
        <w:t>kg</w:t>
      </w:r>
      <w:r w:rsidRPr="00A97C75">
        <w:rPr>
          <w:rFonts w:ascii="Cambria" w:eastAsia="Calibri" w:hAnsi="Cambria"/>
          <w:bCs/>
          <w:color w:val="000000"/>
          <w:sz w:val="20"/>
          <w:szCs w:val="20"/>
          <w:lang w:val="en-IE"/>
        </w:rPr>
        <w:t xml:space="preserve"> of SWO</w:t>
      </w:r>
      <w:r w:rsidR="00707BC5" w:rsidRPr="00A97C75">
        <w:rPr>
          <w:rFonts w:ascii="Cambria" w:eastAsia="Calibri" w:hAnsi="Cambria"/>
          <w:bCs/>
          <w:color w:val="000000"/>
          <w:sz w:val="20"/>
          <w:szCs w:val="20"/>
          <w:lang w:val="en-IE"/>
        </w:rPr>
        <w:t>-MD</w:t>
      </w:r>
      <w:r w:rsidRPr="00A97C75">
        <w:rPr>
          <w:rFonts w:ascii="Cambria" w:eastAsia="Calibri" w:hAnsi="Cambria"/>
          <w:bCs/>
          <w:color w:val="000000"/>
          <w:sz w:val="20"/>
          <w:szCs w:val="20"/>
          <w:lang w:val="en-IE"/>
        </w:rPr>
        <w:t xml:space="preserve"> </w:t>
      </w:r>
      <w:r w:rsidR="000878BE" w:rsidRPr="00A97C75">
        <w:rPr>
          <w:rFonts w:ascii="Cambria" w:eastAsia="Calibri" w:hAnsi="Cambria"/>
          <w:bCs/>
          <w:color w:val="000000"/>
          <w:sz w:val="20"/>
          <w:szCs w:val="20"/>
          <w:lang w:val="en-IE"/>
        </w:rPr>
        <w:t>were</w:t>
      </w:r>
      <w:r w:rsidRPr="00A97C75">
        <w:rPr>
          <w:rFonts w:ascii="Cambria" w:eastAsia="Calibri" w:hAnsi="Cambria"/>
          <w:bCs/>
          <w:color w:val="000000"/>
          <w:sz w:val="20"/>
          <w:szCs w:val="20"/>
          <w:lang w:val="en-IE"/>
        </w:rPr>
        <w:t xml:space="preserve"> seized in 2024 in consequence of the inspections conducted by MoAF inspectors at several coastal provinces. A total of 301</w:t>
      </w:r>
      <w:r w:rsidR="0075417A" w:rsidRPr="00A97C75">
        <w:rPr>
          <w:rFonts w:ascii="Cambria" w:eastAsia="Calibri" w:hAnsi="Cambria"/>
          <w:bCs/>
          <w:color w:val="000000"/>
          <w:sz w:val="20"/>
          <w:szCs w:val="20"/>
          <w:lang w:val="en-IE"/>
        </w:rPr>
        <w:t>.</w:t>
      </w:r>
      <w:r w:rsidRPr="00A97C75">
        <w:rPr>
          <w:rFonts w:ascii="Cambria" w:eastAsia="Calibri" w:hAnsi="Cambria"/>
          <w:bCs/>
          <w:color w:val="000000"/>
          <w:sz w:val="20"/>
          <w:szCs w:val="20"/>
          <w:lang w:val="en-IE"/>
        </w:rPr>
        <w:t xml:space="preserve">87 </w:t>
      </w:r>
      <w:r w:rsidR="000878BE" w:rsidRPr="00A97C75">
        <w:rPr>
          <w:rFonts w:ascii="Cambria" w:eastAsia="Calibri" w:hAnsi="Cambria"/>
          <w:bCs/>
          <w:color w:val="000000"/>
          <w:sz w:val="20"/>
          <w:szCs w:val="20"/>
          <w:lang w:val="en-IE"/>
        </w:rPr>
        <w:t>kg</w:t>
      </w:r>
      <w:r w:rsidRPr="00A97C75">
        <w:rPr>
          <w:rFonts w:ascii="Cambria" w:eastAsia="Calibri" w:hAnsi="Cambria"/>
          <w:bCs/>
          <w:color w:val="000000"/>
          <w:sz w:val="20"/>
          <w:szCs w:val="20"/>
          <w:lang w:val="en-IE"/>
        </w:rPr>
        <w:t xml:space="preserve"> of SWO</w:t>
      </w:r>
      <w:r w:rsidR="006B1332" w:rsidRPr="00A97C75">
        <w:rPr>
          <w:rFonts w:ascii="Cambria" w:eastAsia="Calibri" w:hAnsi="Cambria"/>
          <w:bCs/>
          <w:color w:val="000000"/>
          <w:sz w:val="20"/>
          <w:szCs w:val="20"/>
          <w:lang w:val="en-IE"/>
        </w:rPr>
        <w:t>-MD</w:t>
      </w:r>
      <w:r w:rsidRPr="00A97C75">
        <w:rPr>
          <w:rFonts w:ascii="Cambria" w:eastAsia="Calibri" w:hAnsi="Cambria"/>
          <w:bCs/>
          <w:color w:val="000000"/>
          <w:sz w:val="20"/>
          <w:szCs w:val="20"/>
          <w:lang w:val="en-IE"/>
        </w:rPr>
        <w:t xml:space="preserve"> were seized by Ministerial inspectors previously in 2023.  </w:t>
      </w:r>
    </w:p>
    <w:p w14:paraId="7631DED3" w14:textId="77777777" w:rsidR="00360FDF" w:rsidRPr="00A97C75" w:rsidRDefault="00360FDF" w:rsidP="00360FDF">
      <w:pPr>
        <w:jc w:val="both"/>
        <w:rPr>
          <w:rFonts w:ascii="Cambria" w:eastAsia="Calibri" w:hAnsi="Cambria"/>
          <w:bCs/>
          <w:color w:val="000000"/>
          <w:sz w:val="20"/>
          <w:szCs w:val="20"/>
          <w:lang w:val="en-IE"/>
        </w:rPr>
      </w:pPr>
    </w:p>
    <w:p w14:paraId="723E4A2C" w14:textId="6958F8C5" w:rsidR="00360FDF" w:rsidRPr="00A97C75" w:rsidRDefault="00360FDF" w:rsidP="00360FDF">
      <w:pPr>
        <w:jc w:val="both"/>
        <w:rPr>
          <w:rFonts w:ascii="Cambria" w:eastAsia="Calibri" w:hAnsi="Cambria"/>
          <w:bCs/>
          <w:color w:val="000000"/>
          <w:sz w:val="20"/>
          <w:szCs w:val="20"/>
          <w:lang w:val="en-IE"/>
        </w:rPr>
      </w:pPr>
      <w:r w:rsidRPr="00A97C75">
        <w:rPr>
          <w:rFonts w:ascii="Cambria" w:eastAsia="Calibri" w:hAnsi="Cambria"/>
          <w:bCs/>
          <w:color w:val="000000"/>
          <w:sz w:val="20"/>
          <w:szCs w:val="20"/>
          <w:lang w:val="en-IE"/>
        </w:rPr>
        <w:t>In accordance with the relevant provisions of ICCAT Rec. 16-05</w:t>
      </w:r>
      <w:r w:rsidR="00790362" w:rsidRPr="00A97C75">
        <w:rPr>
          <w:rFonts w:ascii="Cambria" w:eastAsia="Calibri" w:hAnsi="Cambria"/>
          <w:bCs/>
          <w:color w:val="000000"/>
          <w:sz w:val="20"/>
          <w:szCs w:val="20"/>
          <w:lang w:val="en-IE"/>
        </w:rPr>
        <w:t>,</w:t>
      </w:r>
      <w:r w:rsidRPr="00A97C75">
        <w:rPr>
          <w:rFonts w:ascii="Cambria" w:eastAsia="Calibri" w:hAnsi="Cambria"/>
          <w:bCs/>
          <w:color w:val="000000"/>
          <w:sz w:val="20"/>
          <w:szCs w:val="20"/>
          <w:lang w:val="en-IE"/>
        </w:rPr>
        <w:t xml:space="preserve"> a list of designated landing points for</w:t>
      </w:r>
      <w:r w:rsidR="00790362" w:rsidRPr="00A97C75">
        <w:rPr>
          <w:rFonts w:ascii="Cambria" w:eastAsia="Calibri" w:hAnsi="Cambria"/>
          <w:bCs/>
          <w:color w:val="000000"/>
          <w:sz w:val="20"/>
          <w:szCs w:val="20"/>
          <w:lang w:val="en-IE"/>
        </w:rPr>
        <w:t xml:space="preserve"> </w:t>
      </w:r>
      <w:r w:rsidRPr="00A97C75">
        <w:rPr>
          <w:rFonts w:ascii="Cambria" w:eastAsia="Calibri" w:hAnsi="Cambria"/>
          <w:bCs/>
          <w:color w:val="000000"/>
          <w:sz w:val="20"/>
          <w:szCs w:val="20"/>
          <w:lang w:val="en-IE"/>
        </w:rPr>
        <w:t>SWO</w:t>
      </w:r>
      <w:r w:rsidR="00790362" w:rsidRPr="00A97C75">
        <w:rPr>
          <w:rFonts w:ascii="Cambria" w:eastAsia="Calibri" w:hAnsi="Cambria"/>
          <w:bCs/>
          <w:color w:val="000000"/>
          <w:sz w:val="20"/>
          <w:szCs w:val="20"/>
          <w:lang w:val="en-IE"/>
        </w:rPr>
        <w:noBreakHyphen/>
        <w:t>MD</w:t>
      </w:r>
      <w:r w:rsidRPr="00A97C75">
        <w:rPr>
          <w:rFonts w:ascii="Cambria" w:eastAsia="Calibri" w:hAnsi="Cambria"/>
          <w:bCs/>
          <w:color w:val="000000"/>
          <w:sz w:val="20"/>
          <w:szCs w:val="20"/>
          <w:lang w:val="en-IE"/>
        </w:rPr>
        <w:t xml:space="preserve"> has been made available and</w:t>
      </w:r>
      <w:r w:rsidR="000F75C5" w:rsidRPr="00A97C75">
        <w:rPr>
          <w:rFonts w:ascii="Cambria" w:eastAsia="Calibri" w:hAnsi="Cambria"/>
          <w:bCs/>
          <w:color w:val="000000"/>
          <w:sz w:val="20"/>
          <w:szCs w:val="20"/>
          <w:lang w:val="en-IE"/>
        </w:rPr>
        <w:t xml:space="preserve"> was</w:t>
      </w:r>
      <w:r w:rsidRPr="00A97C75">
        <w:rPr>
          <w:rFonts w:ascii="Cambria" w:eastAsia="Calibri" w:hAnsi="Cambria"/>
          <w:bCs/>
          <w:color w:val="000000"/>
          <w:sz w:val="20"/>
          <w:szCs w:val="20"/>
          <w:lang w:val="en-IE"/>
        </w:rPr>
        <w:t xml:space="preserve"> reported to ICCAT on 19 March 2025.  </w:t>
      </w:r>
    </w:p>
    <w:p w14:paraId="5AB06E32" w14:textId="77777777" w:rsidR="00360FDF" w:rsidRPr="00A97C75" w:rsidRDefault="00360FDF" w:rsidP="00360FDF">
      <w:pPr>
        <w:jc w:val="both"/>
        <w:rPr>
          <w:rFonts w:ascii="Cambria" w:eastAsia="Calibri" w:hAnsi="Cambria"/>
          <w:bCs/>
          <w:color w:val="000000"/>
          <w:sz w:val="20"/>
          <w:szCs w:val="20"/>
          <w:lang w:val="en-IE"/>
        </w:rPr>
      </w:pPr>
    </w:p>
    <w:p w14:paraId="3D8069E0" w14:textId="62A57CC8" w:rsidR="00360FDF" w:rsidRPr="00A97C75" w:rsidRDefault="00360FDF" w:rsidP="00360FDF">
      <w:pPr>
        <w:jc w:val="both"/>
        <w:rPr>
          <w:rFonts w:ascii="Cambria" w:eastAsia="Calibri" w:hAnsi="Cambria"/>
          <w:b/>
          <w:i/>
          <w:iCs/>
          <w:color w:val="000000"/>
          <w:sz w:val="20"/>
          <w:szCs w:val="20"/>
          <w:lang w:val="en-IE"/>
        </w:rPr>
      </w:pPr>
      <w:r w:rsidRPr="00A97C75">
        <w:rPr>
          <w:rFonts w:ascii="Cambria" w:eastAsia="Calibri" w:hAnsi="Cambria"/>
          <w:bCs/>
          <w:color w:val="000000"/>
          <w:sz w:val="20"/>
          <w:szCs w:val="20"/>
          <w:lang w:val="en-IE"/>
        </w:rPr>
        <w:t xml:space="preserve">In 2002 and 2003, </w:t>
      </w:r>
      <w:r w:rsidR="000F75C5" w:rsidRPr="00A97C75">
        <w:rPr>
          <w:rFonts w:ascii="Cambria" w:eastAsia="Calibri" w:hAnsi="Cambria"/>
          <w:bCs/>
          <w:color w:val="000000"/>
          <w:sz w:val="20"/>
          <w:szCs w:val="20"/>
          <w:lang w:val="en-IE"/>
        </w:rPr>
        <w:t xml:space="preserve">the </w:t>
      </w:r>
      <w:r w:rsidRPr="00A97C75">
        <w:rPr>
          <w:rFonts w:ascii="Cambria" w:eastAsia="Calibri" w:hAnsi="Cambria"/>
          <w:bCs/>
          <w:color w:val="000000"/>
          <w:sz w:val="20"/>
          <w:szCs w:val="20"/>
          <w:lang w:val="en-IE"/>
        </w:rPr>
        <w:t xml:space="preserve">EU and ICCAT enforced a recommendation prohibiting the usage of driftnets in the Mediterranean. Afterwards, driftnetting in Türkiye was also banned in 2006. Subsequently, Türkiye announced its position for elimination of modified driftnet usage with the ICCAT Circular # 3225/2010. Accordingly, usage of all modified driftnets </w:t>
      </w:r>
      <w:r w:rsidR="005F5B02" w:rsidRPr="00A97C75">
        <w:rPr>
          <w:rFonts w:ascii="Cambria" w:eastAsia="Calibri" w:hAnsi="Cambria"/>
          <w:bCs/>
          <w:color w:val="000000"/>
          <w:sz w:val="20"/>
          <w:szCs w:val="20"/>
          <w:lang w:val="en-IE"/>
        </w:rPr>
        <w:t>was</w:t>
      </w:r>
      <w:r w:rsidRPr="00A97C75">
        <w:rPr>
          <w:rFonts w:ascii="Cambria" w:eastAsia="Calibri" w:hAnsi="Cambria"/>
          <w:bCs/>
          <w:color w:val="000000"/>
          <w:sz w:val="20"/>
          <w:szCs w:val="20"/>
          <w:lang w:val="en-IE"/>
        </w:rPr>
        <w:t xml:space="preserve"> prohibited as from 1 July 2011. Accordingly, all fishing vessels with the modified driftnets have</w:t>
      </w:r>
      <w:r w:rsidR="003E1EAC" w:rsidRPr="00A97C75">
        <w:rPr>
          <w:rFonts w:ascii="Cambria" w:eastAsia="Calibri" w:hAnsi="Cambria"/>
          <w:bCs/>
          <w:color w:val="000000"/>
          <w:sz w:val="20"/>
          <w:szCs w:val="20"/>
          <w:lang w:val="en-IE"/>
        </w:rPr>
        <w:t xml:space="preserve"> been placed</w:t>
      </w:r>
      <w:r w:rsidRPr="00A97C75">
        <w:rPr>
          <w:rFonts w:ascii="Cambria" w:eastAsia="Calibri" w:hAnsi="Cambria"/>
          <w:bCs/>
          <w:color w:val="000000"/>
          <w:sz w:val="20"/>
          <w:szCs w:val="20"/>
          <w:lang w:val="en-IE"/>
        </w:rPr>
        <w:t xml:space="preserve"> under </w:t>
      </w:r>
      <w:r w:rsidR="00E62F3D" w:rsidRPr="00A97C75">
        <w:rPr>
          <w:rFonts w:ascii="Cambria" w:eastAsia="Calibri" w:hAnsi="Cambria"/>
          <w:bCs/>
          <w:color w:val="000000"/>
          <w:sz w:val="20"/>
          <w:szCs w:val="20"/>
          <w:lang w:val="en-IE"/>
        </w:rPr>
        <w:t xml:space="preserve">the </w:t>
      </w:r>
      <w:r w:rsidRPr="00A97C75">
        <w:rPr>
          <w:rFonts w:ascii="Cambria" w:eastAsia="Calibri" w:hAnsi="Cambria"/>
          <w:bCs/>
          <w:color w:val="000000"/>
          <w:sz w:val="20"/>
          <w:szCs w:val="20"/>
          <w:lang w:val="en-IE"/>
        </w:rPr>
        <w:t xml:space="preserve">obligation to shift their fishing gears in accordance with provisions of Revised Notification No. 2/1 Regulating Commercial Fishing. MoAF continued its efforts to promote the usage of more selective fishing methods and fishing gear by </w:t>
      </w:r>
      <w:proofErr w:type="gramStart"/>
      <w:r w:rsidRPr="00A97C75">
        <w:rPr>
          <w:rFonts w:ascii="Cambria" w:eastAsia="Calibri" w:hAnsi="Cambria"/>
          <w:bCs/>
          <w:color w:val="000000"/>
          <w:sz w:val="20"/>
          <w:szCs w:val="20"/>
          <w:lang w:val="en-IE"/>
        </w:rPr>
        <w:t>the majority of</w:t>
      </w:r>
      <w:proofErr w:type="gramEnd"/>
      <w:r w:rsidRPr="00A97C75">
        <w:rPr>
          <w:rFonts w:ascii="Cambria" w:eastAsia="Calibri" w:hAnsi="Cambria"/>
          <w:bCs/>
          <w:color w:val="000000"/>
          <w:sz w:val="20"/>
          <w:szCs w:val="20"/>
          <w:lang w:val="en-IE"/>
        </w:rPr>
        <w:t xml:space="preserve"> Turkish swordfish fishermen, with several regional training activities.</w:t>
      </w:r>
      <w:r w:rsidR="005D2643" w:rsidRPr="00A97C75">
        <w:rPr>
          <w:rFonts w:ascii="Cambria" w:eastAsia="Calibri" w:hAnsi="Cambria"/>
          <w:bCs/>
          <w:color w:val="000000"/>
          <w:sz w:val="20"/>
          <w:szCs w:val="20"/>
          <w:lang w:val="en-IE"/>
        </w:rPr>
        <w:t xml:space="preserve"> </w:t>
      </w:r>
    </w:p>
    <w:p w14:paraId="026A9DEE" w14:textId="77777777" w:rsidR="00360FDF" w:rsidRPr="00A97C75" w:rsidRDefault="00360FDF" w:rsidP="00360FDF">
      <w:pPr>
        <w:rPr>
          <w:rFonts w:ascii="Cambria" w:eastAsia="Calibri" w:hAnsi="Cambria"/>
          <w:b/>
          <w:color w:val="000000"/>
          <w:sz w:val="20"/>
          <w:szCs w:val="20"/>
          <w:lang w:val="en-IE"/>
        </w:rPr>
      </w:pPr>
    </w:p>
    <w:p w14:paraId="603CED8D" w14:textId="77777777" w:rsidR="00BE1D86" w:rsidRPr="00A97C75" w:rsidRDefault="00BE1D86" w:rsidP="00BE1D86">
      <w:pPr>
        <w:rPr>
          <w:rFonts w:ascii="Cambria" w:eastAsia="Calibri" w:hAnsi="Cambria"/>
          <w:b/>
          <w:i/>
          <w:iCs/>
          <w:color w:val="000000"/>
          <w:sz w:val="20"/>
          <w:szCs w:val="22"/>
          <w:lang w:val="en-IE"/>
        </w:rPr>
      </w:pPr>
      <w:r w:rsidRPr="00A97C75">
        <w:rPr>
          <w:rFonts w:ascii="Cambria" w:eastAsia="Calibri" w:hAnsi="Cambria"/>
          <w:b/>
          <w:i/>
          <w:iCs/>
          <w:color w:val="000000"/>
          <w:sz w:val="20"/>
          <w:szCs w:val="20"/>
          <w:lang w:val="en-IE"/>
        </w:rPr>
        <w:t>b) Joint international inspection (paras 39-41; Annex 1</w:t>
      </w:r>
      <w:r w:rsidRPr="00A97C75">
        <w:rPr>
          <w:rFonts w:ascii="Cambria" w:eastAsia="Calibri" w:hAnsi="Cambria"/>
          <w:b/>
          <w:i/>
          <w:iCs/>
          <w:color w:val="000000"/>
          <w:sz w:val="20"/>
          <w:szCs w:val="22"/>
          <w:vertAlign w:val="superscript"/>
          <w:lang w:val="en-IE"/>
        </w:rPr>
        <w:footnoteReference w:id="11"/>
      </w:r>
      <w:r w:rsidRPr="00A97C75">
        <w:rPr>
          <w:rFonts w:ascii="Cambria" w:eastAsia="Calibri" w:hAnsi="Cambria"/>
          <w:b/>
          <w:i/>
          <w:iCs/>
          <w:color w:val="000000"/>
          <w:sz w:val="20"/>
          <w:szCs w:val="20"/>
          <w:lang w:val="en-IE"/>
        </w:rPr>
        <w:t>)</w:t>
      </w:r>
    </w:p>
    <w:p w14:paraId="2F446AF9" w14:textId="77777777" w:rsidR="00313F99" w:rsidRPr="00A97C75" w:rsidRDefault="00313F99" w:rsidP="00313F99">
      <w:pPr>
        <w:rPr>
          <w:rFonts w:ascii="Cambria" w:eastAsia="Calibri" w:hAnsi="Cambria"/>
          <w:b/>
          <w:color w:val="000000"/>
          <w:sz w:val="20"/>
          <w:szCs w:val="20"/>
          <w:lang w:val="en-IE"/>
        </w:rPr>
      </w:pPr>
    </w:p>
    <w:p w14:paraId="353DC90B" w14:textId="54A9D91A" w:rsidR="00400467" w:rsidRPr="00A97C75" w:rsidRDefault="00400467" w:rsidP="00400467">
      <w:pPr>
        <w:rPr>
          <w:rFonts w:ascii="Cambria" w:eastAsia="Calibri" w:hAnsi="Cambria"/>
          <w:bCs/>
          <w:color w:val="000000"/>
          <w:sz w:val="20"/>
          <w:szCs w:val="20"/>
          <w:lang w:val="en-IE"/>
        </w:rPr>
      </w:pPr>
      <w:r w:rsidRPr="00A97C75">
        <w:rPr>
          <w:rFonts w:ascii="Cambria" w:eastAsia="Calibri" w:hAnsi="Cambria"/>
          <w:bCs/>
          <w:color w:val="000000"/>
          <w:sz w:val="20"/>
          <w:szCs w:val="20"/>
          <w:lang w:val="en-IE"/>
        </w:rPr>
        <w:t>Inspectors from Turkish Coast Guard have been trained to actively participate to inspections for SWO</w:t>
      </w:r>
      <w:r w:rsidR="00E62F3D" w:rsidRPr="00A97C75">
        <w:rPr>
          <w:rFonts w:ascii="Cambria" w:eastAsia="Calibri" w:hAnsi="Cambria"/>
          <w:bCs/>
          <w:color w:val="000000"/>
          <w:sz w:val="20"/>
          <w:szCs w:val="20"/>
          <w:lang w:val="en-IE"/>
        </w:rPr>
        <w:t>-MD</w:t>
      </w:r>
      <w:r w:rsidRPr="00A97C75">
        <w:rPr>
          <w:rFonts w:ascii="Cambria" w:eastAsia="Calibri" w:hAnsi="Cambria"/>
          <w:bCs/>
          <w:color w:val="000000"/>
          <w:sz w:val="20"/>
          <w:szCs w:val="20"/>
          <w:lang w:val="en-IE"/>
        </w:rPr>
        <w:t xml:space="preserve"> in the context of ICCAT Joint Scheme of International Inspection.</w:t>
      </w:r>
    </w:p>
    <w:p w14:paraId="1E567614" w14:textId="77777777" w:rsidR="00400467" w:rsidRPr="00A97C75" w:rsidRDefault="00400467" w:rsidP="00400467">
      <w:pPr>
        <w:rPr>
          <w:rFonts w:ascii="Cambria" w:eastAsia="Calibri" w:hAnsi="Cambria"/>
          <w:bCs/>
          <w:color w:val="000000"/>
          <w:sz w:val="20"/>
          <w:szCs w:val="20"/>
          <w:lang w:val="en-IE"/>
        </w:rPr>
      </w:pPr>
    </w:p>
    <w:p w14:paraId="7E6717F4" w14:textId="77777777" w:rsidR="00243872" w:rsidRPr="00A97C75" w:rsidRDefault="00243872" w:rsidP="00400467">
      <w:pPr>
        <w:rPr>
          <w:rFonts w:ascii="Cambria" w:eastAsia="Calibri" w:hAnsi="Cambria"/>
          <w:bCs/>
          <w:color w:val="000000"/>
          <w:sz w:val="20"/>
          <w:szCs w:val="20"/>
          <w:lang w:val="en-IE"/>
        </w:rPr>
      </w:pPr>
    </w:p>
    <w:p w14:paraId="5980A5FA" w14:textId="77777777" w:rsidR="00243872" w:rsidRPr="00A97C75" w:rsidRDefault="00243872" w:rsidP="00400467">
      <w:pPr>
        <w:rPr>
          <w:rFonts w:ascii="Cambria" w:eastAsia="Calibri" w:hAnsi="Cambria"/>
          <w:bCs/>
          <w:color w:val="000000"/>
          <w:sz w:val="20"/>
          <w:szCs w:val="20"/>
          <w:lang w:val="en-IE"/>
        </w:rPr>
      </w:pPr>
    </w:p>
    <w:p w14:paraId="754F5A6F" w14:textId="6B562D71" w:rsidR="00400467" w:rsidRPr="00A97C75" w:rsidRDefault="00400467" w:rsidP="00400467">
      <w:pPr>
        <w:jc w:val="both"/>
        <w:rPr>
          <w:rFonts w:ascii="Cambria" w:eastAsia="Calibri" w:hAnsi="Cambria"/>
          <w:iCs/>
          <w:color w:val="000000"/>
          <w:sz w:val="20"/>
          <w:szCs w:val="20"/>
          <w:lang w:val="en-IE"/>
        </w:rPr>
      </w:pPr>
      <w:r w:rsidRPr="00A97C75">
        <w:rPr>
          <w:rFonts w:ascii="Cambria" w:eastAsia="Calibri" w:hAnsi="Cambria"/>
          <w:iCs/>
          <w:color w:val="000000"/>
          <w:sz w:val="20"/>
          <w:szCs w:val="20"/>
          <w:lang w:val="en-IE"/>
        </w:rPr>
        <w:lastRenderedPageBreak/>
        <w:t xml:space="preserve">Türkiye plans to continue its longstanding voluntary contribution to the ICCAT Joint Scheme of International Inspection in 2025. In this respect, </w:t>
      </w:r>
      <w:r w:rsidR="00FC58C4" w:rsidRPr="00A97C75">
        <w:rPr>
          <w:rFonts w:ascii="Cambria" w:eastAsia="Calibri" w:hAnsi="Cambria"/>
          <w:iCs/>
          <w:color w:val="000000"/>
          <w:sz w:val="20"/>
          <w:szCs w:val="20"/>
          <w:lang w:val="en-IE"/>
        </w:rPr>
        <w:t xml:space="preserve">the </w:t>
      </w:r>
      <w:r w:rsidRPr="00A97C75">
        <w:rPr>
          <w:rFonts w:ascii="Cambria" w:eastAsia="Calibri" w:hAnsi="Cambria"/>
          <w:iCs/>
          <w:color w:val="000000"/>
          <w:sz w:val="20"/>
          <w:szCs w:val="20"/>
          <w:lang w:val="en-IE"/>
        </w:rPr>
        <w:t xml:space="preserve">Turkish Coast Guard Command (TCGC) </w:t>
      </w:r>
      <w:r w:rsidR="00FC58C4" w:rsidRPr="00A97C75">
        <w:rPr>
          <w:rFonts w:ascii="Cambria" w:eastAsia="Calibri" w:hAnsi="Cambria"/>
          <w:iCs/>
          <w:color w:val="000000"/>
          <w:sz w:val="20"/>
          <w:szCs w:val="20"/>
          <w:lang w:val="en-IE"/>
        </w:rPr>
        <w:t>intend</w:t>
      </w:r>
      <w:r w:rsidRPr="00A97C75">
        <w:rPr>
          <w:rFonts w:ascii="Cambria" w:eastAsia="Calibri" w:hAnsi="Cambria"/>
          <w:iCs/>
          <w:color w:val="000000"/>
          <w:sz w:val="20"/>
          <w:szCs w:val="20"/>
          <w:lang w:val="en-IE"/>
        </w:rPr>
        <w:t xml:space="preserve">s to designate 79 inspection boats, 17 air control assets (helicopters / planes) and 432 inspectors on the field during the 2025 BFT-E fishing campaign. Additionally, </w:t>
      </w:r>
      <w:r w:rsidR="00884F33" w:rsidRPr="00A97C75">
        <w:rPr>
          <w:rFonts w:ascii="Cambria" w:eastAsia="Calibri" w:hAnsi="Cambria"/>
          <w:iCs/>
          <w:color w:val="000000"/>
          <w:sz w:val="20"/>
          <w:szCs w:val="20"/>
          <w:lang w:val="en-IE"/>
        </w:rPr>
        <w:t xml:space="preserve">the </w:t>
      </w:r>
      <w:r w:rsidRPr="00A97C75">
        <w:rPr>
          <w:rFonts w:ascii="Cambria" w:eastAsia="Calibri" w:hAnsi="Cambria"/>
          <w:iCs/>
          <w:color w:val="000000"/>
          <w:sz w:val="20"/>
          <w:szCs w:val="20"/>
          <w:lang w:val="en-IE"/>
        </w:rPr>
        <w:t>Turkish Naval Forces Command is expected to join the inspection scheme of 2025 through assigning 48 inspection vessels and 115 inspectors.</w:t>
      </w:r>
    </w:p>
    <w:p w14:paraId="004D4BD7" w14:textId="77777777" w:rsidR="00400467" w:rsidRPr="00A97C75" w:rsidRDefault="00400467" w:rsidP="00400467">
      <w:pPr>
        <w:jc w:val="both"/>
        <w:rPr>
          <w:rFonts w:ascii="Cambria" w:eastAsia="Calibri" w:hAnsi="Cambria"/>
          <w:iCs/>
          <w:color w:val="000000"/>
          <w:sz w:val="20"/>
          <w:szCs w:val="20"/>
          <w:lang w:val="en-IE"/>
        </w:rPr>
      </w:pPr>
    </w:p>
    <w:p w14:paraId="65C77A6C" w14:textId="0A84939E" w:rsidR="00400467" w:rsidRPr="00A97C75" w:rsidRDefault="00400467" w:rsidP="00400467">
      <w:pPr>
        <w:jc w:val="both"/>
        <w:rPr>
          <w:rFonts w:ascii="Cambria" w:eastAsia="Calibri" w:hAnsi="Cambria"/>
          <w:iCs/>
          <w:color w:val="000000"/>
          <w:sz w:val="20"/>
          <w:szCs w:val="20"/>
          <w:lang w:val="en-IE"/>
        </w:rPr>
      </w:pPr>
      <w:r w:rsidRPr="00A97C75">
        <w:rPr>
          <w:rFonts w:ascii="Cambria" w:eastAsia="Calibri" w:hAnsi="Cambria"/>
          <w:iCs/>
          <w:color w:val="000000"/>
          <w:sz w:val="20"/>
          <w:szCs w:val="20"/>
          <w:lang w:val="en-IE"/>
        </w:rPr>
        <w:t xml:space="preserve">Furthermore, an additional inspection vessel - namely </w:t>
      </w:r>
      <w:r w:rsidRPr="00A97C75">
        <w:rPr>
          <w:rFonts w:ascii="Cambria" w:eastAsia="Calibri" w:hAnsi="Cambria"/>
          <w:i/>
          <w:color w:val="000000"/>
          <w:sz w:val="20"/>
          <w:szCs w:val="20"/>
          <w:lang w:val="en-IE"/>
        </w:rPr>
        <w:t>AKDENİZ ARAŞTIRMA 1</w:t>
      </w:r>
      <w:r w:rsidR="00DB6A44" w:rsidRPr="00A97C75">
        <w:rPr>
          <w:rFonts w:ascii="Cambria" w:eastAsia="Calibri" w:hAnsi="Cambria"/>
          <w:i/>
          <w:color w:val="000000"/>
          <w:sz w:val="20"/>
          <w:szCs w:val="20"/>
          <w:lang w:val="en-IE"/>
        </w:rPr>
        <w:t xml:space="preserve"> </w:t>
      </w:r>
      <w:r w:rsidRPr="00A97C75">
        <w:rPr>
          <w:rFonts w:ascii="Cambria" w:eastAsia="Calibri" w:hAnsi="Cambria"/>
          <w:i/>
          <w:color w:val="000000"/>
          <w:sz w:val="20"/>
          <w:szCs w:val="20"/>
          <w:lang w:val="en-IE"/>
        </w:rPr>
        <w:t>-</w:t>
      </w:r>
      <w:r w:rsidRPr="00A97C75">
        <w:rPr>
          <w:rFonts w:ascii="Cambria" w:eastAsia="Calibri" w:hAnsi="Cambria"/>
          <w:iCs/>
          <w:color w:val="000000"/>
          <w:sz w:val="20"/>
          <w:szCs w:val="20"/>
          <w:lang w:val="en-IE"/>
        </w:rPr>
        <w:t xml:space="preserve"> that has been assigned by</w:t>
      </w:r>
      <w:r w:rsidR="00DB6A44" w:rsidRPr="00A97C75">
        <w:rPr>
          <w:rFonts w:ascii="Cambria" w:eastAsia="Calibri" w:hAnsi="Cambria"/>
          <w:iCs/>
          <w:color w:val="000000"/>
          <w:sz w:val="20"/>
          <w:szCs w:val="20"/>
          <w:lang w:val="en-IE"/>
        </w:rPr>
        <w:t xml:space="preserve"> </w:t>
      </w:r>
      <w:r w:rsidRPr="00A97C75">
        <w:rPr>
          <w:rFonts w:ascii="Cambria" w:eastAsia="Calibri" w:hAnsi="Cambria"/>
          <w:iCs/>
          <w:color w:val="000000"/>
          <w:sz w:val="20"/>
          <w:szCs w:val="20"/>
          <w:lang w:val="en-IE"/>
        </w:rPr>
        <w:t xml:space="preserve">MoAF will also contribute to the activities under the ICCAT Scheme of Joint International Inspections in the region. </w:t>
      </w:r>
    </w:p>
    <w:p w14:paraId="30B07AFE" w14:textId="77777777" w:rsidR="00400467" w:rsidRPr="00A97C75" w:rsidRDefault="00400467" w:rsidP="00400467">
      <w:pPr>
        <w:jc w:val="both"/>
        <w:rPr>
          <w:rFonts w:ascii="Cambria" w:eastAsia="Calibri" w:hAnsi="Cambria"/>
          <w:iCs/>
          <w:color w:val="000000"/>
          <w:sz w:val="20"/>
          <w:szCs w:val="20"/>
          <w:lang w:val="en-IE"/>
        </w:rPr>
      </w:pPr>
    </w:p>
    <w:p w14:paraId="7D6B427A" w14:textId="77777777" w:rsidR="00400467" w:rsidRPr="00A97C75" w:rsidRDefault="00400467" w:rsidP="00400467">
      <w:pPr>
        <w:jc w:val="both"/>
        <w:rPr>
          <w:rFonts w:ascii="Cambria" w:eastAsia="Calibri" w:hAnsi="Cambria"/>
          <w:iCs/>
          <w:color w:val="000000"/>
          <w:sz w:val="20"/>
          <w:szCs w:val="20"/>
          <w:lang w:val="en-IE"/>
        </w:rPr>
      </w:pPr>
      <w:r w:rsidRPr="00A97C75">
        <w:rPr>
          <w:rFonts w:ascii="Cambria" w:eastAsia="Calibri" w:hAnsi="Cambria"/>
          <w:iCs/>
          <w:color w:val="000000"/>
          <w:sz w:val="20"/>
          <w:szCs w:val="20"/>
          <w:lang w:val="en-IE"/>
        </w:rPr>
        <w:t xml:space="preserve">Based on a risk analysis approach, the locations where the fishing vessels were mostly concentrated during previous seasons are planned to be focused on for 2025. </w:t>
      </w:r>
    </w:p>
    <w:p w14:paraId="16E24B38" w14:textId="77777777" w:rsidR="00400467" w:rsidRPr="00A97C75" w:rsidRDefault="00400467" w:rsidP="00400467">
      <w:pPr>
        <w:jc w:val="both"/>
        <w:rPr>
          <w:rFonts w:ascii="Cambria" w:eastAsia="Calibri" w:hAnsi="Cambria"/>
          <w:iCs/>
          <w:color w:val="000000"/>
          <w:sz w:val="20"/>
          <w:szCs w:val="20"/>
          <w:lang w:val="en-IE"/>
        </w:rPr>
      </w:pPr>
    </w:p>
    <w:p w14:paraId="026C516E" w14:textId="214DDEFE" w:rsidR="00400467" w:rsidRPr="00A97C75" w:rsidRDefault="00400467" w:rsidP="00400467">
      <w:pPr>
        <w:jc w:val="both"/>
        <w:rPr>
          <w:rFonts w:ascii="Cambria" w:eastAsia="Calibri" w:hAnsi="Cambria"/>
          <w:iCs/>
          <w:color w:val="000000"/>
          <w:sz w:val="20"/>
          <w:szCs w:val="20"/>
          <w:lang w:val="en-IE"/>
        </w:rPr>
      </w:pPr>
      <w:r w:rsidRPr="00A97C75">
        <w:rPr>
          <w:rFonts w:ascii="Cambria" w:eastAsia="Calibri" w:hAnsi="Cambria"/>
          <w:iCs/>
          <w:color w:val="000000"/>
          <w:sz w:val="20"/>
          <w:szCs w:val="20"/>
          <w:lang w:val="en-IE"/>
        </w:rPr>
        <w:t>The means of at-sea inspections shall be deployed SWO</w:t>
      </w:r>
      <w:r w:rsidR="00A05E02" w:rsidRPr="00A97C75">
        <w:rPr>
          <w:rFonts w:ascii="Cambria" w:eastAsia="Calibri" w:hAnsi="Cambria"/>
          <w:iCs/>
          <w:color w:val="000000"/>
          <w:sz w:val="20"/>
          <w:szCs w:val="20"/>
          <w:lang w:val="en-IE"/>
        </w:rPr>
        <w:t>-MD</w:t>
      </w:r>
      <w:r w:rsidRPr="00A97C75">
        <w:rPr>
          <w:rFonts w:ascii="Cambria" w:eastAsia="Calibri" w:hAnsi="Cambria"/>
          <w:iCs/>
          <w:color w:val="000000"/>
          <w:sz w:val="20"/>
          <w:szCs w:val="20"/>
          <w:lang w:val="en-IE"/>
        </w:rPr>
        <w:t xml:space="preserve"> fishing grounds which are determined based on 2024’s risk assessment data.</w:t>
      </w:r>
    </w:p>
    <w:p w14:paraId="519DFE9E" w14:textId="77777777" w:rsidR="00400467" w:rsidRPr="00A97C75" w:rsidRDefault="00400467" w:rsidP="00313F99">
      <w:pPr>
        <w:rPr>
          <w:rFonts w:ascii="Cambria" w:eastAsia="Calibri" w:hAnsi="Cambria"/>
          <w:b/>
          <w:color w:val="000000"/>
          <w:sz w:val="20"/>
          <w:szCs w:val="20"/>
          <w:lang w:val="en-IE"/>
        </w:rPr>
      </w:pPr>
    </w:p>
    <w:p w14:paraId="0981C3D0" w14:textId="77777777" w:rsidR="00243872" w:rsidRPr="00A97C75" w:rsidRDefault="00243872" w:rsidP="00243872">
      <w:pPr>
        <w:rPr>
          <w:rFonts w:ascii="Cambria" w:eastAsia="Calibri" w:hAnsi="Cambria"/>
          <w:b/>
          <w:color w:val="000000"/>
          <w:sz w:val="20"/>
          <w:szCs w:val="22"/>
          <w:lang w:val="en-IE"/>
        </w:rPr>
      </w:pPr>
      <w:r w:rsidRPr="00A97C75">
        <w:rPr>
          <w:rFonts w:ascii="Cambria" w:eastAsia="Calibri" w:hAnsi="Cambria"/>
          <w:b/>
          <w:color w:val="000000"/>
          <w:sz w:val="20"/>
          <w:szCs w:val="22"/>
          <w:lang w:val="en-IE"/>
        </w:rPr>
        <w:t>Capacity Management Plan (</w:t>
      </w:r>
      <w:r w:rsidRPr="00A97C75">
        <w:rPr>
          <w:rFonts w:ascii="Cambria" w:eastAsia="Calibri" w:hAnsi="Cambria"/>
          <w:b/>
          <w:color w:val="000000"/>
          <w:sz w:val="20"/>
          <w:szCs w:val="20"/>
          <w:lang w:val="en-IE"/>
        </w:rPr>
        <w:t>paras</w:t>
      </w:r>
      <w:r w:rsidRPr="00A97C75">
        <w:rPr>
          <w:rFonts w:ascii="Cambria" w:eastAsia="Calibri" w:hAnsi="Cambria"/>
          <w:b/>
          <w:color w:val="000000"/>
          <w:sz w:val="20"/>
          <w:szCs w:val="22"/>
          <w:lang w:val="en-IE"/>
        </w:rPr>
        <w:t xml:space="preserve"> 6-10)</w:t>
      </w:r>
    </w:p>
    <w:p w14:paraId="3122A1DA" w14:textId="001D5739" w:rsidR="00313F99" w:rsidRPr="00A97C75" w:rsidRDefault="00313F99" w:rsidP="00313F99">
      <w:pPr>
        <w:rPr>
          <w:rFonts w:ascii="Cambria" w:eastAsia="Calibri" w:hAnsi="Cambria"/>
          <w:color w:val="000000"/>
          <w:sz w:val="20"/>
          <w:szCs w:val="22"/>
          <w:lang w:val="en-IE"/>
        </w:rPr>
      </w:pPr>
    </w:p>
    <w:p w14:paraId="00A7D418" w14:textId="36629703" w:rsidR="002E4780" w:rsidRPr="00A97C75" w:rsidRDefault="00D40AA2" w:rsidP="00313F99">
      <w:pPr>
        <w:rPr>
          <w:rFonts w:ascii="Cambria" w:eastAsia="Calibri" w:hAnsi="Cambria"/>
          <w:color w:val="000000"/>
          <w:sz w:val="20"/>
          <w:szCs w:val="22"/>
          <w:lang w:val="en-IE"/>
        </w:rPr>
      </w:pPr>
      <w:r w:rsidRPr="00A97C75">
        <w:rPr>
          <w:rFonts w:ascii="Cambria" w:eastAsia="Calibri" w:hAnsi="Cambria"/>
          <w:color w:val="000000"/>
          <w:sz w:val="20"/>
          <w:szCs w:val="22"/>
          <w:lang w:val="en-IE"/>
        </w:rPr>
        <w:t>See below.</w:t>
      </w:r>
    </w:p>
    <w:p w14:paraId="7D076B9B" w14:textId="77777777" w:rsidR="00313F99" w:rsidRPr="00A97C75" w:rsidRDefault="00313F99" w:rsidP="00313F99">
      <w:pPr>
        <w:rPr>
          <w:rFonts w:ascii="Cambria" w:eastAsia="Calibri" w:hAnsi="Cambria"/>
          <w:b/>
          <w:color w:val="000000"/>
          <w:sz w:val="20"/>
          <w:szCs w:val="20"/>
          <w:lang w:val="en-IE"/>
        </w:rPr>
      </w:pPr>
    </w:p>
    <w:p w14:paraId="5255A14C" w14:textId="77777777" w:rsidR="00313F99" w:rsidRPr="00A97C75" w:rsidRDefault="00313F99" w:rsidP="00313F99">
      <w:pPr>
        <w:jc w:val="both"/>
        <w:rPr>
          <w:rFonts w:ascii="Cambria" w:eastAsia="Calibri" w:hAnsi="Cambria"/>
          <w:i/>
          <w:color w:val="000000"/>
          <w:sz w:val="20"/>
          <w:szCs w:val="20"/>
          <w:lang w:val="en-IE"/>
        </w:rPr>
      </w:pPr>
    </w:p>
    <w:p w14:paraId="6203E32B" w14:textId="77777777" w:rsidR="00313F99" w:rsidRPr="00A97C75" w:rsidRDefault="00313F99" w:rsidP="00313F99">
      <w:pPr>
        <w:jc w:val="both"/>
        <w:rPr>
          <w:rFonts w:ascii="Cambria" w:eastAsia="Calibri" w:hAnsi="Cambria"/>
          <w:i/>
          <w:color w:val="000000"/>
          <w:sz w:val="20"/>
          <w:szCs w:val="20"/>
          <w:lang w:val="en-IE"/>
        </w:rPr>
        <w:sectPr w:rsidR="00313F99" w:rsidRPr="00A97C75" w:rsidSect="00D5574C">
          <w:headerReference w:type="default" r:id="rId40"/>
          <w:footerReference w:type="default" r:id="rId41"/>
          <w:headerReference w:type="first" r:id="rId42"/>
          <w:footerReference w:type="first" r:id="rId43"/>
          <w:footnotePr>
            <w:numRestart w:val="eachPage"/>
          </w:footnotePr>
          <w:type w:val="continuous"/>
          <w:pgSz w:w="11906" w:h="16838" w:code="9"/>
          <w:pgMar w:top="1418" w:right="1418" w:bottom="1418" w:left="1418" w:header="851" w:footer="1134" w:gutter="0"/>
          <w:cols w:space="708"/>
          <w:docGrid w:linePitch="360"/>
        </w:sectPr>
      </w:pPr>
    </w:p>
    <w:p w14:paraId="3A19CB75" w14:textId="77777777" w:rsidR="00313F99" w:rsidRPr="00A97C75" w:rsidRDefault="00313F99" w:rsidP="00313F99">
      <w:pPr>
        <w:jc w:val="both"/>
        <w:rPr>
          <w:rFonts w:ascii="Cambria" w:eastAsia="Calibri" w:hAnsi="Cambria"/>
          <w:i/>
          <w:color w:val="000000"/>
          <w:sz w:val="20"/>
          <w:szCs w:val="20"/>
          <w:lang w:val="en-IE"/>
        </w:rPr>
        <w:sectPr w:rsidR="00313F99" w:rsidRPr="00A97C75" w:rsidSect="00D5574C">
          <w:type w:val="continuous"/>
          <w:pgSz w:w="11906" w:h="16838" w:code="9"/>
          <w:pgMar w:top="1418" w:right="1418" w:bottom="1418" w:left="1418" w:header="851" w:footer="1134" w:gutter="0"/>
          <w:cols w:space="708"/>
          <w:docGrid w:linePitch="360"/>
        </w:sectPr>
      </w:pPr>
    </w:p>
    <w:p w14:paraId="6AE0EF21" w14:textId="77777777" w:rsidR="00B71891" w:rsidRPr="00A97C75" w:rsidRDefault="00B71891" w:rsidP="00B71891">
      <w:pPr>
        <w:rPr>
          <w:rFonts w:ascii="Cambria" w:eastAsia="Calibri" w:hAnsi="Cambria"/>
          <w:sz w:val="16"/>
          <w:szCs w:val="16"/>
          <w:lang w:eastAsia="tr-TR"/>
        </w:rPr>
      </w:pPr>
    </w:p>
    <w:p w14:paraId="77520FD8" w14:textId="77777777" w:rsidR="00C75CCA" w:rsidRPr="00A97C75" w:rsidRDefault="00C75CCA" w:rsidP="00B71891">
      <w:pPr>
        <w:rPr>
          <w:rFonts w:ascii="Cambria" w:eastAsia="Calibri" w:hAnsi="Cambria"/>
          <w:sz w:val="16"/>
          <w:szCs w:val="16"/>
          <w:lang w:eastAsia="tr-TR"/>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403"/>
        <w:gridCol w:w="2078"/>
        <w:gridCol w:w="2128"/>
        <w:gridCol w:w="970"/>
        <w:gridCol w:w="895"/>
        <w:gridCol w:w="895"/>
        <w:gridCol w:w="895"/>
        <w:gridCol w:w="892"/>
        <w:gridCol w:w="892"/>
        <w:gridCol w:w="934"/>
      </w:tblGrid>
      <w:tr w:rsidR="00B71891" w:rsidRPr="00A97C75" w14:paraId="25EF6C0D" w14:textId="77777777" w:rsidTr="007D00F4">
        <w:trPr>
          <w:trHeight w:val="406"/>
          <w:jc w:val="center"/>
        </w:trPr>
        <w:tc>
          <w:tcPr>
            <w:tcW w:w="1217" w:type="pct"/>
            <w:noWrap/>
            <w:vAlign w:val="center"/>
            <w:hideMark/>
          </w:tcPr>
          <w:p w14:paraId="7870128B" w14:textId="77777777" w:rsidR="00B71891" w:rsidRPr="00A97C75" w:rsidRDefault="00B71891" w:rsidP="00B71891">
            <w:pPr>
              <w:jc w:val="center"/>
              <w:rPr>
                <w:rFonts w:ascii="Cambria" w:hAnsi="Cambria"/>
                <w:b/>
                <w:bCs/>
                <w:color w:val="000000"/>
                <w:sz w:val="18"/>
                <w:szCs w:val="18"/>
                <w:lang w:val="es-ES" w:eastAsia="es-ES"/>
              </w:rPr>
            </w:pPr>
            <w:r w:rsidRPr="00A97C75">
              <w:rPr>
                <w:rFonts w:ascii="Cambria" w:hAnsi="Cambria"/>
                <w:b/>
                <w:bCs/>
                <w:color w:val="000000"/>
                <w:sz w:val="18"/>
                <w:szCs w:val="18"/>
                <w:lang w:val="es-ES" w:eastAsia="es-ES"/>
              </w:rPr>
              <w:t xml:space="preserve">MED SWO </w:t>
            </w:r>
            <w:proofErr w:type="spellStart"/>
            <w:r w:rsidRPr="00A97C75">
              <w:rPr>
                <w:rFonts w:ascii="Cambria" w:hAnsi="Cambria"/>
                <w:b/>
                <w:bCs/>
                <w:color w:val="000000"/>
                <w:sz w:val="18"/>
                <w:szCs w:val="18"/>
                <w:lang w:val="es-ES" w:eastAsia="es-ES"/>
              </w:rPr>
              <w:t>Vessel</w:t>
            </w:r>
            <w:proofErr w:type="spellEnd"/>
            <w:r w:rsidRPr="00A97C75">
              <w:rPr>
                <w:rFonts w:ascii="Cambria" w:hAnsi="Cambria"/>
                <w:b/>
                <w:bCs/>
                <w:color w:val="000000"/>
                <w:sz w:val="18"/>
                <w:szCs w:val="18"/>
                <w:lang w:val="es-ES" w:eastAsia="es-ES"/>
              </w:rPr>
              <w:t xml:space="preserve"> Fleet</w:t>
            </w:r>
          </w:p>
        </w:tc>
        <w:tc>
          <w:tcPr>
            <w:tcW w:w="1504" w:type="pct"/>
            <w:gridSpan w:val="2"/>
            <w:noWrap/>
            <w:vAlign w:val="center"/>
            <w:hideMark/>
          </w:tcPr>
          <w:p w14:paraId="7E845ACC" w14:textId="5346AE05" w:rsidR="00B71891" w:rsidRPr="00A97C75" w:rsidRDefault="00B71891" w:rsidP="00B71891">
            <w:pPr>
              <w:jc w:val="center"/>
              <w:rPr>
                <w:rFonts w:ascii="Cambria" w:hAnsi="Cambria"/>
                <w:b/>
                <w:bCs/>
                <w:color w:val="000000"/>
                <w:sz w:val="18"/>
                <w:szCs w:val="18"/>
                <w:lang w:val="es-ES" w:eastAsia="es-ES"/>
              </w:rPr>
            </w:pPr>
          </w:p>
        </w:tc>
        <w:tc>
          <w:tcPr>
            <w:tcW w:w="2279" w:type="pct"/>
            <w:gridSpan w:val="7"/>
            <w:vAlign w:val="center"/>
          </w:tcPr>
          <w:p w14:paraId="369C5180" w14:textId="77777777" w:rsidR="00B71891" w:rsidRPr="00A97C75" w:rsidRDefault="00B71891" w:rsidP="00B71891">
            <w:pPr>
              <w:jc w:val="center"/>
              <w:rPr>
                <w:rFonts w:ascii="Cambria" w:hAnsi="Cambria"/>
                <w:b/>
                <w:bCs/>
                <w:color w:val="000000"/>
                <w:sz w:val="18"/>
                <w:szCs w:val="18"/>
                <w:lang w:val="en-IE" w:eastAsia="es-ES"/>
              </w:rPr>
            </w:pPr>
            <w:proofErr w:type="gramStart"/>
            <w:r w:rsidRPr="00A97C75">
              <w:rPr>
                <w:rFonts w:ascii="Cambria" w:hAnsi="Cambria"/>
                <w:b/>
                <w:bCs/>
                <w:color w:val="000000"/>
                <w:sz w:val="18"/>
                <w:szCs w:val="18"/>
                <w:lang w:val="es-ES" w:eastAsia="es-ES"/>
              </w:rPr>
              <w:t>Total</w:t>
            </w:r>
            <w:proofErr w:type="gramEnd"/>
            <w:r w:rsidRPr="00A97C75">
              <w:rPr>
                <w:rFonts w:ascii="Cambria" w:hAnsi="Cambria"/>
                <w:b/>
                <w:bCs/>
                <w:color w:val="000000"/>
                <w:sz w:val="18"/>
                <w:szCs w:val="18"/>
                <w:lang w:val="es-ES" w:eastAsia="es-ES"/>
              </w:rPr>
              <w:t xml:space="preserve"> Fleet (</w:t>
            </w:r>
            <w:proofErr w:type="spellStart"/>
            <w:r w:rsidRPr="00A97C75">
              <w:rPr>
                <w:rFonts w:ascii="Cambria" w:hAnsi="Cambria"/>
                <w:b/>
                <w:bCs/>
                <w:color w:val="000000"/>
                <w:sz w:val="18"/>
                <w:szCs w:val="18"/>
                <w:lang w:val="es-ES" w:eastAsia="es-ES"/>
              </w:rPr>
              <w:t>vessels</w:t>
            </w:r>
            <w:proofErr w:type="spellEnd"/>
            <w:r w:rsidRPr="00A97C75">
              <w:rPr>
                <w:rFonts w:ascii="Cambria" w:hAnsi="Cambria"/>
                <w:b/>
                <w:bCs/>
                <w:color w:val="000000"/>
                <w:sz w:val="18"/>
                <w:szCs w:val="18"/>
                <w:lang w:val="es-ES" w:eastAsia="es-ES"/>
              </w:rPr>
              <w:t>)</w:t>
            </w:r>
          </w:p>
        </w:tc>
      </w:tr>
      <w:tr w:rsidR="00B71891" w:rsidRPr="00A97C75" w14:paraId="2BBB8C08" w14:textId="77777777" w:rsidTr="007D00F4">
        <w:trPr>
          <w:trHeight w:val="831"/>
          <w:jc w:val="center"/>
        </w:trPr>
        <w:tc>
          <w:tcPr>
            <w:tcW w:w="1217" w:type="pct"/>
            <w:noWrap/>
            <w:vAlign w:val="center"/>
            <w:hideMark/>
          </w:tcPr>
          <w:p w14:paraId="6D10EC50" w14:textId="77777777" w:rsidR="00B71891" w:rsidRPr="00A97C75" w:rsidRDefault="00B71891" w:rsidP="00B71891">
            <w:pPr>
              <w:jc w:val="center"/>
              <w:rPr>
                <w:rFonts w:ascii="Cambria" w:hAnsi="Cambria"/>
                <w:b/>
                <w:bCs/>
                <w:color w:val="000000"/>
                <w:sz w:val="18"/>
                <w:szCs w:val="18"/>
                <w:lang w:val="es-ES" w:eastAsia="es-ES"/>
              </w:rPr>
            </w:pPr>
            <w:proofErr w:type="spellStart"/>
            <w:r w:rsidRPr="00A97C75">
              <w:rPr>
                <w:rFonts w:ascii="Cambria" w:hAnsi="Cambria"/>
                <w:b/>
                <w:bCs/>
                <w:color w:val="000000"/>
                <w:sz w:val="18"/>
                <w:szCs w:val="18"/>
                <w:lang w:val="es-ES" w:eastAsia="es-ES"/>
              </w:rPr>
              <w:t>Type</w:t>
            </w:r>
            <w:proofErr w:type="spellEnd"/>
            <w:r w:rsidRPr="00A97C75">
              <w:rPr>
                <w:rFonts w:ascii="Cambria" w:hAnsi="Cambria"/>
                <w:b/>
                <w:bCs/>
                <w:color w:val="000000"/>
                <w:sz w:val="18"/>
                <w:szCs w:val="18"/>
                <w:lang w:val="es-ES" w:eastAsia="es-ES"/>
              </w:rPr>
              <w:t xml:space="preserve"> </w:t>
            </w:r>
          </w:p>
        </w:tc>
        <w:tc>
          <w:tcPr>
            <w:tcW w:w="743" w:type="pct"/>
            <w:vAlign w:val="center"/>
            <w:hideMark/>
          </w:tcPr>
          <w:p w14:paraId="3D469EBE" w14:textId="77777777" w:rsidR="00B71891" w:rsidRPr="00A97C75" w:rsidRDefault="00B71891" w:rsidP="00B71891">
            <w:pPr>
              <w:jc w:val="center"/>
              <w:rPr>
                <w:rFonts w:ascii="Cambria" w:hAnsi="Cambria"/>
                <w:b/>
                <w:bCs/>
                <w:color w:val="000000"/>
                <w:sz w:val="18"/>
                <w:szCs w:val="18"/>
                <w:lang w:val="en-IE" w:eastAsia="es-ES"/>
              </w:rPr>
            </w:pPr>
            <w:r w:rsidRPr="00A97C75">
              <w:rPr>
                <w:rFonts w:ascii="Cambria" w:hAnsi="Cambria"/>
                <w:b/>
                <w:bCs/>
                <w:color w:val="000000"/>
                <w:sz w:val="18"/>
                <w:szCs w:val="18"/>
                <w:lang w:val="en-IE" w:eastAsia="es-ES"/>
              </w:rPr>
              <w:t>Number of vessels in reference period (average 2013-2016)</w:t>
            </w:r>
          </w:p>
        </w:tc>
        <w:tc>
          <w:tcPr>
            <w:tcW w:w="761" w:type="pct"/>
            <w:vAlign w:val="center"/>
            <w:hideMark/>
          </w:tcPr>
          <w:p w14:paraId="5944A53B" w14:textId="77777777" w:rsidR="00B71891" w:rsidRPr="00A97C75" w:rsidRDefault="00B71891" w:rsidP="00B71891">
            <w:pPr>
              <w:jc w:val="center"/>
              <w:rPr>
                <w:rFonts w:ascii="Cambria" w:hAnsi="Cambria"/>
                <w:b/>
                <w:bCs/>
                <w:color w:val="000000"/>
                <w:sz w:val="18"/>
                <w:szCs w:val="18"/>
                <w:lang w:val="en-IE" w:eastAsia="es-ES"/>
              </w:rPr>
            </w:pPr>
            <w:r w:rsidRPr="00A97C75">
              <w:rPr>
                <w:rFonts w:ascii="Cambria" w:hAnsi="Cambria"/>
                <w:b/>
                <w:bCs/>
                <w:color w:val="000000"/>
                <w:sz w:val="18"/>
                <w:szCs w:val="18"/>
                <w:lang w:val="en-IE" w:eastAsia="es-ES"/>
              </w:rPr>
              <w:t xml:space="preserve">Number of vessels in reference period </w:t>
            </w:r>
          </w:p>
          <w:p w14:paraId="3983A9D7" w14:textId="77777777" w:rsidR="00B71891" w:rsidRPr="00A97C75" w:rsidRDefault="00B71891" w:rsidP="00B71891">
            <w:pPr>
              <w:jc w:val="center"/>
              <w:rPr>
                <w:rFonts w:ascii="Cambria" w:hAnsi="Cambria"/>
                <w:b/>
                <w:bCs/>
                <w:color w:val="000000"/>
                <w:sz w:val="18"/>
                <w:szCs w:val="18"/>
                <w:lang w:val="en-IE" w:eastAsia="es-ES"/>
              </w:rPr>
            </w:pPr>
            <w:r w:rsidRPr="00A97C75">
              <w:rPr>
                <w:rFonts w:ascii="Cambria" w:hAnsi="Cambria"/>
                <w:b/>
                <w:bCs/>
                <w:color w:val="000000"/>
                <w:sz w:val="18"/>
                <w:szCs w:val="18"/>
                <w:lang w:val="en-IE" w:eastAsia="es-ES"/>
              </w:rPr>
              <w:t>(year 2016)</w:t>
            </w:r>
          </w:p>
        </w:tc>
        <w:tc>
          <w:tcPr>
            <w:tcW w:w="347" w:type="pct"/>
            <w:vAlign w:val="center"/>
            <w:hideMark/>
          </w:tcPr>
          <w:p w14:paraId="0B177C0B"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2019</w:t>
            </w:r>
          </w:p>
        </w:tc>
        <w:tc>
          <w:tcPr>
            <w:tcW w:w="320" w:type="pct"/>
            <w:noWrap/>
            <w:vAlign w:val="center"/>
            <w:hideMark/>
          </w:tcPr>
          <w:p w14:paraId="1EFE6ACB"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2020</w:t>
            </w:r>
          </w:p>
        </w:tc>
        <w:tc>
          <w:tcPr>
            <w:tcW w:w="320" w:type="pct"/>
            <w:noWrap/>
            <w:vAlign w:val="center"/>
            <w:hideMark/>
          </w:tcPr>
          <w:p w14:paraId="2153BB73"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2021</w:t>
            </w:r>
          </w:p>
        </w:tc>
        <w:tc>
          <w:tcPr>
            <w:tcW w:w="320" w:type="pct"/>
            <w:vAlign w:val="center"/>
          </w:tcPr>
          <w:p w14:paraId="244AEC1E" w14:textId="77777777" w:rsidR="00B71891" w:rsidRPr="00A97C75" w:rsidRDefault="00B71891" w:rsidP="00B71891">
            <w:pPr>
              <w:jc w:val="center"/>
              <w:rPr>
                <w:rFonts w:ascii="Cambria" w:hAnsi="Cambria"/>
                <w:color w:val="000000"/>
                <w:sz w:val="20"/>
                <w:szCs w:val="20"/>
                <w:lang w:val="es-ES" w:eastAsia="es-ES"/>
              </w:rPr>
            </w:pPr>
            <w:r w:rsidRPr="00A97C75">
              <w:rPr>
                <w:rFonts w:ascii="Cambria" w:hAnsi="Cambria"/>
                <w:color w:val="000000"/>
                <w:sz w:val="18"/>
                <w:szCs w:val="18"/>
                <w:lang w:val="es-ES" w:eastAsia="es-ES"/>
              </w:rPr>
              <w:t>2022</w:t>
            </w:r>
          </w:p>
        </w:tc>
        <w:tc>
          <w:tcPr>
            <w:tcW w:w="319" w:type="pct"/>
            <w:vAlign w:val="center"/>
          </w:tcPr>
          <w:p w14:paraId="6950FD5C"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2023</w:t>
            </w:r>
          </w:p>
        </w:tc>
        <w:tc>
          <w:tcPr>
            <w:tcW w:w="319" w:type="pct"/>
            <w:vAlign w:val="center"/>
          </w:tcPr>
          <w:p w14:paraId="631490AE"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2024</w:t>
            </w:r>
          </w:p>
        </w:tc>
        <w:tc>
          <w:tcPr>
            <w:tcW w:w="334" w:type="pct"/>
            <w:vAlign w:val="center"/>
          </w:tcPr>
          <w:p w14:paraId="26FF5062"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2025</w:t>
            </w:r>
          </w:p>
        </w:tc>
      </w:tr>
      <w:tr w:rsidR="00B71891" w:rsidRPr="00A97C75" w14:paraId="594B66A1" w14:textId="77777777" w:rsidTr="007D00F4">
        <w:trPr>
          <w:trHeight w:val="369"/>
          <w:jc w:val="center"/>
        </w:trPr>
        <w:tc>
          <w:tcPr>
            <w:tcW w:w="1217" w:type="pct"/>
            <w:noWrap/>
            <w:vAlign w:val="center"/>
            <w:hideMark/>
          </w:tcPr>
          <w:p w14:paraId="54F7CCDF" w14:textId="77777777" w:rsidR="00B71891" w:rsidRPr="00A97C75" w:rsidRDefault="00B71891" w:rsidP="00B71891">
            <w:pPr>
              <w:rPr>
                <w:rFonts w:ascii="Cambria" w:hAnsi="Cambria"/>
                <w:color w:val="000000"/>
                <w:sz w:val="18"/>
                <w:szCs w:val="18"/>
                <w:lang w:val="es-ES" w:eastAsia="es-ES"/>
              </w:rPr>
            </w:pPr>
            <w:proofErr w:type="spellStart"/>
            <w:r w:rsidRPr="00A97C75">
              <w:rPr>
                <w:rFonts w:ascii="Cambria" w:hAnsi="Cambria"/>
                <w:color w:val="000000"/>
                <w:sz w:val="18"/>
                <w:szCs w:val="18"/>
                <w:lang w:val="es-ES" w:eastAsia="es-ES"/>
              </w:rPr>
              <w:t>Longliner</w:t>
            </w:r>
            <w:proofErr w:type="spellEnd"/>
            <w:r w:rsidRPr="00A97C75">
              <w:rPr>
                <w:rFonts w:ascii="Cambria" w:hAnsi="Cambria"/>
                <w:color w:val="000000"/>
                <w:sz w:val="18"/>
                <w:szCs w:val="18"/>
                <w:lang w:val="es-ES" w:eastAsia="es-ES"/>
              </w:rPr>
              <w:t xml:space="preserve"> </w:t>
            </w:r>
            <w:proofErr w:type="spellStart"/>
            <w:r w:rsidRPr="00A97C75">
              <w:rPr>
                <w:rFonts w:ascii="Cambria" w:hAnsi="Cambria"/>
                <w:color w:val="000000"/>
                <w:sz w:val="18"/>
                <w:szCs w:val="18"/>
                <w:lang w:val="es-ES" w:eastAsia="es-ES"/>
              </w:rPr>
              <w:t>over</w:t>
            </w:r>
            <w:proofErr w:type="spellEnd"/>
            <w:r w:rsidRPr="00A97C75">
              <w:rPr>
                <w:rFonts w:ascii="Cambria" w:hAnsi="Cambria"/>
                <w:color w:val="000000"/>
                <w:sz w:val="18"/>
                <w:szCs w:val="18"/>
                <w:lang w:val="es-ES" w:eastAsia="es-ES"/>
              </w:rPr>
              <w:t xml:space="preserve"> 40m</w:t>
            </w:r>
          </w:p>
        </w:tc>
        <w:tc>
          <w:tcPr>
            <w:tcW w:w="743" w:type="pct"/>
            <w:vAlign w:val="center"/>
            <w:hideMark/>
          </w:tcPr>
          <w:p w14:paraId="417B692B"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3</w:t>
            </w:r>
          </w:p>
        </w:tc>
        <w:tc>
          <w:tcPr>
            <w:tcW w:w="761" w:type="pct"/>
            <w:vAlign w:val="center"/>
            <w:hideMark/>
          </w:tcPr>
          <w:p w14:paraId="367E6E83"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3</w:t>
            </w:r>
          </w:p>
        </w:tc>
        <w:tc>
          <w:tcPr>
            <w:tcW w:w="347" w:type="pct"/>
            <w:vAlign w:val="center"/>
            <w:hideMark/>
          </w:tcPr>
          <w:p w14:paraId="2B6273E7"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noWrap/>
            <w:vAlign w:val="center"/>
            <w:hideMark/>
          </w:tcPr>
          <w:p w14:paraId="7B05365D"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noWrap/>
            <w:vAlign w:val="center"/>
            <w:hideMark/>
          </w:tcPr>
          <w:p w14:paraId="120378A3"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vAlign w:val="center"/>
          </w:tcPr>
          <w:p w14:paraId="2A37B997" w14:textId="77777777" w:rsidR="00B71891" w:rsidRPr="00A97C75" w:rsidRDefault="00B71891" w:rsidP="00B71891">
            <w:pPr>
              <w:jc w:val="center"/>
              <w:rPr>
                <w:rFonts w:ascii="Cambria" w:hAnsi="Cambria"/>
                <w:color w:val="000000"/>
                <w:sz w:val="20"/>
                <w:szCs w:val="20"/>
                <w:lang w:val="es-ES" w:eastAsia="es-ES"/>
              </w:rPr>
            </w:pPr>
            <w:r w:rsidRPr="00A97C75">
              <w:rPr>
                <w:rFonts w:ascii="Cambria" w:hAnsi="Cambria"/>
                <w:color w:val="000000"/>
                <w:sz w:val="18"/>
                <w:szCs w:val="18"/>
                <w:lang w:val="es-ES" w:eastAsia="es-ES"/>
              </w:rPr>
              <w:t>0</w:t>
            </w:r>
          </w:p>
        </w:tc>
        <w:tc>
          <w:tcPr>
            <w:tcW w:w="319" w:type="pct"/>
            <w:vAlign w:val="center"/>
          </w:tcPr>
          <w:p w14:paraId="36D7AE6C" w14:textId="77777777" w:rsidR="00B71891" w:rsidRPr="00A97C75" w:rsidRDefault="00B71891" w:rsidP="00B71891">
            <w:pPr>
              <w:jc w:val="center"/>
              <w:rPr>
                <w:rFonts w:ascii="Cambria" w:hAnsi="Cambria"/>
                <w:color w:val="000000"/>
                <w:sz w:val="20"/>
                <w:szCs w:val="20"/>
                <w:lang w:val="es-ES" w:eastAsia="es-ES"/>
              </w:rPr>
            </w:pPr>
            <w:r w:rsidRPr="00A97C75">
              <w:rPr>
                <w:rFonts w:ascii="Cambria" w:hAnsi="Cambria"/>
                <w:color w:val="000000"/>
                <w:sz w:val="18"/>
                <w:szCs w:val="18"/>
                <w:lang w:val="es-ES" w:eastAsia="es-ES"/>
              </w:rPr>
              <w:t>0</w:t>
            </w:r>
          </w:p>
        </w:tc>
        <w:tc>
          <w:tcPr>
            <w:tcW w:w="319" w:type="pct"/>
            <w:vAlign w:val="center"/>
          </w:tcPr>
          <w:p w14:paraId="0B4B338A" w14:textId="77777777" w:rsidR="00B71891" w:rsidRPr="00A97C75" w:rsidRDefault="00B71891" w:rsidP="00B71891">
            <w:pPr>
              <w:jc w:val="center"/>
              <w:rPr>
                <w:rFonts w:ascii="Cambria" w:hAnsi="Cambria"/>
                <w:color w:val="000000"/>
                <w:sz w:val="20"/>
                <w:szCs w:val="20"/>
                <w:lang w:val="es-ES" w:eastAsia="es-ES"/>
              </w:rPr>
            </w:pPr>
            <w:r w:rsidRPr="00A97C75">
              <w:rPr>
                <w:rFonts w:ascii="Cambria" w:hAnsi="Cambria"/>
                <w:color w:val="000000"/>
                <w:sz w:val="18"/>
                <w:szCs w:val="18"/>
                <w:lang w:val="es-ES" w:eastAsia="es-ES"/>
              </w:rPr>
              <w:t>0</w:t>
            </w:r>
          </w:p>
        </w:tc>
        <w:tc>
          <w:tcPr>
            <w:tcW w:w="334" w:type="pct"/>
            <w:vAlign w:val="center"/>
          </w:tcPr>
          <w:p w14:paraId="5F04E17D"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r>
      <w:tr w:rsidR="00B71891" w:rsidRPr="00A97C75" w14:paraId="2BDFB445" w14:textId="77777777" w:rsidTr="007D00F4">
        <w:trPr>
          <w:trHeight w:val="369"/>
          <w:jc w:val="center"/>
        </w:trPr>
        <w:tc>
          <w:tcPr>
            <w:tcW w:w="1217" w:type="pct"/>
            <w:noWrap/>
            <w:vAlign w:val="center"/>
            <w:hideMark/>
          </w:tcPr>
          <w:p w14:paraId="3CAD0FBF" w14:textId="77777777" w:rsidR="00B71891" w:rsidRPr="00A97C75" w:rsidRDefault="00B71891" w:rsidP="00B71891">
            <w:pPr>
              <w:rPr>
                <w:rFonts w:ascii="Cambria" w:hAnsi="Cambria"/>
                <w:color w:val="000000"/>
                <w:sz w:val="18"/>
                <w:szCs w:val="18"/>
                <w:lang w:val="es-ES" w:eastAsia="es-ES"/>
              </w:rPr>
            </w:pPr>
            <w:proofErr w:type="spellStart"/>
            <w:r w:rsidRPr="00A97C75">
              <w:rPr>
                <w:rFonts w:ascii="Cambria" w:hAnsi="Cambria"/>
                <w:color w:val="000000"/>
                <w:sz w:val="18"/>
                <w:szCs w:val="18"/>
                <w:lang w:val="es-ES" w:eastAsia="es-ES"/>
              </w:rPr>
              <w:t>Longliner</w:t>
            </w:r>
            <w:proofErr w:type="spellEnd"/>
            <w:r w:rsidRPr="00A97C75">
              <w:rPr>
                <w:rFonts w:ascii="Cambria" w:hAnsi="Cambria"/>
                <w:color w:val="000000"/>
                <w:sz w:val="18"/>
                <w:szCs w:val="18"/>
                <w:lang w:val="es-ES" w:eastAsia="es-ES"/>
              </w:rPr>
              <w:t xml:space="preserve"> </w:t>
            </w:r>
            <w:proofErr w:type="spellStart"/>
            <w:r w:rsidRPr="00A97C75">
              <w:rPr>
                <w:rFonts w:ascii="Cambria" w:hAnsi="Cambria"/>
                <w:color w:val="000000"/>
                <w:sz w:val="18"/>
                <w:szCs w:val="18"/>
                <w:lang w:val="es-ES" w:eastAsia="es-ES"/>
              </w:rPr>
              <w:t>between</w:t>
            </w:r>
            <w:proofErr w:type="spellEnd"/>
            <w:r w:rsidRPr="00A97C75">
              <w:rPr>
                <w:rFonts w:ascii="Cambria" w:hAnsi="Cambria"/>
                <w:color w:val="000000"/>
                <w:sz w:val="18"/>
                <w:szCs w:val="18"/>
                <w:lang w:val="es-ES" w:eastAsia="es-ES"/>
              </w:rPr>
              <w:t xml:space="preserve"> 24 and 40m</w:t>
            </w:r>
          </w:p>
        </w:tc>
        <w:tc>
          <w:tcPr>
            <w:tcW w:w="743" w:type="pct"/>
            <w:vAlign w:val="center"/>
            <w:hideMark/>
          </w:tcPr>
          <w:p w14:paraId="5641E362"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9</w:t>
            </w:r>
          </w:p>
        </w:tc>
        <w:tc>
          <w:tcPr>
            <w:tcW w:w="761" w:type="pct"/>
            <w:vAlign w:val="center"/>
            <w:hideMark/>
          </w:tcPr>
          <w:p w14:paraId="38BD0E01"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8</w:t>
            </w:r>
          </w:p>
        </w:tc>
        <w:tc>
          <w:tcPr>
            <w:tcW w:w="347" w:type="pct"/>
            <w:vAlign w:val="center"/>
            <w:hideMark/>
          </w:tcPr>
          <w:p w14:paraId="47CF0951"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noWrap/>
            <w:vAlign w:val="center"/>
            <w:hideMark/>
          </w:tcPr>
          <w:p w14:paraId="6CA530CE"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noWrap/>
            <w:vAlign w:val="center"/>
            <w:hideMark/>
          </w:tcPr>
          <w:p w14:paraId="184E3A83"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vAlign w:val="center"/>
          </w:tcPr>
          <w:p w14:paraId="0C2767D1" w14:textId="77777777" w:rsidR="00B71891" w:rsidRPr="00A97C75" w:rsidRDefault="00B71891" w:rsidP="00B71891">
            <w:pPr>
              <w:jc w:val="center"/>
              <w:rPr>
                <w:rFonts w:ascii="Cambria" w:hAnsi="Cambria"/>
                <w:color w:val="000000"/>
                <w:sz w:val="20"/>
                <w:szCs w:val="20"/>
                <w:lang w:val="es-ES" w:eastAsia="es-ES"/>
              </w:rPr>
            </w:pPr>
            <w:r w:rsidRPr="00A97C75">
              <w:rPr>
                <w:rFonts w:ascii="Cambria" w:hAnsi="Cambria"/>
                <w:color w:val="000000"/>
                <w:sz w:val="18"/>
                <w:szCs w:val="18"/>
                <w:lang w:val="es-ES" w:eastAsia="es-ES"/>
              </w:rPr>
              <w:t>0</w:t>
            </w:r>
          </w:p>
        </w:tc>
        <w:tc>
          <w:tcPr>
            <w:tcW w:w="319" w:type="pct"/>
            <w:vAlign w:val="center"/>
          </w:tcPr>
          <w:p w14:paraId="5EC6878E" w14:textId="77777777" w:rsidR="00B71891" w:rsidRPr="00A97C75" w:rsidRDefault="00B71891" w:rsidP="00B71891">
            <w:pPr>
              <w:jc w:val="center"/>
              <w:rPr>
                <w:rFonts w:ascii="Cambria" w:hAnsi="Cambria"/>
                <w:color w:val="000000"/>
                <w:sz w:val="20"/>
                <w:szCs w:val="20"/>
                <w:lang w:val="es-ES" w:eastAsia="es-ES"/>
              </w:rPr>
            </w:pPr>
            <w:r w:rsidRPr="00A97C75">
              <w:rPr>
                <w:rFonts w:ascii="Cambria" w:hAnsi="Cambria"/>
                <w:color w:val="000000"/>
                <w:sz w:val="18"/>
                <w:szCs w:val="18"/>
                <w:lang w:val="es-ES" w:eastAsia="es-ES"/>
              </w:rPr>
              <w:t>0</w:t>
            </w:r>
          </w:p>
        </w:tc>
        <w:tc>
          <w:tcPr>
            <w:tcW w:w="319" w:type="pct"/>
            <w:vAlign w:val="center"/>
          </w:tcPr>
          <w:p w14:paraId="014B2922" w14:textId="77777777" w:rsidR="00B71891" w:rsidRPr="00A97C75" w:rsidRDefault="00B71891" w:rsidP="00B71891">
            <w:pPr>
              <w:jc w:val="center"/>
              <w:rPr>
                <w:rFonts w:ascii="Cambria" w:hAnsi="Cambria"/>
                <w:color w:val="000000"/>
                <w:sz w:val="20"/>
                <w:szCs w:val="20"/>
                <w:lang w:val="es-ES" w:eastAsia="es-ES"/>
              </w:rPr>
            </w:pPr>
            <w:r w:rsidRPr="00A97C75">
              <w:rPr>
                <w:rFonts w:ascii="Cambria" w:hAnsi="Cambria"/>
                <w:color w:val="000000"/>
                <w:sz w:val="18"/>
                <w:szCs w:val="18"/>
                <w:lang w:val="es-ES" w:eastAsia="es-ES"/>
              </w:rPr>
              <w:t>0</w:t>
            </w:r>
          </w:p>
        </w:tc>
        <w:tc>
          <w:tcPr>
            <w:tcW w:w="334" w:type="pct"/>
            <w:vAlign w:val="center"/>
          </w:tcPr>
          <w:p w14:paraId="3B75A8F6"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r>
      <w:tr w:rsidR="00B71891" w:rsidRPr="00A97C75" w14:paraId="7E3C66A0" w14:textId="77777777" w:rsidTr="007D00F4">
        <w:trPr>
          <w:trHeight w:val="369"/>
          <w:jc w:val="center"/>
        </w:trPr>
        <w:tc>
          <w:tcPr>
            <w:tcW w:w="1217" w:type="pct"/>
            <w:noWrap/>
            <w:vAlign w:val="center"/>
            <w:hideMark/>
          </w:tcPr>
          <w:p w14:paraId="40138446" w14:textId="77777777" w:rsidR="00B71891" w:rsidRPr="00A97C75" w:rsidRDefault="00B71891" w:rsidP="00B71891">
            <w:pPr>
              <w:rPr>
                <w:rFonts w:ascii="Cambria" w:hAnsi="Cambria"/>
                <w:color w:val="000000"/>
                <w:sz w:val="18"/>
                <w:szCs w:val="18"/>
                <w:lang w:val="es-ES" w:eastAsia="es-ES"/>
              </w:rPr>
            </w:pPr>
            <w:proofErr w:type="spellStart"/>
            <w:r w:rsidRPr="00A97C75">
              <w:rPr>
                <w:rFonts w:ascii="Cambria" w:hAnsi="Cambria"/>
                <w:color w:val="000000"/>
                <w:sz w:val="18"/>
                <w:szCs w:val="18"/>
                <w:lang w:val="es-ES" w:eastAsia="es-ES"/>
              </w:rPr>
              <w:t>Longliner</w:t>
            </w:r>
            <w:proofErr w:type="spellEnd"/>
            <w:r w:rsidRPr="00A97C75">
              <w:rPr>
                <w:rFonts w:ascii="Cambria" w:hAnsi="Cambria"/>
                <w:color w:val="000000"/>
                <w:sz w:val="18"/>
                <w:szCs w:val="18"/>
                <w:lang w:val="es-ES" w:eastAsia="es-ES"/>
              </w:rPr>
              <w:t xml:space="preserve"> </w:t>
            </w:r>
            <w:proofErr w:type="spellStart"/>
            <w:r w:rsidRPr="00A97C75">
              <w:rPr>
                <w:rFonts w:ascii="Cambria" w:hAnsi="Cambria"/>
                <w:color w:val="000000"/>
                <w:sz w:val="18"/>
                <w:szCs w:val="18"/>
                <w:lang w:val="es-ES" w:eastAsia="es-ES"/>
              </w:rPr>
              <w:t>less</w:t>
            </w:r>
            <w:proofErr w:type="spellEnd"/>
            <w:r w:rsidRPr="00A97C75">
              <w:rPr>
                <w:rFonts w:ascii="Cambria" w:hAnsi="Cambria"/>
                <w:color w:val="000000"/>
                <w:sz w:val="18"/>
                <w:szCs w:val="18"/>
                <w:lang w:val="es-ES" w:eastAsia="es-ES"/>
              </w:rPr>
              <w:t xml:space="preserve"> </w:t>
            </w:r>
            <w:proofErr w:type="spellStart"/>
            <w:r w:rsidRPr="00A97C75">
              <w:rPr>
                <w:rFonts w:ascii="Cambria" w:hAnsi="Cambria"/>
                <w:color w:val="000000"/>
                <w:sz w:val="18"/>
                <w:szCs w:val="18"/>
                <w:lang w:val="es-ES" w:eastAsia="es-ES"/>
              </w:rPr>
              <w:t>than</w:t>
            </w:r>
            <w:proofErr w:type="spellEnd"/>
            <w:r w:rsidRPr="00A97C75">
              <w:rPr>
                <w:rFonts w:ascii="Cambria" w:hAnsi="Cambria"/>
                <w:color w:val="000000"/>
                <w:sz w:val="18"/>
                <w:szCs w:val="18"/>
                <w:lang w:val="es-ES" w:eastAsia="es-ES"/>
              </w:rPr>
              <w:t xml:space="preserve"> 24m</w:t>
            </w:r>
          </w:p>
        </w:tc>
        <w:tc>
          <w:tcPr>
            <w:tcW w:w="743" w:type="pct"/>
            <w:vAlign w:val="center"/>
            <w:hideMark/>
          </w:tcPr>
          <w:p w14:paraId="47C636AA"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235</w:t>
            </w:r>
          </w:p>
        </w:tc>
        <w:tc>
          <w:tcPr>
            <w:tcW w:w="761" w:type="pct"/>
            <w:vAlign w:val="center"/>
            <w:hideMark/>
          </w:tcPr>
          <w:p w14:paraId="1A2BEB4E"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230</w:t>
            </w:r>
          </w:p>
        </w:tc>
        <w:tc>
          <w:tcPr>
            <w:tcW w:w="347" w:type="pct"/>
            <w:vAlign w:val="center"/>
            <w:hideMark/>
          </w:tcPr>
          <w:p w14:paraId="21EED71F"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217</w:t>
            </w:r>
          </w:p>
        </w:tc>
        <w:tc>
          <w:tcPr>
            <w:tcW w:w="320" w:type="pct"/>
            <w:noWrap/>
            <w:vAlign w:val="center"/>
            <w:hideMark/>
          </w:tcPr>
          <w:p w14:paraId="62BF742F"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204</w:t>
            </w:r>
          </w:p>
        </w:tc>
        <w:tc>
          <w:tcPr>
            <w:tcW w:w="320" w:type="pct"/>
            <w:noWrap/>
            <w:vAlign w:val="center"/>
            <w:hideMark/>
          </w:tcPr>
          <w:p w14:paraId="65D92A8E"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204</w:t>
            </w:r>
          </w:p>
        </w:tc>
        <w:tc>
          <w:tcPr>
            <w:tcW w:w="320" w:type="pct"/>
            <w:vAlign w:val="center"/>
          </w:tcPr>
          <w:p w14:paraId="5742709C" w14:textId="77777777" w:rsidR="00B71891" w:rsidRPr="00A97C75" w:rsidRDefault="00B71891" w:rsidP="00B71891">
            <w:pPr>
              <w:jc w:val="center"/>
              <w:rPr>
                <w:rFonts w:ascii="Cambria" w:hAnsi="Cambria"/>
                <w:color w:val="000000"/>
                <w:sz w:val="20"/>
                <w:szCs w:val="20"/>
                <w:lang w:val="es-ES" w:eastAsia="es-ES"/>
              </w:rPr>
            </w:pPr>
            <w:r w:rsidRPr="00A97C75">
              <w:rPr>
                <w:rFonts w:ascii="Cambria" w:hAnsi="Cambria"/>
                <w:color w:val="000000"/>
                <w:sz w:val="18"/>
                <w:szCs w:val="18"/>
                <w:lang w:val="es-ES" w:eastAsia="es-ES"/>
              </w:rPr>
              <w:t>193</w:t>
            </w:r>
          </w:p>
        </w:tc>
        <w:tc>
          <w:tcPr>
            <w:tcW w:w="319" w:type="pct"/>
            <w:vAlign w:val="center"/>
          </w:tcPr>
          <w:p w14:paraId="2AE70782" w14:textId="77777777" w:rsidR="00B71891" w:rsidRPr="00A97C75" w:rsidRDefault="00B71891" w:rsidP="00B71891">
            <w:pPr>
              <w:jc w:val="center"/>
              <w:rPr>
                <w:rFonts w:ascii="Cambria" w:hAnsi="Cambria"/>
                <w:color w:val="000000"/>
                <w:sz w:val="20"/>
                <w:szCs w:val="20"/>
                <w:lang w:val="es-ES" w:eastAsia="es-ES"/>
              </w:rPr>
            </w:pPr>
            <w:r w:rsidRPr="00A97C75">
              <w:rPr>
                <w:rFonts w:ascii="Cambria" w:hAnsi="Cambria"/>
                <w:color w:val="000000"/>
                <w:sz w:val="18"/>
                <w:szCs w:val="18"/>
                <w:lang w:val="es-ES" w:eastAsia="es-ES"/>
              </w:rPr>
              <w:t>111</w:t>
            </w:r>
          </w:p>
        </w:tc>
        <w:tc>
          <w:tcPr>
            <w:tcW w:w="319" w:type="pct"/>
            <w:vAlign w:val="center"/>
          </w:tcPr>
          <w:p w14:paraId="7C17E336" w14:textId="77777777" w:rsidR="00B71891" w:rsidRPr="00A97C75" w:rsidRDefault="00B71891" w:rsidP="00B71891">
            <w:pPr>
              <w:jc w:val="center"/>
              <w:rPr>
                <w:rFonts w:ascii="Cambria" w:hAnsi="Cambria"/>
                <w:color w:val="000000"/>
                <w:sz w:val="20"/>
                <w:szCs w:val="20"/>
                <w:lang w:val="es-ES" w:eastAsia="es-ES"/>
              </w:rPr>
            </w:pPr>
            <w:r w:rsidRPr="00A97C75">
              <w:rPr>
                <w:rFonts w:ascii="Cambria" w:hAnsi="Cambria"/>
                <w:color w:val="000000"/>
                <w:sz w:val="18"/>
                <w:szCs w:val="18"/>
                <w:lang w:val="es-ES" w:eastAsia="es-ES"/>
              </w:rPr>
              <w:t>103</w:t>
            </w:r>
          </w:p>
        </w:tc>
        <w:tc>
          <w:tcPr>
            <w:tcW w:w="334" w:type="pct"/>
            <w:vAlign w:val="center"/>
          </w:tcPr>
          <w:p w14:paraId="3B74786B"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94</w:t>
            </w:r>
          </w:p>
        </w:tc>
      </w:tr>
      <w:tr w:rsidR="00B71891" w:rsidRPr="00A97C75" w14:paraId="72550F60" w14:textId="77777777" w:rsidTr="007D00F4">
        <w:trPr>
          <w:trHeight w:val="369"/>
          <w:jc w:val="center"/>
        </w:trPr>
        <w:tc>
          <w:tcPr>
            <w:tcW w:w="1217" w:type="pct"/>
            <w:noWrap/>
            <w:vAlign w:val="center"/>
            <w:hideMark/>
          </w:tcPr>
          <w:p w14:paraId="6E3A0C72" w14:textId="77777777" w:rsidR="00B71891" w:rsidRPr="00A97C75" w:rsidRDefault="00B71891" w:rsidP="00B71891">
            <w:pPr>
              <w:rPr>
                <w:rFonts w:ascii="Cambria" w:hAnsi="Cambria"/>
                <w:color w:val="000000"/>
                <w:sz w:val="18"/>
                <w:szCs w:val="18"/>
                <w:lang w:val="es-ES" w:eastAsia="es-ES"/>
              </w:rPr>
            </w:pPr>
            <w:proofErr w:type="spellStart"/>
            <w:r w:rsidRPr="00A97C75">
              <w:rPr>
                <w:rFonts w:ascii="Cambria" w:hAnsi="Cambria"/>
                <w:color w:val="000000"/>
                <w:sz w:val="18"/>
                <w:szCs w:val="18"/>
                <w:lang w:val="es-ES" w:eastAsia="es-ES"/>
              </w:rPr>
              <w:t>Handline</w:t>
            </w:r>
            <w:proofErr w:type="spellEnd"/>
          </w:p>
        </w:tc>
        <w:tc>
          <w:tcPr>
            <w:tcW w:w="743" w:type="pct"/>
            <w:vAlign w:val="center"/>
            <w:hideMark/>
          </w:tcPr>
          <w:p w14:paraId="43FC6939"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761" w:type="pct"/>
            <w:vAlign w:val="center"/>
            <w:hideMark/>
          </w:tcPr>
          <w:p w14:paraId="455D9AA1"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47" w:type="pct"/>
            <w:vAlign w:val="center"/>
            <w:hideMark/>
          </w:tcPr>
          <w:p w14:paraId="3301F40C"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noWrap/>
            <w:vAlign w:val="center"/>
            <w:hideMark/>
          </w:tcPr>
          <w:p w14:paraId="6CFC36DD"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noWrap/>
            <w:vAlign w:val="center"/>
            <w:hideMark/>
          </w:tcPr>
          <w:p w14:paraId="22D1B991"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vAlign w:val="center"/>
          </w:tcPr>
          <w:p w14:paraId="62C8BE20"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19" w:type="pct"/>
            <w:vAlign w:val="center"/>
          </w:tcPr>
          <w:p w14:paraId="4A32B248"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19" w:type="pct"/>
            <w:vAlign w:val="center"/>
          </w:tcPr>
          <w:p w14:paraId="15EE5A23"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34" w:type="pct"/>
            <w:vAlign w:val="center"/>
          </w:tcPr>
          <w:p w14:paraId="7404AC5B"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r>
      <w:tr w:rsidR="00B71891" w:rsidRPr="00A97C75" w14:paraId="15BFEBD7" w14:textId="77777777" w:rsidTr="007D00F4">
        <w:trPr>
          <w:trHeight w:val="369"/>
          <w:jc w:val="center"/>
        </w:trPr>
        <w:tc>
          <w:tcPr>
            <w:tcW w:w="1217" w:type="pct"/>
            <w:noWrap/>
            <w:vAlign w:val="center"/>
            <w:hideMark/>
          </w:tcPr>
          <w:p w14:paraId="443BBA81" w14:textId="77777777" w:rsidR="00B71891" w:rsidRPr="00A97C75" w:rsidRDefault="00B71891" w:rsidP="00B71891">
            <w:pPr>
              <w:rPr>
                <w:rFonts w:ascii="Cambria" w:hAnsi="Cambria"/>
                <w:color w:val="000000"/>
                <w:sz w:val="18"/>
                <w:szCs w:val="18"/>
                <w:lang w:val="es-ES" w:eastAsia="es-ES"/>
              </w:rPr>
            </w:pPr>
            <w:proofErr w:type="spellStart"/>
            <w:r w:rsidRPr="00A97C75">
              <w:rPr>
                <w:rFonts w:ascii="Cambria" w:hAnsi="Cambria"/>
                <w:color w:val="000000"/>
                <w:sz w:val="18"/>
                <w:szCs w:val="18"/>
                <w:lang w:val="es-ES" w:eastAsia="es-ES"/>
              </w:rPr>
              <w:t>Harpoon</w:t>
            </w:r>
            <w:proofErr w:type="spellEnd"/>
          </w:p>
        </w:tc>
        <w:tc>
          <w:tcPr>
            <w:tcW w:w="743" w:type="pct"/>
            <w:vAlign w:val="center"/>
            <w:hideMark/>
          </w:tcPr>
          <w:p w14:paraId="426EBE9B"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30</w:t>
            </w:r>
          </w:p>
        </w:tc>
        <w:tc>
          <w:tcPr>
            <w:tcW w:w="761" w:type="pct"/>
            <w:vAlign w:val="center"/>
            <w:hideMark/>
          </w:tcPr>
          <w:p w14:paraId="2D930EAF"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26</w:t>
            </w:r>
          </w:p>
        </w:tc>
        <w:tc>
          <w:tcPr>
            <w:tcW w:w="347" w:type="pct"/>
            <w:vAlign w:val="center"/>
            <w:hideMark/>
          </w:tcPr>
          <w:p w14:paraId="7DA72943"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20</w:t>
            </w:r>
          </w:p>
        </w:tc>
        <w:tc>
          <w:tcPr>
            <w:tcW w:w="320" w:type="pct"/>
            <w:noWrap/>
            <w:vAlign w:val="center"/>
            <w:hideMark/>
          </w:tcPr>
          <w:p w14:paraId="10E6D971"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18</w:t>
            </w:r>
          </w:p>
        </w:tc>
        <w:tc>
          <w:tcPr>
            <w:tcW w:w="320" w:type="pct"/>
            <w:noWrap/>
            <w:vAlign w:val="center"/>
            <w:hideMark/>
          </w:tcPr>
          <w:p w14:paraId="03307F53"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15</w:t>
            </w:r>
          </w:p>
        </w:tc>
        <w:tc>
          <w:tcPr>
            <w:tcW w:w="320" w:type="pct"/>
            <w:vAlign w:val="center"/>
          </w:tcPr>
          <w:p w14:paraId="76913A43"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15</w:t>
            </w:r>
          </w:p>
        </w:tc>
        <w:tc>
          <w:tcPr>
            <w:tcW w:w="319" w:type="pct"/>
            <w:vAlign w:val="center"/>
          </w:tcPr>
          <w:p w14:paraId="3C751580"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15</w:t>
            </w:r>
          </w:p>
        </w:tc>
        <w:tc>
          <w:tcPr>
            <w:tcW w:w="319" w:type="pct"/>
            <w:vAlign w:val="center"/>
          </w:tcPr>
          <w:p w14:paraId="72C6B553"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20</w:t>
            </w:r>
          </w:p>
        </w:tc>
        <w:tc>
          <w:tcPr>
            <w:tcW w:w="334" w:type="pct"/>
            <w:vAlign w:val="center"/>
          </w:tcPr>
          <w:p w14:paraId="4C272B96"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29</w:t>
            </w:r>
          </w:p>
        </w:tc>
      </w:tr>
      <w:tr w:rsidR="00B71891" w:rsidRPr="00A97C75" w14:paraId="44FD1FB5" w14:textId="77777777" w:rsidTr="007D00F4">
        <w:trPr>
          <w:trHeight w:val="369"/>
          <w:jc w:val="center"/>
        </w:trPr>
        <w:tc>
          <w:tcPr>
            <w:tcW w:w="1217" w:type="pct"/>
            <w:noWrap/>
            <w:vAlign w:val="center"/>
            <w:hideMark/>
          </w:tcPr>
          <w:p w14:paraId="7EC7627B" w14:textId="77777777" w:rsidR="00B71891" w:rsidRPr="00A97C75" w:rsidRDefault="00B71891" w:rsidP="00B71891">
            <w:pPr>
              <w:rPr>
                <w:rFonts w:ascii="Cambria" w:hAnsi="Cambria"/>
                <w:color w:val="000000"/>
                <w:sz w:val="18"/>
                <w:szCs w:val="18"/>
                <w:lang w:val="es-ES" w:eastAsia="es-ES"/>
              </w:rPr>
            </w:pPr>
            <w:r w:rsidRPr="00A97C75">
              <w:rPr>
                <w:rFonts w:ascii="Cambria" w:hAnsi="Cambria"/>
                <w:color w:val="000000"/>
                <w:sz w:val="18"/>
                <w:szCs w:val="18"/>
                <w:lang w:val="es-ES" w:eastAsia="es-ES"/>
              </w:rPr>
              <w:t>Sport/</w:t>
            </w:r>
            <w:proofErr w:type="spellStart"/>
            <w:r w:rsidRPr="00A97C75">
              <w:rPr>
                <w:rFonts w:ascii="Cambria" w:hAnsi="Cambria"/>
                <w:color w:val="000000"/>
                <w:sz w:val="18"/>
                <w:szCs w:val="18"/>
                <w:lang w:val="es-ES" w:eastAsia="es-ES"/>
              </w:rPr>
              <w:t>Recreational</w:t>
            </w:r>
            <w:proofErr w:type="spellEnd"/>
            <w:r w:rsidRPr="00A97C75">
              <w:rPr>
                <w:rFonts w:ascii="Cambria" w:hAnsi="Cambria"/>
                <w:color w:val="000000"/>
                <w:sz w:val="18"/>
                <w:szCs w:val="18"/>
                <w:lang w:val="es-ES" w:eastAsia="es-ES"/>
              </w:rPr>
              <w:t xml:space="preserve"> (</w:t>
            </w:r>
            <w:proofErr w:type="spellStart"/>
            <w:r w:rsidRPr="00A97C75">
              <w:rPr>
                <w:rFonts w:ascii="Cambria" w:hAnsi="Cambria"/>
                <w:color w:val="000000"/>
                <w:sz w:val="18"/>
                <w:szCs w:val="18"/>
                <w:lang w:val="es-ES" w:eastAsia="es-ES"/>
              </w:rPr>
              <w:t>rod</w:t>
            </w:r>
            <w:proofErr w:type="spellEnd"/>
            <w:r w:rsidRPr="00A97C75">
              <w:rPr>
                <w:rFonts w:ascii="Cambria" w:hAnsi="Cambria"/>
                <w:color w:val="000000"/>
                <w:sz w:val="18"/>
                <w:szCs w:val="18"/>
                <w:lang w:val="es-ES" w:eastAsia="es-ES"/>
              </w:rPr>
              <w:t xml:space="preserve"> &amp; </w:t>
            </w:r>
            <w:proofErr w:type="spellStart"/>
            <w:r w:rsidRPr="00A97C75">
              <w:rPr>
                <w:rFonts w:ascii="Cambria" w:hAnsi="Cambria"/>
                <w:color w:val="000000"/>
                <w:sz w:val="18"/>
                <w:szCs w:val="18"/>
                <w:lang w:val="es-ES" w:eastAsia="es-ES"/>
              </w:rPr>
              <w:t>reel</w:t>
            </w:r>
            <w:proofErr w:type="spellEnd"/>
            <w:r w:rsidRPr="00A97C75">
              <w:rPr>
                <w:rFonts w:ascii="Cambria" w:hAnsi="Cambria"/>
                <w:color w:val="000000"/>
                <w:sz w:val="18"/>
                <w:szCs w:val="18"/>
                <w:lang w:val="es-ES" w:eastAsia="es-ES"/>
              </w:rPr>
              <w:t>)</w:t>
            </w:r>
          </w:p>
        </w:tc>
        <w:tc>
          <w:tcPr>
            <w:tcW w:w="743" w:type="pct"/>
            <w:noWrap/>
            <w:vAlign w:val="center"/>
            <w:hideMark/>
          </w:tcPr>
          <w:p w14:paraId="4219FE8C"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761" w:type="pct"/>
            <w:noWrap/>
            <w:vAlign w:val="center"/>
            <w:hideMark/>
          </w:tcPr>
          <w:p w14:paraId="7A47100E"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47" w:type="pct"/>
            <w:vAlign w:val="center"/>
            <w:hideMark/>
          </w:tcPr>
          <w:p w14:paraId="133FE911"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noWrap/>
            <w:vAlign w:val="center"/>
            <w:hideMark/>
          </w:tcPr>
          <w:p w14:paraId="15DCEDF2"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noWrap/>
            <w:vAlign w:val="center"/>
            <w:hideMark/>
          </w:tcPr>
          <w:p w14:paraId="57A11C4D"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vAlign w:val="center"/>
          </w:tcPr>
          <w:p w14:paraId="5AC7A970"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19" w:type="pct"/>
            <w:vAlign w:val="center"/>
          </w:tcPr>
          <w:p w14:paraId="38BC0401"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19" w:type="pct"/>
            <w:vAlign w:val="center"/>
          </w:tcPr>
          <w:p w14:paraId="1FF27DCC"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34" w:type="pct"/>
            <w:vAlign w:val="center"/>
          </w:tcPr>
          <w:p w14:paraId="34D0B002"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r>
      <w:tr w:rsidR="00B71891" w:rsidRPr="00A97C75" w14:paraId="2E54AA6C" w14:textId="77777777" w:rsidTr="007D00F4">
        <w:trPr>
          <w:trHeight w:val="369"/>
          <w:jc w:val="center"/>
        </w:trPr>
        <w:tc>
          <w:tcPr>
            <w:tcW w:w="1217" w:type="pct"/>
            <w:noWrap/>
            <w:vAlign w:val="center"/>
            <w:hideMark/>
          </w:tcPr>
          <w:p w14:paraId="3DB63A92" w14:textId="77777777" w:rsidR="00B71891" w:rsidRPr="00A97C75" w:rsidRDefault="00B71891" w:rsidP="00B71891">
            <w:pPr>
              <w:rPr>
                <w:rFonts w:ascii="Cambria" w:hAnsi="Cambria"/>
                <w:color w:val="000000"/>
                <w:sz w:val="18"/>
                <w:szCs w:val="18"/>
                <w:lang w:val="es-ES" w:eastAsia="es-ES"/>
              </w:rPr>
            </w:pPr>
            <w:proofErr w:type="spellStart"/>
            <w:r w:rsidRPr="00A97C75">
              <w:rPr>
                <w:rFonts w:ascii="Cambria" w:hAnsi="Cambria"/>
                <w:color w:val="000000"/>
                <w:sz w:val="18"/>
                <w:szCs w:val="18"/>
                <w:lang w:val="es-ES" w:eastAsia="es-ES"/>
              </w:rPr>
              <w:t>Trap</w:t>
            </w:r>
            <w:proofErr w:type="spellEnd"/>
          </w:p>
        </w:tc>
        <w:tc>
          <w:tcPr>
            <w:tcW w:w="743" w:type="pct"/>
            <w:noWrap/>
            <w:vAlign w:val="center"/>
            <w:hideMark/>
          </w:tcPr>
          <w:p w14:paraId="12F1C863"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761" w:type="pct"/>
            <w:noWrap/>
            <w:vAlign w:val="center"/>
            <w:hideMark/>
          </w:tcPr>
          <w:p w14:paraId="60A12D2B"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47" w:type="pct"/>
            <w:vAlign w:val="center"/>
            <w:hideMark/>
          </w:tcPr>
          <w:p w14:paraId="224EB519"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noWrap/>
            <w:vAlign w:val="center"/>
            <w:hideMark/>
          </w:tcPr>
          <w:p w14:paraId="408637D4"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noWrap/>
            <w:vAlign w:val="center"/>
            <w:hideMark/>
          </w:tcPr>
          <w:p w14:paraId="78189F3F"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20" w:type="pct"/>
            <w:vAlign w:val="center"/>
          </w:tcPr>
          <w:p w14:paraId="63A22EEB"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19" w:type="pct"/>
            <w:vAlign w:val="center"/>
          </w:tcPr>
          <w:p w14:paraId="5FEED119"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19" w:type="pct"/>
            <w:vAlign w:val="center"/>
          </w:tcPr>
          <w:p w14:paraId="67D8A337"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c>
          <w:tcPr>
            <w:tcW w:w="334" w:type="pct"/>
            <w:vAlign w:val="center"/>
          </w:tcPr>
          <w:p w14:paraId="7CFA6DD6"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0</w:t>
            </w:r>
          </w:p>
        </w:tc>
      </w:tr>
      <w:tr w:rsidR="00B71891" w:rsidRPr="00A97C75" w14:paraId="4EB18214" w14:textId="77777777" w:rsidTr="007D00F4">
        <w:trPr>
          <w:trHeight w:val="369"/>
          <w:jc w:val="center"/>
        </w:trPr>
        <w:tc>
          <w:tcPr>
            <w:tcW w:w="1217" w:type="pct"/>
            <w:noWrap/>
            <w:vAlign w:val="center"/>
            <w:hideMark/>
          </w:tcPr>
          <w:p w14:paraId="011AB87F" w14:textId="77777777" w:rsidR="00B71891" w:rsidRPr="00A97C75" w:rsidRDefault="00B71891" w:rsidP="00B71891">
            <w:pPr>
              <w:rPr>
                <w:rFonts w:ascii="Cambria" w:hAnsi="Cambria"/>
                <w:color w:val="000000"/>
                <w:sz w:val="18"/>
                <w:szCs w:val="18"/>
                <w:lang w:val="es-ES" w:eastAsia="es-ES"/>
              </w:rPr>
            </w:pPr>
            <w:proofErr w:type="spellStart"/>
            <w:r w:rsidRPr="00A97C75">
              <w:rPr>
                <w:rFonts w:ascii="Cambria" w:hAnsi="Cambria"/>
                <w:color w:val="000000"/>
                <w:sz w:val="18"/>
                <w:szCs w:val="18"/>
                <w:lang w:val="es-ES" w:eastAsia="es-ES"/>
              </w:rPr>
              <w:t>Other</w:t>
            </w:r>
            <w:proofErr w:type="spellEnd"/>
            <w:r w:rsidRPr="00A97C75">
              <w:rPr>
                <w:rFonts w:ascii="Cambria" w:hAnsi="Cambria"/>
                <w:color w:val="000000"/>
                <w:sz w:val="18"/>
                <w:szCs w:val="18"/>
                <w:lang w:val="es-ES" w:eastAsia="es-ES"/>
              </w:rPr>
              <w:t xml:space="preserve"> (</w:t>
            </w:r>
            <w:proofErr w:type="spellStart"/>
            <w:r w:rsidRPr="00A97C75">
              <w:rPr>
                <w:rFonts w:ascii="Cambria" w:hAnsi="Cambria"/>
                <w:color w:val="000000"/>
                <w:sz w:val="18"/>
                <w:szCs w:val="18"/>
                <w:lang w:val="es-ES" w:eastAsia="es-ES"/>
              </w:rPr>
              <w:t>please</w:t>
            </w:r>
            <w:proofErr w:type="spellEnd"/>
            <w:r w:rsidRPr="00A97C75">
              <w:rPr>
                <w:rFonts w:ascii="Cambria" w:hAnsi="Cambria"/>
                <w:color w:val="000000"/>
                <w:sz w:val="18"/>
                <w:szCs w:val="18"/>
                <w:lang w:val="es-ES" w:eastAsia="es-ES"/>
              </w:rPr>
              <w:t xml:space="preserve"> </w:t>
            </w:r>
            <w:proofErr w:type="spellStart"/>
            <w:r w:rsidRPr="00A97C75">
              <w:rPr>
                <w:rFonts w:ascii="Cambria" w:hAnsi="Cambria"/>
                <w:color w:val="000000"/>
                <w:sz w:val="18"/>
                <w:szCs w:val="18"/>
                <w:lang w:val="es-ES" w:eastAsia="es-ES"/>
              </w:rPr>
              <w:t>specify</w:t>
            </w:r>
            <w:proofErr w:type="spellEnd"/>
            <w:r w:rsidRPr="00A97C75">
              <w:rPr>
                <w:rFonts w:ascii="Cambria" w:hAnsi="Cambria"/>
                <w:color w:val="000000"/>
                <w:sz w:val="18"/>
                <w:szCs w:val="18"/>
                <w:lang w:val="es-ES" w:eastAsia="es-ES"/>
              </w:rPr>
              <w:t>)</w:t>
            </w:r>
          </w:p>
        </w:tc>
        <w:tc>
          <w:tcPr>
            <w:tcW w:w="743" w:type="pct"/>
            <w:noWrap/>
            <w:vAlign w:val="center"/>
            <w:hideMark/>
          </w:tcPr>
          <w:p w14:paraId="792489A5"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7,015</w:t>
            </w:r>
          </w:p>
        </w:tc>
        <w:tc>
          <w:tcPr>
            <w:tcW w:w="761" w:type="pct"/>
            <w:noWrap/>
            <w:vAlign w:val="center"/>
            <w:hideMark/>
          </w:tcPr>
          <w:p w14:paraId="09C170EA"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6,704</w:t>
            </w:r>
          </w:p>
        </w:tc>
        <w:tc>
          <w:tcPr>
            <w:tcW w:w="347" w:type="pct"/>
            <w:vAlign w:val="center"/>
            <w:hideMark/>
          </w:tcPr>
          <w:p w14:paraId="5D15644C"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6,252</w:t>
            </w:r>
          </w:p>
        </w:tc>
        <w:tc>
          <w:tcPr>
            <w:tcW w:w="320" w:type="pct"/>
            <w:noWrap/>
            <w:vAlign w:val="center"/>
            <w:hideMark/>
          </w:tcPr>
          <w:p w14:paraId="18B5A6A8"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6,133</w:t>
            </w:r>
          </w:p>
        </w:tc>
        <w:tc>
          <w:tcPr>
            <w:tcW w:w="320" w:type="pct"/>
            <w:noWrap/>
            <w:vAlign w:val="center"/>
            <w:hideMark/>
          </w:tcPr>
          <w:p w14:paraId="0BC735DA"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6,063</w:t>
            </w:r>
          </w:p>
        </w:tc>
        <w:tc>
          <w:tcPr>
            <w:tcW w:w="320" w:type="pct"/>
            <w:vAlign w:val="center"/>
          </w:tcPr>
          <w:p w14:paraId="7469B639"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6,063</w:t>
            </w:r>
          </w:p>
        </w:tc>
        <w:tc>
          <w:tcPr>
            <w:tcW w:w="319" w:type="pct"/>
            <w:vAlign w:val="center"/>
          </w:tcPr>
          <w:p w14:paraId="1680943B"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6,063</w:t>
            </w:r>
          </w:p>
        </w:tc>
        <w:tc>
          <w:tcPr>
            <w:tcW w:w="319" w:type="pct"/>
            <w:vAlign w:val="center"/>
          </w:tcPr>
          <w:p w14:paraId="5DC36815"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6,063</w:t>
            </w:r>
          </w:p>
        </w:tc>
        <w:tc>
          <w:tcPr>
            <w:tcW w:w="334" w:type="pct"/>
            <w:vAlign w:val="center"/>
          </w:tcPr>
          <w:p w14:paraId="2C7CE6DD"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6,063</w:t>
            </w:r>
          </w:p>
        </w:tc>
      </w:tr>
      <w:tr w:rsidR="00B71891" w:rsidRPr="00A97C75" w14:paraId="4D7F58BC" w14:textId="77777777" w:rsidTr="007D00F4">
        <w:trPr>
          <w:trHeight w:val="369"/>
          <w:jc w:val="center"/>
        </w:trPr>
        <w:tc>
          <w:tcPr>
            <w:tcW w:w="1217" w:type="pct"/>
            <w:noWrap/>
            <w:vAlign w:val="center"/>
            <w:hideMark/>
          </w:tcPr>
          <w:p w14:paraId="0AD81249" w14:textId="77777777" w:rsidR="00B71891" w:rsidRPr="00A97C75" w:rsidRDefault="00B71891" w:rsidP="00B71891">
            <w:pPr>
              <w:rPr>
                <w:rFonts w:ascii="Cambria" w:hAnsi="Cambria"/>
                <w:color w:val="000000"/>
                <w:sz w:val="18"/>
                <w:szCs w:val="18"/>
                <w:lang w:val="en-IE" w:eastAsia="es-ES"/>
              </w:rPr>
            </w:pPr>
            <w:r w:rsidRPr="00A97C75">
              <w:rPr>
                <w:rFonts w:ascii="Cambria" w:hAnsi="Cambria"/>
                <w:color w:val="000000"/>
                <w:sz w:val="18"/>
                <w:szCs w:val="18"/>
                <w:lang w:val="en-IE" w:eastAsia="es-ES"/>
              </w:rPr>
              <w:t xml:space="preserve">Total number of vessels &lt; 7m </w:t>
            </w:r>
          </w:p>
        </w:tc>
        <w:tc>
          <w:tcPr>
            <w:tcW w:w="743" w:type="pct"/>
            <w:vAlign w:val="center"/>
            <w:hideMark/>
          </w:tcPr>
          <w:p w14:paraId="1E4225E8"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s-ES" w:eastAsia="es-ES"/>
              </w:rPr>
              <w:t>7,015</w:t>
            </w:r>
          </w:p>
        </w:tc>
        <w:tc>
          <w:tcPr>
            <w:tcW w:w="761" w:type="pct"/>
            <w:vAlign w:val="center"/>
            <w:hideMark/>
          </w:tcPr>
          <w:p w14:paraId="6AB4EF46"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s-ES" w:eastAsia="es-ES"/>
              </w:rPr>
              <w:t>6,704</w:t>
            </w:r>
          </w:p>
        </w:tc>
        <w:tc>
          <w:tcPr>
            <w:tcW w:w="347" w:type="pct"/>
            <w:vAlign w:val="center"/>
            <w:hideMark/>
          </w:tcPr>
          <w:p w14:paraId="3A4C40E6"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s-ES" w:eastAsia="es-ES"/>
              </w:rPr>
              <w:t>6,252</w:t>
            </w:r>
          </w:p>
        </w:tc>
        <w:tc>
          <w:tcPr>
            <w:tcW w:w="320" w:type="pct"/>
            <w:noWrap/>
            <w:vAlign w:val="center"/>
            <w:hideMark/>
          </w:tcPr>
          <w:p w14:paraId="1A6283AF"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s-ES" w:eastAsia="es-ES"/>
              </w:rPr>
              <w:t>6,133</w:t>
            </w:r>
          </w:p>
        </w:tc>
        <w:tc>
          <w:tcPr>
            <w:tcW w:w="320" w:type="pct"/>
            <w:noWrap/>
            <w:vAlign w:val="center"/>
            <w:hideMark/>
          </w:tcPr>
          <w:p w14:paraId="50629907"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s-ES" w:eastAsia="es-ES"/>
              </w:rPr>
              <w:t>6,063</w:t>
            </w:r>
          </w:p>
        </w:tc>
        <w:tc>
          <w:tcPr>
            <w:tcW w:w="320" w:type="pct"/>
            <w:vAlign w:val="center"/>
          </w:tcPr>
          <w:p w14:paraId="7195942E"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n-IE" w:eastAsia="es-ES"/>
              </w:rPr>
              <w:t>6,063</w:t>
            </w:r>
          </w:p>
        </w:tc>
        <w:tc>
          <w:tcPr>
            <w:tcW w:w="319" w:type="pct"/>
            <w:vAlign w:val="center"/>
          </w:tcPr>
          <w:p w14:paraId="1262A578"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n-IE" w:eastAsia="es-ES"/>
              </w:rPr>
              <w:t>6,063</w:t>
            </w:r>
          </w:p>
        </w:tc>
        <w:tc>
          <w:tcPr>
            <w:tcW w:w="319" w:type="pct"/>
            <w:vAlign w:val="center"/>
          </w:tcPr>
          <w:p w14:paraId="6D72B0B3"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n-IE" w:eastAsia="es-ES"/>
              </w:rPr>
              <w:t>6,063</w:t>
            </w:r>
          </w:p>
        </w:tc>
        <w:tc>
          <w:tcPr>
            <w:tcW w:w="334" w:type="pct"/>
            <w:vAlign w:val="center"/>
          </w:tcPr>
          <w:p w14:paraId="63F1C780"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n-IE" w:eastAsia="es-ES"/>
              </w:rPr>
              <w:t>6,063</w:t>
            </w:r>
          </w:p>
        </w:tc>
      </w:tr>
      <w:tr w:rsidR="00B71891" w:rsidRPr="00A97C75" w14:paraId="6BB08282" w14:textId="77777777" w:rsidTr="007D00F4">
        <w:trPr>
          <w:trHeight w:val="369"/>
          <w:jc w:val="center"/>
        </w:trPr>
        <w:tc>
          <w:tcPr>
            <w:tcW w:w="1217" w:type="pct"/>
            <w:noWrap/>
            <w:vAlign w:val="center"/>
            <w:hideMark/>
          </w:tcPr>
          <w:p w14:paraId="297BF8F8" w14:textId="77777777" w:rsidR="00B71891" w:rsidRPr="00A97C75" w:rsidRDefault="00B71891" w:rsidP="00B71891">
            <w:pPr>
              <w:rPr>
                <w:rFonts w:ascii="Cambria" w:hAnsi="Cambria"/>
                <w:color w:val="000000"/>
                <w:sz w:val="18"/>
                <w:szCs w:val="18"/>
                <w:lang w:val="en-IE" w:eastAsia="es-ES"/>
              </w:rPr>
            </w:pPr>
            <w:r w:rsidRPr="00A97C75">
              <w:rPr>
                <w:rFonts w:ascii="Cambria" w:hAnsi="Cambria"/>
                <w:color w:val="000000"/>
                <w:sz w:val="18"/>
                <w:szCs w:val="18"/>
                <w:lang w:val="en-IE" w:eastAsia="es-ES"/>
              </w:rPr>
              <w:t xml:space="preserve">Total number of vessels &gt; 7m </w:t>
            </w:r>
          </w:p>
        </w:tc>
        <w:tc>
          <w:tcPr>
            <w:tcW w:w="743" w:type="pct"/>
            <w:vAlign w:val="center"/>
            <w:hideMark/>
          </w:tcPr>
          <w:p w14:paraId="140AFF50"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n-IE" w:eastAsia="es-ES"/>
              </w:rPr>
              <w:t>277</w:t>
            </w:r>
          </w:p>
        </w:tc>
        <w:tc>
          <w:tcPr>
            <w:tcW w:w="761" w:type="pct"/>
            <w:vAlign w:val="center"/>
            <w:hideMark/>
          </w:tcPr>
          <w:p w14:paraId="04F162E7"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n-IE" w:eastAsia="es-ES"/>
              </w:rPr>
              <w:t>267</w:t>
            </w:r>
          </w:p>
        </w:tc>
        <w:tc>
          <w:tcPr>
            <w:tcW w:w="347" w:type="pct"/>
            <w:vAlign w:val="center"/>
            <w:hideMark/>
          </w:tcPr>
          <w:p w14:paraId="3B6BEC4B"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n-IE" w:eastAsia="es-ES"/>
              </w:rPr>
              <w:t>237</w:t>
            </w:r>
          </w:p>
        </w:tc>
        <w:tc>
          <w:tcPr>
            <w:tcW w:w="320" w:type="pct"/>
            <w:noWrap/>
            <w:vAlign w:val="center"/>
            <w:hideMark/>
          </w:tcPr>
          <w:p w14:paraId="3654D1D0"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n-IE" w:eastAsia="es-ES"/>
              </w:rPr>
              <w:t>222</w:t>
            </w:r>
          </w:p>
        </w:tc>
        <w:tc>
          <w:tcPr>
            <w:tcW w:w="320" w:type="pct"/>
            <w:noWrap/>
            <w:vAlign w:val="center"/>
            <w:hideMark/>
          </w:tcPr>
          <w:p w14:paraId="6F01E6DC"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n-IE" w:eastAsia="es-ES"/>
              </w:rPr>
              <w:t>219</w:t>
            </w:r>
          </w:p>
        </w:tc>
        <w:tc>
          <w:tcPr>
            <w:tcW w:w="320" w:type="pct"/>
            <w:vAlign w:val="center"/>
          </w:tcPr>
          <w:p w14:paraId="37027F02"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n-IE" w:eastAsia="es-ES"/>
              </w:rPr>
              <w:t>219</w:t>
            </w:r>
          </w:p>
        </w:tc>
        <w:tc>
          <w:tcPr>
            <w:tcW w:w="319" w:type="pct"/>
            <w:vAlign w:val="center"/>
          </w:tcPr>
          <w:p w14:paraId="75CF3794"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n-IE" w:eastAsia="es-ES"/>
              </w:rPr>
              <w:t>219</w:t>
            </w:r>
          </w:p>
        </w:tc>
        <w:tc>
          <w:tcPr>
            <w:tcW w:w="319" w:type="pct"/>
            <w:vAlign w:val="center"/>
          </w:tcPr>
          <w:p w14:paraId="29943063"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n-IE" w:eastAsia="es-ES"/>
              </w:rPr>
              <w:t>113</w:t>
            </w:r>
          </w:p>
        </w:tc>
        <w:tc>
          <w:tcPr>
            <w:tcW w:w="334" w:type="pct"/>
            <w:vAlign w:val="center"/>
          </w:tcPr>
          <w:p w14:paraId="3511171D" w14:textId="77777777" w:rsidR="00B71891" w:rsidRPr="00A97C75" w:rsidRDefault="00B71891" w:rsidP="00B71891">
            <w:pPr>
              <w:jc w:val="center"/>
              <w:rPr>
                <w:rFonts w:ascii="Cambria" w:hAnsi="Cambria"/>
                <w:color w:val="000000"/>
                <w:sz w:val="18"/>
                <w:szCs w:val="18"/>
                <w:lang w:val="en-IE" w:eastAsia="es-ES"/>
              </w:rPr>
            </w:pPr>
            <w:r w:rsidRPr="00A97C75">
              <w:rPr>
                <w:rFonts w:ascii="Cambria" w:hAnsi="Cambria"/>
                <w:color w:val="000000"/>
                <w:sz w:val="18"/>
                <w:szCs w:val="18"/>
                <w:lang w:val="en-IE" w:eastAsia="es-ES"/>
              </w:rPr>
              <w:t>107</w:t>
            </w:r>
          </w:p>
        </w:tc>
      </w:tr>
      <w:tr w:rsidR="00B71891" w:rsidRPr="00A97C75" w14:paraId="5120C57F" w14:textId="77777777" w:rsidTr="007D00F4">
        <w:trPr>
          <w:trHeight w:val="369"/>
          <w:jc w:val="center"/>
        </w:trPr>
        <w:tc>
          <w:tcPr>
            <w:tcW w:w="1217" w:type="pct"/>
            <w:noWrap/>
            <w:vAlign w:val="center"/>
            <w:hideMark/>
          </w:tcPr>
          <w:p w14:paraId="6D8BA04C" w14:textId="77777777" w:rsidR="00B71891" w:rsidRPr="00A97C75" w:rsidRDefault="00B71891" w:rsidP="00B71891">
            <w:pPr>
              <w:rPr>
                <w:rFonts w:ascii="Cambria" w:hAnsi="Cambria"/>
                <w:color w:val="000000"/>
                <w:sz w:val="18"/>
                <w:szCs w:val="18"/>
                <w:lang w:val="es-ES" w:eastAsia="es-ES"/>
              </w:rPr>
            </w:pPr>
            <w:proofErr w:type="gramStart"/>
            <w:r w:rsidRPr="00A97C75">
              <w:rPr>
                <w:rFonts w:ascii="Cambria" w:hAnsi="Cambria"/>
                <w:color w:val="000000"/>
                <w:sz w:val="18"/>
                <w:szCs w:val="18"/>
                <w:lang w:val="es-ES" w:eastAsia="es-ES"/>
              </w:rPr>
              <w:t>Total</w:t>
            </w:r>
            <w:proofErr w:type="gramEnd"/>
            <w:r w:rsidRPr="00A97C75">
              <w:rPr>
                <w:rFonts w:ascii="Cambria" w:hAnsi="Cambria"/>
                <w:color w:val="000000"/>
                <w:sz w:val="18"/>
                <w:szCs w:val="18"/>
                <w:lang w:val="es-ES" w:eastAsia="es-ES"/>
              </w:rPr>
              <w:t xml:space="preserve"> </w:t>
            </w:r>
            <w:proofErr w:type="spellStart"/>
            <w:r w:rsidRPr="00A97C75">
              <w:rPr>
                <w:rFonts w:ascii="Cambria" w:hAnsi="Cambria"/>
                <w:color w:val="000000"/>
                <w:sz w:val="18"/>
                <w:szCs w:val="18"/>
                <w:lang w:val="es-ES" w:eastAsia="es-ES"/>
              </w:rPr>
              <w:t>fleet</w:t>
            </w:r>
            <w:proofErr w:type="spellEnd"/>
          </w:p>
        </w:tc>
        <w:tc>
          <w:tcPr>
            <w:tcW w:w="743" w:type="pct"/>
            <w:vAlign w:val="center"/>
            <w:hideMark/>
          </w:tcPr>
          <w:p w14:paraId="2091732E"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7,292</w:t>
            </w:r>
          </w:p>
        </w:tc>
        <w:tc>
          <w:tcPr>
            <w:tcW w:w="761" w:type="pct"/>
            <w:vAlign w:val="center"/>
            <w:hideMark/>
          </w:tcPr>
          <w:p w14:paraId="06FC7106"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6,971</w:t>
            </w:r>
          </w:p>
        </w:tc>
        <w:tc>
          <w:tcPr>
            <w:tcW w:w="347" w:type="pct"/>
            <w:vAlign w:val="center"/>
            <w:hideMark/>
          </w:tcPr>
          <w:p w14:paraId="1D88A755"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6,489</w:t>
            </w:r>
          </w:p>
        </w:tc>
        <w:tc>
          <w:tcPr>
            <w:tcW w:w="320" w:type="pct"/>
            <w:noWrap/>
            <w:vAlign w:val="center"/>
            <w:hideMark/>
          </w:tcPr>
          <w:p w14:paraId="1E882B8B"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6,355</w:t>
            </w:r>
          </w:p>
        </w:tc>
        <w:tc>
          <w:tcPr>
            <w:tcW w:w="320" w:type="pct"/>
            <w:noWrap/>
            <w:vAlign w:val="center"/>
            <w:hideMark/>
          </w:tcPr>
          <w:p w14:paraId="68FB27CB"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6,282</w:t>
            </w:r>
          </w:p>
        </w:tc>
        <w:tc>
          <w:tcPr>
            <w:tcW w:w="320" w:type="pct"/>
            <w:vAlign w:val="center"/>
          </w:tcPr>
          <w:p w14:paraId="06328EB6"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6,129</w:t>
            </w:r>
          </w:p>
        </w:tc>
        <w:tc>
          <w:tcPr>
            <w:tcW w:w="319" w:type="pct"/>
            <w:vAlign w:val="center"/>
          </w:tcPr>
          <w:p w14:paraId="5C99882C"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6,129</w:t>
            </w:r>
          </w:p>
        </w:tc>
        <w:tc>
          <w:tcPr>
            <w:tcW w:w="319" w:type="pct"/>
            <w:vAlign w:val="center"/>
          </w:tcPr>
          <w:p w14:paraId="0909F8B3"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6,176</w:t>
            </w:r>
          </w:p>
        </w:tc>
        <w:tc>
          <w:tcPr>
            <w:tcW w:w="334" w:type="pct"/>
            <w:vAlign w:val="center"/>
          </w:tcPr>
          <w:p w14:paraId="5E96900A"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6,170</w:t>
            </w:r>
          </w:p>
        </w:tc>
      </w:tr>
      <w:tr w:rsidR="00B71891" w:rsidRPr="00A97C75" w14:paraId="33C73234" w14:textId="77777777" w:rsidTr="007D00F4">
        <w:trPr>
          <w:trHeight w:val="369"/>
          <w:jc w:val="center"/>
        </w:trPr>
        <w:tc>
          <w:tcPr>
            <w:tcW w:w="1217" w:type="pct"/>
            <w:noWrap/>
            <w:vAlign w:val="center"/>
            <w:hideMark/>
          </w:tcPr>
          <w:p w14:paraId="71456842" w14:textId="77777777" w:rsidR="00B71891" w:rsidRPr="00A97C75" w:rsidRDefault="00B71891" w:rsidP="00B71891">
            <w:pPr>
              <w:rPr>
                <w:rFonts w:ascii="Cambria" w:hAnsi="Cambria"/>
                <w:color w:val="000000"/>
                <w:sz w:val="18"/>
                <w:szCs w:val="18"/>
                <w:lang w:val="es-ES" w:eastAsia="es-ES"/>
              </w:rPr>
            </w:pPr>
            <w:proofErr w:type="spellStart"/>
            <w:r w:rsidRPr="00A97C75">
              <w:rPr>
                <w:rFonts w:ascii="Cambria" w:hAnsi="Cambria"/>
                <w:color w:val="000000"/>
                <w:sz w:val="18"/>
                <w:szCs w:val="18"/>
                <w:lang w:val="es-ES" w:eastAsia="es-ES"/>
              </w:rPr>
              <w:t>Quota</w:t>
            </w:r>
            <w:proofErr w:type="spellEnd"/>
            <w:r w:rsidRPr="00A97C75">
              <w:rPr>
                <w:rFonts w:ascii="Cambria" w:hAnsi="Cambria"/>
                <w:color w:val="000000"/>
                <w:sz w:val="18"/>
                <w:szCs w:val="18"/>
                <w:lang w:val="es-ES" w:eastAsia="es-ES"/>
              </w:rPr>
              <w:t xml:space="preserve"> </w:t>
            </w:r>
          </w:p>
        </w:tc>
        <w:tc>
          <w:tcPr>
            <w:tcW w:w="743" w:type="pct"/>
            <w:vAlign w:val="center"/>
            <w:hideMark/>
          </w:tcPr>
          <w:p w14:paraId="0EBDA4FD" w14:textId="77777777" w:rsidR="00B71891" w:rsidRPr="00A97C75" w:rsidRDefault="00B71891" w:rsidP="00B71891">
            <w:pPr>
              <w:jc w:val="center"/>
              <w:rPr>
                <w:rFonts w:ascii="Cambria" w:hAnsi="Cambria"/>
                <w:color w:val="000000"/>
                <w:sz w:val="18"/>
                <w:szCs w:val="18"/>
                <w:lang w:val="es-ES" w:eastAsia="es-ES"/>
              </w:rPr>
            </w:pPr>
          </w:p>
        </w:tc>
        <w:tc>
          <w:tcPr>
            <w:tcW w:w="761" w:type="pct"/>
            <w:vAlign w:val="center"/>
            <w:hideMark/>
          </w:tcPr>
          <w:p w14:paraId="1C6F3EE0" w14:textId="77777777" w:rsidR="00B71891" w:rsidRPr="00A97C75" w:rsidRDefault="00B71891" w:rsidP="00B71891">
            <w:pPr>
              <w:jc w:val="center"/>
              <w:rPr>
                <w:rFonts w:ascii="Cambria" w:hAnsi="Cambria"/>
                <w:color w:val="000000"/>
                <w:sz w:val="18"/>
                <w:szCs w:val="18"/>
                <w:lang w:val="es-ES" w:eastAsia="es-ES"/>
              </w:rPr>
            </w:pPr>
          </w:p>
        </w:tc>
        <w:tc>
          <w:tcPr>
            <w:tcW w:w="347" w:type="pct"/>
            <w:vAlign w:val="center"/>
            <w:hideMark/>
          </w:tcPr>
          <w:p w14:paraId="72CBDD5B"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415</w:t>
            </w:r>
          </w:p>
        </w:tc>
        <w:tc>
          <w:tcPr>
            <w:tcW w:w="320" w:type="pct"/>
            <w:vAlign w:val="center"/>
            <w:hideMark/>
          </w:tcPr>
          <w:p w14:paraId="11F7DEED" w14:textId="77777777"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402</w:t>
            </w:r>
          </w:p>
        </w:tc>
        <w:tc>
          <w:tcPr>
            <w:tcW w:w="320" w:type="pct"/>
            <w:vAlign w:val="center"/>
            <w:hideMark/>
          </w:tcPr>
          <w:p w14:paraId="6D2FEF1B" w14:textId="701212B8"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390</w:t>
            </w:r>
            <w:r w:rsidR="00644E9D" w:rsidRPr="00A97C75">
              <w:rPr>
                <w:rFonts w:ascii="Cambria" w:hAnsi="Cambria"/>
                <w:color w:val="000000"/>
                <w:sz w:val="18"/>
                <w:szCs w:val="18"/>
                <w:lang w:val="es-ES" w:eastAsia="es-ES"/>
              </w:rPr>
              <w:t>.</w:t>
            </w:r>
            <w:r w:rsidRPr="00A97C75">
              <w:rPr>
                <w:rFonts w:ascii="Cambria" w:hAnsi="Cambria"/>
                <w:color w:val="000000"/>
                <w:sz w:val="18"/>
                <w:szCs w:val="18"/>
                <w:lang w:val="es-ES" w:eastAsia="es-ES"/>
              </w:rPr>
              <w:t>4</w:t>
            </w:r>
          </w:p>
        </w:tc>
        <w:tc>
          <w:tcPr>
            <w:tcW w:w="320" w:type="pct"/>
            <w:vAlign w:val="center"/>
          </w:tcPr>
          <w:p w14:paraId="62F4C3CF" w14:textId="59D2AA4D"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378</w:t>
            </w:r>
            <w:r w:rsidR="00644E9D" w:rsidRPr="00A97C75">
              <w:rPr>
                <w:rFonts w:ascii="Cambria" w:hAnsi="Cambria"/>
                <w:color w:val="000000"/>
                <w:sz w:val="18"/>
                <w:szCs w:val="18"/>
                <w:lang w:val="es-ES" w:eastAsia="es-ES"/>
              </w:rPr>
              <w:t>.</w:t>
            </w:r>
            <w:r w:rsidRPr="00A97C75">
              <w:rPr>
                <w:rFonts w:ascii="Cambria" w:hAnsi="Cambria"/>
                <w:color w:val="000000"/>
                <w:sz w:val="18"/>
                <w:szCs w:val="18"/>
                <w:lang w:val="es-ES" w:eastAsia="es-ES"/>
              </w:rPr>
              <w:t>69</w:t>
            </w:r>
          </w:p>
        </w:tc>
        <w:tc>
          <w:tcPr>
            <w:tcW w:w="319" w:type="pct"/>
            <w:vAlign w:val="center"/>
          </w:tcPr>
          <w:p w14:paraId="6308D6B5" w14:textId="7541B2A1"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378</w:t>
            </w:r>
            <w:r w:rsidR="00644E9D" w:rsidRPr="00A97C75">
              <w:rPr>
                <w:rFonts w:ascii="Cambria" w:hAnsi="Cambria"/>
                <w:color w:val="000000"/>
                <w:sz w:val="18"/>
                <w:szCs w:val="18"/>
                <w:lang w:val="es-ES" w:eastAsia="es-ES"/>
              </w:rPr>
              <w:t>.</w:t>
            </w:r>
            <w:r w:rsidRPr="00A97C75">
              <w:rPr>
                <w:rFonts w:ascii="Cambria" w:hAnsi="Cambria"/>
                <w:color w:val="000000"/>
                <w:sz w:val="18"/>
                <w:szCs w:val="18"/>
                <w:lang w:val="es-ES" w:eastAsia="es-ES"/>
              </w:rPr>
              <w:t>69</w:t>
            </w:r>
          </w:p>
        </w:tc>
        <w:tc>
          <w:tcPr>
            <w:tcW w:w="319" w:type="pct"/>
            <w:vAlign w:val="center"/>
          </w:tcPr>
          <w:p w14:paraId="6521B6EB" w14:textId="5751E8C5"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378</w:t>
            </w:r>
            <w:r w:rsidR="00644E9D" w:rsidRPr="00A97C75">
              <w:rPr>
                <w:rFonts w:ascii="Cambria" w:hAnsi="Cambria"/>
                <w:color w:val="000000"/>
                <w:sz w:val="18"/>
                <w:szCs w:val="18"/>
                <w:lang w:val="es-ES" w:eastAsia="es-ES"/>
              </w:rPr>
              <w:t>.</w:t>
            </w:r>
            <w:r w:rsidRPr="00A97C75">
              <w:rPr>
                <w:rFonts w:ascii="Cambria" w:hAnsi="Cambria"/>
                <w:color w:val="000000"/>
                <w:sz w:val="18"/>
                <w:szCs w:val="18"/>
                <w:lang w:val="es-ES" w:eastAsia="es-ES"/>
              </w:rPr>
              <w:t>69</w:t>
            </w:r>
          </w:p>
        </w:tc>
        <w:tc>
          <w:tcPr>
            <w:tcW w:w="334" w:type="pct"/>
            <w:vAlign w:val="center"/>
          </w:tcPr>
          <w:p w14:paraId="5973350E" w14:textId="662EB00D" w:rsidR="00B71891" w:rsidRPr="00A97C75" w:rsidRDefault="00B71891" w:rsidP="00B71891">
            <w:pPr>
              <w:jc w:val="center"/>
              <w:rPr>
                <w:rFonts w:ascii="Cambria" w:hAnsi="Cambria"/>
                <w:color w:val="000000"/>
                <w:sz w:val="18"/>
                <w:szCs w:val="18"/>
                <w:lang w:val="es-ES" w:eastAsia="es-ES"/>
              </w:rPr>
            </w:pPr>
            <w:r w:rsidRPr="00A97C75">
              <w:rPr>
                <w:rFonts w:ascii="Cambria" w:hAnsi="Cambria"/>
                <w:color w:val="000000"/>
                <w:sz w:val="18"/>
                <w:szCs w:val="18"/>
                <w:lang w:val="es-ES" w:eastAsia="es-ES"/>
              </w:rPr>
              <w:t>378</w:t>
            </w:r>
            <w:r w:rsidR="00644E9D" w:rsidRPr="00A97C75">
              <w:rPr>
                <w:rFonts w:ascii="Cambria" w:hAnsi="Cambria"/>
                <w:color w:val="000000"/>
                <w:sz w:val="18"/>
                <w:szCs w:val="18"/>
                <w:lang w:val="es-ES" w:eastAsia="es-ES"/>
              </w:rPr>
              <w:t>.</w:t>
            </w:r>
            <w:r w:rsidRPr="00A97C75">
              <w:rPr>
                <w:rFonts w:ascii="Cambria" w:hAnsi="Cambria"/>
                <w:color w:val="000000"/>
                <w:sz w:val="18"/>
                <w:szCs w:val="18"/>
                <w:lang w:val="es-ES" w:eastAsia="es-ES"/>
              </w:rPr>
              <w:t>69</w:t>
            </w:r>
          </w:p>
        </w:tc>
      </w:tr>
      <w:tr w:rsidR="00B71891" w:rsidRPr="00B71891" w14:paraId="327CD8E7" w14:textId="77777777" w:rsidTr="007D00F4">
        <w:trPr>
          <w:trHeight w:val="369"/>
          <w:jc w:val="center"/>
        </w:trPr>
        <w:tc>
          <w:tcPr>
            <w:tcW w:w="1217" w:type="pct"/>
            <w:noWrap/>
            <w:vAlign w:val="center"/>
            <w:hideMark/>
          </w:tcPr>
          <w:p w14:paraId="7BDDBFBE" w14:textId="77777777" w:rsidR="00B71891" w:rsidRPr="00B71891" w:rsidRDefault="00B71891" w:rsidP="00B71891">
            <w:pPr>
              <w:rPr>
                <w:rFonts w:ascii="Cambria" w:hAnsi="Cambria"/>
                <w:b/>
                <w:bCs/>
                <w:color w:val="000000"/>
                <w:sz w:val="18"/>
                <w:szCs w:val="18"/>
                <w:lang w:val="es-ES" w:eastAsia="es-ES"/>
              </w:rPr>
            </w:pPr>
            <w:proofErr w:type="spellStart"/>
            <w:r w:rsidRPr="00A97C75">
              <w:rPr>
                <w:rFonts w:ascii="Cambria" w:hAnsi="Cambria"/>
                <w:b/>
                <w:bCs/>
                <w:color w:val="000000"/>
                <w:sz w:val="18"/>
                <w:szCs w:val="18"/>
                <w:lang w:val="es-ES" w:eastAsia="es-ES"/>
              </w:rPr>
              <w:t>Adjusted</w:t>
            </w:r>
            <w:proofErr w:type="spellEnd"/>
            <w:r w:rsidRPr="00A97C75">
              <w:rPr>
                <w:rFonts w:ascii="Cambria" w:hAnsi="Cambria"/>
                <w:b/>
                <w:bCs/>
                <w:color w:val="000000"/>
                <w:sz w:val="18"/>
                <w:szCs w:val="18"/>
                <w:lang w:val="es-ES" w:eastAsia="es-ES"/>
              </w:rPr>
              <w:t xml:space="preserve"> quota (</w:t>
            </w:r>
            <w:proofErr w:type="spellStart"/>
            <w:r w:rsidRPr="00A97C75">
              <w:rPr>
                <w:rFonts w:ascii="Cambria" w:hAnsi="Cambria"/>
                <w:b/>
                <w:bCs/>
                <w:color w:val="000000"/>
                <w:sz w:val="18"/>
                <w:szCs w:val="18"/>
                <w:lang w:val="es-ES" w:eastAsia="es-ES"/>
              </w:rPr>
              <w:t>if</w:t>
            </w:r>
            <w:proofErr w:type="spellEnd"/>
            <w:r w:rsidRPr="00A97C75">
              <w:rPr>
                <w:rFonts w:ascii="Cambria" w:hAnsi="Cambria"/>
                <w:b/>
                <w:bCs/>
                <w:color w:val="000000"/>
                <w:sz w:val="18"/>
                <w:szCs w:val="18"/>
                <w:lang w:val="es-ES" w:eastAsia="es-ES"/>
              </w:rPr>
              <w:t xml:space="preserve"> </w:t>
            </w:r>
            <w:proofErr w:type="spellStart"/>
            <w:r w:rsidRPr="00A97C75">
              <w:rPr>
                <w:rFonts w:ascii="Cambria" w:hAnsi="Cambria"/>
                <w:b/>
                <w:bCs/>
                <w:color w:val="000000"/>
                <w:sz w:val="18"/>
                <w:szCs w:val="18"/>
                <w:lang w:val="es-ES" w:eastAsia="es-ES"/>
              </w:rPr>
              <w:t>applicable</w:t>
            </w:r>
            <w:proofErr w:type="spellEnd"/>
            <w:r w:rsidRPr="00A97C75">
              <w:rPr>
                <w:rFonts w:ascii="Cambria" w:hAnsi="Cambria"/>
                <w:b/>
                <w:bCs/>
                <w:color w:val="000000"/>
                <w:sz w:val="18"/>
                <w:szCs w:val="18"/>
                <w:lang w:val="es-ES" w:eastAsia="es-ES"/>
              </w:rPr>
              <w:t>)</w:t>
            </w:r>
          </w:p>
        </w:tc>
        <w:tc>
          <w:tcPr>
            <w:tcW w:w="743" w:type="pct"/>
            <w:vAlign w:val="center"/>
            <w:hideMark/>
          </w:tcPr>
          <w:p w14:paraId="0511C779" w14:textId="77777777" w:rsidR="00B71891" w:rsidRPr="00B71891" w:rsidRDefault="00B71891" w:rsidP="00B71891">
            <w:pPr>
              <w:jc w:val="center"/>
              <w:rPr>
                <w:rFonts w:ascii="Cambria" w:hAnsi="Cambria"/>
                <w:color w:val="000000"/>
                <w:sz w:val="18"/>
                <w:szCs w:val="18"/>
                <w:lang w:val="es-ES" w:eastAsia="es-ES"/>
              </w:rPr>
            </w:pPr>
          </w:p>
        </w:tc>
        <w:tc>
          <w:tcPr>
            <w:tcW w:w="761" w:type="pct"/>
            <w:vAlign w:val="center"/>
            <w:hideMark/>
          </w:tcPr>
          <w:p w14:paraId="161E32B8" w14:textId="77777777" w:rsidR="00B71891" w:rsidRPr="00B71891" w:rsidRDefault="00B71891" w:rsidP="00B71891">
            <w:pPr>
              <w:jc w:val="center"/>
              <w:rPr>
                <w:rFonts w:ascii="Cambria" w:hAnsi="Cambria"/>
                <w:color w:val="000000"/>
                <w:sz w:val="18"/>
                <w:szCs w:val="18"/>
                <w:lang w:val="es-ES" w:eastAsia="es-ES"/>
              </w:rPr>
            </w:pPr>
          </w:p>
        </w:tc>
        <w:tc>
          <w:tcPr>
            <w:tcW w:w="347" w:type="pct"/>
            <w:vAlign w:val="center"/>
            <w:hideMark/>
          </w:tcPr>
          <w:p w14:paraId="1F8C7471" w14:textId="77777777" w:rsidR="00B71891" w:rsidRPr="00B71891" w:rsidRDefault="00B71891" w:rsidP="00B71891">
            <w:pPr>
              <w:jc w:val="center"/>
              <w:rPr>
                <w:rFonts w:ascii="Cambria" w:hAnsi="Cambria"/>
                <w:color w:val="000000"/>
                <w:sz w:val="18"/>
                <w:szCs w:val="18"/>
                <w:lang w:val="es-ES" w:eastAsia="es-ES"/>
              </w:rPr>
            </w:pPr>
          </w:p>
        </w:tc>
        <w:tc>
          <w:tcPr>
            <w:tcW w:w="320" w:type="pct"/>
            <w:vAlign w:val="center"/>
            <w:hideMark/>
          </w:tcPr>
          <w:p w14:paraId="6A5BE459" w14:textId="77777777" w:rsidR="00B71891" w:rsidRPr="00B71891" w:rsidRDefault="00B71891" w:rsidP="00B71891">
            <w:pPr>
              <w:jc w:val="center"/>
              <w:rPr>
                <w:rFonts w:ascii="Cambria" w:hAnsi="Cambria"/>
                <w:color w:val="000000"/>
                <w:sz w:val="18"/>
                <w:szCs w:val="18"/>
                <w:lang w:val="es-ES" w:eastAsia="es-ES"/>
              </w:rPr>
            </w:pPr>
          </w:p>
        </w:tc>
        <w:tc>
          <w:tcPr>
            <w:tcW w:w="320" w:type="pct"/>
            <w:vAlign w:val="center"/>
            <w:hideMark/>
          </w:tcPr>
          <w:p w14:paraId="6254073E" w14:textId="77777777" w:rsidR="00B71891" w:rsidRPr="00B71891" w:rsidRDefault="00B71891" w:rsidP="00B71891">
            <w:pPr>
              <w:jc w:val="center"/>
              <w:rPr>
                <w:rFonts w:ascii="Cambria" w:hAnsi="Cambria"/>
                <w:color w:val="000000"/>
                <w:sz w:val="18"/>
                <w:szCs w:val="18"/>
                <w:lang w:val="es-ES" w:eastAsia="es-ES"/>
              </w:rPr>
            </w:pPr>
          </w:p>
        </w:tc>
        <w:tc>
          <w:tcPr>
            <w:tcW w:w="320" w:type="pct"/>
            <w:vAlign w:val="center"/>
          </w:tcPr>
          <w:p w14:paraId="4CA6B85A" w14:textId="77777777" w:rsidR="00B71891" w:rsidRPr="00B71891" w:rsidRDefault="00B71891" w:rsidP="00B71891">
            <w:pPr>
              <w:jc w:val="center"/>
              <w:rPr>
                <w:rFonts w:ascii="Cambria" w:hAnsi="Cambria"/>
                <w:color w:val="000000"/>
                <w:sz w:val="18"/>
                <w:szCs w:val="18"/>
                <w:lang w:val="es-ES" w:eastAsia="es-ES"/>
              </w:rPr>
            </w:pPr>
          </w:p>
        </w:tc>
        <w:tc>
          <w:tcPr>
            <w:tcW w:w="319" w:type="pct"/>
            <w:vAlign w:val="center"/>
          </w:tcPr>
          <w:p w14:paraId="32FB44F0" w14:textId="77777777" w:rsidR="00B71891" w:rsidRPr="00B71891" w:rsidRDefault="00B71891" w:rsidP="00B71891">
            <w:pPr>
              <w:jc w:val="center"/>
              <w:rPr>
                <w:rFonts w:ascii="Cambria" w:hAnsi="Cambria"/>
                <w:color w:val="000000"/>
                <w:sz w:val="18"/>
                <w:szCs w:val="18"/>
                <w:lang w:val="es-ES" w:eastAsia="es-ES"/>
              </w:rPr>
            </w:pPr>
          </w:p>
        </w:tc>
        <w:tc>
          <w:tcPr>
            <w:tcW w:w="319" w:type="pct"/>
            <w:vAlign w:val="center"/>
          </w:tcPr>
          <w:p w14:paraId="6C9088C5" w14:textId="77777777" w:rsidR="00B71891" w:rsidRPr="00B71891" w:rsidRDefault="00B71891" w:rsidP="00B71891">
            <w:pPr>
              <w:jc w:val="center"/>
              <w:rPr>
                <w:rFonts w:ascii="Cambria" w:hAnsi="Cambria"/>
                <w:color w:val="000000"/>
                <w:sz w:val="18"/>
                <w:szCs w:val="18"/>
                <w:lang w:val="es-ES" w:eastAsia="es-ES"/>
              </w:rPr>
            </w:pPr>
          </w:p>
        </w:tc>
        <w:tc>
          <w:tcPr>
            <w:tcW w:w="334" w:type="pct"/>
            <w:vAlign w:val="center"/>
          </w:tcPr>
          <w:p w14:paraId="7FDBE8BF" w14:textId="77777777" w:rsidR="00B71891" w:rsidRPr="00B71891" w:rsidRDefault="00B71891" w:rsidP="00B71891">
            <w:pPr>
              <w:jc w:val="center"/>
              <w:rPr>
                <w:rFonts w:ascii="Cambria" w:hAnsi="Cambria"/>
                <w:color w:val="000000"/>
                <w:sz w:val="20"/>
                <w:szCs w:val="20"/>
                <w:lang w:val="es-ES" w:eastAsia="es-ES"/>
              </w:rPr>
            </w:pPr>
          </w:p>
        </w:tc>
      </w:tr>
    </w:tbl>
    <w:p w14:paraId="62552B6E" w14:textId="77777777" w:rsidR="00B71891" w:rsidRPr="00BC6F68" w:rsidRDefault="00B71891" w:rsidP="00B71891">
      <w:pPr>
        <w:rPr>
          <w:rFonts w:ascii="Cambria" w:eastAsia="Calibri" w:hAnsi="Cambria"/>
          <w:sz w:val="16"/>
          <w:szCs w:val="16"/>
          <w:lang w:eastAsia="tr-TR"/>
        </w:rPr>
      </w:pPr>
    </w:p>
    <w:sectPr w:rsidR="00B71891" w:rsidRPr="00BC6F68" w:rsidSect="00D5574C">
      <w:pgSz w:w="16838" w:h="11906" w:orient="landscape" w:code="9"/>
      <w:pgMar w:top="1418" w:right="1418" w:bottom="1418" w:left="1418" w:header="85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CFBD" w14:textId="77777777" w:rsidR="00627E23" w:rsidRDefault="00627E23">
      <w:r>
        <w:separator/>
      </w:r>
    </w:p>
  </w:endnote>
  <w:endnote w:type="continuationSeparator" w:id="0">
    <w:p w14:paraId="71BB46F0" w14:textId="77777777" w:rsidR="00627E23" w:rsidRDefault="0062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BatangChe"/>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BA15" w14:textId="2B60080D" w:rsidR="001F5D7D" w:rsidRPr="001F5D7D" w:rsidRDefault="0028007A" w:rsidP="001F5D7D">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695158210"/>
        <w:docPartObj>
          <w:docPartGallery w:val="Page Numbers (Top of Page)"/>
          <w:docPartUnique/>
        </w:docPartObj>
      </w:sdtPr>
      <w:sdtEndPr/>
      <w:sdtContent>
        <w:r w:rsidR="001F5D7D" w:rsidRPr="00713AD4">
          <w:rPr>
            <w:rFonts w:ascii="Cambria" w:eastAsia="Calibri" w:hAnsi="Cambria" w:cs="Calibri"/>
            <w:sz w:val="20"/>
            <w:szCs w:val="20"/>
          </w:rPr>
          <w:fldChar w:fldCharType="begin"/>
        </w:r>
        <w:r w:rsidR="001F5D7D" w:rsidRPr="00713AD4">
          <w:rPr>
            <w:rFonts w:ascii="Cambria" w:eastAsia="Calibri" w:hAnsi="Cambria" w:cs="Calibri"/>
            <w:sz w:val="20"/>
            <w:szCs w:val="20"/>
          </w:rPr>
          <w:instrText xml:space="preserve"> PAGE </w:instrText>
        </w:r>
        <w:r w:rsidR="001F5D7D" w:rsidRPr="00713AD4">
          <w:rPr>
            <w:rFonts w:ascii="Cambria" w:eastAsia="Calibri" w:hAnsi="Cambria" w:cs="Calibri"/>
            <w:sz w:val="20"/>
            <w:szCs w:val="20"/>
          </w:rPr>
          <w:fldChar w:fldCharType="separate"/>
        </w:r>
        <w:r w:rsidR="001F5D7D">
          <w:rPr>
            <w:rFonts w:eastAsia="Calibri" w:cs="Calibri"/>
            <w:szCs w:val="20"/>
          </w:rPr>
          <w:t>1</w:t>
        </w:r>
        <w:r w:rsidR="001F5D7D" w:rsidRPr="00713AD4">
          <w:rPr>
            <w:rFonts w:ascii="Cambria" w:eastAsia="Calibri" w:hAnsi="Cambria" w:cs="Calibri"/>
            <w:sz w:val="20"/>
            <w:szCs w:val="20"/>
          </w:rPr>
          <w:fldChar w:fldCharType="end"/>
        </w:r>
        <w:r w:rsidR="001F5D7D" w:rsidRPr="00713AD4">
          <w:rPr>
            <w:rFonts w:ascii="Cambria" w:eastAsia="Calibri" w:hAnsi="Cambria" w:cs="Calibri"/>
            <w:sz w:val="20"/>
            <w:szCs w:val="20"/>
          </w:rPr>
          <w:t xml:space="preserve"> / </w:t>
        </w:r>
        <w:r w:rsidR="001F5D7D" w:rsidRPr="00713AD4">
          <w:rPr>
            <w:rFonts w:ascii="Cambria" w:eastAsia="Calibri" w:hAnsi="Cambria" w:cs="Calibri"/>
            <w:sz w:val="20"/>
            <w:szCs w:val="20"/>
          </w:rPr>
          <w:fldChar w:fldCharType="begin"/>
        </w:r>
        <w:r w:rsidR="001F5D7D" w:rsidRPr="00713AD4">
          <w:rPr>
            <w:rFonts w:ascii="Cambria" w:eastAsia="Calibri" w:hAnsi="Cambria" w:cs="Calibri"/>
            <w:sz w:val="20"/>
            <w:szCs w:val="20"/>
          </w:rPr>
          <w:instrText xml:space="preserve"> NUMPAGES  </w:instrText>
        </w:r>
        <w:r w:rsidR="001F5D7D" w:rsidRPr="00713AD4">
          <w:rPr>
            <w:rFonts w:ascii="Cambria" w:eastAsia="Calibri" w:hAnsi="Cambria" w:cs="Calibri"/>
            <w:sz w:val="20"/>
            <w:szCs w:val="20"/>
          </w:rPr>
          <w:fldChar w:fldCharType="separate"/>
        </w:r>
        <w:r w:rsidR="001F5D7D">
          <w:rPr>
            <w:rFonts w:eastAsia="Calibri" w:cs="Calibri"/>
            <w:szCs w:val="20"/>
          </w:rPr>
          <w:t>1</w:t>
        </w:r>
        <w:r w:rsidR="001F5D7D" w:rsidRPr="00713AD4">
          <w:rPr>
            <w:rFonts w:ascii="Cambria" w:eastAsia="Calibri" w:hAnsi="Cambria" w:cs="Calibri"/>
            <w:sz w:val="20"/>
            <w:szCs w:val="20"/>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D8EC" w14:textId="3384EAF7" w:rsidR="004D60D3" w:rsidRPr="001F5D7D" w:rsidRDefault="0028007A" w:rsidP="001F5D7D">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1846855721"/>
        <w:docPartObj>
          <w:docPartGallery w:val="Page Numbers (Top of Page)"/>
          <w:docPartUnique/>
        </w:docPartObj>
      </w:sdtPr>
      <w:sdtEndPr/>
      <w:sdtContent>
        <w:r w:rsidR="001F5D7D" w:rsidRPr="00713AD4">
          <w:rPr>
            <w:rFonts w:ascii="Cambria" w:eastAsia="Calibri" w:hAnsi="Cambria" w:cs="Calibri"/>
            <w:sz w:val="20"/>
            <w:szCs w:val="20"/>
          </w:rPr>
          <w:fldChar w:fldCharType="begin"/>
        </w:r>
        <w:r w:rsidR="001F5D7D" w:rsidRPr="00713AD4">
          <w:rPr>
            <w:rFonts w:ascii="Cambria" w:eastAsia="Calibri" w:hAnsi="Cambria" w:cs="Calibri"/>
            <w:sz w:val="20"/>
            <w:szCs w:val="20"/>
          </w:rPr>
          <w:instrText xml:space="preserve"> PAGE </w:instrText>
        </w:r>
        <w:r w:rsidR="001F5D7D" w:rsidRPr="00713AD4">
          <w:rPr>
            <w:rFonts w:ascii="Cambria" w:eastAsia="Calibri" w:hAnsi="Cambria" w:cs="Calibri"/>
            <w:sz w:val="20"/>
            <w:szCs w:val="20"/>
          </w:rPr>
          <w:fldChar w:fldCharType="separate"/>
        </w:r>
        <w:r w:rsidR="001F5D7D">
          <w:rPr>
            <w:rFonts w:eastAsia="Calibri" w:cs="Calibri"/>
            <w:szCs w:val="20"/>
          </w:rPr>
          <w:t>1</w:t>
        </w:r>
        <w:r w:rsidR="001F5D7D" w:rsidRPr="00713AD4">
          <w:rPr>
            <w:rFonts w:ascii="Cambria" w:eastAsia="Calibri" w:hAnsi="Cambria" w:cs="Calibri"/>
            <w:sz w:val="20"/>
            <w:szCs w:val="20"/>
          </w:rPr>
          <w:fldChar w:fldCharType="end"/>
        </w:r>
        <w:r w:rsidR="001F5D7D" w:rsidRPr="00713AD4">
          <w:rPr>
            <w:rFonts w:ascii="Cambria" w:eastAsia="Calibri" w:hAnsi="Cambria" w:cs="Calibri"/>
            <w:sz w:val="20"/>
            <w:szCs w:val="20"/>
          </w:rPr>
          <w:t xml:space="preserve"> / </w:t>
        </w:r>
        <w:r w:rsidR="001F5D7D" w:rsidRPr="00713AD4">
          <w:rPr>
            <w:rFonts w:ascii="Cambria" w:eastAsia="Calibri" w:hAnsi="Cambria" w:cs="Calibri"/>
            <w:sz w:val="20"/>
            <w:szCs w:val="20"/>
          </w:rPr>
          <w:fldChar w:fldCharType="begin"/>
        </w:r>
        <w:r w:rsidR="001F5D7D" w:rsidRPr="00713AD4">
          <w:rPr>
            <w:rFonts w:ascii="Cambria" w:eastAsia="Calibri" w:hAnsi="Cambria" w:cs="Calibri"/>
            <w:sz w:val="20"/>
            <w:szCs w:val="20"/>
          </w:rPr>
          <w:instrText xml:space="preserve"> NUMPAGES  </w:instrText>
        </w:r>
        <w:r w:rsidR="001F5D7D" w:rsidRPr="00713AD4">
          <w:rPr>
            <w:rFonts w:ascii="Cambria" w:eastAsia="Calibri" w:hAnsi="Cambria" w:cs="Calibri"/>
            <w:sz w:val="20"/>
            <w:szCs w:val="20"/>
          </w:rPr>
          <w:fldChar w:fldCharType="separate"/>
        </w:r>
        <w:r w:rsidR="001F5D7D">
          <w:rPr>
            <w:rFonts w:eastAsia="Calibri" w:cs="Calibri"/>
            <w:szCs w:val="20"/>
          </w:rPr>
          <w:t>1</w:t>
        </w:r>
        <w:r w:rsidR="001F5D7D" w:rsidRPr="00713AD4">
          <w:rPr>
            <w:rFonts w:ascii="Cambria" w:eastAsia="Calibri" w:hAnsi="Cambria" w:cs="Calibri"/>
            <w:sz w:val="20"/>
            <w:szCs w:val="20"/>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2345" w14:textId="77777777" w:rsidR="00AD5C4F" w:rsidRPr="001F5D7D" w:rsidRDefault="0028007A" w:rsidP="001F5D7D">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38408689"/>
        <w:docPartObj>
          <w:docPartGallery w:val="Page Numbers (Top of Page)"/>
          <w:docPartUnique/>
        </w:docPartObj>
      </w:sdtPr>
      <w:sdtEndPr/>
      <w:sdtContent>
        <w:r w:rsidR="00AD5C4F" w:rsidRPr="00713AD4">
          <w:rPr>
            <w:rFonts w:ascii="Cambria" w:eastAsia="Calibri" w:hAnsi="Cambria" w:cs="Calibri"/>
            <w:sz w:val="20"/>
            <w:szCs w:val="20"/>
          </w:rPr>
          <w:fldChar w:fldCharType="begin"/>
        </w:r>
        <w:r w:rsidR="00AD5C4F" w:rsidRPr="00713AD4">
          <w:rPr>
            <w:rFonts w:ascii="Cambria" w:eastAsia="Calibri" w:hAnsi="Cambria" w:cs="Calibri"/>
            <w:sz w:val="20"/>
            <w:szCs w:val="20"/>
          </w:rPr>
          <w:instrText xml:space="preserve"> PAGE </w:instrText>
        </w:r>
        <w:r w:rsidR="00AD5C4F" w:rsidRPr="00713AD4">
          <w:rPr>
            <w:rFonts w:ascii="Cambria" w:eastAsia="Calibri" w:hAnsi="Cambria" w:cs="Calibri"/>
            <w:sz w:val="20"/>
            <w:szCs w:val="20"/>
          </w:rPr>
          <w:fldChar w:fldCharType="separate"/>
        </w:r>
        <w:r w:rsidR="00AD5C4F">
          <w:rPr>
            <w:rFonts w:eastAsia="Calibri" w:cs="Calibri"/>
            <w:szCs w:val="20"/>
          </w:rPr>
          <w:t>1</w:t>
        </w:r>
        <w:r w:rsidR="00AD5C4F" w:rsidRPr="00713AD4">
          <w:rPr>
            <w:rFonts w:ascii="Cambria" w:eastAsia="Calibri" w:hAnsi="Cambria" w:cs="Calibri"/>
            <w:sz w:val="20"/>
            <w:szCs w:val="20"/>
          </w:rPr>
          <w:fldChar w:fldCharType="end"/>
        </w:r>
        <w:r w:rsidR="00AD5C4F" w:rsidRPr="00713AD4">
          <w:rPr>
            <w:rFonts w:ascii="Cambria" w:eastAsia="Calibri" w:hAnsi="Cambria" w:cs="Calibri"/>
            <w:sz w:val="20"/>
            <w:szCs w:val="20"/>
          </w:rPr>
          <w:t xml:space="preserve"> / </w:t>
        </w:r>
        <w:r w:rsidR="00AD5C4F" w:rsidRPr="00713AD4">
          <w:rPr>
            <w:rFonts w:ascii="Cambria" w:eastAsia="Calibri" w:hAnsi="Cambria" w:cs="Calibri"/>
            <w:sz w:val="20"/>
            <w:szCs w:val="20"/>
          </w:rPr>
          <w:fldChar w:fldCharType="begin"/>
        </w:r>
        <w:r w:rsidR="00AD5C4F" w:rsidRPr="00713AD4">
          <w:rPr>
            <w:rFonts w:ascii="Cambria" w:eastAsia="Calibri" w:hAnsi="Cambria" w:cs="Calibri"/>
            <w:sz w:val="20"/>
            <w:szCs w:val="20"/>
          </w:rPr>
          <w:instrText xml:space="preserve"> NUMPAGES  </w:instrText>
        </w:r>
        <w:r w:rsidR="00AD5C4F" w:rsidRPr="00713AD4">
          <w:rPr>
            <w:rFonts w:ascii="Cambria" w:eastAsia="Calibri" w:hAnsi="Cambria" w:cs="Calibri"/>
            <w:sz w:val="20"/>
            <w:szCs w:val="20"/>
          </w:rPr>
          <w:fldChar w:fldCharType="separate"/>
        </w:r>
        <w:r w:rsidR="00AD5C4F">
          <w:rPr>
            <w:rFonts w:eastAsia="Calibri" w:cs="Calibri"/>
            <w:szCs w:val="20"/>
          </w:rPr>
          <w:t>1</w:t>
        </w:r>
        <w:r w:rsidR="00AD5C4F" w:rsidRPr="00713AD4">
          <w:rPr>
            <w:rFonts w:ascii="Cambria" w:eastAsia="Calibri" w:hAnsi="Cambria" w:cs="Calibri"/>
            <w:sz w:val="20"/>
            <w:szCs w:val="20"/>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609496003"/>
      <w:docPartObj>
        <w:docPartGallery w:val="Page Numbers (Bottom of Page)"/>
        <w:docPartUnique/>
      </w:docPartObj>
    </w:sdtPr>
    <w:sdtEndPr/>
    <w:sdtContent>
      <w:sdt>
        <w:sdtPr>
          <w:rPr>
            <w:rFonts w:ascii="Cambria" w:hAnsi="Cambria"/>
          </w:rPr>
          <w:id w:val="64995285"/>
          <w:docPartObj>
            <w:docPartGallery w:val="Page Numbers (Top of Page)"/>
            <w:docPartUnique/>
          </w:docPartObj>
        </w:sdtPr>
        <w:sdtEndPr/>
        <w:sdtContent>
          <w:p w14:paraId="7181F416" w14:textId="004E7D2F" w:rsidR="00313F99" w:rsidRPr="00313F99" w:rsidRDefault="00313F99">
            <w:pPr>
              <w:pStyle w:val="Footer"/>
              <w:jc w:val="center"/>
              <w:rPr>
                <w:rFonts w:ascii="Cambria" w:hAnsi="Cambria"/>
              </w:rPr>
            </w:pPr>
            <w:r w:rsidRPr="00313F99">
              <w:rPr>
                <w:rFonts w:ascii="Cambria" w:hAnsi="Cambria"/>
                <w:bCs/>
                <w:sz w:val="24"/>
              </w:rPr>
              <w:fldChar w:fldCharType="begin"/>
            </w:r>
            <w:r w:rsidRPr="00313F99">
              <w:rPr>
                <w:rFonts w:ascii="Cambria" w:hAnsi="Cambria"/>
                <w:bCs/>
              </w:rPr>
              <w:instrText xml:space="preserve"> PAGE </w:instrText>
            </w:r>
            <w:r w:rsidRPr="00313F99">
              <w:rPr>
                <w:rFonts w:ascii="Cambria" w:hAnsi="Cambria"/>
                <w:bCs/>
                <w:sz w:val="24"/>
              </w:rPr>
              <w:fldChar w:fldCharType="separate"/>
            </w:r>
            <w:r w:rsidRPr="00313F99">
              <w:rPr>
                <w:rFonts w:ascii="Cambria" w:hAnsi="Cambria"/>
                <w:bCs/>
                <w:noProof/>
              </w:rPr>
              <w:t>3</w:t>
            </w:r>
            <w:r w:rsidRPr="00313F99">
              <w:rPr>
                <w:rFonts w:ascii="Cambria" w:hAnsi="Cambria"/>
                <w:bCs/>
                <w:sz w:val="24"/>
              </w:rPr>
              <w:fldChar w:fldCharType="end"/>
            </w:r>
            <w:r w:rsidRPr="00313F99">
              <w:rPr>
                <w:rFonts w:ascii="Cambria" w:hAnsi="Cambria"/>
              </w:rPr>
              <w:t xml:space="preserve"> </w:t>
            </w:r>
            <w:r w:rsidR="0028007A">
              <w:rPr>
                <w:rFonts w:ascii="Cambria" w:hAnsi="Cambria"/>
              </w:rPr>
              <w:t>/</w:t>
            </w:r>
            <w:r w:rsidRPr="00313F99">
              <w:rPr>
                <w:rFonts w:ascii="Cambria" w:hAnsi="Cambria"/>
              </w:rPr>
              <w:t xml:space="preserve"> </w:t>
            </w:r>
            <w:r w:rsidRPr="00313F99">
              <w:rPr>
                <w:rFonts w:ascii="Cambria" w:hAnsi="Cambria"/>
                <w:bCs/>
                <w:sz w:val="24"/>
              </w:rPr>
              <w:fldChar w:fldCharType="begin"/>
            </w:r>
            <w:r w:rsidRPr="00313F99">
              <w:rPr>
                <w:rFonts w:ascii="Cambria" w:hAnsi="Cambria"/>
                <w:bCs/>
              </w:rPr>
              <w:instrText xml:space="preserve"> NUMPAGES  </w:instrText>
            </w:r>
            <w:r w:rsidRPr="00313F99">
              <w:rPr>
                <w:rFonts w:ascii="Cambria" w:hAnsi="Cambria"/>
                <w:bCs/>
                <w:sz w:val="24"/>
              </w:rPr>
              <w:fldChar w:fldCharType="separate"/>
            </w:r>
            <w:r w:rsidRPr="00313F99">
              <w:rPr>
                <w:rFonts w:ascii="Cambria" w:hAnsi="Cambria"/>
                <w:bCs/>
                <w:noProof/>
              </w:rPr>
              <w:t>5</w:t>
            </w:r>
            <w:r w:rsidRPr="00313F99">
              <w:rPr>
                <w:rFonts w:ascii="Cambria" w:hAnsi="Cambria"/>
                <w:bCs/>
                <w:sz w:val="24"/>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6136" w14:textId="24FE78D4" w:rsidR="00313F99" w:rsidRPr="001F5D7D" w:rsidRDefault="0028007A" w:rsidP="001F5D7D">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1907024537"/>
        <w:docPartObj>
          <w:docPartGallery w:val="Page Numbers (Top of Page)"/>
          <w:docPartUnique/>
        </w:docPartObj>
      </w:sdtPr>
      <w:sdtEndPr/>
      <w:sdtContent>
        <w:r w:rsidR="001F5D7D" w:rsidRPr="00713AD4">
          <w:rPr>
            <w:rFonts w:ascii="Cambria" w:eastAsia="Calibri" w:hAnsi="Cambria" w:cs="Calibri"/>
            <w:sz w:val="20"/>
            <w:szCs w:val="20"/>
          </w:rPr>
          <w:fldChar w:fldCharType="begin"/>
        </w:r>
        <w:r w:rsidR="001F5D7D" w:rsidRPr="00713AD4">
          <w:rPr>
            <w:rFonts w:ascii="Cambria" w:eastAsia="Calibri" w:hAnsi="Cambria" w:cs="Calibri"/>
            <w:sz w:val="20"/>
            <w:szCs w:val="20"/>
          </w:rPr>
          <w:instrText xml:space="preserve"> PAGE </w:instrText>
        </w:r>
        <w:r w:rsidR="001F5D7D" w:rsidRPr="00713AD4">
          <w:rPr>
            <w:rFonts w:ascii="Cambria" w:eastAsia="Calibri" w:hAnsi="Cambria" w:cs="Calibri"/>
            <w:sz w:val="20"/>
            <w:szCs w:val="20"/>
          </w:rPr>
          <w:fldChar w:fldCharType="separate"/>
        </w:r>
        <w:r w:rsidR="001F5D7D">
          <w:rPr>
            <w:rFonts w:eastAsia="Calibri" w:cs="Calibri"/>
            <w:szCs w:val="20"/>
          </w:rPr>
          <w:t>1</w:t>
        </w:r>
        <w:r w:rsidR="001F5D7D" w:rsidRPr="00713AD4">
          <w:rPr>
            <w:rFonts w:ascii="Cambria" w:eastAsia="Calibri" w:hAnsi="Cambria" w:cs="Calibri"/>
            <w:sz w:val="20"/>
            <w:szCs w:val="20"/>
          </w:rPr>
          <w:fldChar w:fldCharType="end"/>
        </w:r>
        <w:r w:rsidR="001F5D7D" w:rsidRPr="00713AD4">
          <w:rPr>
            <w:rFonts w:ascii="Cambria" w:eastAsia="Calibri" w:hAnsi="Cambria" w:cs="Calibri"/>
            <w:sz w:val="20"/>
            <w:szCs w:val="20"/>
          </w:rPr>
          <w:t xml:space="preserve"> / </w:t>
        </w:r>
        <w:r w:rsidR="001F5D7D" w:rsidRPr="00713AD4">
          <w:rPr>
            <w:rFonts w:ascii="Cambria" w:eastAsia="Calibri" w:hAnsi="Cambria" w:cs="Calibri"/>
            <w:sz w:val="20"/>
            <w:szCs w:val="20"/>
          </w:rPr>
          <w:fldChar w:fldCharType="begin"/>
        </w:r>
        <w:r w:rsidR="001F5D7D" w:rsidRPr="00713AD4">
          <w:rPr>
            <w:rFonts w:ascii="Cambria" w:eastAsia="Calibri" w:hAnsi="Cambria" w:cs="Calibri"/>
            <w:sz w:val="20"/>
            <w:szCs w:val="20"/>
          </w:rPr>
          <w:instrText xml:space="preserve"> NUMPAGES  </w:instrText>
        </w:r>
        <w:r w:rsidR="001F5D7D" w:rsidRPr="00713AD4">
          <w:rPr>
            <w:rFonts w:ascii="Cambria" w:eastAsia="Calibri" w:hAnsi="Cambria" w:cs="Calibri"/>
            <w:sz w:val="20"/>
            <w:szCs w:val="20"/>
          </w:rPr>
          <w:fldChar w:fldCharType="separate"/>
        </w:r>
        <w:r w:rsidR="001F5D7D">
          <w:rPr>
            <w:rFonts w:eastAsia="Calibri" w:cs="Calibri"/>
            <w:szCs w:val="20"/>
          </w:rPr>
          <w:t>1</w:t>
        </w:r>
        <w:r w:rsidR="001F5D7D" w:rsidRPr="00713AD4">
          <w:rPr>
            <w:rFonts w:ascii="Cambria" w:eastAsia="Calibri" w:hAnsi="Cambria" w:cs="Calibri"/>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B863" w14:textId="042CF37A" w:rsidR="0069434A" w:rsidRPr="00710E52" w:rsidRDefault="0028007A" w:rsidP="00710E52">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1435819359"/>
        <w:docPartObj>
          <w:docPartGallery w:val="Page Numbers (Top of Page)"/>
          <w:docPartUnique/>
        </w:docPartObj>
      </w:sdtPr>
      <w:sdtEndPr/>
      <w:sdtContent>
        <w:r w:rsidR="001F5D7D" w:rsidRPr="00713AD4">
          <w:rPr>
            <w:rFonts w:ascii="Cambria" w:eastAsia="Calibri" w:hAnsi="Cambria" w:cs="Calibri"/>
            <w:sz w:val="20"/>
            <w:szCs w:val="20"/>
          </w:rPr>
          <w:fldChar w:fldCharType="begin"/>
        </w:r>
        <w:r w:rsidR="001F5D7D" w:rsidRPr="00713AD4">
          <w:rPr>
            <w:rFonts w:ascii="Cambria" w:eastAsia="Calibri" w:hAnsi="Cambria" w:cs="Calibri"/>
            <w:sz w:val="20"/>
            <w:szCs w:val="20"/>
          </w:rPr>
          <w:instrText xml:space="preserve"> PAGE </w:instrText>
        </w:r>
        <w:r w:rsidR="001F5D7D" w:rsidRPr="00713AD4">
          <w:rPr>
            <w:rFonts w:ascii="Cambria" w:eastAsia="Calibri" w:hAnsi="Cambria" w:cs="Calibri"/>
            <w:sz w:val="20"/>
            <w:szCs w:val="20"/>
          </w:rPr>
          <w:fldChar w:fldCharType="separate"/>
        </w:r>
        <w:r w:rsidR="001F5D7D">
          <w:rPr>
            <w:rFonts w:eastAsia="Calibri" w:cs="Calibri"/>
            <w:szCs w:val="20"/>
          </w:rPr>
          <w:t>1</w:t>
        </w:r>
        <w:r w:rsidR="001F5D7D" w:rsidRPr="00713AD4">
          <w:rPr>
            <w:rFonts w:ascii="Cambria" w:eastAsia="Calibri" w:hAnsi="Cambria" w:cs="Calibri"/>
            <w:sz w:val="20"/>
            <w:szCs w:val="20"/>
          </w:rPr>
          <w:fldChar w:fldCharType="end"/>
        </w:r>
        <w:r w:rsidR="001F5D7D" w:rsidRPr="00713AD4">
          <w:rPr>
            <w:rFonts w:ascii="Cambria" w:eastAsia="Calibri" w:hAnsi="Cambria" w:cs="Calibri"/>
            <w:sz w:val="20"/>
            <w:szCs w:val="20"/>
          </w:rPr>
          <w:t xml:space="preserve"> / </w:t>
        </w:r>
        <w:r w:rsidR="001F5D7D" w:rsidRPr="00713AD4">
          <w:rPr>
            <w:rFonts w:ascii="Cambria" w:eastAsia="Calibri" w:hAnsi="Cambria" w:cs="Calibri"/>
            <w:sz w:val="20"/>
            <w:szCs w:val="20"/>
          </w:rPr>
          <w:fldChar w:fldCharType="begin"/>
        </w:r>
        <w:r w:rsidR="001F5D7D" w:rsidRPr="00713AD4">
          <w:rPr>
            <w:rFonts w:ascii="Cambria" w:eastAsia="Calibri" w:hAnsi="Cambria" w:cs="Calibri"/>
            <w:sz w:val="20"/>
            <w:szCs w:val="20"/>
          </w:rPr>
          <w:instrText xml:space="preserve"> NUMPAGES  </w:instrText>
        </w:r>
        <w:r w:rsidR="001F5D7D" w:rsidRPr="00713AD4">
          <w:rPr>
            <w:rFonts w:ascii="Cambria" w:eastAsia="Calibri" w:hAnsi="Cambria" w:cs="Calibri"/>
            <w:sz w:val="20"/>
            <w:szCs w:val="20"/>
          </w:rPr>
          <w:fldChar w:fldCharType="separate"/>
        </w:r>
        <w:r w:rsidR="001F5D7D">
          <w:rPr>
            <w:rFonts w:eastAsia="Calibri" w:cs="Calibri"/>
            <w:szCs w:val="20"/>
          </w:rPr>
          <w:t>1</w:t>
        </w:r>
        <w:r w:rsidR="001F5D7D" w:rsidRPr="00713AD4">
          <w:rPr>
            <w:rFonts w:ascii="Cambria" w:eastAsia="Calibri" w:hAnsi="Cambria" w:cs="Calibri"/>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1412" w14:textId="77777777" w:rsidR="004D60D3" w:rsidRPr="001F5D7D" w:rsidRDefault="0028007A" w:rsidP="001F5D7D">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1727446030"/>
        <w:docPartObj>
          <w:docPartGallery w:val="Page Numbers (Top of Page)"/>
          <w:docPartUnique/>
        </w:docPartObj>
      </w:sdtPr>
      <w:sdtEndPr/>
      <w:sdtContent>
        <w:r w:rsidR="001F5D7D" w:rsidRPr="00713AD4">
          <w:rPr>
            <w:rFonts w:ascii="Cambria" w:eastAsia="Calibri" w:hAnsi="Cambria" w:cs="Calibri"/>
            <w:sz w:val="20"/>
            <w:szCs w:val="20"/>
          </w:rPr>
          <w:fldChar w:fldCharType="begin"/>
        </w:r>
        <w:r w:rsidR="001F5D7D" w:rsidRPr="00713AD4">
          <w:rPr>
            <w:rFonts w:ascii="Cambria" w:eastAsia="Calibri" w:hAnsi="Cambria" w:cs="Calibri"/>
            <w:sz w:val="20"/>
            <w:szCs w:val="20"/>
          </w:rPr>
          <w:instrText xml:space="preserve"> PAGE </w:instrText>
        </w:r>
        <w:r w:rsidR="001F5D7D" w:rsidRPr="00713AD4">
          <w:rPr>
            <w:rFonts w:ascii="Cambria" w:eastAsia="Calibri" w:hAnsi="Cambria" w:cs="Calibri"/>
            <w:sz w:val="20"/>
            <w:szCs w:val="20"/>
          </w:rPr>
          <w:fldChar w:fldCharType="separate"/>
        </w:r>
        <w:r w:rsidR="001F5D7D">
          <w:rPr>
            <w:rFonts w:eastAsia="Calibri" w:cs="Calibri"/>
            <w:szCs w:val="20"/>
          </w:rPr>
          <w:t>1</w:t>
        </w:r>
        <w:r w:rsidR="001F5D7D" w:rsidRPr="00713AD4">
          <w:rPr>
            <w:rFonts w:ascii="Cambria" w:eastAsia="Calibri" w:hAnsi="Cambria" w:cs="Calibri"/>
            <w:sz w:val="20"/>
            <w:szCs w:val="20"/>
          </w:rPr>
          <w:fldChar w:fldCharType="end"/>
        </w:r>
        <w:r w:rsidR="001F5D7D" w:rsidRPr="00713AD4">
          <w:rPr>
            <w:rFonts w:ascii="Cambria" w:eastAsia="Calibri" w:hAnsi="Cambria" w:cs="Calibri"/>
            <w:sz w:val="20"/>
            <w:szCs w:val="20"/>
          </w:rPr>
          <w:t xml:space="preserve"> / </w:t>
        </w:r>
        <w:r w:rsidR="001F5D7D" w:rsidRPr="00713AD4">
          <w:rPr>
            <w:rFonts w:ascii="Cambria" w:eastAsia="Calibri" w:hAnsi="Cambria" w:cs="Calibri"/>
            <w:sz w:val="20"/>
            <w:szCs w:val="20"/>
          </w:rPr>
          <w:fldChar w:fldCharType="begin"/>
        </w:r>
        <w:r w:rsidR="001F5D7D" w:rsidRPr="00713AD4">
          <w:rPr>
            <w:rFonts w:ascii="Cambria" w:eastAsia="Calibri" w:hAnsi="Cambria" w:cs="Calibri"/>
            <w:sz w:val="20"/>
            <w:szCs w:val="20"/>
          </w:rPr>
          <w:instrText xml:space="preserve"> NUMPAGES  </w:instrText>
        </w:r>
        <w:r w:rsidR="001F5D7D" w:rsidRPr="00713AD4">
          <w:rPr>
            <w:rFonts w:ascii="Cambria" w:eastAsia="Calibri" w:hAnsi="Cambria" w:cs="Calibri"/>
            <w:sz w:val="20"/>
            <w:szCs w:val="20"/>
          </w:rPr>
          <w:fldChar w:fldCharType="separate"/>
        </w:r>
        <w:r w:rsidR="001F5D7D">
          <w:rPr>
            <w:rFonts w:eastAsia="Calibri" w:cs="Calibri"/>
            <w:szCs w:val="20"/>
          </w:rPr>
          <w:t>1</w:t>
        </w:r>
        <w:r w:rsidR="001F5D7D" w:rsidRPr="00713AD4">
          <w:rPr>
            <w:rFonts w:ascii="Cambria" w:eastAsia="Calibri" w:hAnsi="Cambria" w:cs="Calibri"/>
            <w:sz w:val="20"/>
            <w:szCs w:val="20"/>
          </w:rPr>
          <w:fldChar w:fldCharType="end"/>
        </w:r>
      </w:sdtContent>
    </w:sdt>
  </w:p>
  <w:p w14:paraId="36547D97" w14:textId="77777777" w:rsidR="0069434A" w:rsidRDefault="006943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26AF" w14:textId="77777777" w:rsidR="00553C70" w:rsidRPr="003B1AE4" w:rsidRDefault="0028007A" w:rsidP="00770687">
    <w:pPr>
      <w:pStyle w:val="Footer"/>
      <w:jc w:val="center"/>
      <w:rPr>
        <w:rFonts w:ascii="Cambria" w:hAnsi="Cambria"/>
      </w:rPr>
    </w:pPr>
    <w:sdt>
      <w:sdtPr>
        <w:id w:val="-60483211"/>
        <w:docPartObj>
          <w:docPartGallery w:val="Page Numbers (Top of Page)"/>
          <w:docPartUnique/>
        </w:docPartObj>
      </w:sdtPr>
      <w:sdtEndPr>
        <w:rPr>
          <w:rFonts w:ascii="Cambria" w:hAnsi="Cambria"/>
        </w:rPr>
      </w:sdtEndPr>
      <w:sdtContent>
        <w:r w:rsidR="00553C70" w:rsidRPr="003B1AE4">
          <w:rPr>
            <w:rFonts w:ascii="Cambria" w:hAnsi="Cambria"/>
            <w:szCs w:val="20"/>
          </w:rPr>
          <w:fldChar w:fldCharType="begin"/>
        </w:r>
        <w:r w:rsidR="00553C70" w:rsidRPr="003B1AE4">
          <w:rPr>
            <w:rFonts w:ascii="Cambria" w:hAnsi="Cambria"/>
            <w:szCs w:val="20"/>
          </w:rPr>
          <w:instrText xml:space="preserve"> PAGE </w:instrText>
        </w:r>
        <w:r w:rsidR="00553C70" w:rsidRPr="003B1AE4">
          <w:rPr>
            <w:rFonts w:ascii="Cambria" w:hAnsi="Cambria"/>
            <w:szCs w:val="20"/>
          </w:rPr>
          <w:fldChar w:fldCharType="separate"/>
        </w:r>
        <w:r w:rsidR="00553C70" w:rsidRPr="003B1AE4">
          <w:rPr>
            <w:rFonts w:ascii="Cambria" w:hAnsi="Cambria"/>
            <w:noProof/>
            <w:szCs w:val="20"/>
          </w:rPr>
          <w:t>2</w:t>
        </w:r>
        <w:r w:rsidR="00553C70" w:rsidRPr="003B1AE4">
          <w:rPr>
            <w:rFonts w:ascii="Cambria" w:hAnsi="Cambria"/>
            <w:szCs w:val="20"/>
          </w:rPr>
          <w:fldChar w:fldCharType="end"/>
        </w:r>
        <w:r w:rsidR="00553C70" w:rsidRPr="003B1AE4">
          <w:rPr>
            <w:rFonts w:ascii="Cambria" w:hAnsi="Cambria"/>
            <w:szCs w:val="20"/>
          </w:rPr>
          <w:t xml:space="preserve"> / </w:t>
        </w:r>
        <w:r w:rsidR="00553C70" w:rsidRPr="003B1AE4">
          <w:rPr>
            <w:rFonts w:ascii="Cambria" w:hAnsi="Cambria"/>
            <w:szCs w:val="20"/>
          </w:rPr>
          <w:fldChar w:fldCharType="begin"/>
        </w:r>
        <w:r w:rsidR="00553C70" w:rsidRPr="003B1AE4">
          <w:rPr>
            <w:rFonts w:ascii="Cambria" w:hAnsi="Cambria"/>
            <w:szCs w:val="20"/>
          </w:rPr>
          <w:instrText xml:space="preserve"> NUMPAGES  </w:instrText>
        </w:r>
        <w:r w:rsidR="00553C70" w:rsidRPr="003B1AE4">
          <w:rPr>
            <w:rFonts w:ascii="Cambria" w:hAnsi="Cambria"/>
            <w:szCs w:val="20"/>
          </w:rPr>
          <w:fldChar w:fldCharType="separate"/>
        </w:r>
        <w:r w:rsidR="00553C70" w:rsidRPr="003B1AE4">
          <w:rPr>
            <w:rFonts w:ascii="Cambria" w:hAnsi="Cambria"/>
            <w:noProof/>
            <w:szCs w:val="20"/>
          </w:rPr>
          <w:t>4</w:t>
        </w:r>
        <w:r w:rsidR="00553C70" w:rsidRPr="003B1AE4">
          <w:rPr>
            <w:rFonts w:ascii="Cambria" w:hAnsi="Cambria"/>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683071"/>
      <w:docPartObj>
        <w:docPartGallery w:val="Page Numbers (Bottom of Page)"/>
        <w:docPartUnique/>
      </w:docPartObj>
    </w:sdtPr>
    <w:sdtEndPr/>
    <w:sdtContent>
      <w:sdt>
        <w:sdtPr>
          <w:id w:val="-432358339"/>
          <w:docPartObj>
            <w:docPartGallery w:val="Page Numbers (Top of Page)"/>
            <w:docPartUnique/>
          </w:docPartObj>
        </w:sdtPr>
        <w:sdtEndPr/>
        <w:sdtContent>
          <w:p w14:paraId="2393D6AE" w14:textId="77777777" w:rsidR="00553C70" w:rsidRDefault="0028007A" w:rsidP="0095052D">
            <w:pPr>
              <w:pStyle w:val="Footer"/>
              <w:jc w:val="center"/>
            </w:pPr>
            <w:sdt>
              <w:sdtPr>
                <w:id w:val="-636405520"/>
                <w:docPartObj>
                  <w:docPartGallery w:val="Page Numbers (Top of Page)"/>
                  <w:docPartUnique/>
                </w:docPartObj>
              </w:sdtPr>
              <w:sdtEndPr/>
              <w:sdtContent>
                <w:r w:rsidR="00553C70" w:rsidRPr="005E521F">
                  <w:rPr>
                    <w:szCs w:val="20"/>
                  </w:rPr>
                  <w:fldChar w:fldCharType="begin"/>
                </w:r>
                <w:r w:rsidR="00553C70" w:rsidRPr="005E521F">
                  <w:rPr>
                    <w:szCs w:val="20"/>
                  </w:rPr>
                  <w:instrText xml:space="preserve"> PAGE </w:instrText>
                </w:r>
                <w:r w:rsidR="00553C70" w:rsidRPr="005E521F">
                  <w:rPr>
                    <w:szCs w:val="20"/>
                  </w:rPr>
                  <w:fldChar w:fldCharType="separate"/>
                </w:r>
                <w:r w:rsidR="00553C70">
                  <w:rPr>
                    <w:noProof/>
                    <w:szCs w:val="20"/>
                  </w:rPr>
                  <w:t>3</w:t>
                </w:r>
                <w:r w:rsidR="00553C70" w:rsidRPr="005E521F">
                  <w:rPr>
                    <w:szCs w:val="20"/>
                  </w:rPr>
                  <w:fldChar w:fldCharType="end"/>
                </w:r>
                <w:r w:rsidR="00553C70" w:rsidRPr="005E521F">
                  <w:rPr>
                    <w:szCs w:val="20"/>
                  </w:rPr>
                  <w:t xml:space="preserve"> </w:t>
                </w:r>
                <w:r w:rsidR="00553C70">
                  <w:rPr>
                    <w:szCs w:val="20"/>
                  </w:rPr>
                  <w:t>/</w:t>
                </w:r>
                <w:r w:rsidR="00553C70" w:rsidRPr="005E521F">
                  <w:rPr>
                    <w:szCs w:val="20"/>
                  </w:rPr>
                  <w:t xml:space="preserve"> </w:t>
                </w:r>
                <w:r w:rsidR="00553C70" w:rsidRPr="005E521F">
                  <w:rPr>
                    <w:szCs w:val="20"/>
                  </w:rPr>
                  <w:fldChar w:fldCharType="begin"/>
                </w:r>
                <w:r w:rsidR="00553C70" w:rsidRPr="005E521F">
                  <w:rPr>
                    <w:szCs w:val="20"/>
                  </w:rPr>
                  <w:instrText xml:space="preserve"> NUMPAGES  </w:instrText>
                </w:r>
                <w:r w:rsidR="00553C70" w:rsidRPr="005E521F">
                  <w:rPr>
                    <w:szCs w:val="20"/>
                  </w:rPr>
                  <w:fldChar w:fldCharType="separate"/>
                </w:r>
                <w:r w:rsidR="00553C70">
                  <w:rPr>
                    <w:noProof/>
                    <w:szCs w:val="20"/>
                  </w:rPr>
                  <w:t>3</w:t>
                </w:r>
                <w:r w:rsidR="00553C70" w:rsidRPr="005E521F">
                  <w:rPr>
                    <w:szCs w:val="20"/>
                  </w:rPr>
                  <w:fldChar w:fldCharType="end"/>
                </w:r>
              </w:sdtContent>
            </w:sdt>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16D9" w14:textId="77777777" w:rsidR="00FF20DB" w:rsidRPr="00893C3B" w:rsidRDefault="0028007A" w:rsidP="00893C3B">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79359779"/>
        <w:docPartObj>
          <w:docPartGallery w:val="Page Numbers (Top of Page)"/>
          <w:docPartUnique/>
        </w:docPartObj>
      </w:sdtPr>
      <w:sdtEndPr/>
      <w:sdtContent>
        <w:r w:rsidR="00FF20DB" w:rsidRPr="00713AD4">
          <w:rPr>
            <w:rFonts w:ascii="Cambria" w:eastAsia="Calibri" w:hAnsi="Cambria" w:cs="Calibri"/>
            <w:sz w:val="20"/>
            <w:szCs w:val="20"/>
          </w:rPr>
          <w:fldChar w:fldCharType="begin"/>
        </w:r>
        <w:r w:rsidR="00FF20DB" w:rsidRPr="00713AD4">
          <w:rPr>
            <w:rFonts w:ascii="Cambria" w:eastAsia="Calibri" w:hAnsi="Cambria" w:cs="Calibri"/>
            <w:sz w:val="20"/>
            <w:szCs w:val="20"/>
          </w:rPr>
          <w:instrText xml:space="preserve"> PAGE </w:instrText>
        </w:r>
        <w:r w:rsidR="00FF20DB" w:rsidRPr="00713AD4">
          <w:rPr>
            <w:rFonts w:ascii="Cambria" w:eastAsia="Calibri" w:hAnsi="Cambria" w:cs="Calibri"/>
            <w:sz w:val="20"/>
            <w:szCs w:val="20"/>
          </w:rPr>
          <w:fldChar w:fldCharType="separate"/>
        </w:r>
        <w:r w:rsidR="00FF20DB">
          <w:rPr>
            <w:rFonts w:ascii="Cambria" w:eastAsia="Calibri" w:hAnsi="Cambria" w:cs="Calibri"/>
            <w:sz w:val="20"/>
            <w:szCs w:val="20"/>
          </w:rPr>
          <w:t>1</w:t>
        </w:r>
        <w:r w:rsidR="00FF20DB" w:rsidRPr="00713AD4">
          <w:rPr>
            <w:rFonts w:ascii="Cambria" w:eastAsia="Calibri" w:hAnsi="Cambria" w:cs="Calibri"/>
            <w:sz w:val="20"/>
            <w:szCs w:val="20"/>
          </w:rPr>
          <w:fldChar w:fldCharType="end"/>
        </w:r>
        <w:r w:rsidR="00FF20DB" w:rsidRPr="00713AD4">
          <w:rPr>
            <w:rFonts w:ascii="Cambria" w:eastAsia="Calibri" w:hAnsi="Cambria" w:cs="Calibri"/>
            <w:sz w:val="20"/>
            <w:szCs w:val="20"/>
          </w:rPr>
          <w:t xml:space="preserve"> / </w:t>
        </w:r>
        <w:r w:rsidR="00FF20DB" w:rsidRPr="00713AD4">
          <w:rPr>
            <w:rFonts w:ascii="Cambria" w:eastAsia="Calibri" w:hAnsi="Cambria" w:cs="Calibri"/>
            <w:sz w:val="20"/>
            <w:szCs w:val="20"/>
          </w:rPr>
          <w:fldChar w:fldCharType="begin"/>
        </w:r>
        <w:r w:rsidR="00FF20DB" w:rsidRPr="00713AD4">
          <w:rPr>
            <w:rFonts w:ascii="Cambria" w:eastAsia="Calibri" w:hAnsi="Cambria" w:cs="Calibri"/>
            <w:sz w:val="20"/>
            <w:szCs w:val="20"/>
          </w:rPr>
          <w:instrText xml:space="preserve"> NUMPAGES  </w:instrText>
        </w:r>
        <w:r w:rsidR="00FF20DB" w:rsidRPr="00713AD4">
          <w:rPr>
            <w:rFonts w:ascii="Cambria" w:eastAsia="Calibri" w:hAnsi="Cambria" w:cs="Calibri"/>
            <w:sz w:val="20"/>
            <w:szCs w:val="20"/>
          </w:rPr>
          <w:fldChar w:fldCharType="separate"/>
        </w:r>
        <w:r w:rsidR="00FF20DB">
          <w:rPr>
            <w:rFonts w:ascii="Cambria" w:eastAsia="Calibri" w:hAnsi="Cambria" w:cs="Calibri"/>
            <w:sz w:val="20"/>
            <w:szCs w:val="20"/>
          </w:rPr>
          <w:t>8</w:t>
        </w:r>
        <w:r w:rsidR="00FF20DB" w:rsidRPr="00713AD4">
          <w:rPr>
            <w:rFonts w:ascii="Cambria" w:eastAsia="Calibri" w:hAnsi="Cambria" w:cs="Calibri"/>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2477" w14:textId="057620D3" w:rsidR="003D42D8" w:rsidRPr="00893C3B" w:rsidRDefault="0028007A" w:rsidP="003D42D8">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568621366"/>
        <w:docPartObj>
          <w:docPartGallery w:val="Page Numbers (Top of Page)"/>
          <w:docPartUnique/>
        </w:docPartObj>
      </w:sdtPr>
      <w:sdtEndPr/>
      <w:sdtContent>
        <w:r w:rsidR="003D42D8" w:rsidRPr="00713AD4">
          <w:rPr>
            <w:rFonts w:ascii="Cambria" w:eastAsia="Calibri" w:hAnsi="Cambria" w:cs="Calibri"/>
            <w:sz w:val="20"/>
            <w:szCs w:val="20"/>
          </w:rPr>
          <w:fldChar w:fldCharType="begin"/>
        </w:r>
        <w:r w:rsidR="003D42D8" w:rsidRPr="00713AD4">
          <w:rPr>
            <w:rFonts w:ascii="Cambria" w:eastAsia="Calibri" w:hAnsi="Cambria" w:cs="Calibri"/>
            <w:sz w:val="20"/>
            <w:szCs w:val="20"/>
          </w:rPr>
          <w:instrText xml:space="preserve"> PAGE </w:instrText>
        </w:r>
        <w:r w:rsidR="003D42D8" w:rsidRPr="00713AD4">
          <w:rPr>
            <w:rFonts w:ascii="Cambria" w:eastAsia="Calibri" w:hAnsi="Cambria" w:cs="Calibri"/>
            <w:sz w:val="20"/>
            <w:szCs w:val="20"/>
          </w:rPr>
          <w:fldChar w:fldCharType="separate"/>
        </w:r>
        <w:r w:rsidR="003D42D8">
          <w:rPr>
            <w:rFonts w:ascii="Cambria" w:eastAsia="Calibri" w:hAnsi="Cambria" w:cs="Calibri"/>
            <w:sz w:val="20"/>
            <w:szCs w:val="20"/>
          </w:rPr>
          <w:t>16</w:t>
        </w:r>
        <w:r w:rsidR="003D42D8" w:rsidRPr="00713AD4">
          <w:rPr>
            <w:rFonts w:ascii="Cambria" w:eastAsia="Calibri" w:hAnsi="Cambria" w:cs="Calibri"/>
            <w:sz w:val="20"/>
            <w:szCs w:val="20"/>
          </w:rPr>
          <w:fldChar w:fldCharType="end"/>
        </w:r>
        <w:r w:rsidR="003D42D8" w:rsidRPr="00713AD4">
          <w:rPr>
            <w:rFonts w:ascii="Cambria" w:eastAsia="Calibri" w:hAnsi="Cambria" w:cs="Calibri"/>
            <w:sz w:val="20"/>
            <w:szCs w:val="20"/>
          </w:rPr>
          <w:t xml:space="preserve"> / </w:t>
        </w:r>
        <w:r w:rsidR="003D42D8" w:rsidRPr="00713AD4">
          <w:rPr>
            <w:rFonts w:ascii="Cambria" w:eastAsia="Calibri" w:hAnsi="Cambria" w:cs="Calibri"/>
            <w:sz w:val="20"/>
            <w:szCs w:val="20"/>
          </w:rPr>
          <w:fldChar w:fldCharType="begin"/>
        </w:r>
        <w:r w:rsidR="003D42D8" w:rsidRPr="00713AD4">
          <w:rPr>
            <w:rFonts w:ascii="Cambria" w:eastAsia="Calibri" w:hAnsi="Cambria" w:cs="Calibri"/>
            <w:sz w:val="20"/>
            <w:szCs w:val="20"/>
          </w:rPr>
          <w:instrText xml:space="preserve"> NUMPAGES  </w:instrText>
        </w:r>
        <w:r w:rsidR="003D42D8" w:rsidRPr="00713AD4">
          <w:rPr>
            <w:rFonts w:ascii="Cambria" w:eastAsia="Calibri" w:hAnsi="Cambria" w:cs="Calibri"/>
            <w:sz w:val="20"/>
            <w:szCs w:val="20"/>
          </w:rPr>
          <w:fldChar w:fldCharType="separate"/>
        </w:r>
        <w:r w:rsidR="003D42D8">
          <w:rPr>
            <w:rFonts w:ascii="Cambria" w:eastAsia="Calibri" w:hAnsi="Cambria" w:cs="Calibri"/>
            <w:sz w:val="20"/>
            <w:szCs w:val="20"/>
          </w:rPr>
          <w:t>32</w:t>
        </w:r>
        <w:r w:rsidR="003D42D8" w:rsidRPr="00713AD4">
          <w:rPr>
            <w:rFonts w:ascii="Cambria" w:eastAsia="Calibri" w:hAnsi="Cambria" w:cs="Calibri"/>
            <w:sz w:val="20"/>
            <w:szCs w:val="20"/>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1157501103"/>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213E4331" w14:textId="77777777" w:rsidR="00BF0283" w:rsidRPr="004D60D3" w:rsidRDefault="001F5D7D">
            <w:pPr>
              <w:pStyle w:val="Footer"/>
              <w:jc w:val="center"/>
              <w:rPr>
                <w:rFonts w:ascii="Cambria" w:hAnsi="Cambria"/>
              </w:rPr>
            </w:pPr>
            <w:r w:rsidRPr="004D60D3">
              <w:rPr>
                <w:rFonts w:ascii="Cambria" w:hAnsi="Cambria"/>
              </w:rPr>
              <w:t xml:space="preserve">Page </w:t>
            </w:r>
            <w:r w:rsidRPr="004D60D3">
              <w:rPr>
                <w:rFonts w:ascii="Cambria" w:hAnsi="Cambria"/>
                <w:bCs/>
                <w:color w:val="2B579A"/>
                <w:sz w:val="24"/>
                <w:shd w:val="clear" w:color="auto" w:fill="E6E6E6"/>
              </w:rPr>
              <w:fldChar w:fldCharType="begin"/>
            </w:r>
            <w:r w:rsidRPr="004D60D3">
              <w:rPr>
                <w:rFonts w:ascii="Cambria" w:hAnsi="Cambria"/>
                <w:bCs/>
              </w:rPr>
              <w:instrText xml:space="preserve"> PAGE </w:instrText>
            </w:r>
            <w:r w:rsidRPr="004D60D3">
              <w:rPr>
                <w:rFonts w:ascii="Cambria" w:hAnsi="Cambria"/>
                <w:bCs/>
                <w:color w:val="2B579A"/>
                <w:sz w:val="24"/>
                <w:shd w:val="clear" w:color="auto" w:fill="E6E6E6"/>
              </w:rPr>
              <w:fldChar w:fldCharType="separate"/>
            </w:r>
            <w:r w:rsidRPr="004D60D3">
              <w:rPr>
                <w:rFonts w:ascii="Cambria" w:hAnsi="Cambria"/>
                <w:bCs/>
                <w:noProof/>
              </w:rPr>
              <w:t>9</w:t>
            </w:r>
            <w:r w:rsidRPr="004D60D3">
              <w:rPr>
                <w:rFonts w:ascii="Cambria" w:hAnsi="Cambria"/>
                <w:bCs/>
                <w:color w:val="2B579A"/>
                <w:sz w:val="24"/>
                <w:shd w:val="clear" w:color="auto" w:fill="E6E6E6"/>
              </w:rPr>
              <w:fldChar w:fldCharType="end"/>
            </w:r>
            <w:r w:rsidRPr="004D60D3">
              <w:rPr>
                <w:rFonts w:ascii="Cambria" w:hAnsi="Cambria"/>
              </w:rPr>
              <w:t xml:space="preserve"> of </w:t>
            </w:r>
            <w:r w:rsidRPr="004D60D3">
              <w:rPr>
                <w:rFonts w:ascii="Cambria" w:hAnsi="Cambria"/>
                <w:bCs/>
                <w:color w:val="2B579A"/>
                <w:sz w:val="24"/>
                <w:shd w:val="clear" w:color="auto" w:fill="E6E6E6"/>
              </w:rPr>
              <w:fldChar w:fldCharType="begin"/>
            </w:r>
            <w:r w:rsidRPr="004D60D3">
              <w:rPr>
                <w:rFonts w:ascii="Cambria" w:hAnsi="Cambria"/>
                <w:bCs/>
              </w:rPr>
              <w:instrText xml:space="preserve"> NUMPAGES  </w:instrText>
            </w:r>
            <w:r w:rsidRPr="004D60D3">
              <w:rPr>
                <w:rFonts w:ascii="Cambria" w:hAnsi="Cambria"/>
                <w:bCs/>
                <w:color w:val="2B579A"/>
                <w:sz w:val="24"/>
                <w:shd w:val="clear" w:color="auto" w:fill="E6E6E6"/>
              </w:rPr>
              <w:fldChar w:fldCharType="separate"/>
            </w:r>
            <w:r w:rsidRPr="004D60D3">
              <w:rPr>
                <w:rFonts w:ascii="Cambria" w:hAnsi="Cambria"/>
                <w:bCs/>
                <w:noProof/>
              </w:rPr>
              <w:t>9</w:t>
            </w:r>
            <w:r w:rsidRPr="004D60D3">
              <w:rPr>
                <w:rFonts w:ascii="Cambria" w:hAnsi="Cambria"/>
                <w:bCs/>
                <w:color w:val="2B579A"/>
                <w:sz w:val="24"/>
                <w:shd w:val="clear" w:color="auto" w:fill="E6E6E6"/>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F445" w14:textId="77777777" w:rsidR="004D60D3" w:rsidRPr="00C30635" w:rsidRDefault="004D60D3" w:rsidP="00541444">
    <w:pPr>
      <w:pStyle w:val="Footer"/>
      <w:tabs>
        <w:tab w:val="center" w:pos="4535"/>
        <w:tab w:val="left" w:pos="6150"/>
      </w:tabs>
      <w:jc w:val="center"/>
      <w:rPr>
        <w:rFonts w:ascii="Cambria" w:hAnsi="Cambria"/>
      </w:rPr>
    </w:pPr>
    <w:r w:rsidRPr="00541444">
      <w:rPr>
        <w:szCs w:val="20"/>
      </w:rPr>
      <w:t xml:space="preserve"> </w:t>
    </w:r>
    <w:sdt>
      <w:sdtPr>
        <w:rPr>
          <w:szCs w:val="20"/>
        </w:rPr>
        <w:id w:val="-1317568974"/>
        <w:docPartObj>
          <w:docPartGallery w:val="Page Numbers (Top of Page)"/>
          <w:docPartUnique/>
        </w:docPartObj>
      </w:sdtPr>
      <w:sdtEndPr/>
      <w:sdtContent>
        <w:r w:rsidRPr="0015297A">
          <w:rPr>
            <w:rFonts w:ascii="Cambria" w:hAnsi="Cambria"/>
            <w:szCs w:val="20"/>
          </w:rPr>
          <w:fldChar w:fldCharType="begin"/>
        </w:r>
        <w:r w:rsidRPr="0015297A">
          <w:rPr>
            <w:rFonts w:ascii="Cambria" w:hAnsi="Cambria"/>
            <w:szCs w:val="20"/>
          </w:rPr>
          <w:instrText xml:space="preserve"> PAGE </w:instrText>
        </w:r>
        <w:r w:rsidRPr="0015297A">
          <w:rPr>
            <w:rFonts w:ascii="Cambria" w:hAnsi="Cambria"/>
            <w:szCs w:val="20"/>
          </w:rPr>
          <w:fldChar w:fldCharType="separate"/>
        </w:r>
        <w:r>
          <w:rPr>
            <w:rFonts w:ascii="Cambria" w:hAnsi="Cambria"/>
            <w:szCs w:val="20"/>
          </w:rPr>
          <w:t>1</w:t>
        </w:r>
        <w:r w:rsidRPr="0015297A">
          <w:rPr>
            <w:rFonts w:ascii="Cambria" w:hAnsi="Cambria"/>
            <w:szCs w:val="20"/>
          </w:rPr>
          <w:fldChar w:fldCharType="end"/>
        </w:r>
        <w:r w:rsidRPr="0015297A">
          <w:rPr>
            <w:rFonts w:ascii="Cambria" w:hAnsi="Cambria"/>
            <w:szCs w:val="20"/>
          </w:rPr>
          <w:t xml:space="preserve"> / </w:t>
        </w:r>
        <w:r w:rsidRPr="0015297A">
          <w:rPr>
            <w:rFonts w:ascii="Cambria" w:hAnsi="Cambria"/>
            <w:szCs w:val="20"/>
          </w:rPr>
          <w:fldChar w:fldCharType="begin"/>
        </w:r>
        <w:r w:rsidRPr="0015297A">
          <w:rPr>
            <w:rFonts w:ascii="Cambria" w:hAnsi="Cambria"/>
            <w:szCs w:val="20"/>
          </w:rPr>
          <w:instrText xml:space="preserve"> NUMPAGES  </w:instrText>
        </w:r>
        <w:r w:rsidRPr="0015297A">
          <w:rPr>
            <w:rFonts w:ascii="Cambria" w:hAnsi="Cambria"/>
            <w:szCs w:val="20"/>
          </w:rPr>
          <w:fldChar w:fldCharType="separate"/>
        </w:r>
        <w:r>
          <w:rPr>
            <w:rFonts w:ascii="Cambria" w:hAnsi="Cambria"/>
            <w:szCs w:val="20"/>
          </w:rPr>
          <w:t>10</w:t>
        </w:r>
        <w:r w:rsidRPr="0015297A">
          <w:rPr>
            <w:rFonts w:ascii="Cambria" w:hAnsi="Cambria"/>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2AA8" w14:textId="77777777" w:rsidR="00627E23" w:rsidRDefault="00627E23">
      <w:r>
        <w:separator/>
      </w:r>
    </w:p>
  </w:footnote>
  <w:footnote w:type="continuationSeparator" w:id="0">
    <w:p w14:paraId="671D6F07" w14:textId="77777777" w:rsidR="00627E23" w:rsidRDefault="00627E23">
      <w:r>
        <w:continuationSeparator/>
      </w:r>
    </w:p>
  </w:footnote>
  <w:footnote w:id="1">
    <w:p w14:paraId="5B4FAA22" w14:textId="0F215B75" w:rsidR="00B50954" w:rsidRPr="00980802" w:rsidRDefault="00B50954" w:rsidP="00B50954">
      <w:pPr>
        <w:pStyle w:val="FootnoteText"/>
        <w:jc w:val="both"/>
        <w:rPr>
          <w:sz w:val="16"/>
          <w:szCs w:val="16"/>
          <w:lang w:val="en-US"/>
        </w:rPr>
      </w:pPr>
      <w:r w:rsidRPr="00980802">
        <w:rPr>
          <w:rStyle w:val="FootnoteReference"/>
          <w:sz w:val="16"/>
          <w:szCs w:val="16"/>
        </w:rPr>
        <w:footnoteRef/>
      </w:r>
      <w:r w:rsidRPr="00980802">
        <w:rPr>
          <w:sz w:val="16"/>
          <w:szCs w:val="16"/>
          <w:lang w:val="en-US"/>
        </w:rPr>
        <w:t xml:space="preserve"> As amended by </w:t>
      </w:r>
      <w:hyperlink r:id="rId1" w:history="1">
        <w:r w:rsidRPr="00980802">
          <w:rPr>
            <w:rStyle w:val="Hyperlink"/>
            <w:sz w:val="16"/>
            <w:szCs w:val="16"/>
            <w:u w:val="none"/>
            <w:lang w:val="en-US"/>
          </w:rPr>
          <w:t>Rec. 22-20</w:t>
        </w:r>
      </w:hyperlink>
      <w:r w:rsidRPr="00980802">
        <w:rPr>
          <w:sz w:val="16"/>
          <w:szCs w:val="16"/>
          <w:lang w:val="en-US"/>
        </w:rPr>
        <w:t>.</w:t>
      </w:r>
    </w:p>
  </w:footnote>
  <w:footnote w:id="2">
    <w:p w14:paraId="306DF4F8" w14:textId="77777777" w:rsidR="00DD1E64" w:rsidRPr="00980802" w:rsidRDefault="00DD1E64" w:rsidP="00DD1E64">
      <w:pPr>
        <w:pStyle w:val="FootnoteText"/>
        <w:jc w:val="both"/>
        <w:rPr>
          <w:sz w:val="16"/>
          <w:szCs w:val="16"/>
          <w:lang w:val="en-US"/>
        </w:rPr>
      </w:pPr>
      <w:r w:rsidRPr="00980802">
        <w:rPr>
          <w:rStyle w:val="FootnoteReference"/>
          <w:sz w:val="16"/>
          <w:szCs w:val="16"/>
        </w:rPr>
        <w:footnoteRef/>
      </w:r>
      <w:r w:rsidRPr="00980802">
        <w:rPr>
          <w:sz w:val="16"/>
          <w:szCs w:val="16"/>
          <w:lang w:val="en-US"/>
        </w:rPr>
        <w:t xml:space="preserve"> As amended by </w:t>
      </w:r>
      <w:hyperlink r:id="rId2" w:history="1">
        <w:r w:rsidRPr="00980802">
          <w:rPr>
            <w:rStyle w:val="Hyperlink"/>
            <w:sz w:val="16"/>
            <w:szCs w:val="16"/>
            <w:u w:val="none"/>
            <w:lang w:val="en-US"/>
          </w:rPr>
          <w:t>Rec. 22-20</w:t>
        </w:r>
      </w:hyperlink>
      <w:r w:rsidRPr="00980802">
        <w:rPr>
          <w:sz w:val="16"/>
          <w:szCs w:val="16"/>
          <w:lang w:val="en-US"/>
        </w:rPr>
        <w:t>.</w:t>
      </w:r>
    </w:p>
  </w:footnote>
  <w:footnote w:id="3">
    <w:p w14:paraId="693C0CA8" w14:textId="0AA56C44" w:rsidR="00DA2003" w:rsidRPr="009673FA" w:rsidRDefault="00DA2003" w:rsidP="009673FA">
      <w:pPr>
        <w:pStyle w:val="FootnoteText"/>
        <w:jc w:val="both"/>
        <w:rPr>
          <w:sz w:val="16"/>
          <w:szCs w:val="16"/>
          <w:lang w:val="en-IE"/>
        </w:rPr>
      </w:pPr>
      <w:r w:rsidRPr="009673FA">
        <w:rPr>
          <w:rStyle w:val="FootnoteReference"/>
          <w:sz w:val="16"/>
          <w:szCs w:val="16"/>
        </w:rPr>
        <w:footnoteRef/>
      </w:r>
      <w:r w:rsidR="006E0856">
        <w:rPr>
          <w:sz w:val="16"/>
          <w:szCs w:val="16"/>
          <w:lang w:val="en-IE"/>
        </w:rPr>
        <w:t xml:space="preserve"> </w:t>
      </w:r>
      <w:r w:rsidRPr="009673FA">
        <w:rPr>
          <w:sz w:val="16"/>
          <w:szCs w:val="16"/>
          <w:lang w:val="en-IE"/>
        </w:rPr>
        <w:t>Regulation (EU) 2019/1154 of the European Parliament and of the Council of 20 June 2019 on a multiannual recovery plan for Mediterranean swordfish.</w:t>
      </w:r>
    </w:p>
  </w:footnote>
  <w:footnote w:id="4">
    <w:p w14:paraId="3FBE70F5" w14:textId="77777777" w:rsidR="00DA2003" w:rsidRPr="009673FA" w:rsidRDefault="00DA2003" w:rsidP="009673FA">
      <w:pPr>
        <w:pStyle w:val="FootnoteText"/>
        <w:jc w:val="both"/>
        <w:rPr>
          <w:sz w:val="16"/>
          <w:szCs w:val="16"/>
          <w:lang w:val="en-US"/>
        </w:rPr>
      </w:pPr>
      <w:r w:rsidRPr="009673FA">
        <w:rPr>
          <w:rStyle w:val="FootnoteReference"/>
          <w:sz w:val="16"/>
          <w:szCs w:val="16"/>
        </w:rPr>
        <w:footnoteRef/>
      </w:r>
      <w:r w:rsidRPr="009673FA">
        <w:rPr>
          <w:sz w:val="16"/>
          <w:szCs w:val="16"/>
          <w:lang w:val="en-IE"/>
        </w:rPr>
        <w:t xml:space="preserve"> Regulation (EU) 2023/2842 of the European Parliament and of the Council of 22 November 2023 amending Council Regulation (EC) No 1224/2009, and amending Council Regulations (EC) No 1967/2006 and (EC) No 1005/2008 and Regulations (EU) 2016/1139, (EU) 2017/2403 and (EU) 2019/473 of the European Parliament and of the Council as regards fisheries control</w:t>
      </w:r>
      <w:r w:rsidRPr="009673FA">
        <w:rPr>
          <w:sz w:val="16"/>
          <w:szCs w:val="16"/>
          <w:lang w:val="en-US"/>
        </w:rPr>
        <w:t>.</w:t>
      </w:r>
    </w:p>
  </w:footnote>
  <w:footnote w:id="5">
    <w:p w14:paraId="17E12980" w14:textId="34AA4DA1" w:rsidR="004A58D4" w:rsidRPr="002C6336" w:rsidRDefault="004A58D4" w:rsidP="007F62EF">
      <w:pPr>
        <w:pStyle w:val="FootnoteText"/>
        <w:jc w:val="both"/>
        <w:rPr>
          <w:sz w:val="16"/>
          <w:szCs w:val="16"/>
          <w:lang w:val="en-US"/>
        </w:rPr>
      </w:pPr>
      <w:r w:rsidRPr="002C6336">
        <w:rPr>
          <w:rStyle w:val="FootnoteReference"/>
          <w:sz w:val="16"/>
          <w:szCs w:val="16"/>
        </w:rPr>
        <w:footnoteRef/>
      </w:r>
      <w:r w:rsidRPr="002C6336">
        <w:rPr>
          <w:sz w:val="16"/>
          <w:szCs w:val="16"/>
          <w:lang w:val="en-US"/>
        </w:rPr>
        <w:t xml:space="preserve"> Commission Implementing Decision (EU) 2018/1986 of 13 December 2018 establishing specific control and inspection</w:t>
      </w:r>
      <w:r w:rsidR="007F62EF" w:rsidRPr="002C6336">
        <w:rPr>
          <w:sz w:val="16"/>
          <w:szCs w:val="16"/>
          <w:lang w:val="en-US"/>
        </w:rPr>
        <w:t xml:space="preserve"> </w:t>
      </w:r>
      <w:r w:rsidRPr="002C6336">
        <w:rPr>
          <w:sz w:val="16"/>
          <w:szCs w:val="16"/>
          <w:lang w:val="en-US"/>
        </w:rPr>
        <w:t>programmes for certain fisheries.</w:t>
      </w:r>
    </w:p>
  </w:footnote>
  <w:footnote w:id="6">
    <w:p w14:paraId="472C2919" w14:textId="0470E7A4" w:rsidR="004A58D4" w:rsidRPr="00154574" w:rsidRDefault="004A58D4" w:rsidP="004A58D4">
      <w:pPr>
        <w:pStyle w:val="FootnoteText"/>
        <w:jc w:val="both"/>
        <w:rPr>
          <w:sz w:val="16"/>
          <w:szCs w:val="16"/>
          <w:lang w:val="en-IE"/>
        </w:rPr>
      </w:pPr>
      <w:r w:rsidRPr="002C6336">
        <w:rPr>
          <w:rStyle w:val="FootnoteReference"/>
          <w:sz w:val="16"/>
          <w:szCs w:val="16"/>
        </w:rPr>
        <w:footnoteRef/>
      </w:r>
      <w:r w:rsidRPr="002C6336">
        <w:rPr>
          <w:sz w:val="16"/>
          <w:szCs w:val="16"/>
          <w:lang w:val="en-US"/>
        </w:rPr>
        <w:t xml:space="preserve"> Regulation (EU) 2017/1004 of the European Parliament and of the Council of 17 May 2017 on the establishment of a Union framework for the collection, management and use of data in the fisheries sector</w:t>
      </w:r>
      <w:r w:rsidR="00154574" w:rsidRPr="002C6336">
        <w:rPr>
          <w:sz w:val="16"/>
          <w:szCs w:val="16"/>
          <w:lang w:val="en-US"/>
        </w:rPr>
        <w:t xml:space="preserve"> </w:t>
      </w:r>
      <w:r w:rsidRPr="002C6336">
        <w:rPr>
          <w:sz w:val="16"/>
          <w:szCs w:val="16"/>
          <w:lang w:val="en-US"/>
        </w:rPr>
        <w:t>and support for scientific advice regarding the common fisheries policy</w:t>
      </w:r>
      <w:r w:rsidR="00154574" w:rsidRPr="002C6336">
        <w:rPr>
          <w:sz w:val="16"/>
          <w:szCs w:val="16"/>
          <w:lang w:val="en-US"/>
        </w:rPr>
        <w:t>.</w:t>
      </w:r>
    </w:p>
  </w:footnote>
  <w:footnote w:id="7">
    <w:p w14:paraId="27DE742E" w14:textId="77777777" w:rsidR="00AC07E3" w:rsidRPr="00B50954" w:rsidRDefault="00AC07E3" w:rsidP="00AC07E3">
      <w:pPr>
        <w:pStyle w:val="FootnoteText"/>
        <w:jc w:val="both"/>
        <w:rPr>
          <w:sz w:val="16"/>
          <w:szCs w:val="16"/>
          <w:lang w:val="en-US"/>
        </w:rPr>
      </w:pPr>
      <w:r w:rsidRPr="002C6336">
        <w:rPr>
          <w:rStyle w:val="FootnoteReference"/>
          <w:sz w:val="16"/>
          <w:szCs w:val="16"/>
        </w:rPr>
        <w:footnoteRef/>
      </w:r>
      <w:r w:rsidRPr="002C6336">
        <w:rPr>
          <w:sz w:val="16"/>
          <w:szCs w:val="16"/>
          <w:lang w:val="en-US"/>
        </w:rPr>
        <w:t xml:space="preserve"> As amended by </w:t>
      </w:r>
      <w:hyperlink r:id="rId3" w:history="1">
        <w:r w:rsidRPr="002C6336">
          <w:rPr>
            <w:rStyle w:val="Hyperlink"/>
            <w:sz w:val="16"/>
            <w:szCs w:val="16"/>
            <w:u w:val="none"/>
            <w:lang w:val="en-US"/>
          </w:rPr>
          <w:t>Rec. 22-20</w:t>
        </w:r>
      </w:hyperlink>
      <w:r w:rsidRPr="002C6336">
        <w:rPr>
          <w:sz w:val="16"/>
          <w:szCs w:val="16"/>
          <w:lang w:val="en-US"/>
        </w:rPr>
        <w:t>.</w:t>
      </w:r>
    </w:p>
  </w:footnote>
  <w:footnote w:id="8">
    <w:p w14:paraId="27110F78" w14:textId="7EAB61E8" w:rsidR="00BD3D6D" w:rsidRPr="008C7C55" w:rsidRDefault="00BD3D6D" w:rsidP="0087490E">
      <w:pPr>
        <w:pStyle w:val="FootnoteText"/>
        <w:jc w:val="both"/>
        <w:rPr>
          <w:sz w:val="16"/>
          <w:szCs w:val="16"/>
          <w:lang w:val="en-US"/>
        </w:rPr>
      </w:pPr>
      <w:r w:rsidRPr="00A911E3">
        <w:rPr>
          <w:rStyle w:val="FootnoteReference"/>
          <w:sz w:val="16"/>
          <w:szCs w:val="16"/>
        </w:rPr>
        <w:footnoteRef/>
      </w:r>
      <w:r w:rsidRPr="00A911E3">
        <w:rPr>
          <w:sz w:val="16"/>
          <w:szCs w:val="16"/>
          <w:lang w:val="en-US"/>
        </w:rPr>
        <w:t xml:space="preserve"> </w:t>
      </w:r>
      <w:r w:rsidR="0087490E" w:rsidRPr="00A911E3">
        <w:rPr>
          <w:sz w:val="16"/>
          <w:szCs w:val="16"/>
          <w:lang w:val="en-US"/>
        </w:rPr>
        <w:t xml:space="preserve">As amended by </w:t>
      </w:r>
      <w:hyperlink r:id="rId4" w:history="1">
        <w:r w:rsidR="0087490E" w:rsidRPr="00A911E3">
          <w:rPr>
            <w:rStyle w:val="Hyperlink"/>
            <w:sz w:val="16"/>
            <w:szCs w:val="16"/>
            <w:u w:val="none"/>
            <w:lang w:val="en-US"/>
          </w:rPr>
          <w:t>Rec. 22-20</w:t>
        </w:r>
      </w:hyperlink>
      <w:r w:rsidR="0087490E" w:rsidRPr="00A911E3">
        <w:rPr>
          <w:sz w:val="16"/>
          <w:szCs w:val="16"/>
          <w:lang w:val="en-US"/>
        </w:rPr>
        <w:t>.</w:t>
      </w:r>
    </w:p>
  </w:footnote>
  <w:footnote w:id="9">
    <w:p w14:paraId="274F8B25" w14:textId="14747740" w:rsidR="00977909" w:rsidRPr="006670FC" w:rsidRDefault="00977909" w:rsidP="00977909">
      <w:pPr>
        <w:pStyle w:val="FootnoteText"/>
        <w:jc w:val="both"/>
        <w:rPr>
          <w:sz w:val="16"/>
          <w:szCs w:val="16"/>
          <w:lang w:val="en-US"/>
        </w:rPr>
      </w:pPr>
      <w:r w:rsidRPr="00171123">
        <w:rPr>
          <w:rStyle w:val="FootnoteReference"/>
          <w:sz w:val="16"/>
          <w:szCs w:val="16"/>
        </w:rPr>
        <w:footnoteRef/>
      </w:r>
      <w:r w:rsidRPr="00171123">
        <w:rPr>
          <w:sz w:val="16"/>
          <w:szCs w:val="16"/>
          <w:lang w:val="en-US"/>
        </w:rPr>
        <w:t xml:space="preserve"> </w:t>
      </w:r>
      <w:r w:rsidR="00D46D1B" w:rsidRPr="00171123">
        <w:rPr>
          <w:sz w:val="16"/>
          <w:szCs w:val="16"/>
          <w:lang w:val="en-US"/>
        </w:rPr>
        <w:t xml:space="preserve">As amended by </w:t>
      </w:r>
      <w:hyperlink r:id="rId5" w:history="1">
        <w:r w:rsidR="00D46D1B" w:rsidRPr="00171123">
          <w:rPr>
            <w:rStyle w:val="Hyperlink"/>
            <w:sz w:val="16"/>
            <w:szCs w:val="16"/>
            <w:u w:val="none"/>
            <w:lang w:val="en-US"/>
          </w:rPr>
          <w:t>Rec. 22-20</w:t>
        </w:r>
      </w:hyperlink>
      <w:r w:rsidR="00D46D1B" w:rsidRPr="00171123">
        <w:rPr>
          <w:sz w:val="16"/>
          <w:szCs w:val="16"/>
          <w:lang w:val="en-US"/>
        </w:rPr>
        <w:t>.</w:t>
      </w:r>
    </w:p>
  </w:footnote>
  <w:footnote w:id="10">
    <w:p w14:paraId="501DEB81" w14:textId="3EDD11D6" w:rsidR="00CA719B" w:rsidRPr="00780804" w:rsidRDefault="00CA719B" w:rsidP="00D85B50">
      <w:pPr>
        <w:pStyle w:val="FootnoteText"/>
        <w:jc w:val="both"/>
        <w:rPr>
          <w:sz w:val="16"/>
          <w:szCs w:val="16"/>
          <w:lang w:val="tr-TR"/>
        </w:rPr>
      </w:pPr>
      <w:r w:rsidRPr="00FE1D72">
        <w:rPr>
          <w:rStyle w:val="FootnoteReference"/>
          <w:sz w:val="16"/>
          <w:szCs w:val="16"/>
        </w:rPr>
        <w:footnoteRef/>
      </w:r>
      <w:r w:rsidRPr="00FE1D72">
        <w:rPr>
          <w:sz w:val="16"/>
          <w:szCs w:val="16"/>
          <w:lang w:val="en-US"/>
        </w:rPr>
        <w:t xml:space="preserve"> The Law on Fisheries (No. 1380) is the main legislation that covers matters related to the protection, production and control of fisheries and fishery products</w:t>
      </w:r>
      <w:r w:rsidR="00780804" w:rsidRPr="00FE1D72">
        <w:rPr>
          <w:sz w:val="16"/>
          <w:szCs w:val="16"/>
          <w:lang w:val="en-US"/>
        </w:rPr>
        <w:t>.</w:t>
      </w:r>
    </w:p>
  </w:footnote>
  <w:footnote w:id="11">
    <w:p w14:paraId="1C72254C" w14:textId="77777777" w:rsidR="00BE1D86" w:rsidRPr="00400467" w:rsidRDefault="00BE1D86" w:rsidP="00BE1D86">
      <w:pPr>
        <w:pStyle w:val="FootnoteText"/>
        <w:rPr>
          <w:sz w:val="16"/>
          <w:szCs w:val="16"/>
          <w:lang w:val="en-US"/>
        </w:rPr>
      </w:pPr>
      <w:r w:rsidRPr="00400467">
        <w:rPr>
          <w:rStyle w:val="FootnoteReference"/>
          <w:sz w:val="16"/>
          <w:szCs w:val="16"/>
        </w:rPr>
        <w:footnoteRef/>
      </w:r>
      <w:r w:rsidRPr="00400467">
        <w:rPr>
          <w:sz w:val="16"/>
          <w:szCs w:val="16"/>
        </w:rPr>
        <w:t xml:space="preserve"> </w:t>
      </w:r>
      <w:r w:rsidRPr="00400467">
        <w:rPr>
          <w:sz w:val="16"/>
          <w:szCs w:val="16"/>
          <w:lang w:val="en-US"/>
        </w:rPr>
        <w:t xml:space="preserve">As modified by </w:t>
      </w:r>
      <w:hyperlink r:id="rId6" w:history="1">
        <w:r w:rsidRPr="00400467">
          <w:rPr>
            <w:rStyle w:val="Hyperlink"/>
            <w:sz w:val="16"/>
            <w:szCs w:val="16"/>
            <w:u w:val="none"/>
            <w:lang w:val="en-US"/>
          </w:rPr>
          <w:t>Rec. 22-20</w:t>
        </w:r>
      </w:hyperlink>
      <w:r w:rsidRPr="00400467">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5774" w14:textId="6CC7F991" w:rsidR="006B4897" w:rsidRPr="00793F38" w:rsidRDefault="006B4897" w:rsidP="006B4897">
    <w:pPr>
      <w:tabs>
        <w:tab w:val="center" w:pos="4680"/>
        <w:tab w:val="left" w:pos="6520"/>
        <w:tab w:val="right" w:pos="9360"/>
        <w:tab w:val="right" w:pos="14240"/>
      </w:tabs>
      <w:jc w:val="right"/>
      <w:rPr>
        <w:rFonts w:ascii="Cambria" w:eastAsia="Calibri"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b/>
        <w:bCs/>
        <w:sz w:val="20"/>
        <w:szCs w:val="20"/>
      </w:rPr>
      <w:t>PA4</w:t>
    </w:r>
    <w:r w:rsidRPr="00793F38">
      <w:rPr>
        <w:rFonts w:ascii="Cambria" w:eastAsia="Calibri" w:hAnsi="Cambria"/>
        <w:b/>
        <w:bCs/>
        <w:sz w:val="20"/>
        <w:szCs w:val="20"/>
      </w:rPr>
      <w:t>_</w:t>
    </w:r>
    <w:r>
      <w:rPr>
        <w:rFonts w:ascii="Cambria" w:eastAsia="Calibri" w:hAnsi="Cambria"/>
        <w:b/>
        <w:bCs/>
        <w:sz w:val="20"/>
        <w:szCs w:val="20"/>
      </w:rPr>
      <w:t>802</w:t>
    </w:r>
    <w:r w:rsidRPr="00793F38">
      <w:rPr>
        <w:rFonts w:ascii="Cambria" w:eastAsia="Calibri" w:hAnsi="Cambria"/>
        <w:b/>
        <w:bCs/>
        <w:sz w:val="20"/>
        <w:szCs w:val="20"/>
      </w:rPr>
      <w:t>/202</w:t>
    </w:r>
    <w:r w:rsidR="00D05E47">
      <w:rPr>
        <w:rFonts w:ascii="Cambria" w:eastAsia="Calibri" w:hAnsi="Cambria"/>
        <w:b/>
        <w:bCs/>
        <w:sz w:val="20"/>
        <w:szCs w:val="20"/>
      </w:rPr>
      <w:t>5</w:t>
    </w:r>
  </w:p>
  <w:p w14:paraId="7B37E19E" w14:textId="28DD8E3D" w:rsidR="006B4897" w:rsidRPr="00793F38" w:rsidRDefault="006B4897" w:rsidP="006B4897">
    <w:pPr>
      <w:tabs>
        <w:tab w:val="left" w:pos="7320"/>
      </w:tabs>
      <w:spacing w:line="240" w:lineRule="exact"/>
      <w:jc w:val="right"/>
      <w:rPr>
        <w:rFonts w:ascii="Cambria" w:hAnsi="Cambria"/>
        <w:b/>
        <w:bCs/>
        <w:sz w:val="16"/>
        <w:szCs w:val="16"/>
        <w:lang w:val="es-ES_tradnl"/>
      </w:rPr>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28007A">
      <w:rPr>
        <w:rFonts w:ascii="Cambria" w:hAnsi="Cambria"/>
        <w:b/>
        <w:bCs/>
        <w:noProof/>
        <w:sz w:val="16"/>
        <w:szCs w:val="16"/>
        <w:lang w:val="es-ES_tradnl"/>
      </w:rPr>
      <w:t>18/09/2025 10:50</w:t>
    </w:r>
    <w:r w:rsidRPr="00793F38">
      <w:rPr>
        <w:rFonts w:ascii="Cambria" w:hAnsi="Cambria"/>
        <w:b/>
        <w:bCs/>
        <w:sz w:val="16"/>
        <w:szCs w:val="16"/>
        <w:lang w:val="es-ES_tradnl"/>
      </w:rPr>
      <w:fldChar w:fldCharType="end"/>
    </w:r>
    <w:bookmarkEnd w:id="0"/>
    <w:bookmarkEnd w:id="1"/>
    <w:bookmarkEnd w:id="2"/>
    <w:bookmarkEnd w:id="3"/>
    <w:bookmarkEnd w:id="4"/>
    <w:bookmarkEnd w:id="5"/>
  </w:p>
  <w:p w14:paraId="0DD2DBBD" w14:textId="77777777" w:rsidR="006B4897" w:rsidRDefault="006B489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435C" w14:textId="7B6C5B80" w:rsidR="00BF0283" w:rsidRPr="006F5E1C" w:rsidRDefault="004D60D3" w:rsidP="004D60D3">
    <w:pPr>
      <w:pStyle w:val="Header"/>
      <w:jc w:val="right"/>
      <w:rPr>
        <w:rFonts w:eastAsia="Calibri"/>
        <w:b/>
        <w:bCs/>
        <w:sz w:val="28"/>
      </w:rPr>
    </w:pPr>
    <w:r w:rsidRPr="007E1190">
      <w:rPr>
        <w:rFonts w:ascii="Cambria" w:hAnsi="Cambria"/>
        <w:b/>
        <w:bCs/>
        <w:sz w:val="20"/>
        <w:szCs w:val="20"/>
      </w:rPr>
      <w:t>EUROPEAN UNION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9104" w14:textId="0E546A10" w:rsidR="004D60D3" w:rsidRPr="00474C24" w:rsidRDefault="00313F99" w:rsidP="00313F99">
    <w:pPr>
      <w:pStyle w:val="Header"/>
      <w:jc w:val="right"/>
      <w:rPr>
        <w:rFonts w:asciiTheme="majorHAnsi" w:eastAsia="Calibri" w:hAnsiTheme="majorHAnsi" w:cs="Arial"/>
        <w:b/>
        <w:bCs/>
        <w:sz w:val="20"/>
        <w:szCs w:val="20"/>
      </w:rPr>
    </w:pPr>
    <w:r w:rsidRPr="00474C24">
      <w:rPr>
        <w:rFonts w:asciiTheme="majorHAnsi" w:eastAsia="Calibri" w:hAnsiTheme="majorHAnsi" w:cs="Arial"/>
        <w:b/>
        <w:bCs/>
        <w:sz w:val="20"/>
        <w:szCs w:val="20"/>
      </w:rPr>
      <w:t>MOROCCO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DC3E" w14:textId="77777777" w:rsidR="00313F99" w:rsidRPr="00313F99" w:rsidRDefault="00313F99" w:rsidP="00313F99">
    <w:pPr>
      <w:pStyle w:val="Header"/>
      <w:jc w:val="right"/>
      <w:rPr>
        <w:rFonts w:asciiTheme="majorHAnsi" w:eastAsia="Calibri" w:hAnsiTheme="majorHAnsi"/>
        <w:b/>
        <w:bCs/>
        <w:sz w:val="20"/>
        <w:szCs w:val="20"/>
      </w:rPr>
    </w:pPr>
    <w:r w:rsidRPr="00313F99">
      <w:rPr>
        <w:rFonts w:asciiTheme="majorHAnsi" w:eastAsia="Calibri" w:hAnsiTheme="majorHAnsi"/>
        <w:b/>
        <w:bCs/>
        <w:sz w:val="20"/>
        <w:szCs w:val="20"/>
      </w:rPr>
      <w:t>MOROCCO</w:t>
    </w:r>
  </w:p>
  <w:p w14:paraId="5B331381" w14:textId="016C6640" w:rsidR="004D60D3" w:rsidRPr="004D60D3" w:rsidRDefault="004D60D3" w:rsidP="004D60D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2581" w14:textId="77777777" w:rsidR="00AD5C4F" w:rsidRPr="00313F99" w:rsidRDefault="00AD5C4F" w:rsidP="00313F99">
    <w:pPr>
      <w:pStyle w:val="Header"/>
      <w:jc w:val="right"/>
      <w:rPr>
        <w:rFonts w:asciiTheme="majorHAnsi" w:eastAsia="Calibri" w:hAnsiTheme="majorHAnsi"/>
        <w:b/>
        <w:bCs/>
        <w:sz w:val="20"/>
        <w:szCs w:val="20"/>
      </w:rPr>
    </w:pPr>
    <w:r>
      <w:rPr>
        <w:rFonts w:asciiTheme="majorHAnsi" w:eastAsia="Calibri" w:hAnsiTheme="majorHAnsi"/>
        <w:b/>
        <w:bCs/>
        <w:sz w:val="20"/>
        <w:szCs w:val="20"/>
      </w:rPr>
      <w:t>TUNISIA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5515" w14:textId="77777777" w:rsidR="0044441F" w:rsidRPr="00313F99" w:rsidRDefault="0044441F" w:rsidP="0044441F">
    <w:pPr>
      <w:pStyle w:val="Header"/>
      <w:jc w:val="right"/>
      <w:rPr>
        <w:rFonts w:asciiTheme="majorHAnsi" w:eastAsia="Calibri" w:hAnsiTheme="majorHAnsi"/>
        <w:b/>
        <w:bCs/>
        <w:sz w:val="20"/>
        <w:szCs w:val="20"/>
      </w:rPr>
    </w:pPr>
    <w:r>
      <w:rPr>
        <w:rFonts w:asciiTheme="majorHAnsi" w:eastAsia="Calibri" w:hAnsiTheme="majorHAnsi"/>
        <w:b/>
        <w:bCs/>
        <w:sz w:val="20"/>
        <w:szCs w:val="20"/>
      </w:rPr>
      <w:t>TUNISIA</w:t>
    </w:r>
  </w:p>
  <w:p w14:paraId="59A74120" w14:textId="595B6C44" w:rsidR="00313F99" w:rsidRPr="0044441F" w:rsidRDefault="00313F99" w:rsidP="0044441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D61A" w14:textId="643ED907" w:rsidR="00243872" w:rsidRPr="00313F99" w:rsidRDefault="00243872" w:rsidP="00243872">
    <w:pPr>
      <w:pStyle w:val="Header"/>
      <w:jc w:val="right"/>
      <w:rPr>
        <w:rFonts w:asciiTheme="majorHAnsi" w:eastAsia="Calibri" w:hAnsiTheme="majorHAnsi"/>
        <w:b/>
        <w:bCs/>
        <w:sz w:val="20"/>
        <w:szCs w:val="20"/>
      </w:rPr>
    </w:pPr>
    <w:r>
      <w:rPr>
        <w:rFonts w:asciiTheme="majorHAnsi" w:eastAsia="Calibri" w:hAnsiTheme="majorHAnsi"/>
        <w:b/>
        <w:bCs/>
        <w:sz w:val="20"/>
        <w:szCs w:val="20"/>
      </w:rPr>
      <w:t>TÜRKIYE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F91E" w14:textId="2D70284B" w:rsidR="00313F99" w:rsidRPr="001F5D7D" w:rsidRDefault="00911AF6" w:rsidP="001F5D7D">
    <w:pPr>
      <w:pStyle w:val="Header"/>
      <w:jc w:val="right"/>
      <w:rPr>
        <w:rFonts w:asciiTheme="majorHAnsi" w:eastAsia="Calibri" w:hAnsiTheme="majorHAnsi"/>
        <w:b/>
        <w:bCs/>
        <w:sz w:val="20"/>
        <w:szCs w:val="20"/>
      </w:rPr>
    </w:pPr>
    <w:r>
      <w:rPr>
        <w:rFonts w:asciiTheme="majorHAnsi" w:eastAsia="Calibri" w:hAnsiTheme="majorHAnsi"/>
        <w:b/>
        <w:bCs/>
        <w:sz w:val="20"/>
        <w:szCs w:val="20"/>
      </w:rPr>
      <w:t>TÜRKIYE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1056" w14:textId="77777777" w:rsidR="006B4897" w:rsidRPr="00E13481" w:rsidRDefault="006B4897" w:rsidP="00FF0374">
    <w:pPr>
      <w:pStyle w:val="Header"/>
      <w:jc w:val="right"/>
      <w:rPr>
        <w:rFonts w:asciiTheme="majorHAnsi" w:hAnsiTheme="majorHAnsi"/>
        <w:b/>
        <w:bCs/>
        <w:sz w:val="20"/>
        <w:szCs w:val="20"/>
        <w:lang w:val="es-ES"/>
      </w:rPr>
    </w:pPr>
    <w:r w:rsidRPr="00FF0374">
      <w:rPr>
        <w:rFonts w:asciiTheme="majorHAnsi" w:hAnsiTheme="majorHAnsi"/>
        <w:b/>
        <w:bCs/>
        <w:sz w:val="20"/>
        <w:szCs w:val="20"/>
      </w:rPr>
      <w:t>ALGERIA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11CD" w14:textId="77777777" w:rsidR="004D60D3" w:rsidRDefault="004D60D3" w:rsidP="00D165BA">
    <w:pPr>
      <w:spacing w:line="240" w:lineRule="exact"/>
      <w:ind w:left="567" w:hanging="567"/>
      <w:jc w:val="both"/>
      <w:rPr>
        <w:rFonts w:eastAsia="Calibri"/>
        <w:b/>
        <w:bCs/>
      </w:rPr>
    </w:pPr>
    <w:r w:rsidRPr="006F5E1C">
      <w:rPr>
        <w:rFonts w:eastAsia="Calibri"/>
        <w:b/>
        <w:bCs/>
        <w:sz w:val="22"/>
      </w:rPr>
      <w:t>2017 PA4-SWO-Med-WG:  SWO MED Fishing, Inspection and Capacity</w:t>
    </w:r>
    <w:r w:rsidRPr="006F5E1C">
      <w:rPr>
        <w:rFonts w:eastAsia="Calibri"/>
        <w:b/>
        <w:bCs/>
      </w:rPr>
      <w:tab/>
      <w:t xml:space="preserve">    </w:t>
    </w:r>
  </w:p>
  <w:p w14:paraId="0CA4BF3D" w14:textId="77777777" w:rsidR="004D60D3" w:rsidRPr="006F5E1C" w:rsidRDefault="004D60D3" w:rsidP="00D165BA">
    <w:pPr>
      <w:tabs>
        <w:tab w:val="left" w:pos="5812"/>
      </w:tabs>
      <w:spacing w:line="240" w:lineRule="exact"/>
      <w:ind w:left="567" w:hanging="567"/>
      <w:jc w:val="right"/>
      <w:rPr>
        <w:rFonts w:eastAsia="Calibri"/>
        <w:b/>
        <w:bCs/>
        <w:sz w:val="28"/>
      </w:rPr>
    </w:pPr>
    <w:r>
      <w:rPr>
        <w:rFonts w:eastAsia="Calibri"/>
        <w:b/>
        <w:bCs/>
        <w:sz w:val="28"/>
      </w:rPr>
      <w:t xml:space="preserve">      </w:t>
    </w:r>
    <w:r w:rsidRPr="006F5E1C">
      <w:rPr>
        <w:rFonts w:eastAsia="Calibri"/>
        <w:b/>
        <w:bCs/>
        <w:sz w:val="28"/>
      </w:rPr>
      <w:t>Doc. No. PA4-003/</w:t>
    </w:r>
    <w:proofErr w:type="spellStart"/>
    <w:r>
      <w:rPr>
        <w:rFonts w:eastAsia="Calibri"/>
        <w:b/>
        <w:bCs/>
        <w:sz w:val="28"/>
      </w:rPr>
      <w:t>i</w:t>
    </w:r>
    <w:proofErr w:type="spellEnd"/>
    <w:r w:rsidRPr="006F5E1C">
      <w:rPr>
        <w:rFonts w:eastAsia="Calibri"/>
        <w:b/>
        <w:bCs/>
        <w:sz w:val="28"/>
      </w:rPr>
      <w:t xml:space="preserve"> 2017</w:t>
    </w:r>
  </w:p>
  <w:p w14:paraId="274951DE" w14:textId="512729A1" w:rsidR="004D60D3" w:rsidRPr="006F5E1C" w:rsidRDefault="004D60D3" w:rsidP="00D165BA">
    <w:pPr>
      <w:tabs>
        <w:tab w:val="left" w:pos="3480"/>
      </w:tabs>
      <w:spacing w:line="240" w:lineRule="exact"/>
      <w:ind w:left="567" w:hanging="567"/>
      <w:jc w:val="both"/>
      <w:rPr>
        <w:rFonts w:eastAsia="Calibri"/>
        <w:b/>
        <w:bCs/>
        <w:sz w:val="22"/>
      </w:rPr>
    </w:pPr>
    <w:r w:rsidRPr="006F5E1C">
      <w:rPr>
        <w:rFonts w:eastAsia="Calibri"/>
        <w:b/>
        <w:bCs/>
        <w:color w:val="2B579A"/>
        <w:sz w:val="22"/>
        <w:shd w:val="clear" w:color="auto" w:fill="E6E6E6"/>
      </w:rPr>
      <w:fldChar w:fldCharType="begin"/>
    </w:r>
    <w:r w:rsidRPr="006F5E1C">
      <w:rPr>
        <w:rFonts w:eastAsia="Calibri"/>
        <w:b/>
        <w:bCs/>
        <w:sz w:val="22"/>
      </w:rPr>
      <w:instrText xml:space="preserve"> TIME  \@ "MMMM d, yyyy" </w:instrText>
    </w:r>
    <w:r w:rsidRPr="006F5E1C">
      <w:rPr>
        <w:rFonts w:eastAsia="Calibri"/>
        <w:b/>
        <w:bCs/>
        <w:color w:val="2B579A"/>
        <w:sz w:val="22"/>
        <w:shd w:val="clear" w:color="auto" w:fill="E6E6E6"/>
      </w:rPr>
      <w:fldChar w:fldCharType="separate"/>
    </w:r>
    <w:r w:rsidR="0028007A">
      <w:rPr>
        <w:rFonts w:eastAsia="Calibri"/>
        <w:b/>
        <w:bCs/>
        <w:noProof/>
        <w:sz w:val="22"/>
      </w:rPr>
      <w:t>September 18, 2025</w:t>
    </w:r>
    <w:r w:rsidRPr="006F5E1C">
      <w:rPr>
        <w:rFonts w:eastAsia="Calibri"/>
        <w:b/>
        <w:bCs/>
        <w:color w:val="2B579A"/>
        <w:sz w:val="22"/>
        <w:shd w:val="clear" w:color="auto" w:fill="E6E6E6"/>
      </w:rPr>
      <w:fldChar w:fldCharType="end"/>
    </w:r>
    <w:r w:rsidRPr="006F5E1C">
      <w:rPr>
        <w:rFonts w:eastAsia="Calibri"/>
        <w:b/>
        <w:bCs/>
        <w:sz w:val="22"/>
      </w:rPr>
      <w:t xml:space="preserve"> (</w:t>
    </w:r>
    <w:r w:rsidRPr="006F5E1C">
      <w:rPr>
        <w:rFonts w:eastAsia="Calibri"/>
        <w:b/>
        <w:bCs/>
        <w:color w:val="2B579A"/>
        <w:sz w:val="22"/>
        <w:shd w:val="clear" w:color="auto" w:fill="E6E6E6"/>
      </w:rPr>
      <w:fldChar w:fldCharType="begin"/>
    </w:r>
    <w:r w:rsidRPr="006F5E1C">
      <w:rPr>
        <w:rFonts w:eastAsia="Calibri"/>
        <w:b/>
        <w:bCs/>
        <w:sz w:val="22"/>
      </w:rPr>
      <w:instrText xml:space="preserve"> DATE \@ "h:mm am/pm" </w:instrText>
    </w:r>
    <w:r w:rsidRPr="006F5E1C">
      <w:rPr>
        <w:rFonts w:eastAsia="Calibri"/>
        <w:b/>
        <w:bCs/>
        <w:color w:val="2B579A"/>
        <w:sz w:val="22"/>
        <w:shd w:val="clear" w:color="auto" w:fill="E6E6E6"/>
      </w:rPr>
      <w:fldChar w:fldCharType="separate"/>
    </w:r>
    <w:r w:rsidR="0028007A">
      <w:rPr>
        <w:rFonts w:eastAsia="Calibri"/>
        <w:b/>
        <w:bCs/>
        <w:noProof/>
        <w:sz w:val="22"/>
      </w:rPr>
      <w:t>10:50 AM</w:t>
    </w:r>
    <w:r w:rsidRPr="006F5E1C">
      <w:rPr>
        <w:rFonts w:eastAsia="Calibri"/>
        <w:b/>
        <w:bCs/>
        <w:color w:val="2B579A"/>
        <w:sz w:val="22"/>
        <w:shd w:val="clear" w:color="auto" w:fill="E6E6E6"/>
      </w:rPr>
      <w:fldChar w:fldCharType="end"/>
    </w:r>
    <w:r w:rsidRPr="006F5E1C">
      <w:rPr>
        <w:rFonts w:eastAsia="Calibri"/>
        <w:b/>
        <w:bCs/>
        <w:sz w:val="22"/>
      </w:rPr>
      <w:t>)</w:t>
    </w:r>
    <w:r w:rsidRPr="006F5E1C">
      <w:rPr>
        <w:rFonts w:eastAsia="Calibri"/>
        <w:b/>
        <w:bCs/>
        <w:sz w:val="22"/>
      </w:rPr>
      <w:tab/>
    </w:r>
  </w:p>
  <w:p w14:paraId="42D668CC" w14:textId="77777777" w:rsidR="004D60D3" w:rsidRPr="006F5E1C" w:rsidRDefault="004D60D3" w:rsidP="00D165BA">
    <w:pPr>
      <w:tabs>
        <w:tab w:val="center" w:pos="4680"/>
        <w:tab w:val="right" w:pos="9360"/>
      </w:tabs>
      <w:ind w:left="567" w:hanging="567"/>
      <w:jc w:val="both"/>
      <w:rPr>
        <w:rFonts w:eastAsia="Calibri"/>
      </w:rPr>
    </w:pPr>
    <w:r w:rsidRPr="006F5E1C">
      <w:rPr>
        <w:rFonts w:eastAsia="Calibri"/>
        <w:b/>
        <w:noProof/>
        <w:color w:val="2B579A"/>
        <w:szCs w:val="20"/>
        <w:shd w:val="clear" w:color="auto" w:fill="E6E6E6"/>
      </w:rPr>
      <mc:AlternateContent>
        <mc:Choice Requires="wps">
          <w:drawing>
            <wp:anchor distT="4294967295" distB="4294967295" distL="114300" distR="114300" simplePos="0" relativeHeight="251665408" behindDoc="0" locked="0" layoutInCell="1" allowOverlap="1" wp14:anchorId="6D719EF2" wp14:editId="3AEB8F98">
              <wp:simplePos x="0" y="0"/>
              <wp:positionH relativeFrom="column">
                <wp:posOffset>0</wp:posOffset>
              </wp:positionH>
              <wp:positionV relativeFrom="paragraph">
                <wp:posOffset>0</wp:posOffset>
              </wp:positionV>
              <wp:extent cx="5715000" cy="0"/>
              <wp:effectExtent l="0" t="0" r="19050"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707E8" id="Line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p w14:paraId="75F6BD3E" w14:textId="77777777" w:rsidR="0069434A" w:rsidRDefault="0069434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2D0C" w14:textId="77777777" w:rsidR="00553C70" w:rsidRPr="008D5FD7" w:rsidRDefault="00553C70" w:rsidP="00CE5A40">
    <w:pPr>
      <w:pStyle w:val="Header"/>
      <w:tabs>
        <w:tab w:val="right" w:pos="9070"/>
      </w:tabs>
      <w:jc w:val="right"/>
      <w:rPr>
        <w:rFonts w:ascii="Cambria" w:eastAsia="Calibri" w:hAnsi="Cambria" w:cs="Arial"/>
        <w:sz w:val="20"/>
        <w:szCs w:val="20"/>
      </w:rPr>
    </w:pPr>
    <w:r w:rsidRPr="00F245C7">
      <w:rPr>
        <w:rFonts w:asciiTheme="majorHAnsi" w:eastAsia="Calibri" w:hAnsiTheme="majorHAnsi"/>
        <w:b/>
        <w:szCs w:val="20"/>
      </w:rPr>
      <w:tab/>
    </w:r>
    <w:r w:rsidRPr="00F245C7">
      <w:rPr>
        <w:rFonts w:asciiTheme="majorHAnsi" w:eastAsia="Calibri" w:hAnsiTheme="majorHAnsi"/>
        <w:b/>
        <w:szCs w:val="20"/>
      </w:rPr>
      <w:tab/>
    </w:r>
    <w:r w:rsidRPr="008D5FD7">
      <w:rPr>
        <w:rFonts w:ascii="Cambria" w:hAnsi="Cambria" w:cs="Arial"/>
        <w:b/>
        <w:bCs/>
        <w:sz w:val="20"/>
        <w:szCs w:val="20"/>
      </w:rPr>
      <w:t>EGYPT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205F" w14:textId="77777777" w:rsidR="00553C70" w:rsidRDefault="00553C70" w:rsidP="00D165BA">
    <w:pPr>
      <w:spacing w:line="240" w:lineRule="exact"/>
      <w:ind w:left="567" w:hanging="567"/>
      <w:jc w:val="both"/>
      <w:rPr>
        <w:rFonts w:eastAsia="Calibri"/>
        <w:b/>
        <w:bCs/>
      </w:rPr>
    </w:pPr>
    <w:r w:rsidRPr="006F5E1C">
      <w:rPr>
        <w:rFonts w:eastAsia="Calibri"/>
        <w:b/>
        <w:bCs/>
        <w:sz w:val="22"/>
      </w:rPr>
      <w:t>2017 PA4-SWO-Med-WG:  SWO MED Fishing, Inspection and Capacity</w:t>
    </w:r>
    <w:r w:rsidRPr="006F5E1C">
      <w:rPr>
        <w:rFonts w:eastAsia="Calibri"/>
        <w:b/>
        <w:bCs/>
      </w:rPr>
      <w:tab/>
      <w:t xml:space="preserve">    </w:t>
    </w:r>
  </w:p>
  <w:p w14:paraId="5D6190E3" w14:textId="77777777" w:rsidR="00553C70" w:rsidRPr="006F5E1C" w:rsidRDefault="00553C70" w:rsidP="00D165BA">
    <w:pPr>
      <w:tabs>
        <w:tab w:val="left" w:pos="5812"/>
      </w:tabs>
      <w:spacing w:line="240" w:lineRule="exact"/>
      <w:ind w:left="567" w:hanging="567"/>
      <w:jc w:val="right"/>
      <w:rPr>
        <w:rFonts w:eastAsia="Calibri"/>
        <w:b/>
        <w:bCs/>
        <w:sz w:val="28"/>
      </w:rPr>
    </w:pPr>
    <w:r>
      <w:rPr>
        <w:rFonts w:eastAsia="Calibri"/>
        <w:b/>
        <w:bCs/>
        <w:sz w:val="28"/>
      </w:rPr>
      <w:t xml:space="preserve">      </w:t>
    </w:r>
    <w:r w:rsidRPr="006F5E1C">
      <w:rPr>
        <w:rFonts w:eastAsia="Calibri"/>
        <w:b/>
        <w:bCs/>
        <w:sz w:val="28"/>
      </w:rPr>
      <w:t>Doc. No. PA4-003/</w:t>
    </w:r>
    <w:proofErr w:type="spellStart"/>
    <w:r>
      <w:rPr>
        <w:rFonts w:eastAsia="Calibri"/>
        <w:b/>
        <w:bCs/>
        <w:sz w:val="28"/>
      </w:rPr>
      <w:t>i</w:t>
    </w:r>
    <w:proofErr w:type="spellEnd"/>
    <w:r w:rsidRPr="006F5E1C">
      <w:rPr>
        <w:rFonts w:eastAsia="Calibri"/>
        <w:b/>
        <w:bCs/>
        <w:sz w:val="28"/>
      </w:rPr>
      <w:t xml:space="preserve"> 2017</w:t>
    </w:r>
  </w:p>
  <w:p w14:paraId="03002D09" w14:textId="4F06B715" w:rsidR="00553C70" w:rsidRPr="006F5E1C" w:rsidRDefault="00553C70" w:rsidP="00D165BA">
    <w:pPr>
      <w:tabs>
        <w:tab w:val="left" w:pos="3480"/>
      </w:tabs>
      <w:spacing w:line="240" w:lineRule="exact"/>
      <w:ind w:left="567" w:hanging="567"/>
      <w:jc w:val="both"/>
      <w:rPr>
        <w:rFonts w:eastAsia="Calibri"/>
        <w:b/>
        <w:bCs/>
        <w:sz w:val="22"/>
      </w:rPr>
    </w:pPr>
    <w:r w:rsidRPr="006F5E1C">
      <w:rPr>
        <w:rFonts w:eastAsia="Calibri"/>
        <w:b/>
        <w:bCs/>
        <w:sz w:val="22"/>
      </w:rPr>
      <w:fldChar w:fldCharType="begin"/>
    </w:r>
    <w:r w:rsidRPr="006F5E1C">
      <w:rPr>
        <w:rFonts w:eastAsia="Calibri"/>
        <w:b/>
        <w:bCs/>
        <w:sz w:val="22"/>
      </w:rPr>
      <w:instrText xml:space="preserve"> TIME  \@ "MMMM d, yyyy" </w:instrText>
    </w:r>
    <w:r w:rsidRPr="006F5E1C">
      <w:rPr>
        <w:rFonts w:eastAsia="Calibri"/>
        <w:b/>
        <w:bCs/>
        <w:sz w:val="22"/>
      </w:rPr>
      <w:fldChar w:fldCharType="separate"/>
    </w:r>
    <w:r w:rsidR="0028007A">
      <w:rPr>
        <w:rFonts w:eastAsia="Calibri"/>
        <w:b/>
        <w:bCs/>
        <w:noProof/>
        <w:sz w:val="22"/>
      </w:rPr>
      <w:t>September 18, 2025</w:t>
    </w:r>
    <w:r w:rsidRPr="006F5E1C">
      <w:rPr>
        <w:rFonts w:eastAsia="Calibri"/>
        <w:b/>
        <w:bCs/>
        <w:sz w:val="22"/>
      </w:rPr>
      <w:fldChar w:fldCharType="end"/>
    </w:r>
    <w:r w:rsidRPr="006F5E1C">
      <w:rPr>
        <w:rFonts w:eastAsia="Calibri"/>
        <w:b/>
        <w:bCs/>
        <w:sz w:val="22"/>
      </w:rPr>
      <w:t xml:space="preserve"> (</w:t>
    </w:r>
    <w:r w:rsidRPr="006F5E1C">
      <w:rPr>
        <w:rFonts w:eastAsia="Calibri"/>
        <w:b/>
        <w:bCs/>
        <w:sz w:val="22"/>
      </w:rPr>
      <w:fldChar w:fldCharType="begin"/>
    </w:r>
    <w:r w:rsidRPr="006F5E1C">
      <w:rPr>
        <w:rFonts w:eastAsia="Calibri"/>
        <w:b/>
        <w:bCs/>
        <w:sz w:val="22"/>
      </w:rPr>
      <w:instrText xml:space="preserve"> DATE \@ "h:mm am/pm" </w:instrText>
    </w:r>
    <w:r w:rsidRPr="006F5E1C">
      <w:rPr>
        <w:rFonts w:eastAsia="Calibri"/>
        <w:b/>
        <w:bCs/>
        <w:sz w:val="22"/>
      </w:rPr>
      <w:fldChar w:fldCharType="separate"/>
    </w:r>
    <w:r w:rsidR="0028007A">
      <w:rPr>
        <w:rFonts w:eastAsia="Calibri"/>
        <w:b/>
        <w:bCs/>
        <w:noProof/>
        <w:sz w:val="22"/>
      </w:rPr>
      <w:t>10:50 AM</w:t>
    </w:r>
    <w:r w:rsidRPr="006F5E1C">
      <w:rPr>
        <w:rFonts w:eastAsia="Calibri"/>
        <w:b/>
        <w:bCs/>
        <w:sz w:val="22"/>
      </w:rPr>
      <w:fldChar w:fldCharType="end"/>
    </w:r>
    <w:r w:rsidRPr="006F5E1C">
      <w:rPr>
        <w:rFonts w:eastAsia="Calibri"/>
        <w:b/>
        <w:bCs/>
        <w:sz w:val="22"/>
      </w:rPr>
      <w:t>)</w:t>
    </w:r>
    <w:r w:rsidRPr="006F5E1C">
      <w:rPr>
        <w:rFonts w:eastAsia="Calibri"/>
        <w:b/>
        <w:bCs/>
        <w:sz w:val="22"/>
      </w:rPr>
      <w:tab/>
    </w:r>
  </w:p>
  <w:p w14:paraId="38CC5A35" w14:textId="77777777" w:rsidR="00553C70" w:rsidRPr="006F5E1C" w:rsidRDefault="00553C70" w:rsidP="00D165BA">
    <w:pPr>
      <w:tabs>
        <w:tab w:val="center" w:pos="4680"/>
        <w:tab w:val="right" w:pos="9360"/>
      </w:tabs>
      <w:ind w:left="567" w:hanging="567"/>
      <w:jc w:val="both"/>
      <w:rPr>
        <w:rFonts w:eastAsia="Calibri"/>
      </w:rPr>
    </w:pPr>
    <w:r w:rsidRPr="006F5E1C">
      <w:rPr>
        <w:rFonts w:eastAsia="Calibri"/>
        <w:b/>
        <w:noProof/>
        <w:szCs w:val="20"/>
      </w:rPr>
      <mc:AlternateContent>
        <mc:Choice Requires="wps">
          <w:drawing>
            <wp:anchor distT="4294967295" distB="4294967295" distL="114300" distR="114300" simplePos="0" relativeHeight="251672576" behindDoc="0" locked="0" layoutInCell="1" allowOverlap="1" wp14:anchorId="7D32A63C" wp14:editId="1B20597D">
              <wp:simplePos x="0" y="0"/>
              <wp:positionH relativeFrom="column">
                <wp:posOffset>0</wp:posOffset>
              </wp:positionH>
              <wp:positionV relativeFrom="paragraph">
                <wp:posOffset>0</wp:posOffset>
              </wp:positionV>
              <wp:extent cx="5715000" cy="0"/>
              <wp:effectExtent l="0" t="0" r="19050" b="19050"/>
              <wp:wrapNone/>
              <wp:docPr id="6739279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697EF" id="Line 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5027" w14:textId="77777777" w:rsidR="00FF20DB" w:rsidRPr="00893C3B" w:rsidRDefault="00FF20DB" w:rsidP="00893C3B">
    <w:pPr>
      <w:pStyle w:val="Header"/>
      <w:jc w:val="right"/>
      <w:rPr>
        <w:rFonts w:eastAsia="Calibri"/>
      </w:rPr>
    </w:pPr>
    <w:r w:rsidRPr="00553C70">
      <w:rPr>
        <w:rFonts w:ascii="Cambria" w:hAnsi="Cambria"/>
        <w:b/>
        <w:bCs/>
        <w:sz w:val="20"/>
        <w:szCs w:val="20"/>
      </w:rPr>
      <w:t>EGYPT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5813" w14:textId="77777777" w:rsidR="00FF20DB" w:rsidRDefault="00FF20DB" w:rsidP="00D165BA">
    <w:pPr>
      <w:spacing w:line="240" w:lineRule="exact"/>
      <w:ind w:left="567" w:hanging="567"/>
      <w:jc w:val="both"/>
      <w:rPr>
        <w:rFonts w:eastAsia="Calibri"/>
        <w:b/>
        <w:bCs/>
      </w:rPr>
    </w:pPr>
    <w:r w:rsidRPr="006F5E1C">
      <w:rPr>
        <w:rFonts w:eastAsia="Calibri"/>
        <w:b/>
        <w:bCs/>
        <w:sz w:val="22"/>
      </w:rPr>
      <w:t>2017 PA4-SWO-Med-WG:  SWO MED Fishing, Inspection and Capacity</w:t>
    </w:r>
    <w:r w:rsidRPr="006F5E1C">
      <w:rPr>
        <w:rFonts w:eastAsia="Calibri"/>
        <w:b/>
        <w:bCs/>
      </w:rPr>
      <w:tab/>
      <w:t xml:space="preserve">    </w:t>
    </w:r>
  </w:p>
  <w:p w14:paraId="37AA98C2" w14:textId="77777777" w:rsidR="00FF20DB" w:rsidRPr="006F5E1C" w:rsidRDefault="00FF20DB" w:rsidP="00D165BA">
    <w:pPr>
      <w:tabs>
        <w:tab w:val="left" w:pos="5812"/>
      </w:tabs>
      <w:spacing w:line="240" w:lineRule="exact"/>
      <w:ind w:left="567" w:hanging="567"/>
      <w:jc w:val="right"/>
      <w:rPr>
        <w:rFonts w:eastAsia="Calibri"/>
        <w:b/>
        <w:bCs/>
        <w:sz w:val="28"/>
      </w:rPr>
    </w:pPr>
    <w:r>
      <w:rPr>
        <w:rFonts w:eastAsia="Calibri"/>
        <w:b/>
        <w:bCs/>
        <w:sz w:val="28"/>
      </w:rPr>
      <w:t xml:space="preserve">      </w:t>
    </w:r>
    <w:r w:rsidRPr="006F5E1C">
      <w:rPr>
        <w:rFonts w:eastAsia="Calibri"/>
        <w:b/>
        <w:bCs/>
        <w:sz w:val="28"/>
      </w:rPr>
      <w:t>Doc. No. PA4-003/</w:t>
    </w:r>
    <w:proofErr w:type="spellStart"/>
    <w:r>
      <w:rPr>
        <w:rFonts w:eastAsia="Calibri"/>
        <w:b/>
        <w:bCs/>
        <w:sz w:val="28"/>
      </w:rPr>
      <w:t>i</w:t>
    </w:r>
    <w:proofErr w:type="spellEnd"/>
    <w:r w:rsidRPr="006F5E1C">
      <w:rPr>
        <w:rFonts w:eastAsia="Calibri"/>
        <w:b/>
        <w:bCs/>
        <w:sz w:val="28"/>
      </w:rPr>
      <w:t xml:space="preserve"> 2017</w:t>
    </w:r>
  </w:p>
  <w:p w14:paraId="26B32BBC" w14:textId="1B7D4EF4" w:rsidR="00FF20DB" w:rsidRPr="006F5E1C" w:rsidRDefault="00FF20DB" w:rsidP="00D165BA">
    <w:pPr>
      <w:tabs>
        <w:tab w:val="left" w:pos="3480"/>
      </w:tabs>
      <w:spacing w:line="240" w:lineRule="exact"/>
      <w:ind w:left="567" w:hanging="567"/>
      <w:jc w:val="both"/>
      <w:rPr>
        <w:rFonts w:eastAsia="Calibri"/>
        <w:b/>
        <w:bCs/>
        <w:sz w:val="22"/>
      </w:rPr>
    </w:pPr>
    <w:r w:rsidRPr="006F5E1C">
      <w:rPr>
        <w:rFonts w:eastAsia="Calibri"/>
        <w:b/>
        <w:bCs/>
        <w:sz w:val="22"/>
      </w:rPr>
      <w:fldChar w:fldCharType="begin"/>
    </w:r>
    <w:r w:rsidRPr="006F5E1C">
      <w:rPr>
        <w:rFonts w:eastAsia="Calibri"/>
        <w:b/>
        <w:bCs/>
        <w:sz w:val="22"/>
      </w:rPr>
      <w:instrText xml:space="preserve"> TIME  \@ "MMMM d, yyyy" </w:instrText>
    </w:r>
    <w:r w:rsidRPr="006F5E1C">
      <w:rPr>
        <w:rFonts w:eastAsia="Calibri"/>
        <w:b/>
        <w:bCs/>
        <w:sz w:val="22"/>
      </w:rPr>
      <w:fldChar w:fldCharType="separate"/>
    </w:r>
    <w:r w:rsidR="0028007A">
      <w:rPr>
        <w:rFonts w:eastAsia="Calibri"/>
        <w:b/>
        <w:bCs/>
        <w:noProof/>
        <w:sz w:val="22"/>
      </w:rPr>
      <w:t>September 18, 2025</w:t>
    </w:r>
    <w:r w:rsidRPr="006F5E1C">
      <w:rPr>
        <w:rFonts w:eastAsia="Calibri"/>
        <w:b/>
        <w:bCs/>
        <w:sz w:val="22"/>
      </w:rPr>
      <w:fldChar w:fldCharType="end"/>
    </w:r>
    <w:r w:rsidRPr="006F5E1C">
      <w:rPr>
        <w:rFonts w:eastAsia="Calibri"/>
        <w:b/>
        <w:bCs/>
        <w:sz w:val="22"/>
      </w:rPr>
      <w:t xml:space="preserve"> (</w:t>
    </w:r>
    <w:r w:rsidRPr="006F5E1C">
      <w:rPr>
        <w:rFonts w:eastAsia="Calibri"/>
        <w:b/>
        <w:bCs/>
        <w:sz w:val="22"/>
      </w:rPr>
      <w:fldChar w:fldCharType="begin"/>
    </w:r>
    <w:r w:rsidRPr="006F5E1C">
      <w:rPr>
        <w:rFonts w:eastAsia="Calibri"/>
        <w:b/>
        <w:bCs/>
        <w:sz w:val="22"/>
      </w:rPr>
      <w:instrText xml:space="preserve"> DATE \@ "h:mm am/pm" </w:instrText>
    </w:r>
    <w:r w:rsidRPr="006F5E1C">
      <w:rPr>
        <w:rFonts w:eastAsia="Calibri"/>
        <w:b/>
        <w:bCs/>
        <w:sz w:val="22"/>
      </w:rPr>
      <w:fldChar w:fldCharType="separate"/>
    </w:r>
    <w:r w:rsidR="0028007A">
      <w:rPr>
        <w:rFonts w:eastAsia="Calibri"/>
        <w:b/>
        <w:bCs/>
        <w:noProof/>
        <w:sz w:val="22"/>
      </w:rPr>
      <w:t>10:50 AM</w:t>
    </w:r>
    <w:r w:rsidRPr="006F5E1C">
      <w:rPr>
        <w:rFonts w:eastAsia="Calibri"/>
        <w:b/>
        <w:bCs/>
        <w:sz w:val="22"/>
      </w:rPr>
      <w:fldChar w:fldCharType="end"/>
    </w:r>
    <w:r w:rsidRPr="006F5E1C">
      <w:rPr>
        <w:rFonts w:eastAsia="Calibri"/>
        <w:b/>
        <w:bCs/>
        <w:sz w:val="22"/>
      </w:rPr>
      <w:t>)</w:t>
    </w:r>
    <w:r w:rsidRPr="006F5E1C">
      <w:rPr>
        <w:rFonts w:eastAsia="Calibri"/>
        <w:b/>
        <w:bCs/>
        <w:sz w:val="22"/>
      </w:rPr>
      <w:tab/>
    </w:r>
  </w:p>
  <w:p w14:paraId="42A19C4B" w14:textId="77777777" w:rsidR="00FF20DB" w:rsidRPr="006F5E1C" w:rsidRDefault="00FF20DB" w:rsidP="00D165BA">
    <w:pPr>
      <w:tabs>
        <w:tab w:val="center" w:pos="4680"/>
        <w:tab w:val="right" w:pos="9360"/>
      </w:tabs>
      <w:ind w:left="567" w:hanging="567"/>
      <w:jc w:val="both"/>
      <w:rPr>
        <w:rFonts w:eastAsia="Calibri"/>
      </w:rPr>
    </w:pPr>
    <w:r w:rsidRPr="006F5E1C">
      <w:rPr>
        <w:rFonts w:eastAsia="Calibri"/>
        <w:b/>
        <w:noProof/>
        <w:szCs w:val="20"/>
      </w:rPr>
      <mc:AlternateContent>
        <mc:Choice Requires="wps">
          <w:drawing>
            <wp:anchor distT="4294967295" distB="4294967295" distL="114300" distR="114300" simplePos="0" relativeHeight="251670528" behindDoc="0" locked="0" layoutInCell="1" allowOverlap="1" wp14:anchorId="7F79EFBA" wp14:editId="03EEB373">
              <wp:simplePos x="0" y="0"/>
              <wp:positionH relativeFrom="column">
                <wp:posOffset>0</wp:posOffset>
              </wp:positionH>
              <wp:positionV relativeFrom="paragraph">
                <wp:posOffset>0</wp:posOffset>
              </wp:positionV>
              <wp:extent cx="5715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DDA80" id="Line 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"/>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2DD8" w14:textId="1E742302" w:rsidR="003D42D8" w:rsidRPr="00C31639" w:rsidRDefault="003D42D8" w:rsidP="00FF0374">
    <w:pPr>
      <w:pStyle w:val="Header"/>
      <w:jc w:val="right"/>
      <w:rPr>
        <w:rFonts w:asciiTheme="majorHAnsi" w:hAnsiTheme="majorHAnsi"/>
        <w:b/>
        <w:bCs/>
        <w:sz w:val="20"/>
        <w:szCs w:val="20"/>
        <w:lang w:val="es-ES"/>
      </w:rPr>
    </w:pPr>
    <w:r>
      <w:rPr>
        <w:rFonts w:asciiTheme="majorHAnsi" w:hAnsiTheme="majorHAnsi"/>
        <w:b/>
        <w:bCs/>
        <w:sz w:val="20"/>
        <w:szCs w:val="20"/>
        <w:lang w:val="es-ES"/>
      </w:rPr>
      <w:t>EUROPEAN UNION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0FF5" w14:textId="5E261BCE" w:rsidR="00BF0283" w:rsidRPr="004D60D3" w:rsidRDefault="00BF0283" w:rsidP="004D60D3">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7928"/>
        </w:tabs>
        <w:ind w:left="8648" w:hanging="360"/>
      </w:pPr>
      <w:rPr>
        <w:rFonts w:ascii="Arial Unicode MS" w:hAnsi="Arial Unicode MS" w:cs="Arial Unicode MS"/>
      </w:rPr>
    </w:lvl>
  </w:abstractNum>
  <w:abstractNum w:abstractNumId="1" w15:restartNumberingAfterBreak="0">
    <w:nsid w:val="03A46398"/>
    <w:multiLevelType w:val="hybridMultilevel"/>
    <w:tmpl w:val="73306C78"/>
    <w:lvl w:ilvl="0" w:tplc="CE622E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B2DB9"/>
    <w:multiLevelType w:val="multilevel"/>
    <w:tmpl w:val="675A56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4" w15:restartNumberingAfterBreak="0">
    <w:nsid w:val="13A01938"/>
    <w:multiLevelType w:val="hybridMultilevel"/>
    <w:tmpl w:val="74D0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13E7F"/>
    <w:multiLevelType w:val="hybridMultilevel"/>
    <w:tmpl w:val="CB8A1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94FF1"/>
    <w:multiLevelType w:val="hybridMultilevel"/>
    <w:tmpl w:val="2B9C53FC"/>
    <w:lvl w:ilvl="0" w:tplc="CA7A4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547C2"/>
    <w:multiLevelType w:val="hybridMultilevel"/>
    <w:tmpl w:val="882EBD1C"/>
    <w:lvl w:ilvl="0" w:tplc="054CADEA">
      <w:start w:val="1"/>
      <w:numFmt w:val="low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55E85"/>
    <w:multiLevelType w:val="hybridMultilevel"/>
    <w:tmpl w:val="E4923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DE73BC"/>
    <w:multiLevelType w:val="hybridMultilevel"/>
    <w:tmpl w:val="6C961DCE"/>
    <w:lvl w:ilvl="0" w:tplc="78001EA8">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8E621E"/>
    <w:multiLevelType w:val="hybridMultilevel"/>
    <w:tmpl w:val="71E2489C"/>
    <w:lvl w:ilvl="0" w:tplc="BA3ABCE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E05283D"/>
    <w:multiLevelType w:val="hybridMultilevel"/>
    <w:tmpl w:val="29D2B948"/>
    <w:lvl w:ilvl="0" w:tplc="C0E81940">
      <w:start w:val="3"/>
      <w:numFmt w:val="bullet"/>
      <w:lvlText w:val="-"/>
      <w:lvlJc w:val="left"/>
      <w:pPr>
        <w:ind w:left="720" w:hanging="360"/>
      </w:pPr>
      <w:rPr>
        <w:rFonts w:ascii="TimesNewRomanPSMT" w:eastAsia="Times New Roman" w:hAnsi="TimesNewRomanPSMT" w:cs="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A80817"/>
    <w:multiLevelType w:val="multilevel"/>
    <w:tmpl w:val="32AA02E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4" w15:restartNumberingAfterBreak="0">
    <w:nsid w:val="36FC2383"/>
    <w:multiLevelType w:val="hybridMultilevel"/>
    <w:tmpl w:val="8D5C9E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F735191"/>
    <w:multiLevelType w:val="hybridMultilevel"/>
    <w:tmpl w:val="F3DA7574"/>
    <w:lvl w:ilvl="0" w:tplc="5CE06418">
      <w:numFmt w:val="bullet"/>
      <w:lvlText w:val="-"/>
      <w:lvlJc w:val="left"/>
      <w:pPr>
        <w:ind w:left="745" w:hanging="360"/>
      </w:pPr>
      <w:rPr>
        <w:rFonts w:ascii="Cambria" w:eastAsia="MS Gothic" w:hAnsi="Cambria" w:cs="Times New Roman"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16"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8" w15:restartNumberingAfterBreak="0">
    <w:nsid w:val="4413568B"/>
    <w:multiLevelType w:val="hybridMultilevel"/>
    <w:tmpl w:val="12CCA29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6EE6CA0"/>
    <w:multiLevelType w:val="multilevel"/>
    <w:tmpl w:val="EEFCEB42"/>
    <w:lvl w:ilvl="0">
      <w:start w:val="3"/>
      <w:numFmt w:val="bullet"/>
      <w:lvlText w:val="-"/>
      <w:lvlJc w:val="left"/>
      <w:pPr>
        <w:ind w:left="720" w:hanging="360"/>
      </w:pPr>
      <w:rPr>
        <w:rFonts w:ascii="Times New Roman" w:eastAsiaTheme="minorHAnsi" w:hAnsi="Times New Roman" w:cs="Times New 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0" w15:restartNumberingAfterBreak="0">
    <w:nsid w:val="4B2D4888"/>
    <w:multiLevelType w:val="hybridMultilevel"/>
    <w:tmpl w:val="576E71C6"/>
    <w:lvl w:ilvl="0" w:tplc="2B3630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D767C6"/>
    <w:multiLevelType w:val="hybridMultilevel"/>
    <w:tmpl w:val="9078D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F3BF2"/>
    <w:multiLevelType w:val="hybridMultilevel"/>
    <w:tmpl w:val="D91EE2A8"/>
    <w:lvl w:ilvl="0" w:tplc="23E6BA84">
      <w:start w:val="1"/>
      <w:numFmt w:val="decimal"/>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12034"/>
    <w:multiLevelType w:val="hybridMultilevel"/>
    <w:tmpl w:val="12CCA29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CAD2095"/>
    <w:multiLevelType w:val="hybridMultilevel"/>
    <w:tmpl w:val="52D08DA8"/>
    <w:lvl w:ilvl="0" w:tplc="27F2C66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E5658"/>
    <w:multiLevelType w:val="hybridMultilevel"/>
    <w:tmpl w:val="A49C68B8"/>
    <w:lvl w:ilvl="0" w:tplc="55AACD3A">
      <w:start w:val="894"/>
      <w:numFmt w:val="bullet"/>
      <w:lvlText w:val="-"/>
      <w:lvlJc w:val="left"/>
      <w:pPr>
        <w:ind w:left="720" w:hanging="360"/>
      </w:pPr>
      <w:rPr>
        <w:rFonts w:ascii="Cambria" w:eastAsia="MS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8" w15:restartNumberingAfterBreak="0">
    <w:nsid w:val="63CF4E81"/>
    <w:multiLevelType w:val="hybridMultilevel"/>
    <w:tmpl w:val="6BD65A4C"/>
    <w:lvl w:ilvl="0" w:tplc="5ADE6AAA">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66DE10CD"/>
    <w:multiLevelType w:val="hybridMultilevel"/>
    <w:tmpl w:val="128E1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542AA5"/>
    <w:multiLevelType w:val="hybridMultilevel"/>
    <w:tmpl w:val="897AB7D4"/>
    <w:lvl w:ilvl="0" w:tplc="E10E5C72">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890340"/>
    <w:multiLevelType w:val="multilevel"/>
    <w:tmpl w:val="1734922E"/>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5176E6"/>
    <w:multiLevelType w:val="hybridMultilevel"/>
    <w:tmpl w:val="0B669CF6"/>
    <w:lvl w:ilvl="0" w:tplc="C0EA68F6">
      <w:start w:val="3"/>
      <w:numFmt w:val="decimal"/>
      <w:lvlText w:val="%1.1."/>
      <w:lvlJc w:val="left"/>
      <w:pPr>
        <w:ind w:left="1125" w:hanging="360"/>
      </w:pPr>
      <w:rPr>
        <w:rFonts w:hint="default"/>
      </w:rPr>
    </w:lvl>
    <w:lvl w:ilvl="1" w:tplc="04090017">
      <w:start w:val="1"/>
      <w:numFmt w:val="lowerLetter"/>
      <w:lvlText w:val="%2)"/>
      <w:lvlJc w:val="left"/>
      <w:pPr>
        <w:ind w:left="1845" w:hanging="360"/>
      </w:pPr>
      <w:rPr>
        <w:sz w:val="20"/>
        <w:szCs w:val="20"/>
      </w:r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35" w15:restartNumberingAfterBreak="0">
    <w:nsid w:val="75784A6B"/>
    <w:multiLevelType w:val="hybridMultilevel"/>
    <w:tmpl w:val="77021172"/>
    <w:lvl w:ilvl="0" w:tplc="2D9E64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EA54F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FD6A2B"/>
    <w:multiLevelType w:val="hybridMultilevel"/>
    <w:tmpl w:val="760E8204"/>
    <w:lvl w:ilvl="0" w:tplc="C0F02CEE">
      <w:start w:val="1"/>
      <w:numFmt w:val="decimal"/>
      <w:pStyle w:val="Heading2bis"/>
      <w:lvlText w:val="%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925459198">
    <w:abstractNumId w:val="3"/>
  </w:num>
  <w:num w:numId="2" w16cid:durableId="969243541">
    <w:abstractNumId w:val="17"/>
  </w:num>
  <w:num w:numId="3" w16cid:durableId="281420095">
    <w:abstractNumId w:val="13"/>
  </w:num>
  <w:num w:numId="4" w16cid:durableId="1718355350">
    <w:abstractNumId w:val="27"/>
  </w:num>
  <w:num w:numId="5" w16cid:durableId="652563746">
    <w:abstractNumId w:val="30"/>
  </w:num>
  <w:num w:numId="6" w16cid:durableId="761608996">
    <w:abstractNumId w:val="32"/>
  </w:num>
  <w:num w:numId="7" w16cid:durableId="885606142">
    <w:abstractNumId w:val="21"/>
  </w:num>
  <w:num w:numId="8" w16cid:durableId="1589343147">
    <w:abstractNumId w:val="16"/>
  </w:num>
  <w:num w:numId="9" w16cid:durableId="1571690860">
    <w:abstractNumId w:val="28"/>
  </w:num>
  <w:num w:numId="10" w16cid:durableId="1261177337">
    <w:abstractNumId w:val="14"/>
  </w:num>
  <w:num w:numId="11" w16cid:durableId="1000086672">
    <w:abstractNumId w:val="11"/>
  </w:num>
  <w:num w:numId="12" w16cid:durableId="977567308">
    <w:abstractNumId w:val="10"/>
  </w:num>
  <w:num w:numId="13" w16cid:durableId="768507898">
    <w:abstractNumId w:val="31"/>
  </w:num>
  <w:num w:numId="14" w16cid:durableId="1744794520">
    <w:abstractNumId w:val="9"/>
  </w:num>
  <w:num w:numId="15" w16cid:durableId="1814902774">
    <w:abstractNumId w:val="8"/>
  </w:num>
  <w:num w:numId="16" w16cid:durableId="181365519">
    <w:abstractNumId w:val="2"/>
  </w:num>
  <w:num w:numId="17" w16cid:durableId="444733533">
    <w:abstractNumId w:val="37"/>
  </w:num>
  <w:num w:numId="18" w16cid:durableId="1494298917">
    <w:abstractNumId w:val="33"/>
  </w:num>
  <w:num w:numId="19" w16cid:durableId="1940521658">
    <w:abstractNumId w:val="34"/>
  </w:num>
  <w:num w:numId="20" w16cid:durableId="386295866">
    <w:abstractNumId w:val="36"/>
  </w:num>
  <w:num w:numId="21" w16cid:durableId="515968076">
    <w:abstractNumId w:val="0"/>
  </w:num>
  <w:num w:numId="22" w16cid:durableId="1848518106">
    <w:abstractNumId w:val="18"/>
  </w:num>
  <w:num w:numId="23" w16cid:durableId="1399085797">
    <w:abstractNumId w:val="19"/>
  </w:num>
  <w:num w:numId="24" w16cid:durableId="77946646">
    <w:abstractNumId w:val="15"/>
  </w:num>
  <w:num w:numId="25" w16cid:durableId="2073656799">
    <w:abstractNumId w:val="35"/>
  </w:num>
  <w:num w:numId="26" w16cid:durableId="1746953051">
    <w:abstractNumId w:val="12"/>
  </w:num>
  <w:num w:numId="27" w16cid:durableId="1757048435">
    <w:abstractNumId w:val="4"/>
  </w:num>
  <w:num w:numId="28" w16cid:durableId="1989628210">
    <w:abstractNumId w:val="7"/>
  </w:num>
  <w:num w:numId="29" w16cid:durableId="135611520">
    <w:abstractNumId w:val="26"/>
  </w:num>
  <w:num w:numId="30" w16cid:durableId="776827209">
    <w:abstractNumId w:val="22"/>
  </w:num>
  <w:num w:numId="31" w16cid:durableId="1629508142">
    <w:abstractNumId w:val="6"/>
  </w:num>
  <w:num w:numId="32" w16cid:durableId="1746146548">
    <w:abstractNumId w:val="23"/>
  </w:num>
  <w:num w:numId="33" w16cid:durableId="1429352579">
    <w:abstractNumId w:val="5"/>
  </w:num>
  <w:num w:numId="34" w16cid:durableId="120806345">
    <w:abstractNumId w:val="29"/>
  </w:num>
  <w:num w:numId="35" w16cid:durableId="2025549060">
    <w:abstractNumId w:val="25"/>
  </w:num>
  <w:num w:numId="36" w16cid:durableId="345056089">
    <w:abstractNumId w:val="24"/>
  </w:num>
  <w:num w:numId="37" w16cid:durableId="1739325615">
    <w:abstractNumId w:val="1"/>
  </w:num>
  <w:num w:numId="38" w16cid:durableId="1437461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DF"/>
    <w:rsid w:val="00003386"/>
    <w:rsid w:val="00005D37"/>
    <w:rsid w:val="000101FF"/>
    <w:rsid w:val="00010A3D"/>
    <w:rsid w:val="00011D80"/>
    <w:rsid w:val="000127DA"/>
    <w:rsid w:val="000217D6"/>
    <w:rsid w:val="00021FCD"/>
    <w:rsid w:val="000238E4"/>
    <w:rsid w:val="00024F74"/>
    <w:rsid w:val="00025A41"/>
    <w:rsid w:val="000262BB"/>
    <w:rsid w:val="0002763F"/>
    <w:rsid w:val="000279EF"/>
    <w:rsid w:val="00031785"/>
    <w:rsid w:val="000325EE"/>
    <w:rsid w:val="000362B6"/>
    <w:rsid w:val="00036AE9"/>
    <w:rsid w:val="00036D03"/>
    <w:rsid w:val="0004012A"/>
    <w:rsid w:val="00041355"/>
    <w:rsid w:val="00050080"/>
    <w:rsid w:val="00050854"/>
    <w:rsid w:val="00050952"/>
    <w:rsid w:val="00050EE8"/>
    <w:rsid w:val="00053ECE"/>
    <w:rsid w:val="000553F0"/>
    <w:rsid w:val="000557D7"/>
    <w:rsid w:val="00056C0F"/>
    <w:rsid w:val="0006208B"/>
    <w:rsid w:val="000620AB"/>
    <w:rsid w:val="000635E1"/>
    <w:rsid w:val="00065F20"/>
    <w:rsid w:val="00066450"/>
    <w:rsid w:val="00067F35"/>
    <w:rsid w:val="00074270"/>
    <w:rsid w:val="000744FE"/>
    <w:rsid w:val="00075A84"/>
    <w:rsid w:val="00076204"/>
    <w:rsid w:val="00076299"/>
    <w:rsid w:val="000802FA"/>
    <w:rsid w:val="00080B7E"/>
    <w:rsid w:val="00082D73"/>
    <w:rsid w:val="000839C3"/>
    <w:rsid w:val="00085218"/>
    <w:rsid w:val="000878BE"/>
    <w:rsid w:val="000901F0"/>
    <w:rsid w:val="00090FA8"/>
    <w:rsid w:val="000914D3"/>
    <w:rsid w:val="000946E2"/>
    <w:rsid w:val="00094ABA"/>
    <w:rsid w:val="00094E9E"/>
    <w:rsid w:val="000976D0"/>
    <w:rsid w:val="00097A2F"/>
    <w:rsid w:val="000A2CC5"/>
    <w:rsid w:val="000A4BCF"/>
    <w:rsid w:val="000B1FBD"/>
    <w:rsid w:val="000B2931"/>
    <w:rsid w:val="000B4B28"/>
    <w:rsid w:val="000B4CA6"/>
    <w:rsid w:val="000B611D"/>
    <w:rsid w:val="000C04E5"/>
    <w:rsid w:val="000C13BF"/>
    <w:rsid w:val="000C15D7"/>
    <w:rsid w:val="000C1D19"/>
    <w:rsid w:val="000C30A0"/>
    <w:rsid w:val="000C6322"/>
    <w:rsid w:val="000C7470"/>
    <w:rsid w:val="000D1350"/>
    <w:rsid w:val="000D1E9A"/>
    <w:rsid w:val="000D21C7"/>
    <w:rsid w:val="000D54E7"/>
    <w:rsid w:val="000D7204"/>
    <w:rsid w:val="000D7D66"/>
    <w:rsid w:val="000E023B"/>
    <w:rsid w:val="000E41CE"/>
    <w:rsid w:val="000E5494"/>
    <w:rsid w:val="000E551B"/>
    <w:rsid w:val="000E586A"/>
    <w:rsid w:val="000E6612"/>
    <w:rsid w:val="000F197E"/>
    <w:rsid w:val="000F255B"/>
    <w:rsid w:val="000F34C1"/>
    <w:rsid w:val="000F5420"/>
    <w:rsid w:val="000F5979"/>
    <w:rsid w:val="000F65BA"/>
    <w:rsid w:val="000F6CD1"/>
    <w:rsid w:val="000F75C5"/>
    <w:rsid w:val="001000B4"/>
    <w:rsid w:val="00102CFF"/>
    <w:rsid w:val="0010479F"/>
    <w:rsid w:val="00105278"/>
    <w:rsid w:val="0010776A"/>
    <w:rsid w:val="00110D05"/>
    <w:rsid w:val="0011435C"/>
    <w:rsid w:val="00115138"/>
    <w:rsid w:val="00116759"/>
    <w:rsid w:val="00117E53"/>
    <w:rsid w:val="001205F3"/>
    <w:rsid w:val="00122303"/>
    <w:rsid w:val="001237A6"/>
    <w:rsid w:val="00123E5C"/>
    <w:rsid w:val="0012416E"/>
    <w:rsid w:val="001262C7"/>
    <w:rsid w:val="00127B5B"/>
    <w:rsid w:val="0013051F"/>
    <w:rsid w:val="001305BB"/>
    <w:rsid w:val="0013413A"/>
    <w:rsid w:val="0013474F"/>
    <w:rsid w:val="001363C4"/>
    <w:rsid w:val="001422A4"/>
    <w:rsid w:val="00143F2E"/>
    <w:rsid w:val="0014476F"/>
    <w:rsid w:val="001465EC"/>
    <w:rsid w:val="00146CED"/>
    <w:rsid w:val="00147C5A"/>
    <w:rsid w:val="00147EE8"/>
    <w:rsid w:val="00151757"/>
    <w:rsid w:val="001525CD"/>
    <w:rsid w:val="00154574"/>
    <w:rsid w:val="001556A1"/>
    <w:rsid w:val="00156AA9"/>
    <w:rsid w:val="001573F2"/>
    <w:rsid w:val="001605A5"/>
    <w:rsid w:val="001605DF"/>
    <w:rsid w:val="00161E82"/>
    <w:rsid w:val="00162CA4"/>
    <w:rsid w:val="0016468E"/>
    <w:rsid w:val="00164CA1"/>
    <w:rsid w:val="00170B55"/>
    <w:rsid w:val="00171123"/>
    <w:rsid w:val="00171C32"/>
    <w:rsid w:val="00175890"/>
    <w:rsid w:val="0017642E"/>
    <w:rsid w:val="001774E0"/>
    <w:rsid w:val="00180CB8"/>
    <w:rsid w:val="0018223C"/>
    <w:rsid w:val="001824BC"/>
    <w:rsid w:val="00186794"/>
    <w:rsid w:val="0018733C"/>
    <w:rsid w:val="00193086"/>
    <w:rsid w:val="00196C86"/>
    <w:rsid w:val="00197B49"/>
    <w:rsid w:val="001A01E0"/>
    <w:rsid w:val="001A65D0"/>
    <w:rsid w:val="001A7916"/>
    <w:rsid w:val="001B44AD"/>
    <w:rsid w:val="001C1BF0"/>
    <w:rsid w:val="001C2334"/>
    <w:rsid w:val="001C2A23"/>
    <w:rsid w:val="001C2AE7"/>
    <w:rsid w:val="001C2B9E"/>
    <w:rsid w:val="001C5105"/>
    <w:rsid w:val="001C5EA6"/>
    <w:rsid w:val="001C623F"/>
    <w:rsid w:val="001C7022"/>
    <w:rsid w:val="001C7205"/>
    <w:rsid w:val="001D1081"/>
    <w:rsid w:val="001D237A"/>
    <w:rsid w:val="001D271A"/>
    <w:rsid w:val="001D5043"/>
    <w:rsid w:val="001D67AE"/>
    <w:rsid w:val="001D73A1"/>
    <w:rsid w:val="001E1629"/>
    <w:rsid w:val="001E5358"/>
    <w:rsid w:val="001F052E"/>
    <w:rsid w:val="001F2C28"/>
    <w:rsid w:val="001F37E5"/>
    <w:rsid w:val="001F5AC8"/>
    <w:rsid w:val="001F5D7D"/>
    <w:rsid w:val="00204037"/>
    <w:rsid w:val="00205724"/>
    <w:rsid w:val="00210CF8"/>
    <w:rsid w:val="00211570"/>
    <w:rsid w:val="00212A99"/>
    <w:rsid w:val="00212DB5"/>
    <w:rsid w:val="00213368"/>
    <w:rsid w:val="00214124"/>
    <w:rsid w:val="002157F7"/>
    <w:rsid w:val="00221B85"/>
    <w:rsid w:val="0022239F"/>
    <w:rsid w:val="0022445B"/>
    <w:rsid w:val="00224D80"/>
    <w:rsid w:val="002307C3"/>
    <w:rsid w:val="00230857"/>
    <w:rsid w:val="00231113"/>
    <w:rsid w:val="00234FBD"/>
    <w:rsid w:val="002354AE"/>
    <w:rsid w:val="002357F5"/>
    <w:rsid w:val="00235D99"/>
    <w:rsid w:val="00236B44"/>
    <w:rsid w:val="0024145E"/>
    <w:rsid w:val="00241877"/>
    <w:rsid w:val="00243872"/>
    <w:rsid w:val="00244FE8"/>
    <w:rsid w:val="00245875"/>
    <w:rsid w:val="00246658"/>
    <w:rsid w:val="00246CD3"/>
    <w:rsid w:val="00251BE5"/>
    <w:rsid w:val="00251DA9"/>
    <w:rsid w:val="00252FE4"/>
    <w:rsid w:val="002540AB"/>
    <w:rsid w:val="00254865"/>
    <w:rsid w:val="0025703A"/>
    <w:rsid w:val="00257173"/>
    <w:rsid w:val="00257A11"/>
    <w:rsid w:val="00260AE3"/>
    <w:rsid w:val="00261675"/>
    <w:rsid w:val="002636A1"/>
    <w:rsid w:val="0026432B"/>
    <w:rsid w:val="00266F24"/>
    <w:rsid w:val="0026748F"/>
    <w:rsid w:val="00271B3B"/>
    <w:rsid w:val="00271D50"/>
    <w:rsid w:val="00272E33"/>
    <w:rsid w:val="002740D0"/>
    <w:rsid w:val="002748A8"/>
    <w:rsid w:val="00274BCB"/>
    <w:rsid w:val="00274C79"/>
    <w:rsid w:val="00275139"/>
    <w:rsid w:val="00277637"/>
    <w:rsid w:val="00277F97"/>
    <w:rsid w:val="0028007A"/>
    <w:rsid w:val="00280FB6"/>
    <w:rsid w:val="00281EE6"/>
    <w:rsid w:val="0028201F"/>
    <w:rsid w:val="00282C36"/>
    <w:rsid w:val="00283072"/>
    <w:rsid w:val="002832E3"/>
    <w:rsid w:val="002838EF"/>
    <w:rsid w:val="00283C8E"/>
    <w:rsid w:val="0028402D"/>
    <w:rsid w:val="0028526C"/>
    <w:rsid w:val="002858A4"/>
    <w:rsid w:val="00285A29"/>
    <w:rsid w:val="00287EF3"/>
    <w:rsid w:val="002924DC"/>
    <w:rsid w:val="0029281A"/>
    <w:rsid w:val="00293BBF"/>
    <w:rsid w:val="00295598"/>
    <w:rsid w:val="002966F7"/>
    <w:rsid w:val="002970DD"/>
    <w:rsid w:val="00297E8E"/>
    <w:rsid w:val="002A0F51"/>
    <w:rsid w:val="002A134B"/>
    <w:rsid w:val="002A17B0"/>
    <w:rsid w:val="002A527B"/>
    <w:rsid w:val="002B3AD5"/>
    <w:rsid w:val="002B67DA"/>
    <w:rsid w:val="002C0B17"/>
    <w:rsid w:val="002C0FBC"/>
    <w:rsid w:val="002C2548"/>
    <w:rsid w:val="002C383E"/>
    <w:rsid w:val="002C417F"/>
    <w:rsid w:val="002C4789"/>
    <w:rsid w:val="002C6336"/>
    <w:rsid w:val="002C6CDC"/>
    <w:rsid w:val="002D0081"/>
    <w:rsid w:val="002D0271"/>
    <w:rsid w:val="002D0928"/>
    <w:rsid w:val="002D0B59"/>
    <w:rsid w:val="002D3A31"/>
    <w:rsid w:val="002D4367"/>
    <w:rsid w:val="002D46FD"/>
    <w:rsid w:val="002D4EE0"/>
    <w:rsid w:val="002D5E07"/>
    <w:rsid w:val="002D77A9"/>
    <w:rsid w:val="002E0A33"/>
    <w:rsid w:val="002E10C8"/>
    <w:rsid w:val="002E2CC4"/>
    <w:rsid w:val="002E4780"/>
    <w:rsid w:val="002E58C9"/>
    <w:rsid w:val="002E5D88"/>
    <w:rsid w:val="002E63EE"/>
    <w:rsid w:val="002E6797"/>
    <w:rsid w:val="002E6E52"/>
    <w:rsid w:val="002E71B4"/>
    <w:rsid w:val="002E79D8"/>
    <w:rsid w:val="002F03BC"/>
    <w:rsid w:val="002F1411"/>
    <w:rsid w:val="002F1DAA"/>
    <w:rsid w:val="002F63F5"/>
    <w:rsid w:val="002F6734"/>
    <w:rsid w:val="002F745C"/>
    <w:rsid w:val="00302D17"/>
    <w:rsid w:val="00303764"/>
    <w:rsid w:val="00303A43"/>
    <w:rsid w:val="003069F8"/>
    <w:rsid w:val="00306F9C"/>
    <w:rsid w:val="00313013"/>
    <w:rsid w:val="0031321E"/>
    <w:rsid w:val="003139EA"/>
    <w:rsid w:val="00313F99"/>
    <w:rsid w:val="00314E34"/>
    <w:rsid w:val="00314FB9"/>
    <w:rsid w:val="00315114"/>
    <w:rsid w:val="0031793E"/>
    <w:rsid w:val="003209E2"/>
    <w:rsid w:val="003213AC"/>
    <w:rsid w:val="003226A0"/>
    <w:rsid w:val="00323003"/>
    <w:rsid w:val="0032464C"/>
    <w:rsid w:val="0032541D"/>
    <w:rsid w:val="003254C7"/>
    <w:rsid w:val="00325BE2"/>
    <w:rsid w:val="003279FC"/>
    <w:rsid w:val="00331420"/>
    <w:rsid w:val="00331BE4"/>
    <w:rsid w:val="00333208"/>
    <w:rsid w:val="00333973"/>
    <w:rsid w:val="003346E5"/>
    <w:rsid w:val="00334EBC"/>
    <w:rsid w:val="00335FB5"/>
    <w:rsid w:val="00336E73"/>
    <w:rsid w:val="00342F3A"/>
    <w:rsid w:val="003441BF"/>
    <w:rsid w:val="003540A8"/>
    <w:rsid w:val="00360F61"/>
    <w:rsid w:val="00360FDF"/>
    <w:rsid w:val="0036246E"/>
    <w:rsid w:val="003630C3"/>
    <w:rsid w:val="00364910"/>
    <w:rsid w:val="00365777"/>
    <w:rsid w:val="00365E08"/>
    <w:rsid w:val="00365E4B"/>
    <w:rsid w:val="00366378"/>
    <w:rsid w:val="00370929"/>
    <w:rsid w:val="003729A4"/>
    <w:rsid w:val="00372A69"/>
    <w:rsid w:val="003732F6"/>
    <w:rsid w:val="003749E2"/>
    <w:rsid w:val="00375281"/>
    <w:rsid w:val="00377822"/>
    <w:rsid w:val="0038124B"/>
    <w:rsid w:val="00381401"/>
    <w:rsid w:val="0038203C"/>
    <w:rsid w:val="0038424B"/>
    <w:rsid w:val="00384E95"/>
    <w:rsid w:val="00387CE6"/>
    <w:rsid w:val="003908A0"/>
    <w:rsid w:val="00393F3A"/>
    <w:rsid w:val="00395DFF"/>
    <w:rsid w:val="00395E0B"/>
    <w:rsid w:val="00395F7B"/>
    <w:rsid w:val="003A0791"/>
    <w:rsid w:val="003A3605"/>
    <w:rsid w:val="003A5FBD"/>
    <w:rsid w:val="003A71F6"/>
    <w:rsid w:val="003A7777"/>
    <w:rsid w:val="003A7B1F"/>
    <w:rsid w:val="003B0202"/>
    <w:rsid w:val="003B1AE4"/>
    <w:rsid w:val="003B34DC"/>
    <w:rsid w:val="003B4E75"/>
    <w:rsid w:val="003B574B"/>
    <w:rsid w:val="003B72EA"/>
    <w:rsid w:val="003B7C53"/>
    <w:rsid w:val="003C030B"/>
    <w:rsid w:val="003C05ED"/>
    <w:rsid w:val="003C2168"/>
    <w:rsid w:val="003C37A2"/>
    <w:rsid w:val="003D009B"/>
    <w:rsid w:val="003D10F2"/>
    <w:rsid w:val="003D114C"/>
    <w:rsid w:val="003D42D8"/>
    <w:rsid w:val="003D4C1D"/>
    <w:rsid w:val="003D7D22"/>
    <w:rsid w:val="003E07C4"/>
    <w:rsid w:val="003E0A9D"/>
    <w:rsid w:val="003E1EAC"/>
    <w:rsid w:val="003E23E6"/>
    <w:rsid w:val="003E2838"/>
    <w:rsid w:val="003E61A5"/>
    <w:rsid w:val="003F1881"/>
    <w:rsid w:val="003F214C"/>
    <w:rsid w:val="003F2C53"/>
    <w:rsid w:val="003F3047"/>
    <w:rsid w:val="003F3E34"/>
    <w:rsid w:val="003F522F"/>
    <w:rsid w:val="003F7C83"/>
    <w:rsid w:val="00400467"/>
    <w:rsid w:val="004014CF"/>
    <w:rsid w:val="004019CE"/>
    <w:rsid w:val="00402B37"/>
    <w:rsid w:val="00403B4B"/>
    <w:rsid w:val="00404F39"/>
    <w:rsid w:val="00404FB5"/>
    <w:rsid w:val="00405E52"/>
    <w:rsid w:val="00405E99"/>
    <w:rsid w:val="004062C0"/>
    <w:rsid w:val="00406A87"/>
    <w:rsid w:val="0040734B"/>
    <w:rsid w:val="00410B8B"/>
    <w:rsid w:val="0041115F"/>
    <w:rsid w:val="00411D41"/>
    <w:rsid w:val="00412F90"/>
    <w:rsid w:val="00413F16"/>
    <w:rsid w:val="004153F9"/>
    <w:rsid w:val="00416E03"/>
    <w:rsid w:val="00416EDB"/>
    <w:rsid w:val="00421719"/>
    <w:rsid w:val="004231A3"/>
    <w:rsid w:val="0042516D"/>
    <w:rsid w:val="00426D02"/>
    <w:rsid w:val="004279F3"/>
    <w:rsid w:val="0043194D"/>
    <w:rsid w:val="00434916"/>
    <w:rsid w:val="0043508E"/>
    <w:rsid w:val="00437706"/>
    <w:rsid w:val="00442BCB"/>
    <w:rsid w:val="00443859"/>
    <w:rsid w:val="0044441F"/>
    <w:rsid w:val="004449F3"/>
    <w:rsid w:val="00444C34"/>
    <w:rsid w:val="00444D8B"/>
    <w:rsid w:val="004458AD"/>
    <w:rsid w:val="00447108"/>
    <w:rsid w:val="00450584"/>
    <w:rsid w:val="00450925"/>
    <w:rsid w:val="0045229C"/>
    <w:rsid w:val="00453C62"/>
    <w:rsid w:val="0045422F"/>
    <w:rsid w:val="00454442"/>
    <w:rsid w:val="00454496"/>
    <w:rsid w:val="0045587E"/>
    <w:rsid w:val="00462935"/>
    <w:rsid w:val="00465F3D"/>
    <w:rsid w:val="00466E65"/>
    <w:rsid w:val="00467A57"/>
    <w:rsid w:val="00467DE2"/>
    <w:rsid w:val="00467E7E"/>
    <w:rsid w:val="00467E81"/>
    <w:rsid w:val="00471ECC"/>
    <w:rsid w:val="004736FE"/>
    <w:rsid w:val="00474C24"/>
    <w:rsid w:val="00476AD9"/>
    <w:rsid w:val="0048099D"/>
    <w:rsid w:val="00481153"/>
    <w:rsid w:val="00483DAE"/>
    <w:rsid w:val="00484935"/>
    <w:rsid w:val="004854D7"/>
    <w:rsid w:val="00485AD2"/>
    <w:rsid w:val="00485D1B"/>
    <w:rsid w:val="00486C9F"/>
    <w:rsid w:val="00490505"/>
    <w:rsid w:val="0049135F"/>
    <w:rsid w:val="00491410"/>
    <w:rsid w:val="00492D97"/>
    <w:rsid w:val="0049363F"/>
    <w:rsid w:val="0049395E"/>
    <w:rsid w:val="00493B96"/>
    <w:rsid w:val="00494E89"/>
    <w:rsid w:val="00496E4C"/>
    <w:rsid w:val="004A18EB"/>
    <w:rsid w:val="004A1C39"/>
    <w:rsid w:val="004A4A36"/>
    <w:rsid w:val="004A5024"/>
    <w:rsid w:val="004A58D4"/>
    <w:rsid w:val="004A5CDE"/>
    <w:rsid w:val="004A5EE4"/>
    <w:rsid w:val="004A7061"/>
    <w:rsid w:val="004A7077"/>
    <w:rsid w:val="004A7770"/>
    <w:rsid w:val="004B0763"/>
    <w:rsid w:val="004B1C8F"/>
    <w:rsid w:val="004B1D5A"/>
    <w:rsid w:val="004B29F7"/>
    <w:rsid w:val="004B2D94"/>
    <w:rsid w:val="004B5128"/>
    <w:rsid w:val="004B7070"/>
    <w:rsid w:val="004C0E04"/>
    <w:rsid w:val="004C1A00"/>
    <w:rsid w:val="004C2DFA"/>
    <w:rsid w:val="004C3911"/>
    <w:rsid w:val="004C5994"/>
    <w:rsid w:val="004C5D69"/>
    <w:rsid w:val="004D358B"/>
    <w:rsid w:val="004D60D3"/>
    <w:rsid w:val="004D7DBA"/>
    <w:rsid w:val="004E1D1B"/>
    <w:rsid w:val="004E2692"/>
    <w:rsid w:val="004E3987"/>
    <w:rsid w:val="004E52FA"/>
    <w:rsid w:val="004F03D9"/>
    <w:rsid w:val="004F2F49"/>
    <w:rsid w:val="004F32F3"/>
    <w:rsid w:val="005009F1"/>
    <w:rsid w:val="00502A63"/>
    <w:rsid w:val="00505F72"/>
    <w:rsid w:val="00506BB5"/>
    <w:rsid w:val="00507062"/>
    <w:rsid w:val="005078F5"/>
    <w:rsid w:val="00507AAD"/>
    <w:rsid w:val="00510F75"/>
    <w:rsid w:val="00511952"/>
    <w:rsid w:val="00514704"/>
    <w:rsid w:val="00515317"/>
    <w:rsid w:val="005160FB"/>
    <w:rsid w:val="0052046A"/>
    <w:rsid w:val="00522C94"/>
    <w:rsid w:val="005252A2"/>
    <w:rsid w:val="005266E6"/>
    <w:rsid w:val="005269D1"/>
    <w:rsid w:val="00527A49"/>
    <w:rsid w:val="00535519"/>
    <w:rsid w:val="005360E5"/>
    <w:rsid w:val="00537C7C"/>
    <w:rsid w:val="00544D0D"/>
    <w:rsid w:val="00544DA5"/>
    <w:rsid w:val="0054663A"/>
    <w:rsid w:val="00550435"/>
    <w:rsid w:val="0055370C"/>
    <w:rsid w:val="00553C70"/>
    <w:rsid w:val="00560245"/>
    <w:rsid w:val="00564A9B"/>
    <w:rsid w:val="00565CF6"/>
    <w:rsid w:val="00566442"/>
    <w:rsid w:val="00566C7B"/>
    <w:rsid w:val="00575A9A"/>
    <w:rsid w:val="00576147"/>
    <w:rsid w:val="00576B45"/>
    <w:rsid w:val="00583E37"/>
    <w:rsid w:val="00584F89"/>
    <w:rsid w:val="00586351"/>
    <w:rsid w:val="0058709C"/>
    <w:rsid w:val="0059082D"/>
    <w:rsid w:val="00593B86"/>
    <w:rsid w:val="00594556"/>
    <w:rsid w:val="005951A2"/>
    <w:rsid w:val="005A11A8"/>
    <w:rsid w:val="005A1FC9"/>
    <w:rsid w:val="005A2D39"/>
    <w:rsid w:val="005A428E"/>
    <w:rsid w:val="005A43A4"/>
    <w:rsid w:val="005A4608"/>
    <w:rsid w:val="005A5198"/>
    <w:rsid w:val="005A5C86"/>
    <w:rsid w:val="005A661C"/>
    <w:rsid w:val="005B18A8"/>
    <w:rsid w:val="005B23B2"/>
    <w:rsid w:val="005B34E9"/>
    <w:rsid w:val="005B4235"/>
    <w:rsid w:val="005B5CDF"/>
    <w:rsid w:val="005B5CE2"/>
    <w:rsid w:val="005B7117"/>
    <w:rsid w:val="005C03C9"/>
    <w:rsid w:val="005C15A8"/>
    <w:rsid w:val="005C20F7"/>
    <w:rsid w:val="005C2E77"/>
    <w:rsid w:val="005C467E"/>
    <w:rsid w:val="005C57D8"/>
    <w:rsid w:val="005C676F"/>
    <w:rsid w:val="005C79BA"/>
    <w:rsid w:val="005D2643"/>
    <w:rsid w:val="005D3B92"/>
    <w:rsid w:val="005D5D7D"/>
    <w:rsid w:val="005D630D"/>
    <w:rsid w:val="005D6460"/>
    <w:rsid w:val="005D6884"/>
    <w:rsid w:val="005D7B4D"/>
    <w:rsid w:val="005E013B"/>
    <w:rsid w:val="005E12BE"/>
    <w:rsid w:val="005E21CC"/>
    <w:rsid w:val="005E3625"/>
    <w:rsid w:val="005E3A35"/>
    <w:rsid w:val="005E4981"/>
    <w:rsid w:val="005E6497"/>
    <w:rsid w:val="005E6CD2"/>
    <w:rsid w:val="005F18EC"/>
    <w:rsid w:val="005F3785"/>
    <w:rsid w:val="005F52EA"/>
    <w:rsid w:val="005F5B02"/>
    <w:rsid w:val="005F6224"/>
    <w:rsid w:val="005F7DEC"/>
    <w:rsid w:val="00600423"/>
    <w:rsid w:val="00601067"/>
    <w:rsid w:val="00602CD6"/>
    <w:rsid w:val="00605EAC"/>
    <w:rsid w:val="006103B8"/>
    <w:rsid w:val="00610ABA"/>
    <w:rsid w:val="00610C1E"/>
    <w:rsid w:val="00611FC6"/>
    <w:rsid w:val="006133AB"/>
    <w:rsid w:val="00613818"/>
    <w:rsid w:val="0061655F"/>
    <w:rsid w:val="006200A1"/>
    <w:rsid w:val="00621083"/>
    <w:rsid w:val="00622955"/>
    <w:rsid w:val="006232F5"/>
    <w:rsid w:val="00624A90"/>
    <w:rsid w:val="0062507F"/>
    <w:rsid w:val="00625B0E"/>
    <w:rsid w:val="00627E23"/>
    <w:rsid w:val="00631C66"/>
    <w:rsid w:val="00632338"/>
    <w:rsid w:val="00633AAF"/>
    <w:rsid w:val="00634073"/>
    <w:rsid w:val="00636781"/>
    <w:rsid w:val="006376D9"/>
    <w:rsid w:val="00642B45"/>
    <w:rsid w:val="00643230"/>
    <w:rsid w:val="00643280"/>
    <w:rsid w:val="00644E9D"/>
    <w:rsid w:val="00645339"/>
    <w:rsid w:val="00645659"/>
    <w:rsid w:val="00645B08"/>
    <w:rsid w:val="00645EA8"/>
    <w:rsid w:val="0064736C"/>
    <w:rsid w:val="00650884"/>
    <w:rsid w:val="00650F96"/>
    <w:rsid w:val="00655A6C"/>
    <w:rsid w:val="0065758E"/>
    <w:rsid w:val="00660098"/>
    <w:rsid w:val="00660DAE"/>
    <w:rsid w:val="006639B5"/>
    <w:rsid w:val="00663F18"/>
    <w:rsid w:val="00663F8B"/>
    <w:rsid w:val="00664A1A"/>
    <w:rsid w:val="0066538B"/>
    <w:rsid w:val="006659CB"/>
    <w:rsid w:val="006670FC"/>
    <w:rsid w:val="00667751"/>
    <w:rsid w:val="00670385"/>
    <w:rsid w:val="006722A5"/>
    <w:rsid w:val="00672E77"/>
    <w:rsid w:val="00674C90"/>
    <w:rsid w:val="006759D1"/>
    <w:rsid w:val="00675ED4"/>
    <w:rsid w:val="00675EFE"/>
    <w:rsid w:val="0068038D"/>
    <w:rsid w:val="006812D9"/>
    <w:rsid w:val="00683326"/>
    <w:rsid w:val="00684C04"/>
    <w:rsid w:val="006854A3"/>
    <w:rsid w:val="00687C1E"/>
    <w:rsid w:val="00690DA2"/>
    <w:rsid w:val="006926F9"/>
    <w:rsid w:val="00694020"/>
    <w:rsid w:val="006941B9"/>
    <w:rsid w:val="0069434A"/>
    <w:rsid w:val="0069496A"/>
    <w:rsid w:val="006953CF"/>
    <w:rsid w:val="006954A5"/>
    <w:rsid w:val="006A0A0F"/>
    <w:rsid w:val="006A0F0F"/>
    <w:rsid w:val="006A13EF"/>
    <w:rsid w:val="006A3295"/>
    <w:rsid w:val="006A3998"/>
    <w:rsid w:val="006A3BFF"/>
    <w:rsid w:val="006B1332"/>
    <w:rsid w:val="006B246F"/>
    <w:rsid w:val="006B248B"/>
    <w:rsid w:val="006B25C9"/>
    <w:rsid w:val="006B31DE"/>
    <w:rsid w:val="006B337C"/>
    <w:rsid w:val="006B4897"/>
    <w:rsid w:val="006B4EDE"/>
    <w:rsid w:val="006C0E1D"/>
    <w:rsid w:val="006C6115"/>
    <w:rsid w:val="006C6999"/>
    <w:rsid w:val="006C6CDB"/>
    <w:rsid w:val="006C6E88"/>
    <w:rsid w:val="006D0701"/>
    <w:rsid w:val="006D19B1"/>
    <w:rsid w:val="006D1F41"/>
    <w:rsid w:val="006D1F96"/>
    <w:rsid w:val="006D48AB"/>
    <w:rsid w:val="006D4E9E"/>
    <w:rsid w:val="006D4FB8"/>
    <w:rsid w:val="006D528A"/>
    <w:rsid w:val="006D569A"/>
    <w:rsid w:val="006D5DA3"/>
    <w:rsid w:val="006D7611"/>
    <w:rsid w:val="006E05A4"/>
    <w:rsid w:val="006E0694"/>
    <w:rsid w:val="006E0748"/>
    <w:rsid w:val="006E0856"/>
    <w:rsid w:val="006E4C9C"/>
    <w:rsid w:val="006E5B76"/>
    <w:rsid w:val="006F1521"/>
    <w:rsid w:val="006F2322"/>
    <w:rsid w:val="006F6097"/>
    <w:rsid w:val="006F68D7"/>
    <w:rsid w:val="007027EF"/>
    <w:rsid w:val="00703BC7"/>
    <w:rsid w:val="0070660C"/>
    <w:rsid w:val="00707BC5"/>
    <w:rsid w:val="00707D87"/>
    <w:rsid w:val="00710E52"/>
    <w:rsid w:val="00712C5D"/>
    <w:rsid w:val="00712EB6"/>
    <w:rsid w:val="00716534"/>
    <w:rsid w:val="0071684F"/>
    <w:rsid w:val="00721E93"/>
    <w:rsid w:val="007230AC"/>
    <w:rsid w:val="00725680"/>
    <w:rsid w:val="007266C0"/>
    <w:rsid w:val="007337AF"/>
    <w:rsid w:val="007368D1"/>
    <w:rsid w:val="0073708D"/>
    <w:rsid w:val="00737615"/>
    <w:rsid w:val="00741284"/>
    <w:rsid w:val="00741F8F"/>
    <w:rsid w:val="007421F2"/>
    <w:rsid w:val="00742A0E"/>
    <w:rsid w:val="007466F4"/>
    <w:rsid w:val="007503DA"/>
    <w:rsid w:val="0075043B"/>
    <w:rsid w:val="00750898"/>
    <w:rsid w:val="0075417A"/>
    <w:rsid w:val="00757058"/>
    <w:rsid w:val="007578E5"/>
    <w:rsid w:val="00760171"/>
    <w:rsid w:val="007610F5"/>
    <w:rsid w:val="0076199F"/>
    <w:rsid w:val="00761E22"/>
    <w:rsid w:val="00761ED3"/>
    <w:rsid w:val="0076211F"/>
    <w:rsid w:val="00763A67"/>
    <w:rsid w:val="0076452B"/>
    <w:rsid w:val="007647A5"/>
    <w:rsid w:val="00764BD2"/>
    <w:rsid w:val="00767F37"/>
    <w:rsid w:val="007704A9"/>
    <w:rsid w:val="007716A8"/>
    <w:rsid w:val="00774516"/>
    <w:rsid w:val="00777DCD"/>
    <w:rsid w:val="00780804"/>
    <w:rsid w:val="00784811"/>
    <w:rsid w:val="00790362"/>
    <w:rsid w:val="007907C2"/>
    <w:rsid w:val="00792B70"/>
    <w:rsid w:val="00793687"/>
    <w:rsid w:val="007949AE"/>
    <w:rsid w:val="0079518A"/>
    <w:rsid w:val="0079691F"/>
    <w:rsid w:val="007A30F9"/>
    <w:rsid w:val="007A5EC1"/>
    <w:rsid w:val="007A64C4"/>
    <w:rsid w:val="007A64EC"/>
    <w:rsid w:val="007A6852"/>
    <w:rsid w:val="007B1E15"/>
    <w:rsid w:val="007B21AF"/>
    <w:rsid w:val="007B3B81"/>
    <w:rsid w:val="007B49B9"/>
    <w:rsid w:val="007B53AF"/>
    <w:rsid w:val="007B5818"/>
    <w:rsid w:val="007B6383"/>
    <w:rsid w:val="007B7308"/>
    <w:rsid w:val="007C09FD"/>
    <w:rsid w:val="007C2AFC"/>
    <w:rsid w:val="007C3D80"/>
    <w:rsid w:val="007C4543"/>
    <w:rsid w:val="007C540B"/>
    <w:rsid w:val="007C7313"/>
    <w:rsid w:val="007D2262"/>
    <w:rsid w:val="007D354D"/>
    <w:rsid w:val="007D3EEA"/>
    <w:rsid w:val="007D4F44"/>
    <w:rsid w:val="007D6D1B"/>
    <w:rsid w:val="007E1190"/>
    <w:rsid w:val="007E126F"/>
    <w:rsid w:val="007E3547"/>
    <w:rsid w:val="007F0BEC"/>
    <w:rsid w:val="007F0F9E"/>
    <w:rsid w:val="007F1A25"/>
    <w:rsid w:val="007F3B50"/>
    <w:rsid w:val="007F4630"/>
    <w:rsid w:val="007F47A4"/>
    <w:rsid w:val="007F62EF"/>
    <w:rsid w:val="007F647E"/>
    <w:rsid w:val="007F66A3"/>
    <w:rsid w:val="007F754C"/>
    <w:rsid w:val="007F78F3"/>
    <w:rsid w:val="00800003"/>
    <w:rsid w:val="008014DC"/>
    <w:rsid w:val="00802374"/>
    <w:rsid w:val="00802EFF"/>
    <w:rsid w:val="00803E2B"/>
    <w:rsid w:val="008065B2"/>
    <w:rsid w:val="0081240B"/>
    <w:rsid w:val="008137EC"/>
    <w:rsid w:val="00814283"/>
    <w:rsid w:val="00814B3B"/>
    <w:rsid w:val="00814BB2"/>
    <w:rsid w:val="00814EA7"/>
    <w:rsid w:val="00823922"/>
    <w:rsid w:val="00823A21"/>
    <w:rsid w:val="00825963"/>
    <w:rsid w:val="00825D00"/>
    <w:rsid w:val="00826668"/>
    <w:rsid w:val="00832023"/>
    <w:rsid w:val="00832DB4"/>
    <w:rsid w:val="008330E8"/>
    <w:rsid w:val="0083325D"/>
    <w:rsid w:val="00833DAC"/>
    <w:rsid w:val="00834B24"/>
    <w:rsid w:val="008370C8"/>
    <w:rsid w:val="008418DE"/>
    <w:rsid w:val="00844A57"/>
    <w:rsid w:val="0084537A"/>
    <w:rsid w:val="0084574C"/>
    <w:rsid w:val="00845EBB"/>
    <w:rsid w:val="00847429"/>
    <w:rsid w:val="008511D1"/>
    <w:rsid w:val="008537EF"/>
    <w:rsid w:val="00853BC7"/>
    <w:rsid w:val="00854BCC"/>
    <w:rsid w:val="00855084"/>
    <w:rsid w:val="00860A0E"/>
    <w:rsid w:val="00861EEB"/>
    <w:rsid w:val="00863615"/>
    <w:rsid w:val="00873843"/>
    <w:rsid w:val="0087472D"/>
    <w:rsid w:val="0087490E"/>
    <w:rsid w:val="00874AD2"/>
    <w:rsid w:val="00875425"/>
    <w:rsid w:val="0087760F"/>
    <w:rsid w:val="00881816"/>
    <w:rsid w:val="00881C73"/>
    <w:rsid w:val="00882059"/>
    <w:rsid w:val="0088246B"/>
    <w:rsid w:val="00882A84"/>
    <w:rsid w:val="0088307C"/>
    <w:rsid w:val="0088380E"/>
    <w:rsid w:val="00883D63"/>
    <w:rsid w:val="00884874"/>
    <w:rsid w:val="00884F33"/>
    <w:rsid w:val="00885419"/>
    <w:rsid w:val="00885D85"/>
    <w:rsid w:val="008875A2"/>
    <w:rsid w:val="0089116C"/>
    <w:rsid w:val="00891457"/>
    <w:rsid w:val="00895167"/>
    <w:rsid w:val="00896319"/>
    <w:rsid w:val="0089702C"/>
    <w:rsid w:val="008978B5"/>
    <w:rsid w:val="008A04E4"/>
    <w:rsid w:val="008A0623"/>
    <w:rsid w:val="008A4126"/>
    <w:rsid w:val="008A551B"/>
    <w:rsid w:val="008A66F0"/>
    <w:rsid w:val="008A7A39"/>
    <w:rsid w:val="008B25CF"/>
    <w:rsid w:val="008B3030"/>
    <w:rsid w:val="008B3507"/>
    <w:rsid w:val="008B3F62"/>
    <w:rsid w:val="008B4993"/>
    <w:rsid w:val="008B73E2"/>
    <w:rsid w:val="008B7D7A"/>
    <w:rsid w:val="008C1C7E"/>
    <w:rsid w:val="008C28C6"/>
    <w:rsid w:val="008C45E4"/>
    <w:rsid w:val="008C4ABB"/>
    <w:rsid w:val="008C4CFC"/>
    <w:rsid w:val="008C57E6"/>
    <w:rsid w:val="008C7862"/>
    <w:rsid w:val="008C7C55"/>
    <w:rsid w:val="008C7F1F"/>
    <w:rsid w:val="008D40DB"/>
    <w:rsid w:val="008D5FD7"/>
    <w:rsid w:val="008D61B0"/>
    <w:rsid w:val="008D6921"/>
    <w:rsid w:val="008E05F4"/>
    <w:rsid w:val="008E0F5A"/>
    <w:rsid w:val="008E10B5"/>
    <w:rsid w:val="008E1B0A"/>
    <w:rsid w:val="008E2ED7"/>
    <w:rsid w:val="008E61CA"/>
    <w:rsid w:val="008E663C"/>
    <w:rsid w:val="008F0F7F"/>
    <w:rsid w:val="008F1A74"/>
    <w:rsid w:val="008F3D51"/>
    <w:rsid w:val="008F6823"/>
    <w:rsid w:val="009049ED"/>
    <w:rsid w:val="00904F9F"/>
    <w:rsid w:val="00905073"/>
    <w:rsid w:val="009115D9"/>
    <w:rsid w:val="00911AF6"/>
    <w:rsid w:val="00915745"/>
    <w:rsid w:val="00917922"/>
    <w:rsid w:val="009200C2"/>
    <w:rsid w:val="009204F2"/>
    <w:rsid w:val="009204F4"/>
    <w:rsid w:val="00920D47"/>
    <w:rsid w:val="0092115B"/>
    <w:rsid w:val="0092214B"/>
    <w:rsid w:val="00923066"/>
    <w:rsid w:val="009275ED"/>
    <w:rsid w:val="00931079"/>
    <w:rsid w:val="00931942"/>
    <w:rsid w:val="00931E0C"/>
    <w:rsid w:val="00936448"/>
    <w:rsid w:val="00937F28"/>
    <w:rsid w:val="00942609"/>
    <w:rsid w:val="00943A05"/>
    <w:rsid w:val="00944405"/>
    <w:rsid w:val="00944540"/>
    <w:rsid w:val="009452B2"/>
    <w:rsid w:val="00945DCF"/>
    <w:rsid w:val="00947806"/>
    <w:rsid w:val="00952FFA"/>
    <w:rsid w:val="00954099"/>
    <w:rsid w:val="00956543"/>
    <w:rsid w:val="009605DC"/>
    <w:rsid w:val="009607AE"/>
    <w:rsid w:val="00963DD8"/>
    <w:rsid w:val="00965376"/>
    <w:rsid w:val="009673FA"/>
    <w:rsid w:val="00970101"/>
    <w:rsid w:val="00970592"/>
    <w:rsid w:val="00970950"/>
    <w:rsid w:val="00971C84"/>
    <w:rsid w:val="0097211E"/>
    <w:rsid w:val="00973FBC"/>
    <w:rsid w:val="009741F6"/>
    <w:rsid w:val="00977909"/>
    <w:rsid w:val="00980802"/>
    <w:rsid w:val="00982437"/>
    <w:rsid w:val="00982BE9"/>
    <w:rsid w:val="00984C94"/>
    <w:rsid w:val="0098570D"/>
    <w:rsid w:val="0098655E"/>
    <w:rsid w:val="00986F25"/>
    <w:rsid w:val="00987038"/>
    <w:rsid w:val="00987DEB"/>
    <w:rsid w:val="00990C0E"/>
    <w:rsid w:val="00992E06"/>
    <w:rsid w:val="00994F65"/>
    <w:rsid w:val="00995967"/>
    <w:rsid w:val="00995A29"/>
    <w:rsid w:val="00997DAF"/>
    <w:rsid w:val="009A2F2E"/>
    <w:rsid w:val="009A4ACB"/>
    <w:rsid w:val="009A4F9E"/>
    <w:rsid w:val="009A5089"/>
    <w:rsid w:val="009B06B4"/>
    <w:rsid w:val="009B2511"/>
    <w:rsid w:val="009B6BFA"/>
    <w:rsid w:val="009C3329"/>
    <w:rsid w:val="009C7F23"/>
    <w:rsid w:val="009D1ADF"/>
    <w:rsid w:val="009D2245"/>
    <w:rsid w:val="009D471B"/>
    <w:rsid w:val="009D5284"/>
    <w:rsid w:val="009D5B3D"/>
    <w:rsid w:val="009D5D88"/>
    <w:rsid w:val="009D6D96"/>
    <w:rsid w:val="009D78EE"/>
    <w:rsid w:val="009E014C"/>
    <w:rsid w:val="009E01B8"/>
    <w:rsid w:val="009E070E"/>
    <w:rsid w:val="009E0C71"/>
    <w:rsid w:val="009E109D"/>
    <w:rsid w:val="009E5C15"/>
    <w:rsid w:val="009F07D2"/>
    <w:rsid w:val="009F12E4"/>
    <w:rsid w:val="009F4245"/>
    <w:rsid w:val="009F469B"/>
    <w:rsid w:val="009F5B40"/>
    <w:rsid w:val="009F7B5E"/>
    <w:rsid w:val="00A003B8"/>
    <w:rsid w:val="00A00883"/>
    <w:rsid w:val="00A01AF7"/>
    <w:rsid w:val="00A05E02"/>
    <w:rsid w:val="00A0704A"/>
    <w:rsid w:val="00A079C1"/>
    <w:rsid w:val="00A07B85"/>
    <w:rsid w:val="00A1031D"/>
    <w:rsid w:val="00A1282C"/>
    <w:rsid w:val="00A13C3F"/>
    <w:rsid w:val="00A13EE9"/>
    <w:rsid w:val="00A1438C"/>
    <w:rsid w:val="00A14F2C"/>
    <w:rsid w:val="00A159D2"/>
    <w:rsid w:val="00A21814"/>
    <w:rsid w:val="00A21CCF"/>
    <w:rsid w:val="00A2635A"/>
    <w:rsid w:val="00A279D5"/>
    <w:rsid w:val="00A32A1D"/>
    <w:rsid w:val="00A36521"/>
    <w:rsid w:val="00A40723"/>
    <w:rsid w:val="00A41C78"/>
    <w:rsid w:val="00A41D0D"/>
    <w:rsid w:val="00A45A2B"/>
    <w:rsid w:val="00A45F99"/>
    <w:rsid w:val="00A46ED3"/>
    <w:rsid w:val="00A4765F"/>
    <w:rsid w:val="00A50B81"/>
    <w:rsid w:val="00A51B5C"/>
    <w:rsid w:val="00A5261B"/>
    <w:rsid w:val="00A533F7"/>
    <w:rsid w:val="00A55E8E"/>
    <w:rsid w:val="00A57EE4"/>
    <w:rsid w:val="00A60AED"/>
    <w:rsid w:val="00A61472"/>
    <w:rsid w:val="00A617AB"/>
    <w:rsid w:val="00A622AC"/>
    <w:rsid w:val="00A6259A"/>
    <w:rsid w:val="00A6499E"/>
    <w:rsid w:val="00A71AF5"/>
    <w:rsid w:val="00A730EF"/>
    <w:rsid w:val="00A76BD7"/>
    <w:rsid w:val="00A801B1"/>
    <w:rsid w:val="00A81FA7"/>
    <w:rsid w:val="00A823A7"/>
    <w:rsid w:val="00A83016"/>
    <w:rsid w:val="00A83FF1"/>
    <w:rsid w:val="00A858F7"/>
    <w:rsid w:val="00A86614"/>
    <w:rsid w:val="00A86C00"/>
    <w:rsid w:val="00A8714F"/>
    <w:rsid w:val="00A911E3"/>
    <w:rsid w:val="00A92945"/>
    <w:rsid w:val="00A92CDE"/>
    <w:rsid w:val="00A96730"/>
    <w:rsid w:val="00A97741"/>
    <w:rsid w:val="00A97C75"/>
    <w:rsid w:val="00AA03C3"/>
    <w:rsid w:val="00AA082C"/>
    <w:rsid w:val="00AA155C"/>
    <w:rsid w:val="00AA26AF"/>
    <w:rsid w:val="00AA32BB"/>
    <w:rsid w:val="00AA3612"/>
    <w:rsid w:val="00AA3C75"/>
    <w:rsid w:val="00AA5298"/>
    <w:rsid w:val="00AA5300"/>
    <w:rsid w:val="00AA655F"/>
    <w:rsid w:val="00AA672C"/>
    <w:rsid w:val="00AB5248"/>
    <w:rsid w:val="00AB5CAD"/>
    <w:rsid w:val="00AB5D11"/>
    <w:rsid w:val="00AC0442"/>
    <w:rsid w:val="00AC07E3"/>
    <w:rsid w:val="00AC247A"/>
    <w:rsid w:val="00AC2487"/>
    <w:rsid w:val="00AC3B8C"/>
    <w:rsid w:val="00AC71AB"/>
    <w:rsid w:val="00AD2F34"/>
    <w:rsid w:val="00AD5C4F"/>
    <w:rsid w:val="00AE1785"/>
    <w:rsid w:val="00AE2FAB"/>
    <w:rsid w:val="00AE33C1"/>
    <w:rsid w:val="00AE3C6C"/>
    <w:rsid w:val="00AF2B3F"/>
    <w:rsid w:val="00AF4D63"/>
    <w:rsid w:val="00AF5BD6"/>
    <w:rsid w:val="00AF7490"/>
    <w:rsid w:val="00B01901"/>
    <w:rsid w:val="00B01BE3"/>
    <w:rsid w:val="00B02B16"/>
    <w:rsid w:val="00B02E7F"/>
    <w:rsid w:val="00B04D6C"/>
    <w:rsid w:val="00B066C4"/>
    <w:rsid w:val="00B075E4"/>
    <w:rsid w:val="00B075F0"/>
    <w:rsid w:val="00B108D9"/>
    <w:rsid w:val="00B112E8"/>
    <w:rsid w:val="00B14C47"/>
    <w:rsid w:val="00B14C62"/>
    <w:rsid w:val="00B1730D"/>
    <w:rsid w:val="00B17455"/>
    <w:rsid w:val="00B178FE"/>
    <w:rsid w:val="00B2084C"/>
    <w:rsid w:val="00B219EE"/>
    <w:rsid w:val="00B21F22"/>
    <w:rsid w:val="00B221E9"/>
    <w:rsid w:val="00B22B87"/>
    <w:rsid w:val="00B23540"/>
    <w:rsid w:val="00B23541"/>
    <w:rsid w:val="00B23617"/>
    <w:rsid w:val="00B23938"/>
    <w:rsid w:val="00B25291"/>
    <w:rsid w:val="00B258A4"/>
    <w:rsid w:val="00B25C4D"/>
    <w:rsid w:val="00B30774"/>
    <w:rsid w:val="00B32B91"/>
    <w:rsid w:val="00B34A0D"/>
    <w:rsid w:val="00B3759B"/>
    <w:rsid w:val="00B3787C"/>
    <w:rsid w:val="00B37F3D"/>
    <w:rsid w:val="00B412B8"/>
    <w:rsid w:val="00B42993"/>
    <w:rsid w:val="00B43BC8"/>
    <w:rsid w:val="00B43E23"/>
    <w:rsid w:val="00B46F4F"/>
    <w:rsid w:val="00B47137"/>
    <w:rsid w:val="00B477CE"/>
    <w:rsid w:val="00B50954"/>
    <w:rsid w:val="00B51865"/>
    <w:rsid w:val="00B5188F"/>
    <w:rsid w:val="00B527DF"/>
    <w:rsid w:val="00B53047"/>
    <w:rsid w:val="00B5408E"/>
    <w:rsid w:val="00B55087"/>
    <w:rsid w:val="00B57588"/>
    <w:rsid w:val="00B6058A"/>
    <w:rsid w:val="00B61851"/>
    <w:rsid w:val="00B62A14"/>
    <w:rsid w:val="00B62BBA"/>
    <w:rsid w:val="00B6420A"/>
    <w:rsid w:val="00B67A07"/>
    <w:rsid w:val="00B67A46"/>
    <w:rsid w:val="00B67AE4"/>
    <w:rsid w:val="00B71891"/>
    <w:rsid w:val="00B718B6"/>
    <w:rsid w:val="00B75954"/>
    <w:rsid w:val="00B8038B"/>
    <w:rsid w:val="00B822BD"/>
    <w:rsid w:val="00B834BD"/>
    <w:rsid w:val="00B8388F"/>
    <w:rsid w:val="00B8649A"/>
    <w:rsid w:val="00B87440"/>
    <w:rsid w:val="00B9102F"/>
    <w:rsid w:val="00B913AD"/>
    <w:rsid w:val="00B94230"/>
    <w:rsid w:val="00B973A4"/>
    <w:rsid w:val="00B977D4"/>
    <w:rsid w:val="00BA4987"/>
    <w:rsid w:val="00BA56C1"/>
    <w:rsid w:val="00BA588E"/>
    <w:rsid w:val="00BA5A5C"/>
    <w:rsid w:val="00BA5F62"/>
    <w:rsid w:val="00BA637B"/>
    <w:rsid w:val="00BA7F5D"/>
    <w:rsid w:val="00BB496C"/>
    <w:rsid w:val="00BB569C"/>
    <w:rsid w:val="00BB7941"/>
    <w:rsid w:val="00BC245E"/>
    <w:rsid w:val="00BC297A"/>
    <w:rsid w:val="00BC2FCF"/>
    <w:rsid w:val="00BC39EB"/>
    <w:rsid w:val="00BC3B75"/>
    <w:rsid w:val="00BC450B"/>
    <w:rsid w:val="00BC46AA"/>
    <w:rsid w:val="00BC5E22"/>
    <w:rsid w:val="00BC6798"/>
    <w:rsid w:val="00BC6F68"/>
    <w:rsid w:val="00BD0528"/>
    <w:rsid w:val="00BD084E"/>
    <w:rsid w:val="00BD0C87"/>
    <w:rsid w:val="00BD1C7E"/>
    <w:rsid w:val="00BD3439"/>
    <w:rsid w:val="00BD368D"/>
    <w:rsid w:val="00BD3D6D"/>
    <w:rsid w:val="00BD63E9"/>
    <w:rsid w:val="00BD6A3E"/>
    <w:rsid w:val="00BE1D86"/>
    <w:rsid w:val="00BE456C"/>
    <w:rsid w:val="00BE49E8"/>
    <w:rsid w:val="00BE4C7A"/>
    <w:rsid w:val="00BE586E"/>
    <w:rsid w:val="00BE6209"/>
    <w:rsid w:val="00BF0218"/>
    <w:rsid w:val="00BF0283"/>
    <w:rsid w:val="00BF0AE8"/>
    <w:rsid w:val="00BF1DBE"/>
    <w:rsid w:val="00BF37E2"/>
    <w:rsid w:val="00BF6B55"/>
    <w:rsid w:val="00C00B1E"/>
    <w:rsid w:val="00C0135A"/>
    <w:rsid w:val="00C017EB"/>
    <w:rsid w:val="00C03872"/>
    <w:rsid w:val="00C051C5"/>
    <w:rsid w:val="00C0649C"/>
    <w:rsid w:val="00C06942"/>
    <w:rsid w:val="00C07AA6"/>
    <w:rsid w:val="00C1061B"/>
    <w:rsid w:val="00C11D0E"/>
    <w:rsid w:val="00C11EA6"/>
    <w:rsid w:val="00C14265"/>
    <w:rsid w:val="00C16C63"/>
    <w:rsid w:val="00C179D5"/>
    <w:rsid w:val="00C2103E"/>
    <w:rsid w:val="00C212CF"/>
    <w:rsid w:val="00C213B7"/>
    <w:rsid w:val="00C22FFF"/>
    <w:rsid w:val="00C23688"/>
    <w:rsid w:val="00C24512"/>
    <w:rsid w:val="00C27985"/>
    <w:rsid w:val="00C31639"/>
    <w:rsid w:val="00C31926"/>
    <w:rsid w:val="00C31D90"/>
    <w:rsid w:val="00C31EED"/>
    <w:rsid w:val="00C32F23"/>
    <w:rsid w:val="00C33D67"/>
    <w:rsid w:val="00C362FA"/>
    <w:rsid w:val="00C3672A"/>
    <w:rsid w:val="00C41D72"/>
    <w:rsid w:val="00C42090"/>
    <w:rsid w:val="00C420D8"/>
    <w:rsid w:val="00C420E4"/>
    <w:rsid w:val="00C43808"/>
    <w:rsid w:val="00C46B69"/>
    <w:rsid w:val="00C4766C"/>
    <w:rsid w:val="00C47B07"/>
    <w:rsid w:val="00C50D25"/>
    <w:rsid w:val="00C51171"/>
    <w:rsid w:val="00C525F9"/>
    <w:rsid w:val="00C53C72"/>
    <w:rsid w:val="00C53C81"/>
    <w:rsid w:val="00C56CDC"/>
    <w:rsid w:val="00C60A71"/>
    <w:rsid w:val="00C64941"/>
    <w:rsid w:val="00C64EE4"/>
    <w:rsid w:val="00C6581F"/>
    <w:rsid w:val="00C7024F"/>
    <w:rsid w:val="00C71247"/>
    <w:rsid w:val="00C7412D"/>
    <w:rsid w:val="00C75991"/>
    <w:rsid w:val="00C75CCA"/>
    <w:rsid w:val="00C76808"/>
    <w:rsid w:val="00C76F8E"/>
    <w:rsid w:val="00C8149F"/>
    <w:rsid w:val="00C81836"/>
    <w:rsid w:val="00C842D0"/>
    <w:rsid w:val="00C8580A"/>
    <w:rsid w:val="00C86089"/>
    <w:rsid w:val="00C870E6"/>
    <w:rsid w:val="00C87ABE"/>
    <w:rsid w:val="00C90CAF"/>
    <w:rsid w:val="00C90FC7"/>
    <w:rsid w:val="00C9188F"/>
    <w:rsid w:val="00C96340"/>
    <w:rsid w:val="00C96552"/>
    <w:rsid w:val="00CA0132"/>
    <w:rsid w:val="00CA26F3"/>
    <w:rsid w:val="00CA36F2"/>
    <w:rsid w:val="00CA3884"/>
    <w:rsid w:val="00CA3B3F"/>
    <w:rsid w:val="00CA5A6D"/>
    <w:rsid w:val="00CA719B"/>
    <w:rsid w:val="00CA77F2"/>
    <w:rsid w:val="00CB64D0"/>
    <w:rsid w:val="00CB79B6"/>
    <w:rsid w:val="00CC4157"/>
    <w:rsid w:val="00CC5390"/>
    <w:rsid w:val="00CC5456"/>
    <w:rsid w:val="00CD06B8"/>
    <w:rsid w:val="00CD0F7A"/>
    <w:rsid w:val="00CD1851"/>
    <w:rsid w:val="00CD2AD8"/>
    <w:rsid w:val="00CD3780"/>
    <w:rsid w:val="00CD47B6"/>
    <w:rsid w:val="00CE1889"/>
    <w:rsid w:val="00CE3602"/>
    <w:rsid w:val="00CF1268"/>
    <w:rsid w:val="00D01549"/>
    <w:rsid w:val="00D034FA"/>
    <w:rsid w:val="00D05385"/>
    <w:rsid w:val="00D05E47"/>
    <w:rsid w:val="00D07852"/>
    <w:rsid w:val="00D07FB9"/>
    <w:rsid w:val="00D11EE3"/>
    <w:rsid w:val="00D129C0"/>
    <w:rsid w:val="00D15B10"/>
    <w:rsid w:val="00D16BEE"/>
    <w:rsid w:val="00D21752"/>
    <w:rsid w:val="00D24B6A"/>
    <w:rsid w:val="00D254F8"/>
    <w:rsid w:val="00D32508"/>
    <w:rsid w:val="00D34176"/>
    <w:rsid w:val="00D35739"/>
    <w:rsid w:val="00D35E9E"/>
    <w:rsid w:val="00D36798"/>
    <w:rsid w:val="00D37708"/>
    <w:rsid w:val="00D40AA2"/>
    <w:rsid w:val="00D40EF6"/>
    <w:rsid w:val="00D413AB"/>
    <w:rsid w:val="00D41999"/>
    <w:rsid w:val="00D4670F"/>
    <w:rsid w:val="00D468F8"/>
    <w:rsid w:val="00D46D1B"/>
    <w:rsid w:val="00D50CEA"/>
    <w:rsid w:val="00D5574C"/>
    <w:rsid w:val="00D611BE"/>
    <w:rsid w:val="00D63E9B"/>
    <w:rsid w:val="00D63FC3"/>
    <w:rsid w:val="00D649AF"/>
    <w:rsid w:val="00D652F3"/>
    <w:rsid w:val="00D65982"/>
    <w:rsid w:val="00D67BB1"/>
    <w:rsid w:val="00D71672"/>
    <w:rsid w:val="00D71721"/>
    <w:rsid w:val="00D71B62"/>
    <w:rsid w:val="00D7477E"/>
    <w:rsid w:val="00D81314"/>
    <w:rsid w:val="00D82BC0"/>
    <w:rsid w:val="00D82FE7"/>
    <w:rsid w:val="00D83EC1"/>
    <w:rsid w:val="00D85162"/>
    <w:rsid w:val="00D85B50"/>
    <w:rsid w:val="00D864E2"/>
    <w:rsid w:val="00D907E8"/>
    <w:rsid w:val="00D91A2E"/>
    <w:rsid w:val="00D929A0"/>
    <w:rsid w:val="00D9381B"/>
    <w:rsid w:val="00D96C76"/>
    <w:rsid w:val="00D974DF"/>
    <w:rsid w:val="00DA01DC"/>
    <w:rsid w:val="00DA1684"/>
    <w:rsid w:val="00DA2003"/>
    <w:rsid w:val="00DA4C68"/>
    <w:rsid w:val="00DA54C1"/>
    <w:rsid w:val="00DA5A68"/>
    <w:rsid w:val="00DA6472"/>
    <w:rsid w:val="00DB0457"/>
    <w:rsid w:val="00DB09C5"/>
    <w:rsid w:val="00DB2CA6"/>
    <w:rsid w:val="00DB3DDF"/>
    <w:rsid w:val="00DB6A44"/>
    <w:rsid w:val="00DB6BDD"/>
    <w:rsid w:val="00DB6DB7"/>
    <w:rsid w:val="00DB77FA"/>
    <w:rsid w:val="00DB7847"/>
    <w:rsid w:val="00DB7EA1"/>
    <w:rsid w:val="00DC4285"/>
    <w:rsid w:val="00DC50AF"/>
    <w:rsid w:val="00DC76BB"/>
    <w:rsid w:val="00DC7CEA"/>
    <w:rsid w:val="00DD01C1"/>
    <w:rsid w:val="00DD17A3"/>
    <w:rsid w:val="00DD1E64"/>
    <w:rsid w:val="00DD387C"/>
    <w:rsid w:val="00DD47CA"/>
    <w:rsid w:val="00DD49D1"/>
    <w:rsid w:val="00DD51BC"/>
    <w:rsid w:val="00DE429E"/>
    <w:rsid w:val="00DE5289"/>
    <w:rsid w:val="00DE5DB2"/>
    <w:rsid w:val="00DE5EA6"/>
    <w:rsid w:val="00DE75C5"/>
    <w:rsid w:val="00DF008D"/>
    <w:rsid w:val="00DF062D"/>
    <w:rsid w:val="00DF204D"/>
    <w:rsid w:val="00DF2703"/>
    <w:rsid w:val="00DF3011"/>
    <w:rsid w:val="00DF4974"/>
    <w:rsid w:val="00DF6EAC"/>
    <w:rsid w:val="00E00F96"/>
    <w:rsid w:val="00E02FDE"/>
    <w:rsid w:val="00E0511A"/>
    <w:rsid w:val="00E0628C"/>
    <w:rsid w:val="00E125C3"/>
    <w:rsid w:val="00E13481"/>
    <w:rsid w:val="00E150E1"/>
    <w:rsid w:val="00E15FCD"/>
    <w:rsid w:val="00E228D9"/>
    <w:rsid w:val="00E24FF6"/>
    <w:rsid w:val="00E2515B"/>
    <w:rsid w:val="00E2526C"/>
    <w:rsid w:val="00E261B4"/>
    <w:rsid w:val="00E26804"/>
    <w:rsid w:val="00E2726E"/>
    <w:rsid w:val="00E27F52"/>
    <w:rsid w:val="00E33035"/>
    <w:rsid w:val="00E35964"/>
    <w:rsid w:val="00E36079"/>
    <w:rsid w:val="00E36167"/>
    <w:rsid w:val="00E36970"/>
    <w:rsid w:val="00E36DE5"/>
    <w:rsid w:val="00E379F6"/>
    <w:rsid w:val="00E406A8"/>
    <w:rsid w:val="00E41D60"/>
    <w:rsid w:val="00E42B11"/>
    <w:rsid w:val="00E432A9"/>
    <w:rsid w:val="00E4337D"/>
    <w:rsid w:val="00E43C0F"/>
    <w:rsid w:val="00E45E4D"/>
    <w:rsid w:val="00E47610"/>
    <w:rsid w:val="00E508D3"/>
    <w:rsid w:val="00E50B76"/>
    <w:rsid w:val="00E5254C"/>
    <w:rsid w:val="00E537D7"/>
    <w:rsid w:val="00E5400F"/>
    <w:rsid w:val="00E56818"/>
    <w:rsid w:val="00E57986"/>
    <w:rsid w:val="00E62203"/>
    <w:rsid w:val="00E62F3D"/>
    <w:rsid w:val="00E63B67"/>
    <w:rsid w:val="00E659C8"/>
    <w:rsid w:val="00E673D7"/>
    <w:rsid w:val="00E707BE"/>
    <w:rsid w:val="00E72416"/>
    <w:rsid w:val="00E734EB"/>
    <w:rsid w:val="00E73B4E"/>
    <w:rsid w:val="00E73E8D"/>
    <w:rsid w:val="00E7584D"/>
    <w:rsid w:val="00E828F5"/>
    <w:rsid w:val="00E82E69"/>
    <w:rsid w:val="00E84E7D"/>
    <w:rsid w:val="00E86881"/>
    <w:rsid w:val="00E935B9"/>
    <w:rsid w:val="00E94201"/>
    <w:rsid w:val="00E95F62"/>
    <w:rsid w:val="00E96422"/>
    <w:rsid w:val="00E97D0A"/>
    <w:rsid w:val="00EA020A"/>
    <w:rsid w:val="00EA03D5"/>
    <w:rsid w:val="00EA1FA6"/>
    <w:rsid w:val="00EA2454"/>
    <w:rsid w:val="00EA24E2"/>
    <w:rsid w:val="00EA2E5D"/>
    <w:rsid w:val="00EA3822"/>
    <w:rsid w:val="00EA6DCD"/>
    <w:rsid w:val="00EB021D"/>
    <w:rsid w:val="00EB14C3"/>
    <w:rsid w:val="00EB2839"/>
    <w:rsid w:val="00EC0230"/>
    <w:rsid w:val="00EC33E6"/>
    <w:rsid w:val="00EC4FA2"/>
    <w:rsid w:val="00EC53C5"/>
    <w:rsid w:val="00EC5D00"/>
    <w:rsid w:val="00ED050B"/>
    <w:rsid w:val="00ED1D8B"/>
    <w:rsid w:val="00ED3E00"/>
    <w:rsid w:val="00ED57DE"/>
    <w:rsid w:val="00ED5C1F"/>
    <w:rsid w:val="00ED654D"/>
    <w:rsid w:val="00EE1723"/>
    <w:rsid w:val="00EE2629"/>
    <w:rsid w:val="00EE2FAE"/>
    <w:rsid w:val="00EE3630"/>
    <w:rsid w:val="00EE430E"/>
    <w:rsid w:val="00EE4869"/>
    <w:rsid w:val="00EE574B"/>
    <w:rsid w:val="00EE73F0"/>
    <w:rsid w:val="00EE7763"/>
    <w:rsid w:val="00EE7F52"/>
    <w:rsid w:val="00EF0C0A"/>
    <w:rsid w:val="00EF1CA1"/>
    <w:rsid w:val="00EF520D"/>
    <w:rsid w:val="00EF5ED1"/>
    <w:rsid w:val="00F00D0B"/>
    <w:rsid w:val="00F016F7"/>
    <w:rsid w:val="00F02D38"/>
    <w:rsid w:val="00F03E9C"/>
    <w:rsid w:val="00F06F4B"/>
    <w:rsid w:val="00F07943"/>
    <w:rsid w:val="00F13907"/>
    <w:rsid w:val="00F13CC4"/>
    <w:rsid w:val="00F13F90"/>
    <w:rsid w:val="00F1431C"/>
    <w:rsid w:val="00F2057F"/>
    <w:rsid w:val="00F22306"/>
    <w:rsid w:val="00F24C12"/>
    <w:rsid w:val="00F24F7A"/>
    <w:rsid w:val="00F2779E"/>
    <w:rsid w:val="00F33C14"/>
    <w:rsid w:val="00F34231"/>
    <w:rsid w:val="00F35BD9"/>
    <w:rsid w:val="00F37456"/>
    <w:rsid w:val="00F41B3D"/>
    <w:rsid w:val="00F41BB4"/>
    <w:rsid w:val="00F41C5F"/>
    <w:rsid w:val="00F42198"/>
    <w:rsid w:val="00F42200"/>
    <w:rsid w:val="00F4232F"/>
    <w:rsid w:val="00F4268B"/>
    <w:rsid w:val="00F43015"/>
    <w:rsid w:val="00F45215"/>
    <w:rsid w:val="00F453A1"/>
    <w:rsid w:val="00F51B9B"/>
    <w:rsid w:val="00F5209F"/>
    <w:rsid w:val="00F52D53"/>
    <w:rsid w:val="00F56A40"/>
    <w:rsid w:val="00F56F16"/>
    <w:rsid w:val="00F57C15"/>
    <w:rsid w:val="00F61340"/>
    <w:rsid w:val="00F64814"/>
    <w:rsid w:val="00F67301"/>
    <w:rsid w:val="00F708F2"/>
    <w:rsid w:val="00F711A9"/>
    <w:rsid w:val="00F71D95"/>
    <w:rsid w:val="00F77823"/>
    <w:rsid w:val="00F80FD4"/>
    <w:rsid w:val="00F8196F"/>
    <w:rsid w:val="00F82A7A"/>
    <w:rsid w:val="00F833DB"/>
    <w:rsid w:val="00F83E21"/>
    <w:rsid w:val="00F8442D"/>
    <w:rsid w:val="00F8585F"/>
    <w:rsid w:val="00F86997"/>
    <w:rsid w:val="00F87171"/>
    <w:rsid w:val="00F87490"/>
    <w:rsid w:val="00F93087"/>
    <w:rsid w:val="00F930F2"/>
    <w:rsid w:val="00F939F5"/>
    <w:rsid w:val="00F93E90"/>
    <w:rsid w:val="00F97334"/>
    <w:rsid w:val="00F97CAE"/>
    <w:rsid w:val="00F97DB8"/>
    <w:rsid w:val="00FA135E"/>
    <w:rsid w:val="00FA2484"/>
    <w:rsid w:val="00FA2774"/>
    <w:rsid w:val="00FA349B"/>
    <w:rsid w:val="00FA3E00"/>
    <w:rsid w:val="00FA4C9D"/>
    <w:rsid w:val="00FA678E"/>
    <w:rsid w:val="00FB0384"/>
    <w:rsid w:val="00FB0F3F"/>
    <w:rsid w:val="00FB195C"/>
    <w:rsid w:val="00FB2E5B"/>
    <w:rsid w:val="00FB3202"/>
    <w:rsid w:val="00FB4D46"/>
    <w:rsid w:val="00FC1470"/>
    <w:rsid w:val="00FC1BFA"/>
    <w:rsid w:val="00FC58C4"/>
    <w:rsid w:val="00FD0A2F"/>
    <w:rsid w:val="00FD297E"/>
    <w:rsid w:val="00FD34A4"/>
    <w:rsid w:val="00FD38DA"/>
    <w:rsid w:val="00FD45BA"/>
    <w:rsid w:val="00FD7E12"/>
    <w:rsid w:val="00FE1D72"/>
    <w:rsid w:val="00FE27BB"/>
    <w:rsid w:val="00FE41FF"/>
    <w:rsid w:val="00FE4982"/>
    <w:rsid w:val="00FE55BA"/>
    <w:rsid w:val="00FF0374"/>
    <w:rsid w:val="00FF0F64"/>
    <w:rsid w:val="00FF121A"/>
    <w:rsid w:val="00FF20DB"/>
    <w:rsid w:val="00FF2950"/>
    <w:rsid w:val="00FF2F0E"/>
    <w:rsid w:val="00FF3F57"/>
    <w:rsid w:val="00FF530E"/>
    <w:rsid w:val="00FF773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43050"/>
  <w15:docId w15:val="{A78DDFC8-A6A4-4AD6-B78D-9B44BE3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val="en-US" w:eastAsia="en-US"/>
    </w:rPr>
  </w:style>
  <w:style w:type="paragraph" w:styleId="Heading1">
    <w:name w:val="heading 1"/>
    <w:basedOn w:val="Normal"/>
    <w:next w:val="Normal"/>
    <w:link w:val="Heading1Char1"/>
    <w:qFormat/>
    <w:rsid w:val="00CD37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link w:val="BalloonTextChar"/>
    <w:uiPriority w:val="99"/>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en-US" w:eastAsia="ja-JP"/>
    </w:rPr>
  </w:style>
  <w:style w:type="paragraph" w:styleId="ListParagraph">
    <w:name w:val="List Paragraph"/>
    <w:basedOn w:val="Normal"/>
    <w:qFormat/>
    <w:rsid w:val="00B977D4"/>
    <w:pPr>
      <w:ind w:left="720"/>
    </w:pPr>
    <w:rPr>
      <w:rFonts w:ascii="Calibri" w:eastAsiaTheme="minorHAnsi" w:hAnsi="Calibri" w:cs="Calibri"/>
      <w:sz w:val="22"/>
      <w:szCs w:val="22"/>
      <w:lang w:val="es-ES" w:eastAsia="es-ES"/>
    </w:rPr>
  </w:style>
  <w:style w:type="character" w:customStyle="1" w:styleId="hps">
    <w:name w:val="hps"/>
    <w:basedOn w:val="DefaultParagraphFont"/>
    <w:rsid w:val="00634073"/>
  </w:style>
  <w:style w:type="character" w:styleId="Emphasis">
    <w:name w:val="Emphasis"/>
    <w:basedOn w:val="DefaultParagraphFont"/>
    <w:uiPriority w:val="20"/>
    <w:qFormat/>
    <w:rsid w:val="00634073"/>
    <w:rPr>
      <w:i/>
      <w:iCs/>
    </w:rPr>
  </w:style>
  <w:style w:type="paragraph" w:styleId="NoSpacing">
    <w:name w:val="No Spacing"/>
    <w:uiPriority w:val="1"/>
    <w:qFormat/>
    <w:rsid w:val="000D1E9A"/>
    <w:rPr>
      <w:szCs w:val="24"/>
      <w:lang w:eastAsia="en-US"/>
    </w:rPr>
  </w:style>
  <w:style w:type="character" w:styleId="CommentReference">
    <w:name w:val="annotation reference"/>
    <w:basedOn w:val="DefaultParagraphFont"/>
    <w:uiPriority w:val="99"/>
    <w:rsid w:val="0092214B"/>
    <w:rPr>
      <w:sz w:val="16"/>
      <w:szCs w:val="16"/>
    </w:rPr>
  </w:style>
  <w:style w:type="paragraph" w:styleId="CommentText">
    <w:name w:val="annotation text"/>
    <w:basedOn w:val="Normal"/>
    <w:link w:val="CommentTextChar"/>
    <w:uiPriority w:val="99"/>
    <w:rsid w:val="0092214B"/>
    <w:rPr>
      <w:sz w:val="20"/>
      <w:szCs w:val="20"/>
    </w:rPr>
  </w:style>
  <w:style w:type="character" w:customStyle="1" w:styleId="CommentTextChar">
    <w:name w:val="Comment Text Char"/>
    <w:basedOn w:val="DefaultParagraphFont"/>
    <w:link w:val="CommentText"/>
    <w:uiPriority w:val="99"/>
    <w:rsid w:val="0092214B"/>
    <w:rPr>
      <w:lang w:val="en-US" w:eastAsia="en-US"/>
    </w:rPr>
  </w:style>
  <w:style w:type="paragraph" w:styleId="CommentSubject">
    <w:name w:val="annotation subject"/>
    <w:basedOn w:val="CommentText"/>
    <w:next w:val="CommentText"/>
    <w:link w:val="CommentSubjectChar"/>
    <w:uiPriority w:val="99"/>
    <w:rsid w:val="0092214B"/>
    <w:rPr>
      <w:b/>
      <w:bCs/>
    </w:rPr>
  </w:style>
  <w:style w:type="character" w:customStyle="1" w:styleId="CommentSubjectChar">
    <w:name w:val="Comment Subject Char"/>
    <w:basedOn w:val="CommentTextChar"/>
    <w:link w:val="CommentSubject"/>
    <w:uiPriority w:val="99"/>
    <w:rsid w:val="0092214B"/>
    <w:rPr>
      <w:b/>
      <w:bCs/>
      <w:lang w:val="en-US" w:eastAsia="en-US"/>
    </w:rPr>
  </w:style>
  <w:style w:type="character" w:customStyle="1" w:styleId="FooterChar">
    <w:name w:val="Footer Char"/>
    <w:basedOn w:val="DefaultParagraphFont"/>
    <w:link w:val="Footer"/>
    <w:uiPriority w:val="99"/>
    <w:rsid w:val="001605DF"/>
    <w:rPr>
      <w:szCs w:val="24"/>
      <w:lang w:val="en-US" w:eastAsia="en-US"/>
    </w:rPr>
  </w:style>
  <w:style w:type="paragraph" w:customStyle="1" w:styleId="Normal1">
    <w:name w:val="Normal1"/>
    <w:link w:val="normalChar"/>
    <w:qFormat/>
    <w:rsid w:val="00D649AF"/>
    <w:pPr>
      <w:widowControl w:val="0"/>
      <w:suppressAutoHyphens/>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649AF"/>
    <w:rPr>
      <w:rFonts w:ascii="Courier" w:eastAsia="SimSun" w:hAnsi="Courier" w:cs="Courier"/>
      <w:sz w:val="24"/>
      <w:szCs w:val="24"/>
      <w:lang w:eastAsia="zh-CN"/>
    </w:rPr>
  </w:style>
  <w:style w:type="character" w:customStyle="1" w:styleId="HeaderChar">
    <w:name w:val="Header Char"/>
    <w:basedOn w:val="DefaultParagraphFont"/>
    <w:link w:val="Header"/>
    <w:uiPriority w:val="99"/>
    <w:rsid w:val="00937F28"/>
    <w:rPr>
      <w:sz w:val="24"/>
      <w:szCs w:val="24"/>
      <w:lang w:val="en-US" w:eastAsia="es-ES"/>
    </w:rPr>
  </w:style>
  <w:style w:type="character" w:styleId="Hyperlink">
    <w:name w:val="Hyperlink"/>
    <w:basedOn w:val="DefaultParagraphFont"/>
    <w:uiPriority w:val="99"/>
    <w:unhideWhenUsed/>
    <w:rsid w:val="00481153"/>
    <w:rPr>
      <w:color w:val="0000FF" w:themeColor="hyperlink"/>
      <w:u w:val="single"/>
    </w:rPr>
  </w:style>
  <w:style w:type="character" w:styleId="UnresolvedMention">
    <w:name w:val="Unresolved Mention"/>
    <w:basedOn w:val="DefaultParagraphFont"/>
    <w:uiPriority w:val="99"/>
    <w:semiHidden/>
    <w:unhideWhenUsed/>
    <w:rsid w:val="00481153"/>
    <w:rPr>
      <w:color w:val="605E5C"/>
      <w:shd w:val="clear" w:color="auto" w:fill="E1DFDD"/>
    </w:rPr>
  </w:style>
  <w:style w:type="paragraph" w:customStyle="1" w:styleId="Heading11">
    <w:name w:val="Heading 11"/>
    <w:basedOn w:val="Normal"/>
    <w:next w:val="Normal"/>
    <w:link w:val="Heading1Char"/>
    <w:uiPriority w:val="9"/>
    <w:qFormat/>
    <w:rsid w:val="00CD3780"/>
    <w:pPr>
      <w:keepNext/>
      <w:keepLines/>
      <w:spacing w:before="240" w:line="276" w:lineRule="auto"/>
      <w:outlineLvl w:val="0"/>
    </w:pPr>
    <w:rPr>
      <w:rFonts w:ascii="Cambria" w:hAnsi="Cambria"/>
      <w:color w:val="365F91"/>
      <w:sz w:val="32"/>
      <w:szCs w:val="32"/>
      <w:lang w:val="en-GB" w:eastAsia="en-GB"/>
    </w:rPr>
  </w:style>
  <w:style w:type="table" w:customStyle="1" w:styleId="TableGrid1">
    <w:name w:val="Table Grid1"/>
    <w:basedOn w:val="TableNormal"/>
    <w:next w:val="TableGrid"/>
    <w:uiPriority w:val="39"/>
    <w:rsid w:val="004D60D3"/>
    <w:rPr>
      <w:rFonts w:eastAsia="MS Gothic"/>
      <w:color w:val="000000"/>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3780"/>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CD3780"/>
    <w:rPr>
      <w:rFonts w:ascii="Tahoma" w:hAnsi="Tahoma" w:cs="Tahoma"/>
      <w:sz w:val="16"/>
      <w:szCs w:val="16"/>
      <w:lang w:val="en-US" w:eastAsia="en-US"/>
    </w:rPr>
  </w:style>
  <w:style w:type="paragraph" w:customStyle="1" w:styleId="Default">
    <w:name w:val="Default"/>
    <w:rsid w:val="00CD3780"/>
    <w:pPr>
      <w:autoSpaceDE w:val="0"/>
      <w:autoSpaceDN w:val="0"/>
      <w:adjustRightInd w:val="0"/>
    </w:pPr>
    <w:rPr>
      <w:rFonts w:ascii="Cambria" w:eastAsia="Calibri" w:hAnsi="Cambria" w:cs="Cambria"/>
      <w:color w:val="000000"/>
      <w:sz w:val="24"/>
      <w:szCs w:val="24"/>
      <w:lang w:eastAsia="en-US"/>
    </w:rPr>
  </w:style>
  <w:style w:type="paragraph" w:styleId="FootnoteText">
    <w:name w:val="footnote text"/>
    <w:basedOn w:val="Normal"/>
    <w:link w:val="FootnoteTextChar"/>
    <w:uiPriority w:val="99"/>
    <w:unhideWhenUsed/>
    <w:rsid w:val="00CD3780"/>
    <w:rPr>
      <w:rFonts w:ascii="Cambria" w:eastAsia="Calibri" w:hAnsi="Cambria" w:cs="Arial"/>
      <w:sz w:val="20"/>
      <w:szCs w:val="20"/>
      <w:lang w:val="es-ES"/>
    </w:rPr>
  </w:style>
  <w:style w:type="character" w:customStyle="1" w:styleId="FootnoteTextChar">
    <w:name w:val="Footnote Text Char"/>
    <w:basedOn w:val="DefaultParagraphFont"/>
    <w:link w:val="FootnoteText"/>
    <w:uiPriority w:val="99"/>
    <w:rsid w:val="00CD3780"/>
    <w:rPr>
      <w:rFonts w:ascii="Cambria" w:eastAsia="Calibri" w:hAnsi="Cambria" w:cs="Arial"/>
      <w:lang w:val="es-ES" w:eastAsia="en-US"/>
    </w:rPr>
  </w:style>
  <w:style w:type="character" w:styleId="FootnoteReference">
    <w:name w:val="footnote reference"/>
    <w:basedOn w:val="DefaultParagraphFont"/>
    <w:uiPriority w:val="99"/>
    <w:semiHidden/>
    <w:unhideWhenUsed/>
    <w:rsid w:val="00CD3780"/>
    <w:rPr>
      <w:vertAlign w:val="superscript"/>
    </w:rPr>
  </w:style>
  <w:style w:type="paragraph" w:customStyle="1" w:styleId="Heading1bis">
    <w:name w:val="Heading 1 bis"/>
    <w:basedOn w:val="Heading1"/>
    <w:link w:val="Heading1bisChar"/>
    <w:qFormat/>
    <w:rsid w:val="00CD3780"/>
    <w:pPr>
      <w:spacing w:line="276" w:lineRule="auto"/>
      <w:outlineLvl w:val="9"/>
    </w:pPr>
    <w:rPr>
      <w:rFonts w:ascii="Cambria" w:hAnsi="Cambria"/>
      <w:b/>
      <w:smallCaps/>
      <w:sz w:val="24"/>
      <w:lang w:val="en-IE"/>
    </w:rPr>
  </w:style>
  <w:style w:type="paragraph" w:customStyle="1" w:styleId="Heading2bis">
    <w:name w:val="Heading 2 bis"/>
    <w:basedOn w:val="Heading1bis"/>
    <w:link w:val="Heading2bisChar"/>
    <w:qFormat/>
    <w:rsid w:val="00CD3780"/>
    <w:pPr>
      <w:numPr>
        <w:numId w:val="17"/>
      </w:numPr>
    </w:pPr>
    <w:rPr>
      <w:smallCaps w:val="0"/>
    </w:rPr>
  </w:style>
  <w:style w:type="character" w:customStyle="1" w:styleId="Heading1bisChar">
    <w:name w:val="Heading 1 bis Char"/>
    <w:basedOn w:val="Heading1Char"/>
    <w:link w:val="Heading1bis"/>
    <w:rsid w:val="00CD3780"/>
    <w:rPr>
      <w:rFonts w:ascii="Cambria" w:eastAsiaTheme="majorEastAsia" w:hAnsi="Cambria" w:cstheme="majorBidi"/>
      <w:b/>
      <w:smallCaps/>
      <w:color w:val="365F91" w:themeColor="accent1" w:themeShade="BF"/>
      <w:sz w:val="24"/>
      <w:szCs w:val="32"/>
      <w:lang w:val="en-IE" w:eastAsia="en-US"/>
    </w:rPr>
  </w:style>
  <w:style w:type="character" w:customStyle="1" w:styleId="Heading2bisChar">
    <w:name w:val="Heading 2 bis Char"/>
    <w:basedOn w:val="Heading1bisChar"/>
    <w:link w:val="Heading2bis"/>
    <w:rsid w:val="00CD3780"/>
    <w:rPr>
      <w:rFonts w:ascii="Cambria" w:eastAsiaTheme="majorEastAsia" w:hAnsi="Cambria" w:cstheme="majorBidi"/>
      <w:b/>
      <w:smallCaps w:val="0"/>
      <w:color w:val="365F91" w:themeColor="accent1" w:themeShade="BF"/>
      <w:sz w:val="24"/>
      <w:szCs w:val="32"/>
      <w:lang w:val="en-IE" w:eastAsia="en-US"/>
    </w:rPr>
  </w:style>
  <w:style w:type="character" w:customStyle="1" w:styleId="Heading1Char">
    <w:name w:val="Heading 1 Char"/>
    <w:basedOn w:val="DefaultParagraphFont"/>
    <w:link w:val="Heading11"/>
    <w:uiPriority w:val="9"/>
    <w:rsid w:val="00CD3780"/>
    <w:rPr>
      <w:rFonts w:ascii="Cambria" w:eastAsia="Times New Roman" w:hAnsi="Cambria" w:cs="Times New Roman"/>
      <w:color w:val="365F91"/>
      <w:sz w:val="32"/>
      <w:szCs w:val="32"/>
    </w:rPr>
  </w:style>
  <w:style w:type="character" w:customStyle="1" w:styleId="Heading1Char1">
    <w:name w:val="Heading 1 Char1"/>
    <w:basedOn w:val="DefaultParagraphFont"/>
    <w:link w:val="Heading1"/>
    <w:rsid w:val="00CD3780"/>
    <w:rPr>
      <w:rFonts w:asciiTheme="majorHAnsi" w:eastAsiaTheme="majorEastAsia" w:hAnsiTheme="majorHAnsi" w:cstheme="majorBidi"/>
      <w:color w:val="365F91" w:themeColor="accent1" w:themeShade="BF"/>
      <w:sz w:val="32"/>
      <w:szCs w:val="32"/>
      <w:lang w:val="en-US" w:eastAsia="en-US"/>
    </w:rPr>
  </w:style>
  <w:style w:type="table" w:customStyle="1" w:styleId="TableGrid2">
    <w:name w:val="Table Grid2"/>
    <w:basedOn w:val="TableNormal"/>
    <w:next w:val="TableGrid"/>
    <w:uiPriority w:val="39"/>
    <w:rsid w:val="00313F99"/>
    <w:rPr>
      <w:rFonts w:eastAsia="MS Gothic"/>
      <w:color w:val="000000"/>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C759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257381">
      <w:bodyDiv w:val="1"/>
      <w:marLeft w:val="0"/>
      <w:marRight w:val="0"/>
      <w:marTop w:val="0"/>
      <w:marBottom w:val="0"/>
      <w:divBdr>
        <w:top w:val="none" w:sz="0" w:space="0" w:color="auto"/>
        <w:left w:val="none" w:sz="0" w:space="0" w:color="auto"/>
        <w:bottom w:val="none" w:sz="0" w:space="0" w:color="auto"/>
        <w:right w:val="none" w:sz="0" w:space="0" w:color="auto"/>
      </w:divBdr>
    </w:div>
    <w:div w:id="876937846">
      <w:bodyDiv w:val="1"/>
      <w:marLeft w:val="0"/>
      <w:marRight w:val="0"/>
      <w:marTop w:val="0"/>
      <w:marBottom w:val="0"/>
      <w:divBdr>
        <w:top w:val="none" w:sz="0" w:space="0" w:color="auto"/>
        <w:left w:val="none" w:sz="0" w:space="0" w:color="auto"/>
        <w:bottom w:val="none" w:sz="0" w:space="0" w:color="auto"/>
        <w:right w:val="none" w:sz="0" w:space="0" w:color="auto"/>
      </w:divBdr>
    </w:div>
    <w:div w:id="1532038583">
      <w:bodyDiv w:val="1"/>
      <w:marLeft w:val="0"/>
      <w:marRight w:val="0"/>
      <w:marTop w:val="0"/>
      <w:marBottom w:val="0"/>
      <w:divBdr>
        <w:top w:val="none" w:sz="0" w:space="0" w:color="auto"/>
        <w:left w:val="none" w:sz="0" w:space="0" w:color="auto"/>
        <w:bottom w:val="none" w:sz="0" w:space="0" w:color="auto"/>
        <w:right w:val="none" w:sz="0" w:space="0" w:color="auto"/>
      </w:divBdr>
    </w:div>
    <w:div w:id="16673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yperlink" Target="https://www.iccat.int/Documents/Recs/compendiopdf-e/2016-05-e.pdf" TargetMode="External"/><Relationship Id="rId21" Type="http://schemas.openxmlformats.org/officeDocument/2006/relationships/header" Target="header6.xml"/><Relationship Id="rId34" Type="http://schemas.openxmlformats.org/officeDocument/2006/relationships/footer" Target="footer10.xml"/><Relationship Id="rId42"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at.int/Documents/Recs/compendiopdf-e/2016-05-e.pdf"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e/2016-05-e.pdf" TargetMode="External"/><Relationship Id="rId24" Type="http://schemas.openxmlformats.org/officeDocument/2006/relationships/footer" Target="footer7.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eader" Target="header1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yperlink" Target="https://www.iccat.int/Documents/Recs/compendiopdf-e/2016-05-e.pdf" TargetMode="External"/><Relationship Id="rId35" Type="http://schemas.openxmlformats.org/officeDocument/2006/relationships/hyperlink" Target="https://www.iccat.int/Documents/Recs/compendiopdf-e/2016-05-e.pdf" TargetMode="External"/><Relationship Id="rId43" Type="http://schemas.openxmlformats.org/officeDocument/2006/relationships/footer" Target="footer13.xml"/><Relationship Id="rId8" Type="http://schemas.openxmlformats.org/officeDocument/2006/relationships/hyperlink" Target="https://www.iccat.int/Documents/Recs/compendiopdf-e/2016-05-e.pdf"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iccat.int/Documents/Recs/compendiopdf-e/2016-05-e.pdf" TargetMode="External"/><Relationship Id="rId33" Type="http://schemas.openxmlformats.org/officeDocument/2006/relationships/header" Target="header12.xml"/><Relationship Id="rId38" Type="http://schemas.openxmlformats.org/officeDocument/2006/relationships/header" Target="header14.xml"/><Relationship Id="rId20" Type="http://schemas.openxmlformats.org/officeDocument/2006/relationships/footer" Target="footer5.xml"/><Relationship Id="rId41" Type="http://schemas.openxmlformats.org/officeDocument/2006/relationships/footer" Target="footer12.xml"/></Relationships>
</file>

<file path=word/_rels/footnotes.xml.rels><?xml version="1.0" encoding="UTF-8" standalone="yes"?>
<Relationships xmlns="http://schemas.openxmlformats.org/package/2006/relationships"><Relationship Id="rId3" Type="http://schemas.openxmlformats.org/officeDocument/2006/relationships/hyperlink" Target="https://www.iccat.int/Documents/Recs/compendiopdf-e/2022-20-e.pdf" TargetMode="External"/><Relationship Id="rId2" Type="http://schemas.openxmlformats.org/officeDocument/2006/relationships/hyperlink" Target="https://www.iccat.int/Documents/Recs/compendiopdf-e/2022-20-e.pdf" TargetMode="External"/><Relationship Id="rId1" Type="http://schemas.openxmlformats.org/officeDocument/2006/relationships/hyperlink" Target="https://www.iccat.int/Documents/Recs/compendiopdf-e/2022-20-e.pdf" TargetMode="External"/><Relationship Id="rId6" Type="http://schemas.openxmlformats.org/officeDocument/2006/relationships/hyperlink" Target="https://www.iccat.int/Documents/Recs/compendiopdf-e/2022-20-e.pdf" TargetMode="External"/><Relationship Id="rId5" Type="http://schemas.openxmlformats.org/officeDocument/2006/relationships/hyperlink" Target="https://www.iccat.int/Documents/Recs/compendiopdf-e/2022-20-e.pdf" TargetMode="External"/><Relationship Id="rId4" Type="http://schemas.openxmlformats.org/officeDocument/2006/relationships/hyperlink" Target="https://www.iccat.int/Documents/Recs/compendiopdf-e/2022-20-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63C3C-847A-46C2-ABBC-3A37DA45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35</Pages>
  <Words>9467</Words>
  <Characters>51874</Characters>
  <Application>Microsoft Office Word</Application>
  <DocSecurity>0</DocSecurity>
  <Lines>432</Lines>
  <Paragraphs>122</Paragraphs>
  <ScaleCrop>false</ScaleCrop>
  <HeadingPairs>
    <vt:vector size="2" baseType="variant">
      <vt:variant>
        <vt:lpstr>Title</vt:lpstr>
      </vt:variant>
      <vt:variant>
        <vt:i4>1</vt:i4>
      </vt:variant>
    </vt:vector>
  </HeadingPairs>
  <TitlesOfParts>
    <vt:vector size="1" baseType="lpstr">
      <vt:lpstr>19th Regular Meeting</vt:lpstr>
    </vt:vector>
  </TitlesOfParts>
  <Company>ICCAT</Company>
  <LinksUpToDate>false</LinksUpToDate>
  <CharactersWithSpaces>61219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19th Regular Meeting</dc:title>
  <dc:creator>vrestrepo</dc:creator>
  <cp:lastModifiedBy>Karen Donovan</cp:lastModifiedBy>
  <cp:revision>885</cp:revision>
  <cp:lastPrinted>2025-07-16T12:20:00Z</cp:lastPrinted>
  <dcterms:created xsi:type="dcterms:W3CDTF">2022-07-21T08:38:00Z</dcterms:created>
  <dcterms:modified xsi:type="dcterms:W3CDTF">2025-09-18T08:55:00Z</dcterms:modified>
</cp:coreProperties>
</file>