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BBB6" w14:textId="10235DA4" w:rsidR="008C299B" w:rsidRDefault="008C299B" w:rsidP="008C299B">
      <w:pPr>
        <w:spacing w:after="0" w:line="240" w:lineRule="auto"/>
        <w:jc w:val="right"/>
        <w:rPr>
          <w:rFonts w:ascii="Cambria" w:hAnsi="Cambria"/>
          <w:b/>
          <w:sz w:val="20"/>
          <w:szCs w:val="20"/>
          <w:lang w:eastAsia="es-PA"/>
        </w:rPr>
      </w:pPr>
      <w:r>
        <w:rPr>
          <w:rFonts w:ascii="Cambria" w:hAnsi="Cambria"/>
          <w:b/>
          <w:sz w:val="20"/>
          <w:szCs w:val="20"/>
          <w:lang w:eastAsia="es-PA"/>
        </w:rPr>
        <w:t>Original: español e inglés</w:t>
      </w:r>
    </w:p>
    <w:p w14:paraId="33344471" w14:textId="77777777" w:rsidR="008C299B" w:rsidRDefault="008C299B" w:rsidP="00065ACF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eastAsia="es-PA"/>
        </w:rPr>
      </w:pPr>
    </w:p>
    <w:p w14:paraId="0B401412" w14:textId="77326429" w:rsidR="006506FE" w:rsidRDefault="006506FE" w:rsidP="00065ACF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eastAsia="es-PA"/>
        </w:rPr>
      </w:pPr>
      <w:r w:rsidRPr="00065ACF">
        <w:rPr>
          <w:rFonts w:ascii="Cambria" w:hAnsi="Cambria"/>
          <w:b/>
          <w:sz w:val="20"/>
          <w:szCs w:val="20"/>
          <w:lang w:eastAsia="es-PA"/>
        </w:rPr>
        <w:t xml:space="preserve">Propuesta de texto para modificación del </w:t>
      </w:r>
      <w:r w:rsidR="00065ACF">
        <w:rPr>
          <w:rFonts w:ascii="Cambria" w:hAnsi="Cambria"/>
          <w:b/>
          <w:sz w:val="20"/>
          <w:szCs w:val="20"/>
          <w:lang w:eastAsia="es-PA"/>
        </w:rPr>
        <w:t>párrafo</w:t>
      </w:r>
      <w:r w:rsidRPr="00065ACF">
        <w:rPr>
          <w:rFonts w:ascii="Cambria" w:hAnsi="Cambria"/>
          <w:b/>
          <w:sz w:val="20"/>
          <w:szCs w:val="20"/>
          <w:lang w:eastAsia="es-PA"/>
        </w:rPr>
        <w:t xml:space="preserve"> 4 del </w:t>
      </w:r>
      <w:r w:rsidR="00065ACF" w:rsidRPr="00065ACF">
        <w:rPr>
          <w:rFonts w:ascii="Cambria" w:hAnsi="Cambria"/>
          <w:b/>
          <w:sz w:val="20"/>
          <w:szCs w:val="20"/>
          <w:lang w:eastAsia="es-PA"/>
        </w:rPr>
        <w:t xml:space="preserve">Proyecto </w:t>
      </w:r>
      <w:r w:rsidRPr="00065ACF">
        <w:rPr>
          <w:rFonts w:ascii="Cambria" w:hAnsi="Cambria"/>
          <w:b/>
          <w:sz w:val="20"/>
          <w:szCs w:val="20"/>
          <w:lang w:eastAsia="es-PA"/>
        </w:rPr>
        <w:t xml:space="preserve">de Recomendación de ICCAT que enmienda la Recomendación 24-05 que establece un plan de ordenación plurianual para el atún rojo en el Atlántico este y el Mediterráneo,  documento PA2_632/2025 presentado por el presidente de la </w:t>
      </w:r>
      <w:r w:rsidR="00065ACF" w:rsidRPr="00065ACF">
        <w:rPr>
          <w:rFonts w:ascii="Cambria" w:hAnsi="Cambria"/>
          <w:b/>
          <w:sz w:val="20"/>
          <w:szCs w:val="20"/>
          <w:lang w:eastAsia="es-PA"/>
        </w:rPr>
        <w:t xml:space="preserve">Subcomisión </w:t>
      </w:r>
      <w:r w:rsidRPr="00065ACF">
        <w:rPr>
          <w:rFonts w:ascii="Cambria" w:hAnsi="Cambria"/>
          <w:b/>
          <w:sz w:val="20"/>
          <w:szCs w:val="20"/>
          <w:lang w:eastAsia="es-PA"/>
        </w:rPr>
        <w:t>2</w:t>
      </w:r>
    </w:p>
    <w:p w14:paraId="76CBD63E" w14:textId="77777777" w:rsidR="00065ACF" w:rsidRPr="008C299B" w:rsidRDefault="00065ACF" w:rsidP="00065ACF">
      <w:pPr>
        <w:spacing w:after="0" w:line="240" w:lineRule="auto"/>
        <w:jc w:val="center"/>
        <w:rPr>
          <w:rFonts w:ascii="Cambria" w:hAnsi="Cambria"/>
          <w:bCs/>
          <w:i/>
          <w:iCs/>
          <w:sz w:val="10"/>
          <w:szCs w:val="10"/>
          <w:lang w:eastAsia="es-PA"/>
        </w:rPr>
      </w:pPr>
    </w:p>
    <w:p w14:paraId="2BBFD67E" w14:textId="0A97B59E" w:rsidR="00065ACF" w:rsidRDefault="00065ACF" w:rsidP="00065ACF">
      <w:pPr>
        <w:spacing w:after="0" w:line="240" w:lineRule="auto"/>
        <w:jc w:val="center"/>
        <w:rPr>
          <w:rFonts w:ascii="Cambria" w:hAnsi="Cambria"/>
          <w:bCs/>
          <w:i/>
          <w:iCs/>
          <w:sz w:val="20"/>
          <w:szCs w:val="20"/>
          <w:lang w:eastAsia="es-PA"/>
        </w:rPr>
      </w:pPr>
      <w:r w:rsidRPr="00065ACF">
        <w:rPr>
          <w:rFonts w:ascii="Cambria" w:hAnsi="Cambria"/>
          <w:bCs/>
          <w:i/>
          <w:iCs/>
          <w:sz w:val="20"/>
          <w:szCs w:val="20"/>
          <w:lang w:eastAsia="es-PA"/>
        </w:rPr>
        <w:t xml:space="preserve">(Documento presentado por </w:t>
      </w:r>
      <w:r w:rsidR="008C299B">
        <w:rPr>
          <w:rFonts w:ascii="Cambria" w:hAnsi="Cambria"/>
          <w:bCs/>
          <w:i/>
          <w:iCs/>
          <w:sz w:val="20"/>
          <w:szCs w:val="20"/>
          <w:lang w:eastAsia="es-PA"/>
        </w:rPr>
        <w:t>Panamá</w:t>
      </w:r>
      <w:r w:rsidRPr="00065ACF">
        <w:rPr>
          <w:rFonts w:ascii="Cambria" w:hAnsi="Cambria"/>
          <w:bCs/>
          <w:i/>
          <w:iCs/>
          <w:sz w:val="20"/>
          <w:szCs w:val="20"/>
          <w:lang w:eastAsia="es-PA"/>
        </w:rPr>
        <w:t>)</w:t>
      </w:r>
    </w:p>
    <w:p w14:paraId="3DA7FF9C" w14:textId="77777777" w:rsidR="00970A79" w:rsidRPr="00970A79" w:rsidRDefault="00970A79" w:rsidP="00065ACF">
      <w:pPr>
        <w:spacing w:after="0" w:line="240" w:lineRule="auto"/>
        <w:jc w:val="center"/>
        <w:rPr>
          <w:rFonts w:ascii="Cambria" w:hAnsi="Cambria"/>
          <w:bCs/>
          <w:i/>
          <w:iCs/>
          <w:sz w:val="12"/>
          <w:szCs w:val="12"/>
          <w:lang w:eastAsia="es-PA"/>
        </w:rPr>
      </w:pPr>
    </w:p>
    <w:p w14:paraId="344EA333" w14:textId="528C5FF5" w:rsidR="00C02AB3" w:rsidRDefault="0008516B" w:rsidP="00970A7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  <w:r w:rsidRPr="00065ACF">
        <w:rPr>
          <w:rFonts w:ascii="Cambria" w:eastAsia="Times New Roman" w:hAnsi="Cambria"/>
          <w:sz w:val="20"/>
          <w:szCs w:val="20"/>
          <w:lang w:eastAsia="es-PA"/>
        </w:rPr>
        <w:t xml:space="preserve">La </w:t>
      </w:r>
      <w:r w:rsidR="00065ACF" w:rsidRPr="00065ACF">
        <w:rPr>
          <w:rFonts w:ascii="Cambria" w:eastAsia="Times New Roman" w:hAnsi="Cambria"/>
          <w:sz w:val="20"/>
          <w:szCs w:val="20"/>
          <w:lang w:eastAsia="es-PA"/>
        </w:rPr>
        <w:t xml:space="preserve">delegación </w:t>
      </w:r>
      <w:r w:rsidRPr="00065ACF">
        <w:rPr>
          <w:rFonts w:ascii="Cambria" w:eastAsia="Times New Roman" w:hAnsi="Cambria"/>
          <w:sz w:val="20"/>
          <w:szCs w:val="20"/>
          <w:lang w:eastAsia="es-PA"/>
        </w:rPr>
        <w:t>de Panamá</w:t>
      </w:r>
      <w:r w:rsidR="00C02AB3" w:rsidRPr="00065ACF">
        <w:rPr>
          <w:rFonts w:ascii="Cambria" w:eastAsia="Times New Roman" w:hAnsi="Cambria"/>
          <w:sz w:val="20"/>
          <w:szCs w:val="20"/>
          <w:lang w:eastAsia="es-PA"/>
        </w:rPr>
        <w:t xml:space="preserve"> </w:t>
      </w:r>
      <w:r w:rsidR="00065ACF" w:rsidRPr="00065ACF">
        <w:rPr>
          <w:rFonts w:ascii="Cambria" w:eastAsia="Times New Roman" w:hAnsi="Cambria"/>
          <w:sz w:val="20"/>
          <w:szCs w:val="20"/>
          <w:lang w:eastAsia="es-PA"/>
        </w:rPr>
        <w:t xml:space="preserve">con </w:t>
      </w:r>
      <w:r w:rsidR="00C02AB3" w:rsidRPr="00065ACF">
        <w:rPr>
          <w:rFonts w:ascii="Cambria" w:eastAsia="Times New Roman" w:hAnsi="Cambria"/>
          <w:sz w:val="20"/>
          <w:szCs w:val="20"/>
          <w:lang w:eastAsia="es-PA"/>
        </w:rPr>
        <w:t xml:space="preserve">el objetivo de contribuir constructivamente a la </w:t>
      </w:r>
      <w:r w:rsidR="00065ACF" w:rsidRPr="00065ACF">
        <w:rPr>
          <w:rFonts w:ascii="Cambria" w:eastAsia="Times New Roman" w:hAnsi="Cambria"/>
          <w:sz w:val="20"/>
          <w:szCs w:val="20"/>
          <w:lang w:eastAsia="es-PA"/>
        </w:rPr>
        <w:t>discusión</w:t>
      </w:r>
      <w:r w:rsidR="00C02AB3" w:rsidRPr="00065ACF">
        <w:rPr>
          <w:rFonts w:ascii="Cambria" w:eastAsia="Times New Roman" w:hAnsi="Cambria"/>
          <w:bCs/>
          <w:sz w:val="20"/>
          <w:szCs w:val="20"/>
          <w:lang w:eastAsia="es-PA"/>
        </w:rPr>
        <w:t xml:space="preserve"> presenta una propuesta para el ajuste de la tabla de asignación </w:t>
      </w:r>
      <w:r w:rsidR="00186F90" w:rsidRPr="00065ACF">
        <w:rPr>
          <w:rFonts w:ascii="Cambria" w:eastAsia="Times New Roman" w:hAnsi="Cambria"/>
          <w:sz w:val="20"/>
          <w:szCs w:val="20"/>
          <w:lang w:eastAsia="es-PA"/>
        </w:rPr>
        <w:t>de atún</w:t>
      </w:r>
      <w:r w:rsidR="00872BC9" w:rsidRPr="00065ACF">
        <w:rPr>
          <w:rFonts w:ascii="Cambria" w:eastAsia="Times New Roman" w:hAnsi="Cambria"/>
          <w:sz w:val="20"/>
          <w:szCs w:val="20"/>
          <w:lang w:eastAsia="es-PA"/>
        </w:rPr>
        <w:t xml:space="preserve"> rojo del </w:t>
      </w:r>
      <w:r w:rsidR="00065ACF" w:rsidRPr="00065ACF">
        <w:rPr>
          <w:rFonts w:ascii="Cambria" w:eastAsia="Times New Roman" w:hAnsi="Cambria"/>
          <w:sz w:val="20"/>
          <w:szCs w:val="20"/>
          <w:lang w:eastAsia="es-PA"/>
        </w:rPr>
        <w:t xml:space="preserve">este </w:t>
      </w:r>
      <w:r w:rsidR="00186F90" w:rsidRPr="00065ACF">
        <w:rPr>
          <w:rFonts w:ascii="Cambria" w:eastAsia="Times New Roman" w:hAnsi="Cambria"/>
          <w:sz w:val="20"/>
          <w:szCs w:val="20"/>
          <w:lang w:eastAsia="es-PA"/>
        </w:rPr>
        <w:t xml:space="preserve">y Mediterráneo </w:t>
      </w:r>
      <w:r w:rsidR="00C02AB3" w:rsidRPr="00065ACF">
        <w:rPr>
          <w:rFonts w:ascii="Cambria" w:eastAsia="Times New Roman" w:hAnsi="Cambria"/>
          <w:sz w:val="20"/>
          <w:szCs w:val="20"/>
          <w:lang w:eastAsia="es-PA"/>
        </w:rPr>
        <w:t xml:space="preserve">que se alinea con el </w:t>
      </w:r>
      <w:r w:rsidR="00C02AB3" w:rsidRPr="00065ACF">
        <w:rPr>
          <w:rFonts w:ascii="Cambria" w:eastAsia="Times New Roman" w:hAnsi="Cambria"/>
          <w:bCs/>
          <w:sz w:val="20"/>
          <w:szCs w:val="20"/>
          <w:lang w:eastAsia="es-PA"/>
        </w:rPr>
        <w:t>TAC de 48</w:t>
      </w:r>
      <w:r w:rsidR="00065ACF">
        <w:rPr>
          <w:rFonts w:ascii="Cambria" w:eastAsia="Times New Roman" w:hAnsi="Cambria"/>
          <w:bCs/>
          <w:sz w:val="20"/>
          <w:szCs w:val="20"/>
          <w:lang w:eastAsia="es-PA"/>
        </w:rPr>
        <w:t>.</w:t>
      </w:r>
      <w:r w:rsidR="00C02AB3" w:rsidRPr="00065ACF">
        <w:rPr>
          <w:rFonts w:ascii="Cambria" w:eastAsia="Times New Roman" w:hAnsi="Cambria"/>
          <w:bCs/>
          <w:sz w:val="20"/>
          <w:szCs w:val="20"/>
          <w:lang w:eastAsia="es-PA"/>
        </w:rPr>
        <w:t>403 t</w:t>
      </w:r>
      <w:r w:rsidR="00186F90" w:rsidRPr="00065ACF">
        <w:rPr>
          <w:rFonts w:ascii="Cambria" w:eastAsia="Times New Roman" w:hAnsi="Cambria"/>
          <w:sz w:val="20"/>
          <w:szCs w:val="20"/>
          <w:lang w:eastAsia="es-PA"/>
        </w:rPr>
        <w:t xml:space="preserve"> y,</w:t>
      </w:r>
      <w:r w:rsidR="00C02AB3" w:rsidRPr="00065ACF">
        <w:rPr>
          <w:rFonts w:ascii="Cambria" w:eastAsia="Times New Roman" w:hAnsi="Cambria"/>
          <w:sz w:val="20"/>
          <w:szCs w:val="20"/>
          <w:lang w:eastAsia="es-PA"/>
        </w:rPr>
        <w:t xml:space="preserve"> toma en cuenta las solicitudes de</w:t>
      </w:r>
      <w:r w:rsidR="00931B8B" w:rsidRPr="00065ACF">
        <w:rPr>
          <w:rFonts w:ascii="Cambria" w:eastAsia="Times New Roman" w:hAnsi="Cambria"/>
          <w:sz w:val="20"/>
          <w:szCs w:val="20"/>
          <w:lang w:eastAsia="es-PA"/>
        </w:rPr>
        <w:t xml:space="preserve"> las </w:t>
      </w:r>
      <w:r w:rsidR="00DA3323">
        <w:rPr>
          <w:rFonts w:ascii="Cambria" w:eastAsia="Times New Roman" w:hAnsi="Cambria"/>
          <w:sz w:val="20"/>
          <w:szCs w:val="20"/>
          <w:lang w:eastAsia="es-PA"/>
        </w:rPr>
        <w:t xml:space="preserve">demás </w:t>
      </w:r>
      <w:r w:rsidR="00C02AB3" w:rsidRPr="00065ACF">
        <w:rPr>
          <w:rFonts w:ascii="Cambria" w:eastAsia="Times New Roman" w:hAnsi="Cambria"/>
          <w:sz w:val="20"/>
          <w:szCs w:val="20"/>
          <w:lang w:eastAsia="es-PA"/>
        </w:rPr>
        <w:t>CPC.</w:t>
      </w:r>
    </w:p>
    <w:p w14:paraId="05AE8331" w14:textId="77777777" w:rsidR="00970A79" w:rsidRPr="00065ACF" w:rsidRDefault="00970A79" w:rsidP="00970A7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</w:p>
    <w:p w14:paraId="47D798E5" w14:textId="7BBD29DB" w:rsidR="002062A2" w:rsidRDefault="002062A2" w:rsidP="00970A79">
      <w:pPr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eastAsia="es-PA"/>
        </w:rPr>
      </w:pPr>
      <w:r w:rsidRPr="00065ACF">
        <w:rPr>
          <w:rFonts w:ascii="Cambria" w:eastAsia="Times New Roman" w:hAnsi="Cambria"/>
          <w:b/>
          <w:sz w:val="20"/>
          <w:szCs w:val="20"/>
          <w:lang w:eastAsia="es-PA"/>
        </w:rPr>
        <w:t>Explicación del ajuste apli</w:t>
      </w:r>
      <w:r w:rsidR="008F7AC0" w:rsidRPr="00065ACF">
        <w:rPr>
          <w:rFonts w:ascii="Cambria" w:eastAsia="Times New Roman" w:hAnsi="Cambria"/>
          <w:b/>
          <w:sz w:val="20"/>
          <w:szCs w:val="20"/>
          <w:lang w:eastAsia="es-PA"/>
        </w:rPr>
        <w:t>cado</w:t>
      </w:r>
      <w:r w:rsidR="00E62DA0" w:rsidRPr="00065ACF">
        <w:rPr>
          <w:rFonts w:ascii="Cambria" w:hAnsi="Cambria"/>
          <w:sz w:val="20"/>
          <w:szCs w:val="20"/>
          <w:lang w:eastAsia="es-PA"/>
        </w:rPr>
        <w:t xml:space="preserve"> </w:t>
      </w:r>
      <w:r w:rsidR="00E62DA0" w:rsidRPr="00BE1B7A">
        <w:rPr>
          <w:rFonts w:ascii="Cambria" w:hAnsi="Cambria"/>
          <w:b/>
          <w:bCs/>
          <w:sz w:val="20"/>
          <w:szCs w:val="20"/>
          <w:lang w:eastAsia="es-PA"/>
        </w:rPr>
        <w:t>(</w:t>
      </w:r>
      <w:r w:rsidR="00BE1B7A" w:rsidRPr="00065ACF">
        <w:rPr>
          <w:rFonts w:ascii="Cambria" w:eastAsia="Times New Roman" w:hAnsi="Cambria"/>
          <w:b/>
          <w:bCs/>
          <w:sz w:val="20"/>
          <w:szCs w:val="20"/>
          <w:lang w:eastAsia="es-PA"/>
        </w:rPr>
        <w:t xml:space="preserve">casos </w:t>
      </w:r>
      <w:r w:rsidRPr="00065ACF">
        <w:rPr>
          <w:rFonts w:ascii="Cambria" w:eastAsia="Times New Roman" w:hAnsi="Cambria"/>
          <w:b/>
          <w:bCs/>
          <w:sz w:val="20"/>
          <w:szCs w:val="20"/>
          <w:lang w:eastAsia="es-PA"/>
        </w:rPr>
        <w:t>especiales</w:t>
      </w:r>
      <w:r w:rsidR="00E62DA0" w:rsidRPr="00065ACF">
        <w:rPr>
          <w:rFonts w:ascii="Cambria" w:eastAsia="Times New Roman" w:hAnsi="Cambria"/>
          <w:b/>
          <w:bCs/>
          <w:sz w:val="20"/>
          <w:szCs w:val="20"/>
          <w:lang w:eastAsia="es-PA"/>
        </w:rPr>
        <w:t>)</w:t>
      </w:r>
      <w:r w:rsidRPr="00065ACF">
        <w:rPr>
          <w:rFonts w:ascii="Cambria" w:eastAsia="Times New Roman" w:hAnsi="Cambria"/>
          <w:b/>
          <w:bCs/>
          <w:sz w:val="20"/>
          <w:szCs w:val="20"/>
          <w:lang w:eastAsia="es-PA"/>
        </w:rPr>
        <w:t>:</w:t>
      </w:r>
    </w:p>
    <w:p w14:paraId="769A79FE" w14:textId="77777777" w:rsidR="00970A79" w:rsidRPr="00970A79" w:rsidRDefault="00970A79" w:rsidP="00970A79">
      <w:pPr>
        <w:spacing w:after="0" w:line="240" w:lineRule="auto"/>
        <w:rPr>
          <w:rFonts w:ascii="Cambria" w:hAnsi="Cambria"/>
          <w:sz w:val="12"/>
          <w:szCs w:val="12"/>
          <w:lang w:eastAsia="es-PA"/>
        </w:rPr>
      </w:pPr>
    </w:p>
    <w:p w14:paraId="351159F7" w14:textId="0E235327" w:rsidR="002062A2" w:rsidRPr="00065ACF" w:rsidRDefault="00BE1B7A" w:rsidP="00970A79">
      <w:pPr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  <w:r>
        <w:rPr>
          <w:rFonts w:ascii="Cambria" w:eastAsia="Times New Roman" w:hAnsi="Cambria"/>
          <w:sz w:val="20"/>
          <w:szCs w:val="20"/>
          <w:lang w:eastAsia="es-PA"/>
        </w:rPr>
        <w:t xml:space="preserve">La asignación de </w:t>
      </w:r>
      <w:r w:rsidR="008036C2" w:rsidRPr="00065ACF">
        <w:rPr>
          <w:rFonts w:ascii="Cambria" w:eastAsia="Times New Roman" w:hAnsi="Cambria"/>
          <w:sz w:val="20"/>
          <w:szCs w:val="20"/>
          <w:lang w:eastAsia="es-PA"/>
        </w:rPr>
        <w:t>Panamá</w:t>
      </w:r>
      <w:r w:rsidR="008036C2" w:rsidRPr="00065ACF">
        <w:rPr>
          <w:rFonts w:ascii="Cambria" w:eastAsia="Times New Roman" w:hAnsi="Cambria"/>
          <w:bCs/>
          <w:sz w:val="20"/>
          <w:szCs w:val="20"/>
          <w:lang w:eastAsia="es-PA"/>
        </w:rPr>
        <w:t xml:space="preserve"> pasa de 50 t a 350</w:t>
      </w:r>
      <w:r w:rsidR="002062A2" w:rsidRPr="00065ACF">
        <w:rPr>
          <w:rFonts w:ascii="Cambria" w:eastAsia="Times New Roman" w:hAnsi="Cambria"/>
          <w:bCs/>
          <w:sz w:val="20"/>
          <w:szCs w:val="20"/>
          <w:lang w:eastAsia="es-PA"/>
        </w:rPr>
        <w:t xml:space="preserve"> t</w:t>
      </w:r>
      <w:r w:rsidR="002062A2" w:rsidRPr="00065ACF">
        <w:rPr>
          <w:rFonts w:ascii="Cambria" w:eastAsia="Times New Roman" w:hAnsi="Cambria"/>
          <w:sz w:val="20"/>
          <w:szCs w:val="20"/>
          <w:lang w:eastAsia="es-PA"/>
        </w:rPr>
        <w:t>, reflejando su solicitud fundamentada basada en capturas históricas.</w:t>
      </w:r>
    </w:p>
    <w:p w14:paraId="75B52B39" w14:textId="18E91040" w:rsidR="000B56CC" w:rsidRPr="00065ACF" w:rsidRDefault="000E69E0" w:rsidP="00970A79">
      <w:pPr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  <w:r>
        <w:rPr>
          <w:rFonts w:ascii="Cambria" w:eastAsia="Times New Roman" w:hAnsi="Cambria"/>
          <w:bCs/>
          <w:sz w:val="20"/>
          <w:szCs w:val="20"/>
          <w:lang w:eastAsia="es-PA"/>
        </w:rPr>
        <w:t xml:space="preserve">Las asignaciones de </w:t>
      </w:r>
      <w:r w:rsidR="002062A2" w:rsidRPr="00065ACF">
        <w:rPr>
          <w:rFonts w:ascii="Cambria" w:eastAsia="Times New Roman" w:hAnsi="Cambria"/>
          <w:bCs/>
          <w:sz w:val="20"/>
          <w:szCs w:val="20"/>
          <w:lang w:eastAsia="es-PA"/>
        </w:rPr>
        <w:t>Senegal y Namibia</w:t>
      </w:r>
      <w:r w:rsidR="008036C2" w:rsidRPr="00065ACF">
        <w:rPr>
          <w:rFonts w:ascii="Cambria" w:eastAsia="Times New Roman" w:hAnsi="Cambria"/>
          <w:sz w:val="20"/>
          <w:szCs w:val="20"/>
          <w:lang w:eastAsia="es-PA"/>
        </w:rPr>
        <w:t xml:space="preserve"> se ajustan a 15</w:t>
      </w:r>
      <w:r w:rsidR="002062A2" w:rsidRPr="00065ACF">
        <w:rPr>
          <w:rFonts w:ascii="Cambria" w:eastAsia="Times New Roman" w:hAnsi="Cambria"/>
          <w:sz w:val="20"/>
          <w:szCs w:val="20"/>
          <w:lang w:eastAsia="es-PA"/>
        </w:rPr>
        <w:t>0 t, alineándose a la estructura proporcional de CPC comparables.</w:t>
      </w:r>
    </w:p>
    <w:p w14:paraId="42482963" w14:textId="2260503B" w:rsidR="00022740" w:rsidRDefault="002062A2" w:rsidP="00970A79">
      <w:pPr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  <w:r w:rsidRPr="00065ACF">
        <w:rPr>
          <w:rFonts w:ascii="Cambria" w:eastAsia="Times New Roman" w:hAnsi="Cambria"/>
          <w:bCs/>
          <w:sz w:val="20"/>
          <w:szCs w:val="20"/>
          <w:lang w:eastAsia="es-PA"/>
        </w:rPr>
        <w:t>Aj</w:t>
      </w:r>
      <w:r w:rsidR="000B56CC" w:rsidRPr="00065ACF">
        <w:rPr>
          <w:rFonts w:ascii="Cambria" w:eastAsia="Times New Roman" w:hAnsi="Cambria"/>
          <w:bCs/>
          <w:sz w:val="20"/>
          <w:szCs w:val="20"/>
          <w:lang w:eastAsia="es-PA"/>
        </w:rPr>
        <w:t>uste clave de la reserva de 521</w:t>
      </w:r>
      <w:r w:rsidR="00065ACF">
        <w:rPr>
          <w:rFonts w:ascii="Cambria" w:eastAsia="Times New Roman" w:hAnsi="Cambria"/>
          <w:bCs/>
          <w:sz w:val="20"/>
          <w:szCs w:val="20"/>
          <w:lang w:eastAsia="es-PA"/>
        </w:rPr>
        <w:t>,</w:t>
      </w:r>
      <w:r w:rsidR="000B56CC" w:rsidRPr="00065ACF">
        <w:rPr>
          <w:rFonts w:ascii="Cambria" w:eastAsia="Times New Roman" w:hAnsi="Cambria"/>
          <w:bCs/>
          <w:sz w:val="20"/>
          <w:szCs w:val="20"/>
          <w:lang w:eastAsia="es-PA"/>
        </w:rPr>
        <w:t>22 t</w:t>
      </w:r>
      <w:r w:rsidR="007822C1" w:rsidRPr="00065ACF">
        <w:rPr>
          <w:rFonts w:ascii="Cambria" w:eastAsia="Times New Roman" w:hAnsi="Cambria"/>
          <w:bCs/>
          <w:sz w:val="20"/>
          <w:szCs w:val="20"/>
          <w:lang w:eastAsia="es-PA"/>
        </w:rPr>
        <w:t xml:space="preserve"> a </w:t>
      </w:r>
      <w:r w:rsidRPr="00065ACF">
        <w:rPr>
          <w:rFonts w:ascii="Cambria" w:eastAsia="Times New Roman" w:hAnsi="Cambria"/>
          <w:bCs/>
          <w:sz w:val="20"/>
          <w:szCs w:val="20"/>
          <w:lang w:eastAsia="es-PA"/>
        </w:rPr>
        <w:t>21</w:t>
      </w:r>
      <w:r w:rsidR="00065ACF">
        <w:rPr>
          <w:rFonts w:ascii="Cambria" w:eastAsia="Times New Roman" w:hAnsi="Cambria"/>
          <w:bCs/>
          <w:sz w:val="20"/>
          <w:szCs w:val="20"/>
          <w:lang w:eastAsia="es-PA"/>
        </w:rPr>
        <w:t>,</w:t>
      </w:r>
      <w:r w:rsidR="00F83EFE" w:rsidRPr="00065ACF">
        <w:rPr>
          <w:rFonts w:ascii="Cambria" w:eastAsia="Times New Roman" w:hAnsi="Cambria"/>
          <w:bCs/>
          <w:sz w:val="20"/>
          <w:szCs w:val="20"/>
          <w:lang w:eastAsia="es-PA"/>
        </w:rPr>
        <w:t>22</w:t>
      </w:r>
      <w:r w:rsidRPr="00065ACF">
        <w:rPr>
          <w:rFonts w:ascii="Cambria" w:eastAsia="Times New Roman" w:hAnsi="Cambria"/>
          <w:bCs/>
          <w:sz w:val="20"/>
          <w:szCs w:val="20"/>
          <w:lang w:eastAsia="es-PA"/>
        </w:rPr>
        <w:t xml:space="preserve"> t</w:t>
      </w:r>
      <w:r w:rsidRPr="00065ACF">
        <w:rPr>
          <w:rFonts w:ascii="Cambria" w:eastAsia="Times New Roman" w:hAnsi="Cambria"/>
          <w:sz w:val="20"/>
          <w:szCs w:val="20"/>
          <w:lang w:eastAsia="es-PA"/>
        </w:rPr>
        <w:t xml:space="preserve">, lo </w:t>
      </w:r>
      <w:r w:rsidR="000C5BBB" w:rsidRPr="00065ACF">
        <w:rPr>
          <w:rFonts w:ascii="Cambria" w:eastAsia="Times New Roman" w:hAnsi="Cambria"/>
          <w:sz w:val="20"/>
          <w:szCs w:val="20"/>
          <w:lang w:eastAsia="es-PA"/>
        </w:rPr>
        <w:t xml:space="preserve">cual explica el ajuste para </w:t>
      </w:r>
      <w:r w:rsidR="00232015">
        <w:rPr>
          <w:rFonts w:ascii="Cambria" w:eastAsia="Times New Roman" w:hAnsi="Cambria"/>
          <w:sz w:val="20"/>
          <w:szCs w:val="20"/>
          <w:lang w:eastAsia="es-PA"/>
        </w:rPr>
        <w:t xml:space="preserve">la </w:t>
      </w:r>
      <w:r w:rsidR="000C5BBB" w:rsidRPr="00065ACF">
        <w:rPr>
          <w:rFonts w:ascii="Cambria" w:eastAsia="Times New Roman" w:hAnsi="Cambria"/>
          <w:sz w:val="20"/>
          <w:szCs w:val="20"/>
          <w:lang w:eastAsia="es-PA"/>
        </w:rPr>
        <w:t>asignación de las cuotas solicitadas</w:t>
      </w:r>
      <w:r w:rsidRPr="00065ACF">
        <w:rPr>
          <w:rFonts w:ascii="Cambria" w:eastAsia="Times New Roman" w:hAnsi="Cambria"/>
          <w:sz w:val="20"/>
          <w:szCs w:val="20"/>
          <w:lang w:eastAsia="es-PA"/>
        </w:rPr>
        <w:t>.</w:t>
      </w:r>
    </w:p>
    <w:p w14:paraId="038FE0BA" w14:textId="77777777" w:rsidR="00970A79" w:rsidRPr="00065ACF" w:rsidRDefault="00970A79" w:rsidP="00970A79">
      <w:pPr>
        <w:spacing w:after="0" w:line="240" w:lineRule="auto"/>
        <w:ind w:left="360"/>
        <w:jc w:val="both"/>
        <w:rPr>
          <w:rFonts w:ascii="Cambria" w:eastAsia="Times New Roman" w:hAnsi="Cambria"/>
          <w:sz w:val="20"/>
          <w:szCs w:val="20"/>
          <w:lang w:eastAsia="es-PA"/>
        </w:rPr>
      </w:pPr>
    </w:p>
    <w:p w14:paraId="65688238" w14:textId="0520471D" w:rsidR="00CE1FF9" w:rsidRDefault="00CE1FF9" w:rsidP="00970A7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es-PA"/>
        </w:rPr>
      </w:pPr>
      <w:r w:rsidRPr="00065ACF">
        <w:rPr>
          <w:rFonts w:ascii="Cambria" w:eastAsia="Times New Roman" w:hAnsi="Cambria"/>
          <w:b/>
          <w:sz w:val="20"/>
          <w:szCs w:val="20"/>
          <w:lang w:eastAsia="es-PA"/>
        </w:rPr>
        <w:t>Propuesta de texto</w:t>
      </w:r>
      <w:r w:rsidR="00120203" w:rsidRPr="00065ACF">
        <w:rPr>
          <w:rFonts w:ascii="Cambria" w:eastAsia="Times New Roman" w:hAnsi="Cambria"/>
          <w:b/>
          <w:sz w:val="20"/>
          <w:szCs w:val="20"/>
          <w:lang w:eastAsia="es-PA"/>
        </w:rPr>
        <w:t xml:space="preserve"> para modificación del </w:t>
      </w:r>
      <w:r w:rsidR="00065ACF">
        <w:rPr>
          <w:rFonts w:ascii="Cambria" w:eastAsia="Times New Roman" w:hAnsi="Cambria"/>
          <w:b/>
          <w:sz w:val="20"/>
          <w:szCs w:val="20"/>
          <w:lang w:eastAsia="es-PA"/>
        </w:rPr>
        <w:t>párrafo</w:t>
      </w:r>
      <w:r w:rsidR="00120203" w:rsidRPr="00065ACF">
        <w:rPr>
          <w:rFonts w:ascii="Cambria" w:eastAsia="Times New Roman" w:hAnsi="Cambria"/>
          <w:b/>
          <w:sz w:val="20"/>
          <w:szCs w:val="20"/>
          <w:lang w:eastAsia="es-PA"/>
        </w:rPr>
        <w:t xml:space="preserve"> 4</w:t>
      </w:r>
    </w:p>
    <w:p w14:paraId="20852119" w14:textId="77777777" w:rsidR="00970A79" w:rsidRPr="00970A79" w:rsidRDefault="00970A79" w:rsidP="00970A79">
      <w:pPr>
        <w:spacing w:after="0" w:line="240" w:lineRule="auto"/>
        <w:jc w:val="both"/>
        <w:rPr>
          <w:rFonts w:ascii="Cambria" w:eastAsia="Times New Roman" w:hAnsi="Cambria"/>
          <w:b/>
          <w:sz w:val="12"/>
          <w:szCs w:val="12"/>
          <w:lang w:eastAsia="es-PA"/>
        </w:rPr>
      </w:pPr>
    </w:p>
    <w:p w14:paraId="75589494" w14:textId="00C97DDA" w:rsidR="00CE1FF9" w:rsidRDefault="00CE1FF9" w:rsidP="00970A7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  <w:r w:rsidRPr="00065ACF">
        <w:rPr>
          <w:rFonts w:ascii="Cambria" w:eastAsia="Times New Roman" w:hAnsi="Cambria"/>
          <w:sz w:val="20"/>
          <w:szCs w:val="20"/>
          <w:lang w:eastAsia="es-PA"/>
        </w:rPr>
        <w:t>Los totales admisibles de captura (TAC), incluidos los descartes muertos, para 2026 hasta 2028 se establecerán en 48.403 t, de conformidad con el</w:t>
      </w:r>
      <w:r w:rsidR="00232015">
        <w:rPr>
          <w:rFonts w:ascii="Cambria" w:eastAsia="Times New Roman" w:hAnsi="Cambria"/>
          <w:sz w:val="20"/>
          <w:szCs w:val="20"/>
          <w:lang w:eastAsia="es-PA"/>
        </w:rPr>
        <w:t xml:space="preserve"> procedimiento de ordenación</w:t>
      </w:r>
      <w:r w:rsidR="00134139">
        <w:rPr>
          <w:rFonts w:ascii="Cambria" w:eastAsia="Times New Roman" w:hAnsi="Cambria"/>
          <w:sz w:val="20"/>
          <w:szCs w:val="20"/>
          <w:lang w:eastAsia="es-PA"/>
        </w:rPr>
        <w:t xml:space="preserve"> (</w:t>
      </w:r>
      <w:r w:rsidRPr="00065ACF">
        <w:rPr>
          <w:rFonts w:ascii="Cambria" w:eastAsia="Times New Roman" w:hAnsi="Cambria"/>
          <w:sz w:val="20"/>
          <w:szCs w:val="20"/>
          <w:lang w:eastAsia="es-PA"/>
        </w:rPr>
        <w:t>MP</w:t>
      </w:r>
      <w:r w:rsidR="00134139">
        <w:rPr>
          <w:rFonts w:ascii="Cambria" w:eastAsia="Times New Roman" w:hAnsi="Cambria"/>
          <w:sz w:val="20"/>
          <w:szCs w:val="20"/>
          <w:lang w:eastAsia="es-PA"/>
        </w:rPr>
        <w:t>)</w:t>
      </w:r>
      <w:r w:rsidRPr="00065ACF">
        <w:rPr>
          <w:rFonts w:ascii="Cambria" w:eastAsia="Times New Roman" w:hAnsi="Cambria"/>
          <w:sz w:val="20"/>
          <w:szCs w:val="20"/>
          <w:lang w:eastAsia="es-PA"/>
        </w:rPr>
        <w:t>. Los TAC para 2029 y años posteriores se decidirán en la reunión anual de la Comisión de 2028, de conformidad con el MP.</w:t>
      </w:r>
    </w:p>
    <w:p w14:paraId="53A35ED5" w14:textId="77777777" w:rsidR="00970A79" w:rsidRPr="00065ACF" w:rsidRDefault="00970A79" w:rsidP="00970A7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</w:p>
    <w:p w14:paraId="6248E3BB" w14:textId="77777777" w:rsidR="00CE1FF9" w:rsidRDefault="00CE1FF9" w:rsidP="00970A7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  <w:r w:rsidRPr="00065ACF">
        <w:rPr>
          <w:rFonts w:ascii="Cambria" w:eastAsia="Times New Roman" w:hAnsi="Cambria"/>
          <w:sz w:val="20"/>
          <w:szCs w:val="20"/>
          <w:lang w:eastAsia="es-PA"/>
        </w:rPr>
        <w:t>Las 48.403 t se asignarán en 2026 hasta 2028 de conformidad con el siguiente esquema:</w:t>
      </w:r>
    </w:p>
    <w:p w14:paraId="0C6F106B" w14:textId="77777777" w:rsidR="00970A79" w:rsidRPr="00065ACF" w:rsidRDefault="00970A79" w:rsidP="00970A7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es-PA"/>
        </w:rPr>
      </w:pPr>
    </w:p>
    <w:tbl>
      <w:tblPr>
        <w:tblW w:w="6379" w:type="dxa"/>
        <w:tblInd w:w="1271" w:type="dxa"/>
        <w:tblCellMar>
          <w:top w:w="20" w:type="dxa"/>
          <w:left w:w="118" w:type="dxa"/>
          <w:right w:w="95" w:type="dxa"/>
        </w:tblCellMar>
        <w:tblLook w:val="04A0" w:firstRow="1" w:lastRow="0" w:firstColumn="1" w:lastColumn="0" w:noHBand="0" w:noVBand="1"/>
      </w:tblPr>
      <w:tblGrid>
        <w:gridCol w:w="2552"/>
        <w:gridCol w:w="3827"/>
      </w:tblGrid>
      <w:tr w:rsidR="00533D12" w:rsidRPr="00065ACF" w14:paraId="49AE98CF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616A" w14:textId="77777777" w:rsidR="00533D12" w:rsidRPr="00065ACF" w:rsidRDefault="00533D12" w:rsidP="00F83EFE">
            <w:pPr>
              <w:spacing w:after="0" w:line="240" w:lineRule="auto"/>
              <w:ind w:right="6"/>
              <w:jc w:val="center"/>
              <w:rPr>
                <w:rFonts w:ascii="Cambria" w:eastAsia="Cambria" w:hAnsi="Cambria"/>
                <w:i/>
                <w:iCs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i/>
                <w:iCs/>
                <w:color w:val="000000"/>
                <w:sz w:val="20"/>
                <w:szCs w:val="20"/>
              </w:rPr>
              <w:t xml:space="preserve">CPC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E93C" w14:textId="569F3F59" w:rsidR="00533D12" w:rsidRPr="00065ACF" w:rsidRDefault="00533D12" w:rsidP="00F83EFE">
            <w:pPr>
              <w:spacing w:after="0" w:line="240" w:lineRule="auto"/>
              <w:ind w:right="20"/>
              <w:jc w:val="center"/>
              <w:rPr>
                <w:rFonts w:ascii="Cambria" w:eastAsia="Cambria" w:hAnsi="Cambria"/>
                <w:i/>
                <w:iCs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i/>
                <w:iCs/>
                <w:color w:val="000000"/>
                <w:sz w:val="20"/>
                <w:szCs w:val="20"/>
              </w:rPr>
              <w:t>Cuota anual en</w:t>
            </w:r>
            <w:r w:rsidR="00134139">
              <w:rPr>
                <w:rFonts w:ascii="Cambria" w:eastAsia="Yu Mincho" w:hAnsi="Cambria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65ACF">
              <w:rPr>
                <w:rFonts w:ascii="Cambria" w:eastAsia="Yu Mincho" w:hAnsi="Cambria" w:cs="Arial"/>
                <w:i/>
                <w:iCs/>
                <w:color w:val="000000"/>
                <w:sz w:val="20"/>
                <w:szCs w:val="20"/>
              </w:rPr>
              <w:t>2026-2028 (t)</w:t>
            </w:r>
            <w:r w:rsidRPr="00065ACF">
              <w:rPr>
                <w:rFonts w:ascii="Cambria" w:eastAsia="Yu Mincho" w:hAnsi="Cambria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533D12" w:rsidRPr="00065ACF" w14:paraId="4E63CF06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1A43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Albania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6BF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457,37</w:t>
            </w:r>
          </w:p>
        </w:tc>
      </w:tr>
      <w:tr w:rsidR="00533D12" w:rsidRPr="00065ACF" w14:paraId="0E4ADE3E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F783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Argelia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50BB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2.426,67</w:t>
            </w:r>
          </w:p>
        </w:tc>
      </w:tr>
      <w:tr w:rsidR="00533D12" w:rsidRPr="00065ACF" w14:paraId="0D674B06" w14:textId="77777777" w:rsidTr="00F83EFE">
        <w:trPr>
          <w:trHeight w:val="2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AEDD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China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32EB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286,15</w:t>
            </w:r>
          </w:p>
        </w:tc>
      </w:tr>
      <w:tr w:rsidR="00533D12" w:rsidRPr="00065ACF" w14:paraId="4CDBAE70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DD00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Egipto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2F34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513,00</w:t>
            </w:r>
          </w:p>
        </w:tc>
      </w:tr>
      <w:tr w:rsidR="00533D12" w:rsidRPr="00065ACF" w14:paraId="182C111D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E2A5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Unión Europea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9342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24.970,62</w:t>
            </w:r>
          </w:p>
        </w:tc>
      </w:tr>
      <w:tr w:rsidR="00533D12" w:rsidRPr="00065ACF" w14:paraId="0CA9D682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99C" w14:textId="77777777" w:rsidR="00533D12" w:rsidRPr="00065ACF" w:rsidRDefault="00533D12" w:rsidP="00F83EFE">
            <w:pPr>
              <w:spacing w:after="0" w:line="240" w:lineRule="auto"/>
              <w:rPr>
                <w:rFonts w:ascii="Cambria" w:eastAsia="MS Mincho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Islandia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F8BB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253,14</w:t>
            </w:r>
          </w:p>
        </w:tc>
      </w:tr>
      <w:tr w:rsidR="00533D12" w:rsidRPr="00065ACF" w14:paraId="26E8A871" w14:textId="77777777" w:rsidTr="00F83EFE">
        <w:trPr>
          <w:trHeight w:val="2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F205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Japón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9DE2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3.547,56</w:t>
            </w:r>
          </w:p>
        </w:tc>
      </w:tr>
      <w:tr w:rsidR="00533D12" w:rsidRPr="00065ACF" w14:paraId="0B9DD602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B983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Corea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B4DA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368,93</w:t>
            </w:r>
          </w:p>
        </w:tc>
      </w:tr>
      <w:tr w:rsidR="00533D12" w:rsidRPr="00065ACF" w14:paraId="27053D46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B0CA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Libia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19B7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2.950,03</w:t>
            </w:r>
          </w:p>
        </w:tc>
      </w:tr>
      <w:tr w:rsidR="00533D12" w:rsidRPr="00065ACF" w14:paraId="3AAC72E5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E53" w14:textId="77777777" w:rsidR="00533D12" w:rsidRPr="00065ACF" w:rsidRDefault="00533D12" w:rsidP="00F83EFE">
            <w:pPr>
              <w:spacing w:after="0" w:line="240" w:lineRule="auto"/>
              <w:rPr>
                <w:rFonts w:ascii="Cambria" w:eastAsia="MS Mincho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Mauritania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C19" w14:textId="77777777" w:rsidR="00533D12" w:rsidRPr="00065ACF" w:rsidDel="00E556A7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Yu Mincho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50</w:t>
            </w:r>
          </w:p>
        </w:tc>
      </w:tr>
      <w:tr w:rsidR="00533D12" w:rsidRPr="00065ACF" w14:paraId="41EAFF35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7FC1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Marruecos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CA4E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4.327,62</w:t>
            </w:r>
          </w:p>
        </w:tc>
      </w:tr>
      <w:tr w:rsidR="00533D12" w:rsidRPr="00065ACF" w14:paraId="3315940F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B2B" w14:textId="77777777" w:rsidR="00533D12" w:rsidRPr="00766422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  <w:u w:val="single"/>
              </w:rPr>
            </w:pPr>
            <w:r w:rsidRPr="00766422">
              <w:rPr>
                <w:rFonts w:ascii="Cambria" w:eastAsia="Yu Mincho" w:hAnsi="Cambria" w:cs="Arial"/>
                <w:color w:val="000000"/>
                <w:sz w:val="20"/>
                <w:szCs w:val="20"/>
                <w:u w:val="single"/>
              </w:rPr>
              <w:t>Namibia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4570" w14:textId="77777777" w:rsidR="00533D12" w:rsidRPr="00065ACF" w:rsidRDefault="00C93325" w:rsidP="00F83EFE">
            <w:pPr>
              <w:spacing w:after="0" w:line="240" w:lineRule="auto"/>
              <w:ind w:right="22"/>
              <w:jc w:val="center"/>
              <w:rPr>
                <w:rFonts w:ascii="Cambria" w:eastAsia="Yu Mincho" w:hAnsi="Cambria"/>
                <w:b/>
                <w:color w:val="000000"/>
                <w:sz w:val="20"/>
                <w:szCs w:val="20"/>
                <w:u w:val="single"/>
              </w:rPr>
            </w:pPr>
            <w:r w:rsidRPr="00065ACF">
              <w:rPr>
                <w:rFonts w:ascii="Cambria" w:eastAsia="Yu Mincho" w:hAnsi="Cambria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533D12" w:rsidRPr="00065ACF">
              <w:rPr>
                <w:rFonts w:ascii="Cambria" w:eastAsia="Yu Mincho" w:hAnsi="Cambria" w:cs="Arial"/>
                <w:b/>
                <w:color w:val="000000"/>
                <w:sz w:val="20"/>
                <w:szCs w:val="20"/>
                <w:u w:val="single"/>
              </w:rPr>
              <w:t>50</w:t>
            </w:r>
          </w:p>
        </w:tc>
      </w:tr>
      <w:tr w:rsidR="00533D12" w:rsidRPr="00065ACF" w14:paraId="2CECA014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CA08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Noruega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2CB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461,38</w:t>
            </w:r>
          </w:p>
        </w:tc>
      </w:tr>
      <w:tr w:rsidR="00533D12" w:rsidRPr="00065ACF" w14:paraId="35E6FF8F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D9F0" w14:textId="77777777" w:rsidR="00533D12" w:rsidRPr="00065ACF" w:rsidRDefault="00533D12" w:rsidP="00F83EFE">
            <w:pPr>
              <w:spacing w:after="0" w:line="240" w:lineRule="auto"/>
              <w:rPr>
                <w:rFonts w:ascii="Cambria" w:eastAsia="MS Mincho" w:hAnsi="Cambria"/>
                <w:color w:val="000000"/>
                <w:sz w:val="20"/>
                <w:szCs w:val="20"/>
                <w:u w:val="single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  <w:u w:val="single"/>
              </w:rPr>
              <w:t>Panamá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8848" w14:textId="77777777" w:rsidR="00533D12" w:rsidRPr="00065ACF" w:rsidDel="00E556A7" w:rsidRDefault="00C93325" w:rsidP="00F83EFE">
            <w:pPr>
              <w:spacing w:after="0" w:line="240" w:lineRule="auto"/>
              <w:ind w:right="15"/>
              <w:jc w:val="center"/>
              <w:rPr>
                <w:rFonts w:ascii="Cambria" w:eastAsia="Yu Mincho" w:hAnsi="Cambria"/>
                <w:b/>
                <w:color w:val="000000"/>
                <w:sz w:val="20"/>
                <w:szCs w:val="20"/>
                <w:u w:val="single"/>
              </w:rPr>
            </w:pPr>
            <w:r w:rsidRPr="00065ACF">
              <w:rPr>
                <w:rFonts w:ascii="Cambria" w:eastAsia="Yu Mincho" w:hAnsi="Cambria" w:cs="Arial"/>
                <w:b/>
                <w:color w:val="000000"/>
                <w:sz w:val="20"/>
                <w:szCs w:val="20"/>
                <w:u w:val="single"/>
              </w:rPr>
              <w:t>3</w:t>
            </w:r>
            <w:r w:rsidR="00533D12" w:rsidRPr="00065ACF">
              <w:rPr>
                <w:rFonts w:ascii="Cambria" w:eastAsia="Yu Mincho" w:hAnsi="Cambria" w:cs="Arial"/>
                <w:b/>
                <w:color w:val="000000"/>
                <w:sz w:val="20"/>
                <w:szCs w:val="20"/>
                <w:u w:val="single"/>
              </w:rPr>
              <w:t>50</w:t>
            </w:r>
          </w:p>
        </w:tc>
      </w:tr>
      <w:tr w:rsidR="00533D12" w:rsidRPr="00065ACF" w14:paraId="18C0AE00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DCC6" w14:textId="77777777" w:rsidR="00533D12" w:rsidRPr="00065ACF" w:rsidRDefault="00533D12" w:rsidP="00F83EFE">
            <w:pPr>
              <w:spacing w:after="0" w:line="240" w:lineRule="auto"/>
              <w:rPr>
                <w:rFonts w:ascii="Cambria" w:eastAsia="MS Mincho" w:hAnsi="Cambria"/>
                <w:color w:val="000000"/>
                <w:sz w:val="20"/>
                <w:szCs w:val="20"/>
                <w:u w:val="single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  <w:u w:val="single"/>
              </w:rPr>
              <w:t>Senegal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913E" w14:textId="77777777" w:rsidR="00533D12" w:rsidRPr="00065ACF" w:rsidDel="00E556A7" w:rsidRDefault="00C93325" w:rsidP="00F83EFE">
            <w:pPr>
              <w:spacing w:after="0" w:line="240" w:lineRule="auto"/>
              <w:ind w:right="15"/>
              <w:jc w:val="center"/>
              <w:rPr>
                <w:rFonts w:ascii="Cambria" w:eastAsia="Yu Mincho" w:hAnsi="Cambria"/>
                <w:b/>
                <w:color w:val="000000"/>
                <w:sz w:val="20"/>
                <w:szCs w:val="20"/>
                <w:u w:val="single"/>
              </w:rPr>
            </w:pPr>
            <w:r w:rsidRPr="00065ACF">
              <w:rPr>
                <w:rFonts w:ascii="Cambria" w:eastAsia="Yu Mincho" w:hAnsi="Cambria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533D12" w:rsidRPr="00065ACF">
              <w:rPr>
                <w:rFonts w:ascii="Cambria" w:eastAsia="Yu Mincho" w:hAnsi="Cambria" w:cs="Arial"/>
                <w:b/>
                <w:color w:val="000000"/>
                <w:sz w:val="20"/>
                <w:szCs w:val="20"/>
                <w:u w:val="single"/>
              </w:rPr>
              <w:t>50</w:t>
            </w:r>
          </w:p>
        </w:tc>
      </w:tr>
      <w:tr w:rsidR="00533D12" w:rsidRPr="00065ACF" w14:paraId="4C751AB6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EB80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Siria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5B80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230</w:t>
            </w:r>
          </w:p>
        </w:tc>
      </w:tr>
      <w:tr w:rsidR="00533D12" w:rsidRPr="00065ACF" w14:paraId="33D1C16D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9075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Túnez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843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3.479,15</w:t>
            </w:r>
          </w:p>
        </w:tc>
      </w:tr>
      <w:tr w:rsidR="00533D12" w:rsidRPr="00065ACF" w14:paraId="5D11C6B1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3955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Türkiye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3756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3.058,60</w:t>
            </w:r>
          </w:p>
        </w:tc>
      </w:tr>
      <w:tr w:rsidR="00533D12" w:rsidRPr="00065ACF" w14:paraId="37C6538D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5616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Reino Unido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3F0B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230,56</w:t>
            </w:r>
          </w:p>
        </w:tc>
      </w:tr>
      <w:tr w:rsidR="00533D12" w:rsidRPr="00065ACF" w14:paraId="47D6706A" w14:textId="77777777" w:rsidTr="00F83EFE">
        <w:trPr>
          <w:trHeight w:val="2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7CC" w14:textId="77777777" w:rsidR="00533D12" w:rsidRPr="00065ACF" w:rsidRDefault="00533D12" w:rsidP="00F83EFE">
            <w:pPr>
              <w:spacing w:after="0" w:line="240" w:lineRule="auto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Taipei Chino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C334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101</w:t>
            </w:r>
          </w:p>
        </w:tc>
      </w:tr>
      <w:tr w:rsidR="00533D12" w:rsidRPr="00065ACF" w14:paraId="1B256FA3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7A23" w14:textId="77777777" w:rsidR="00533D12" w:rsidRPr="00065ACF" w:rsidRDefault="00533D12" w:rsidP="00F83EFE">
            <w:pPr>
              <w:spacing w:after="0" w:line="240" w:lineRule="auto"/>
              <w:ind w:right="4"/>
              <w:jc w:val="center"/>
              <w:rPr>
                <w:rFonts w:ascii="Cambria" w:eastAsia="Cambria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 xml:space="preserve">Subtotal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4C36" w14:textId="77777777" w:rsidR="00533D12" w:rsidRPr="00065ACF" w:rsidRDefault="00533D12" w:rsidP="00F83EFE">
            <w:pPr>
              <w:spacing w:after="0" w:line="240" w:lineRule="auto"/>
              <w:ind w:right="17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47.861,78</w:t>
            </w:r>
          </w:p>
        </w:tc>
      </w:tr>
      <w:tr w:rsidR="00533D12" w:rsidRPr="00065ACF" w14:paraId="2AA92E7C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86A7" w14:textId="77777777" w:rsidR="00533D12" w:rsidRPr="00065ACF" w:rsidRDefault="00533D12" w:rsidP="00F83EFE">
            <w:pPr>
              <w:spacing w:after="0" w:line="240" w:lineRule="auto"/>
              <w:ind w:left="41"/>
              <w:rPr>
                <w:rFonts w:ascii="Cambria" w:eastAsia="MS Mincho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Investigación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7542" w14:textId="77777777" w:rsidR="00533D12" w:rsidRPr="00065ACF" w:rsidDel="00E556A7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Yu Mincho" w:hAnsi="Cambria"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</w:rPr>
              <w:t>20</w:t>
            </w:r>
          </w:p>
        </w:tc>
      </w:tr>
      <w:tr w:rsidR="00533D12" w:rsidRPr="00065ACF" w14:paraId="27D5717B" w14:textId="77777777" w:rsidTr="00F83EFE">
        <w:trPr>
          <w:trHeight w:val="2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05CB" w14:textId="77777777" w:rsidR="00533D12" w:rsidRPr="00065ACF" w:rsidRDefault="00533D12" w:rsidP="00F83EFE">
            <w:pPr>
              <w:spacing w:after="0" w:line="240" w:lineRule="auto"/>
              <w:ind w:left="41"/>
              <w:rPr>
                <w:rFonts w:ascii="Cambria" w:eastAsia="Cambria" w:hAnsi="Cambria"/>
                <w:color w:val="000000"/>
                <w:sz w:val="20"/>
                <w:szCs w:val="20"/>
                <w:u w:val="single"/>
              </w:rPr>
            </w:pPr>
            <w:r w:rsidRPr="00065ACF">
              <w:rPr>
                <w:rFonts w:ascii="Cambria" w:eastAsia="Yu Mincho" w:hAnsi="Cambria" w:cs="Arial"/>
                <w:color w:val="000000"/>
                <w:sz w:val="20"/>
                <w:szCs w:val="20"/>
                <w:u w:val="single"/>
              </w:rPr>
              <w:t xml:space="preserve">Reservas no asignadas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FFCE" w14:textId="77777777" w:rsidR="00533D12" w:rsidRPr="00065ACF" w:rsidRDefault="00533D12" w:rsidP="00F83EFE">
            <w:pPr>
              <w:spacing w:after="0" w:line="240" w:lineRule="auto"/>
              <w:ind w:right="1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u w:val="single"/>
              </w:rPr>
            </w:pPr>
            <w:r w:rsidRPr="00065ACF">
              <w:rPr>
                <w:rFonts w:ascii="Cambria" w:eastAsia="Yu Mincho" w:hAnsi="Cambria" w:cs="Arial"/>
                <w:b/>
                <w:color w:val="000000"/>
                <w:sz w:val="20"/>
                <w:szCs w:val="20"/>
                <w:u w:val="single"/>
              </w:rPr>
              <w:t>21,22</w:t>
            </w:r>
          </w:p>
        </w:tc>
      </w:tr>
      <w:tr w:rsidR="00533D12" w:rsidRPr="00065ACF" w14:paraId="384D58FC" w14:textId="77777777" w:rsidTr="00F83EFE">
        <w:trPr>
          <w:trHeight w:val="2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47E3" w14:textId="77777777" w:rsidR="00533D12" w:rsidRPr="00065ACF" w:rsidRDefault="00533D12" w:rsidP="00F83EFE">
            <w:pPr>
              <w:spacing w:after="0" w:line="240" w:lineRule="auto"/>
              <w:ind w:right="16"/>
              <w:jc w:val="center"/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9EE4" w14:textId="77777777" w:rsidR="00533D12" w:rsidRPr="00065ACF" w:rsidRDefault="00533D12" w:rsidP="00F83EFE">
            <w:pPr>
              <w:spacing w:after="0" w:line="240" w:lineRule="auto"/>
              <w:ind w:right="22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65ACF">
              <w:rPr>
                <w:rFonts w:ascii="Cambria" w:eastAsia="Yu Mincho" w:hAnsi="Cambria" w:cs="Arial"/>
                <w:b/>
                <w:bCs/>
                <w:color w:val="000000"/>
                <w:sz w:val="20"/>
                <w:szCs w:val="20"/>
              </w:rPr>
              <w:t>48.403</w:t>
            </w:r>
          </w:p>
        </w:tc>
      </w:tr>
    </w:tbl>
    <w:p w14:paraId="0A5B9251" w14:textId="77777777" w:rsidR="00F532F6" w:rsidRPr="00065ACF" w:rsidRDefault="00F532F6" w:rsidP="008C299B">
      <w:pPr>
        <w:rPr>
          <w:rFonts w:ascii="Cambria" w:hAnsi="Cambria"/>
          <w:sz w:val="20"/>
          <w:szCs w:val="20"/>
          <w:u w:val="single"/>
        </w:rPr>
      </w:pPr>
    </w:p>
    <w:sectPr w:rsidR="00F532F6" w:rsidRPr="00065ACF" w:rsidSect="00065ACF">
      <w:headerReference w:type="default" r:id="rId7"/>
      <w:footerReference w:type="default" r:id="rId8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7BB6" w14:textId="77777777" w:rsidR="00065ACF" w:rsidRDefault="00065ACF" w:rsidP="00065ACF">
      <w:pPr>
        <w:spacing w:after="0" w:line="240" w:lineRule="auto"/>
      </w:pPr>
      <w:r>
        <w:separator/>
      </w:r>
    </w:p>
  </w:endnote>
  <w:endnote w:type="continuationSeparator" w:id="0">
    <w:p w14:paraId="0AF881DF" w14:textId="77777777" w:rsidR="00065ACF" w:rsidRDefault="00065ACF" w:rsidP="0006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2518" w14:textId="7DF3D530" w:rsidR="00065ACF" w:rsidRPr="00065ACF" w:rsidRDefault="00065ACF" w:rsidP="00065ACF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hAnsi="Cambria" w:cs="Calibri"/>
        <w:sz w:val="20"/>
      </w:rPr>
    </w:pPr>
    <w:r w:rsidRPr="0067469F">
      <w:rPr>
        <w:rFonts w:ascii="Cambria" w:hAnsi="Cambria" w:cs="Calibri"/>
        <w:sz w:val="20"/>
      </w:rPr>
      <w:fldChar w:fldCharType="begin"/>
    </w:r>
    <w:r w:rsidRPr="0067469F">
      <w:rPr>
        <w:rFonts w:ascii="Cambria" w:hAnsi="Cambria" w:cs="Calibri"/>
        <w:sz w:val="20"/>
      </w:rPr>
      <w:instrText xml:space="preserve"> PAGE </w:instrText>
    </w:r>
    <w:r w:rsidRPr="0067469F">
      <w:rPr>
        <w:rFonts w:ascii="Cambria" w:hAnsi="Cambria" w:cs="Calibri"/>
        <w:sz w:val="20"/>
      </w:rPr>
      <w:fldChar w:fldCharType="separate"/>
    </w:r>
    <w:r>
      <w:rPr>
        <w:rFonts w:ascii="Cambria" w:hAnsi="Cambria" w:cs="Calibri"/>
        <w:sz w:val="20"/>
      </w:rPr>
      <w:t>1</w:t>
    </w:r>
    <w:r w:rsidRPr="0067469F">
      <w:rPr>
        <w:rFonts w:ascii="Cambria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67469F">
      <w:rPr>
        <w:rFonts w:ascii="Cambria" w:hAnsi="Cambria" w:cs="Calibri"/>
        <w:sz w:val="20"/>
      </w:rPr>
      <w:fldChar w:fldCharType="begin"/>
    </w:r>
    <w:r w:rsidRPr="0067469F">
      <w:rPr>
        <w:rFonts w:ascii="Cambria" w:hAnsi="Cambria" w:cs="Calibri"/>
        <w:sz w:val="20"/>
      </w:rPr>
      <w:instrText xml:space="preserve"> NUMPAGES </w:instrText>
    </w:r>
    <w:r w:rsidRPr="0067469F">
      <w:rPr>
        <w:rFonts w:ascii="Cambria" w:hAnsi="Cambria" w:cs="Calibri"/>
        <w:sz w:val="20"/>
      </w:rPr>
      <w:fldChar w:fldCharType="separate"/>
    </w:r>
    <w:r>
      <w:rPr>
        <w:rFonts w:ascii="Cambria" w:hAnsi="Cambria" w:cs="Calibri"/>
        <w:sz w:val="20"/>
      </w:rPr>
      <w:t>3</w:t>
    </w:r>
    <w:r w:rsidRPr="0067469F">
      <w:rPr>
        <w:rFonts w:ascii="Cambria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FDBD" w14:textId="77777777" w:rsidR="00065ACF" w:rsidRDefault="00065ACF" w:rsidP="00065ACF">
      <w:pPr>
        <w:spacing w:after="0" w:line="240" w:lineRule="auto"/>
      </w:pPr>
      <w:r>
        <w:separator/>
      </w:r>
    </w:p>
  </w:footnote>
  <w:footnote w:type="continuationSeparator" w:id="0">
    <w:p w14:paraId="0F13C4C8" w14:textId="77777777" w:rsidR="00065ACF" w:rsidRDefault="00065ACF" w:rsidP="0006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1A0B" w14:textId="7FC69099" w:rsidR="008C299B" w:rsidRPr="008C299B" w:rsidRDefault="008C299B" w:rsidP="008C299B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hAnsi="Cambria"/>
        <w:b/>
        <w:bCs/>
        <w:sz w:val="20"/>
        <w:szCs w:val="20"/>
        <w:lang w:val="es-ES"/>
      </w:rPr>
    </w:pPr>
    <w:r w:rsidRPr="008C299B">
      <w:rPr>
        <w:rFonts w:ascii="Cambria" w:hAnsi="Cambria"/>
        <w:b/>
        <w:kern w:val="2"/>
        <w:sz w:val="20"/>
        <w:lang w:val="es-ES"/>
      </w:rPr>
      <w:t>PA</w:t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8C299B">
      <w:rPr>
        <w:rFonts w:ascii="Cambria" w:hAnsi="Cambria"/>
        <w:b/>
        <w:kern w:val="2"/>
        <w:sz w:val="20"/>
        <w:lang w:val="es-ES"/>
      </w:rPr>
      <w:t>2_</w:t>
    </w:r>
    <w:r>
      <w:rPr>
        <w:rFonts w:ascii="Cambria" w:hAnsi="Cambria"/>
        <w:b/>
        <w:kern w:val="2"/>
        <w:sz w:val="20"/>
        <w:lang w:val="es-ES"/>
      </w:rPr>
      <w:t>633</w:t>
    </w:r>
    <w:r w:rsidRPr="008C299B">
      <w:rPr>
        <w:rFonts w:ascii="Cambria" w:hAnsi="Cambria"/>
        <w:b/>
        <w:kern w:val="2"/>
        <w:sz w:val="20"/>
        <w:lang w:val="es-ES"/>
      </w:rPr>
      <w:t>/2025</w:t>
    </w:r>
  </w:p>
  <w:p w14:paraId="6BD8F787" w14:textId="77777777" w:rsidR="008C299B" w:rsidRPr="008C299B" w:rsidRDefault="008C299B" w:rsidP="008C299B">
    <w:pPr>
      <w:tabs>
        <w:tab w:val="center" w:pos="4513"/>
        <w:tab w:val="right" w:pos="9026"/>
      </w:tabs>
      <w:spacing w:after="0" w:line="240" w:lineRule="auto"/>
      <w:jc w:val="right"/>
      <w:rPr>
        <w:kern w:val="2"/>
        <w:lang w:val="es-ES"/>
      </w:rPr>
    </w:pPr>
    <w:r w:rsidRPr="008C299B">
      <w:rPr>
        <w:rFonts w:ascii="Cambria" w:hAnsi="Cambria"/>
        <w:b/>
        <w:kern w:val="2"/>
        <w:sz w:val="16"/>
        <w:lang w:val="es-ES"/>
      </w:rPr>
      <w:fldChar w:fldCharType="begin"/>
    </w:r>
    <w:r w:rsidRPr="008C299B">
      <w:rPr>
        <w:rFonts w:ascii="Cambria" w:hAnsi="Cambria"/>
        <w:b/>
        <w:kern w:val="2"/>
        <w:sz w:val="16"/>
        <w:lang w:val="es-ES"/>
      </w:rPr>
      <w:instrText xml:space="preserve"> TIME \@ "dd/MM/yyyy H:mm" </w:instrText>
    </w:r>
    <w:r w:rsidRPr="008C299B">
      <w:rPr>
        <w:rFonts w:ascii="Cambria" w:hAnsi="Cambria"/>
        <w:b/>
        <w:kern w:val="2"/>
        <w:sz w:val="16"/>
        <w:lang w:val="es-ES"/>
      </w:rPr>
      <w:fldChar w:fldCharType="separate"/>
    </w:r>
    <w:r w:rsidRPr="008C299B">
      <w:rPr>
        <w:rFonts w:ascii="Cambria" w:hAnsi="Cambria"/>
        <w:b/>
        <w:noProof/>
        <w:kern w:val="2"/>
        <w:sz w:val="16"/>
        <w:lang w:val="es-ES"/>
      </w:rPr>
      <w:t>22/11/2025 8:43</w:t>
    </w:r>
    <w:r w:rsidRPr="008C299B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06F"/>
    <w:multiLevelType w:val="multilevel"/>
    <w:tmpl w:val="702604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7962"/>
    <w:multiLevelType w:val="multilevel"/>
    <w:tmpl w:val="E30E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538B6"/>
    <w:multiLevelType w:val="multilevel"/>
    <w:tmpl w:val="C96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11AA6"/>
    <w:multiLevelType w:val="multilevel"/>
    <w:tmpl w:val="364E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A2C02"/>
    <w:multiLevelType w:val="multilevel"/>
    <w:tmpl w:val="E76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003BD"/>
    <w:multiLevelType w:val="multilevel"/>
    <w:tmpl w:val="5232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74180"/>
    <w:multiLevelType w:val="multilevel"/>
    <w:tmpl w:val="04D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138359">
    <w:abstractNumId w:val="5"/>
  </w:num>
  <w:num w:numId="2" w16cid:durableId="1562861444">
    <w:abstractNumId w:val="6"/>
  </w:num>
  <w:num w:numId="3" w16cid:durableId="109012624">
    <w:abstractNumId w:val="1"/>
  </w:num>
  <w:num w:numId="4" w16cid:durableId="1638954156">
    <w:abstractNumId w:val="2"/>
  </w:num>
  <w:num w:numId="5" w16cid:durableId="1204293730">
    <w:abstractNumId w:val="4"/>
  </w:num>
  <w:num w:numId="6" w16cid:durableId="993414751">
    <w:abstractNumId w:val="3"/>
  </w:num>
  <w:num w:numId="7" w16cid:durableId="30520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6B"/>
    <w:rsid w:val="00022740"/>
    <w:rsid w:val="00051321"/>
    <w:rsid w:val="000601C4"/>
    <w:rsid w:val="00065ACF"/>
    <w:rsid w:val="00075F3F"/>
    <w:rsid w:val="0008516B"/>
    <w:rsid w:val="000B56CC"/>
    <w:rsid w:val="000C5BBB"/>
    <w:rsid w:val="000E69E0"/>
    <w:rsid w:val="00111F6B"/>
    <w:rsid w:val="00120203"/>
    <w:rsid w:val="00132336"/>
    <w:rsid w:val="00134139"/>
    <w:rsid w:val="00136584"/>
    <w:rsid w:val="0015510C"/>
    <w:rsid w:val="00186F90"/>
    <w:rsid w:val="001A4B02"/>
    <w:rsid w:val="001B249D"/>
    <w:rsid w:val="001E177F"/>
    <w:rsid w:val="002062A2"/>
    <w:rsid w:val="00232015"/>
    <w:rsid w:val="003035AA"/>
    <w:rsid w:val="00465F21"/>
    <w:rsid w:val="004D2339"/>
    <w:rsid w:val="00533D12"/>
    <w:rsid w:val="0055503D"/>
    <w:rsid w:val="0058136E"/>
    <w:rsid w:val="00582351"/>
    <w:rsid w:val="005C4199"/>
    <w:rsid w:val="005D4372"/>
    <w:rsid w:val="005E58BE"/>
    <w:rsid w:val="005F6FAA"/>
    <w:rsid w:val="006115AF"/>
    <w:rsid w:val="00611C7B"/>
    <w:rsid w:val="006506FE"/>
    <w:rsid w:val="00657993"/>
    <w:rsid w:val="00690493"/>
    <w:rsid w:val="007566BC"/>
    <w:rsid w:val="00766422"/>
    <w:rsid w:val="007822C1"/>
    <w:rsid w:val="008036C2"/>
    <w:rsid w:val="00806B8A"/>
    <w:rsid w:val="00827C92"/>
    <w:rsid w:val="00872BC9"/>
    <w:rsid w:val="008C299B"/>
    <w:rsid w:val="008D3666"/>
    <w:rsid w:val="008F7AC0"/>
    <w:rsid w:val="00931B8B"/>
    <w:rsid w:val="009450D5"/>
    <w:rsid w:val="00970A79"/>
    <w:rsid w:val="00991074"/>
    <w:rsid w:val="009E07E9"/>
    <w:rsid w:val="009F7883"/>
    <w:rsid w:val="00A83589"/>
    <w:rsid w:val="00AF736A"/>
    <w:rsid w:val="00B02967"/>
    <w:rsid w:val="00B23CD2"/>
    <w:rsid w:val="00B66695"/>
    <w:rsid w:val="00BE1B7A"/>
    <w:rsid w:val="00BF53DE"/>
    <w:rsid w:val="00BF6039"/>
    <w:rsid w:val="00C02AB3"/>
    <w:rsid w:val="00C27EC0"/>
    <w:rsid w:val="00C457FA"/>
    <w:rsid w:val="00C81166"/>
    <w:rsid w:val="00C93325"/>
    <w:rsid w:val="00CC0299"/>
    <w:rsid w:val="00CC4FD7"/>
    <w:rsid w:val="00CC6E66"/>
    <w:rsid w:val="00CD7FD3"/>
    <w:rsid w:val="00CE1FF9"/>
    <w:rsid w:val="00CF32D2"/>
    <w:rsid w:val="00D31B8F"/>
    <w:rsid w:val="00D40FAA"/>
    <w:rsid w:val="00DA3323"/>
    <w:rsid w:val="00DB67B6"/>
    <w:rsid w:val="00E37AD4"/>
    <w:rsid w:val="00E62DA0"/>
    <w:rsid w:val="00E66CDB"/>
    <w:rsid w:val="00E80B00"/>
    <w:rsid w:val="00E865EF"/>
    <w:rsid w:val="00F2570A"/>
    <w:rsid w:val="00F532F6"/>
    <w:rsid w:val="00F53785"/>
    <w:rsid w:val="00F83EFE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519B66"/>
  <w15:chartTrackingRefBased/>
  <w15:docId w15:val="{88D6E71E-D1E0-4767-899B-9302AA87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E1FF9"/>
    <w:rPr>
      <w:rFonts w:eastAsia="Yu Minch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33D12"/>
    <w:rPr>
      <w:rFonts w:eastAsia="Yu Mincho"/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A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ACF"/>
    <w:rPr>
      <w:sz w:val="22"/>
      <w:szCs w:val="22"/>
      <w:lang w:val="es-PA"/>
    </w:rPr>
  </w:style>
  <w:style w:type="paragraph" w:styleId="Footer">
    <w:name w:val="footer"/>
    <w:basedOn w:val="Normal"/>
    <w:link w:val="FooterChar"/>
    <w:uiPriority w:val="99"/>
    <w:unhideWhenUsed/>
    <w:rsid w:val="00065A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ACF"/>
    <w:rPr>
      <w:sz w:val="22"/>
      <w:szCs w:val="22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Yarkelia Vergara</dc:creator>
  <cp:keywords/>
  <dc:description/>
  <cp:lastModifiedBy>María José García</cp:lastModifiedBy>
  <cp:revision>2</cp:revision>
  <dcterms:created xsi:type="dcterms:W3CDTF">2025-11-22T08:01:00Z</dcterms:created>
  <dcterms:modified xsi:type="dcterms:W3CDTF">2025-11-22T08:01:00Z</dcterms:modified>
</cp:coreProperties>
</file>