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14F66" w14:textId="221AC084" w:rsidR="004A1D59" w:rsidRPr="006C0E98" w:rsidRDefault="004A1D59" w:rsidP="001E548D">
      <w:pPr>
        <w:spacing w:after="0" w:line="240" w:lineRule="auto"/>
        <w:jc w:val="right"/>
        <w:rPr>
          <w:rFonts w:ascii="Cambria" w:hAnsi="Cambria"/>
          <w:b/>
          <w:bCs/>
          <w:sz w:val="20"/>
          <w:szCs w:val="20"/>
        </w:rPr>
      </w:pPr>
      <w:r w:rsidRPr="006C0E98">
        <w:rPr>
          <w:rFonts w:ascii="Cambria" w:hAnsi="Cambria"/>
          <w:b/>
          <w:bCs/>
          <w:sz w:val="20"/>
          <w:szCs w:val="20"/>
        </w:rPr>
        <w:t>Original :</w:t>
      </w:r>
      <w:r w:rsidRPr="006C0E98">
        <w:rPr>
          <w:rFonts w:ascii="Cambria" w:hAnsi="Cambria"/>
          <w:b/>
          <w:sz w:val="20"/>
          <w:szCs w:val="20"/>
        </w:rPr>
        <w:t xml:space="preserve"> </w:t>
      </w:r>
      <w:r w:rsidRPr="006C0E98">
        <w:rPr>
          <w:rFonts w:ascii="Cambria" w:hAnsi="Cambria"/>
          <w:b/>
          <w:bCs/>
          <w:sz w:val="20"/>
          <w:szCs w:val="20"/>
        </w:rPr>
        <w:t>anglais</w:t>
      </w:r>
    </w:p>
    <w:p w14:paraId="6868FEB1" w14:textId="77777777" w:rsidR="006C0E98" w:rsidRPr="006C0E98" w:rsidRDefault="006C0E98" w:rsidP="001E548D">
      <w:pPr>
        <w:spacing w:after="0" w:line="240" w:lineRule="auto"/>
        <w:jc w:val="right"/>
        <w:rPr>
          <w:rFonts w:ascii="Cambria" w:hAnsi="Cambria" w:cs="Times New Roman"/>
          <w:b/>
          <w:bCs/>
          <w:sz w:val="20"/>
          <w:szCs w:val="20"/>
        </w:rPr>
      </w:pPr>
    </w:p>
    <w:p w14:paraId="35B46F26" w14:textId="056FDE97" w:rsidR="005923B1" w:rsidRPr="006C0E98" w:rsidRDefault="005923B1" w:rsidP="001E548D">
      <w:pPr>
        <w:spacing w:after="0" w:line="240" w:lineRule="auto"/>
        <w:jc w:val="center"/>
        <w:rPr>
          <w:rFonts w:ascii="Cambria" w:hAnsi="Cambria" w:cs="Times New Roman"/>
          <w:b/>
          <w:bCs/>
          <w:sz w:val="20"/>
          <w:szCs w:val="20"/>
        </w:rPr>
      </w:pPr>
      <w:r w:rsidRPr="006C0E98">
        <w:rPr>
          <w:rFonts w:ascii="Cambria" w:hAnsi="Cambria"/>
          <w:b/>
          <w:sz w:val="20"/>
          <w:szCs w:val="20"/>
        </w:rPr>
        <w:t>Déclaration à la Sous-commission 2 par la République de Türkiye</w:t>
      </w:r>
    </w:p>
    <w:p w14:paraId="12FA1D61" w14:textId="4F350613" w:rsidR="001E548D" w:rsidRPr="006C0E98" w:rsidRDefault="001E548D" w:rsidP="001E548D">
      <w:pPr>
        <w:spacing w:after="0" w:line="240" w:lineRule="auto"/>
        <w:jc w:val="center"/>
        <w:rPr>
          <w:rFonts w:ascii="Cambria" w:hAnsi="Cambria" w:cs="Times New Roman"/>
          <w:i/>
          <w:iCs/>
          <w:sz w:val="20"/>
          <w:szCs w:val="20"/>
        </w:rPr>
      </w:pPr>
      <w:r w:rsidRPr="006C0E98">
        <w:rPr>
          <w:rFonts w:ascii="Cambria" w:hAnsi="Cambria"/>
          <w:i/>
          <w:sz w:val="20"/>
          <w:szCs w:val="20"/>
        </w:rPr>
        <w:t>(Soumise par la Türkiye)</w:t>
      </w:r>
    </w:p>
    <w:p w14:paraId="1677F241" w14:textId="77777777" w:rsidR="001E548D" w:rsidRPr="006C0E98" w:rsidRDefault="001E548D" w:rsidP="001E548D">
      <w:pPr>
        <w:spacing w:after="0" w:line="240" w:lineRule="auto"/>
        <w:jc w:val="both"/>
        <w:rPr>
          <w:rFonts w:ascii="Cambria" w:hAnsi="Cambria" w:cs="Times New Roman"/>
          <w:sz w:val="20"/>
          <w:szCs w:val="20"/>
        </w:rPr>
      </w:pPr>
    </w:p>
    <w:p w14:paraId="33396F08" w14:textId="4036EEE7" w:rsidR="00335E91" w:rsidRPr="006C0E98" w:rsidRDefault="00335E91" w:rsidP="001E548D">
      <w:pPr>
        <w:spacing w:after="0" w:line="240" w:lineRule="auto"/>
        <w:jc w:val="both"/>
        <w:rPr>
          <w:rFonts w:ascii="Cambria" w:hAnsi="Cambria" w:cs="Times New Roman"/>
          <w:sz w:val="20"/>
          <w:szCs w:val="20"/>
        </w:rPr>
      </w:pPr>
      <w:r w:rsidRPr="006C0E98">
        <w:rPr>
          <w:rFonts w:ascii="Cambria" w:hAnsi="Cambria"/>
          <w:sz w:val="20"/>
          <w:szCs w:val="20"/>
        </w:rPr>
        <w:t xml:space="preserve">La Türkiye tient à exprimer sa sincère gratitude au président de la Sous-commission 2 et aux autres CPC qui ont soumis des propositions sur la question cruciale de l’allocation des quotas de thon rouge. </w:t>
      </w:r>
    </w:p>
    <w:p w14:paraId="0AC545A3" w14:textId="77777777" w:rsidR="001E548D" w:rsidRPr="006C0E98" w:rsidRDefault="001E548D" w:rsidP="001E548D">
      <w:pPr>
        <w:spacing w:after="0" w:line="240" w:lineRule="auto"/>
        <w:jc w:val="both"/>
        <w:rPr>
          <w:rFonts w:ascii="Cambria" w:hAnsi="Cambria" w:cs="Times New Roman"/>
          <w:sz w:val="20"/>
          <w:szCs w:val="20"/>
        </w:rPr>
      </w:pPr>
    </w:p>
    <w:p w14:paraId="69BC6A42" w14:textId="1D7C6999" w:rsidR="00D50838" w:rsidRPr="006C0E98" w:rsidRDefault="00D50838" w:rsidP="001E548D">
      <w:pPr>
        <w:spacing w:after="0" w:line="240" w:lineRule="auto"/>
        <w:jc w:val="both"/>
        <w:rPr>
          <w:rFonts w:ascii="Cambria" w:hAnsi="Cambria" w:cs="Times New Roman"/>
          <w:sz w:val="20"/>
          <w:szCs w:val="20"/>
        </w:rPr>
      </w:pPr>
      <w:r w:rsidRPr="006C0E98">
        <w:rPr>
          <w:rFonts w:ascii="Cambria" w:hAnsi="Cambria"/>
          <w:sz w:val="20"/>
          <w:szCs w:val="20"/>
        </w:rPr>
        <w:t xml:space="preserve">Le thon rouge de l'Atlantique Est et de la Méditerranée (BFT-E) fait partie intégrante de notre écosystème marin, de nos pêcheries et de nos traditions, et sa présence remonte à l'Antiquité (Di Natale 2015, </w:t>
      </w:r>
      <w:hyperlink r:id="rId6" w:history="1">
        <w:r w:rsidRPr="006C0E98">
          <w:rPr>
            <w:rStyle w:val="Hyperlink"/>
            <w:rFonts w:ascii="Cambria" w:hAnsi="Cambria"/>
            <w:sz w:val="20"/>
            <w:szCs w:val="20"/>
            <w:u w:val="none"/>
          </w:rPr>
          <w:t>SCRS/2014/047</w:t>
        </w:r>
      </w:hyperlink>
      <w:r w:rsidRPr="006C0E98">
        <w:rPr>
          <w:rFonts w:ascii="Cambria" w:hAnsi="Cambria"/>
          <w:sz w:val="20"/>
          <w:szCs w:val="20"/>
        </w:rPr>
        <w:t>). La Türkiye abrite l'une des plus importantes zones de frai de thon rouge de l’Est en Méditerranée, et ses chiffres de capture traditionnellement élevés — qui ont atteint 5.000 tonnes métriques dans les années 1990 — soulignent l'importance vitale de cette pêche pour la résilience socio-économique de nos communautés côtières et de notre secteur orienté vers l'exportation.</w:t>
      </w:r>
    </w:p>
    <w:p w14:paraId="17C0E322" w14:textId="77777777" w:rsidR="00507D01" w:rsidRPr="006C0E98" w:rsidRDefault="00507D01" w:rsidP="001E548D">
      <w:pPr>
        <w:spacing w:after="0" w:line="240" w:lineRule="auto"/>
        <w:jc w:val="both"/>
        <w:rPr>
          <w:rFonts w:ascii="Cambria" w:hAnsi="Cambria" w:cs="Times New Roman"/>
          <w:sz w:val="20"/>
          <w:szCs w:val="20"/>
        </w:rPr>
      </w:pPr>
    </w:p>
    <w:p w14:paraId="39A24510" w14:textId="43B5418D" w:rsidR="00640BDF" w:rsidRPr="006C0E98" w:rsidRDefault="009E74D1" w:rsidP="001E548D">
      <w:pPr>
        <w:spacing w:after="0" w:line="240" w:lineRule="auto"/>
        <w:jc w:val="both"/>
        <w:rPr>
          <w:rFonts w:ascii="Cambria" w:hAnsi="Cambria" w:cs="Times New Roman"/>
          <w:sz w:val="20"/>
          <w:szCs w:val="20"/>
        </w:rPr>
      </w:pPr>
      <w:r w:rsidRPr="006C0E98">
        <w:rPr>
          <w:rFonts w:ascii="Cambria" w:hAnsi="Cambria"/>
          <w:sz w:val="20"/>
          <w:szCs w:val="20"/>
        </w:rPr>
        <w:t xml:space="preserve">La Türkiye a également été à l'avant-garde du rétablissement des stocks de thon rouge de l’Est, consentant des sacrifices importants, notamment une réduction de 90 % de sa capacité de pêche, qui a gravement affecté les moyens de subsistance de ses pêcheurs. Cependant, ce sacrifice a été disproportionné, car la Türkiye a été confrontée à des quotas injustes pendant près de deux décennies. </w:t>
      </w:r>
    </w:p>
    <w:p w14:paraId="01A31B9D" w14:textId="77777777" w:rsidR="00507D01" w:rsidRPr="006C0E98" w:rsidRDefault="00507D01" w:rsidP="001E548D">
      <w:pPr>
        <w:spacing w:after="0" w:line="240" w:lineRule="auto"/>
        <w:jc w:val="both"/>
        <w:rPr>
          <w:rFonts w:ascii="Cambria" w:hAnsi="Cambria" w:cs="Times New Roman"/>
          <w:sz w:val="20"/>
          <w:szCs w:val="20"/>
        </w:rPr>
      </w:pPr>
    </w:p>
    <w:p w14:paraId="4F289F07" w14:textId="6FC90CAD" w:rsidR="009E74D1" w:rsidRPr="006C0E98" w:rsidRDefault="009E74D1" w:rsidP="001E548D">
      <w:pPr>
        <w:spacing w:after="0" w:line="240" w:lineRule="auto"/>
        <w:jc w:val="both"/>
        <w:rPr>
          <w:rFonts w:ascii="Cambria" w:hAnsi="Cambria" w:cs="Times New Roman"/>
          <w:sz w:val="20"/>
          <w:szCs w:val="20"/>
        </w:rPr>
      </w:pPr>
      <w:r w:rsidRPr="006C0E98">
        <w:rPr>
          <w:rFonts w:ascii="Cambria" w:hAnsi="Cambria"/>
          <w:sz w:val="20"/>
          <w:szCs w:val="20"/>
        </w:rPr>
        <w:t>Sur la base du critère historique de capture initial de l’ICCAT pour 1993-1994, la Türkiye a droit à une part de 7,73 % (4e position). Ce droit, conforme aux normes convenues par l’ICCAT (</w:t>
      </w:r>
      <w:hyperlink r:id="rId7" w:history="1">
        <w:r w:rsidRPr="006C0E98">
          <w:rPr>
            <w:rStyle w:val="Hyperlink"/>
            <w:rFonts w:ascii="Cambria" w:hAnsi="Cambria"/>
            <w:sz w:val="20"/>
            <w:szCs w:val="20"/>
            <w:u w:val="none"/>
          </w:rPr>
          <w:t xml:space="preserve">Rec. </w:t>
        </w:r>
        <w:r w:rsidRPr="006C0E98">
          <w:rPr>
            <w:rStyle w:val="Hyperlink"/>
            <w:rFonts w:ascii="Cambria" w:hAnsi="Cambria"/>
            <w:sz w:val="20"/>
            <w:szCs w:val="20"/>
            <w:u w:val="none"/>
          </w:rPr>
          <w:t>98-05</w:t>
        </w:r>
      </w:hyperlink>
      <w:r w:rsidRPr="006C0E98">
        <w:rPr>
          <w:rFonts w:ascii="Cambria" w:hAnsi="Cambria"/>
          <w:sz w:val="20"/>
          <w:szCs w:val="20"/>
        </w:rPr>
        <w:t xml:space="preserve"> et </w:t>
      </w:r>
      <w:hyperlink r:id="rId8" w:history="1">
        <w:r w:rsidRPr="006C0E98">
          <w:rPr>
            <w:rStyle w:val="Hyperlink"/>
            <w:rFonts w:ascii="Cambria" w:hAnsi="Cambria"/>
            <w:sz w:val="20"/>
            <w:szCs w:val="20"/>
            <w:u w:val="none"/>
          </w:rPr>
          <w:t xml:space="preserve">Rec. </w:t>
        </w:r>
        <w:r w:rsidRPr="006C0E98">
          <w:rPr>
            <w:rStyle w:val="Hyperlink"/>
            <w:rFonts w:ascii="Cambria" w:hAnsi="Cambria"/>
            <w:sz w:val="20"/>
            <w:szCs w:val="20"/>
            <w:u w:val="none"/>
          </w:rPr>
          <w:t>00-09</w:t>
        </w:r>
      </w:hyperlink>
      <w:r w:rsidRPr="006C0E98">
        <w:rPr>
          <w:rFonts w:ascii="Cambria" w:hAnsi="Cambria"/>
          <w:sz w:val="20"/>
          <w:szCs w:val="20"/>
        </w:rPr>
        <w:t>), a été injustement ignoré dans les allocations de quotas depuis 2007, entraînant une perte totale de quotas de 12.500 tonnes.</w:t>
      </w:r>
    </w:p>
    <w:p w14:paraId="2DE53ACB" w14:textId="77777777" w:rsidR="00507D01" w:rsidRPr="006C0E98" w:rsidRDefault="00507D01" w:rsidP="001E548D">
      <w:pPr>
        <w:spacing w:after="0" w:line="240" w:lineRule="auto"/>
        <w:jc w:val="both"/>
        <w:rPr>
          <w:rFonts w:ascii="Cambria" w:hAnsi="Cambria" w:cs="Times New Roman"/>
          <w:sz w:val="20"/>
          <w:szCs w:val="20"/>
        </w:rPr>
      </w:pPr>
    </w:p>
    <w:p w14:paraId="76AC2AEB" w14:textId="00B3F868" w:rsidR="00640BDF" w:rsidRPr="006C0E98" w:rsidRDefault="00640BDF" w:rsidP="001E548D">
      <w:pPr>
        <w:spacing w:after="0" w:line="240" w:lineRule="auto"/>
        <w:jc w:val="both"/>
        <w:rPr>
          <w:rFonts w:ascii="Cambria" w:hAnsi="Cambria" w:cs="Times New Roman"/>
          <w:sz w:val="20"/>
          <w:szCs w:val="20"/>
        </w:rPr>
      </w:pPr>
      <w:r w:rsidRPr="006C0E98">
        <w:rPr>
          <w:rFonts w:ascii="Cambria" w:hAnsi="Cambria"/>
          <w:sz w:val="20"/>
          <w:szCs w:val="20"/>
        </w:rPr>
        <w:t>Nous apprécions que la Commission ait reconnu notre position en 2018 et 2022, ce qui a permis d'entamer la restauration progressive de notre part historique. Nous considérons ces discussions comme une suite essentielle de ce processus de restauration.</w:t>
      </w:r>
    </w:p>
    <w:p w14:paraId="6553D243" w14:textId="77777777" w:rsidR="00E739DF" w:rsidRPr="006C0E98" w:rsidRDefault="00E739DF" w:rsidP="001E548D">
      <w:pPr>
        <w:spacing w:after="0" w:line="240" w:lineRule="auto"/>
        <w:jc w:val="both"/>
        <w:rPr>
          <w:rFonts w:ascii="Cambria" w:hAnsi="Cambria" w:cs="Times New Roman"/>
          <w:sz w:val="20"/>
          <w:szCs w:val="20"/>
        </w:rPr>
      </w:pPr>
    </w:p>
    <w:p w14:paraId="45F767D1" w14:textId="225E0957" w:rsidR="00640BDF" w:rsidRPr="006C0E98" w:rsidRDefault="00640BDF" w:rsidP="001E548D">
      <w:pPr>
        <w:spacing w:after="0" w:line="240" w:lineRule="auto"/>
        <w:jc w:val="both"/>
        <w:rPr>
          <w:rFonts w:ascii="Cambria" w:hAnsi="Cambria" w:cs="Times New Roman"/>
          <w:sz w:val="20"/>
          <w:szCs w:val="20"/>
        </w:rPr>
      </w:pPr>
      <w:r w:rsidRPr="006C0E98">
        <w:rPr>
          <w:rFonts w:ascii="Cambria" w:hAnsi="Cambria"/>
          <w:sz w:val="20"/>
          <w:szCs w:val="20"/>
        </w:rPr>
        <w:t>La Türkiye renforce cette position en contribuant activement à la gestion et à la recherche scientifique de l’ICCAT. Au cours des 15 dernières années, nous avons alloué d'importantes ressources volontaires au Programme d’inspection conjointe (JIS), notamment des bateaux d'inspection, des moyens aériens et des inspecteurs. En outre, nous contribuons au GBYP en finançant des prospections nationales approfondies sur les larves et des campagnes de marquage dans l'Est de la Méditerranée, en plus de nos contributions régulières.</w:t>
      </w:r>
    </w:p>
    <w:p w14:paraId="666D203A" w14:textId="77777777" w:rsidR="00E739DF" w:rsidRPr="006C0E98" w:rsidRDefault="00E739DF" w:rsidP="001E548D">
      <w:pPr>
        <w:spacing w:after="0" w:line="240" w:lineRule="auto"/>
        <w:jc w:val="both"/>
        <w:rPr>
          <w:rFonts w:ascii="Cambria" w:hAnsi="Cambria" w:cs="Times New Roman"/>
          <w:sz w:val="20"/>
          <w:szCs w:val="20"/>
        </w:rPr>
      </w:pPr>
    </w:p>
    <w:p w14:paraId="3F568CE0" w14:textId="200DCBBD" w:rsidR="00640BDF" w:rsidRPr="006C0E98" w:rsidRDefault="009A633F" w:rsidP="001E548D">
      <w:pPr>
        <w:spacing w:after="0" w:line="240" w:lineRule="auto"/>
        <w:jc w:val="both"/>
        <w:rPr>
          <w:rFonts w:ascii="Cambria" w:hAnsi="Cambria" w:cs="Times New Roman"/>
          <w:sz w:val="20"/>
          <w:szCs w:val="20"/>
        </w:rPr>
      </w:pPr>
      <w:r w:rsidRPr="006C0E98">
        <w:rPr>
          <w:rFonts w:ascii="Cambria" w:hAnsi="Cambria"/>
          <w:sz w:val="20"/>
          <w:szCs w:val="20"/>
        </w:rPr>
        <w:t xml:space="preserve">Nous approuvons la proposition du président de la Sous-commission 2 visant à considérer le taux d'utilisation des quotas des CPC comme un indicateur, car cette approche incitera les CPC détentrices de quotas à utiliser efficacement leurs allocations dans le cadre de leurs plans de développement des pêches. </w:t>
      </w:r>
    </w:p>
    <w:p w14:paraId="057308C8" w14:textId="77777777" w:rsidR="00E739DF" w:rsidRPr="006C0E98" w:rsidRDefault="00E739DF" w:rsidP="001E548D">
      <w:pPr>
        <w:spacing w:after="0" w:line="240" w:lineRule="auto"/>
        <w:jc w:val="both"/>
        <w:rPr>
          <w:rFonts w:ascii="Cambria" w:hAnsi="Cambria" w:cs="Times New Roman"/>
          <w:sz w:val="20"/>
          <w:szCs w:val="20"/>
        </w:rPr>
      </w:pPr>
    </w:p>
    <w:p w14:paraId="13E5AF84" w14:textId="6F4E260B" w:rsidR="003F6CB1" w:rsidRPr="006C0E98" w:rsidRDefault="00335E91" w:rsidP="001E548D">
      <w:pPr>
        <w:spacing w:after="0" w:line="240" w:lineRule="auto"/>
        <w:jc w:val="both"/>
        <w:rPr>
          <w:rFonts w:ascii="Cambria" w:hAnsi="Cambria" w:cs="Times New Roman"/>
          <w:sz w:val="20"/>
          <w:szCs w:val="20"/>
        </w:rPr>
      </w:pPr>
      <w:r w:rsidRPr="006C0E98">
        <w:rPr>
          <w:rFonts w:ascii="Cambria" w:hAnsi="Cambria"/>
          <w:sz w:val="20"/>
          <w:szCs w:val="20"/>
        </w:rPr>
        <w:t>Nous attendons avec impatience une solution qui remédie enfin à cette inégalité de longue date pour la Türkiye et qui reflète nos droits et contributions historiques.</w:t>
      </w:r>
    </w:p>
    <w:sectPr w:rsidR="003F6CB1" w:rsidRPr="006C0E98" w:rsidSect="001E548D">
      <w:headerReference w:type="default" r:id="rId9"/>
      <w:footerReference w:type="default" r:id="rId10"/>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71A97" w14:textId="77777777" w:rsidR="004F3C92" w:rsidRDefault="004F3C92" w:rsidP="004F3C92">
      <w:pPr>
        <w:spacing w:after="0" w:line="240" w:lineRule="auto"/>
      </w:pPr>
      <w:r>
        <w:separator/>
      </w:r>
    </w:p>
  </w:endnote>
  <w:endnote w:type="continuationSeparator" w:id="0">
    <w:p w14:paraId="0E65640A" w14:textId="77777777" w:rsidR="004F3C92" w:rsidRDefault="004F3C92" w:rsidP="004F3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904F5" w14:textId="77777777" w:rsidR="001E548D" w:rsidRPr="00FA4F73" w:rsidRDefault="001E548D" w:rsidP="001E548D">
    <w:pPr>
      <w:tabs>
        <w:tab w:val="center" w:pos="4535"/>
        <w:tab w:val="center" w:pos="4680"/>
        <w:tab w:val="left" w:pos="6150"/>
        <w:tab w:val="right" w:pos="9360"/>
      </w:tabs>
      <w:spacing w:after="0" w:line="240" w:lineRule="auto"/>
      <w:jc w:val="center"/>
      <w:rPr>
        <w:rFonts w:ascii="Cambria" w:hAnsi="Cambria"/>
        <w:sz w:val="20"/>
      </w:rPr>
    </w:pPr>
    <w:r w:rsidRPr="00FA4F73">
      <w:rPr>
        <w:rFonts w:ascii="Cambria" w:eastAsia="Calibri" w:hAnsi="Cambria" w:cs="Calibri"/>
        <w:sz w:val="20"/>
      </w:rPr>
      <w:fldChar w:fldCharType="begin"/>
    </w:r>
    <w:r w:rsidRPr="00FA4F73">
      <w:rPr>
        <w:rFonts w:ascii="Cambria" w:eastAsia="Calibri" w:hAnsi="Cambria" w:cs="Calibri"/>
        <w:sz w:val="20"/>
      </w:rPr>
      <w:instrText xml:space="preserve"> PAGE </w:instrText>
    </w:r>
    <w:r w:rsidRPr="00FA4F73">
      <w:rPr>
        <w:rFonts w:ascii="Cambria" w:eastAsia="Calibri" w:hAnsi="Cambria" w:cs="Calibri"/>
        <w:sz w:val="20"/>
      </w:rPr>
      <w:fldChar w:fldCharType="separate"/>
    </w:r>
    <w:r>
      <w:rPr>
        <w:rFonts w:ascii="Cambria" w:eastAsia="Calibri" w:hAnsi="Cambria" w:cs="Calibri"/>
        <w:sz w:val="20"/>
      </w:rPr>
      <w:t>5</w:t>
    </w:r>
    <w:r w:rsidRPr="00FA4F73">
      <w:rPr>
        <w:rFonts w:ascii="Cambria" w:eastAsia="Calibri" w:hAnsi="Cambria" w:cs="Calibri"/>
        <w:sz w:val="20"/>
      </w:rPr>
      <w:fldChar w:fldCharType="end"/>
    </w:r>
    <w:r>
      <w:rPr>
        <w:rFonts w:ascii="Cambria" w:hAnsi="Cambria"/>
        <w:sz w:val="20"/>
      </w:rPr>
      <w:t xml:space="preserve"> / </w:t>
    </w:r>
    <w:r w:rsidRPr="00FA4F73">
      <w:rPr>
        <w:rFonts w:ascii="Cambria" w:eastAsia="Calibri" w:hAnsi="Cambria" w:cs="Calibri"/>
        <w:sz w:val="20"/>
      </w:rPr>
      <w:fldChar w:fldCharType="begin"/>
    </w:r>
    <w:r w:rsidRPr="00FA4F73">
      <w:rPr>
        <w:rFonts w:ascii="Cambria" w:eastAsia="Calibri" w:hAnsi="Cambria" w:cs="Calibri"/>
        <w:sz w:val="20"/>
      </w:rPr>
      <w:instrText xml:space="preserve"> NUMPAGES  </w:instrText>
    </w:r>
    <w:r w:rsidRPr="00FA4F73">
      <w:rPr>
        <w:rFonts w:ascii="Cambria" w:eastAsia="Calibri" w:hAnsi="Cambria" w:cs="Calibri"/>
        <w:sz w:val="20"/>
      </w:rPr>
      <w:fldChar w:fldCharType="separate"/>
    </w:r>
    <w:r>
      <w:rPr>
        <w:rFonts w:ascii="Cambria" w:eastAsia="Calibri" w:hAnsi="Cambria" w:cs="Calibri"/>
        <w:sz w:val="20"/>
      </w:rPr>
      <w:t>5</w:t>
    </w:r>
    <w:r w:rsidRPr="00FA4F73">
      <w:rPr>
        <w:rFonts w:ascii="Cambria" w:eastAsia="Calibri" w:hAnsi="Cambria"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631C9" w14:textId="77777777" w:rsidR="004F3C92" w:rsidRDefault="004F3C92" w:rsidP="004F3C92">
      <w:pPr>
        <w:spacing w:after="0" w:line="240" w:lineRule="auto"/>
      </w:pPr>
      <w:r>
        <w:separator/>
      </w:r>
    </w:p>
  </w:footnote>
  <w:footnote w:type="continuationSeparator" w:id="0">
    <w:p w14:paraId="66ECA20E" w14:textId="77777777" w:rsidR="004F3C92" w:rsidRDefault="004F3C92" w:rsidP="004F3C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9486C" w14:textId="24C00373" w:rsidR="004A1D59" w:rsidRPr="003606AC" w:rsidRDefault="004A1D59" w:rsidP="004A1D59">
    <w:pPr>
      <w:tabs>
        <w:tab w:val="center" w:pos="4680"/>
        <w:tab w:val="left" w:pos="6520"/>
        <w:tab w:val="right" w:pos="9360"/>
        <w:tab w:val="right" w:pos="14240"/>
      </w:tabs>
      <w:spacing w:after="0" w:line="240" w:lineRule="auto"/>
      <w:jc w:val="right"/>
      <w:rPr>
        <w:rFonts w:ascii="Cambria" w:eastAsia="Calibri" w:hAnsi="Cambria"/>
        <w:b/>
        <w:bCs/>
        <w:sz w:val="20"/>
        <w:szCs w:val="20"/>
      </w:rPr>
    </w:pPr>
    <w:r>
      <w:rPr>
        <w:rFonts w:ascii="Cambria" w:hAnsi="Cambria"/>
        <w:b/>
        <w:sz w:val="20"/>
      </w:rPr>
      <w:t>PA2_626/2025</w:t>
    </w:r>
  </w:p>
  <w:p w14:paraId="53B17B00" w14:textId="13603D35" w:rsidR="004F3C92" w:rsidRPr="003606AC" w:rsidRDefault="004F3C92" w:rsidP="004A1D59">
    <w:pPr>
      <w:tabs>
        <w:tab w:val="left" w:pos="7320"/>
      </w:tabs>
      <w:spacing w:after="0" w:line="240" w:lineRule="auto"/>
      <w:jc w:val="right"/>
      <w:rPr>
        <w:rFonts w:ascii="Cambria" w:hAnsi="Cambria"/>
      </w:rPr>
    </w:pPr>
    <w:r w:rsidRPr="003606AC">
      <w:rPr>
        <w:rFonts w:ascii="Cambria" w:hAnsi="Cambria"/>
        <w:b/>
        <w:sz w:val="16"/>
      </w:rPr>
      <w:fldChar w:fldCharType="begin"/>
    </w:r>
    <w:r w:rsidRPr="003606AC">
      <w:rPr>
        <w:rFonts w:ascii="Cambria" w:hAnsi="Cambria"/>
        <w:b/>
        <w:sz w:val="16"/>
      </w:rPr>
      <w:instrText xml:space="preserve"> TIME \@ "dd/MM/yyyy H:mm" </w:instrText>
    </w:r>
    <w:r w:rsidRPr="003606AC">
      <w:rPr>
        <w:rFonts w:ascii="Cambria" w:hAnsi="Cambria"/>
        <w:b/>
        <w:sz w:val="16"/>
      </w:rPr>
      <w:fldChar w:fldCharType="separate"/>
    </w:r>
    <w:r w:rsidR="006C0E98">
      <w:rPr>
        <w:rFonts w:ascii="Cambria" w:hAnsi="Cambria"/>
        <w:b/>
        <w:noProof/>
        <w:sz w:val="16"/>
      </w:rPr>
      <w:t>17/11/2025 9:37</w:t>
    </w:r>
    <w:r w:rsidRPr="003606AC">
      <w:rPr>
        <w:rFonts w:ascii="Cambria" w:hAnsi="Cambria"/>
        <w:b/>
        <w:bCs/>
        <w:sz w:val="16"/>
        <w:szCs w:val="16"/>
        <w:lang w:val="es-ES_tradnl"/>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6E9"/>
    <w:rsid w:val="0007648A"/>
    <w:rsid w:val="00113885"/>
    <w:rsid w:val="00143190"/>
    <w:rsid w:val="00152E6B"/>
    <w:rsid w:val="00174836"/>
    <w:rsid w:val="001B7169"/>
    <w:rsid w:val="001E548D"/>
    <w:rsid w:val="002F4A8A"/>
    <w:rsid w:val="00302509"/>
    <w:rsid w:val="00335E91"/>
    <w:rsid w:val="003606AC"/>
    <w:rsid w:val="0039300F"/>
    <w:rsid w:val="003C083A"/>
    <w:rsid w:val="003E604E"/>
    <w:rsid w:val="003F6CB1"/>
    <w:rsid w:val="004608DD"/>
    <w:rsid w:val="004825F9"/>
    <w:rsid w:val="004A1D59"/>
    <w:rsid w:val="004B34C9"/>
    <w:rsid w:val="004E6354"/>
    <w:rsid w:val="004F3C92"/>
    <w:rsid w:val="00507D01"/>
    <w:rsid w:val="005176EE"/>
    <w:rsid w:val="00537D5F"/>
    <w:rsid w:val="005419AC"/>
    <w:rsid w:val="0054407C"/>
    <w:rsid w:val="00560E29"/>
    <w:rsid w:val="0058384B"/>
    <w:rsid w:val="005923B1"/>
    <w:rsid w:val="005C2A6E"/>
    <w:rsid w:val="0061600C"/>
    <w:rsid w:val="00640BDF"/>
    <w:rsid w:val="00647621"/>
    <w:rsid w:val="006B3569"/>
    <w:rsid w:val="006C0E98"/>
    <w:rsid w:val="00704752"/>
    <w:rsid w:val="0075312A"/>
    <w:rsid w:val="007B317D"/>
    <w:rsid w:val="008D16E9"/>
    <w:rsid w:val="008F7060"/>
    <w:rsid w:val="0090597B"/>
    <w:rsid w:val="0093342C"/>
    <w:rsid w:val="0096780D"/>
    <w:rsid w:val="009725FC"/>
    <w:rsid w:val="009A1436"/>
    <w:rsid w:val="009A633F"/>
    <w:rsid w:val="009E74D1"/>
    <w:rsid w:val="009F5AF2"/>
    <w:rsid w:val="00A21E7E"/>
    <w:rsid w:val="00A7197D"/>
    <w:rsid w:val="00AD3C09"/>
    <w:rsid w:val="00AE2944"/>
    <w:rsid w:val="00B77D49"/>
    <w:rsid w:val="00B967E9"/>
    <w:rsid w:val="00B97EEF"/>
    <w:rsid w:val="00C5286D"/>
    <w:rsid w:val="00C66000"/>
    <w:rsid w:val="00CC056F"/>
    <w:rsid w:val="00CC683D"/>
    <w:rsid w:val="00CE3FB0"/>
    <w:rsid w:val="00D50838"/>
    <w:rsid w:val="00D651AB"/>
    <w:rsid w:val="00DA7373"/>
    <w:rsid w:val="00E460BD"/>
    <w:rsid w:val="00E656B6"/>
    <w:rsid w:val="00E739DF"/>
    <w:rsid w:val="00E7432C"/>
    <w:rsid w:val="00EE2108"/>
    <w:rsid w:val="00EF41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5D5BD2"/>
  <w15:chartTrackingRefBased/>
  <w15:docId w15:val="{FD1F602D-8CC8-432F-BE13-C318644E9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16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16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16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16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16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16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16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16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16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16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16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16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16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16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16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16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16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16E9"/>
    <w:rPr>
      <w:rFonts w:eastAsiaTheme="majorEastAsia" w:cstheme="majorBidi"/>
      <w:color w:val="272727" w:themeColor="text1" w:themeTint="D8"/>
    </w:rPr>
  </w:style>
  <w:style w:type="paragraph" w:styleId="Title">
    <w:name w:val="Title"/>
    <w:basedOn w:val="Normal"/>
    <w:next w:val="Normal"/>
    <w:link w:val="TitleChar"/>
    <w:uiPriority w:val="10"/>
    <w:qFormat/>
    <w:rsid w:val="008D16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16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16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16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16E9"/>
    <w:pPr>
      <w:spacing w:before="160"/>
      <w:jc w:val="center"/>
    </w:pPr>
    <w:rPr>
      <w:i/>
      <w:iCs/>
      <w:color w:val="404040" w:themeColor="text1" w:themeTint="BF"/>
    </w:rPr>
  </w:style>
  <w:style w:type="character" w:customStyle="1" w:styleId="QuoteChar">
    <w:name w:val="Quote Char"/>
    <w:basedOn w:val="DefaultParagraphFont"/>
    <w:link w:val="Quote"/>
    <w:uiPriority w:val="29"/>
    <w:rsid w:val="008D16E9"/>
    <w:rPr>
      <w:i/>
      <w:iCs/>
      <w:color w:val="404040" w:themeColor="text1" w:themeTint="BF"/>
    </w:rPr>
  </w:style>
  <w:style w:type="paragraph" w:styleId="ListParagraph">
    <w:name w:val="List Paragraph"/>
    <w:basedOn w:val="Normal"/>
    <w:uiPriority w:val="34"/>
    <w:qFormat/>
    <w:rsid w:val="008D16E9"/>
    <w:pPr>
      <w:ind w:left="720"/>
      <w:contextualSpacing/>
    </w:pPr>
  </w:style>
  <w:style w:type="character" w:styleId="IntenseEmphasis">
    <w:name w:val="Intense Emphasis"/>
    <w:basedOn w:val="DefaultParagraphFont"/>
    <w:uiPriority w:val="21"/>
    <w:qFormat/>
    <w:rsid w:val="008D16E9"/>
    <w:rPr>
      <w:i/>
      <w:iCs/>
      <w:color w:val="0F4761" w:themeColor="accent1" w:themeShade="BF"/>
    </w:rPr>
  </w:style>
  <w:style w:type="paragraph" w:styleId="IntenseQuote">
    <w:name w:val="Intense Quote"/>
    <w:basedOn w:val="Normal"/>
    <w:next w:val="Normal"/>
    <w:link w:val="IntenseQuoteChar"/>
    <w:uiPriority w:val="30"/>
    <w:qFormat/>
    <w:rsid w:val="008D16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16E9"/>
    <w:rPr>
      <w:i/>
      <w:iCs/>
      <w:color w:val="0F4761" w:themeColor="accent1" w:themeShade="BF"/>
    </w:rPr>
  </w:style>
  <w:style w:type="character" w:styleId="IntenseReference">
    <w:name w:val="Intense Reference"/>
    <w:basedOn w:val="DefaultParagraphFont"/>
    <w:uiPriority w:val="32"/>
    <w:qFormat/>
    <w:rsid w:val="008D16E9"/>
    <w:rPr>
      <w:b/>
      <w:bCs/>
      <w:smallCaps/>
      <w:color w:val="0F4761" w:themeColor="accent1" w:themeShade="BF"/>
      <w:spacing w:val="5"/>
    </w:rPr>
  </w:style>
  <w:style w:type="character" w:styleId="Hyperlink">
    <w:name w:val="Hyperlink"/>
    <w:basedOn w:val="DefaultParagraphFont"/>
    <w:uiPriority w:val="99"/>
    <w:unhideWhenUsed/>
    <w:rsid w:val="00335E91"/>
    <w:rPr>
      <w:color w:val="467886" w:themeColor="hyperlink"/>
      <w:u w:val="single"/>
    </w:rPr>
  </w:style>
  <w:style w:type="character" w:styleId="UnresolvedMention">
    <w:name w:val="Unresolved Mention"/>
    <w:basedOn w:val="DefaultParagraphFont"/>
    <w:uiPriority w:val="99"/>
    <w:semiHidden/>
    <w:unhideWhenUsed/>
    <w:rsid w:val="00335E91"/>
    <w:rPr>
      <w:color w:val="605E5C"/>
      <w:shd w:val="clear" w:color="auto" w:fill="E1DFDD"/>
    </w:rPr>
  </w:style>
  <w:style w:type="paragraph" w:styleId="NormalWeb">
    <w:name w:val="Normal (Web)"/>
    <w:basedOn w:val="Normal"/>
    <w:uiPriority w:val="99"/>
    <w:semiHidden/>
    <w:unhideWhenUsed/>
    <w:rsid w:val="0061600C"/>
    <w:rPr>
      <w:rFonts w:ascii="Times New Roman" w:hAnsi="Times New Roman" w:cs="Times New Roman"/>
    </w:rPr>
  </w:style>
  <w:style w:type="paragraph" w:styleId="Header">
    <w:name w:val="header"/>
    <w:basedOn w:val="Normal"/>
    <w:link w:val="HeaderChar"/>
    <w:uiPriority w:val="99"/>
    <w:unhideWhenUsed/>
    <w:rsid w:val="004F3C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3C92"/>
  </w:style>
  <w:style w:type="paragraph" w:styleId="Footer">
    <w:name w:val="footer"/>
    <w:basedOn w:val="Normal"/>
    <w:link w:val="FooterChar"/>
    <w:uiPriority w:val="99"/>
    <w:unhideWhenUsed/>
    <w:rsid w:val="004F3C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3C92"/>
  </w:style>
  <w:style w:type="character" w:styleId="FollowedHyperlink">
    <w:name w:val="FollowedHyperlink"/>
    <w:basedOn w:val="DefaultParagraphFont"/>
    <w:uiPriority w:val="99"/>
    <w:semiHidden/>
    <w:unhideWhenUsed/>
    <w:rsid w:val="006C0E9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34613">
      <w:bodyDiv w:val="1"/>
      <w:marLeft w:val="0"/>
      <w:marRight w:val="0"/>
      <w:marTop w:val="0"/>
      <w:marBottom w:val="0"/>
      <w:divBdr>
        <w:top w:val="none" w:sz="0" w:space="0" w:color="auto"/>
        <w:left w:val="none" w:sz="0" w:space="0" w:color="auto"/>
        <w:bottom w:val="none" w:sz="0" w:space="0" w:color="auto"/>
        <w:right w:val="none" w:sz="0" w:space="0" w:color="auto"/>
      </w:divBdr>
    </w:div>
    <w:div w:id="64963359">
      <w:bodyDiv w:val="1"/>
      <w:marLeft w:val="0"/>
      <w:marRight w:val="0"/>
      <w:marTop w:val="0"/>
      <w:marBottom w:val="0"/>
      <w:divBdr>
        <w:top w:val="none" w:sz="0" w:space="0" w:color="auto"/>
        <w:left w:val="none" w:sz="0" w:space="0" w:color="auto"/>
        <w:bottom w:val="none" w:sz="0" w:space="0" w:color="auto"/>
        <w:right w:val="none" w:sz="0" w:space="0" w:color="auto"/>
      </w:divBdr>
    </w:div>
    <w:div w:id="101995876">
      <w:bodyDiv w:val="1"/>
      <w:marLeft w:val="0"/>
      <w:marRight w:val="0"/>
      <w:marTop w:val="0"/>
      <w:marBottom w:val="0"/>
      <w:divBdr>
        <w:top w:val="none" w:sz="0" w:space="0" w:color="auto"/>
        <w:left w:val="none" w:sz="0" w:space="0" w:color="auto"/>
        <w:bottom w:val="none" w:sz="0" w:space="0" w:color="auto"/>
        <w:right w:val="none" w:sz="0" w:space="0" w:color="auto"/>
      </w:divBdr>
    </w:div>
    <w:div w:id="145711529">
      <w:bodyDiv w:val="1"/>
      <w:marLeft w:val="0"/>
      <w:marRight w:val="0"/>
      <w:marTop w:val="0"/>
      <w:marBottom w:val="0"/>
      <w:divBdr>
        <w:top w:val="none" w:sz="0" w:space="0" w:color="auto"/>
        <w:left w:val="none" w:sz="0" w:space="0" w:color="auto"/>
        <w:bottom w:val="none" w:sz="0" w:space="0" w:color="auto"/>
        <w:right w:val="none" w:sz="0" w:space="0" w:color="auto"/>
      </w:divBdr>
    </w:div>
    <w:div w:id="449478349">
      <w:bodyDiv w:val="1"/>
      <w:marLeft w:val="0"/>
      <w:marRight w:val="0"/>
      <w:marTop w:val="0"/>
      <w:marBottom w:val="0"/>
      <w:divBdr>
        <w:top w:val="none" w:sz="0" w:space="0" w:color="auto"/>
        <w:left w:val="none" w:sz="0" w:space="0" w:color="auto"/>
        <w:bottom w:val="none" w:sz="0" w:space="0" w:color="auto"/>
        <w:right w:val="none" w:sz="0" w:space="0" w:color="auto"/>
      </w:divBdr>
    </w:div>
    <w:div w:id="460349490">
      <w:bodyDiv w:val="1"/>
      <w:marLeft w:val="0"/>
      <w:marRight w:val="0"/>
      <w:marTop w:val="0"/>
      <w:marBottom w:val="0"/>
      <w:divBdr>
        <w:top w:val="none" w:sz="0" w:space="0" w:color="auto"/>
        <w:left w:val="none" w:sz="0" w:space="0" w:color="auto"/>
        <w:bottom w:val="none" w:sz="0" w:space="0" w:color="auto"/>
        <w:right w:val="none" w:sz="0" w:space="0" w:color="auto"/>
      </w:divBdr>
    </w:div>
    <w:div w:id="693337824">
      <w:bodyDiv w:val="1"/>
      <w:marLeft w:val="0"/>
      <w:marRight w:val="0"/>
      <w:marTop w:val="0"/>
      <w:marBottom w:val="0"/>
      <w:divBdr>
        <w:top w:val="none" w:sz="0" w:space="0" w:color="auto"/>
        <w:left w:val="none" w:sz="0" w:space="0" w:color="auto"/>
        <w:bottom w:val="none" w:sz="0" w:space="0" w:color="auto"/>
        <w:right w:val="none" w:sz="0" w:space="0" w:color="auto"/>
      </w:divBdr>
    </w:div>
    <w:div w:id="719785604">
      <w:bodyDiv w:val="1"/>
      <w:marLeft w:val="0"/>
      <w:marRight w:val="0"/>
      <w:marTop w:val="0"/>
      <w:marBottom w:val="0"/>
      <w:divBdr>
        <w:top w:val="none" w:sz="0" w:space="0" w:color="auto"/>
        <w:left w:val="none" w:sz="0" w:space="0" w:color="auto"/>
        <w:bottom w:val="none" w:sz="0" w:space="0" w:color="auto"/>
        <w:right w:val="none" w:sz="0" w:space="0" w:color="auto"/>
      </w:divBdr>
    </w:div>
    <w:div w:id="723724450">
      <w:bodyDiv w:val="1"/>
      <w:marLeft w:val="0"/>
      <w:marRight w:val="0"/>
      <w:marTop w:val="0"/>
      <w:marBottom w:val="0"/>
      <w:divBdr>
        <w:top w:val="none" w:sz="0" w:space="0" w:color="auto"/>
        <w:left w:val="none" w:sz="0" w:space="0" w:color="auto"/>
        <w:bottom w:val="none" w:sz="0" w:space="0" w:color="auto"/>
        <w:right w:val="none" w:sz="0" w:space="0" w:color="auto"/>
      </w:divBdr>
    </w:div>
    <w:div w:id="979460367">
      <w:bodyDiv w:val="1"/>
      <w:marLeft w:val="0"/>
      <w:marRight w:val="0"/>
      <w:marTop w:val="0"/>
      <w:marBottom w:val="0"/>
      <w:divBdr>
        <w:top w:val="none" w:sz="0" w:space="0" w:color="auto"/>
        <w:left w:val="none" w:sz="0" w:space="0" w:color="auto"/>
        <w:bottom w:val="none" w:sz="0" w:space="0" w:color="auto"/>
        <w:right w:val="none" w:sz="0" w:space="0" w:color="auto"/>
      </w:divBdr>
    </w:div>
    <w:div w:id="1146624157">
      <w:bodyDiv w:val="1"/>
      <w:marLeft w:val="0"/>
      <w:marRight w:val="0"/>
      <w:marTop w:val="0"/>
      <w:marBottom w:val="0"/>
      <w:divBdr>
        <w:top w:val="none" w:sz="0" w:space="0" w:color="auto"/>
        <w:left w:val="none" w:sz="0" w:space="0" w:color="auto"/>
        <w:bottom w:val="none" w:sz="0" w:space="0" w:color="auto"/>
        <w:right w:val="none" w:sz="0" w:space="0" w:color="auto"/>
      </w:divBdr>
    </w:div>
    <w:div w:id="1211576351">
      <w:bodyDiv w:val="1"/>
      <w:marLeft w:val="0"/>
      <w:marRight w:val="0"/>
      <w:marTop w:val="0"/>
      <w:marBottom w:val="0"/>
      <w:divBdr>
        <w:top w:val="none" w:sz="0" w:space="0" w:color="auto"/>
        <w:left w:val="none" w:sz="0" w:space="0" w:color="auto"/>
        <w:bottom w:val="none" w:sz="0" w:space="0" w:color="auto"/>
        <w:right w:val="none" w:sz="0" w:space="0" w:color="auto"/>
      </w:divBdr>
      <w:divsChild>
        <w:div w:id="48460098">
          <w:blockQuote w:val="1"/>
          <w:marLeft w:val="720"/>
          <w:marRight w:val="720"/>
          <w:marTop w:val="100"/>
          <w:marBottom w:val="100"/>
          <w:divBdr>
            <w:top w:val="none" w:sz="0" w:space="0" w:color="auto"/>
            <w:left w:val="none" w:sz="0" w:space="0" w:color="auto"/>
            <w:bottom w:val="none" w:sz="0" w:space="0" w:color="auto"/>
            <w:right w:val="none" w:sz="0" w:space="0" w:color="auto"/>
          </w:divBdr>
        </w:div>
        <w:div w:id="702439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3845640">
      <w:bodyDiv w:val="1"/>
      <w:marLeft w:val="0"/>
      <w:marRight w:val="0"/>
      <w:marTop w:val="0"/>
      <w:marBottom w:val="0"/>
      <w:divBdr>
        <w:top w:val="none" w:sz="0" w:space="0" w:color="auto"/>
        <w:left w:val="none" w:sz="0" w:space="0" w:color="auto"/>
        <w:bottom w:val="none" w:sz="0" w:space="0" w:color="auto"/>
        <w:right w:val="none" w:sz="0" w:space="0" w:color="auto"/>
      </w:divBdr>
    </w:div>
    <w:div w:id="1422212991">
      <w:bodyDiv w:val="1"/>
      <w:marLeft w:val="0"/>
      <w:marRight w:val="0"/>
      <w:marTop w:val="0"/>
      <w:marBottom w:val="0"/>
      <w:divBdr>
        <w:top w:val="none" w:sz="0" w:space="0" w:color="auto"/>
        <w:left w:val="none" w:sz="0" w:space="0" w:color="auto"/>
        <w:bottom w:val="none" w:sz="0" w:space="0" w:color="auto"/>
        <w:right w:val="none" w:sz="0" w:space="0" w:color="auto"/>
      </w:divBdr>
      <w:divsChild>
        <w:div w:id="8724230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5602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0002013">
      <w:bodyDiv w:val="1"/>
      <w:marLeft w:val="0"/>
      <w:marRight w:val="0"/>
      <w:marTop w:val="0"/>
      <w:marBottom w:val="0"/>
      <w:divBdr>
        <w:top w:val="none" w:sz="0" w:space="0" w:color="auto"/>
        <w:left w:val="none" w:sz="0" w:space="0" w:color="auto"/>
        <w:bottom w:val="none" w:sz="0" w:space="0" w:color="auto"/>
        <w:right w:val="none" w:sz="0" w:space="0" w:color="auto"/>
      </w:divBdr>
    </w:div>
    <w:div w:id="1550847575">
      <w:bodyDiv w:val="1"/>
      <w:marLeft w:val="0"/>
      <w:marRight w:val="0"/>
      <w:marTop w:val="0"/>
      <w:marBottom w:val="0"/>
      <w:divBdr>
        <w:top w:val="none" w:sz="0" w:space="0" w:color="auto"/>
        <w:left w:val="none" w:sz="0" w:space="0" w:color="auto"/>
        <w:bottom w:val="none" w:sz="0" w:space="0" w:color="auto"/>
        <w:right w:val="none" w:sz="0" w:space="0" w:color="auto"/>
      </w:divBdr>
    </w:div>
    <w:div w:id="1592354307">
      <w:bodyDiv w:val="1"/>
      <w:marLeft w:val="0"/>
      <w:marRight w:val="0"/>
      <w:marTop w:val="0"/>
      <w:marBottom w:val="0"/>
      <w:divBdr>
        <w:top w:val="none" w:sz="0" w:space="0" w:color="auto"/>
        <w:left w:val="none" w:sz="0" w:space="0" w:color="auto"/>
        <w:bottom w:val="none" w:sz="0" w:space="0" w:color="auto"/>
        <w:right w:val="none" w:sz="0" w:space="0" w:color="auto"/>
      </w:divBdr>
    </w:div>
    <w:div w:id="1645574423">
      <w:bodyDiv w:val="1"/>
      <w:marLeft w:val="0"/>
      <w:marRight w:val="0"/>
      <w:marTop w:val="0"/>
      <w:marBottom w:val="0"/>
      <w:divBdr>
        <w:top w:val="none" w:sz="0" w:space="0" w:color="auto"/>
        <w:left w:val="none" w:sz="0" w:space="0" w:color="auto"/>
        <w:bottom w:val="none" w:sz="0" w:space="0" w:color="auto"/>
        <w:right w:val="none" w:sz="0" w:space="0" w:color="auto"/>
      </w:divBdr>
    </w:div>
    <w:div w:id="1978795176">
      <w:bodyDiv w:val="1"/>
      <w:marLeft w:val="0"/>
      <w:marRight w:val="0"/>
      <w:marTop w:val="0"/>
      <w:marBottom w:val="0"/>
      <w:divBdr>
        <w:top w:val="none" w:sz="0" w:space="0" w:color="auto"/>
        <w:left w:val="none" w:sz="0" w:space="0" w:color="auto"/>
        <w:bottom w:val="none" w:sz="0" w:space="0" w:color="auto"/>
        <w:right w:val="none" w:sz="0" w:space="0" w:color="auto"/>
      </w:divBdr>
    </w:div>
    <w:div w:id="199440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cat.int/Documents/Recs/compendiopdf-f/2000-09-f.pdf" TargetMode="External"/><Relationship Id="rId3" Type="http://schemas.openxmlformats.org/officeDocument/2006/relationships/webSettings" Target="webSettings.xml"/><Relationship Id="rId7" Type="http://schemas.openxmlformats.org/officeDocument/2006/relationships/hyperlink" Target="https://www.iccat.int/Documents/Recs/compendiopdf-f/1998-05-f.pd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ccat.int/Documents/CVSP/CV071_2015/n_3/CV071031098.pdf"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470</Words>
  <Characters>2682</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T.C. TARIM VE ORMAN BAKANLIGI</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BSGM</dc:creator>
  <cp:keywords/>
  <dc:description/>
  <cp:lastModifiedBy>Dorothee Pinet</cp:lastModifiedBy>
  <cp:revision>2</cp:revision>
  <dcterms:created xsi:type="dcterms:W3CDTF">2025-11-17T08:38:00Z</dcterms:created>
  <dcterms:modified xsi:type="dcterms:W3CDTF">2025-11-17T08:38:00Z</dcterms:modified>
</cp:coreProperties>
</file>