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019F731F" w:rsidR="00442C11" w:rsidRPr="00122372" w:rsidRDefault="00163DC1" w:rsidP="00B53904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122372">
        <w:rPr>
          <w:rFonts w:ascii="Cambria" w:hAnsi="Cambria"/>
          <w:b/>
          <w:sz w:val="20"/>
          <w:szCs w:val="20"/>
        </w:rPr>
        <w:t xml:space="preserve">Original : </w:t>
      </w:r>
      <w:r w:rsidR="0081153F">
        <w:rPr>
          <w:rFonts w:ascii="Cambria" w:hAnsi="Cambria"/>
          <w:b/>
          <w:bCs/>
          <w:sz w:val="20"/>
          <w:szCs w:val="20"/>
        </w:rPr>
        <w:t>français</w:t>
      </w:r>
    </w:p>
    <w:bookmarkEnd w:id="0"/>
    <w:bookmarkEnd w:id="1"/>
    <w:p w14:paraId="355A6FC4" w14:textId="77777777" w:rsidR="00B125F7" w:rsidRPr="00132D1F" w:rsidRDefault="00B125F7" w:rsidP="00B125F7">
      <w:pPr>
        <w:jc w:val="center"/>
        <w:rPr>
          <w:rFonts w:ascii="Cambria" w:hAnsi="Cambria"/>
          <w:b/>
          <w:sz w:val="20"/>
          <w:szCs w:val="20"/>
        </w:rPr>
      </w:pPr>
    </w:p>
    <w:p w14:paraId="697E90FC" w14:textId="0DD46EB2" w:rsidR="00B125F7" w:rsidRPr="007D3806" w:rsidRDefault="007D3806" w:rsidP="00B125F7">
      <w:pPr>
        <w:jc w:val="center"/>
        <w:rPr>
          <w:rFonts w:ascii="Cambria" w:hAnsi="Cambria"/>
          <w:b/>
          <w:sz w:val="20"/>
          <w:szCs w:val="20"/>
        </w:rPr>
      </w:pPr>
      <w:r w:rsidRPr="007D3806">
        <w:rPr>
          <w:rFonts w:ascii="Cambria" w:hAnsi="Cambria"/>
          <w:b/>
          <w:sz w:val="20"/>
          <w:szCs w:val="20"/>
        </w:rPr>
        <w:t>Déclaration</w:t>
      </w:r>
      <w:r w:rsidR="00132D1F" w:rsidRPr="007D3806">
        <w:rPr>
          <w:rFonts w:ascii="Cambria" w:hAnsi="Cambria"/>
          <w:b/>
          <w:sz w:val="20"/>
          <w:szCs w:val="20"/>
        </w:rPr>
        <w:t xml:space="preserve"> de la République Islamique de la Mauritanie </w:t>
      </w:r>
      <w:r w:rsidR="000F5575">
        <w:rPr>
          <w:rFonts w:ascii="Cambria" w:hAnsi="Cambria"/>
          <w:b/>
          <w:sz w:val="20"/>
          <w:szCs w:val="20"/>
        </w:rPr>
        <w:t xml:space="preserve">à la </w:t>
      </w:r>
      <w:r w:rsidR="00132D1F" w:rsidRPr="007D3806">
        <w:rPr>
          <w:rFonts w:ascii="Cambria" w:hAnsi="Cambria"/>
          <w:b/>
          <w:sz w:val="20"/>
          <w:szCs w:val="20"/>
        </w:rPr>
        <w:t>Sous-commission 2</w:t>
      </w:r>
    </w:p>
    <w:p w14:paraId="0DCC3D33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6F549708" w14:textId="37670566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 w:rsidRPr="00132D1F">
        <w:rPr>
          <w:rFonts w:ascii="Cambria" w:hAnsi="Cambria"/>
          <w:sz w:val="20"/>
          <w:szCs w:val="20"/>
        </w:rPr>
        <w:t xml:space="preserve">La République Islamique de la Mauritanie a soumis à la Sous-commission </w:t>
      </w:r>
      <w:r w:rsidR="007D3806">
        <w:rPr>
          <w:rFonts w:ascii="Cambria" w:hAnsi="Cambria"/>
          <w:sz w:val="20"/>
          <w:szCs w:val="20"/>
        </w:rPr>
        <w:t>2</w:t>
      </w:r>
      <w:r w:rsidRPr="00132D1F">
        <w:rPr>
          <w:rFonts w:ascii="Cambria" w:hAnsi="Cambria"/>
          <w:sz w:val="20"/>
          <w:szCs w:val="20"/>
        </w:rPr>
        <w:t xml:space="preserve"> de l’ICCAT la requête suivante</w:t>
      </w:r>
      <w:r w:rsidR="007D3806">
        <w:rPr>
          <w:rFonts w:ascii="Cambria" w:hAnsi="Cambria"/>
          <w:sz w:val="20"/>
          <w:szCs w:val="20"/>
        </w:rPr>
        <w:t> :</w:t>
      </w:r>
    </w:p>
    <w:p w14:paraId="1B32EF04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0C082F84" w14:textId="026A53DF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 w:rsidRPr="00132D1F">
        <w:rPr>
          <w:rFonts w:ascii="Cambria" w:hAnsi="Cambria"/>
          <w:sz w:val="20"/>
          <w:szCs w:val="20"/>
        </w:rPr>
        <w:t xml:space="preserve">Cela fait plus de 18 années que la République Islamique de la Mauritanie est membre de la Commission </w:t>
      </w:r>
      <w:r w:rsidR="00C622DA" w:rsidRPr="00132D1F">
        <w:rPr>
          <w:rFonts w:ascii="Cambria" w:hAnsi="Cambria"/>
          <w:sz w:val="20"/>
          <w:szCs w:val="20"/>
        </w:rPr>
        <w:t>internationale pour la conservation des th</w:t>
      </w:r>
      <w:r w:rsidRPr="00132D1F">
        <w:rPr>
          <w:rFonts w:ascii="Cambria" w:hAnsi="Cambria"/>
          <w:sz w:val="20"/>
          <w:szCs w:val="20"/>
        </w:rPr>
        <w:t xml:space="preserve">onidés </w:t>
      </w:r>
      <w:r w:rsidR="00C622DA">
        <w:rPr>
          <w:rFonts w:ascii="Cambria" w:hAnsi="Cambria"/>
          <w:sz w:val="20"/>
          <w:szCs w:val="20"/>
        </w:rPr>
        <w:t>de l’</w:t>
      </w:r>
      <w:r w:rsidRPr="00132D1F">
        <w:rPr>
          <w:rFonts w:ascii="Cambria" w:hAnsi="Cambria"/>
          <w:sz w:val="20"/>
          <w:szCs w:val="20"/>
        </w:rPr>
        <w:t xml:space="preserve">Atlantique (ICCAT) et se conforme fidèlement à toutes les </w:t>
      </w:r>
      <w:r w:rsidR="00C622DA" w:rsidRPr="00132D1F">
        <w:rPr>
          <w:rFonts w:ascii="Cambria" w:hAnsi="Cambria"/>
          <w:sz w:val="20"/>
          <w:szCs w:val="20"/>
        </w:rPr>
        <w:t xml:space="preserve">Recommandations </w:t>
      </w:r>
      <w:r w:rsidRPr="00132D1F">
        <w:rPr>
          <w:rFonts w:ascii="Cambria" w:hAnsi="Cambria"/>
          <w:sz w:val="20"/>
          <w:szCs w:val="20"/>
        </w:rPr>
        <w:t xml:space="preserve">et les </w:t>
      </w:r>
      <w:r w:rsidR="00C622DA" w:rsidRPr="00132D1F">
        <w:rPr>
          <w:rFonts w:ascii="Cambria" w:hAnsi="Cambria"/>
          <w:sz w:val="20"/>
          <w:szCs w:val="20"/>
        </w:rPr>
        <w:t xml:space="preserve">Résolutions </w:t>
      </w:r>
      <w:r w:rsidRPr="00132D1F">
        <w:rPr>
          <w:rFonts w:ascii="Cambria" w:hAnsi="Cambria"/>
          <w:sz w:val="20"/>
          <w:szCs w:val="20"/>
        </w:rPr>
        <w:t xml:space="preserve">qu’elle adopte. Aussi, elle a toujours respecté les mesures de conservation et de gestion prises par l’ICCAT et a participé assidument à toutes les réunions aussi bien annuelles que scientifiques et s’est acquittée régulièrement de ses contributions financières. </w:t>
      </w:r>
    </w:p>
    <w:p w14:paraId="3113A43C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59905DFF" w14:textId="062A8501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 w:rsidRPr="00132D1F">
        <w:rPr>
          <w:rFonts w:ascii="Cambria" w:hAnsi="Cambria"/>
          <w:sz w:val="20"/>
          <w:szCs w:val="20"/>
        </w:rPr>
        <w:t xml:space="preserve">Au moment où le stock du thon rouge de l’Atlantique </w:t>
      </w:r>
      <w:r w:rsidR="003608CD">
        <w:rPr>
          <w:rFonts w:ascii="Cambria" w:hAnsi="Cambria"/>
          <w:sz w:val="20"/>
          <w:szCs w:val="20"/>
        </w:rPr>
        <w:t xml:space="preserve">Est </w:t>
      </w:r>
      <w:r w:rsidRPr="00132D1F">
        <w:rPr>
          <w:rFonts w:ascii="Cambria" w:hAnsi="Cambria"/>
          <w:sz w:val="20"/>
          <w:szCs w:val="20"/>
        </w:rPr>
        <w:t xml:space="preserve">et de la Méditerranée était en difficulté, la Mauritanie s’est abstenue de réclamer un quota et n’osait pas se hasarder dans cette pêcherie. </w:t>
      </w:r>
    </w:p>
    <w:p w14:paraId="1272F56D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5F3E1EC1" w14:textId="6F130C36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 w:rsidRPr="00132D1F">
        <w:rPr>
          <w:rFonts w:ascii="Cambria" w:hAnsi="Cambria"/>
          <w:sz w:val="20"/>
          <w:szCs w:val="20"/>
        </w:rPr>
        <w:t xml:space="preserve">Ces dernières années, le </w:t>
      </w:r>
      <w:r w:rsidR="003608CD" w:rsidRPr="00132D1F">
        <w:rPr>
          <w:rFonts w:ascii="Cambria" w:hAnsi="Cambria"/>
          <w:sz w:val="20"/>
          <w:szCs w:val="20"/>
        </w:rPr>
        <w:t xml:space="preserve">Comité </w:t>
      </w:r>
      <w:r w:rsidR="003608CD">
        <w:rPr>
          <w:rFonts w:ascii="Cambria" w:hAnsi="Cambria"/>
          <w:sz w:val="20"/>
          <w:szCs w:val="20"/>
        </w:rPr>
        <w:t>s</w:t>
      </w:r>
      <w:r w:rsidRPr="00132D1F">
        <w:rPr>
          <w:rFonts w:ascii="Cambria" w:hAnsi="Cambria"/>
          <w:sz w:val="20"/>
          <w:szCs w:val="20"/>
        </w:rPr>
        <w:t>cientifique (SCRS) a démontré que le stock du thon rouge dans la zone précitée s’est rétabli et propose une augmentation significative de son TAC.</w:t>
      </w:r>
    </w:p>
    <w:p w14:paraId="6D2EA8E1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3211A69E" w14:textId="794D6C31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 w:rsidRPr="00132D1F">
        <w:rPr>
          <w:rFonts w:ascii="Cambria" w:hAnsi="Cambria"/>
          <w:sz w:val="20"/>
          <w:szCs w:val="20"/>
        </w:rPr>
        <w:t xml:space="preserve">Au vu de ce constat, la Mauritanie a décidé de promouvoir l’activité de pêche du thon rouge et de développer une flotte ciblant le thon rouge </w:t>
      </w:r>
      <w:r w:rsidR="00AA6249">
        <w:rPr>
          <w:rFonts w:ascii="Cambria" w:hAnsi="Cambria"/>
          <w:sz w:val="20"/>
          <w:szCs w:val="20"/>
        </w:rPr>
        <w:t>dans l’</w:t>
      </w:r>
      <w:r w:rsidRPr="00132D1F">
        <w:rPr>
          <w:rFonts w:ascii="Cambria" w:hAnsi="Cambria"/>
          <w:sz w:val="20"/>
          <w:szCs w:val="20"/>
        </w:rPr>
        <w:t>Atlantique Est.</w:t>
      </w:r>
    </w:p>
    <w:p w14:paraId="6A31BE02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11533EED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 w:rsidRPr="00132D1F">
        <w:rPr>
          <w:rFonts w:ascii="Cambria" w:hAnsi="Cambria"/>
          <w:sz w:val="20"/>
          <w:szCs w:val="20"/>
        </w:rPr>
        <w:t>Au cours de la campagne des années 2023 et 2024, elle a essayé de déployer deux senneurs sans suite, faute d’octroi de quota de thon par l’ICCAT.</w:t>
      </w:r>
    </w:p>
    <w:p w14:paraId="41A1C8AA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3013ACE0" w14:textId="203B2D1D" w:rsidR="00442C11" w:rsidRPr="00A30B2C" w:rsidRDefault="00B125F7" w:rsidP="00A30B2C">
      <w:pPr>
        <w:jc w:val="both"/>
        <w:rPr>
          <w:rFonts w:ascii="Cambria" w:hAnsi="Cambria"/>
          <w:sz w:val="20"/>
          <w:szCs w:val="20"/>
        </w:rPr>
      </w:pPr>
      <w:r w:rsidRPr="00132D1F">
        <w:rPr>
          <w:rFonts w:ascii="Cambria" w:hAnsi="Cambria"/>
          <w:sz w:val="20"/>
          <w:szCs w:val="20"/>
        </w:rPr>
        <w:t xml:space="preserve">Afin de la soutenir dans ses efforts de promotion de l’emploi et de développement de la pêcherie thonière, la Mauritanie demande, aujourd’hui, un quota de 100 </w:t>
      </w:r>
      <w:r w:rsidR="003E5406" w:rsidRPr="00132D1F">
        <w:rPr>
          <w:rFonts w:ascii="Cambria" w:hAnsi="Cambria"/>
          <w:sz w:val="20"/>
          <w:szCs w:val="20"/>
        </w:rPr>
        <w:t xml:space="preserve">tonnes </w:t>
      </w:r>
      <w:r w:rsidRPr="00132D1F">
        <w:rPr>
          <w:rFonts w:ascii="Cambria" w:hAnsi="Cambria"/>
          <w:sz w:val="20"/>
          <w:szCs w:val="20"/>
        </w:rPr>
        <w:t>minimum pour la campagne 2026 pour la pêche de thon rouge.</w:t>
      </w:r>
    </w:p>
    <w:sectPr w:rsidR="00442C11" w:rsidRPr="00A30B2C" w:rsidSect="00D20D32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0076" w14:textId="77777777" w:rsidR="00BC5D29" w:rsidRDefault="00BC5D29" w:rsidP="00F35FE1">
      <w:r>
        <w:separator/>
      </w:r>
    </w:p>
  </w:endnote>
  <w:endnote w:type="continuationSeparator" w:id="0">
    <w:p w14:paraId="2C3E249B" w14:textId="77777777" w:rsidR="00BC5D29" w:rsidRDefault="00BC5D29" w:rsidP="00F35FE1">
      <w:r>
        <w:continuationSeparator/>
      </w:r>
    </w:p>
  </w:endnote>
  <w:endnote w:type="continuationNotice" w:id="1">
    <w:p w14:paraId="49C0BFC8" w14:textId="77777777" w:rsidR="00BC5D29" w:rsidRDefault="00BC5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1054E9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6451" w14:textId="77777777" w:rsidR="00BC5D29" w:rsidRDefault="00BC5D29" w:rsidP="00F35FE1">
      <w:r>
        <w:separator/>
      </w:r>
    </w:p>
  </w:footnote>
  <w:footnote w:type="continuationSeparator" w:id="0">
    <w:p w14:paraId="5613F731" w14:textId="77777777" w:rsidR="00BC5D29" w:rsidRDefault="00BC5D29" w:rsidP="00F35FE1">
      <w:r>
        <w:continuationSeparator/>
      </w:r>
    </w:p>
  </w:footnote>
  <w:footnote w:type="continuationNotice" w:id="1">
    <w:p w14:paraId="0C3687D9" w14:textId="77777777" w:rsidR="00BC5D29" w:rsidRDefault="00BC5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75FF860F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PA2_</w:t>
    </w:r>
    <w:r w:rsidR="0081153F">
      <w:rPr>
        <w:rFonts w:ascii="Cambria" w:hAnsi="Cambria"/>
        <w:b/>
        <w:sz w:val="20"/>
      </w:rPr>
      <w:t>623</w:t>
    </w:r>
    <w:r>
      <w:rPr>
        <w:rFonts w:ascii="Cambria" w:hAnsi="Cambria"/>
        <w:b/>
        <w:sz w:val="20"/>
      </w:rPr>
      <w:t>/2025</w:t>
    </w:r>
  </w:p>
  <w:p w14:paraId="41BF1EAA" w14:textId="556AF31C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AA6249">
      <w:rPr>
        <w:rFonts w:ascii="Cambria" w:hAnsi="Cambria"/>
        <w:b/>
        <w:noProof/>
        <w:sz w:val="16"/>
      </w:rPr>
      <w:t>15/11/2025 18:18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5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6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3"/>
  </w:num>
  <w:num w:numId="2" w16cid:durableId="1678775420">
    <w:abstractNumId w:val="6"/>
  </w:num>
  <w:num w:numId="3" w16cid:durableId="1567836023">
    <w:abstractNumId w:val="8"/>
  </w:num>
  <w:num w:numId="4" w16cid:durableId="483355663">
    <w:abstractNumId w:val="0"/>
  </w:num>
  <w:num w:numId="5" w16cid:durableId="1939672181">
    <w:abstractNumId w:val="2"/>
  </w:num>
  <w:num w:numId="6" w16cid:durableId="2104837951">
    <w:abstractNumId w:val="7"/>
  </w:num>
  <w:num w:numId="7" w16cid:durableId="104687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3D91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575"/>
    <w:rsid w:val="000F5DE6"/>
    <w:rsid w:val="00100DDD"/>
    <w:rsid w:val="00101202"/>
    <w:rsid w:val="00102CBD"/>
    <w:rsid w:val="0010363A"/>
    <w:rsid w:val="00103CB0"/>
    <w:rsid w:val="00104595"/>
    <w:rsid w:val="001054E9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2372"/>
    <w:rsid w:val="00124EFD"/>
    <w:rsid w:val="00127954"/>
    <w:rsid w:val="001279A2"/>
    <w:rsid w:val="00131BB8"/>
    <w:rsid w:val="001328F3"/>
    <w:rsid w:val="00132D1F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5EB9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1C77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08CD"/>
    <w:rsid w:val="0036186A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5406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0E48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380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0641B"/>
    <w:rsid w:val="0081153F"/>
    <w:rsid w:val="008157C7"/>
    <w:rsid w:val="00822184"/>
    <w:rsid w:val="008235EE"/>
    <w:rsid w:val="00824764"/>
    <w:rsid w:val="008252D6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2A24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0B2C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360F"/>
    <w:rsid w:val="00A54984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005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6249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25F7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5D29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22DA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179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57D9"/>
    <w:rsid w:val="00EE789B"/>
    <w:rsid w:val="00EF0189"/>
    <w:rsid w:val="00EF1E24"/>
    <w:rsid w:val="00EF2746"/>
    <w:rsid w:val="00EF365C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788EBDBD-CB44-43DD-996C-0D7AEC3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Dorothee Pinet</cp:lastModifiedBy>
  <cp:revision>16</cp:revision>
  <dcterms:created xsi:type="dcterms:W3CDTF">2025-07-10T20:19:00Z</dcterms:created>
  <dcterms:modified xsi:type="dcterms:W3CDTF">2025-11-15T17:18:00Z</dcterms:modified>
</cp:coreProperties>
</file>